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Reference Data Management (RDM) SharePoint List – Full Solution (How‑To Guide)</w:t>
      </w:r>
    </w:p>
    <w:p/>
    <w:p>
      <w:r>
        <w:rPr>
          <w:b/>
          <w:sz w:val="24"/>
        </w:rPr>
        <w:t>Purpose of this document</w:t>
      </w:r>
    </w:p>
    <w:p>
      <w:r>
        <w:t>This guide explains the end‑to‑end mechanism used in the VHG DAP platform to manage Reference Data (RDM) using SharePoint Lists instead of spreadsheets. It covers how SharePoint lists are ingested into Microsoft Fabric (Silver), how “ADD” tables are generated for new source values, and how Power Automate pushes those new values back to SharePoint for business review/approval.</w:t>
      </w:r>
    </w:p>
    <w:p/>
    <w:p>
      <w:r>
        <w:rPr>
          <w:b/>
          <w:sz w:val="28"/>
        </w:rPr>
        <w:t>Background</w:t>
      </w:r>
    </w:p>
    <w:p>
      <w:r>
        <w:t>Historically, reference values were maintained in spreadsheets. Spreadsheets become stale unless someone manually updates them when new source values appear. For DAP delivery, we use SharePoint Lists so reference data is centrally managed and controlled.</w:t>
      </w:r>
    </w:p>
    <w:p>
      <w:r>
        <w:t>We also automatically surface new source values each day via a Fabric + Power Automate solution. The business can then review and decide whether to add/approve those values as conformed values.</w:t>
      </w:r>
    </w:p>
    <w:p/>
    <w:p>
      <w:r>
        <w:t>Current location for RDM SharePoint Lists (site):</w:t>
      </w:r>
    </w:p>
    <w:p>
      <w:r>
        <w:t>https://vitahealthgroup.sharepoint.com/sites/DataAnalyticsPhaseI</w:t>
      </w:r>
    </w:p>
    <w:p/>
    <w:p>
      <w:r>
        <w:rPr>
          <w:b/>
          <w:sz w:val="28"/>
        </w:rPr>
        <w:t>High‑level flow (what happens each day)</w:t>
      </w:r>
    </w:p>
    <w:p>
      <w:r>
        <w:t>1) Dataflow Gen2 ingests the RDM SharePoint list into the Silver Lakehouse as a silver_rdm_&lt;xxxx&gt; table.</w:t>
        <w:br/>
        <w:t>2) A notebook compares source values (from Silver/UDM tables) vs. the ingested SharePoint list table.</w:t>
        <w:br/>
        <w:t>3) Any values missing from the SharePoint list are written to a silver_rdm_&lt;xxxx&gt;_add table.</w:t>
        <w:br/>
        <w:t>4) A semantic model is built over the ADD table (direct lake).</w:t>
        <w:br/>
        <w:t>5) Power Automate reads the semantic model daily (3pm) and creates new items in the SharePoint list.</w:t>
        <w:br/>
        <w:t>6) A cleanup notebook deletes rows from all ADD tables daily (temporary risk‑reduction step).</w:t>
      </w:r>
    </w:p>
    <w:p/>
    <w:p>
      <w:r>
        <w:rPr>
          <w:b/>
          <w:sz w:val="28"/>
        </w:rPr>
        <w:t>Step‑by‑step: Build a NEW RDM SharePoint List full solution</w:t>
      </w:r>
    </w:p>
    <w:p>
      <w:r>
        <w:rPr>
          <w:b/>
        </w:rPr>
        <w:t>1. Create an RDM SharePoint Lookup List</w:t>
      </w:r>
    </w:p>
    <w:p>
      <w:r>
        <w:t>When we use the main RDM SharePoint list to conform (group) source values, we want to control which conformed values are allowed. To do this, we create a separate Lookup list that contains the agreed conformed values for the attribute.</w:t>
      </w:r>
    </w:p>
    <w:p>
      <w:r>
        <w:t>Create the lookup list and add the conformed values your attribute should allow. Use existing lookup lists as the pattern (e.g., *_Conformed lists).</w:t>
      </w:r>
    </w:p>
    <w:p>
      <w:r>
        <w:rPr>
          <w:b/>
        </w:rPr>
        <w:t>2. Create your MAIN RDM SharePoint List</w:t>
      </w:r>
    </w:p>
    <w:p>
      <w:r>
        <w:t>Create the main RDM SharePoint list following the column format used in existing RDM lists on the site.</w:t>
      </w:r>
    </w:p>
    <w:p>
      <w:r>
        <w:t>Key rules:</w:t>
        <w:br/>
        <w:t>- z_src_system_id is present for all RDMs.</w:t>
        <w:br/>
        <w:t>- Source and conformed columns should be named to match Monday.com attribute names.</w:t>
        <w:br/>
        <w:t>- The conformed column should be of LOOKUP type pointing to the Lookup list created in Step 1, so users can only select from approved options.</w:t>
      </w:r>
    </w:p>
    <w:p>
      <w:r>
        <w:rPr>
          <w:b/>
        </w:rPr>
        <w:t>3. Build Dataflow Gen2 (from template) to ingest the RDM SharePoint List into Fabric (Dev Silver)</w:t>
      </w:r>
    </w:p>
    <w:p>
      <w:r>
        <w:t>In vhgfbc01dev_silver workspace, use the Dataflow Gen2 template in the RDM folder called:</w:t>
        <w:br/>
        <w:t>RDM SHAREPOINT LIST TEMPLATE</w:t>
      </w:r>
    </w:p>
    <w:p>
      <w:r>
        <w:t>Workflow:</w:t>
        <w:br/>
        <w:t>- Save As / clone the template and name it like the others (e.g., “RDM &lt;xxxx&gt;”).</w:t>
        <w:br/>
        <w:t>- Update the parameter pListName to your SharePoint list name.</w:t>
        <w:br/>
        <w:t>- Confirm the expected columns appear in the view.</w:t>
        <w:br/>
        <w:t>- Set the output destination table in the Silver Lakehouse using the standard naming convention:</w:t>
        <w:br/>
        <w:t xml:space="preserve">  silver_rdm_&lt;xxxx&gt;</w:t>
        <w:br/>
        <w:t>- Click Save, Run, and Close.</w:t>
        <w:br/>
        <w:t>- Verify in Dev Silver Lakehouse that the table exists and looks correct.</w:t>
      </w:r>
    </w:p>
    <w:p>
      <w:r>
        <w:rPr>
          <w:b/>
        </w:rPr>
        <w:t>4. Add new “ADD rows” code in notebook to detect new source values</w:t>
      </w:r>
    </w:p>
    <w:p>
      <w:r>
        <w:t>This is the logic that compares the RDM SharePoint list table (silver_rdm_&lt;xxxx&gt;) against source values (from Silver transactional tables or UDM tables) and creates a table containing NEW rows only.</w:t>
      </w:r>
    </w:p>
    <w:p>
      <w:r>
        <w:t>Update the existing notebook in vhgfbc01dev_silver → notebooks → RDM:</w:t>
        <w:br/>
        <w:t>Create RDM Sharepoint List Additions</w:t>
      </w:r>
    </w:p>
    <w:p>
      <w:r>
        <w:t>Add a new cell underneath for your RDM list, following the existing patterns.</w:t>
        <w:br/>
        <w:t>Important: Use trim(lower(...)) logic to avoid duplicates due to casing/spacing differences.</w:t>
      </w:r>
    </w:p>
    <w:p>
      <w:r>
        <w:t>Output table naming convention:</w:t>
        <w:br/>
        <w:t>silver_rdm_&lt;xxxx&gt;_add</w:t>
      </w:r>
    </w:p>
    <w:p>
      <w:r>
        <w:rPr>
          <w:b/>
        </w:rPr>
        <w:t>5. Add DELETE logic for your ADD table (temporary risk‑reduction step)</w:t>
      </w:r>
    </w:p>
    <w:p>
      <w:r>
        <w:t>There is a temporary cleanup notebook to delete rows from ALL silver_rdm_*_add tables at the end of each day after the 3pm Power Automate run, to reduce risk of duplicate insertions.</w:t>
      </w:r>
    </w:p>
    <w:p>
      <w:r>
        <w:t>Update the notebook in vhgfbc01dev_silver → notebooks → RDM:</w:t>
        <w:br/>
        <w:t>TEMP_SOLUTION_Delete_Rows_ALL_silver_rdm_add_tables_EACH_DAY</w:t>
      </w:r>
    </w:p>
    <w:p>
      <w:r>
        <w:t>Add your DELETE statement at the bottom following the existing pattern.</w:t>
        <w:br/>
        <w:t>Do a test run to confirm your ADD table is emptied as expected.</w:t>
      </w:r>
    </w:p>
    <w:p>
      <w:r>
        <w:rPr>
          <w:b/>
        </w:rPr>
        <w:t>6. Promote Step 3/4/5 into PROD</w:t>
      </w:r>
    </w:p>
    <w:p>
      <w:r>
        <w:t>Move the Dataflow Gen2 (Step 3) and notebook updates (Step 4 and Step 5) into Production using the current CI/CD process.</w:t>
        <w:br/>
        <w:t>Ensure everything points to the correct PROD environment / PROD lakehouse.</w:t>
        <w:br/>
        <w:t>After promotion, run the Dataflow and run the ADD notebook code to confirm silver_rdm_&lt;xxxx&gt; and silver_rdm_&lt;xxxx&gt;_add exist in PROD Silver.</w:t>
      </w:r>
    </w:p>
    <w:p>
      <w:r>
        <w:rPr>
          <w:b/>
        </w:rPr>
        <w:t>7. Add a Lakehouse Shortcut + Semantic Model for the ADD table in the dedicated datasets workspace</w:t>
      </w:r>
    </w:p>
    <w:p>
      <w:r>
        <w:t>Power Automate does not have direct access to the PROD Silver layer for security reasons. So a separate workspace is used:</w:t>
        <w:br/>
        <w:t>vhgfbc01_silver_rdm_datasets</w:t>
      </w:r>
    </w:p>
    <w:p>
      <w:r>
        <w:t>In vhgfbc01_silver_rdm_datasets:</w:t>
        <w:br/>
        <w:t>- Add a shortcut in the silver_rdm lakehouse pointing to the PROD Silver ADD table (silver_rdm_&lt;xxxx&gt;_add).</w:t>
        <w:br/>
        <w:t>- Create a semantic model with the same name as your ADD table (recommended), e.g., silver_rdm_&lt;xxxx&gt;_add.</w:t>
        <w:br/>
        <w:t>- Add the ADD table to the model and confirm row counts match the source ADD table.</w:t>
        <w:br/>
        <w:t>Note: Semantic models here are Direct Lake, so no scheduled refresh is required.</w:t>
      </w:r>
    </w:p>
    <w:p>
      <w:r>
        <w:rPr>
          <w:b/>
        </w:rPr>
        <w:t>8. Clone and modify a Power Automate flow to push ADD rows into SharePoint</w:t>
      </w:r>
    </w:p>
    <w:p>
      <w:r>
        <w:t>Power Automate flows run under a service account (FlowAdmin). Get FlowAdmin credentials from the approved internal source (e.g., MyGlue) and log in to Power Automate.</w:t>
      </w:r>
    </w:p>
    <w:p>
      <w:r>
        <w:t>Clone (Save as) an existing RDM flow and update it to point to your NEW semantic model.</w:t>
        <w:br/>
        <w:t>Typical flow pattern:</w:t>
        <w:br/>
        <w:t>- Recurrence (daily schedule)</w:t>
        <w:br/>
        <w:t>- Run a query against dataset (semantic model)</w:t>
        <w:br/>
        <w:t>- Parse JSON</w:t>
        <w:br/>
        <w:t>- For each row → Create item in SharePoint list</w:t>
      </w:r>
    </w:p>
    <w:p>
      <w:r>
        <w:t>After a test run completes:</w:t>
        <w:br/>
        <w:t>- Confirm all rows from the ADD table were created in the SharePoint list.</w:t>
        <w:br/>
        <w:t>- Validate columns mapped correctly.</w:t>
        <w:br/>
        <w:t>- Delete any test row you added earlier.</w:t>
        <w:br/>
        <w:t>- Set the schedule to start from the next day.</w:t>
      </w:r>
    </w:p>
    <w:p>
      <w:pPr/>
      <w:r>
        <w:rPr>
          <w:b/>
        </w:rPr>
        <w:t>Lookup field note for Power Automate</w:t>
      </w:r>
    </w:p>
    <w:p>
      <w:pPr/>
      <w:r>
        <w:rPr>
          <w:b w:val="0"/>
        </w:rPr>
        <w:t>If the target SharePoint column is a Lookup field rather than a plain text field, the flow may need an additional lookup step before Create item. This is needed when the ADD table contains a business value or code, but SharePoint expects the linked row ID from another list.</w:t>
      </w:r>
    </w:p>
    <w:p>
      <w:pPr/>
      <w:r>
        <w:rPr>
          <w:b w:val="0"/>
        </w:rPr>
        <w:t>Use this pattern inside the For each loop and before Create item:</w:t>
      </w:r>
    </w:p>
    <w:p>
      <w:pPr/>
      <w:r>
        <w:rPr>
          <w:b w:val="0"/>
        </w:rPr>
        <w:t>- Add a Get items step against the related lookup SharePoint list.</w:t>
      </w:r>
    </w:p>
    <w:p>
      <w:pPr/>
      <w:r>
        <w:rPr>
          <w:b w:val="0"/>
        </w:rPr>
        <w:t>- Filter the lookup list using the current source value from the ADD table.</w:t>
      </w:r>
    </w:p>
    <w:p>
      <w:pPr/>
      <w:r>
        <w:rPr>
          <w:b w:val="0"/>
        </w:rPr>
        <w:t>- Take the first matching result.</w:t>
      </w:r>
    </w:p>
    <w:p>
      <w:pPr/>
      <w:r>
        <w:rPr>
          <w:b w:val="0"/>
        </w:rPr>
        <w:t>- Pass the returned SharePoint ID into the target lookup field in Create item.</w:t>
      </w:r>
    </w:p>
    <w:p>
      <w:pPr/>
      <w:r>
        <w:rPr>
          <w:b w:val="0"/>
        </w:rPr>
        <w:t>Important: the Get items filter must use the internal SharePoint field name, not the display name shown in the list view. For example, a column may display as src_sys_inst_src_id but still have an internal field name of Title. Always confirm the internal name from the Edit Column page URL before updating the flow.</w:t>
      </w:r>
    </w:p>
    <w:p>
      <w:pPr/>
      <w:r>
        <w:rPr>
          <w:b/>
        </w:rPr>
        <w:t>Example pattern:</w:t>
      </w:r>
    </w:p>
    <w:p>
      <w:pPr/>
      <w:r>
        <w:rPr>
          <w:b w:val="0"/>
        </w:rPr>
        <w:t>- Read contr_src_sys_inst_id from the ADD table.</w:t>
      </w:r>
    </w:p>
    <w:p>
      <w:pPr/>
      <w:r>
        <w:rPr>
          <w:b w:val="0"/>
        </w:rPr>
        <w:t>- Use Get items on the reference list RDM - Source System Instance.</w:t>
      </w:r>
    </w:p>
    <w:p>
      <w:pPr/>
      <w:r>
        <w:rPr>
          <w:b w:val="0"/>
        </w:rPr>
        <w:t>- Filter using: Title eq '&lt;current source value&gt;'</w:t>
      </w:r>
    </w:p>
    <w:p>
      <w:pPr/>
      <w:r>
        <w:rPr>
          <w:b w:val="0"/>
        </w:rPr>
        <w:t>- In Create item, pass the lookup ID using: first(body('Get_items')?['value'])?['ID']</w:t>
      </w:r>
    </w:p>
    <w:p>
      <w:pPr/>
      <w:r>
        <w:rPr>
          <w:b w:val="0"/>
        </w:rPr>
        <w:t>Why this is required: SharePoint lookup fields do not store free text in the same way as standard text columns. They store the ID of the related row from the reference list, and SharePoint then displays the business-friendly value to the user.</w:t>
      </w:r>
    </w:p>
    <w:p>
      <w:pPr/>
      <w:r>
        <w:rPr>
          <w:b w:val="0"/>
        </w:rPr>
        <w:t>Use this extra Get items + SharePoint ID mapping only for target columns configured as SharePoint lookup fields. For normal text columns, direct mapping remains the preferred and simpler approach.</w:t>
      </w:r>
    </w:p>
    <w:p>
      <w:r>
        <w:rPr>
          <w:b/>
        </w:rPr>
        <w:t>9. Scheduling + final checks</w:t>
      </w:r>
    </w:p>
    <w:p>
      <w:r>
        <w:t>You should now have the following components created and set up. Schedule only the items marked “Yes”.</w:t>
      </w:r>
    </w:p>
    <w:tbl>
      <w:tblPr>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Component</w:t>
            </w:r>
          </w:p>
        </w:tc>
        <w:tc>
          <w:tcPr>
            <w:tcW w:type="dxa" w:w="2160"/>
          </w:tcPr>
          <w:p>
            <w:r>
              <w:t>Location</w:t>
            </w:r>
          </w:p>
        </w:tc>
        <w:tc>
          <w:tcPr>
            <w:tcW w:type="dxa" w:w="2160"/>
          </w:tcPr>
          <w:p>
            <w:r>
              <w:t>Needs scheduling?</w:t>
            </w:r>
          </w:p>
        </w:tc>
      </w:tr>
      <w:tr>
        <w:tc>
          <w:tcPr>
            <w:tcW w:type="dxa" w:w="2160"/>
          </w:tcPr>
          <w:p>
            <w:r>
              <w:t>1</w:t>
            </w:r>
          </w:p>
        </w:tc>
        <w:tc>
          <w:tcPr>
            <w:tcW w:type="dxa" w:w="2160"/>
          </w:tcPr>
          <w:p>
            <w:r>
              <w:t>RDM Lookup SharePoint List</w:t>
            </w:r>
          </w:p>
        </w:tc>
        <w:tc>
          <w:tcPr>
            <w:tcW w:type="dxa" w:w="2160"/>
          </w:tcPr>
          <w:p>
            <w:r>
              <w:t>SharePoint site</w:t>
            </w:r>
          </w:p>
        </w:tc>
        <w:tc>
          <w:tcPr>
            <w:tcW w:type="dxa" w:w="2160"/>
          </w:tcPr>
          <w:p>
            <w:r>
              <w:t>No</w:t>
            </w:r>
          </w:p>
        </w:tc>
      </w:tr>
      <w:tr>
        <w:tc>
          <w:tcPr>
            <w:tcW w:type="dxa" w:w="2160"/>
          </w:tcPr>
          <w:p>
            <w:r>
              <w:t>2</w:t>
            </w:r>
          </w:p>
        </w:tc>
        <w:tc>
          <w:tcPr>
            <w:tcW w:type="dxa" w:w="2160"/>
          </w:tcPr>
          <w:p>
            <w:r>
              <w:t>RDM &lt;xxxx&gt; Main SharePoint List</w:t>
            </w:r>
          </w:p>
        </w:tc>
        <w:tc>
          <w:tcPr>
            <w:tcW w:type="dxa" w:w="2160"/>
          </w:tcPr>
          <w:p>
            <w:r>
              <w:t>SharePoint site</w:t>
            </w:r>
          </w:p>
        </w:tc>
        <w:tc>
          <w:tcPr>
            <w:tcW w:type="dxa" w:w="2160"/>
          </w:tcPr>
          <w:p>
            <w:r>
              <w:t>No</w:t>
            </w:r>
          </w:p>
        </w:tc>
      </w:tr>
      <w:tr>
        <w:tc>
          <w:tcPr>
            <w:tcW w:type="dxa" w:w="2160"/>
          </w:tcPr>
          <w:p>
            <w:r>
              <w:t>3</w:t>
            </w:r>
          </w:p>
        </w:tc>
        <w:tc>
          <w:tcPr>
            <w:tcW w:type="dxa" w:w="2160"/>
          </w:tcPr>
          <w:p>
            <w:r>
              <w:t>Dataflow Gen2 to ingest RDM list into Silver table</w:t>
            </w:r>
          </w:p>
        </w:tc>
        <w:tc>
          <w:tcPr>
            <w:tcW w:type="dxa" w:w="2160"/>
          </w:tcPr>
          <w:p>
            <w:r>
              <w:t>vhgfbc01dev_silver / vhgfbc01_silver (per env)</w:t>
            </w:r>
          </w:p>
        </w:tc>
        <w:tc>
          <w:tcPr>
            <w:tcW w:type="dxa" w:w="2160"/>
          </w:tcPr>
          <w:p>
            <w:r>
              <w:t>Yes (daily, ~3am)</w:t>
            </w:r>
          </w:p>
        </w:tc>
      </w:tr>
      <w:tr>
        <w:tc>
          <w:tcPr>
            <w:tcW w:type="dxa" w:w="2160"/>
          </w:tcPr>
          <w:p>
            <w:r>
              <w:t>4</w:t>
            </w:r>
          </w:p>
        </w:tc>
        <w:tc>
          <w:tcPr>
            <w:tcW w:type="dxa" w:w="2160"/>
          </w:tcPr>
          <w:p>
            <w:r>
              <w:t>silver_rdm_&lt;xxxx&gt; table</w:t>
            </w:r>
          </w:p>
        </w:tc>
        <w:tc>
          <w:tcPr>
            <w:tcW w:type="dxa" w:w="2160"/>
          </w:tcPr>
          <w:p>
            <w:r>
              <w:t>Silver Lakehouse</w:t>
            </w:r>
          </w:p>
        </w:tc>
        <w:tc>
          <w:tcPr>
            <w:tcW w:type="dxa" w:w="2160"/>
          </w:tcPr>
          <w:p>
            <w:r>
              <w:t>No</w:t>
            </w:r>
          </w:p>
        </w:tc>
      </w:tr>
      <w:tr>
        <w:tc>
          <w:tcPr>
            <w:tcW w:type="dxa" w:w="2160"/>
          </w:tcPr>
          <w:p>
            <w:r>
              <w:t>5</w:t>
            </w:r>
          </w:p>
        </w:tc>
        <w:tc>
          <w:tcPr>
            <w:tcW w:type="dxa" w:w="2160"/>
          </w:tcPr>
          <w:p>
            <w:r>
              <w:t>Notebook code to create silver_rdm_&lt;xxxx&gt;_add</w:t>
            </w:r>
          </w:p>
        </w:tc>
        <w:tc>
          <w:tcPr>
            <w:tcW w:type="dxa" w:w="2160"/>
          </w:tcPr>
          <w:p>
            <w:r>
              <w:t>vhgfbc01dev_silver / PROD Silver</w:t>
            </w:r>
          </w:p>
        </w:tc>
        <w:tc>
          <w:tcPr>
            <w:tcW w:type="dxa" w:w="2160"/>
          </w:tcPr>
          <w:p>
            <w:r>
              <w:t>No (runs via pipeline / schedule)</w:t>
            </w:r>
          </w:p>
        </w:tc>
      </w:tr>
      <w:tr>
        <w:tc>
          <w:tcPr>
            <w:tcW w:type="dxa" w:w="2160"/>
          </w:tcPr>
          <w:p>
            <w:r>
              <w:t>6</w:t>
            </w:r>
          </w:p>
        </w:tc>
        <w:tc>
          <w:tcPr>
            <w:tcW w:type="dxa" w:w="2160"/>
          </w:tcPr>
          <w:p>
            <w:r>
              <w:t>Notebook DELETE cleanup for ADD tables</w:t>
            </w:r>
          </w:p>
        </w:tc>
        <w:tc>
          <w:tcPr>
            <w:tcW w:type="dxa" w:w="2160"/>
          </w:tcPr>
          <w:p>
            <w:r>
              <w:t>vhgfbc01dev_silver / PROD Silver</w:t>
            </w:r>
          </w:p>
        </w:tc>
        <w:tc>
          <w:tcPr>
            <w:tcW w:type="dxa" w:w="2160"/>
          </w:tcPr>
          <w:p>
            <w:r>
              <w:t>Yes (daily, ~6pm)</w:t>
            </w:r>
          </w:p>
        </w:tc>
      </w:tr>
      <w:tr>
        <w:tc>
          <w:tcPr>
            <w:tcW w:type="dxa" w:w="2160"/>
          </w:tcPr>
          <w:p>
            <w:r>
              <w:t>7</w:t>
            </w:r>
          </w:p>
        </w:tc>
        <w:tc>
          <w:tcPr>
            <w:tcW w:type="dxa" w:w="2160"/>
          </w:tcPr>
          <w:p>
            <w:r>
              <w:t>Lakehouse shortcut to ADD table</w:t>
            </w:r>
          </w:p>
        </w:tc>
        <w:tc>
          <w:tcPr>
            <w:tcW w:type="dxa" w:w="2160"/>
          </w:tcPr>
          <w:p>
            <w:r>
              <w:t>vhgfbc01_silver_rdm_datasets</w:t>
            </w:r>
          </w:p>
        </w:tc>
        <w:tc>
          <w:tcPr>
            <w:tcW w:type="dxa" w:w="2160"/>
          </w:tcPr>
          <w:p>
            <w:r>
              <w:t>No</w:t>
            </w:r>
          </w:p>
        </w:tc>
      </w:tr>
      <w:tr>
        <w:tc>
          <w:tcPr>
            <w:tcW w:type="dxa" w:w="2160"/>
          </w:tcPr>
          <w:p>
            <w:r>
              <w:t>7b</w:t>
            </w:r>
          </w:p>
        </w:tc>
        <w:tc>
          <w:tcPr>
            <w:tcW w:type="dxa" w:w="2160"/>
          </w:tcPr>
          <w:p>
            <w:r>
              <w:t>Semantic model with ADD table</w:t>
            </w:r>
          </w:p>
        </w:tc>
        <w:tc>
          <w:tcPr>
            <w:tcW w:type="dxa" w:w="2160"/>
          </w:tcPr>
          <w:p>
            <w:r>
              <w:t>vhgfbc01_silver_rdm_datasets</w:t>
            </w:r>
          </w:p>
        </w:tc>
        <w:tc>
          <w:tcPr>
            <w:tcW w:type="dxa" w:w="2160"/>
          </w:tcPr>
          <w:p>
            <w:r>
              <w:t>No</w:t>
            </w:r>
          </w:p>
        </w:tc>
      </w:tr>
      <w:tr>
        <w:tc>
          <w:tcPr>
            <w:tcW w:type="dxa" w:w="2160"/>
          </w:tcPr>
          <w:p>
            <w:r>
              <w:t>8</w:t>
            </w:r>
          </w:p>
        </w:tc>
        <w:tc>
          <w:tcPr>
            <w:tcW w:type="dxa" w:w="2160"/>
          </w:tcPr>
          <w:p>
            <w:r>
              <w:t>Power Automate Flow to push ADD rows into SharePoint</w:t>
            </w:r>
          </w:p>
        </w:tc>
        <w:tc>
          <w:tcPr>
            <w:tcW w:type="dxa" w:w="2160"/>
          </w:tcPr>
          <w:p>
            <w:r>
              <w:t>Power Automate (FlowAdmin)</w:t>
            </w:r>
          </w:p>
        </w:tc>
        <w:tc>
          <w:tcPr>
            <w:tcW w:type="dxa" w:w="2160"/>
          </w:tcPr>
          <w:p>
            <w:r>
              <w:t>Yes (daily, ~3pm)</w:t>
            </w:r>
          </w:p>
        </w:tc>
      </w:tr>
    </w:tbl>
    <w:p/>
    <w:p>
      <w:r>
        <w:t>Important warning:</w:t>
        <w:br/>
        <w:t>- Always double‑check scheduling after changes. Editing notebooks can sometimes disable schedules.</w:t>
        <w:br/>
        <w:t>- Validate end‑to‑end: SharePoint → Silver RDM table → ADD table → Semantic model → Power Automate → SharePoint.</w:t>
      </w:r>
    </w:p>
    <w:p/>
    <w:p>
      <w:r>
        <w:rPr>
          <w:b/>
          <w:sz w:val="28"/>
        </w:rPr>
        <w:t>Additional notes: replacing an RDM spreadsheet already used in UDM</w:t>
      </w:r>
    </w:p>
    <w:p>
      <w:r>
        <w:t>If you are building a new RDM SharePoint list solution to replace an RDM spreadsheet that is already used in UDM entities, complete this extra work:</w:t>
      </w:r>
    </w:p>
    <w:p>
      <w:r>
        <w:t>• Review all impacted UDM entities and identify which columns/joins need to switch to the new RDM.</w:t>
      </w:r>
    </w:p>
    <w:p>
      <w:r>
        <w:t>• Implement changes in DEV so UDM uses the new RDM tables.</w:t>
      </w:r>
    </w:p>
    <w:p>
      <w:r>
        <w:t>• Deploy changes to PROD following standard release process.</w:t>
      </w:r>
    </w:p>
    <w:p>
      <w:r>
        <w:t>• Add archive notes to the old spreadsheet so it is clearly marked as no longer in use.</w:t>
      </w:r>
    </w:p>
    <w:p/>
    <w:p>
      <w:r>
        <w:t>Document source note: Compiled from your screenshots/guide pages shared in chat.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