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Phase 4.</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Phase 4</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Railway auto-deploy from GitHub was disconnected by the user during Phase 1 and has not been reconnected. The deployed web service is running pre-Phase-1 code against the new schema, so it is broken.</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Long synchronous search requests versus hosting request timeouts (unchecked on Railway).</w:t>
      </w:r>
    </w:p>
    <w:p>
      <w:pPr>
        <w:pStyle w:val="ListParagraph"/>
        <w:numPr>
          <w:ilvl w:val="0"/>
          <w:numId w:val="2"/>
        </w:numPr>
        <w:spacing w:after="60"/>
      </w:pPr>
      <w:r>
        <w:t xml:space="preserve">The deployed Railway app is broken and GitHub auto-deploy is disconnected until the rebuild is deployed.</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Search New and Rank have not been clicked from the UI yet (their routes were tested directly in Phase 2).</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2026-09-24T05:34:08.738Z</dcterms:created>
  <dcterms:modified xsi:type="dcterms:W3CDTF">2026-09-24T05:34:08.739Z</dcterms:modified>
</cp:coreProperties>
</file>

<file path=docProps/custom.xml><?xml version="1.0" encoding="utf-8"?>
<Properties xmlns="http://schemas.openxmlformats.org/officeDocument/2006/custom-properties" xmlns:vt="http://schemas.openxmlformats.org/officeDocument/2006/docPropsVTypes"/>
</file>