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/>
          <w:b/>
          <w:sz w:val="36"/>
        </w:rPr>
        <w:t>TSVからpGenデータ作成仕様書</w:t>
      </w:r>
    </w:p>
    <w:p>
      <w:pPr>
        <w:jc w:val="center"/>
      </w:pPr>
      <w:r>
        <w:rPr>
          <w:rFonts w:ascii="Yu Gothic" w:hAnsi="Yu Gothic"/>
          <w:sz w:val="20"/>
        </w:rPr>
        <w:t>対象: IgBLAST AIRR outfmt 19 TSV -&gt; OLGA pGen cache / row-level pGen data / pGen plots</w:t>
      </w:r>
    </w:p>
    <w:p>
      <w:pPr>
        <w:pStyle w:val="Heading1"/>
      </w:pPr>
      <w:r>
        <w:t>1. 目的</w:t>
      </w:r>
    </w:p>
    <w:p>
      <w:r>
        <w:t>本仕様書は、IgBLAST AIRR outfmt 19 TSVからCDR3アミノ酸配列を抽出し、OLGAでpGenを計算する処理を定義する。pGenは、観測されたCDR3アミノ酸配列がヒトIGHのV(D)J再構成モデルから生成される理論確率として扱う。</w:t>
      </w:r>
    </w:p>
    <w:p>
      <w:pPr>
        <w:pStyle w:val="Heading1"/>
      </w:pPr>
      <w:r>
        <w:t>2. フィルタリング仕様</w:t>
      </w:r>
    </w:p>
    <w:p>
      <w:pPr>
        <w:pStyle w:val="ListBullet"/>
      </w:pPr>
      <w:r>
        <w:t>入力は IgBLAST AIRR outfmt 19 TSV とする。FASTAは本ソフトでは直接読まず、前段でAIRR TSVへ変換済みであることを前提とする。</w:t>
      </w:r>
    </w:p>
    <w:p>
      <w:pPr>
        <w:pStyle w:val="ListBullet"/>
      </w:pPr>
      <w:r>
        <w:t>必須列 productive, junction, junction_aa, v_identity の存在を確認する。sequence_id は出力列として使用し、欠損時は row_&lt;入力行番号&gt; で補完してQCに記録する。</w:t>
      </w:r>
    </w:p>
    <w:p>
      <w:pPr>
        <w:pStyle w:val="ListBullet"/>
      </w:pPr>
      <w:r>
        <w:t>locus列があり値がIGH以外の行は除外する。locus空欄は保持し、kept_empty_locusとしてQC summaryへ記録する。</w:t>
      </w:r>
    </w:p>
    <w:p>
      <w:pPr>
        <w:pStyle w:val="ListBullet"/>
      </w:pPr>
      <w:r>
        <w:t>productive が T, TRUE, 1, Y, YES のいずれにも該当しない行は除外する。</w:t>
      </w:r>
    </w:p>
    <w:p>
      <w:pPr>
        <w:pStyle w:val="ListBullet"/>
      </w:pPr>
      <w:r>
        <w:t>vj_in_frame列が存在する場合、T相当でない行を除外する。</w:t>
      </w:r>
    </w:p>
    <w:p>
      <w:pPr>
        <w:pStyle w:val="ListBullet"/>
      </w:pPr>
      <w:r>
        <w:t>stop_codon列が存在する場合、T相当の行を除外する。</w:t>
      </w:r>
    </w:p>
    <w:p>
      <w:pPr>
        <w:pStyle w:val="ListBullet"/>
      </w:pPr>
      <w:r>
        <w:t>junction が空欄、または A/C/G/T 以外を含む行を除外する。</w:t>
      </w:r>
    </w:p>
    <w:p>
      <w:pPr>
        <w:pStyle w:val="ListBullet"/>
      </w:pPr>
      <w:r>
        <w:t>junction_aa が空欄、*、X、非英字を含む行を除外する。</w:t>
      </w:r>
    </w:p>
    <w:p>
      <w:pPr>
        <w:pStyle w:val="ListBullet"/>
      </w:pPr>
      <w:r>
        <w:t>v_identity が空欄または数値化不能の行を除外する。</w:t>
      </w:r>
    </w:p>
    <w:p>
      <w:pPr>
        <w:pStyle w:val="ListBullet"/>
      </w:pPr>
      <w:r>
        <w:t>Min V alignment length が0より大きい場合、V alignment長が閾値未満の行を除外する。</w:t>
      </w:r>
    </w:p>
    <w:p>
      <w:pPr>
        <w:pStyle w:val="Heading1"/>
      </w:pPr>
      <w:r>
        <w:t>3. pGen計算仕様</w:t>
      </w:r>
    </w:p>
    <w:p>
      <w:pPr>
        <w:pStyle w:val="ListBullet"/>
      </w:pPr>
      <w:r>
        <w:t>pGen計算には junction_aa のみを使用する。V call, D call, J call は現行pGen計算には用いない。</w:t>
      </w:r>
    </w:p>
    <w:p>
      <w:pPr>
        <w:pStyle w:val="ListBullet"/>
      </w:pPr>
      <w:r>
        <w:t>内部処理では、フィルタ後の全行からunique junction_aa集合を作成し、同じjunction_aaはOLGA計算を1回だけ行う。</w:t>
      </w:r>
    </w:p>
    <w:p>
      <w:pPr>
        <w:pStyle w:val="ListBullet"/>
      </w:pPr>
      <w:r>
        <w:t>OLGA human_B_heavyモデルの compute_aa_CDR3_pgen(junction_aa) を実行する。</w:t>
      </w:r>
    </w:p>
    <w:p>
      <w:pPr>
        <w:pStyle w:val="ListBullet"/>
      </w:pPr>
      <w:r>
        <w:t>計算済みjunction_aaは pgen_cache.tsv から読み込み、再実行時のOLGA計算を省略する。</w:t>
      </w:r>
    </w:p>
    <w:p>
      <w:pPr>
        <w:pStyle w:val="ListBullet"/>
      </w:pPr>
      <w:r>
        <w:t>計算したpGenは各sequence_id行へ戻し、中間Excelでは各行がpgenとlog10_pgenを持つ。</w:t>
      </w:r>
    </w:p>
    <w:p>
      <w:pPr>
        <w:pStyle w:val="ListBullet"/>
      </w:pPr>
      <w:r>
        <w:t>pGen=0は計算不能またはモデル上の生成確率0として保持する。log10_pgenは空欄相当とする。</w:t>
      </w:r>
    </w:p>
    <w:p>
      <w:pPr>
        <w:pStyle w:val="Heading1"/>
      </w:pPr>
      <w:r>
        <w:t>4. pGen bins仕様</w:t>
      </w:r>
    </w:p>
    <w:p>
      <w:pPr>
        <w:pStyle w:val="ListBullet"/>
      </w:pPr>
      <w:r>
        <w:t>unique AA版は、unique junction_aaを1つずつ数える補助分布である。</w:t>
      </w:r>
    </w:p>
    <w:p>
      <w:pPr>
        <w:pStyle w:val="ListBullet"/>
      </w:pPr>
      <w:r>
        <w:t>weighted版は、通常はTSV内で同じjunction_aaを持つ採用行数を重みとして数える。</w:t>
      </w:r>
    </w:p>
    <w:p>
      <w:pPr>
        <w:pStyle w:val="ListBullet"/>
      </w:pPr>
      <w:r>
        <w:t>duplicate_count列を使う設定では、weighted版の重みにduplicate_countを用いる。</w:t>
      </w:r>
    </w:p>
    <w:p>
      <w:pPr>
        <w:pStyle w:val="ListBullet"/>
      </w:pPr>
      <w:r>
        <w:t>binは 1e-5~1e-10, 1e-10~1e-15, ..., 1e-40~ とする。</w:t>
      </w:r>
    </w:p>
    <w:p>
      <w:pPr>
        <w:pStyle w:val="Heading1"/>
      </w:pPr>
      <w:r>
        <w:t>5. 出力仕様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出力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pgen_cache.tsv</w:t>
            </w:r>
          </w:p>
        </w:tc>
        <w:tc>
          <w:tcPr>
            <w:tcW w:type="dxa" w:w="4320"/>
          </w:tcPr>
          <w:p>
            <w:r>
              <w:t>junction_aaとpGenのキャッシュ。検体由来配列を含むためGitHubへ置かない。</w:t>
            </w:r>
          </w:p>
        </w:tc>
      </w:tr>
      <w:tr>
        <w:tc>
          <w:tcPr>
            <w:tcW w:type="dxa" w:w="4320"/>
          </w:tcPr>
          <w:p>
            <w:r>
              <w:t>&lt;sample&gt;_pgen_bins.tsv</w:t>
            </w:r>
          </w:p>
        </w:tc>
        <w:tc>
          <w:tcPr>
            <w:tcW w:type="dxa" w:w="4320"/>
          </w:tcPr>
          <w:p>
            <w:r>
              <w:t>pGen binごとのunique AA数とweighted数。</w:t>
            </w:r>
          </w:p>
        </w:tc>
      </w:tr>
      <w:tr>
        <w:tc>
          <w:tcPr>
            <w:tcW w:type="dxa" w:w="4320"/>
          </w:tcPr>
          <w:p>
            <w:r>
              <w:t>&lt;sample&gt;_pgen_bins_unique.png</w:t>
            </w:r>
          </w:p>
        </w:tc>
        <w:tc>
          <w:tcPr>
            <w:tcW w:type="dxa" w:w="4320"/>
          </w:tcPr>
          <w:p>
            <w:r>
              <w:t>unique junction_aa単位のpGen分布図。</w:t>
            </w:r>
          </w:p>
        </w:tc>
      </w:tr>
      <w:tr>
        <w:tc>
          <w:tcPr>
            <w:tcW w:type="dxa" w:w="4320"/>
          </w:tcPr>
          <w:p>
            <w:r>
              <w:t>&lt;sample&gt;_pgen_bins_weighted.png</w:t>
            </w:r>
          </w:p>
        </w:tc>
        <w:tc>
          <w:tcPr>
            <w:tcW w:type="dxa" w:w="4320"/>
          </w:tcPr>
          <w:p>
            <w:r>
              <w:t>採用行数またはduplicate_countで重み付けしたpGen分布図。</w:t>
            </w:r>
          </w:p>
        </w:tc>
      </w:tr>
      <w:tr>
        <w:tc>
          <w:tcPr>
            <w:tcW w:type="dxa" w:w="4320"/>
          </w:tcPr>
          <w:p>
            <w:r>
              <w:t>&lt;sample&gt;_pgen_shm_rows.xlsx</w:t>
            </w:r>
          </w:p>
        </w:tc>
        <w:tc>
          <w:tcPr>
            <w:tcW w:type="dxa" w:w="4320"/>
          </w:tcPr>
          <w:p>
            <w:r>
              <w:t>採用AIRR各行にpGen/log10_pGen/SHMを付与した中間Excel。</w:t>
            </w:r>
          </w:p>
        </w:tc>
      </w:tr>
    </w:tbl>
    <w:p/>
    <w:p>
      <w:pPr>
        <w:pStyle w:val="Heading1"/>
      </w:pPr>
      <w:r>
        <w:t>6. QCと注意点</w:t>
      </w:r>
    </w:p>
    <w:p>
      <w:pPr>
        <w:pStyle w:val="ListBullet"/>
      </w:pPr>
      <w:r>
        <w:t>OLGA human_B_heavyを使うため、基本はIGH専用のpGenである。</w:t>
      </w:r>
    </w:p>
    <w:p>
      <w:pPr>
        <w:pStyle w:val="ListBullet"/>
      </w:pPr>
      <w:r>
        <w:t>IGK/IGLが混在するTSVはlocusフィルタまたは事前分離が必要である。</w:t>
      </w:r>
    </w:p>
    <w:p>
      <w:pPr>
        <w:pStyle w:val="ListBullet"/>
      </w:pPr>
      <w:r>
        <w:t>同じjunction_aaを持つ複数sequence_idではpGenは同じになるが、SHMは各行のv_identityにより異なり得る。</w:t>
      </w:r>
    </w:p>
    <w:p>
      <w:pPr>
        <w:pStyle w:val="Heading1"/>
      </w:pPr>
      <w:r>
        <w:t>7. cache方針と並列計算</w:t>
      </w:r>
    </w:p>
    <w:p>
      <w:pPr>
        <w:pStyle w:val="ListBullet"/>
      </w:pPr>
      <w:r>
        <w:t>GUIの Recalculate all pGen (ignore existing cache) はデフォルトONとする。この場合、既存のpgen_cache.tsvは読み込まず、毎回OLGAで全unique junction_aaのpGenを再計算する。</w:t>
      </w:r>
    </w:p>
    <w:p>
      <w:pPr>
        <w:pStyle w:val="ListBullet"/>
      </w:pPr>
      <w:r>
        <w:t>全再計算が正常終了した後、pgen_cache.tsvを新しい計算結果で置き換える。計算途中の失敗では既存cacheを前提に解析を進めない。</w:t>
      </w:r>
    </w:p>
    <w:p>
      <w:pPr>
        <w:pStyle w:val="ListBullet"/>
      </w:pPr>
      <w:r>
        <w:t>既存cacheを利用したい場合のみ、Recalculate all pGenのチェックを外す。CLIでは --use-pgen-cache を指定した場合のみ既存cacheを利用する。</w:t>
      </w:r>
    </w:p>
    <w:p>
      <w:pPr>
        <w:pStyle w:val="ListBullet"/>
      </w:pPr>
      <w:r>
        <w:t>pGen workers はOLGA pGen計算の並列プロセス数である。通常作業をしながら使う場合は4を推奨し、PCを解析専用にできる場合だけ増やす。</w:t>
      </w:r>
    </w:p>
    <w:p>
      <w:pPr>
        <w:pStyle w:val="ListBullet"/>
      </w:pPr>
      <w:r>
        <w:t>workersを増やすとpGen計算は速くなり得るが、CPU使用率、発熱、他アプリの応答性に影響する。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