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eastAsia="Yu Gothic"/>
          <w:b/>
          <w:color w:val="1F4D78"/>
          <w:sz w:val="40"/>
        </w:rPr>
        <w:t>TSVからpGenデータ作成仕様書</w:t>
      </w:r>
    </w:p>
    <w:p>
      <w:pPr>
        <w:spacing w:after="200"/>
      </w:pPr>
      <w:r>
        <w:rPr>
          <w:color w:val="666666"/>
          <w:sz w:val="20"/>
        </w:rPr>
        <w:t>対象: IgBLAST AIRR outfmt 19 TSV -&gt; OLGA pGen cache / pGen bins / pGen plots</w:t>
      </w:r>
    </w:p>
    <w:p>
      <w:pPr>
        <w:pStyle w:val="Heading1"/>
      </w:pPr>
      <w:r>
        <w:t>1. 目的</w:t>
      </w:r>
    </w:p>
    <w:p>
      <w:r>
        <w:t>本仕様書は、IgBLAST AIRR outfmt 19 TSVからCDR3アミノ酸配列を抽出し、OLGAでpGenを計算する処理を定義する。pGenは、観測されたCDR3アミノ酸配列が生殖細胞系列遺伝子の組換えモデルから生成される確率であり、本ソフトではhuman_B_heavyモデルを用いたIGH向けの解析値として扱う。</w:t>
      </w:r>
    </w:p>
    <w:tbl>
      <w:tblPr>
        <w:tblStyle w:val="TableGrid"/>
        <w:tblW w:type="auto" w:w="0"/>
        <w:jc w:val="left"/>
        <w:tblLayout w:type="fixed"/>
        <w:tblLook w:firstColumn="1" w:firstRow="1" w:lastColumn="0" w:lastRow="0" w:noHBand="0" w:noVBand="1" w:val="04A0"/>
      </w:tblPr>
      <w:tblGrid>
        <w:gridCol w:w="4680"/>
        <w:gridCol w:w="4680"/>
      </w:tblGrid>
      <w:tr>
        <w:tc>
          <w:tcPr>
            <w:tcW w:type="dxa" w:w="2304"/>
            <w:shd w:fill="E8EEF5"/>
            <w:tcMar>
              <w:top w:w="80" w:type="dxa"/>
              <w:start w:w="120" w:type="dxa"/>
              <w:bottom w:w="80" w:type="dxa"/>
              <w:end w:w="120" w:type="dxa"/>
            </w:tcMar>
            <w:vAlign w:val="center"/>
          </w:tcPr>
          <w:p>
            <w:r>
              <w:rPr>
                <w:b/>
              </w:rPr>
              <w:t>項目</w:t>
            </w:r>
          </w:p>
        </w:tc>
        <w:tc>
          <w:tcPr>
            <w:tcW w:type="dxa" w:w="7056"/>
            <w:shd w:fill="E8EEF5"/>
            <w:tcMar>
              <w:top w:w="80" w:type="dxa"/>
              <w:start w:w="120" w:type="dxa"/>
              <w:bottom w:w="80" w:type="dxa"/>
              <w:end w:w="120" w:type="dxa"/>
            </w:tcMar>
            <w:vAlign w:val="center"/>
          </w:tcPr>
          <w:p>
            <w:r>
              <w:rPr>
                <w:b/>
              </w:rPr>
              <w:t>仕様</w:t>
            </w:r>
          </w:p>
        </w:tc>
      </w:tr>
      <w:tr>
        <w:tc>
          <w:tcPr>
            <w:tcW w:type="dxa" w:w="2304"/>
            <w:tcMar>
              <w:top w:w="80" w:type="dxa"/>
              <w:start w:w="120" w:type="dxa"/>
              <w:bottom w:w="80" w:type="dxa"/>
              <w:end w:w="120" w:type="dxa"/>
            </w:tcMar>
            <w:vAlign w:val="center"/>
          </w:tcPr>
          <w:p>
            <w:r>
              <w:t>入力</w:t>
            </w:r>
          </w:p>
        </w:tc>
        <w:tc>
          <w:tcPr>
            <w:tcW w:type="dxa" w:w="7056"/>
            <w:tcMar>
              <w:top w:w="80" w:type="dxa"/>
              <w:start w:w="120" w:type="dxa"/>
              <w:bottom w:w="80" w:type="dxa"/>
              <w:end w:w="120" w:type="dxa"/>
            </w:tcMar>
            <w:vAlign w:val="center"/>
          </w:tcPr>
          <w:p>
            <w:r>
              <w:t>IgBLAST AIRR outfmt19 TSV。</w:t>
            </w:r>
          </w:p>
        </w:tc>
      </w:tr>
      <w:tr>
        <w:tc>
          <w:tcPr>
            <w:tcW w:type="dxa" w:w="2304"/>
            <w:tcMar>
              <w:top w:w="80" w:type="dxa"/>
              <w:start w:w="120" w:type="dxa"/>
              <w:bottom w:w="80" w:type="dxa"/>
              <w:end w:w="120" w:type="dxa"/>
            </w:tcMar>
            <w:vAlign w:val="center"/>
          </w:tcPr>
          <w:p>
            <w:r>
              <w:t>pGen入力配列</w:t>
            </w:r>
          </w:p>
        </w:tc>
        <w:tc>
          <w:tcPr>
            <w:tcW w:type="dxa" w:w="7056"/>
            <w:tcMar>
              <w:top w:w="80" w:type="dxa"/>
              <w:start w:w="120" w:type="dxa"/>
              <w:bottom w:w="80" w:type="dxa"/>
              <w:end w:w="120" w:type="dxa"/>
            </w:tcMar>
            <w:vAlign w:val="center"/>
          </w:tcPr>
          <w:p>
            <w:r>
              <w:t>junction_aa。</w:t>
            </w:r>
          </w:p>
        </w:tc>
      </w:tr>
      <w:tr>
        <w:tc>
          <w:tcPr>
            <w:tcW w:type="dxa" w:w="2304"/>
            <w:tcMar>
              <w:top w:w="80" w:type="dxa"/>
              <w:start w:w="120" w:type="dxa"/>
              <w:bottom w:w="80" w:type="dxa"/>
              <w:end w:w="120" w:type="dxa"/>
            </w:tcMar>
            <w:vAlign w:val="center"/>
          </w:tcPr>
          <w:p>
            <w:r>
              <w:t>pGenモデル</w:t>
            </w:r>
          </w:p>
        </w:tc>
        <w:tc>
          <w:tcPr>
            <w:tcW w:type="dxa" w:w="7056"/>
            <w:tcMar>
              <w:top w:w="80" w:type="dxa"/>
              <w:start w:w="120" w:type="dxa"/>
              <w:bottom w:w="80" w:type="dxa"/>
              <w:end w:w="120" w:type="dxa"/>
            </w:tcMar>
            <w:vAlign w:val="center"/>
          </w:tcPr>
          <w:p>
            <w:r>
              <w:t>OLGA default_models/human_B_heavy。</w:t>
            </w:r>
          </w:p>
        </w:tc>
      </w:tr>
      <w:tr>
        <w:tc>
          <w:tcPr>
            <w:tcW w:type="dxa" w:w="2304"/>
            <w:tcMar>
              <w:top w:w="80" w:type="dxa"/>
              <w:start w:w="120" w:type="dxa"/>
              <w:bottom w:w="80" w:type="dxa"/>
              <w:end w:w="120" w:type="dxa"/>
            </w:tcMar>
            <w:vAlign w:val="center"/>
          </w:tcPr>
          <w:p>
            <w:r>
              <w:t>主出力</w:t>
            </w:r>
          </w:p>
        </w:tc>
        <w:tc>
          <w:tcPr>
            <w:tcW w:type="dxa" w:w="7056"/>
            <w:tcMar>
              <w:top w:w="80" w:type="dxa"/>
              <w:start w:w="120" w:type="dxa"/>
              <w:bottom w:w="80" w:type="dxa"/>
              <w:end w:w="120" w:type="dxa"/>
            </w:tcMar>
            <w:vAlign w:val="center"/>
          </w:tcPr>
          <w:p>
            <w:r>
              <w:t>&lt;sample&gt;_pgen_bins.tsv, &lt;sample&gt;_pgen_bins_unique.png, &lt;sample&gt;_pgen_bins_weighted.png</w:t>
            </w:r>
          </w:p>
        </w:tc>
      </w:tr>
      <w:tr>
        <w:tc>
          <w:tcPr>
            <w:tcW w:type="dxa" w:w="2304"/>
            <w:tcMar>
              <w:top w:w="80" w:type="dxa"/>
              <w:start w:w="120" w:type="dxa"/>
              <w:bottom w:w="80" w:type="dxa"/>
              <w:end w:w="120" w:type="dxa"/>
            </w:tcMar>
            <w:vAlign w:val="center"/>
          </w:tcPr>
          <w:p>
            <w:r>
              <w:t>キャッシュ</w:t>
            </w:r>
          </w:p>
        </w:tc>
        <w:tc>
          <w:tcPr>
            <w:tcW w:type="dxa" w:w="7056"/>
            <w:tcMar>
              <w:top w:w="80" w:type="dxa"/>
              <w:start w:w="120" w:type="dxa"/>
              <w:bottom w:w="80" w:type="dxa"/>
              <w:end w:w="120" w:type="dxa"/>
            </w:tcMar>
            <w:vAlign w:val="center"/>
          </w:tcPr>
          <w:p>
            <w:r>
              <w:t>pgen_cache.tsv。junction_aaとpgenを保存し、再実行時に再利用する。</w:t>
            </w:r>
          </w:p>
        </w:tc>
      </w:tr>
    </w:tbl>
    <w:p/>
    <w:p>
      <w:pPr>
        <w:pStyle w:val="Heading1"/>
      </w:pPr>
      <w:r>
        <w:t>2. 入力フィルタ仕様</w:t>
      </w:r>
    </w:p>
    <w:p>
      <w:r>
        <w:t>pGen計算はjunction_aaに対して行うが、SHMおよびpGen-SHM統合と同じ母集団を使うため、TSV行の採用条件はSHM処理と共通にする。これにより、pGen bins、SHM histogram、pGen-SHM plotの母集団が一致する。</w:t>
      </w:r>
    </w:p>
    <w:tbl>
      <w:tblPr>
        <w:tblStyle w:val="TableGrid"/>
        <w:tblW w:type="auto" w:w="0"/>
        <w:jc w:val="left"/>
        <w:tblLayout w:type="fixed"/>
        <w:tblLook w:firstColumn="1" w:firstRow="1" w:lastColumn="0" w:lastRow="0" w:noHBand="0" w:noVBand="1" w:val="04A0"/>
      </w:tblPr>
      <w:tblGrid>
        <w:gridCol w:w="4680"/>
        <w:gridCol w:w="4680"/>
      </w:tblGrid>
      <w:tr>
        <w:tc>
          <w:tcPr>
            <w:tcW w:type="dxa" w:w="2304"/>
            <w:shd w:fill="E8EEF5"/>
            <w:tcMar>
              <w:top w:w="80" w:type="dxa"/>
              <w:start w:w="120" w:type="dxa"/>
              <w:bottom w:w="80" w:type="dxa"/>
              <w:end w:w="120" w:type="dxa"/>
            </w:tcMar>
            <w:vAlign w:val="center"/>
          </w:tcPr>
          <w:p>
            <w:r>
              <w:rPr>
                <w:b/>
              </w:rPr>
              <w:t>条件</w:t>
            </w:r>
          </w:p>
        </w:tc>
        <w:tc>
          <w:tcPr>
            <w:tcW w:type="dxa" w:w="7056"/>
            <w:shd w:fill="E8EEF5"/>
            <w:tcMar>
              <w:top w:w="80" w:type="dxa"/>
              <w:start w:w="120" w:type="dxa"/>
              <w:bottom w:w="80" w:type="dxa"/>
              <w:end w:w="120" w:type="dxa"/>
            </w:tcMar>
            <w:vAlign w:val="center"/>
          </w:tcPr>
          <w:p>
            <w:r>
              <w:rPr>
                <w:b/>
              </w:rPr>
              <w:t>採用/除外</w:t>
            </w:r>
          </w:p>
        </w:tc>
      </w:tr>
      <w:tr>
        <w:tc>
          <w:tcPr>
            <w:tcW w:type="dxa" w:w="2304"/>
            <w:tcMar>
              <w:top w:w="80" w:type="dxa"/>
              <w:start w:w="120" w:type="dxa"/>
              <w:bottom w:w="80" w:type="dxa"/>
              <w:end w:w="120" w:type="dxa"/>
            </w:tcMar>
            <w:vAlign w:val="center"/>
          </w:tcPr>
          <w:p>
            <w:r>
              <w:t>locus</w:t>
            </w:r>
          </w:p>
        </w:tc>
        <w:tc>
          <w:tcPr>
            <w:tcW w:type="dxa" w:w="7056"/>
            <w:tcMar>
              <w:top w:w="80" w:type="dxa"/>
              <w:start w:w="120" w:type="dxa"/>
              <w:bottom w:w="80" w:type="dxa"/>
              <w:end w:w="120" w:type="dxa"/>
            </w:tcMar>
            <w:vAlign w:val="center"/>
          </w:tcPr>
          <w:p>
            <w:r>
              <w:t>locus列がありIGH以外なら除外。空欄は保持してQCへ記録。</w:t>
            </w:r>
          </w:p>
        </w:tc>
      </w:tr>
      <w:tr>
        <w:tc>
          <w:tcPr>
            <w:tcW w:type="dxa" w:w="2304"/>
            <w:tcMar>
              <w:top w:w="80" w:type="dxa"/>
              <w:start w:w="120" w:type="dxa"/>
              <w:bottom w:w="80" w:type="dxa"/>
              <w:end w:w="120" w:type="dxa"/>
            </w:tcMar>
            <w:vAlign w:val="center"/>
          </w:tcPr>
          <w:p>
            <w:r>
              <w:t>productive</w:t>
            </w:r>
          </w:p>
        </w:tc>
        <w:tc>
          <w:tcPr>
            <w:tcW w:type="dxa" w:w="7056"/>
            <w:tcMar>
              <w:top w:w="80" w:type="dxa"/>
              <w:start w:w="120" w:type="dxa"/>
              <w:bottom w:w="80" w:type="dxa"/>
              <w:end w:w="120" w:type="dxa"/>
            </w:tcMar>
            <w:vAlign w:val="center"/>
          </w:tcPr>
          <w:p>
            <w:r>
              <w:t>T相当のみ採用。</w:t>
            </w:r>
          </w:p>
        </w:tc>
      </w:tr>
      <w:tr>
        <w:tc>
          <w:tcPr>
            <w:tcW w:type="dxa" w:w="2304"/>
            <w:tcMar>
              <w:top w:w="80" w:type="dxa"/>
              <w:start w:w="120" w:type="dxa"/>
              <w:bottom w:w="80" w:type="dxa"/>
              <w:end w:w="120" w:type="dxa"/>
            </w:tcMar>
            <w:vAlign w:val="center"/>
          </w:tcPr>
          <w:p>
            <w:r>
              <w:t>vj_in_frame</w:t>
            </w:r>
          </w:p>
        </w:tc>
        <w:tc>
          <w:tcPr>
            <w:tcW w:type="dxa" w:w="7056"/>
            <w:tcMar>
              <w:top w:w="80" w:type="dxa"/>
              <w:start w:w="120" w:type="dxa"/>
              <w:bottom w:w="80" w:type="dxa"/>
              <w:end w:w="120" w:type="dxa"/>
            </w:tcMar>
            <w:vAlign w:val="center"/>
          </w:tcPr>
          <w:p>
            <w:r>
              <w:t>列がある場合はT相当のみ採用。</w:t>
            </w:r>
          </w:p>
        </w:tc>
      </w:tr>
      <w:tr>
        <w:tc>
          <w:tcPr>
            <w:tcW w:type="dxa" w:w="2304"/>
            <w:tcMar>
              <w:top w:w="80" w:type="dxa"/>
              <w:start w:w="120" w:type="dxa"/>
              <w:bottom w:w="80" w:type="dxa"/>
              <w:end w:w="120" w:type="dxa"/>
            </w:tcMar>
            <w:vAlign w:val="center"/>
          </w:tcPr>
          <w:p>
            <w:r>
              <w:t>stop_codon</w:t>
            </w:r>
          </w:p>
        </w:tc>
        <w:tc>
          <w:tcPr>
            <w:tcW w:type="dxa" w:w="7056"/>
            <w:tcMar>
              <w:top w:w="80" w:type="dxa"/>
              <w:start w:w="120" w:type="dxa"/>
              <w:bottom w:w="80" w:type="dxa"/>
              <w:end w:w="120" w:type="dxa"/>
            </w:tcMar>
            <w:vAlign w:val="center"/>
          </w:tcPr>
          <w:p>
            <w:r>
              <w:t>列がある場合はF相当のみ採用。</w:t>
            </w:r>
          </w:p>
        </w:tc>
      </w:tr>
      <w:tr>
        <w:tc>
          <w:tcPr>
            <w:tcW w:type="dxa" w:w="2304"/>
            <w:tcMar>
              <w:top w:w="80" w:type="dxa"/>
              <w:start w:w="120" w:type="dxa"/>
              <w:bottom w:w="80" w:type="dxa"/>
              <w:end w:w="120" w:type="dxa"/>
            </w:tcMar>
            <w:vAlign w:val="center"/>
          </w:tcPr>
          <w:p>
            <w:r>
              <w:t>junction</w:t>
            </w:r>
          </w:p>
        </w:tc>
        <w:tc>
          <w:tcPr>
            <w:tcW w:type="dxa" w:w="7056"/>
            <w:tcMar>
              <w:top w:w="80" w:type="dxa"/>
              <w:start w:w="120" w:type="dxa"/>
              <w:bottom w:w="80" w:type="dxa"/>
              <w:end w:w="120" w:type="dxa"/>
            </w:tcMar>
            <w:vAlign w:val="center"/>
          </w:tcPr>
          <w:p>
            <w:r>
              <w:t>空欄不可。A/C/G/Tのみ。</w:t>
            </w:r>
          </w:p>
        </w:tc>
      </w:tr>
      <w:tr>
        <w:tc>
          <w:tcPr>
            <w:tcW w:type="dxa" w:w="2304"/>
            <w:tcMar>
              <w:top w:w="80" w:type="dxa"/>
              <w:start w:w="120" w:type="dxa"/>
              <w:bottom w:w="80" w:type="dxa"/>
              <w:end w:w="120" w:type="dxa"/>
            </w:tcMar>
            <w:vAlign w:val="center"/>
          </w:tcPr>
          <w:p>
            <w:r>
              <w:t>junction_aa</w:t>
            </w:r>
          </w:p>
        </w:tc>
        <w:tc>
          <w:tcPr>
            <w:tcW w:type="dxa" w:w="7056"/>
            <w:tcMar>
              <w:top w:w="80" w:type="dxa"/>
              <w:start w:w="120" w:type="dxa"/>
              <w:bottom w:w="80" w:type="dxa"/>
              <w:end w:w="120" w:type="dxa"/>
            </w:tcMar>
            <w:vAlign w:val="center"/>
          </w:tcPr>
          <w:p>
            <w:r>
              <w:t>空欄不可。*、X、非英字を含む配列は除外。</w:t>
            </w:r>
          </w:p>
        </w:tc>
      </w:tr>
      <w:tr>
        <w:tc>
          <w:tcPr>
            <w:tcW w:type="dxa" w:w="2304"/>
            <w:tcMar>
              <w:top w:w="80" w:type="dxa"/>
              <w:start w:w="120" w:type="dxa"/>
              <w:bottom w:w="80" w:type="dxa"/>
              <w:end w:w="120" w:type="dxa"/>
            </w:tcMar>
            <w:vAlign w:val="center"/>
          </w:tcPr>
          <w:p>
            <w:r>
              <w:t>v_identity</w:t>
            </w:r>
          </w:p>
        </w:tc>
        <w:tc>
          <w:tcPr>
            <w:tcW w:type="dxa" w:w="7056"/>
            <w:tcMar>
              <w:top w:w="80" w:type="dxa"/>
              <w:start w:w="120" w:type="dxa"/>
              <w:bottom w:w="80" w:type="dxa"/>
              <w:end w:w="120" w:type="dxa"/>
            </w:tcMar>
            <w:vAlign w:val="center"/>
          </w:tcPr>
          <w:p>
            <w:r>
              <w:t>統合仕様に合わせ、数値化可能な行のみ採用。</w:t>
            </w:r>
          </w:p>
        </w:tc>
      </w:tr>
    </w:tbl>
    <w:p/>
    <w:p>
      <w:pPr>
        <w:pStyle w:val="Heading1"/>
      </w:pPr>
      <w:r>
        <w:t>3. pGen計算仕様</w:t>
      </w:r>
    </w:p>
    <w:p>
      <w:pPr>
        <w:pStyle w:val="ListNumber"/>
        <w:spacing w:after="80"/>
      </w:pPr>
      <w:r>
        <w:t>フィルタ後の全readからjunction_aaを抽出し、重複を除いたunique junction_aa集合を作る。</w:t>
      </w:r>
    </w:p>
    <w:p>
      <w:pPr>
        <w:pStyle w:val="ListNumber"/>
        <w:spacing w:after="80"/>
      </w:pPr>
      <w:r>
        <w:t>pgen_cache.tsvを読み込み、既に計算済みのjunction_aaは再計算しない。</w:t>
      </w:r>
    </w:p>
    <w:p>
      <w:pPr>
        <w:pStyle w:val="ListNumber"/>
        <w:spacing w:after="80"/>
      </w:pPr>
      <w:r>
        <w:t>未計算のjunction_aaをOLGA human_B_heavyモデルへ渡し、compute_aa_CDR3_pgenを実行する。</w:t>
      </w:r>
    </w:p>
    <w:p>
      <w:pPr>
        <w:pStyle w:val="ListNumber"/>
        <w:spacing w:after="80"/>
      </w:pPr>
      <w:r>
        <w:t>計算に成功したpGenは浮動小数点値としてキャッシュへ追記する。</w:t>
      </w:r>
    </w:p>
    <w:p>
      <w:pPr>
        <w:pStyle w:val="ListNumber"/>
        <w:spacing w:after="80"/>
      </w:pPr>
      <w:r>
        <w:t>OLGA側で生成不能または計算例外となる配列はpGen=0として記録する。</w:t>
      </w:r>
    </w:p>
    <w:tbl>
      <w:tblPr>
        <w:tblStyle w:val="TableGrid"/>
        <w:tblW w:type="auto" w:w="0"/>
        <w:jc w:val="left"/>
        <w:tblLayout w:type="fixed"/>
        <w:tblLook w:firstColumn="1" w:firstRow="1" w:lastColumn="0" w:lastRow="0" w:noHBand="0" w:noVBand="1" w:val="04A0"/>
      </w:tblPr>
      <w:tblGrid>
        <w:gridCol w:w="4680"/>
        <w:gridCol w:w="4680"/>
      </w:tblGrid>
      <w:tr>
        <w:tc>
          <w:tcPr>
            <w:tcW w:type="dxa" w:w="2592"/>
            <w:shd w:fill="E8EEF5"/>
            <w:tcMar>
              <w:top w:w="80" w:type="dxa"/>
              <w:start w:w="120" w:type="dxa"/>
              <w:bottom w:w="80" w:type="dxa"/>
              <w:end w:w="120" w:type="dxa"/>
            </w:tcMar>
            <w:vAlign w:val="center"/>
          </w:tcPr>
          <w:p>
            <w:r>
              <w:rPr>
                <w:b/>
              </w:rPr>
              <w:t>キャッシュ列</w:t>
            </w:r>
          </w:p>
        </w:tc>
        <w:tc>
          <w:tcPr>
            <w:tcW w:type="dxa" w:w="6768"/>
            <w:shd w:fill="E8EEF5"/>
            <w:tcMar>
              <w:top w:w="80" w:type="dxa"/>
              <w:start w:w="120" w:type="dxa"/>
              <w:bottom w:w="80" w:type="dxa"/>
              <w:end w:w="120" w:type="dxa"/>
            </w:tcMar>
            <w:vAlign w:val="center"/>
          </w:tcPr>
          <w:p>
            <w:r>
              <w:rPr>
                <w:b/>
              </w:rPr>
              <w:t>意味</w:t>
            </w:r>
          </w:p>
        </w:tc>
      </w:tr>
      <w:tr>
        <w:tc>
          <w:tcPr>
            <w:tcW w:type="dxa" w:w="2592"/>
            <w:tcMar>
              <w:top w:w="80" w:type="dxa"/>
              <w:start w:w="120" w:type="dxa"/>
              <w:bottom w:w="80" w:type="dxa"/>
              <w:end w:w="120" w:type="dxa"/>
            </w:tcMar>
            <w:vAlign w:val="center"/>
          </w:tcPr>
          <w:p>
            <w:r>
              <w:t>junction_aa</w:t>
            </w:r>
          </w:p>
        </w:tc>
        <w:tc>
          <w:tcPr>
            <w:tcW w:type="dxa" w:w="6768"/>
            <w:tcMar>
              <w:top w:w="80" w:type="dxa"/>
              <w:start w:w="120" w:type="dxa"/>
              <w:bottom w:w="80" w:type="dxa"/>
              <w:end w:w="120" w:type="dxa"/>
            </w:tcMar>
            <w:vAlign w:val="center"/>
          </w:tcPr>
          <w:p>
            <w:r>
              <w:t>pGen計算対象のCDR3アミノ酸配列。大文字化して扱う。</w:t>
            </w:r>
          </w:p>
        </w:tc>
      </w:tr>
      <w:tr>
        <w:tc>
          <w:tcPr>
            <w:tcW w:type="dxa" w:w="2592"/>
            <w:tcMar>
              <w:top w:w="80" w:type="dxa"/>
              <w:start w:w="120" w:type="dxa"/>
              <w:bottom w:w="80" w:type="dxa"/>
              <w:end w:w="120" w:type="dxa"/>
            </w:tcMar>
            <w:vAlign w:val="center"/>
          </w:tcPr>
          <w:p>
            <w:r>
              <w:t>pgen</w:t>
            </w:r>
          </w:p>
        </w:tc>
        <w:tc>
          <w:tcPr>
            <w:tcW w:type="dxa" w:w="6768"/>
            <w:tcMar>
              <w:top w:w="80" w:type="dxa"/>
              <w:start w:w="120" w:type="dxa"/>
              <w:bottom w:w="80" w:type="dxa"/>
              <w:end w:w="120" w:type="dxa"/>
            </w:tcMar>
            <w:vAlign w:val="center"/>
          </w:tcPr>
          <w:p>
            <w:r>
              <w:t>OLGA human_B_heavyにより計算されたgeneration probability。</w:t>
            </w:r>
          </w:p>
        </w:tc>
      </w:tr>
    </w:tbl>
    <w:p/>
    <w:p>
      <w:pPr>
        <w:pStyle w:val="Heading1"/>
      </w:pPr>
      <w:r>
        <w:t>4. pGen bins仕様</w:t>
      </w:r>
    </w:p>
    <w:tbl>
      <w:tblPr>
        <w:tblStyle w:val="TableGrid"/>
        <w:tblW w:type="auto" w:w="0"/>
        <w:jc w:val="left"/>
        <w:tblLayout w:type="fixed"/>
        <w:tblLook w:firstColumn="1" w:firstRow="1" w:lastColumn="0" w:lastRow="0" w:noHBand="0" w:noVBand="1" w:val="04A0"/>
      </w:tblPr>
      <w:tblGrid>
        <w:gridCol w:w="4680"/>
        <w:gridCol w:w="4680"/>
      </w:tblGrid>
      <w:tr>
        <w:tc>
          <w:tcPr>
            <w:tcW w:type="dxa" w:w="2448"/>
            <w:shd w:fill="E8EEF5"/>
            <w:tcMar>
              <w:top w:w="80" w:type="dxa"/>
              <w:start w:w="120" w:type="dxa"/>
              <w:bottom w:w="80" w:type="dxa"/>
              <w:end w:w="120" w:type="dxa"/>
            </w:tcMar>
            <w:vAlign w:val="center"/>
          </w:tcPr>
          <w:p>
            <w:r>
              <w:rPr>
                <w:b/>
              </w:rPr>
              <w:t>bin</w:t>
            </w:r>
          </w:p>
        </w:tc>
        <w:tc>
          <w:tcPr>
            <w:tcW w:type="dxa" w:w="6912"/>
            <w:shd w:fill="E8EEF5"/>
            <w:tcMar>
              <w:top w:w="80" w:type="dxa"/>
              <w:start w:w="120" w:type="dxa"/>
              <w:bottom w:w="80" w:type="dxa"/>
              <w:end w:w="120" w:type="dxa"/>
            </w:tcMar>
            <w:vAlign w:val="center"/>
          </w:tcPr>
          <w:p>
            <w:r>
              <w:rPr>
                <w:b/>
              </w:rPr>
              <w:t>範囲</w:t>
            </w:r>
          </w:p>
        </w:tc>
      </w:tr>
      <w:tr>
        <w:tc>
          <w:tcPr>
            <w:tcW w:type="dxa" w:w="2448"/>
            <w:tcMar>
              <w:top w:w="80" w:type="dxa"/>
              <w:start w:w="120" w:type="dxa"/>
              <w:bottom w:w="80" w:type="dxa"/>
              <w:end w:w="120" w:type="dxa"/>
            </w:tcMar>
            <w:vAlign w:val="center"/>
          </w:tcPr>
          <w:p>
            <w:r>
              <w:t>1e-5~1e-10</w:t>
            </w:r>
          </w:p>
        </w:tc>
        <w:tc>
          <w:tcPr>
            <w:tcW w:type="dxa" w:w="6912"/>
            <w:tcMar>
              <w:top w:w="80" w:type="dxa"/>
              <w:start w:w="120" w:type="dxa"/>
              <w:bottom w:w="80" w:type="dxa"/>
              <w:end w:w="120" w:type="dxa"/>
            </w:tcMar>
            <w:vAlign w:val="center"/>
          </w:tcPr>
          <w:p>
            <w:r>
              <w:t>1e-10 &lt;= pGen &lt; 1e-5。pGenが1e-5以上の場合もこのbinへ入る。</w:t>
            </w:r>
          </w:p>
        </w:tc>
      </w:tr>
      <w:tr>
        <w:tc>
          <w:tcPr>
            <w:tcW w:type="dxa" w:w="2448"/>
            <w:tcMar>
              <w:top w:w="80" w:type="dxa"/>
              <w:start w:w="120" w:type="dxa"/>
              <w:bottom w:w="80" w:type="dxa"/>
              <w:end w:w="120" w:type="dxa"/>
            </w:tcMar>
            <w:vAlign w:val="center"/>
          </w:tcPr>
          <w:p>
            <w:r>
              <w:t>1e-10~1e-15</w:t>
            </w:r>
          </w:p>
        </w:tc>
        <w:tc>
          <w:tcPr>
            <w:tcW w:type="dxa" w:w="6912"/>
            <w:tcMar>
              <w:top w:w="80" w:type="dxa"/>
              <w:start w:w="120" w:type="dxa"/>
              <w:bottom w:w="80" w:type="dxa"/>
              <w:end w:w="120" w:type="dxa"/>
            </w:tcMar>
            <w:vAlign w:val="center"/>
          </w:tcPr>
          <w:p>
            <w:r>
              <w:t>1e-15 &lt;= pGen &lt; 1e-10。</w:t>
            </w:r>
          </w:p>
        </w:tc>
      </w:tr>
      <w:tr>
        <w:tc>
          <w:tcPr>
            <w:tcW w:type="dxa" w:w="2448"/>
            <w:tcMar>
              <w:top w:w="80" w:type="dxa"/>
              <w:start w:w="120" w:type="dxa"/>
              <w:bottom w:w="80" w:type="dxa"/>
              <w:end w:w="120" w:type="dxa"/>
            </w:tcMar>
            <w:vAlign w:val="center"/>
          </w:tcPr>
          <w:p>
            <w:r>
              <w:t>1e-15~1e-20</w:t>
            </w:r>
          </w:p>
        </w:tc>
        <w:tc>
          <w:tcPr>
            <w:tcW w:type="dxa" w:w="6912"/>
            <w:tcMar>
              <w:top w:w="80" w:type="dxa"/>
              <w:start w:w="120" w:type="dxa"/>
              <w:bottom w:w="80" w:type="dxa"/>
              <w:end w:w="120" w:type="dxa"/>
            </w:tcMar>
            <w:vAlign w:val="center"/>
          </w:tcPr>
          <w:p>
            <w:r>
              <w:t>1e-20 &lt;= pGen &lt; 1e-15。</w:t>
            </w:r>
          </w:p>
        </w:tc>
      </w:tr>
      <w:tr>
        <w:tc>
          <w:tcPr>
            <w:tcW w:type="dxa" w:w="2448"/>
            <w:tcMar>
              <w:top w:w="80" w:type="dxa"/>
              <w:start w:w="120" w:type="dxa"/>
              <w:bottom w:w="80" w:type="dxa"/>
              <w:end w:w="120" w:type="dxa"/>
            </w:tcMar>
            <w:vAlign w:val="center"/>
          </w:tcPr>
          <w:p>
            <w:r>
              <w:t>1e-20~1e-25</w:t>
            </w:r>
          </w:p>
        </w:tc>
        <w:tc>
          <w:tcPr>
            <w:tcW w:type="dxa" w:w="6912"/>
            <w:tcMar>
              <w:top w:w="80" w:type="dxa"/>
              <w:start w:w="120" w:type="dxa"/>
              <w:bottom w:w="80" w:type="dxa"/>
              <w:end w:w="120" w:type="dxa"/>
            </w:tcMar>
            <w:vAlign w:val="center"/>
          </w:tcPr>
          <w:p>
            <w:r>
              <w:t>1e-25 &lt;= pGen &lt; 1e-20。</w:t>
            </w:r>
          </w:p>
        </w:tc>
      </w:tr>
      <w:tr>
        <w:tc>
          <w:tcPr>
            <w:tcW w:type="dxa" w:w="2448"/>
            <w:tcMar>
              <w:top w:w="80" w:type="dxa"/>
              <w:start w:w="120" w:type="dxa"/>
              <w:bottom w:w="80" w:type="dxa"/>
              <w:end w:w="120" w:type="dxa"/>
            </w:tcMar>
            <w:vAlign w:val="center"/>
          </w:tcPr>
          <w:p>
            <w:r>
              <w:t>1e-25~1e-30</w:t>
            </w:r>
          </w:p>
        </w:tc>
        <w:tc>
          <w:tcPr>
            <w:tcW w:type="dxa" w:w="6912"/>
            <w:tcMar>
              <w:top w:w="80" w:type="dxa"/>
              <w:start w:w="120" w:type="dxa"/>
              <w:bottom w:w="80" w:type="dxa"/>
              <w:end w:w="120" w:type="dxa"/>
            </w:tcMar>
            <w:vAlign w:val="center"/>
          </w:tcPr>
          <w:p>
            <w:r>
              <w:t>1e-30 &lt;= pGen &lt; 1e-25。</w:t>
            </w:r>
          </w:p>
        </w:tc>
      </w:tr>
      <w:tr>
        <w:tc>
          <w:tcPr>
            <w:tcW w:type="dxa" w:w="2448"/>
            <w:tcMar>
              <w:top w:w="80" w:type="dxa"/>
              <w:start w:w="120" w:type="dxa"/>
              <w:bottom w:w="80" w:type="dxa"/>
              <w:end w:w="120" w:type="dxa"/>
            </w:tcMar>
            <w:vAlign w:val="center"/>
          </w:tcPr>
          <w:p>
            <w:r>
              <w:t>1e-30~1e-35</w:t>
            </w:r>
          </w:p>
        </w:tc>
        <w:tc>
          <w:tcPr>
            <w:tcW w:type="dxa" w:w="6912"/>
            <w:tcMar>
              <w:top w:w="80" w:type="dxa"/>
              <w:start w:w="120" w:type="dxa"/>
              <w:bottom w:w="80" w:type="dxa"/>
              <w:end w:w="120" w:type="dxa"/>
            </w:tcMar>
            <w:vAlign w:val="center"/>
          </w:tcPr>
          <w:p>
            <w:r>
              <w:t>1e-35 &lt;= pGen &lt; 1e-30。</w:t>
            </w:r>
          </w:p>
        </w:tc>
      </w:tr>
      <w:tr>
        <w:tc>
          <w:tcPr>
            <w:tcW w:type="dxa" w:w="2448"/>
            <w:tcMar>
              <w:top w:w="80" w:type="dxa"/>
              <w:start w:w="120" w:type="dxa"/>
              <w:bottom w:w="80" w:type="dxa"/>
              <w:end w:w="120" w:type="dxa"/>
            </w:tcMar>
            <w:vAlign w:val="center"/>
          </w:tcPr>
          <w:p>
            <w:r>
              <w:t>1e-35~1e-40</w:t>
            </w:r>
          </w:p>
        </w:tc>
        <w:tc>
          <w:tcPr>
            <w:tcW w:type="dxa" w:w="6912"/>
            <w:tcMar>
              <w:top w:w="80" w:type="dxa"/>
              <w:start w:w="120" w:type="dxa"/>
              <w:bottom w:w="80" w:type="dxa"/>
              <w:end w:w="120" w:type="dxa"/>
            </w:tcMar>
            <w:vAlign w:val="center"/>
          </w:tcPr>
          <w:p>
            <w:r>
              <w:t>1e-40 &lt;= pGen &lt; 1e-35。</w:t>
            </w:r>
          </w:p>
        </w:tc>
      </w:tr>
      <w:tr>
        <w:tc>
          <w:tcPr>
            <w:tcW w:type="dxa" w:w="2448"/>
            <w:tcMar>
              <w:top w:w="80" w:type="dxa"/>
              <w:start w:w="120" w:type="dxa"/>
              <w:bottom w:w="80" w:type="dxa"/>
              <w:end w:w="120" w:type="dxa"/>
            </w:tcMar>
            <w:vAlign w:val="center"/>
          </w:tcPr>
          <w:p>
            <w:r>
              <w:t>1e-40~</w:t>
            </w:r>
          </w:p>
        </w:tc>
        <w:tc>
          <w:tcPr>
            <w:tcW w:type="dxa" w:w="6912"/>
            <w:tcMar>
              <w:top w:w="80" w:type="dxa"/>
              <w:start w:w="120" w:type="dxa"/>
              <w:bottom w:w="80" w:type="dxa"/>
              <w:end w:w="120" w:type="dxa"/>
            </w:tcMar>
            <w:vAlign w:val="center"/>
          </w:tcPr>
          <w:p>
            <w:r>
              <w:t>pGen &lt; 1e-40 または pGen &lt;= 0。</w:t>
            </w:r>
          </w:p>
        </w:tc>
      </w:tr>
    </w:tbl>
    <w:p/>
    <w:p>
      <w:pPr>
        <w:pStyle w:val="Heading1"/>
      </w:pPr>
      <w:r>
        <w:t>5. unique AAとread-weightedの違い</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2304"/>
            <w:shd w:fill="E8EEF5"/>
            <w:tcMar>
              <w:top w:w="80" w:type="dxa"/>
              <w:start w:w="120" w:type="dxa"/>
              <w:bottom w:w="80" w:type="dxa"/>
              <w:end w:w="120" w:type="dxa"/>
            </w:tcMar>
            <w:vAlign w:val="center"/>
          </w:tcPr>
          <w:p>
            <w:r>
              <w:rPr>
                <w:b/>
              </w:rPr>
              <w:t>集計</w:t>
            </w:r>
          </w:p>
        </w:tc>
        <w:tc>
          <w:tcPr>
            <w:tcW w:type="dxa" w:w="3456"/>
            <w:shd w:fill="E8EEF5"/>
            <w:tcMar>
              <w:top w:w="80" w:type="dxa"/>
              <w:start w:w="120" w:type="dxa"/>
              <w:bottom w:w="80" w:type="dxa"/>
              <w:end w:w="120" w:type="dxa"/>
            </w:tcMar>
            <w:vAlign w:val="center"/>
          </w:tcPr>
          <w:p>
            <w:r>
              <w:rPr>
                <w:b/>
              </w:rPr>
              <w:t>定義</w:t>
            </w:r>
          </w:p>
        </w:tc>
        <w:tc>
          <w:tcPr>
            <w:tcW w:type="dxa" w:w="3600"/>
            <w:shd w:fill="E8EEF5"/>
            <w:tcMar>
              <w:top w:w="80" w:type="dxa"/>
              <w:start w:w="120" w:type="dxa"/>
              <w:bottom w:w="80" w:type="dxa"/>
              <w:end w:w="120" w:type="dxa"/>
            </w:tcMar>
            <w:vAlign w:val="center"/>
          </w:tcPr>
          <w:p>
            <w:r>
              <w:rPr>
                <w:b/>
              </w:rPr>
              <w:t>解釈</w:t>
            </w:r>
          </w:p>
        </w:tc>
      </w:tr>
      <w:tr>
        <w:tc>
          <w:tcPr>
            <w:tcW w:type="dxa" w:w="2304"/>
            <w:tcMar>
              <w:top w:w="80" w:type="dxa"/>
              <w:start w:w="120" w:type="dxa"/>
              <w:bottom w:w="80" w:type="dxa"/>
              <w:end w:w="120" w:type="dxa"/>
            </w:tcMar>
            <w:vAlign w:val="center"/>
          </w:tcPr>
          <w:p>
            <w:r>
              <w:t>unique AA</w:t>
            </w:r>
          </w:p>
        </w:tc>
        <w:tc>
          <w:tcPr>
            <w:tcW w:type="dxa" w:w="3456"/>
            <w:tcMar>
              <w:top w:w="80" w:type="dxa"/>
              <w:start w:w="120" w:type="dxa"/>
              <w:bottom w:w="80" w:type="dxa"/>
              <w:end w:w="120" w:type="dxa"/>
            </w:tcMar>
            <w:vAlign w:val="center"/>
          </w:tcPr>
          <w:p>
            <w:r>
              <w:t>unique junction_aaを1配列1カウントで数える。</w:t>
            </w:r>
          </w:p>
        </w:tc>
        <w:tc>
          <w:tcPr>
            <w:tcW w:type="dxa" w:w="3600"/>
            <w:tcMar>
              <w:top w:w="80" w:type="dxa"/>
              <w:start w:w="120" w:type="dxa"/>
              <w:bottom w:w="80" w:type="dxa"/>
              <w:end w:w="120" w:type="dxa"/>
            </w:tcMar>
            <w:vAlign w:val="center"/>
          </w:tcPr>
          <w:p>
            <w:r>
              <w:t>多様性の分布を見る。増幅量の影響を抑える。</w:t>
            </w:r>
          </w:p>
        </w:tc>
      </w:tr>
      <w:tr>
        <w:tc>
          <w:tcPr>
            <w:tcW w:type="dxa" w:w="2304"/>
            <w:tcMar>
              <w:top w:w="80" w:type="dxa"/>
              <w:start w:w="120" w:type="dxa"/>
              <w:bottom w:w="80" w:type="dxa"/>
              <w:end w:w="120" w:type="dxa"/>
            </w:tcMar>
            <w:vAlign w:val="center"/>
          </w:tcPr>
          <w:p>
            <w:r>
              <w:t>read-weighted</w:t>
            </w:r>
          </w:p>
        </w:tc>
        <w:tc>
          <w:tcPr>
            <w:tcW w:type="dxa" w:w="3456"/>
            <w:tcMar>
              <w:top w:w="80" w:type="dxa"/>
              <w:start w:w="120" w:type="dxa"/>
              <w:bottom w:w="80" w:type="dxa"/>
              <w:end w:w="120" w:type="dxa"/>
            </w:tcMar>
            <w:vAlign w:val="center"/>
          </w:tcPr>
          <w:p>
            <w:r>
              <w:t>各junction_aaに属するread数で重み付けする。</w:t>
            </w:r>
          </w:p>
        </w:tc>
        <w:tc>
          <w:tcPr>
            <w:tcW w:type="dxa" w:w="3600"/>
            <w:tcMar>
              <w:top w:w="80" w:type="dxa"/>
              <w:start w:w="120" w:type="dxa"/>
              <w:bottom w:w="80" w:type="dxa"/>
              <w:end w:w="120" w:type="dxa"/>
            </w:tcMar>
            <w:vAlign w:val="center"/>
          </w:tcPr>
          <w:p>
            <w:r>
              <w:t>観測頻度や量の分布を見る。高頻度クローンの影響を受ける。</w:t>
            </w:r>
          </w:p>
        </w:tc>
      </w:tr>
      <w:tr>
        <w:tc>
          <w:tcPr>
            <w:tcW w:type="dxa" w:w="2304"/>
            <w:tcMar>
              <w:top w:w="80" w:type="dxa"/>
              <w:start w:w="120" w:type="dxa"/>
              <w:bottom w:w="80" w:type="dxa"/>
              <w:end w:w="120" w:type="dxa"/>
            </w:tcMar>
            <w:vAlign w:val="center"/>
          </w:tcPr>
          <w:p>
            <w:r>
              <w:t>duplicate_count使用</w:t>
            </w:r>
          </w:p>
        </w:tc>
        <w:tc>
          <w:tcPr>
            <w:tcW w:type="dxa" w:w="3456"/>
            <w:tcMar>
              <w:top w:w="80" w:type="dxa"/>
              <w:start w:w="120" w:type="dxa"/>
              <w:bottom w:w="80" w:type="dxa"/>
              <w:end w:w="120" w:type="dxa"/>
            </w:tcMar>
            <w:vAlign w:val="center"/>
          </w:tcPr>
          <w:p>
            <w:r>
              <w:t>GUIのチェックがONでduplicate_count列がある場合のみ使用。</w:t>
            </w:r>
          </w:p>
        </w:tc>
        <w:tc>
          <w:tcPr>
            <w:tcW w:type="dxa" w:w="3600"/>
            <w:tcMar>
              <w:top w:w="80" w:type="dxa"/>
              <w:start w:w="120" w:type="dxa"/>
              <w:bottom w:w="80" w:type="dxa"/>
              <w:end w:w="120" w:type="dxa"/>
            </w:tcMar>
            <w:vAlign w:val="center"/>
          </w:tcPr>
          <w:p>
            <w:r>
              <w:t>通常のIgBLAST 1行1read解析ではOFFを標準とする。</w:t>
            </w:r>
          </w:p>
        </w:tc>
      </w:tr>
    </w:tbl>
    <w:p/>
    <w:p>
      <w:pPr>
        <w:pStyle w:val="Heading1"/>
      </w:pPr>
      <w:r>
        <w:t>6. 出力仕様</w:t>
      </w:r>
    </w:p>
    <w:tbl>
      <w:tblPr>
        <w:tblStyle w:val="TableGrid"/>
        <w:tblW w:type="auto" w:w="0"/>
        <w:jc w:val="left"/>
        <w:tblLayout w:type="fixed"/>
        <w:tblLook w:firstColumn="1" w:firstRow="1" w:lastColumn="0" w:lastRow="0" w:noHBand="0" w:noVBand="1" w:val="04A0"/>
      </w:tblPr>
      <w:tblGrid>
        <w:gridCol w:w="4680"/>
        <w:gridCol w:w="4680"/>
      </w:tblGrid>
      <w:tr>
        <w:tc>
          <w:tcPr>
            <w:tcW w:type="dxa" w:w="3311"/>
            <w:shd w:fill="E8EEF5"/>
            <w:tcMar>
              <w:top w:w="80" w:type="dxa"/>
              <w:start w:w="120" w:type="dxa"/>
              <w:bottom w:w="80" w:type="dxa"/>
              <w:end w:w="120" w:type="dxa"/>
            </w:tcMar>
            <w:vAlign w:val="center"/>
          </w:tcPr>
          <w:p>
            <w:r>
              <w:rPr>
                <w:b/>
              </w:rPr>
              <w:t>ファイル</w:t>
            </w:r>
          </w:p>
        </w:tc>
        <w:tc>
          <w:tcPr>
            <w:tcW w:type="dxa" w:w="6048"/>
            <w:shd w:fill="E8EEF5"/>
            <w:tcMar>
              <w:top w:w="80" w:type="dxa"/>
              <w:start w:w="120" w:type="dxa"/>
              <w:bottom w:w="80" w:type="dxa"/>
              <w:end w:w="120" w:type="dxa"/>
            </w:tcMar>
            <w:vAlign w:val="center"/>
          </w:tcPr>
          <w:p>
            <w:r>
              <w:rPr>
                <w:b/>
              </w:rPr>
              <w:t>内容</w:t>
            </w:r>
          </w:p>
        </w:tc>
      </w:tr>
      <w:tr>
        <w:tc>
          <w:tcPr>
            <w:tcW w:type="dxa" w:w="3311"/>
            <w:tcMar>
              <w:top w:w="80" w:type="dxa"/>
              <w:start w:w="120" w:type="dxa"/>
              <w:bottom w:w="80" w:type="dxa"/>
              <w:end w:w="120" w:type="dxa"/>
            </w:tcMar>
            <w:vAlign w:val="center"/>
          </w:tcPr>
          <w:p>
            <w:r>
              <w:t>pgen_cache.tsv</w:t>
            </w:r>
          </w:p>
        </w:tc>
        <w:tc>
          <w:tcPr>
            <w:tcW w:type="dxa" w:w="6048"/>
            <w:tcMar>
              <w:top w:w="80" w:type="dxa"/>
              <w:start w:w="120" w:type="dxa"/>
              <w:bottom w:w="80" w:type="dxa"/>
              <w:end w:w="120" w:type="dxa"/>
            </w:tcMar>
            <w:vAlign w:val="center"/>
          </w:tcPr>
          <w:p>
            <w:r>
              <w:t>junction_aa -&gt; pgen のキャッシュ。再実行時に再利用する。</w:t>
            </w:r>
          </w:p>
        </w:tc>
      </w:tr>
      <w:tr>
        <w:tc>
          <w:tcPr>
            <w:tcW w:type="dxa" w:w="3311"/>
            <w:tcMar>
              <w:top w:w="80" w:type="dxa"/>
              <w:start w:w="120" w:type="dxa"/>
              <w:bottom w:w="80" w:type="dxa"/>
              <w:end w:w="120" w:type="dxa"/>
            </w:tcMar>
            <w:vAlign w:val="center"/>
          </w:tcPr>
          <w:p>
            <w:r>
              <w:t>&lt;sample&gt;_pgen_bins.tsv</w:t>
            </w:r>
          </w:p>
        </w:tc>
        <w:tc>
          <w:tcPr>
            <w:tcW w:type="dxa" w:w="6048"/>
            <w:tcMar>
              <w:top w:w="80" w:type="dxa"/>
              <w:start w:w="120" w:type="dxa"/>
              <w:bottom w:w="80" w:type="dxa"/>
              <w:end w:w="120" w:type="dxa"/>
            </w:tcMar>
            <w:vAlign w:val="center"/>
          </w:tcPr>
          <w:p>
            <w:r>
              <w:t>bin, count_uniqueAA, fraction_uniqueAA, count_weightedReads, fraction_weightedReads。</w:t>
            </w:r>
          </w:p>
        </w:tc>
      </w:tr>
      <w:tr>
        <w:tc>
          <w:tcPr>
            <w:tcW w:type="dxa" w:w="3311"/>
            <w:tcMar>
              <w:top w:w="80" w:type="dxa"/>
              <w:start w:w="120" w:type="dxa"/>
              <w:bottom w:w="80" w:type="dxa"/>
              <w:end w:w="120" w:type="dxa"/>
            </w:tcMar>
            <w:vAlign w:val="center"/>
          </w:tcPr>
          <w:p>
            <w:r>
              <w:t>&lt;sample&gt;_pgen_bins_unique.png</w:t>
            </w:r>
          </w:p>
        </w:tc>
        <w:tc>
          <w:tcPr>
            <w:tcW w:type="dxa" w:w="6048"/>
            <w:tcMar>
              <w:top w:w="80" w:type="dxa"/>
              <w:start w:w="120" w:type="dxa"/>
              <w:bottom w:w="80" w:type="dxa"/>
              <w:end w:w="120" w:type="dxa"/>
            </w:tcMar>
            <w:vAlign w:val="center"/>
          </w:tcPr>
          <w:p>
            <w:r>
              <w:t>unique AA基準のpGen分布横棒グラフ。</w:t>
            </w:r>
          </w:p>
        </w:tc>
      </w:tr>
      <w:tr>
        <w:tc>
          <w:tcPr>
            <w:tcW w:type="dxa" w:w="3311"/>
            <w:tcMar>
              <w:top w:w="80" w:type="dxa"/>
              <w:start w:w="120" w:type="dxa"/>
              <w:bottom w:w="80" w:type="dxa"/>
              <w:end w:w="120" w:type="dxa"/>
            </w:tcMar>
            <w:vAlign w:val="center"/>
          </w:tcPr>
          <w:p>
            <w:r>
              <w:t>&lt;sample&gt;_pgen_bins_weighted.png</w:t>
            </w:r>
          </w:p>
        </w:tc>
        <w:tc>
          <w:tcPr>
            <w:tcW w:type="dxa" w:w="6048"/>
            <w:tcMar>
              <w:top w:w="80" w:type="dxa"/>
              <w:start w:w="120" w:type="dxa"/>
              <w:bottom w:w="80" w:type="dxa"/>
              <w:end w:w="120" w:type="dxa"/>
            </w:tcMar>
            <w:vAlign w:val="center"/>
          </w:tcPr>
          <w:p>
            <w:r>
              <w:t>read-weighted基準のpGen分布横棒グラフ。</w:t>
            </w:r>
          </w:p>
        </w:tc>
      </w:tr>
      <w:tr>
        <w:tc>
          <w:tcPr>
            <w:tcW w:type="dxa" w:w="3311"/>
            <w:tcMar>
              <w:top w:w="80" w:type="dxa"/>
              <w:start w:w="120" w:type="dxa"/>
              <w:bottom w:w="80" w:type="dxa"/>
              <w:end w:w="120" w:type="dxa"/>
            </w:tcMar>
            <w:vAlign w:val="center"/>
          </w:tcPr>
          <w:p>
            <w:r>
              <w:t>&lt;sample&gt;_qc_summary.tsv</w:t>
            </w:r>
          </w:p>
        </w:tc>
        <w:tc>
          <w:tcPr>
            <w:tcW w:type="dxa" w:w="6048"/>
            <w:tcMar>
              <w:top w:w="80" w:type="dxa"/>
              <w:start w:w="120" w:type="dxa"/>
              <w:bottom w:w="80" w:type="dxa"/>
              <w:end w:w="120" w:type="dxa"/>
            </w:tcMar>
            <w:vAlign w:val="center"/>
          </w:tcPr>
          <w:p>
            <w:r>
              <w:t>pGen計算前のフィルタ件数、採用件数、カラム有無。</w:t>
            </w:r>
          </w:p>
        </w:tc>
      </w:tr>
    </w:tbl>
    <w:p/>
    <w:p>
      <w:pPr>
        <w:pStyle w:val="Heading1"/>
      </w:pPr>
      <w:r>
        <w:t>7. QCと解釈上の注意</w:t>
      </w:r>
    </w:p>
    <w:p>
      <w:pPr>
        <w:pStyle w:val="ListBullet"/>
        <w:spacing w:after="80"/>
      </w:pPr>
      <w:r>
        <w:t>OLGA human_B_heavyを使うため、基本はIGH専用のpGenである。</w:t>
      </w:r>
    </w:p>
    <w:p>
      <w:pPr>
        <w:pStyle w:val="ListBullet"/>
        <w:spacing w:after="80"/>
      </w:pPr>
      <w:r>
        <w:t>IGK/IGLが混在するTSVはlocusフィルタまたは事前分離が必要である。</w:t>
      </w:r>
    </w:p>
    <w:p>
      <w:pPr>
        <w:pStyle w:val="ListBullet"/>
        <w:spacing w:after="80"/>
      </w:pPr>
      <w:r>
        <w:t>pGen=0は生成不能または計算不能として扱い、pGen binsでは1e-40~へ入れる。</w:t>
      </w:r>
    </w:p>
    <w:p>
      <w:pPr>
        <w:pStyle w:val="ListBullet"/>
        <w:spacing w:after="80"/>
      </w:pPr>
      <w:r>
        <w:t>pGen-SHM KDEではlog10が取れないためpGen=0点は除外するが、points TSVには残す。</w:t>
      </w:r>
    </w:p>
    <w:p>
      <w:pPr>
        <w:pStyle w:val="ListBullet"/>
        <w:spacing w:after="80"/>
      </w:pPr>
      <w:r>
        <w:t>pgen_cache.tsvは検体データ由来配列を含むため、GitHubへ置かない。</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RG AIRR TSV pGen-SHM plot specifications | 2026-06-07</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Yu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