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172" w:rsidRDefault="00065172" w:rsidP="00065172">
      <w:pPr>
        <w:pStyle w:val="Tytu"/>
      </w:pPr>
      <w:r>
        <w:t>Wstępny projekt aplikacji</w:t>
      </w:r>
    </w:p>
    <w:p w:rsidR="00065172" w:rsidRDefault="00065172" w:rsidP="00065172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  <w:id w:val="709893626"/>
        <w:docPartObj>
          <w:docPartGallery w:val="Table of Contents"/>
          <w:docPartUnique/>
        </w:docPartObj>
      </w:sdtPr>
      <w:sdtContent>
        <w:p w:rsidR="00065172" w:rsidRDefault="00065172">
          <w:pPr>
            <w:pStyle w:val="Nagwekspisutreci"/>
          </w:pPr>
          <w:r>
            <w:t>Spis treści</w:t>
          </w:r>
        </w:p>
        <w:p w:rsidR="005A1FB6" w:rsidRDefault="00A32CBE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 w:rsidR="00065172">
            <w:instrText xml:space="preserve"> TOC \o "1-3" \h \z \u </w:instrText>
          </w:r>
          <w:r>
            <w:fldChar w:fldCharType="separate"/>
          </w:r>
          <w:hyperlink w:anchor="_Toc291215544" w:history="1">
            <w:r w:rsidR="005A1FB6" w:rsidRPr="00A70DF2">
              <w:rPr>
                <w:rStyle w:val="Hipercze"/>
                <w:noProof/>
              </w:rPr>
              <w:t>1</w:t>
            </w:r>
            <w:r w:rsidR="005A1FB6">
              <w:rPr>
                <w:noProof/>
              </w:rPr>
              <w:tab/>
            </w:r>
            <w:r w:rsidR="005A1FB6" w:rsidRPr="00A70DF2">
              <w:rPr>
                <w:rStyle w:val="Hipercze"/>
                <w:noProof/>
              </w:rPr>
              <w:t>Główne fazy aplikacji</w:t>
            </w:r>
            <w:r w:rsidR="005A1FB6">
              <w:rPr>
                <w:noProof/>
                <w:webHidden/>
              </w:rPr>
              <w:tab/>
            </w:r>
            <w:r w:rsidR="005A1FB6">
              <w:rPr>
                <w:noProof/>
                <w:webHidden/>
              </w:rPr>
              <w:fldChar w:fldCharType="begin"/>
            </w:r>
            <w:r w:rsidR="005A1FB6">
              <w:rPr>
                <w:noProof/>
                <w:webHidden/>
              </w:rPr>
              <w:instrText xml:space="preserve"> PAGEREF _Toc291215544 \h </w:instrText>
            </w:r>
            <w:r w:rsidR="005A1FB6">
              <w:rPr>
                <w:noProof/>
                <w:webHidden/>
              </w:rPr>
            </w:r>
            <w:r w:rsidR="005A1FB6">
              <w:rPr>
                <w:noProof/>
                <w:webHidden/>
              </w:rPr>
              <w:fldChar w:fldCharType="separate"/>
            </w:r>
            <w:r w:rsidR="005A1FB6">
              <w:rPr>
                <w:noProof/>
                <w:webHidden/>
              </w:rPr>
              <w:t>1</w:t>
            </w:r>
            <w:r w:rsidR="005A1FB6">
              <w:rPr>
                <w:noProof/>
                <w:webHidden/>
              </w:rPr>
              <w:fldChar w:fldCharType="end"/>
            </w:r>
          </w:hyperlink>
        </w:p>
        <w:p w:rsidR="005A1FB6" w:rsidRDefault="005A1FB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215545" w:history="1">
            <w:r w:rsidRPr="00A70DF2">
              <w:rPr>
                <w:rStyle w:val="Hipercze"/>
                <w:noProof/>
              </w:rPr>
              <w:t>2</w:t>
            </w:r>
            <w:r>
              <w:rPr>
                <w:noProof/>
              </w:rPr>
              <w:tab/>
            </w:r>
            <w:r w:rsidRPr="00A70DF2">
              <w:rPr>
                <w:rStyle w:val="Hipercze"/>
                <w:noProof/>
              </w:rPr>
              <w:t>Konwersja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_Toc291215545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FB6" w:rsidRDefault="005A1FB6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91215546" w:history="1">
            <w:r w:rsidRPr="00A70DF2">
              <w:rPr>
                <w:rStyle w:val="Hipercze"/>
                <w:noProof/>
              </w:rPr>
              <w:t>3</w:t>
            </w:r>
            <w:r>
              <w:rPr>
                <w:noProof/>
              </w:rPr>
              <w:tab/>
            </w:r>
            <w:r w:rsidRPr="00A70DF2">
              <w:rPr>
                <w:rStyle w:val="Hipercze"/>
                <w:noProof/>
              </w:rPr>
              <w:t>Obliczanie odległości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_Toc291215546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1FB6" w:rsidRDefault="005A1FB6">
          <w:pPr>
            <w:pStyle w:val="Spistreci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91215547" w:history="1">
            <w:r w:rsidRPr="00A70DF2">
              <w:rPr>
                <w:rStyle w:val="Hipercze"/>
                <w:noProof/>
              </w:rPr>
              <w:t>3.1</w:t>
            </w:r>
            <w:r>
              <w:rPr>
                <w:noProof/>
              </w:rPr>
              <w:tab/>
            </w:r>
            <w:r w:rsidRPr="00A70DF2">
              <w:rPr>
                <w:rStyle w:val="Hipercze"/>
                <w:noProof/>
              </w:rPr>
              <w:t>Macierz odległośi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_Toc291215547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5172" w:rsidRDefault="00A32CBE">
          <w:r>
            <w:fldChar w:fldCharType="end"/>
          </w:r>
        </w:p>
      </w:sdtContent>
    </w:sdt>
    <w:p w:rsidR="00065172" w:rsidRDefault="00065172" w:rsidP="00065172"/>
    <w:p w:rsidR="00065172" w:rsidRPr="00065172" w:rsidRDefault="00065172" w:rsidP="00065172"/>
    <w:p w:rsidR="004E5E1E" w:rsidRDefault="000D3DCA" w:rsidP="000D3DCA">
      <w:pPr>
        <w:pStyle w:val="Nagwek1"/>
      </w:pPr>
      <w:bookmarkStart w:id="0" w:name="_Toc291215544"/>
      <w:r>
        <w:t>Główne fazy aplikacji</w:t>
      </w:r>
      <w:bookmarkEnd w:id="0"/>
    </w:p>
    <w:p w:rsidR="00065172" w:rsidRDefault="00065172" w:rsidP="00065172">
      <w:r>
        <w:rPr>
          <w:noProof/>
        </w:rPr>
        <w:drawing>
          <wp:inline distT="0" distB="0" distL="0" distR="0">
            <wp:extent cx="5760720" cy="721360"/>
            <wp:effectExtent l="19050" t="0" r="0" b="0"/>
            <wp:docPr id="1" name="Obraz 0" descr="main_ph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_phase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72" w:rsidRDefault="00065172" w:rsidP="00065172">
      <w:r>
        <w:t>Aplikacja dzieli się na trzy fazy: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Konwersja – dokonuje się tu selekcji i ekstrakcji cech i rekordów bazy i zapisuje się w postaci płaskich wektorów.</w:t>
      </w:r>
      <w:r w:rsidR="00E0371B">
        <w:t>(</w:t>
      </w:r>
      <w:r w:rsidR="00A32CBE">
        <w:fldChar w:fldCharType="begin"/>
      </w:r>
      <w:r w:rsidR="00E0371B">
        <w:instrText xml:space="preserve"> REF _Ref291192888 \r \h </w:instrText>
      </w:r>
      <w:r w:rsidR="00A32CBE">
        <w:fldChar w:fldCharType="separate"/>
      </w:r>
      <w:r w:rsidR="00E0371B">
        <w:t>2</w:t>
      </w:r>
      <w:r w:rsidR="00A32CBE">
        <w:fldChar w:fldCharType="end"/>
      </w:r>
      <w:r w:rsidR="00E0371B">
        <w:t>)</w:t>
      </w:r>
    </w:p>
    <w:p w:rsidR="00065172" w:rsidRDefault="00065172" w:rsidP="00065172">
      <w:pPr>
        <w:pStyle w:val="Akapitzlist"/>
        <w:numPr>
          <w:ilvl w:val="0"/>
          <w:numId w:val="3"/>
        </w:numPr>
      </w:pPr>
      <w:r>
        <w:t>Obliczanie odległości – Tworzona jest i wypełniana matryca odległości</w:t>
      </w:r>
    </w:p>
    <w:p w:rsidR="00E0371B" w:rsidRDefault="00E0371B" w:rsidP="00065172">
      <w:pPr>
        <w:pStyle w:val="Akapitzlist"/>
        <w:numPr>
          <w:ilvl w:val="0"/>
          <w:numId w:val="3"/>
        </w:numPr>
      </w:pPr>
      <w:r>
        <w:t>Algory</w:t>
      </w:r>
      <w:r w:rsidR="00D327DD">
        <w:t>t</w:t>
      </w:r>
      <w:r>
        <w:t>m – właściwy algorytm klasteryzacji</w:t>
      </w:r>
    </w:p>
    <w:p w:rsidR="00E0371B" w:rsidRDefault="00E0371B" w:rsidP="00E0371B">
      <w:pPr>
        <w:pStyle w:val="Nagwek1"/>
      </w:pPr>
      <w:bookmarkStart w:id="1" w:name="_Ref291192888"/>
      <w:bookmarkStart w:id="2" w:name="_Toc291215545"/>
      <w:r>
        <w:t>Konwersja</w:t>
      </w:r>
      <w:bookmarkEnd w:id="1"/>
      <w:bookmarkEnd w:id="2"/>
    </w:p>
    <w:p w:rsidR="00E0371B" w:rsidRDefault="00E0371B" w:rsidP="00E0371B">
      <w:r>
        <w:t>Jest to kod w dużej mierze uzależniony od budowy źródła danych. Jego zadaniem jest ekstrakcja wszystkich rekordów i zapisanie ich w postaci wektora wartości. Ta część aplikacji w całości wykonuje się wyłącznie na procesorze.</w:t>
      </w:r>
    </w:p>
    <w:p w:rsidR="00E0371B" w:rsidRDefault="00E0371B" w:rsidP="00E0371B">
      <w:r>
        <w:t>Faza ta jest odnawialna. Tzn., gdy już raz dokonamy konwersji, otrzymana postać może zostać zapisana i użyta ponownie omijając ten etap.</w:t>
      </w:r>
    </w:p>
    <w:p w:rsidR="00E0371B" w:rsidRDefault="00E0371B" w:rsidP="00E0371B">
      <w:pPr>
        <w:pStyle w:val="Nagwek1"/>
      </w:pPr>
      <w:bookmarkStart w:id="3" w:name="_Toc291215546"/>
      <w:r>
        <w:t>Obliczanie odległości</w:t>
      </w:r>
      <w:bookmarkEnd w:id="3"/>
    </w:p>
    <w:p w:rsidR="00E0371B" w:rsidRDefault="00E0371B" w:rsidP="00E0371B">
      <w:r>
        <w:t>Korzystając z produktu poprzedniej fazy,</w:t>
      </w:r>
      <w:r w:rsidR="00D17C57">
        <w:t xml:space="preserve"> tworzymy i wypełniamy macierz odległości</w:t>
      </w:r>
      <w:r w:rsidR="00D327DD">
        <w:t>.</w:t>
      </w:r>
    </w:p>
    <w:p w:rsidR="00D327DD" w:rsidRDefault="00D327DD" w:rsidP="00E0371B">
      <w:r>
        <w:rPr>
          <w:noProof/>
        </w:rPr>
        <w:lastRenderedPageBreak/>
        <w:drawing>
          <wp:inline distT="0" distB="0" distL="0" distR="0">
            <wp:extent cx="5438775" cy="914400"/>
            <wp:effectExtent l="19050" t="0" r="9525" b="0"/>
            <wp:docPr id="2" name="Obraz 1" descr="sim_gener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_genera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Load</w:t>
      </w:r>
      <w:proofErr w:type="spellEnd"/>
      <w:r>
        <w:t xml:space="preserve"> Data </w:t>
      </w:r>
      <w:proofErr w:type="spellStart"/>
      <w:r>
        <w:t>Vectors</w:t>
      </w:r>
      <w:proofErr w:type="spellEnd"/>
      <w:r>
        <w:t xml:space="preserve"> – wczytanie rekordów do globalnej pamięci karty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Allocate</w:t>
      </w:r>
      <w:proofErr w:type="spellEnd"/>
      <w:r>
        <w:t xml:space="preserve">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Matrix</w:t>
      </w:r>
      <w:proofErr w:type="spellEnd"/>
      <w:r>
        <w:t xml:space="preserve"> – Alokuje miejsce dla matrycy w globalnej pamięci karty.</w:t>
      </w:r>
    </w:p>
    <w:p w:rsidR="00D327DD" w:rsidRDefault="00D327DD" w:rsidP="00D327DD">
      <w:pPr>
        <w:pStyle w:val="Akapitzlist"/>
        <w:numPr>
          <w:ilvl w:val="0"/>
          <w:numId w:val="4"/>
        </w:numPr>
      </w:pPr>
      <w:proofErr w:type="spellStart"/>
      <w:r>
        <w:t>Calculate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– obliczanie odległości</w:t>
      </w:r>
    </w:p>
    <w:p w:rsidR="00D327DD" w:rsidRDefault="00D327DD" w:rsidP="007032E3">
      <w:pPr>
        <w:pStyle w:val="Nagwek2"/>
      </w:pPr>
      <w:bookmarkStart w:id="4" w:name="_Toc291215547"/>
      <w:r>
        <w:t xml:space="preserve">Macierz </w:t>
      </w:r>
      <w:proofErr w:type="spellStart"/>
      <w:r>
        <w:t>odległośi</w:t>
      </w:r>
      <w:bookmarkEnd w:id="4"/>
      <w:proofErr w:type="spellEnd"/>
    </w:p>
    <w:p w:rsidR="007032E3" w:rsidRDefault="007032E3" w:rsidP="00D327DD">
      <w:r>
        <w:t>W niej umieszczony zostanie wynik obliczeń i na niej opierać będzie się działanie właściwego algorytmu. Obliczenia dokonywane są tylko raz.</w:t>
      </w:r>
    </w:p>
    <w:p w:rsidR="002A4866" w:rsidRDefault="00E135E2" w:rsidP="00D327DD">
      <w:r>
        <w:rPr>
          <w:noProof/>
        </w:rPr>
        <w:drawing>
          <wp:inline distT="0" distB="0" distL="0" distR="0">
            <wp:extent cx="4850185" cy="2467973"/>
            <wp:effectExtent l="19050" t="0" r="7565" b="0"/>
            <wp:docPr id="4" name="Obraz 3" descr="matrix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0185" cy="246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E2" w:rsidRDefault="00E135E2" w:rsidP="00D327DD">
      <w:r>
        <w:t xml:space="preserve">Dzięki symetryczności tablicy wystarczy dokonać jedynie </w:t>
      </w:r>
      <m:oMath>
        <m:r>
          <w:rPr>
            <w:rFonts w:ascii="Cambria Math" w:hAnsi="Cambria Math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r>
          <w:rPr>
            <w:rFonts w:ascii="Cambria Math" w:hAnsi="Cambria Math"/>
          </w:rPr>
          <m:t>/2</m:t>
        </m:r>
      </m:oMath>
      <w:r>
        <w:t xml:space="preserve"> porównań (gdzie N to liczba rekordów).</w:t>
      </w:r>
      <w:r w:rsidR="003408E9">
        <w:t xml:space="preserve"> Najwygodniej jest to jednak zapisać za pomocą </w:t>
      </w:r>
      <w:proofErr w:type="spellStart"/>
      <w:r w:rsidR="003408E9">
        <w:t>wektoru</w:t>
      </w:r>
      <w:proofErr w:type="spellEnd"/>
    </w:p>
    <w:p w:rsidR="003408E9" w:rsidRDefault="003408E9" w:rsidP="00D327DD">
      <w:r>
        <w:rPr>
          <w:noProof/>
        </w:rPr>
        <w:drawing>
          <wp:inline distT="0" distB="0" distL="0" distR="0">
            <wp:extent cx="4848902" cy="2467320"/>
            <wp:effectExtent l="19050" t="0" r="8848" b="0"/>
            <wp:docPr id="5" name="Obraz 4" descr="matrix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rix0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246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5E2" w:rsidRDefault="003408E9" w:rsidP="00D4300F">
      <w:r>
        <w:t>[Jakiś przyjazny wzór konwersji współrzędnych]</w:t>
      </w:r>
    </w:p>
    <w:p w:rsidR="00D4300F" w:rsidRDefault="00D4300F" w:rsidP="00D4300F">
      <w:r>
        <w:t>Obliczenia odległości</w:t>
      </w:r>
    </w:p>
    <w:sectPr w:rsidR="00D4300F" w:rsidSect="004E5E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35114"/>
    <w:multiLevelType w:val="hybridMultilevel"/>
    <w:tmpl w:val="52E0B2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43527C"/>
    <w:multiLevelType w:val="hybridMultilevel"/>
    <w:tmpl w:val="5F62BA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C06253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abstractNum w:abstractNumId="3">
    <w:nsid w:val="5AD327E5"/>
    <w:multiLevelType w:val="hybridMultilevel"/>
    <w:tmpl w:val="50068B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0D3DCA"/>
    <w:rsid w:val="00065172"/>
    <w:rsid w:val="00067AF4"/>
    <w:rsid w:val="0009053C"/>
    <w:rsid w:val="000D3DCA"/>
    <w:rsid w:val="002A4866"/>
    <w:rsid w:val="003408E9"/>
    <w:rsid w:val="00391F3D"/>
    <w:rsid w:val="004E5E1E"/>
    <w:rsid w:val="00561BBA"/>
    <w:rsid w:val="005A1FB6"/>
    <w:rsid w:val="007032E3"/>
    <w:rsid w:val="00986E7A"/>
    <w:rsid w:val="00A32CBE"/>
    <w:rsid w:val="00D17C57"/>
    <w:rsid w:val="00D327DD"/>
    <w:rsid w:val="00D4300F"/>
    <w:rsid w:val="00E0371B"/>
    <w:rsid w:val="00E135E2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E5E1E"/>
  </w:style>
  <w:style w:type="paragraph" w:styleId="Nagwek1">
    <w:name w:val="heading 1"/>
    <w:basedOn w:val="Normalny"/>
    <w:next w:val="Normalny"/>
    <w:link w:val="Nagwek1Znak"/>
    <w:uiPriority w:val="9"/>
    <w:qFormat/>
    <w:rsid w:val="000D3DC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D3D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0D3D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0D3D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0D3D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0D3D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0D3D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0D3D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0D3D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D3DCA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0D3D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0D3D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0D3DC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0D3DC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0D3D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0D3DC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0D3D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0D3D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65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65172"/>
    <w:rPr>
      <w:rFonts w:ascii="Tahoma" w:hAnsi="Tahoma" w:cs="Tahoma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06517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06517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065172"/>
    <w:pPr>
      <w:numPr>
        <w:numId w:val="0"/>
      </w:numPr>
      <w:outlineLvl w:val="9"/>
    </w:pPr>
    <w:rPr>
      <w:lang w:eastAsia="en-US"/>
    </w:rPr>
  </w:style>
  <w:style w:type="paragraph" w:styleId="Spistreci1">
    <w:name w:val="toc 1"/>
    <w:basedOn w:val="Normalny"/>
    <w:next w:val="Normalny"/>
    <w:autoRedefine/>
    <w:uiPriority w:val="39"/>
    <w:unhideWhenUsed/>
    <w:rsid w:val="0006517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065172"/>
    <w:rPr>
      <w:color w:val="0000FF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5A1FB6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Square.XSL" StyleName="ISO 690 - Numerical with Square Brackets"/>
</file>

<file path=customXml/itemProps1.xml><?xml version="1.0" encoding="utf-8"?>
<ds:datastoreItem xmlns:ds="http://schemas.openxmlformats.org/officeDocument/2006/customXml" ds:itemID="{5C4052EA-3C0C-4C2D-BFC4-3851E17E5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256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Yoi</dc:creator>
  <cp:lastModifiedBy>Yoi</cp:lastModifiedBy>
  <cp:revision>5</cp:revision>
  <dcterms:created xsi:type="dcterms:W3CDTF">2011-04-21T21:28:00Z</dcterms:created>
  <dcterms:modified xsi:type="dcterms:W3CDTF">2011-04-22T04:03:00Z</dcterms:modified>
</cp:coreProperties>
</file>