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34CB" w14:textId="18D27C57" w:rsidR="00615CA1" w:rsidRPr="008E44C7" w:rsidRDefault="008E44C7" w:rsidP="008E44C7">
      <w:pPr>
        <w:jc w:val="center"/>
        <w:rPr>
          <w:rFonts w:ascii="Times New Roman" w:eastAsia="宋体" w:hAnsi="Times New Roman" w:cs="Times New Roman"/>
          <w:lang w:eastAsia="zh-CN"/>
        </w:rPr>
      </w:pPr>
      <w:r w:rsidRPr="008E44C7">
        <w:rPr>
          <w:rFonts w:ascii="Times New Roman" w:hAnsi="Times New Roman" w:cs="Times New Roman"/>
          <w:b/>
          <w:sz w:val="36"/>
        </w:rPr>
        <w:t>RAG-based Interactive AI for MS in Applied Data Science Web Site</w:t>
      </w:r>
      <w:r w:rsidRPr="008E44C7">
        <w:rPr>
          <w:rFonts w:ascii="Times New Roman" w:hAnsi="Times New Roman" w:cs="Times New Roman"/>
          <w:b/>
          <w:sz w:val="36"/>
        </w:rPr>
        <w:br/>
        <w:t>System Design and Technical Documentation</w:t>
      </w:r>
    </w:p>
    <w:p w14:paraId="2B18F061" w14:textId="77777777" w:rsidR="00615CA1" w:rsidRPr="008E44C7" w:rsidRDefault="00000000">
      <w:pPr>
        <w:pStyle w:val="1"/>
        <w:rPr>
          <w:rFonts w:ascii="Times New Roman" w:hAnsi="Times New Roman" w:cs="Times New Roman"/>
          <w:color w:val="auto"/>
        </w:rPr>
      </w:pPr>
      <w:proofErr w:type="gramStart"/>
      <w:r w:rsidRPr="008E44C7">
        <w:rPr>
          <w:rFonts w:ascii="Times New Roman" w:hAnsi="Times New Roman" w:cs="Times New Roman"/>
          <w:color w:val="auto"/>
        </w:rPr>
        <w:t>1  Abstract</w:t>
      </w:r>
      <w:proofErr w:type="gramEnd"/>
      <w:r w:rsidRPr="008E44C7">
        <w:rPr>
          <w:rFonts w:ascii="Times New Roman" w:hAnsi="Times New Roman" w:cs="Times New Roman"/>
          <w:color w:val="auto"/>
        </w:rPr>
        <w:t xml:space="preserve"> and System Overview</w:t>
      </w:r>
    </w:p>
    <w:p w14:paraId="76CA83E7"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Prospective and current students of the University of Chicago MS in Applied Data Science (MSADS) program frequently need specific, reliable information — admission requirements, course offerings, application deadlines, tuition figures, and career outcomes — scattered across dozens of dynamically rendered web pages. Generic search engines return noisy results, and general-purpose chatbots risk fabricating facts, which is actively harmful in an admissions context.</w:t>
      </w:r>
    </w:p>
    <w:p w14:paraId="52332DA0"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This project builds a local, fully grounded question-answering agent backed by a hybrid retrieval system. The agent returns precise, cited answers sourced exclusively from the official MSADS website, with no hallucination. The system runs entirely offline using the open-weight qwen3:8b model served via Ollama — no external API keys, no cloud inference costs.</w:t>
      </w:r>
    </w:p>
    <w:p w14:paraId="106A44F2"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1.1  Five-Stage Pipeline</w:t>
      </w:r>
    </w:p>
    <w:p w14:paraId="57E3A804"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system is organized into five sequential stages, each producing artifacts consumed by the next:</w:t>
      </w:r>
    </w:p>
    <w:tbl>
      <w:tblPr>
        <w:tblStyle w:val="aff1"/>
        <w:tblW w:w="0" w:type="auto"/>
        <w:tblLook w:val="04A0" w:firstRow="1" w:lastRow="0" w:firstColumn="1" w:lastColumn="0" w:noHBand="0" w:noVBand="1"/>
      </w:tblPr>
      <w:tblGrid>
        <w:gridCol w:w="2098"/>
        <w:gridCol w:w="4443"/>
        <w:gridCol w:w="2797"/>
      </w:tblGrid>
      <w:tr w:rsidR="00615CA1" w:rsidRPr="008E44C7" w14:paraId="4F629BBC" w14:textId="77777777">
        <w:tc>
          <w:tcPr>
            <w:tcW w:w="2160" w:type="dxa"/>
            <w:shd w:val="clear" w:color="auto" w:fill="800000"/>
          </w:tcPr>
          <w:p w14:paraId="53B192D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Stage</w:t>
            </w:r>
          </w:p>
        </w:tc>
        <w:tc>
          <w:tcPr>
            <w:tcW w:w="4608" w:type="dxa"/>
            <w:shd w:val="clear" w:color="auto" w:fill="800000"/>
          </w:tcPr>
          <w:p w14:paraId="5E5A554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Description</w:t>
            </w:r>
          </w:p>
        </w:tc>
        <w:tc>
          <w:tcPr>
            <w:tcW w:w="2880" w:type="dxa"/>
            <w:shd w:val="clear" w:color="auto" w:fill="800000"/>
          </w:tcPr>
          <w:p w14:paraId="4A879B6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Key Output</w:t>
            </w:r>
          </w:p>
        </w:tc>
      </w:tr>
      <w:tr w:rsidR="00615CA1" w:rsidRPr="008E44C7" w14:paraId="3645896A" w14:textId="77777777">
        <w:tc>
          <w:tcPr>
            <w:tcW w:w="2160" w:type="dxa"/>
          </w:tcPr>
          <w:p w14:paraId="14FD4DC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Stage 0 — Scrape</w:t>
            </w:r>
          </w:p>
        </w:tc>
        <w:tc>
          <w:tcPr>
            <w:tcW w:w="4608" w:type="dxa"/>
          </w:tcPr>
          <w:p w14:paraId="549E3E0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Playwright renders JS-heavy MSADS pages; saves HTML + URL</w:t>
            </w:r>
          </w:p>
        </w:tc>
        <w:tc>
          <w:tcPr>
            <w:tcW w:w="2880" w:type="dxa"/>
          </w:tcPr>
          <w:p w14:paraId="55BFB31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raw/*.json</w:t>
            </w:r>
          </w:p>
        </w:tc>
      </w:tr>
      <w:tr w:rsidR="00615CA1" w:rsidRPr="008E44C7" w14:paraId="307DC3D0" w14:textId="77777777">
        <w:tc>
          <w:tcPr>
            <w:tcW w:w="2160" w:type="dxa"/>
          </w:tcPr>
          <w:p w14:paraId="24B5731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Stage 1 — Index</w:t>
            </w:r>
          </w:p>
        </w:tc>
        <w:tc>
          <w:tcPr>
            <w:tcW w:w="4608" w:type="dxa"/>
          </w:tcPr>
          <w:p w14:paraId="600DDD9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Parse HTML → Knowledge Graph → chunk → embed → BM25</w:t>
            </w:r>
          </w:p>
        </w:tc>
        <w:tc>
          <w:tcPr>
            <w:tcW w:w="2880" w:type="dxa"/>
          </w:tcPr>
          <w:p w14:paraId="0EFA3988" w14:textId="62CB72AD" w:rsidR="00615CA1" w:rsidRPr="00F77C82" w:rsidRDefault="00000000">
            <w:pPr>
              <w:spacing w:after="40"/>
              <w:rPr>
                <w:rFonts w:ascii="Times New Roman" w:eastAsia="宋体" w:hAnsi="Times New Roman" w:cs="Times New Roman"/>
                <w:lang w:eastAsia="zh-CN"/>
              </w:rPr>
            </w:pPr>
            <w:r w:rsidRPr="008E44C7">
              <w:rPr>
                <w:rFonts w:ascii="Times New Roman" w:hAnsi="Times New Roman" w:cs="Times New Roman"/>
                <w:sz w:val="18"/>
              </w:rPr>
              <w:t>graph, chunks, chroma, bm25</w:t>
            </w:r>
          </w:p>
        </w:tc>
      </w:tr>
      <w:tr w:rsidR="00615CA1" w:rsidRPr="008E44C7" w14:paraId="179BE965" w14:textId="77777777">
        <w:tc>
          <w:tcPr>
            <w:tcW w:w="2160" w:type="dxa"/>
          </w:tcPr>
          <w:p w14:paraId="63CDDF3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Stage 2 — Retrieve</w:t>
            </w:r>
          </w:p>
        </w:tc>
        <w:tc>
          <w:tcPr>
            <w:tcW w:w="4608" w:type="dxa"/>
          </w:tcPr>
          <w:p w14:paraId="6BFA682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Hybrid retrieval: vector + BM25 + graph score fusion</w:t>
            </w:r>
          </w:p>
        </w:tc>
        <w:tc>
          <w:tcPr>
            <w:tcW w:w="2880" w:type="dxa"/>
          </w:tcPr>
          <w:p w14:paraId="007B5C9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Ranked chunk list</w:t>
            </w:r>
          </w:p>
        </w:tc>
      </w:tr>
      <w:tr w:rsidR="00615CA1" w:rsidRPr="008E44C7" w14:paraId="0D857B75" w14:textId="77777777">
        <w:tc>
          <w:tcPr>
            <w:tcW w:w="2160" w:type="dxa"/>
          </w:tcPr>
          <w:p w14:paraId="535587A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Stage 3 — Agent</w:t>
            </w:r>
          </w:p>
        </w:tc>
        <w:tc>
          <w:tcPr>
            <w:tcW w:w="4608" w:type="dxa"/>
          </w:tcPr>
          <w:p w14:paraId="1343083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Multi-step LLM loop: rewrite → decide → tool → judge → answer</w:t>
            </w:r>
          </w:p>
        </w:tc>
        <w:tc>
          <w:tcPr>
            <w:tcW w:w="2880" w:type="dxa"/>
          </w:tcPr>
          <w:p w14:paraId="0D9E509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JSON answer + citations</w:t>
            </w:r>
          </w:p>
        </w:tc>
      </w:tr>
      <w:tr w:rsidR="00615CA1" w:rsidRPr="008E44C7" w14:paraId="71D3B440" w14:textId="77777777">
        <w:tc>
          <w:tcPr>
            <w:tcW w:w="2160" w:type="dxa"/>
          </w:tcPr>
          <w:p w14:paraId="54DDF47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Stage 4 — Serve</w:t>
            </w:r>
          </w:p>
        </w:tc>
        <w:tc>
          <w:tcPr>
            <w:tcW w:w="4608" w:type="dxa"/>
          </w:tcPr>
          <w:p w14:paraId="61F9806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FastAPI REST + SSE streaming; React frontend</w:t>
            </w:r>
          </w:p>
        </w:tc>
        <w:tc>
          <w:tcPr>
            <w:tcW w:w="2880" w:type="dxa"/>
          </w:tcPr>
          <w:p w14:paraId="3BC0E310" w14:textId="7445D09A" w:rsidR="00615CA1" w:rsidRPr="008E44C7" w:rsidRDefault="00000000">
            <w:pPr>
              <w:spacing w:after="40"/>
              <w:rPr>
                <w:rFonts w:ascii="Times New Roman" w:hAnsi="Times New Roman" w:cs="Times New Roman"/>
              </w:rPr>
            </w:pPr>
            <w:proofErr w:type="spellStart"/>
            <w:r w:rsidRPr="008E44C7">
              <w:rPr>
                <w:rFonts w:ascii="Times New Roman" w:hAnsi="Times New Roman" w:cs="Times New Roman"/>
                <w:sz w:val="18"/>
              </w:rPr>
              <w:t>RAG_Agent</w:t>
            </w:r>
            <w:proofErr w:type="spellEnd"/>
            <w:r w:rsidRPr="008E44C7">
              <w:rPr>
                <w:rFonts w:ascii="Times New Roman" w:hAnsi="Times New Roman" w:cs="Times New Roman"/>
                <w:sz w:val="18"/>
              </w:rPr>
              <w:t xml:space="preserve"> running on localhost</w:t>
            </w:r>
          </w:p>
        </w:tc>
      </w:tr>
    </w:tbl>
    <w:p w14:paraId="61B6FA7A" w14:textId="77777777" w:rsidR="00615CA1" w:rsidRPr="008E44C7" w:rsidRDefault="00615CA1">
      <w:pPr>
        <w:rPr>
          <w:rFonts w:ascii="Times New Roman" w:hAnsi="Times New Roman" w:cs="Times New Roman"/>
        </w:rPr>
      </w:pPr>
    </w:p>
    <w:p w14:paraId="43B404A5"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1.2  Technology Stack</w:t>
      </w:r>
    </w:p>
    <w:tbl>
      <w:tblPr>
        <w:tblStyle w:val="aff1"/>
        <w:tblW w:w="0" w:type="auto"/>
        <w:tblLook w:val="04A0" w:firstRow="1" w:lastRow="0" w:firstColumn="1" w:lastColumn="0" w:noHBand="0" w:noVBand="1"/>
      </w:tblPr>
      <w:tblGrid>
        <w:gridCol w:w="2244"/>
        <w:gridCol w:w="3484"/>
        <w:gridCol w:w="3610"/>
      </w:tblGrid>
      <w:tr w:rsidR="00615CA1" w:rsidRPr="008E44C7" w14:paraId="71571838" w14:textId="77777777">
        <w:tc>
          <w:tcPr>
            <w:tcW w:w="2304" w:type="dxa"/>
            <w:shd w:val="clear" w:color="auto" w:fill="800000"/>
          </w:tcPr>
          <w:p w14:paraId="6C22FE1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Component</w:t>
            </w:r>
          </w:p>
        </w:tc>
        <w:tc>
          <w:tcPr>
            <w:tcW w:w="3600" w:type="dxa"/>
            <w:shd w:val="clear" w:color="auto" w:fill="800000"/>
          </w:tcPr>
          <w:p w14:paraId="157B860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Technology</w:t>
            </w:r>
          </w:p>
        </w:tc>
        <w:tc>
          <w:tcPr>
            <w:tcW w:w="3744" w:type="dxa"/>
            <w:shd w:val="clear" w:color="auto" w:fill="800000"/>
          </w:tcPr>
          <w:p w14:paraId="3ED0F51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Role</w:t>
            </w:r>
          </w:p>
        </w:tc>
      </w:tr>
      <w:tr w:rsidR="00615CA1" w:rsidRPr="008E44C7" w14:paraId="57FD1287" w14:textId="77777777">
        <w:tc>
          <w:tcPr>
            <w:tcW w:w="2304" w:type="dxa"/>
          </w:tcPr>
          <w:p w14:paraId="3549044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Web scraping</w:t>
            </w:r>
          </w:p>
        </w:tc>
        <w:tc>
          <w:tcPr>
            <w:tcW w:w="3600" w:type="dxa"/>
          </w:tcPr>
          <w:p w14:paraId="4D35A282" w14:textId="1476F7BC" w:rsidR="00615CA1" w:rsidRPr="00CB536B" w:rsidRDefault="00000000">
            <w:pPr>
              <w:spacing w:after="40"/>
              <w:rPr>
                <w:rFonts w:ascii="Times New Roman" w:eastAsia="宋体" w:hAnsi="Times New Roman" w:cs="Times New Roman"/>
                <w:lang w:eastAsia="zh-CN"/>
              </w:rPr>
            </w:pPr>
            <w:r w:rsidRPr="008E44C7">
              <w:rPr>
                <w:rFonts w:ascii="Times New Roman" w:hAnsi="Times New Roman" w:cs="Times New Roman"/>
                <w:sz w:val="18"/>
              </w:rPr>
              <w:t>Playwright</w:t>
            </w:r>
          </w:p>
        </w:tc>
        <w:tc>
          <w:tcPr>
            <w:tcW w:w="3744" w:type="dxa"/>
          </w:tcPr>
          <w:p w14:paraId="1DA82E1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Render JS, capture full DOM</w:t>
            </w:r>
          </w:p>
        </w:tc>
      </w:tr>
      <w:tr w:rsidR="00615CA1" w:rsidRPr="008E44C7" w14:paraId="75FC9DF5" w14:textId="77777777">
        <w:tc>
          <w:tcPr>
            <w:tcW w:w="2304" w:type="dxa"/>
          </w:tcPr>
          <w:p w14:paraId="22BCADA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Knowledge graph</w:t>
            </w:r>
          </w:p>
        </w:tc>
        <w:tc>
          <w:tcPr>
            <w:tcW w:w="3600" w:type="dxa"/>
          </w:tcPr>
          <w:p w14:paraId="3B5E5C4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Custom DOM parser (BeautifulSoup + CSS heuristics)</w:t>
            </w:r>
          </w:p>
        </w:tc>
        <w:tc>
          <w:tcPr>
            <w:tcW w:w="3744" w:type="dxa"/>
          </w:tcPr>
          <w:p w14:paraId="2E07A2C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Hierarchical content indexing</w:t>
            </w:r>
          </w:p>
        </w:tc>
      </w:tr>
      <w:tr w:rsidR="00615CA1" w:rsidRPr="008E44C7" w14:paraId="4E83E5AB" w14:textId="77777777">
        <w:tc>
          <w:tcPr>
            <w:tcW w:w="2304" w:type="dxa"/>
          </w:tcPr>
          <w:p w14:paraId="7744AEE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Vector embeddings</w:t>
            </w:r>
          </w:p>
        </w:tc>
        <w:tc>
          <w:tcPr>
            <w:tcW w:w="3600" w:type="dxa"/>
          </w:tcPr>
          <w:p w14:paraId="20F680CD" w14:textId="75E7F87F" w:rsidR="00615CA1" w:rsidRPr="00CB536B" w:rsidRDefault="00000000">
            <w:pPr>
              <w:spacing w:after="40"/>
              <w:rPr>
                <w:rFonts w:ascii="Times New Roman" w:eastAsia="宋体" w:hAnsi="Times New Roman" w:cs="Times New Roman"/>
                <w:lang w:eastAsia="zh-CN"/>
              </w:rPr>
            </w:pPr>
            <w:r w:rsidRPr="008E44C7">
              <w:rPr>
                <w:rFonts w:ascii="Times New Roman" w:hAnsi="Times New Roman" w:cs="Times New Roman"/>
                <w:sz w:val="18"/>
              </w:rPr>
              <w:t>bge-small-en-v1.5</w:t>
            </w:r>
          </w:p>
        </w:tc>
        <w:tc>
          <w:tcPr>
            <w:tcW w:w="3744" w:type="dxa"/>
          </w:tcPr>
          <w:p w14:paraId="2BB80AD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Semantic similarity (384-dim)</w:t>
            </w:r>
          </w:p>
        </w:tc>
      </w:tr>
      <w:tr w:rsidR="00615CA1" w:rsidRPr="008E44C7" w14:paraId="7EA5866B" w14:textId="77777777">
        <w:tc>
          <w:tcPr>
            <w:tcW w:w="2304" w:type="dxa"/>
          </w:tcPr>
          <w:p w14:paraId="350EA09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Vector store</w:t>
            </w:r>
          </w:p>
        </w:tc>
        <w:tc>
          <w:tcPr>
            <w:tcW w:w="3600" w:type="dxa"/>
          </w:tcPr>
          <w:p w14:paraId="0D34C2E4" w14:textId="39CF04DE" w:rsidR="00615CA1" w:rsidRPr="00CB536B" w:rsidRDefault="00000000">
            <w:pPr>
              <w:spacing w:after="40"/>
              <w:rPr>
                <w:rFonts w:ascii="Times New Roman" w:eastAsia="宋体" w:hAnsi="Times New Roman" w:cs="Times New Roman"/>
                <w:lang w:eastAsia="zh-CN"/>
              </w:rPr>
            </w:pPr>
            <w:proofErr w:type="spellStart"/>
            <w:r w:rsidRPr="008E44C7">
              <w:rPr>
                <w:rFonts w:ascii="Times New Roman" w:hAnsi="Times New Roman" w:cs="Times New Roman"/>
                <w:sz w:val="18"/>
              </w:rPr>
              <w:t>ChromaD</w:t>
            </w:r>
            <w:proofErr w:type="spellEnd"/>
          </w:p>
        </w:tc>
        <w:tc>
          <w:tcPr>
            <w:tcW w:w="3744" w:type="dxa"/>
          </w:tcPr>
          <w:p w14:paraId="3C25511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Fast approximate nearest-neighbor search</w:t>
            </w:r>
          </w:p>
        </w:tc>
      </w:tr>
      <w:tr w:rsidR="00615CA1" w:rsidRPr="008E44C7" w14:paraId="13B95017" w14:textId="77777777">
        <w:tc>
          <w:tcPr>
            <w:tcW w:w="2304" w:type="dxa"/>
          </w:tcPr>
          <w:p w14:paraId="2F22C29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Keyword index</w:t>
            </w:r>
          </w:p>
        </w:tc>
        <w:tc>
          <w:tcPr>
            <w:tcW w:w="3600" w:type="dxa"/>
          </w:tcPr>
          <w:p w14:paraId="6390D1BB" w14:textId="55FA9542" w:rsidR="00615CA1" w:rsidRPr="008E44C7" w:rsidRDefault="00000000">
            <w:pPr>
              <w:spacing w:after="40"/>
              <w:rPr>
                <w:rFonts w:ascii="Times New Roman" w:hAnsi="Times New Roman" w:cs="Times New Roman"/>
              </w:rPr>
            </w:pPr>
            <w:r w:rsidRPr="008E44C7">
              <w:rPr>
                <w:rFonts w:ascii="Times New Roman" w:hAnsi="Times New Roman" w:cs="Times New Roman"/>
                <w:sz w:val="18"/>
              </w:rPr>
              <w:t xml:space="preserve">BM25 </w:t>
            </w:r>
          </w:p>
        </w:tc>
        <w:tc>
          <w:tcPr>
            <w:tcW w:w="3744" w:type="dxa"/>
          </w:tcPr>
          <w:p w14:paraId="45CAE4D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Exact-term sparse retrieval</w:t>
            </w:r>
          </w:p>
        </w:tc>
      </w:tr>
      <w:tr w:rsidR="00615CA1" w:rsidRPr="008E44C7" w14:paraId="254AD547" w14:textId="77777777">
        <w:tc>
          <w:tcPr>
            <w:tcW w:w="2304" w:type="dxa"/>
          </w:tcPr>
          <w:p w14:paraId="4742493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LLM inference</w:t>
            </w:r>
          </w:p>
        </w:tc>
        <w:tc>
          <w:tcPr>
            <w:tcW w:w="3600" w:type="dxa"/>
          </w:tcPr>
          <w:p w14:paraId="55007C8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qwen3:8b via Ollama</w:t>
            </w:r>
          </w:p>
        </w:tc>
        <w:tc>
          <w:tcPr>
            <w:tcW w:w="3744" w:type="dxa"/>
          </w:tcPr>
          <w:p w14:paraId="0EB733C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Rewrite, decide, judge, answer (all local)</w:t>
            </w:r>
          </w:p>
        </w:tc>
      </w:tr>
      <w:tr w:rsidR="00615CA1" w:rsidRPr="008E44C7" w14:paraId="195745F7" w14:textId="77777777">
        <w:tc>
          <w:tcPr>
            <w:tcW w:w="2304" w:type="dxa"/>
          </w:tcPr>
          <w:p w14:paraId="42E4D92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API server</w:t>
            </w:r>
          </w:p>
        </w:tc>
        <w:tc>
          <w:tcPr>
            <w:tcW w:w="3600" w:type="dxa"/>
          </w:tcPr>
          <w:p w14:paraId="606BE7F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FastAPI + uvicorn</w:t>
            </w:r>
          </w:p>
        </w:tc>
        <w:tc>
          <w:tcPr>
            <w:tcW w:w="3744" w:type="dxa"/>
          </w:tcPr>
          <w:p w14:paraId="26AEC20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REST + SSE streaming endpoint</w:t>
            </w:r>
          </w:p>
        </w:tc>
      </w:tr>
      <w:tr w:rsidR="00615CA1" w:rsidRPr="008E44C7" w14:paraId="52F21F4F" w14:textId="77777777">
        <w:tc>
          <w:tcPr>
            <w:tcW w:w="2304" w:type="dxa"/>
          </w:tcPr>
          <w:p w14:paraId="4423D50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Frontend</w:t>
            </w:r>
          </w:p>
        </w:tc>
        <w:tc>
          <w:tcPr>
            <w:tcW w:w="3600" w:type="dxa"/>
          </w:tcPr>
          <w:p w14:paraId="2DAFF4D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React + Vite + react-markdown</w:t>
            </w:r>
          </w:p>
        </w:tc>
        <w:tc>
          <w:tcPr>
            <w:tcW w:w="3744" w:type="dxa"/>
          </w:tcPr>
          <w:p w14:paraId="524F9AC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Three-pane chat UI with citations</w:t>
            </w:r>
          </w:p>
        </w:tc>
      </w:tr>
      <w:tr w:rsidR="00615CA1" w:rsidRPr="008E44C7" w14:paraId="36A0769B" w14:textId="77777777">
        <w:tc>
          <w:tcPr>
            <w:tcW w:w="2304" w:type="dxa"/>
          </w:tcPr>
          <w:p w14:paraId="2DA7F11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Evaluation</w:t>
            </w:r>
          </w:p>
        </w:tc>
        <w:tc>
          <w:tcPr>
            <w:tcW w:w="3600" w:type="dxa"/>
          </w:tcPr>
          <w:p w14:paraId="1ED7EB1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RAGAS + LangChain + qwen3:8b</w:t>
            </w:r>
          </w:p>
        </w:tc>
        <w:tc>
          <w:tcPr>
            <w:tcW w:w="3744" w:type="dxa"/>
          </w:tcPr>
          <w:p w14:paraId="5C61FFD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Automated faithfulness &amp; relevance metrics</w:t>
            </w:r>
          </w:p>
        </w:tc>
      </w:tr>
    </w:tbl>
    <w:p w14:paraId="44F2E52F" w14:textId="77777777" w:rsidR="00615CA1" w:rsidRPr="008E44C7" w:rsidRDefault="00615CA1">
      <w:pPr>
        <w:rPr>
          <w:rFonts w:ascii="Times New Roman" w:hAnsi="Times New Roman" w:cs="Times New Roman"/>
        </w:rPr>
      </w:pPr>
    </w:p>
    <w:p w14:paraId="354F23DA" w14:textId="77777777" w:rsidR="00615CA1" w:rsidRPr="008E44C7" w:rsidRDefault="00615CA1">
      <w:pPr>
        <w:rPr>
          <w:rFonts w:ascii="Times New Roman" w:hAnsi="Times New Roman" w:cs="Times New Roman"/>
        </w:rPr>
      </w:pPr>
    </w:p>
    <w:p w14:paraId="381F2BA0" w14:textId="77777777" w:rsidR="00615CA1" w:rsidRPr="008E44C7" w:rsidRDefault="00000000">
      <w:pPr>
        <w:pStyle w:val="1"/>
        <w:rPr>
          <w:rFonts w:ascii="Times New Roman" w:hAnsi="Times New Roman" w:cs="Times New Roman"/>
          <w:color w:val="auto"/>
        </w:rPr>
      </w:pPr>
      <w:r w:rsidRPr="008E44C7">
        <w:rPr>
          <w:rFonts w:ascii="Times New Roman" w:hAnsi="Times New Roman" w:cs="Times New Roman"/>
          <w:color w:val="auto"/>
        </w:rPr>
        <w:lastRenderedPageBreak/>
        <w:t>2  Data Collection: Web Scraping</w:t>
      </w:r>
    </w:p>
    <w:p w14:paraId="1ED97344" w14:textId="38D25860"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 xml:space="preserve">All content is sourced from the official MSADS program site (datascience.uchicago.edu/education/masters-programs/ms-in-applied-data-science), covering pages on admissions, curriculum, tuition, student experience, faculty, and career outcomes — </w:t>
      </w:r>
      <w:r w:rsidR="00A54EEE">
        <w:rPr>
          <w:rFonts w:ascii="Times New Roman" w:eastAsia="宋体" w:hAnsi="Times New Roman" w:cs="Times New Roman" w:hint="eastAsia"/>
          <w:lang w:eastAsia="zh-CN"/>
        </w:rPr>
        <w:t>totally 15</w:t>
      </w:r>
      <w:r w:rsidRPr="008E44C7">
        <w:rPr>
          <w:rFonts w:ascii="Times New Roman" w:hAnsi="Times New Roman" w:cs="Times New Roman"/>
        </w:rPr>
        <w:t xml:space="preserve"> pages of JavaScript-rendered HTML.</w:t>
      </w:r>
    </w:p>
    <w:p w14:paraId="1727BEE3"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2.1  URL Curation</w:t>
      </w:r>
    </w:p>
    <w:p w14:paraId="6AD2D35E" w14:textId="0671A126" w:rsidR="00615CA1" w:rsidRPr="008E44C7" w:rsidRDefault="00000000">
      <w:pPr>
        <w:spacing w:after="120" w:line="260" w:lineRule="exact"/>
        <w:rPr>
          <w:rFonts w:ascii="Times New Roman" w:eastAsia="宋体" w:hAnsi="Times New Roman" w:cs="Times New Roman"/>
          <w:lang w:eastAsia="zh-CN"/>
        </w:rPr>
      </w:pPr>
      <w:r w:rsidRPr="008E44C7">
        <w:rPr>
          <w:rFonts w:ascii="Times New Roman" w:hAnsi="Times New Roman" w:cs="Times New Roman"/>
        </w:rPr>
        <w:t>The team first reviewed the ADS program's sitemap to identify all potentially relevant pages, then manually filtered down to only ADS-program-specific content, excluding general UChicago or DSI pages that were linked incidentally. The final curated URL list is maintained in docs/</w:t>
      </w:r>
      <w:proofErr w:type="spellStart"/>
      <w:r w:rsidRPr="008E44C7">
        <w:rPr>
          <w:rFonts w:ascii="Times New Roman" w:hAnsi="Times New Roman" w:cs="Times New Roman"/>
        </w:rPr>
        <w:t>url_class_reference.json</w:t>
      </w:r>
      <w:proofErr w:type="spellEnd"/>
      <w:r w:rsidR="008E44C7" w:rsidRPr="008E44C7">
        <w:rPr>
          <w:rFonts w:ascii="Times New Roman" w:eastAsia="宋体" w:hAnsi="Times New Roman" w:cs="Times New Roman"/>
          <w:lang w:eastAsia="zh-CN"/>
        </w:rPr>
        <w:t>.</w:t>
      </w:r>
    </w:p>
    <w:p w14:paraId="3503B33D"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Privacy review: Before indexing, the team manually inspected all scraped content. All contact details found (email addresses, office locations) are official, public-facing university information. No personal information (PII) is collected or stored.</w:t>
      </w:r>
    </w:p>
    <w:p w14:paraId="69FFE8D3"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2.2  Playwright-Based Rendering</w:t>
      </w:r>
    </w:p>
    <w:p w14:paraId="1993D34D"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MSADS website renders significant content via JavaScript — accordion FAQ panels, course progression tabs, and dynamically loaded sections are invisible to a plain HTTP GET request. The scraper therefore uses Playwright with headless Chromium to fully execute the page's JavaScript before extracting the DOM.</w:t>
      </w:r>
    </w:p>
    <w:p w14:paraId="571DF2FC"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Key scraping behaviors:</w:t>
      </w:r>
    </w:p>
    <w:p w14:paraId="32FF885C"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Each target URL is fetched once; a 1.5-second inter-request delay prevents server rate-limiting.</w:t>
      </w:r>
    </w:p>
    <w:p w14:paraId="101F10F5"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On transient failures (network timeout, 5xx response), the scraper retries up to 3 times with exponential backoff.</w:t>
      </w:r>
    </w:p>
    <w:p w14:paraId="12DA5130"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After rendering, noise elements are stripped before saving: navigation bars, headers, footers, sidebars, breadcrumbs, and social-share widgets.</w:t>
      </w:r>
    </w:p>
    <w:p w14:paraId="5C694B2B"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2.3  Output Format</w:t>
      </w:r>
    </w:p>
    <w:p w14:paraId="4E759B52"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Each page is saved as a structured JSON file in the raw/ directory:</w:t>
      </w:r>
    </w:p>
    <w:tbl>
      <w:tblPr>
        <w:tblStyle w:val="aff1"/>
        <w:tblW w:w="0" w:type="auto"/>
        <w:tblLook w:val="04A0" w:firstRow="1" w:lastRow="0" w:firstColumn="1" w:lastColumn="0" w:noHBand="0" w:noVBand="1"/>
      </w:tblPr>
      <w:tblGrid>
        <w:gridCol w:w="2407"/>
        <w:gridCol w:w="1400"/>
        <w:gridCol w:w="5531"/>
      </w:tblGrid>
      <w:tr w:rsidR="00615CA1" w:rsidRPr="008E44C7" w14:paraId="661D1D0E" w14:textId="77777777">
        <w:tc>
          <w:tcPr>
            <w:tcW w:w="2448" w:type="dxa"/>
            <w:shd w:val="clear" w:color="auto" w:fill="800000"/>
          </w:tcPr>
          <w:p w14:paraId="10D4657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Field</w:t>
            </w:r>
          </w:p>
        </w:tc>
        <w:tc>
          <w:tcPr>
            <w:tcW w:w="1440" w:type="dxa"/>
            <w:shd w:val="clear" w:color="auto" w:fill="800000"/>
          </w:tcPr>
          <w:p w14:paraId="3F4472E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Type</w:t>
            </w:r>
          </w:p>
        </w:tc>
        <w:tc>
          <w:tcPr>
            <w:tcW w:w="5760" w:type="dxa"/>
            <w:shd w:val="clear" w:color="auto" w:fill="800000"/>
          </w:tcPr>
          <w:p w14:paraId="3FF99D87"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Description</w:t>
            </w:r>
          </w:p>
        </w:tc>
      </w:tr>
      <w:tr w:rsidR="00615CA1" w:rsidRPr="008E44C7" w14:paraId="49766139" w14:textId="77777777">
        <w:tc>
          <w:tcPr>
            <w:tcW w:w="2448" w:type="dxa"/>
          </w:tcPr>
          <w:p w14:paraId="05F09A3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url</w:t>
            </w:r>
          </w:p>
        </w:tc>
        <w:tc>
          <w:tcPr>
            <w:tcW w:w="1440" w:type="dxa"/>
          </w:tcPr>
          <w:p w14:paraId="7A58508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string</w:t>
            </w:r>
          </w:p>
        </w:tc>
        <w:tc>
          <w:tcPr>
            <w:tcW w:w="5760" w:type="dxa"/>
          </w:tcPr>
          <w:p w14:paraId="2915EEC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Canonical page URL</w:t>
            </w:r>
          </w:p>
        </w:tc>
      </w:tr>
      <w:tr w:rsidR="00615CA1" w:rsidRPr="008E44C7" w14:paraId="73C63726" w14:textId="77777777">
        <w:tc>
          <w:tcPr>
            <w:tcW w:w="2448" w:type="dxa"/>
          </w:tcPr>
          <w:p w14:paraId="5D7C972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fetched_at</w:t>
            </w:r>
          </w:p>
        </w:tc>
        <w:tc>
          <w:tcPr>
            <w:tcW w:w="1440" w:type="dxa"/>
          </w:tcPr>
          <w:p w14:paraId="0FBEBB8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ISO 8601</w:t>
            </w:r>
          </w:p>
        </w:tc>
        <w:tc>
          <w:tcPr>
            <w:tcW w:w="5760" w:type="dxa"/>
          </w:tcPr>
          <w:p w14:paraId="232C40F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Timestamp of the fetch</w:t>
            </w:r>
          </w:p>
        </w:tc>
      </w:tr>
      <w:tr w:rsidR="00615CA1" w:rsidRPr="008E44C7" w14:paraId="6B80BDBA" w14:textId="77777777">
        <w:tc>
          <w:tcPr>
            <w:tcW w:w="2448" w:type="dxa"/>
          </w:tcPr>
          <w:p w14:paraId="163E95B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http_status</w:t>
            </w:r>
          </w:p>
        </w:tc>
        <w:tc>
          <w:tcPr>
            <w:tcW w:w="1440" w:type="dxa"/>
          </w:tcPr>
          <w:p w14:paraId="7A01FF9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int</w:t>
            </w:r>
          </w:p>
        </w:tc>
        <w:tc>
          <w:tcPr>
            <w:tcW w:w="5760" w:type="dxa"/>
          </w:tcPr>
          <w:p w14:paraId="39B8397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HTTP response code (200, 404, etc.)</w:t>
            </w:r>
          </w:p>
        </w:tc>
      </w:tr>
      <w:tr w:rsidR="00615CA1" w:rsidRPr="008E44C7" w14:paraId="113B6C28" w14:textId="77777777">
        <w:tc>
          <w:tcPr>
            <w:tcW w:w="2448" w:type="dxa"/>
          </w:tcPr>
          <w:p w14:paraId="44FB775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html</w:t>
            </w:r>
          </w:p>
        </w:tc>
        <w:tc>
          <w:tcPr>
            <w:tcW w:w="1440" w:type="dxa"/>
          </w:tcPr>
          <w:p w14:paraId="7E1D23E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string</w:t>
            </w:r>
          </w:p>
        </w:tc>
        <w:tc>
          <w:tcPr>
            <w:tcW w:w="5760" w:type="dxa"/>
          </w:tcPr>
          <w:p w14:paraId="3EF67D8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Full rendered HTML after JS execution</w:t>
            </w:r>
          </w:p>
        </w:tc>
      </w:tr>
      <w:tr w:rsidR="00615CA1" w:rsidRPr="008E44C7" w14:paraId="6CEE4B9C" w14:textId="77777777">
        <w:tc>
          <w:tcPr>
            <w:tcW w:w="2448" w:type="dxa"/>
          </w:tcPr>
          <w:p w14:paraId="2FB0FD8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fetch_method</w:t>
            </w:r>
          </w:p>
        </w:tc>
        <w:tc>
          <w:tcPr>
            <w:tcW w:w="1440" w:type="dxa"/>
          </w:tcPr>
          <w:p w14:paraId="33FA99A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string</w:t>
            </w:r>
          </w:p>
        </w:tc>
        <w:tc>
          <w:tcPr>
            <w:tcW w:w="5760" w:type="dxa"/>
          </w:tcPr>
          <w:p w14:paraId="2FE485D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"playwright" or "requests"</w:t>
            </w:r>
          </w:p>
        </w:tc>
      </w:tr>
      <w:tr w:rsidR="00615CA1" w:rsidRPr="008E44C7" w14:paraId="3E1FF86F" w14:textId="77777777">
        <w:tc>
          <w:tcPr>
            <w:tcW w:w="2448" w:type="dxa"/>
          </w:tcPr>
          <w:p w14:paraId="0CD791B7"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page_class</w:t>
            </w:r>
          </w:p>
        </w:tc>
        <w:tc>
          <w:tcPr>
            <w:tcW w:w="1440" w:type="dxa"/>
          </w:tcPr>
          <w:p w14:paraId="44FDDEA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string</w:t>
            </w:r>
          </w:p>
        </w:tc>
        <w:tc>
          <w:tcPr>
            <w:tcW w:w="5760" w:type="dxa"/>
          </w:tcPr>
          <w:p w14:paraId="5A530627"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"must" or "optional"</w:t>
            </w:r>
          </w:p>
        </w:tc>
      </w:tr>
      <w:tr w:rsidR="00615CA1" w:rsidRPr="008E44C7" w14:paraId="4D90207E" w14:textId="77777777">
        <w:tc>
          <w:tcPr>
            <w:tcW w:w="2448" w:type="dxa"/>
          </w:tcPr>
          <w:p w14:paraId="6B8A943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url_aliases</w:t>
            </w:r>
          </w:p>
        </w:tc>
        <w:tc>
          <w:tcPr>
            <w:tcW w:w="1440" w:type="dxa"/>
          </w:tcPr>
          <w:p w14:paraId="3E65C0C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list</w:t>
            </w:r>
          </w:p>
        </w:tc>
        <w:tc>
          <w:tcPr>
            <w:tcW w:w="5760" w:type="dxa"/>
          </w:tcPr>
          <w:p w14:paraId="60A24DD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Alternate URLs that resolve to this page</w:t>
            </w:r>
          </w:p>
        </w:tc>
      </w:tr>
      <w:tr w:rsidR="00615CA1" w:rsidRPr="008E44C7" w14:paraId="527D3AAE" w14:textId="77777777">
        <w:tc>
          <w:tcPr>
            <w:tcW w:w="2448" w:type="dxa"/>
          </w:tcPr>
          <w:p w14:paraId="2D3B6C3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extraction_warning</w:t>
            </w:r>
          </w:p>
        </w:tc>
        <w:tc>
          <w:tcPr>
            <w:tcW w:w="1440" w:type="dxa"/>
          </w:tcPr>
          <w:p w14:paraId="5BB48AF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bool</w:t>
            </w:r>
          </w:p>
        </w:tc>
        <w:tc>
          <w:tcPr>
            <w:tcW w:w="5760" w:type="dxa"/>
          </w:tcPr>
          <w:p w14:paraId="384537D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Set if text extraction seemed problematic</w:t>
            </w:r>
          </w:p>
        </w:tc>
      </w:tr>
    </w:tbl>
    <w:p w14:paraId="3EFB1695" w14:textId="77777777" w:rsidR="00615CA1" w:rsidRPr="00A54EEE" w:rsidRDefault="00615CA1">
      <w:pPr>
        <w:rPr>
          <w:rFonts w:ascii="Times New Roman" w:eastAsia="宋体" w:hAnsi="Times New Roman" w:cs="Times New Roman"/>
          <w:lang w:eastAsia="zh-CN"/>
        </w:rPr>
      </w:pPr>
    </w:p>
    <w:p w14:paraId="419E2CDE" w14:textId="77777777" w:rsidR="00615CA1" w:rsidRPr="008E44C7" w:rsidRDefault="00000000">
      <w:pPr>
        <w:pStyle w:val="1"/>
        <w:rPr>
          <w:rFonts w:ascii="Times New Roman" w:hAnsi="Times New Roman" w:cs="Times New Roman"/>
          <w:color w:val="auto"/>
        </w:rPr>
      </w:pPr>
      <w:proofErr w:type="gramStart"/>
      <w:r w:rsidRPr="008E44C7">
        <w:rPr>
          <w:rFonts w:ascii="Times New Roman" w:hAnsi="Times New Roman" w:cs="Times New Roman"/>
          <w:color w:val="auto"/>
        </w:rPr>
        <w:t>3  Preprocessing</w:t>
      </w:r>
      <w:proofErr w:type="gramEnd"/>
      <w:r w:rsidRPr="008E44C7">
        <w:rPr>
          <w:rFonts w:ascii="Times New Roman" w:hAnsi="Times New Roman" w:cs="Times New Roman"/>
          <w:color w:val="auto"/>
        </w:rPr>
        <w:t>: DOM-Aware Knowledge Graph</w:t>
      </w:r>
    </w:p>
    <w:p w14:paraId="6C2C1936"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 xml:space="preserve">Rather than applying flat text chunking directly to the raw HTML, the pipeline builds a DOM-aware Knowledge Graph (KG) that mirrors the website's structural hierarchy. This design choice is motivated by two properties of the MSADS website: (1) heading levels h2–h4 are used inconsistently across </w:t>
      </w:r>
      <w:r w:rsidRPr="008E44C7">
        <w:rPr>
          <w:rFonts w:ascii="Times New Roman" w:hAnsi="Times New Roman" w:cs="Times New Roman"/>
        </w:rPr>
        <w:lastRenderedPageBreak/>
        <w:t>pages, making font-size-based section detection unreliable; (2) critical content is locked inside accordion panels and tabbed interfaces that have no heading-level structure at all.</w:t>
      </w:r>
    </w:p>
    <w:p w14:paraId="72D02147"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By parsing structure from CSS class names and DOM roles instead of heading levels, the KG accurately reflects the logical organization of each page — including accordion FAQs, course progression tabs, faculty cards, and data visualizations.</w:t>
      </w:r>
    </w:p>
    <w:p w14:paraId="359999F4"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3.1  Node Type Taxonomy</w:t>
      </w:r>
    </w:p>
    <w:p w14:paraId="60B3F48A"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KG uses 12 distinct node types arranged in a containment hierarchy:</w:t>
      </w:r>
    </w:p>
    <w:tbl>
      <w:tblPr>
        <w:tblStyle w:val="aff1"/>
        <w:tblW w:w="0" w:type="auto"/>
        <w:tblLook w:val="04A0" w:firstRow="1" w:lastRow="0" w:firstColumn="1" w:lastColumn="0" w:noHBand="0" w:noVBand="1"/>
      </w:tblPr>
      <w:tblGrid>
        <w:gridCol w:w="2118"/>
        <w:gridCol w:w="3464"/>
        <w:gridCol w:w="3756"/>
      </w:tblGrid>
      <w:tr w:rsidR="00615CA1" w:rsidRPr="008E44C7" w14:paraId="6C3A6B1C" w14:textId="77777777">
        <w:tc>
          <w:tcPr>
            <w:tcW w:w="2160" w:type="dxa"/>
            <w:shd w:val="clear" w:color="auto" w:fill="800000"/>
          </w:tcPr>
          <w:p w14:paraId="72B9363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Node Type</w:t>
            </w:r>
          </w:p>
        </w:tc>
        <w:tc>
          <w:tcPr>
            <w:tcW w:w="3600" w:type="dxa"/>
            <w:shd w:val="clear" w:color="auto" w:fill="800000"/>
          </w:tcPr>
          <w:p w14:paraId="46628F6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DOM Source</w:t>
            </w:r>
          </w:p>
        </w:tc>
        <w:tc>
          <w:tcPr>
            <w:tcW w:w="3888" w:type="dxa"/>
            <w:shd w:val="clear" w:color="auto" w:fill="800000"/>
          </w:tcPr>
          <w:p w14:paraId="4E24937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Example</w:t>
            </w:r>
          </w:p>
        </w:tc>
      </w:tr>
      <w:tr w:rsidR="00615CA1" w:rsidRPr="008E44C7" w14:paraId="2742D719" w14:textId="77777777">
        <w:tc>
          <w:tcPr>
            <w:tcW w:w="2160" w:type="dxa"/>
          </w:tcPr>
          <w:p w14:paraId="182C0F6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Page</w:t>
            </w:r>
          </w:p>
        </w:tc>
        <w:tc>
          <w:tcPr>
            <w:tcW w:w="3600" w:type="dxa"/>
          </w:tcPr>
          <w:p w14:paraId="6D58A4F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One per HTML file</w:t>
            </w:r>
          </w:p>
        </w:tc>
        <w:tc>
          <w:tcPr>
            <w:tcW w:w="3888" w:type="dxa"/>
          </w:tcPr>
          <w:p w14:paraId="7CBE2FF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"How to Apply" page</w:t>
            </w:r>
          </w:p>
        </w:tc>
      </w:tr>
      <w:tr w:rsidR="00615CA1" w:rsidRPr="008E44C7" w14:paraId="5DB3BAB6" w14:textId="77777777">
        <w:tc>
          <w:tcPr>
            <w:tcW w:w="2160" w:type="dxa"/>
          </w:tcPr>
          <w:p w14:paraId="4A428EC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Section</w:t>
            </w:r>
          </w:p>
        </w:tc>
        <w:tc>
          <w:tcPr>
            <w:tcW w:w="3600" w:type="dxa"/>
          </w:tcPr>
          <w:p w14:paraId="766B768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h1–h6 heading or heading-grouped div</w:t>
            </w:r>
          </w:p>
        </w:tc>
        <w:tc>
          <w:tcPr>
            <w:tcW w:w="3888" w:type="dxa"/>
          </w:tcPr>
          <w:p w14:paraId="13AFE36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"Application Timeline" section</w:t>
            </w:r>
          </w:p>
        </w:tc>
      </w:tr>
      <w:tr w:rsidR="00615CA1" w:rsidRPr="008E44C7" w14:paraId="6130916C" w14:textId="77777777">
        <w:tc>
          <w:tcPr>
            <w:tcW w:w="2160" w:type="dxa"/>
          </w:tcPr>
          <w:p w14:paraId="530EBF3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AccordionGroup</w:t>
            </w:r>
          </w:p>
        </w:tc>
        <w:tc>
          <w:tcPr>
            <w:tcW w:w="3600" w:type="dxa"/>
          </w:tcPr>
          <w:p w14:paraId="77CA9EC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div.accordion or [data-responsive-accordion-tabs]</w:t>
            </w:r>
          </w:p>
        </w:tc>
        <w:tc>
          <w:tcPr>
            <w:tcW w:w="3888" w:type="dxa"/>
          </w:tcPr>
          <w:p w14:paraId="333A5DE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FAQ panel container</w:t>
            </w:r>
          </w:p>
        </w:tc>
      </w:tr>
      <w:tr w:rsidR="00615CA1" w:rsidRPr="008E44C7" w14:paraId="5DA79FA1" w14:textId="77777777">
        <w:tc>
          <w:tcPr>
            <w:tcW w:w="2160" w:type="dxa"/>
          </w:tcPr>
          <w:p w14:paraId="1F47D2C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AccordionItem</w:t>
            </w:r>
          </w:p>
        </w:tc>
        <w:tc>
          <w:tcPr>
            <w:tcW w:w="3600" w:type="dxa"/>
          </w:tcPr>
          <w:p w14:paraId="216DB70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li.accordion-item</w:t>
            </w:r>
          </w:p>
        </w:tc>
        <w:tc>
          <w:tcPr>
            <w:tcW w:w="3888" w:type="dxa"/>
          </w:tcPr>
          <w:p w14:paraId="0913F4E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"Letters of Recommendation" FAQ item</w:t>
            </w:r>
          </w:p>
        </w:tc>
      </w:tr>
      <w:tr w:rsidR="00615CA1" w:rsidRPr="008E44C7" w14:paraId="6CF5C683" w14:textId="77777777">
        <w:tc>
          <w:tcPr>
            <w:tcW w:w="2160" w:type="dxa"/>
          </w:tcPr>
          <w:p w14:paraId="02A3CF8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ProgressionTabs</w:t>
            </w:r>
          </w:p>
        </w:tc>
        <w:tc>
          <w:tcPr>
            <w:tcW w:w="3600" w:type="dxa"/>
          </w:tcPr>
          <w:p w14:paraId="615D91C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Course progression div with tab data attr</w:t>
            </w:r>
          </w:p>
        </w:tc>
        <w:tc>
          <w:tcPr>
            <w:tcW w:w="3888" w:type="dxa"/>
          </w:tcPr>
          <w:p w14:paraId="5DADBB4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Quarterly course schedule</w:t>
            </w:r>
          </w:p>
        </w:tc>
      </w:tr>
      <w:tr w:rsidR="00615CA1" w:rsidRPr="008E44C7" w14:paraId="57D575C8" w14:textId="77777777">
        <w:tc>
          <w:tcPr>
            <w:tcW w:w="2160" w:type="dxa"/>
          </w:tcPr>
          <w:p w14:paraId="2BCD933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Quarter</w:t>
            </w:r>
          </w:p>
        </w:tc>
        <w:tc>
          <w:tcPr>
            <w:tcW w:w="3600" w:type="dxa"/>
          </w:tcPr>
          <w:p w14:paraId="08966A8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.quarter div inside a tab</w:t>
            </w:r>
          </w:p>
        </w:tc>
        <w:tc>
          <w:tcPr>
            <w:tcW w:w="3888" w:type="dxa"/>
          </w:tcPr>
          <w:p w14:paraId="0D82391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"Fall Quarter" schedule</w:t>
            </w:r>
          </w:p>
        </w:tc>
      </w:tr>
      <w:tr w:rsidR="00615CA1" w:rsidRPr="008E44C7" w14:paraId="419270AD" w14:textId="77777777">
        <w:tc>
          <w:tcPr>
            <w:tcW w:w="2160" w:type="dxa"/>
          </w:tcPr>
          <w:p w14:paraId="3314639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CourseGroup</w:t>
            </w:r>
          </w:p>
        </w:tc>
        <w:tc>
          <w:tcPr>
            <w:tcW w:w="3600" w:type="dxa"/>
          </w:tcPr>
          <w:p w14:paraId="303E050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.course-group div</w:t>
            </w:r>
          </w:p>
        </w:tc>
        <w:tc>
          <w:tcPr>
            <w:tcW w:w="3888" w:type="dxa"/>
          </w:tcPr>
          <w:p w14:paraId="5652CD1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"Core Courses" grouping</w:t>
            </w:r>
          </w:p>
        </w:tc>
      </w:tr>
      <w:tr w:rsidR="00615CA1" w:rsidRPr="008E44C7" w14:paraId="7109724A" w14:textId="77777777">
        <w:tc>
          <w:tcPr>
            <w:tcW w:w="2160" w:type="dxa"/>
          </w:tcPr>
          <w:p w14:paraId="29F972B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CourseItem</w:t>
            </w:r>
          </w:p>
        </w:tc>
        <w:tc>
          <w:tcPr>
            <w:tcW w:w="3600" w:type="dxa"/>
          </w:tcPr>
          <w:p w14:paraId="61B2B67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li.accordion-item inside course group</w:t>
            </w:r>
          </w:p>
        </w:tc>
        <w:tc>
          <w:tcPr>
            <w:tcW w:w="3888" w:type="dxa"/>
          </w:tcPr>
          <w:p w14:paraId="200EC0D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"Statistics I" course</w:t>
            </w:r>
          </w:p>
        </w:tc>
      </w:tr>
      <w:tr w:rsidR="00615CA1" w:rsidRPr="008E44C7" w14:paraId="215540B4" w14:textId="77777777">
        <w:tc>
          <w:tcPr>
            <w:tcW w:w="2160" w:type="dxa"/>
          </w:tcPr>
          <w:p w14:paraId="12726DD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Table</w:t>
            </w:r>
          </w:p>
        </w:tc>
        <w:tc>
          <w:tcPr>
            <w:tcW w:w="3600" w:type="dxa"/>
          </w:tcPr>
          <w:p w14:paraId="4AEC3C0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HTML table element</w:t>
            </w:r>
          </w:p>
        </w:tc>
        <w:tc>
          <w:tcPr>
            <w:tcW w:w="3888" w:type="dxa"/>
          </w:tcPr>
          <w:p w14:paraId="63C896F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Tuition fee schedule</w:t>
            </w:r>
          </w:p>
        </w:tc>
      </w:tr>
      <w:tr w:rsidR="00615CA1" w:rsidRPr="008E44C7" w14:paraId="5F977548" w14:textId="77777777">
        <w:tc>
          <w:tcPr>
            <w:tcW w:w="2160" w:type="dxa"/>
          </w:tcPr>
          <w:p w14:paraId="5E9FF63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Person</w:t>
            </w:r>
          </w:p>
        </w:tc>
        <w:tc>
          <w:tcPr>
            <w:tcW w:w="3600" w:type="dxa"/>
          </w:tcPr>
          <w:p w14:paraId="39B6222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.card--person inside people grid</w:t>
            </w:r>
          </w:p>
        </w:tc>
        <w:tc>
          <w:tcPr>
            <w:tcW w:w="3888" w:type="dxa"/>
          </w:tcPr>
          <w:p w14:paraId="1B49218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Faculty member profile</w:t>
            </w:r>
          </w:p>
        </w:tc>
      </w:tr>
      <w:tr w:rsidR="00615CA1" w:rsidRPr="008E44C7" w14:paraId="1ACE8D02" w14:textId="77777777">
        <w:tc>
          <w:tcPr>
            <w:tcW w:w="2160" w:type="dxa"/>
          </w:tcPr>
          <w:p w14:paraId="507B2B1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PeopleGroup</w:t>
            </w:r>
          </w:p>
        </w:tc>
        <w:tc>
          <w:tcPr>
            <w:tcW w:w="3600" w:type="dxa"/>
          </w:tcPr>
          <w:p w14:paraId="202FF1D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Section grouping person cards</w:t>
            </w:r>
          </w:p>
        </w:tc>
        <w:tc>
          <w:tcPr>
            <w:tcW w:w="3888" w:type="dxa"/>
          </w:tcPr>
          <w:p w14:paraId="6A5D5D3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"Full-Time Faculty" group</w:t>
            </w:r>
          </w:p>
        </w:tc>
      </w:tr>
      <w:tr w:rsidR="00615CA1" w:rsidRPr="008E44C7" w14:paraId="0AEAA99A" w14:textId="77777777">
        <w:tc>
          <w:tcPr>
            <w:tcW w:w="2160" w:type="dxa"/>
          </w:tcPr>
          <w:p w14:paraId="010440C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Chunk</w:t>
            </w:r>
          </w:p>
        </w:tc>
        <w:tc>
          <w:tcPr>
            <w:tcW w:w="3600" w:type="dxa"/>
          </w:tcPr>
          <w:p w14:paraId="1B35A48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Leaf-level text unit (target ≈ 400 tokens)</w:t>
            </w:r>
          </w:p>
        </w:tc>
        <w:tc>
          <w:tcPr>
            <w:tcW w:w="3888" w:type="dxa"/>
          </w:tcPr>
          <w:p w14:paraId="73F4A1A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Extracted paragraph text</w:t>
            </w:r>
          </w:p>
        </w:tc>
      </w:tr>
    </w:tbl>
    <w:p w14:paraId="677922AE" w14:textId="77777777" w:rsidR="00615CA1" w:rsidRPr="008E44C7" w:rsidRDefault="00615CA1">
      <w:pPr>
        <w:rPr>
          <w:rFonts w:ascii="Times New Roman" w:hAnsi="Times New Roman" w:cs="Times New Roman"/>
        </w:rPr>
      </w:pPr>
    </w:p>
    <w:p w14:paraId="2D344DB8"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3.2  CSS-Class Heuristics</w:t>
      </w:r>
    </w:p>
    <w:p w14:paraId="4A9663E2"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Node type detection relies on CSS class inspection and attribute matching, not on heading font size. The key detection rules are:</w:t>
      </w:r>
    </w:p>
    <w:tbl>
      <w:tblPr>
        <w:tblStyle w:val="aff1"/>
        <w:tblW w:w="0" w:type="auto"/>
        <w:tblLook w:val="04A0" w:firstRow="1" w:lastRow="0" w:firstColumn="1" w:lastColumn="0" w:noHBand="0" w:noVBand="1"/>
      </w:tblPr>
      <w:tblGrid>
        <w:gridCol w:w="2386"/>
        <w:gridCol w:w="6952"/>
      </w:tblGrid>
      <w:tr w:rsidR="00615CA1" w:rsidRPr="008E44C7" w14:paraId="7EA36B26" w14:textId="77777777">
        <w:tc>
          <w:tcPr>
            <w:tcW w:w="2448" w:type="dxa"/>
            <w:shd w:val="clear" w:color="auto" w:fill="800000"/>
          </w:tcPr>
          <w:p w14:paraId="0682BF5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Target Node</w:t>
            </w:r>
          </w:p>
        </w:tc>
        <w:tc>
          <w:tcPr>
            <w:tcW w:w="7200" w:type="dxa"/>
            <w:shd w:val="clear" w:color="auto" w:fill="800000"/>
          </w:tcPr>
          <w:p w14:paraId="60F3A8E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Detection Signal</w:t>
            </w:r>
          </w:p>
        </w:tc>
      </w:tr>
      <w:tr w:rsidR="00615CA1" w:rsidRPr="008E44C7" w14:paraId="651D027F" w14:textId="77777777">
        <w:tc>
          <w:tcPr>
            <w:tcW w:w="2448" w:type="dxa"/>
          </w:tcPr>
          <w:p w14:paraId="5E528AB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AccordionGroup</w:t>
            </w:r>
          </w:p>
        </w:tc>
        <w:tc>
          <w:tcPr>
            <w:tcW w:w="7200" w:type="dxa"/>
          </w:tcPr>
          <w:p w14:paraId="1FA05657"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Exact class match: "accordion" or attribute data-responsive-accordion-tabs</w:t>
            </w:r>
          </w:p>
        </w:tc>
      </w:tr>
      <w:tr w:rsidR="00615CA1" w:rsidRPr="008E44C7" w14:paraId="28B88F16" w14:textId="77777777">
        <w:tc>
          <w:tcPr>
            <w:tcW w:w="2448" w:type="dxa"/>
          </w:tcPr>
          <w:p w14:paraId="24F5B98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AccordionItem</w:t>
            </w:r>
          </w:p>
        </w:tc>
        <w:tc>
          <w:tcPr>
            <w:tcW w:w="7200" w:type="dxa"/>
          </w:tcPr>
          <w:p w14:paraId="01DA248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Exact class match: "accordion-item" as a direct child of accordion</w:t>
            </w:r>
          </w:p>
        </w:tc>
      </w:tr>
      <w:tr w:rsidR="00615CA1" w:rsidRPr="008E44C7" w14:paraId="620A64E2" w14:textId="77777777">
        <w:tc>
          <w:tcPr>
            <w:tcW w:w="2448" w:type="dxa"/>
          </w:tcPr>
          <w:p w14:paraId="4B56076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Tab container</w:t>
            </w:r>
          </w:p>
        </w:tc>
        <w:tc>
          <w:tcPr>
            <w:tcW w:w="7200" w:type="dxa"/>
          </w:tcPr>
          <w:p w14:paraId="3E65CA3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role="tablist", role="tab", role="tabpanel" ARIA attributes</w:t>
            </w:r>
          </w:p>
        </w:tc>
      </w:tr>
      <w:tr w:rsidR="00615CA1" w:rsidRPr="008E44C7" w14:paraId="59E2BF47" w14:textId="77777777">
        <w:tc>
          <w:tcPr>
            <w:tcW w:w="2448" w:type="dxa"/>
          </w:tcPr>
          <w:p w14:paraId="43CD1CF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People grid</w:t>
            </w:r>
          </w:p>
        </w:tc>
        <w:tc>
          <w:tcPr>
            <w:tcW w:w="7200" w:type="dxa"/>
          </w:tcPr>
          <w:p w14:paraId="2EDC70D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Class containing "people" with .card--person children</w:t>
            </w:r>
          </w:p>
        </w:tc>
      </w:tr>
      <w:tr w:rsidR="00615CA1" w:rsidRPr="008E44C7" w14:paraId="38705308" w14:textId="77777777">
        <w:tc>
          <w:tcPr>
            <w:tcW w:w="2448" w:type="dxa"/>
          </w:tcPr>
          <w:p w14:paraId="6AD0DD5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Course group</w:t>
            </w:r>
          </w:p>
        </w:tc>
        <w:tc>
          <w:tcPr>
            <w:tcW w:w="7200" w:type="dxa"/>
          </w:tcPr>
          <w:p w14:paraId="69C7FE3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Class containing "course-group" inside a tab panel</w:t>
            </w:r>
          </w:p>
        </w:tc>
      </w:tr>
      <w:tr w:rsidR="00615CA1" w:rsidRPr="008E44C7" w14:paraId="0AD40382" w14:textId="77777777">
        <w:tc>
          <w:tcPr>
            <w:tcW w:w="2448" w:type="dxa"/>
          </w:tcPr>
          <w:p w14:paraId="482E259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Noise (remove)</w:t>
            </w:r>
          </w:p>
        </w:tc>
        <w:tc>
          <w:tcPr>
            <w:tcW w:w="7200" w:type="dxa"/>
          </w:tcPr>
          <w:p w14:paraId="2D64B08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script, style, noscript, .sidebar, .widget, .breadcrumb, nav, footer</w:t>
            </w:r>
          </w:p>
        </w:tc>
      </w:tr>
    </w:tbl>
    <w:p w14:paraId="02974003" w14:textId="77777777" w:rsidR="00615CA1" w:rsidRPr="008E44C7" w:rsidRDefault="00615CA1">
      <w:pPr>
        <w:rPr>
          <w:rFonts w:ascii="Times New Roman" w:hAnsi="Times New Roman" w:cs="Times New Roman"/>
        </w:rPr>
      </w:pPr>
    </w:p>
    <w:p w14:paraId="7F7F65E3"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3.3  Special Parsers</w:t>
      </w:r>
    </w:p>
    <w:p w14:paraId="5574BB83"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Three components of the MSADS site require dedicated parsing logic beyond the general CSS heuristics:</w:t>
      </w:r>
    </w:p>
    <w:p w14:paraId="7A4A7FB5"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Dataviz extraction: Student location and career outcome visualizations are embedded as JavaScript variable assignments (var datavizData_N = {...}) in &lt;script&gt; tags. The parser extracts the chart labels and data values and converts them into structured text chunks.</w:t>
      </w:r>
    </w:p>
    <w:p w14:paraId="17122AE8"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Course progression tabs: The quarterly course schedule uses a nested DOM pattern (.quarter &gt; .course-group &gt; accordion). A dedicated traversal handles this three-level nesting to correctly associate course items with their quarter and group.</w:t>
      </w:r>
    </w:p>
    <w:p w14:paraId="2F04CC57"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Faculty cards: Each .card--person element is parsed as a Person node, extracting name, title, department, and biography from the card's inner structure.</w:t>
      </w:r>
    </w:p>
    <w:p w14:paraId="661FF913"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lastRenderedPageBreak/>
        <w:t>3.4  Stable Content-Based Node IDs</w:t>
      </w:r>
    </w:p>
    <w:p w14:paraId="73A33513"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Every KG node receives a unique identifier derived from its content (a short hash of the node's text and position in the hierarchy). This means that rebuilding the index from scratch — after re-scraping or re-parsing — produces the same IDs for the same content. Stability matters because evaluation result caches, run logs, and citation references all use these IDs; a rebuild would otherwise invalidate previously cached agent outputs.</w:t>
      </w:r>
    </w:p>
    <w:p w14:paraId="57381EAD"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3.5  Path / Breadcrumb Field</w:t>
      </w:r>
    </w:p>
    <w:p w14:paraId="1EFDA798"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Each Chunk node inherits a path array recording its full ancestral chain in the KG. For example, a chunk describing recommendation letter requirements carries the path:</w:t>
      </w:r>
    </w:p>
    <w:p w14:paraId="04133668" w14:textId="77777777" w:rsidR="00615CA1" w:rsidRPr="008E44C7" w:rsidRDefault="00000000">
      <w:pPr>
        <w:spacing w:after="120"/>
        <w:ind w:left="576"/>
        <w:rPr>
          <w:rFonts w:ascii="Times New Roman" w:hAnsi="Times New Roman" w:cs="Times New Roman"/>
        </w:rPr>
      </w:pPr>
      <w:r w:rsidRPr="008E44C7">
        <w:rPr>
          <w:rFonts w:ascii="Times New Roman" w:hAnsi="Times New Roman" w:cs="Times New Roman"/>
          <w:sz w:val="18"/>
        </w:rPr>
        <w:t>["How to Apply", "Application Materials", "Letters of Recommendation"]</w:t>
      </w:r>
    </w:p>
    <w:p w14:paraId="701AF27E"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This breadcrumb is stored alongside each chunk in index/chunks.json and is used by the retrieval engine to add a structural similarity bonus when a query's terms overlap with the path labels.</w:t>
      </w:r>
    </w:p>
    <w:p w14:paraId="54D5CD40"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3.6  Serialization</w:t>
      </w:r>
    </w:p>
    <w:p w14:paraId="292FE54C"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KG is serialized to two artifacts in the index/ directory:</w:t>
      </w:r>
    </w:p>
    <w:tbl>
      <w:tblPr>
        <w:tblStyle w:val="aff1"/>
        <w:tblW w:w="0" w:type="auto"/>
        <w:tblLook w:val="04A0" w:firstRow="1" w:lastRow="0" w:firstColumn="1" w:lastColumn="0" w:noHBand="0" w:noVBand="1"/>
      </w:tblPr>
      <w:tblGrid>
        <w:gridCol w:w="3120"/>
        <w:gridCol w:w="6218"/>
      </w:tblGrid>
      <w:tr w:rsidR="00615CA1" w:rsidRPr="008E44C7" w14:paraId="44DFB913" w14:textId="77777777">
        <w:tc>
          <w:tcPr>
            <w:tcW w:w="3168" w:type="dxa"/>
            <w:shd w:val="clear" w:color="auto" w:fill="800000"/>
          </w:tcPr>
          <w:p w14:paraId="2D7C4E4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File</w:t>
            </w:r>
          </w:p>
        </w:tc>
        <w:tc>
          <w:tcPr>
            <w:tcW w:w="6480" w:type="dxa"/>
            <w:shd w:val="clear" w:color="auto" w:fill="800000"/>
          </w:tcPr>
          <w:p w14:paraId="14D4DAE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Contents</w:t>
            </w:r>
          </w:p>
        </w:tc>
      </w:tr>
      <w:tr w:rsidR="00615CA1" w:rsidRPr="008E44C7" w14:paraId="4C768A9B" w14:textId="77777777">
        <w:tc>
          <w:tcPr>
            <w:tcW w:w="3168" w:type="dxa"/>
          </w:tcPr>
          <w:p w14:paraId="55CBD4D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index/knowledge_graph.json</w:t>
            </w:r>
          </w:p>
        </w:tc>
        <w:tc>
          <w:tcPr>
            <w:tcW w:w="6480" w:type="dxa"/>
          </w:tcPr>
          <w:p w14:paraId="07B1D64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Full graph: {nodes: [...], edges: [...]} with all 12 node types and typed relations (HAS_SECTION, HAS_ACCORDION, HAS_CONTENT, etc.)</w:t>
            </w:r>
          </w:p>
        </w:tc>
      </w:tr>
      <w:tr w:rsidR="00615CA1" w:rsidRPr="008E44C7" w14:paraId="05CB2B8F" w14:textId="77777777">
        <w:tc>
          <w:tcPr>
            <w:tcW w:w="3168" w:type="dxa"/>
          </w:tcPr>
          <w:p w14:paraId="7AB03F3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index/chunks.json</w:t>
            </w:r>
          </w:p>
        </w:tc>
        <w:tc>
          <w:tcPr>
            <w:tcW w:w="6480" w:type="dxa"/>
          </w:tcPr>
          <w:p w14:paraId="5675F1D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Flat list of all Chunk nodes with id, text, url, page_id, page_title, path, source_type</w:t>
            </w:r>
          </w:p>
        </w:tc>
      </w:tr>
      <w:tr w:rsidR="00615CA1" w:rsidRPr="008E44C7" w14:paraId="09B7EE12" w14:textId="77777777">
        <w:tc>
          <w:tcPr>
            <w:tcW w:w="3168" w:type="dxa"/>
          </w:tcPr>
          <w:p w14:paraId="5E52C2B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index/index_meta.json</w:t>
            </w:r>
          </w:p>
        </w:tc>
        <w:tc>
          <w:tcPr>
            <w:tcW w:w="6480" w:type="dxa"/>
          </w:tcPr>
          <w:p w14:paraId="2806034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Build metadata: embedding backend, node/edge/chunk counts, vector shape, Chroma directory</w:t>
            </w:r>
          </w:p>
        </w:tc>
      </w:tr>
    </w:tbl>
    <w:p w14:paraId="7034DC03" w14:textId="77777777" w:rsidR="00615CA1" w:rsidRPr="00A54EEE" w:rsidRDefault="00615CA1">
      <w:pPr>
        <w:rPr>
          <w:rFonts w:ascii="Times New Roman" w:eastAsia="宋体" w:hAnsi="Times New Roman" w:cs="Times New Roman"/>
          <w:lang w:eastAsia="zh-CN"/>
        </w:rPr>
      </w:pPr>
    </w:p>
    <w:p w14:paraId="36E95720" w14:textId="77777777" w:rsidR="00615CA1" w:rsidRPr="008E44C7" w:rsidRDefault="00615CA1">
      <w:pPr>
        <w:rPr>
          <w:rFonts w:ascii="Times New Roman" w:hAnsi="Times New Roman" w:cs="Times New Roman"/>
        </w:rPr>
      </w:pPr>
    </w:p>
    <w:p w14:paraId="30C0402A" w14:textId="77777777" w:rsidR="00615CA1" w:rsidRPr="008E44C7" w:rsidRDefault="00000000">
      <w:pPr>
        <w:pStyle w:val="1"/>
        <w:rPr>
          <w:rFonts w:ascii="Times New Roman" w:hAnsi="Times New Roman" w:cs="Times New Roman"/>
          <w:color w:val="auto"/>
        </w:rPr>
      </w:pPr>
      <w:r w:rsidRPr="008E44C7">
        <w:rPr>
          <w:rFonts w:ascii="Times New Roman" w:hAnsi="Times New Roman" w:cs="Times New Roman"/>
          <w:color w:val="auto"/>
        </w:rPr>
        <w:t>4  Text Cleaning, Chunking, and Embedding</w:t>
      </w:r>
    </w:p>
    <w:p w14:paraId="5A6A676B"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4.1  Text Normalization</w:t>
      </w:r>
    </w:p>
    <w:p w14:paraId="3F0E5DBF"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All text extracted from the DOM passes through two cleaning functions in grag/text.py before being stored or indexed:</w:t>
      </w:r>
    </w:p>
    <w:tbl>
      <w:tblPr>
        <w:tblStyle w:val="aff1"/>
        <w:tblW w:w="0" w:type="auto"/>
        <w:tblLook w:val="04A0" w:firstRow="1" w:lastRow="0" w:firstColumn="1" w:lastColumn="0" w:noHBand="0" w:noVBand="1"/>
      </w:tblPr>
      <w:tblGrid>
        <w:gridCol w:w="2093"/>
        <w:gridCol w:w="7245"/>
      </w:tblGrid>
      <w:tr w:rsidR="00615CA1" w:rsidRPr="008E44C7" w14:paraId="14F7FB8D" w14:textId="77777777" w:rsidTr="00A54EEE">
        <w:tc>
          <w:tcPr>
            <w:tcW w:w="2093" w:type="dxa"/>
            <w:shd w:val="clear" w:color="auto" w:fill="800000"/>
          </w:tcPr>
          <w:p w14:paraId="252F351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Function</w:t>
            </w:r>
          </w:p>
        </w:tc>
        <w:tc>
          <w:tcPr>
            <w:tcW w:w="7245" w:type="dxa"/>
            <w:shd w:val="clear" w:color="auto" w:fill="800000"/>
          </w:tcPr>
          <w:p w14:paraId="1F15736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Operations</w:t>
            </w:r>
          </w:p>
        </w:tc>
      </w:tr>
      <w:tr w:rsidR="00615CA1" w:rsidRPr="008E44C7" w14:paraId="3E432013" w14:textId="77777777" w:rsidTr="00A54EEE">
        <w:tc>
          <w:tcPr>
            <w:tcW w:w="2093" w:type="dxa"/>
          </w:tcPr>
          <w:p w14:paraId="087A034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clean_text()</w:t>
            </w:r>
          </w:p>
        </w:tc>
        <w:tc>
          <w:tcPr>
            <w:tcW w:w="7245" w:type="dxa"/>
          </w:tcPr>
          <w:p w14:paraId="4BDB7C7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HTML-unescape (&amp;nbsp; → space, &amp;lt; → &lt;, etc.); collapse all internal whitespace to a single space; strip leading/trailing whitespace</w:t>
            </w:r>
          </w:p>
        </w:tc>
      </w:tr>
      <w:tr w:rsidR="00615CA1" w:rsidRPr="008E44C7" w14:paraId="154D4449" w14:textId="77777777" w:rsidTr="00A54EEE">
        <w:tc>
          <w:tcPr>
            <w:tcW w:w="2093" w:type="dxa"/>
          </w:tcPr>
          <w:p w14:paraId="303244E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clean_multiline_text()</w:t>
            </w:r>
          </w:p>
        </w:tc>
        <w:tc>
          <w:tcPr>
            <w:tcW w:w="7245" w:type="dxa"/>
          </w:tcPr>
          <w:p w14:paraId="13894CA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Same HTML-unescaping; collapses whitespace per line rather than globally; filters blank lines; rejoins with newlines — preserves list and paragraph structure</w:t>
            </w:r>
          </w:p>
        </w:tc>
      </w:tr>
    </w:tbl>
    <w:p w14:paraId="504153CC" w14:textId="77777777" w:rsidR="00615CA1" w:rsidRPr="008E44C7" w:rsidRDefault="00615CA1">
      <w:pPr>
        <w:rPr>
          <w:rFonts w:ascii="Times New Roman" w:hAnsi="Times New Roman" w:cs="Times New Roman"/>
        </w:rPr>
      </w:pPr>
    </w:p>
    <w:p w14:paraId="7538AA8C"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4.2  Tokenization</w:t>
      </w:r>
    </w:p>
    <w:p w14:paraId="19F3BD37" w14:textId="1DABD5E2"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 xml:space="preserve">A </w:t>
      </w:r>
      <w:proofErr w:type="gramStart"/>
      <w:r w:rsidRPr="008E44C7">
        <w:rPr>
          <w:rFonts w:ascii="Times New Roman" w:hAnsi="Times New Roman" w:cs="Times New Roman"/>
        </w:rPr>
        <w:t>tokenize(</w:t>
      </w:r>
      <w:proofErr w:type="gramEnd"/>
      <w:r w:rsidRPr="008E44C7">
        <w:rPr>
          <w:rFonts w:ascii="Times New Roman" w:hAnsi="Times New Roman" w:cs="Times New Roman"/>
        </w:rPr>
        <w:t xml:space="preserve">) function is used </w:t>
      </w:r>
      <w:r w:rsidR="004F02D9">
        <w:rPr>
          <w:rFonts w:ascii="Times New Roman" w:eastAsia="宋体" w:hAnsi="Times New Roman" w:cs="Times New Roman" w:hint="eastAsia"/>
          <w:lang w:eastAsia="zh-CN"/>
        </w:rPr>
        <w:t xml:space="preserve">for </w:t>
      </w:r>
      <w:r w:rsidRPr="008E44C7">
        <w:rPr>
          <w:rFonts w:ascii="Times New Roman" w:hAnsi="Times New Roman" w:cs="Times New Roman"/>
        </w:rPr>
        <w:t>the BM25 index to ensure perfect term-matching consistency. The pipeline is:</w:t>
      </w:r>
    </w:p>
    <w:p w14:paraId="36AEA04D"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Extract words matching the regex [A-Za-z0-9][A-Za-z0-9'/-]* (includes hyphenated terms and contractions).</w:t>
      </w:r>
    </w:p>
    <w:p w14:paraId="64488216"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Lowercase all tokens.</w:t>
      </w:r>
    </w:p>
    <w:p w14:paraId="4CB37735"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Remove 46 common English stopwords (a, the, is, in, of, …).</w:t>
      </w:r>
    </w:p>
    <w:p w14:paraId="1BF117B4"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lastRenderedPageBreak/>
        <w:t>Discard tokens shorter than 2 characters.</w:t>
      </w:r>
    </w:p>
    <w:p w14:paraId="0B271A01"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same vocabulary is produced regardless of whether tokenization is called on a chunk being indexed or on an incoming query, which is critical for correct BM25 scoring.</w:t>
      </w:r>
    </w:p>
    <w:p w14:paraId="761D4205"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4.3  Token-Aware Chunking</w:t>
      </w:r>
    </w:p>
    <w:p w14:paraId="5B7AB9B8"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Chunks are created with a sliding window over the word sequence of each leaf text block in the KG. Parameters:</w:t>
      </w:r>
    </w:p>
    <w:tbl>
      <w:tblPr>
        <w:tblStyle w:val="aff1"/>
        <w:tblW w:w="0" w:type="auto"/>
        <w:tblLook w:val="04A0" w:firstRow="1" w:lastRow="0" w:firstColumn="1" w:lastColumn="0" w:noHBand="0" w:noVBand="1"/>
      </w:tblPr>
      <w:tblGrid>
        <w:gridCol w:w="1835"/>
        <w:gridCol w:w="1680"/>
        <w:gridCol w:w="5823"/>
      </w:tblGrid>
      <w:tr w:rsidR="00615CA1" w:rsidRPr="008E44C7" w14:paraId="54472295" w14:textId="77777777">
        <w:tc>
          <w:tcPr>
            <w:tcW w:w="1872" w:type="dxa"/>
            <w:shd w:val="clear" w:color="auto" w:fill="800000"/>
          </w:tcPr>
          <w:p w14:paraId="0E33A41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Parameter</w:t>
            </w:r>
          </w:p>
        </w:tc>
        <w:tc>
          <w:tcPr>
            <w:tcW w:w="1728" w:type="dxa"/>
            <w:shd w:val="clear" w:color="auto" w:fill="800000"/>
          </w:tcPr>
          <w:p w14:paraId="6E2A841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Value</w:t>
            </w:r>
          </w:p>
        </w:tc>
        <w:tc>
          <w:tcPr>
            <w:tcW w:w="6048" w:type="dxa"/>
            <w:shd w:val="clear" w:color="auto" w:fill="800000"/>
          </w:tcPr>
          <w:p w14:paraId="701AEEC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Rationale</w:t>
            </w:r>
          </w:p>
        </w:tc>
      </w:tr>
      <w:tr w:rsidR="00615CA1" w:rsidRPr="008E44C7" w14:paraId="3D7436DF" w14:textId="77777777">
        <w:tc>
          <w:tcPr>
            <w:tcW w:w="1872" w:type="dxa"/>
          </w:tcPr>
          <w:p w14:paraId="4806835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max_words</w:t>
            </w:r>
          </w:p>
        </w:tc>
        <w:tc>
          <w:tcPr>
            <w:tcW w:w="1728" w:type="dxa"/>
          </w:tcPr>
          <w:p w14:paraId="3CE8CEC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180 words</w:t>
            </w:r>
          </w:p>
        </w:tc>
        <w:tc>
          <w:tcPr>
            <w:tcW w:w="6048" w:type="dxa"/>
          </w:tcPr>
          <w:p w14:paraId="4A51C15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Fits within ≈ 400 tokens (BGE tokenizer); keeps chunks self-contained</w:t>
            </w:r>
          </w:p>
        </w:tc>
      </w:tr>
      <w:tr w:rsidR="00615CA1" w:rsidRPr="008E44C7" w14:paraId="4CA2FB84" w14:textId="77777777">
        <w:tc>
          <w:tcPr>
            <w:tcW w:w="1872" w:type="dxa"/>
          </w:tcPr>
          <w:p w14:paraId="2E69EF4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overlap</w:t>
            </w:r>
          </w:p>
        </w:tc>
        <w:tc>
          <w:tcPr>
            <w:tcW w:w="1728" w:type="dxa"/>
          </w:tcPr>
          <w:p w14:paraId="310DC16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35 words</w:t>
            </w:r>
          </w:p>
        </w:tc>
        <w:tc>
          <w:tcPr>
            <w:tcW w:w="6048" w:type="dxa"/>
          </w:tcPr>
          <w:p w14:paraId="77C145E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Preserves context at chunk boundaries; avoids cutting mid-sentence</w:t>
            </w:r>
          </w:p>
        </w:tc>
      </w:tr>
      <w:tr w:rsidR="00615CA1" w:rsidRPr="008E44C7" w14:paraId="5F63D0EE" w14:textId="77777777">
        <w:tc>
          <w:tcPr>
            <w:tcW w:w="1872" w:type="dxa"/>
          </w:tcPr>
          <w:p w14:paraId="2397E01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step</w:t>
            </w:r>
          </w:p>
        </w:tc>
        <w:tc>
          <w:tcPr>
            <w:tcW w:w="1728" w:type="dxa"/>
          </w:tcPr>
          <w:p w14:paraId="147C330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145 words</w:t>
            </w:r>
          </w:p>
        </w:tc>
        <w:tc>
          <w:tcPr>
            <w:tcW w:w="6048" w:type="dxa"/>
          </w:tcPr>
          <w:p w14:paraId="7BBEBCF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max_words − overlap; slide distance per window</w:t>
            </w:r>
          </w:p>
        </w:tc>
      </w:tr>
      <w:tr w:rsidR="00615CA1" w:rsidRPr="008E44C7" w14:paraId="57D0BF72" w14:textId="77777777">
        <w:tc>
          <w:tcPr>
            <w:tcW w:w="1872" w:type="dxa"/>
          </w:tcPr>
          <w:p w14:paraId="135310B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min_words</w:t>
            </w:r>
          </w:p>
        </w:tc>
        <w:tc>
          <w:tcPr>
            <w:tcW w:w="1728" w:type="dxa"/>
          </w:tcPr>
          <w:p w14:paraId="74B4A5D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25 words</w:t>
            </w:r>
          </w:p>
        </w:tc>
        <w:tc>
          <w:tcPr>
            <w:tcW w:w="6048" w:type="dxa"/>
          </w:tcPr>
          <w:p w14:paraId="514B7B9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Discards trailing fragments that are too short to be meaningful</w:t>
            </w:r>
          </w:p>
        </w:tc>
      </w:tr>
    </w:tbl>
    <w:p w14:paraId="7E4D5AB7" w14:textId="77777777" w:rsidR="00615CA1" w:rsidRPr="008E44C7" w:rsidRDefault="00615CA1">
      <w:pPr>
        <w:rPr>
          <w:rFonts w:ascii="Times New Roman" w:hAnsi="Times New Roman" w:cs="Times New Roman"/>
        </w:rPr>
      </w:pPr>
    </w:p>
    <w:p w14:paraId="789E2AAB"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A 300-word text block produces approximately two chunks: words 0–179 and words 145–299, with a 35-word shared region. Each chunk inherits the path, url, page_id, and source_type of its parent KG node.</w:t>
      </w:r>
    </w:p>
    <w:p w14:paraId="66D7DCA0"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4.4  Embedding Model</w:t>
      </w:r>
    </w:p>
    <w:p w14:paraId="0237E5BB"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Chunk texts are encoded into 384-dimensional dense vectors using BAAI/bge-small-en-v1.5, loaded locally via the SentenceTransformers library. The model runs entirely on CPU during index building. All output vectors are L2-normalized before storage so that inner-product and cosine similarity are equivalent.</w:t>
      </w:r>
    </w:p>
    <w:p w14:paraId="3574F739"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model was selected for its combination of strong retrieval performance on short English passages and a compact 384-dimension output that keeps the ChromaDB index small (≈ 6 MB for the full MSADS corpus).</w:t>
      </w:r>
    </w:p>
    <w:p w14:paraId="633D19B4"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4.5  BM25 Sparse Index</w:t>
      </w:r>
    </w:p>
    <w:p w14:paraId="3A0FF09F"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Alongside the dense vector index, a BM25 keyword index is built over the same chunk texts using the Okapi BM25 formula:</w:t>
      </w:r>
    </w:p>
    <w:p w14:paraId="108EE2A0" w14:textId="48DAADB0" w:rsidR="00615CA1" w:rsidRPr="00077C9A" w:rsidRDefault="00077C9A">
      <w:pPr>
        <w:spacing w:after="120"/>
        <w:ind w:left="576"/>
        <w:rPr>
          <w:rFonts w:ascii="Times New Roman" w:hAnsi="Times New Roman" w:cs="Times New Roman"/>
          <w:sz w:val="21"/>
          <w:szCs w:val="21"/>
        </w:rPr>
      </w:pPr>
      <m:oMathPara>
        <m:oMath>
          <m:r>
            <w:rPr>
              <w:rFonts w:ascii="Cambria Math" w:hAnsi="Cambria Math" w:cs="Times New Roman"/>
              <w:sz w:val="21"/>
              <w:szCs w:val="21"/>
            </w:rPr>
            <m:t>score(q, d) = Σ IDF(t) · TF(t,d)·(k1+1) / [TF(t,d) + k1·(1 - b + b·|d|/avgdl)]</m:t>
          </m:r>
        </m:oMath>
      </m:oMathPara>
    </w:p>
    <w:p w14:paraId="5498C5F4"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Parameters: k1 = 1.5 (term saturation), b = 0.75 (length normalization). IDF uses the smoothed formula log(1 + (N − df + 0.5) / (df + 0.5)). The index is serialized as a pickle file (index/bm25.pkl) for fast loading at query time.</w:t>
      </w:r>
    </w:p>
    <w:p w14:paraId="03EEF377" w14:textId="77777777" w:rsidR="00615CA1" w:rsidRPr="008E44C7" w:rsidRDefault="00615CA1">
      <w:pPr>
        <w:rPr>
          <w:rFonts w:ascii="Times New Roman" w:hAnsi="Times New Roman" w:cs="Times New Roman"/>
        </w:rPr>
      </w:pPr>
    </w:p>
    <w:p w14:paraId="00FEDD33" w14:textId="77777777" w:rsidR="00615CA1" w:rsidRPr="008E44C7" w:rsidRDefault="00000000">
      <w:pPr>
        <w:pStyle w:val="1"/>
        <w:rPr>
          <w:rFonts w:ascii="Times New Roman" w:hAnsi="Times New Roman" w:cs="Times New Roman"/>
          <w:color w:val="auto"/>
        </w:rPr>
      </w:pPr>
      <w:r w:rsidRPr="008E44C7">
        <w:rPr>
          <w:rFonts w:ascii="Times New Roman" w:hAnsi="Times New Roman" w:cs="Times New Roman"/>
          <w:color w:val="auto"/>
        </w:rPr>
        <w:t>5  Hybrid Retrieval Engine</w:t>
      </w:r>
    </w:p>
    <w:p w14:paraId="4C788D26"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5.1  Motivation for Hybrid Design</w:t>
      </w:r>
    </w:p>
    <w:p w14:paraId="47CBB74F"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No single retrieval signal is sufficient for the MSADS question-answering task:</w:t>
      </w:r>
    </w:p>
    <w:p w14:paraId="6D442218"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Vector search (semantic similarity) excels at paraphrase matching but struggles with exact keyword queries such as specific dollar amounts, application deadlines, or course codes — all of which appear verbatim in the source text.</w:t>
      </w:r>
    </w:p>
    <w:p w14:paraId="69DCEF19"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lastRenderedPageBreak/>
        <w:t>BM25 keyword search handles exact terms well but misses questions phrased differently from the document wording (e.g., "How much does it cost?" vs. "tuition and fees").</w:t>
      </w:r>
    </w:p>
    <w:p w14:paraId="5BCD8000"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Graph scoring adds structural context: a chunk inside a "Letters of Recommendation" accordion node is preferentially surfaced when the user's question mentions that topic, even if the chunk text itself does not repeat the accordion's label.</w:t>
      </w:r>
    </w:p>
    <w:p w14:paraId="75B46BBE" w14:textId="77777777" w:rsidR="00615CA1" w:rsidRDefault="00000000">
      <w:pPr>
        <w:spacing w:after="120" w:line="260" w:lineRule="exact"/>
        <w:rPr>
          <w:rFonts w:ascii="Times New Roman" w:eastAsia="宋体" w:hAnsi="Times New Roman" w:cs="Times New Roman"/>
          <w:lang w:eastAsia="zh-CN"/>
        </w:rPr>
      </w:pPr>
      <w:r w:rsidRPr="008E44C7">
        <w:rPr>
          <w:rFonts w:ascii="Times New Roman" w:hAnsi="Times New Roman" w:cs="Times New Roman"/>
        </w:rPr>
        <w:t>Fusing all three signals with intent-specific boosts produces a ranking that handles both semantic paraphrases and precise keyword lookups across the full range of admission, curriculum, tuition, and career queries.</w:t>
      </w:r>
    </w:p>
    <w:p w14:paraId="239CC267" w14:textId="0C86335C" w:rsidR="003C47DD" w:rsidRPr="003C47DD" w:rsidRDefault="003C47DD" w:rsidP="00677CE9">
      <w:pPr>
        <w:jc w:val="center"/>
        <w:rPr>
          <w:rFonts w:ascii="Times New Roman" w:eastAsia="宋体" w:hAnsi="Times New Roman" w:cs="Times New Roman" w:hint="eastAsia"/>
          <w:lang w:eastAsia="zh-CN"/>
        </w:rPr>
      </w:pPr>
      <w:r w:rsidRPr="003C47DD">
        <w:rPr>
          <w:rFonts w:ascii="Times New Roman" w:eastAsia="宋体" w:hAnsi="Times New Roman" w:cs="Times New Roman"/>
          <w:lang w:eastAsia="zh-CN"/>
        </w:rPr>
        <w:drawing>
          <wp:inline distT="0" distB="0" distL="0" distR="0" wp14:anchorId="02719F22" wp14:editId="7A2A2893">
            <wp:extent cx="4483100" cy="2658308"/>
            <wp:effectExtent l="0" t="0" r="0" b="8890"/>
            <wp:docPr id="1741386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86724" name=""/>
                    <pic:cNvPicPr/>
                  </pic:nvPicPr>
                  <pic:blipFill>
                    <a:blip r:embed="rId6"/>
                    <a:stretch>
                      <a:fillRect/>
                    </a:stretch>
                  </pic:blipFill>
                  <pic:spPr>
                    <a:xfrm>
                      <a:off x="0" y="0"/>
                      <a:ext cx="4490664" cy="2662793"/>
                    </a:xfrm>
                    <a:prstGeom prst="rect">
                      <a:avLst/>
                    </a:prstGeom>
                  </pic:spPr>
                </pic:pic>
              </a:graphicData>
            </a:graphic>
          </wp:inline>
        </w:drawing>
      </w:r>
    </w:p>
    <w:p w14:paraId="25965FDF" w14:textId="77777777" w:rsidR="00615CA1" w:rsidRPr="008E44C7" w:rsidRDefault="00000000">
      <w:pPr>
        <w:pStyle w:val="21"/>
        <w:rPr>
          <w:rFonts w:ascii="Times New Roman" w:hAnsi="Times New Roman" w:cs="Times New Roman"/>
          <w:color w:val="auto"/>
        </w:rPr>
      </w:pPr>
      <w:proofErr w:type="gramStart"/>
      <w:r w:rsidRPr="008E44C7">
        <w:rPr>
          <w:rFonts w:ascii="Times New Roman" w:hAnsi="Times New Roman" w:cs="Times New Roman"/>
          <w:color w:val="auto"/>
        </w:rPr>
        <w:t>5.2  Score</w:t>
      </w:r>
      <w:proofErr w:type="gramEnd"/>
      <w:r w:rsidRPr="008E44C7">
        <w:rPr>
          <w:rFonts w:ascii="Times New Roman" w:hAnsi="Times New Roman" w:cs="Times New Roman"/>
          <w:color w:val="auto"/>
        </w:rPr>
        <w:t xml:space="preserve"> Fusion Formula</w:t>
      </w:r>
    </w:p>
    <w:p w14:paraId="14E8ADA1"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All three base scores are independently min-max normalized to [0, 1] before fusion. The combined score for each chunk is:</w:t>
      </w:r>
    </w:p>
    <w:p w14:paraId="3D59B522" w14:textId="77777777" w:rsidR="00615CA1" w:rsidRPr="008E44C7" w:rsidRDefault="00000000">
      <w:pPr>
        <w:spacing w:after="120"/>
        <w:ind w:left="576"/>
        <w:rPr>
          <w:rFonts w:ascii="Times New Roman" w:hAnsi="Times New Roman" w:cs="Times New Roman"/>
        </w:rPr>
      </w:pPr>
      <w:r w:rsidRPr="008E44C7">
        <w:rPr>
          <w:rFonts w:ascii="Times New Roman" w:hAnsi="Times New Roman" w:cs="Times New Roman"/>
          <w:sz w:val="18"/>
        </w:rPr>
        <w:t>final_score = 0.50 · norm(vector) + 0.30 · norm(BM25) + 0.20 · norm(graph) + intent_boost</w:t>
      </w:r>
    </w:p>
    <w:p w14:paraId="3586A34F"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weight assignment (50/30/20) prioritizes semantic similarity as the primary signal, treats keyword frequency as a strong secondary signal, and uses graph proximity as a tie-breaking boost. The intent boost is additive on top of the normalized sum.</w:t>
      </w:r>
    </w:p>
    <w:p w14:paraId="0933CBE5"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5.3  Vector Search (ChromaDB)</w:t>
      </w:r>
    </w:p>
    <w:p w14:paraId="2321BA87"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Dense embeddings are stored in a ChromaDB collection configured with cosine distance (HNSW index). At query time, the query text is encoded with the same BGE model and the collection is queried for all chunk vectors. Cosine distances are converted to similarities via score = 1.0 − distance.</w:t>
      </w:r>
    </w:p>
    <w:p w14:paraId="5FFD9892"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5.4  BM25 Keyword Search</w:t>
      </w:r>
    </w:p>
    <w:p w14:paraId="1ED2F67A"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pre-built BM25 index is loaded from disk and scored against the tokenized query. Because the same tokenize() function is used at both index-build time and query time, term matching is exact — no vocabulary mismatch between index and query.</w:t>
      </w:r>
    </w:p>
    <w:p w14:paraId="1E466D34"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5.5  Knowledge Graph Scoring</w:t>
      </w:r>
    </w:p>
    <w:p w14:paraId="0ED8374A"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Graph scoring performs a breadth-first search (BFS) from each chunk node upward through the KG, accumulating a score based on how many query terms appear in ancestor node labels:</w:t>
      </w:r>
    </w:p>
    <w:p w14:paraId="17CDCBBB"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lastRenderedPageBreak/>
        <w:t>Starting weight at the chunk node = 1.0; each parent hop decays the weight by a factor of 0.72.</w:t>
      </w:r>
    </w:p>
    <w:p w14:paraId="4D0D811A"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If a query term appears in the edge relation name (e.g., the edge is labeled HAS_RECOMMENDATION and the query contains "recommendation"), a +0.15 bonus is added to the current weight before decay.</w:t>
      </w:r>
    </w:p>
    <w:p w14:paraId="1A1E96D1"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Additionally, query-term overlap with the chunk's breadcrumb path array contributes a separate bonus of 0.80 × (overlap ratio).</w:t>
      </w:r>
    </w:p>
    <w:p w14:paraId="228C97A2"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5.6  Intent Boosts</w:t>
      </w:r>
    </w:p>
    <w:p w14:paraId="06A1F52D"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Task-specific heuristic boosts are applied after the base score:</w:t>
      </w:r>
    </w:p>
    <w:tbl>
      <w:tblPr>
        <w:tblStyle w:val="aff1"/>
        <w:tblW w:w="0" w:type="auto"/>
        <w:tblLook w:val="04A0" w:firstRow="1" w:lastRow="0" w:firstColumn="1" w:lastColumn="0" w:noHBand="0" w:noVBand="1"/>
      </w:tblPr>
      <w:tblGrid>
        <w:gridCol w:w="2448"/>
        <w:gridCol w:w="4608"/>
        <w:gridCol w:w="1728"/>
      </w:tblGrid>
      <w:tr w:rsidR="00615CA1" w:rsidRPr="008E44C7" w14:paraId="5CCDD019" w14:textId="77777777">
        <w:tc>
          <w:tcPr>
            <w:tcW w:w="2448" w:type="dxa"/>
            <w:shd w:val="clear" w:color="auto" w:fill="800000"/>
          </w:tcPr>
          <w:p w14:paraId="0E47723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Query Intent</w:t>
            </w:r>
          </w:p>
        </w:tc>
        <w:tc>
          <w:tcPr>
            <w:tcW w:w="4608" w:type="dxa"/>
            <w:shd w:val="clear" w:color="auto" w:fill="800000"/>
          </w:tcPr>
          <w:p w14:paraId="65F5DB5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Boost Signal</w:t>
            </w:r>
          </w:p>
        </w:tc>
        <w:tc>
          <w:tcPr>
            <w:tcW w:w="1728" w:type="dxa"/>
            <w:shd w:val="clear" w:color="auto" w:fill="800000"/>
          </w:tcPr>
          <w:p w14:paraId="23ED2C6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Boost Value</w:t>
            </w:r>
          </w:p>
        </w:tc>
      </w:tr>
      <w:tr w:rsidR="00615CA1" w:rsidRPr="008E44C7" w14:paraId="6E3E4E54" w14:textId="77777777">
        <w:tc>
          <w:tcPr>
            <w:tcW w:w="2448" w:type="dxa"/>
          </w:tcPr>
          <w:p w14:paraId="5EB5370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Deadline query</w:t>
            </w:r>
          </w:p>
        </w:tc>
        <w:tc>
          <w:tcPr>
            <w:tcW w:w="4608" w:type="dxa"/>
          </w:tcPr>
          <w:p w14:paraId="690C1F17"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"deadline" keyword in chunk text</w:t>
            </w:r>
          </w:p>
        </w:tc>
        <w:tc>
          <w:tcPr>
            <w:tcW w:w="1728" w:type="dxa"/>
          </w:tcPr>
          <w:p w14:paraId="1111AD9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+0.24</w:t>
            </w:r>
          </w:p>
        </w:tc>
      </w:tr>
      <w:tr w:rsidR="00615CA1" w:rsidRPr="008E44C7" w14:paraId="5636C459" w14:textId="77777777">
        <w:tc>
          <w:tcPr>
            <w:tcW w:w="2448" w:type="dxa"/>
          </w:tcPr>
          <w:p w14:paraId="674FD4B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Deadline query</w:t>
            </w:r>
          </w:p>
        </w:tc>
        <w:tc>
          <w:tcPr>
            <w:tcW w:w="4608" w:type="dxa"/>
          </w:tcPr>
          <w:p w14:paraId="7CA149F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Date pattern detected in chunk (e.g., "Jan 15")</w:t>
            </w:r>
          </w:p>
        </w:tc>
        <w:tc>
          <w:tcPr>
            <w:tcW w:w="1728" w:type="dxa"/>
          </w:tcPr>
          <w:p w14:paraId="529FC43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+0.12</w:t>
            </w:r>
          </w:p>
        </w:tc>
      </w:tr>
      <w:tr w:rsidR="00615CA1" w:rsidRPr="008E44C7" w14:paraId="0649A801" w14:textId="77777777">
        <w:tc>
          <w:tcPr>
            <w:tcW w:w="2448" w:type="dxa"/>
          </w:tcPr>
          <w:p w14:paraId="0E1772C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Cost / tuition</w:t>
            </w:r>
          </w:p>
        </w:tc>
        <w:tc>
          <w:tcPr>
            <w:tcW w:w="4608" w:type="dxa"/>
          </w:tcPr>
          <w:p w14:paraId="349B447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 or "tuition" in chunk text</w:t>
            </w:r>
          </w:p>
        </w:tc>
        <w:tc>
          <w:tcPr>
            <w:tcW w:w="1728" w:type="dxa"/>
          </w:tcPr>
          <w:p w14:paraId="439D581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+0.12</w:t>
            </w:r>
          </w:p>
        </w:tc>
      </w:tr>
      <w:tr w:rsidR="00615CA1" w:rsidRPr="008E44C7" w14:paraId="08B5B106" w14:textId="77777777">
        <w:tc>
          <w:tcPr>
            <w:tcW w:w="2448" w:type="dxa"/>
          </w:tcPr>
          <w:p w14:paraId="52BED79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Core courses</w:t>
            </w:r>
          </w:p>
        </w:tc>
        <w:tc>
          <w:tcPr>
            <w:tcW w:w="4608" w:type="dxa"/>
          </w:tcPr>
          <w:p w14:paraId="7E60F87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source_type == "accordion_index"</w:t>
            </w:r>
          </w:p>
        </w:tc>
        <w:tc>
          <w:tcPr>
            <w:tcW w:w="1728" w:type="dxa"/>
          </w:tcPr>
          <w:p w14:paraId="6929EEA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+0.22</w:t>
            </w:r>
          </w:p>
        </w:tc>
      </w:tr>
      <w:tr w:rsidR="00615CA1" w:rsidRPr="008E44C7" w14:paraId="3A668294" w14:textId="77777777">
        <w:tc>
          <w:tcPr>
            <w:tcW w:w="2448" w:type="dxa"/>
          </w:tcPr>
          <w:p w14:paraId="3D54EEA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Visa / OPT / STEM</w:t>
            </w:r>
          </w:p>
        </w:tc>
        <w:tc>
          <w:tcPr>
            <w:tcW w:w="4608" w:type="dxa"/>
          </w:tcPr>
          <w:p w14:paraId="7E551ED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"visa", "opt", or "stem" in chunk</w:t>
            </w:r>
          </w:p>
        </w:tc>
        <w:tc>
          <w:tcPr>
            <w:tcW w:w="1728" w:type="dxa"/>
          </w:tcPr>
          <w:p w14:paraId="228DF11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+0.12</w:t>
            </w:r>
          </w:p>
        </w:tc>
      </w:tr>
    </w:tbl>
    <w:p w14:paraId="09AC3A57" w14:textId="77777777" w:rsidR="00615CA1" w:rsidRPr="008E44C7" w:rsidRDefault="00615CA1">
      <w:pPr>
        <w:rPr>
          <w:rFonts w:ascii="Times New Roman" w:hAnsi="Times New Roman" w:cs="Times New Roman"/>
        </w:rPr>
      </w:pPr>
    </w:p>
    <w:p w14:paraId="2F46D587"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After scoring, the top-K chunks (default K = 8) are returned, each accompanied by a breakdown of its vector, keyword, graph, and boost score components for interpretability and debugging.</w:t>
      </w:r>
    </w:p>
    <w:p w14:paraId="4B7A5F2E" w14:textId="77777777" w:rsidR="00615CA1" w:rsidRPr="008E44C7" w:rsidRDefault="00615CA1">
      <w:pPr>
        <w:rPr>
          <w:rFonts w:ascii="Times New Roman" w:hAnsi="Times New Roman" w:cs="Times New Roman"/>
        </w:rPr>
      </w:pPr>
    </w:p>
    <w:p w14:paraId="30A237F6" w14:textId="77777777" w:rsidR="00615CA1" w:rsidRPr="008E44C7" w:rsidRDefault="00000000">
      <w:pPr>
        <w:pStyle w:val="1"/>
        <w:rPr>
          <w:rFonts w:ascii="Times New Roman" w:hAnsi="Times New Roman" w:cs="Times New Roman"/>
          <w:color w:val="auto"/>
        </w:rPr>
      </w:pPr>
      <w:r w:rsidRPr="008E44C7">
        <w:rPr>
          <w:rFonts w:ascii="Times New Roman" w:hAnsi="Times New Roman" w:cs="Times New Roman"/>
          <w:color w:val="auto"/>
        </w:rPr>
        <w:t>6  LLM Agent Architecture</w:t>
      </w:r>
    </w:p>
    <w:p w14:paraId="5A49A072"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6.1  Motivation for a Multi-Step Agent Loop</w:t>
      </w:r>
    </w:p>
    <w:p w14:paraId="559D2B93"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A single retrieval call followed by direct answer generation — the classic one-shot RAG pattern — is insufficient for many MSADS questions:</w:t>
      </w:r>
    </w:p>
    <w:p w14:paraId="099D9167"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Questions about tuition, prerequisites, or admission requirements often require cross-page evidence that no single vector query surfaces completely.</w:t>
      </w:r>
    </w:p>
    <w:p w14:paraId="7CDFDE94"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Accordion-structured content (e.g., "How to Apply" FAQs) is not ranked highly by semantic similarity unless the system specifically navigates to that page and inspects its internal structure.</w:t>
      </w:r>
    </w:p>
    <w:p w14:paraId="336ABC84"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A single retrieval may return topically adjacent but non-responsive chunks. Without a judge step, these would pollute the answer generation context.</w:t>
      </w:r>
    </w:p>
    <w:p w14:paraId="20CEEB66"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A multi-step agent loop solves these problems by allowing the LLM to iteratively choose retrieval actions, filter evidence through a judge, and stop only when sufficient evidence has been accumulated.</w:t>
      </w:r>
    </w:p>
    <w:p w14:paraId="3D295A8F"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6.2  Model and Inference Configuration</w:t>
      </w:r>
    </w:p>
    <w:p w14:paraId="7683E3C2"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All LLM calls use qwen3:8b served locally via Ollama. Two inference modes are used:</w:t>
      </w:r>
    </w:p>
    <w:tbl>
      <w:tblPr>
        <w:tblStyle w:val="aff1"/>
        <w:tblW w:w="0" w:type="auto"/>
        <w:tblLook w:val="04A0" w:firstRow="1" w:lastRow="0" w:firstColumn="1" w:lastColumn="0" w:noHBand="0" w:noVBand="1"/>
      </w:tblPr>
      <w:tblGrid>
        <w:gridCol w:w="2104"/>
        <w:gridCol w:w="3483"/>
        <w:gridCol w:w="3751"/>
      </w:tblGrid>
      <w:tr w:rsidR="00615CA1" w:rsidRPr="008E44C7" w14:paraId="6D1C2C46" w14:textId="77777777">
        <w:tc>
          <w:tcPr>
            <w:tcW w:w="2160" w:type="dxa"/>
            <w:shd w:val="clear" w:color="auto" w:fill="800000"/>
          </w:tcPr>
          <w:p w14:paraId="3CC5721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Mode</w:t>
            </w:r>
          </w:p>
        </w:tc>
        <w:tc>
          <w:tcPr>
            <w:tcW w:w="3600" w:type="dxa"/>
            <w:shd w:val="clear" w:color="auto" w:fill="800000"/>
          </w:tcPr>
          <w:p w14:paraId="7DB6329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API Setting</w:t>
            </w:r>
          </w:p>
        </w:tc>
        <w:tc>
          <w:tcPr>
            <w:tcW w:w="3888" w:type="dxa"/>
            <w:shd w:val="clear" w:color="auto" w:fill="800000"/>
          </w:tcPr>
          <w:p w14:paraId="51C0D0E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Used For</w:t>
            </w:r>
          </w:p>
        </w:tc>
      </w:tr>
      <w:tr w:rsidR="00615CA1" w:rsidRPr="008E44C7" w14:paraId="0E28C64C" w14:textId="77777777">
        <w:tc>
          <w:tcPr>
            <w:tcW w:w="2160" w:type="dxa"/>
          </w:tcPr>
          <w:p w14:paraId="6CDB764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Structured (JSON)</w:t>
            </w:r>
          </w:p>
        </w:tc>
        <w:tc>
          <w:tcPr>
            <w:tcW w:w="3600" w:type="dxa"/>
          </w:tcPr>
          <w:p w14:paraId="3A54B37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format: json, temperature: 0.0</w:t>
            </w:r>
          </w:p>
        </w:tc>
        <w:tc>
          <w:tcPr>
            <w:tcW w:w="3888" w:type="dxa"/>
          </w:tcPr>
          <w:p w14:paraId="5E76C9C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Query rewriter, agent decision, evidence judge — all require parseable structured output</w:t>
            </w:r>
          </w:p>
        </w:tc>
      </w:tr>
      <w:tr w:rsidR="00615CA1" w:rsidRPr="008E44C7" w14:paraId="52488372" w14:textId="77777777">
        <w:tc>
          <w:tcPr>
            <w:tcW w:w="2160" w:type="dxa"/>
          </w:tcPr>
          <w:p w14:paraId="4D4BF8A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Free text</w:t>
            </w:r>
          </w:p>
        </w:tc>
        <w:tc>
          <w:tcPr>
            <w:tcW w:w="3600" w:type="dxa"/>
          </w:tcPr>
          <w:p w14:paraId="768EC42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format: none, temperature: 0.3</w:t>
            </w:r>
          </w:p>
        </w:tc>
        <w:tc>
          <w:tcPr>
            <w:tcW w:w="3888" w:type="dxa"/>
          </w:tcPr>
          <w:p w14:paraId="5E071F4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Answer generation — prose output with citation markers</w:t>
            </w:r>
          </w:p>
        </w:tc>
      </w:tr>
    </w:tbl>
    <w:p w14:paraId="42E78847" w14:textId="77777777" w:rsidR="00615CA1" w:rsidRPr="008E44C7" w:rsidRDefault="00615CA1">
      <w:pPr>
        <w:rPr>
          <w:rFonts w:ascii="Times New Roman" w:hAnsi="Times New Roman" w:cs="Times New Roman"/>
        </w:rPr>
      </w:pPr>
    </w:p>
    <w:p w14:paraId="4763D9CB" w14:textId="4E7E234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lastRenderedPageBreak/>
        <w:t>All calls include the /no_think directive in the system prompt. This suppresses the model's internal chain-of-thought reasoning tokens, cutting per-call latency by 30–50 % depending on query complexity. The accuracy trade-off is minimal because the agent's decision space is highly constrained: the decision LLM chooses from a fixed list of five tools with structured JSON output, which does not require deep deliberative reasoning.</w:t>
      </w:r>
    </w:p>
    <w:p w14:paraId="5CA71DF5" w14:textId="3F4AA20C" w:rsidR="00615CA1" w:rsidRPr="008E44C7" w:rsidRDefault="00000000">
      <w:pPr>
        <w:pStyle w:val="21"/>
        <w:rPr>
          <w:rFonts w:ascii="Times New Roman" w:hAnsi="Times New Roman" w:cs="Times New Roman"/>
          <w:color w:val="auto"/>
        </w:rPr>
      </w:pPr>
      <w:proofErr w:type="gramStart"/>
      <w:r w:rsidRPr="008E44C7">
        <w:rPr>
          <w:rFonts w:ascii="Times New Roman" w:hAnsi="Times New Roman" w:cs="Times New Roman"/>
          <w:color w:val="auto"/>
        </w:rPr>
        <w:t>6.3  Agent</w:t>
      </w:r>
      <w:proofErr w:type="gramEnd"/>
      <w:r w:rsidRPr="008E44C7">
        <w:rPr>
          <w:rFonts w:ascii="Times New Roman" w:hAnsi="Times New Roman" w:cs="Times New Roman"/>
          <w:color w:val="auto"/>
        </w:rPr>
        <w:t xml:space="preserve"> Loop Structure</w:t>
      </w:r>
    </w:p>
    <w:p w14:paraId="5F33571B" w14:textId="13885EE5" w:rsidR="00C67B56" w:rsidRDefault="00000000">
      <w:pPr>
        <w:spacing w:after="120" w:line="260" w:lineRule="exact"/>
        <w:rPr>
          <w:rFonts w:ascii="Times New Roman" w:eastAsia="宋体" w:hAnsi="Times New Roman" w:cs="Times New Roman"/>
          <w:lang w:eastAsia="zh-CN"/>
        </w:rPr>
      </w:pPr>
      <w:r w:rsidRPr="008E44C7">
        <w:rPr>
          <w:rFonts w:ascii="Times New Roman" w:hAnsi="Times New Roman" w:cs="Times New Roman"/>
        </w:rPr>
        <w:t>The agent loop runs up to a maximum of 9 tool calls per request. The loop structure is:</w:t>
      </w:r>
    </w:p>
    <w:p w14:paraId="12B23ECD" w14:textId="1A824B87" w:rsidR="00C67B56" w:rsidRPr="00C67B56" w:rsidRDefault="003C47DD" w:rsidP="00C67B56">
      <w:pPr>
        <w:jc w:val="center"/>
        <w:rPr>
          <w:rFonts w:ascii="Times New Roman" w:eastAsia="宋体" w:hAnsi="Times New Roman" w:cs="Times New Roman" w:hint="eastAsia"/>
          <w:lang w:eastAsia="zh-CN"/>
        </w:rPr>
      </w:pPr>
      <w:r w:rsidRPr="003C47DD">
        <w:rPr>
          <w:rFonts w:ascii="Times New Roman" w:eastAsia="宋体" w:hAnsi="Times New Roman" w:cs="Times New Roman"/>
          <w:lang w:eastAsia="zh-CN"/>
        </w:rPr>
        <w:drawing>
          <wp:inline distT="0" distB="0" distL="0" distR="0" wp14:anchorId="13983337" wp14:editId="460B1C4B">
            <wp:extent cx="5149850" cy="4470129"/>
            <wp:effectExtent l="0" t="0" r="0" b="6985"/>
            <wp:docPr id="2010301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01636" name=""/>
                    <pic:cNvPicPr/>
                  </pic:nvPicPr>
                  <pic:blipFill>
                    <a:blip r:embed="rId7"/>
                    <a:stretch>
                      <a:fillRect/>
                    </a:stretch>
                  </pic:blipFill>
                  <pic:spPr>
                    <a:xfrm>
                      <a:off x="0" y="0"/>
                      <a:ext cx="5156089" cy="4475544"/>
                    </a:xfrm>
                    <a:prstGeom prst="rect">
                      <a:avLst/>
                    </a:prstGeom>
                  </pic:spPr>
                </pic:pic>
              </a:graphicData>
            </a:graphic>
          </wp:inline>
        </w:drawing>
      </w:r>
    </w:p>
    <w:tbl>
      <w:tblPr>
        <w:tblStyle w:val="aff1"/>
        <w:tblW w:w="0" w:type="auto"/>
        <w:tblLook w:val="04A0" w:firstRow="1" w:lastRow="0" w:firstColumn="1" w:lastColumn="0" w:noHBand="0" w:noVBand="1"/>
      </w:tblPr>
      <w:tblGrid>
        <w:gridCol w:w="713"/>
        <w:gridCol w:w="2385"/>
        <w:gridCol w:w="6240"/>
      </w:tblGrid>
      <w:tr w:rsidR="00615CA1" w:rsidRPr="008E44C7" w14:paraId="3D837CAA" w14:textId="77777777">
        <w:tc>
          <w:tcPr>
            <w:tcW w:w="720" w:type="dxa"/>
            <w:shd w:val="clear" w:color="auto" w:fill="800000"/>
          </w:tcPr>
          <w:p w14:paraId="19F3C7B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Step</w:t>
            </w:r>
          </w:p>
        </w:tc>
        <w:tc>
          <w:tcPr>
            <w:tcW w:w="2448" w:type="dxa"/>
            <w:shd w:val="clear" w:color="auto" w:fill="800000"/>
          </w:tcPr>
          <w:p w14:paraId="384209A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Component</w:t>
            </w:r>
          </w:p>
        </w:tc>
        <w:tc>
          <w:tcPr>
            <w:tcW w:w="6480" w:type="dxa"/>
            <w:shd w:val="clear" w:color="auto" w:fill="800000"/>
          </w:tcPr>
          <w:p w14:paraId="587938C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Description</w:t>
            </w:r>
          </w:p>
        </w:tc>
      </w:tr>
      <w:tr w:rsidR="00615CA1" w:rsidRPr="008E44C7" w14:paraId="6C17312E" w14:textId="77777777">
        <w:tc>
          <w:tcPr>
            <w:tcW w:w="720" w:type="dxa"/>
          </w:tcPr>
          <w:p w14:paraId="785247D7"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1</w:t>
            </w:r>
          </w:p>
        </w:tc>
        <w:tc>
          <w:tcPr>
            <w:tcW w:w="2448" w:type="dxa"/>
          </w:tcPr>
          <w:p w14:paraId="079B0B4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Query Rewriter</w:t>
            </w:r>
          </w:p>
        </w:tc>
        <w:tc>
          <w:tcPr>
            <w:tcW w:w="6480" w:type="dxa"/>
          </w:tcPr>
          <w:p w14:paraId="620B71B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Splits compound questions; resolves pronouns using conversation history; outputs [{id, query, target}]</w:t>
            </w:r>
          </w:p>
        </w:tc>
      </w:tr>
      <w:tr w:rsidR="00615CA1" w:rsidRPr="008E44C7" w14:paraId="35F5C848" w14:textId="77777777">
        <w:tc>
          <w:tcPr>
            <w:tcW w:w="720" w:type="dxa"/>
          </w:tcPr>
          <w:p w14:paraId="50C6A387"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2</w:t>
            </w:r>
          </w:p>
        </w:tc>
        <w:tc>
          <w:tcPr>
            <w:tcW w:w="2448" w:type="dxa"/>
          </w:tcPr>
          <w:p w14:paraId="6F7C489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Agent Decision</w:t>
            </w:r>
          </w:p>
        </w:tc>
        <w:tc>
          <w:tcPr>
            <w:tcW w:w="6480" w:type="dxa"/>
          </w:tcPr>
          <w:p w14:paraId="0DF9747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LLM chooses next tool from the five available (forced to hybrid_retrieve on the first step)</w:t>
            </w:r>
          </w:p>
        </w:tc>
      </w:tr>
      <w:tr w:rsidR="00615CA1" w:rsidRPr="008E44C7" w14:paraId="76B8B941" w14:textId="77777777">
        <w:tc>
          <w:tcPr>
            <w:tcW w:w="720" w:type="dxa"/>
          </w:tcPr>
          <w:p w14:paraId="31113DD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3</w:t>
            </w:r>
          </w:p>
        </w:tc>
        <w:tc>
          <w:tcPr>
            <w:tcW w:w="2448" w:type="dxa"/>
          </w:tcPr>
          <w:p w14:paraId="7D7DFFB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Tool Execution</w:t>
            </w:r>
          </w:p>
        </w:tc>
        <w:tc>
          <w:tcPr>
            <w:tcW w:w="6480" w:type="dxa"/>
          </w:tcPr>
          <w:p w14:paraId="65C94DC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Selected tool runs and returns chunks, page summaries, or structural text</w:t>
            </w:r>
          </w:p>
        </w:tc>
      </w:tr>
      <w:tr w:rsidR="00615CA1" w:rsidRPr="008E44C7" w14:paraId="7F4943C9" w14:textId="77777777">
        <w:tc>
          <w:tcPr>
            <w:tcW w:w="720" w:type="dxa"/>
          </w:tcPr>
          <w:p w14:paraId="27A7F22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4</w:t>
            </w:r>
          </w:p>
        </w:tc>
        <w:tc>
          <w:tcPr>
            <w:tcW w:w="2448" w:type="dxa"/>
          </w:tcPr>
          <w:p w14:paraId="71012EE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Evidence Judge</w:t>
            </w:r>
          </w:p>
        </w:tc>
        <w:tc>
          <w:tcPr>
            <w:tcW w:w="6480" w:type="dxa"/>
          </w:tcPr>
          <w:p w14:paraId="557186B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Separate LLM call evaluates the tool result; outputs {sufficient, keep_chunks, discard_chunks, keep_structural, missing}</w:t>
            </w:r>
          </w:p>
        </w:tc>
      </w:tr>
      <w:tr w:rsidR="00615CA1" w:rsidRPr="008E44C7" w14:paraId="0C908613" w14:textId="77777777">
        <w:tc>
          <w:tcPr>
            <w:tcW w:w="720" w:type="dxa"/>
          </w:tcPr>
          <w:p w14:paraId="38BA7027"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5</w:t>
            </w:r>
          </w:p>
        </w:tc>
        <w:tc>
          <w:tcPr>
            <w:tcW w:w="2448" w:type="dxa"/>
          </w:tcPr>
          <w:p w14:paraId="636D650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Evidence Absorb</w:t>
            </w:r>
          </w:p>
        </w:tc>
        <w:tc>
          <w:tcPr>
            <w:tcW w:w="6480" w:type="dxa"/>
          </w:tcPr>
          <w:p w14:paraId="76C8B33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Approved chunks added to the evidence container (deduplicated via chunk ID check)</w:t>
            </w:r>
          </w:p>
        </w:tc>
      </w:tr>
      <w:tr w:rsidR="00615CA1" w:rsidRPr="008E44C7" w14:paraId="02B790D3" w14:textId="77777777">
        <w:tc>
          <w:tcPr>
            <w:tcW w:w="720" w:type="dxa"/>
          </w:tcPr>
          <w:p w14:paraId="1F743DD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6</w:t>
            </w:r>
          </w:p>
        </w:tc>
        <w:tc>
          <w:tcPr>
            <w:tcW w:w="2448" w:type="dxa"/>
          </w:tcPr>
          <w:p w14:paraId="4974A6F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Stop / Continue</w:t>
            </w:r>
          </w:p>
        </w:tc>
        <w:tc>
          <w:tcPr>
            <w:tcW w:w="6480" w:type="dxa"/>
          </w:tcPr>
          <w:p w14:paraId="1B36070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Loop exits if judge says sufficient; otherwise repeats from step 2</w:t>
            </w:r>
          </w:p>
        </w:tc>
      </w:tr>
    </w:tbl>
    <w:p w14:paraId="573BB1DD" w14:textId="77777777" w:rsidR="00615CA1" w:rsidRPr="008E44C7" w:rsidRDefault="00615CA1">
      <w:pPr>
        <w:rPr>
          <w:rFonts w:ascii="Times New Roman" w:hAnsi="Times New Roman" w:cs="Times New Roman"/>
        </w:rPr>
      </w:pPr>
    </w:p>
    <w:p w14:paraId="28234281"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lastRenderedPageBreak/>
        <w:t>6.4  The Five Agent Tools</w:t>
      </w:r>
    </w:p>
    <w:tbl>
      <w:tblPr>
        <w:tblStyle w:val="aff1"/>
        <w:tblW w:w="0" w:type="auto"/>
        <w:tblLook w:val="04A0" w:firstRow="1" w:lastRow="0" w:firstColumn="1" w:lastColumn="0" w:noHBand="0" w:noVBand="1"/>
      </w:tblPr>
      <w:tblGrid>
        <w:gridCol w:w="2980"/>
        <w:gridCol w:w="3177"/>
        <w:gridCol w:w="3181"/>
      </w:tblGrid>
      <w:tr w:rsidR="00615CA1" w:rsidRPr="008E44C7" w14:paraId="56793A07" w14:textId="77777777">
        <w:tc>
          <w:tcPr>
            <w:tcW w:w="3024" w:type="dxa"/>
            <w:shd w:val="clear" w:color="auto" w:fill="800000"/>
          </w:tcPr>
          <w:p w14:paraId="6BBB29D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Tool</w:t>
            </w:r>
          </w:p>
        </w:tc>
        <w:tc>
          <w:tcPr>
            <w:tcW w:w="3311" w:type="dxa"/>
            <w:shd w:val="clear" w:color="auto" w:fill="800000"/>
          </w:tcPr>
          <w:p w14:paraId="0640712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Purpose</w:t>
            </w:r>
          </w:p>
        </w:tc>
        <w:tc>
          <w:tcPr>
            <w:tcW w:w="3311" w:type="dxa"/>
            <w:shd w:val="clear" w:color="auto" w:fill="800000"/>
          </w:tcPr>
          <w:p w14:paraId="71409AA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Typical Use</w:t>
            </w:r>
          </w:p>
        </w:tc>
      </w:tr>
      <w:tr w:rsidR="00615CA1" w:rsidRPr="008E44C7" w14:paraId="4E2B74ED" w14:textId="77777777">
        <w:tc>
          <w:tcPr>
            <w:tcW w:w="3024" w:type="dxa"/>
          </w:tcPr>
          <w:p w14:paraId="03B3FE1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hybrid_retrieve(query, top_k)</w:t>
            </w:r>
          </w:p>
        </w:tc>
        <w:tc>
          <w:tcPr>
            <w:tcW w:w="3311" w:type="dxa"/>
          </w:tcPr>
          <w:p w14:paraId="2B270F7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Hybrid retrieval across the full chunk corpus</w:t>
            </w:r>
          </w:p>
        </w:tc>
        <w:tc>
          <w:tcPr>
            <w:tcW w:w="3311" w:type="dxa"/>
          </w:tcPr>
          <w:p w14:paraId="14885B8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Always called first; covers most questions in one call</w:t>
            </w:r>
          </w:p>
        </w:tc>
      </w:tr>
      <w:tr w:rsidR="00615CA1" w:rsidRPr="008E44C7" w14:paraId="5D06E157" w14:textId="77777777">
        <w:tc>
          <w:tcPr>
            <w:tcW w:w="3024" w:type="dxa"/>
          </w:tcPr>
          <w:p w14:paraId="743174B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list_page_summaries(query, limit)</w:t>
            </w:r>
          </w:p>
        </w:tc>
        <w:tc>
          <w:tcPr>
            <w:tcW w:w="3311" w:type="dxa"/>
          </w:tcPr>
          <w:p w14:paraId="2858BC9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Returns high-level page descriptions scored by query relevance</w:t>
            </w:r>
          </w:p>
        </w:tc>
        <w:tc>
          <w:tcPr>
            <w:tcW w:w="3311" w:type="dxa"/>
          </w:tcPr>
          <w:p w14:paraId="6F48F5B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When retrieval returns little evidence, identify which pages to inspect</w:t>
            </w:r>
          </w:p>
        </w:tc>
      </w:tr>
      <w:tr w:rsidR="00615CA1" w:rsidRPr="008E44C7" w14:paraId="0DBCE997" w14:textId="77777777">
        <w:tc>
          <w:tcPr>
            <w:tcW w:w="3024" w:type="dxa"/>
          </w:tcPr>
          <w:p w14:paraId="6BFFB69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inspect_page(page_id)</w:t>
            </w:r>
          </w:p>
        </w:tc>
        <w:tc>
          <w:tcPr>
            <w:tcW w:w="3311" w:type="dxa"/>
          </w:tcPr>
          <w:p w14:paraId="4C0DE0C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Shows the full KG structure tree of one page (no chunk text)</w:t>
            </w:r>
          </w:p>
        </w:tc>
        <w:tc>
          <w:tcPr>
            <w:tcW w:w="3311" w:type="dxa"/>
          </w:tcPr>
          <w:p w14:paraId="4B76202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Locates specific accordion items or sections before fetching their content</w:t>
            </w:r>
          </w:p>
        </w:tc>
      </w:tr>
      <w:tr w:rsidR="00615CA1" w:rsidRPr="008E44C7" w14:paraId="6E57FBCE" w14:textId="77777777">
        <w:tc>
          <w:tcPr>
            <w:tcW w:w="3024" w:type="dxa"/>
          </w:tcPr>
          <w:p w14:paraId="235A02C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fetch_node_chunks(node_id, fetch_depth)</w:t>
            </w:r>
          </w:p>
        </w:tc>
        <w:tc>
          <w:tcPr>
            <w:tcW w:w="3311" w:type="dxa"/>
          </w:tcPr>
          <w:p w14:paraId="4F29334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Retrieves all chunks under a specific KG node</w:t>
            </w:r>
          </w:p>
        </w:tc>
        <w:tc>
          <w:tcPr>
            <w:tcW w:w="3311" w:type="dxa"/>
          </w:tcPr>
          <w:p w14:paraId="7AA02FD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After inspect_page reveals the right accordion item, pull its content</w:t>
            </w:r>
          </w:p>
        </w:tc>
      </w:tr>
      <w:tr w:rsidR="00615CA1" w:rsidRPr="008E44C7" w14:paraId="325902FD" w14:textId="77777777">
        <w:tc>
          <w:tcPr>
            <w:tcW w:w="3024" w:type="dxa"/>
          </w:tcPr>
          <w:p w14:paraId="406410B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fetch_chunk(chunk_id)</w:t>
            </w:r>
          </w:p>
        </w:tc>
        <w:tc>
          <w:tcPr>
            <w:tcW w:w="3311" w:type="dxa"/>
          </w:tcPr>
          <w:p w14:paraId="59E2E2B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Retrieves a single chunk's full text by ID</w:t>
            </w:r>
          </w:p>
        </w:tc>
        <w:tc>
          <w:tcPr>
            <w:tcW w:w="3311" w:type="dxa"/>
          </w:tcPr>
          <w:p w14:paraId="7020B8A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When a specific chunk's truncated preview is insufficient</w:t>
            </w:r>
          </w:p>
        </w:tc>
      </w:tr>
    </w:tbl>
    <w:p w14:paraId="1BD4646D" w14:textId="77777777" w:rsidR="00615CA1" w:rsidRDefault="00615CA1">
      <w:pPr>
        <w:rPr>
          <w:rFonts w:ascii="Times New Roman" w:eastAsia="宋体" w:hAnsi="Times New Roman" w:cs="Times New Roman"/>
          <w:lang w:eastAsia="zh-CN"/>
        </w:rPr>
      </w:pPr>
    </w:p>
    <w:p w14:paraId="1DE6361A" w14:textId="77777777" w:rsidR="00C67B56" w:rsidRPr="00C67B56" w:rsidRDefault="00C67B56">
      <w:pPr>
        <w:rPr>
          <w:rFonts w:ascii="Times New Roman" w:eastAsia="宋体" w:hAnsi="Times New Roman" w:cs="Times New Roman" w:hint="eastAsia"/>
          <w:lang w:eastAsia="zh-CN"/>
        </w:rPr>
      </w:pPr>
    </w:p>
    <w:p w14:paraId="3E1D6C22"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agent's navigation pattern for hard questions follows: list_page_summaries → inspect_page → fetch_node_chunks, progressively narrowing from page-level discovery to section-level structure to leaf-level chunk content.</w:t>
      </w:r>
    </w:p>
    <w:p w14:paraId="09CA3995"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6.5  Evidence Judge Design</w:t>
      </w:r>
    </w:p>
    <w:p w14:paraId="2E0FCBD1"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After each tool call, a dedicated Evidence Judge LLM call evaluates the returned content against the original and rewritten queries. The judge outputs a structured JSON object with six fields:</w:t>
      </w:r>
    </w:p>
    <w:tbl>
      <w:tblPr>
        <w:tblStyle w:val="aff1"/>
        <w:tblW w:w="0" w:type="auto"/>
        <w:tblLook w:val="04A0" w:firstRow="1" w:lastRow="0" w:firstColumn="1" w:lastColumn="0" w:noHBand="0" w:noVBand="1"/>
      </w:tblPr>
      <w:tblGrid>
        <w:gridCol w:w="2121"/>
        <w:gridCol w:w="1678"/>
        <w:gridCol w:w="5539"/>
      </w:tblGrid>
      <w:tr w:rsidR="00615CA1" w:rsidRPr="008E44C7" w14:paraId="3A7A6E26" w14:textId="77777777">
        <w:tc>
          <w:tcPr>
            <w:tcW w:w="2160" w:type="dxa"/>
            <w:shd w:val="clear" w:color="auto" w:fill="800000"/>
          </w:tcPr>
          <w:p w14:paraId="2F0ADDB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Field</w:t>
            </w:r>
          </w:p>
        </w:tc>
        <w:tc>
          <w:tcPr>
            <w:tcW w:w="1728" w:type="dxa"/>
            <w:shd w:val="clear" w:color="auto" w:fill="800000"/>
          </w:tcPr>
          <w:p w14:paraId="4EE9096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Type</w:t>
            </w:r>
          </w:p>
        </w:tc>
        <w:tc>
          <w:tcPr>
            <w:tcW w:w="5760" w:type="dxa"/>
            <w:shd w:val="clear" w:color="auto" w:fill="800000"/>
          </w:tcPr>
          <w:p w14:paraId="5D199BC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Meaning</w:t>
            </w:r>
          </w:p>
        </w:tc>
      </w:tr>
      <w:tr w:rsidR="00615CA1" w:rsidRPr="008E44C7" w14:paraId="55A062DD" w14:textId="77777777">
        <w:tc>
          <w:tcPr>
            <w:tcW w:w="2160" w:type="dxa"/>
          </w:tcPr>
          <w:p w14:paraId="05E0728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sufficient</w:t>
            </w:r>
          </w:p>
        </w:tc>
        <w:tc>
          <w:tcPr>
            <w:tcW w:w="1728" w:type="dxa"/>
          </w:tcPr>
          <w:p w14:paraId="0E95C2B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bool</w:t>
            </w:r>
          </w:p>
        </w:tc>
        <w:tc>
          <w:tcPr>
            <w:tcW w:w="5760" w:type="dxa"/>
          </w:tcPr>
          <w:p w14:paraId="225C9A8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True if accumulated evidence fully answers all parts of the question</w:t>
            </w:r>
          </w:p>
        </w:tc>
      </w:tr>
      <w:tr w:rsidR="00615CA1" w:rsidRPr="008E44C7" w14:paraId="227E487A" w14:textId="77777777">
        <w:tc>
          <w:tcPr>
            <w:tcW w:w="2160" w:type="dxa"/>
          </w:tcPr>
          <w:p w14:paraId="04FD98D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confidence</w:t>
            </w:r>
          </w:p>
        </w:tc>
        <w:tc>
          <w:tcPr>
            <w:tcW w:w="1728" w:type="dxa"/>
          </w:tcPr>
          <w:p w14:paraId="0FDE5BA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float 0–1</w:t>
            </w:r>
          </w:p>
        </w:tc>
        <w:tc>
          <w:tcPr>
            <w:tcW w:w="5760" w:type="dxa"/>
          </w:tcPr>
          <w:p w14:paraId="606F222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Judge's confidence in its own sufficiency assessment</w:t>
            </w:r>
          </w:p>
        </w:tc>
      </w:tr>
      <w:tr w:rsidR="00615CA1" w:rsidRPr="008E44C7" w14:paraId="1657D51D" w14:textId="77777777">
        <w:tc>
          <w:tcPr>
            <w:tcW w:w="2160" w:type="dxa"/>
          </w:tcPr>
          <w:p w14:paraId="61AF320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keep_chunks</w:t>
            </w:r>
          </w:p>
        </w:tc>
        <w:tc>
          <w:tcPr>
            <w:tcW w:w="1728" w:type="dxa"/>
          </w:tcPr>
          <w:p w14:paraId="191F423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list[id]</w:t>
            </w:r>
          </w:p>
        </w:tc>
        <w:tc>
          <w:tcPr>
            <w:tcW w:w="5760" w:type="dxa"/>
          </w:tcPr>
          <w:p w14:paraId="5F3BDB4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Chunk IDs from this tool call that are relevant and should be retained</w:t>
            </w:r>
          </w:p>
        </w:tc>
      </w:tr>
      <w:tr w:rsidR="00615CA1" w:rsidRPr="008E44C7" w14:paraId="30FC6888" w14:textId="77777777">
        <w:tc>
          <w:tcPr>
            <w:tcW w:w="2160" w:type="dxa"/>
          </w:tcPr>
          <w:p w14:paraId="4297745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discard_chunks</w:t>
            </w:r>
          </w:p>
        </w:tc>
        <w:tc>
          <w:tcPr>
            <w:tcW w:w="1728" w:type="dxa"/>
          </w:tcPr>
          <w:p w14:paraId="4757911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list[id]</w:t>
            </w:r>
          </w:p>
        </w:tc>
        <w:tc>
          <w:tcPr>
            <w:tcW w:w="5760" w:type="dxa"/>
          </w:tcPr>
          <w:p w14:paraId="0565E48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Chunk IDs that are topically adjacent but do not directly answer the question</w:t>
            </w:r>
          </w:p>
        </w:tc>
      </w:tr>
      <w:tr w:rsidR="00615CA1" w:rsidRPr="008E44C7" w14:paraId="43803E1E" w14:textId="77777777">
        <w:tc>
          <w:tcPr>
            <w:tcW w:w="2160" w:type="dxa"/>
          </w:tcPr>
          <w:p w14:paraId="5E42F54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keep_structural</w:t>
            </w:r>
          </w:p>
        </w:tc>
        <w:tc>
          <w:tcPr>
            <w:tcW w:w="1728" w:type="dxa"/>
          </w:tcPr>
          <w:p w14:paraId="49C9B19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bool</w:t>
            </w:r>
          </w:p>
        </w:tc>
        <w:tc>
          <w:tcPr>
            <w:tcW w:w="5760" w:type="dxa"/>
          </w:tcPr>
          <w:p w14:paraId="59AFACA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Whether the full inspect_page markdown should be kept as structural evidence</w:t>
            </w:r>
          </w:p>
        </w:tc>
      </w:tr>
      <w:tr w:rsidR="00615CA1" w:rsidRPr="008E44C7" w14:paraId="708C3EF3" w14:textId="77777777">
        <w:tc>
          <w:tcPr>
            <w:tcW w:w="2160" w:type="dxa"/>
          </w:tcPr>
          <w:p w14:paraId="29DBD38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missing</w:t>
            </w:r>
          </w:p>
        </w:tc>
        <w:tc>
          <w:tcPr>
            <w:tcW w:w="1728" w:type="dxa"/>
          </w:tcPr>
          <w:p w14:paraId="714D9DB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string</w:t>
            </w:r>
          </w:p>
        </w:tc>
        <w:tc>
          <w:tcPr>
            <w:tcW w:w="5760" w:type="dxa"/>
          </w:tcPr>
          <w:p w14:paraId="49A8ECA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Free-text description of what information is still needed (if not sufficient)</w:t>
            </w:r>
          </w:p>
        </w:tc>
      </w:tr>
    </w:tbl>
    <w:p w14:paraId="4F57E085" w14:textId="77777777" w:rsidR="00615CA1" w:rsidRPr="008E44C7" w:rsidRDefault="00615CA1">
      <w:pPr>
        <w:rPr>
          <w:rFonts w:ascii="Times New Roman" w:hAnsi="Times New Roman" w:cs="Times New Roman"/>
        </w:rPr>
      </w:pPr>
    </w:p>
    <w:p w14:paraId="794D2C0C"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judge's keep_chunks list — not the raw tool output — is what enters the evidence container. This filtering step prevents noisy, topically-adjacent chunks from polluting the answer generation context.</w:t>
      </w:r>
    </w:p>
    <w:p w14:paraId="209FD17B"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6.6  Answer Generation and Citations</w:t>
      </w:r>
    </w:p>
    <w:p w14:paraId="2E341EBF"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Once the loop exits (sufficient evidence, max tool calls reached, or no evidence collected), the Answer Generator synthesizes the accumulated evidence into a cited prose response:</w:t>
      </w:r>
    </w:p>
    <w:p w14:paraId="208C4EAB"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The LLM is given the full evidence container (chunk texts, page titles, URLs) and instructed to write a plain-English answer using only the provided evidence.</w:t>
      </w:r>
    </w:p>
    <w:p w14:paraId="41B2C253"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The LLM marks citations inline as [1], [2], … corresponding to evidence IDs.</w:t>
      </w:r>
    </w:p>
    <w:p w14:paraId="01D5B995"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Citation objects are built from evidence metadata (title, URL, chunk text), not from LLM-generated text — this ensures citations are always accurate even if the LLM paraphrases the source.</w:t>
      </w:r>
    </w:p>
    <w:p w14:paraId="7F3D2AEB" w14:textId="77777777" w:rsidR="00615CA1" w:rsidRPr="008E44C7" w:rsidRDefault="00000000">
      <w:pPr>
        <w:pStyle w:val="a0"/>
        <w:spacing w:after="60"/>
        <w:rPr>
          <w:rFonts w:ascii="Times New Roman" w:hAnsi="Times New Roman" w:cs="Times New Roman"/>
        </w:rPr>
      </w:pPr>
      <w:r w:rsidRPr="008E44C7">
        <w:rPr>
          <w:rFonts w:ascii="Times New Roman" w:hAnsi="Times New Roman" w:cs="Times New Roman"/>
        </w:rPr>
        <w:t>The answer is streamed token-by-token to the API layer via Ollama's NDJSON streaming interface.</w:t>
      </w:r>
    </w:p>
    <w:p w14:paraId="68A47680"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lastRenderedPageBreak/>
        <w:t>6.7  Per-Request Tracing</w:t>
      </w:r>
    </w:p>
    <w:p w14:paraId="4CD50763" w14:textId="0E5E0435" w:rsidR="002A6DF9" w:rsidRDefault="00000000">
      <w:pPr>
        <w:spacing w:after="120" w:line="260" w:lineRule="exact"/>
        <w:rPr>
          <w:rFonts w:ascii="Times New Roman" w:eastAsia="宋体" w:hAnsi="Times New Roman" w:cs="Times New Roman"/>
          <w:lang w:eastAsia="zh-CN"/>
        </w:rPr>
      </w:pPr>
      <w:r w:rsidRPr="008E44C7">
        <w:rPr>
          <w:rFonts w:ascii="Times New Roman" w:hAnsi="Times New Roman" w:cs="Times New Roman"/>
        </w:rPr>
        <w:t>Every request produces a full execution trace stored in an AgentMemory dataclass and serialized to a timestamped JSON log file in log/. The trace includes: original and rewritten queries, all tool call records (step, tool name, arguments, returned IDs), judge decisions for each step, the full evidence container, stop reason, raw answer text, and parsed citation markers. This enables post-hoc debugging and evaluation without re-running the agent.</w:t>
      </w:r>
    </w:p>
    <w:p w14:paraId="0CB5B1D6" w14:textId="76C5691A" w:rsidR="002A6DF9" w:rsidRPr="002A6DF9" w:rsidRDefault="002A6DF9" w:rsidP="002A6DF9">
      <w:pPr>
        <w:pStyle w:val="21"/>
        <w:rPr>
          <w:rFonts w:ascii="Times New Roman" w:eastAsia="宋体" w:hAnsi="Times New Roman" w:cs="Times New Roman"/>
          <w:color w:val="auto"/>
          <w:lang w:eastAsia="zh-CN"/>
        </w:rPr>
      </w:pPr>
      <w:proofErr w:type="gramStart"/>
      <w:r w:rsidRPr="008E44C7">
        <w:rPr>
          <w:rFonts w:ascii="Times New Roman" w:hAnsi="Times New Roman" w:cs="Times New Roman"/>
          <w:color w:val="auto"/>
        </w:rPr>
        <w:t>6.</w:t>
      </w:r>
      <w:r>
        <w:rPr>
          <w:rFonts w:ascii="Times New Roman" w:eastAsia="宋体" w:hAnsi="Times New Roman" w:cs="Times New Roman" w:hint="eastAsia"/>
          <w:color w:val="auto"/>
          <w:lang w:eastAsia="zh-CN"/>
        </w:rPr>
        <w:t>8</w:t>
      </w:r>
      <w:r w:rsidRPr="008E44C7">
        <w:rPr>
          <w:rFonts w:ascii="Times New Roman" w:hAnsi="Times New Roman" w:cs="Times New Roman"/>
          <w:color w:val="auto"/>
        </w:rPr>
        <w:t xml:space="preserve">  </w:t>
      </w:r>
      <w:r w:rsidRPr="002A6DF9">
        <w:rPr>
          <w:rFonts w:ascii="Times New Roman" w:eastAsia="宋体" w:hAnsi="Times New Roman" w:cs="Times New Roman"/>
          <w:color w:val="auto"/>
          <w:lang w:eastAsia="zh-CN"/>
        </w:rPr>
        <w:t>Why</w:t>
      </w:r>
      <w:proofErr w:type="gramEnd"/>
      <w:r w:rsidRPr="002A6DF9">
        <w:rPr>
          <w:rFonts w:ascii="Times New Roman" w:eastAsia="宋体" w:hAnsi="Times New Roman" w:cs="Times New Roman"/>
          <w:color w:val="auto"/>
          <w:lang w:eastAsia="zh-CN"/>
        </w:rPr>
        <w:t xml:space="preserve"> a Custom Agent Loop Instead of </w:t>
      </w:r>
      <w:proofErr w:type="spellStart"/>
      <w:r w:rsidRPr="002A6DF9">
        <w:rPr>
          <w:rFonts w:ascii="Times New Roman" w:eastAsia="宋体" w:hAnsi="Times New Roman" w:cs="Times New Roman"/>
          <w:color w:val="auto"/>
          <w:lang w:eastAsia="zh-CN"/>
        </w:rPr>
        <w:t>LangGraph</w:t>
      </w:r>
      <w:proofErr w:type="spellEnd"/>
    </w:p>
    <w:p w14:paraId="0284C2EE" w14:textId="7494B7C9" w:rsidR="002A6DF9" w:rsidRPr="008E44C7" w:rsidRDefault="002A6DF9" w:rsidP="002A6DF9">
      <w:pPr>
        <w:spacing w:after="120" w:line="260" w:lineRule="exact"/>
        <w:rPr>
          <w:rFonts w:ascii="Times New Roman" w:hAnsi="Times New Roman" w:cs="Times New Roman"/>
        </w:rPr>
      </w:pPr>
      <w:r w:rsidRPr="002A6DF9">
        <w:rPr>
          <w:rFonts w:ascii="Times New Roman" w:hAnsi="Times New Roman" w:cs="Times New Roman"/>
        </w:rPr>
        <w:t xml:space="preserve">The agent loop is implemented from scratch rather than using a framework such as </w:t>
      </w:r>
      <w:proofErr w:type="spellStart"/>
      <w:r w:rsidRPr="002A6DF9">
        <w:rPr>
          <w:rFonts w:ascii="Times New Roman" w:hAnsi="Times New Roman" w:cs="Times New Roman"/>
        </w:rPr>
        <w:t>LangGraph</w:t>
      </w:r>
      <w:proofErr w:type="spellEnd"/>
      <w:r w:rsidRPr="002A6DF9">
        <w:rPr>
          <w:rFonts w:ascii="Times New Roman" w:hAnsi="Times New Roman" w:cs="Times New Roman"/>
        </w:rPr>
        <w:t xml:space="preserve"> for </w:t>
      </w:r>
      <w:r w:rsidR="004846EA">
        <w:rPr>
          <w:rFonts w:ascii="Times New Roman" w:eastAsia="宋体" w:hAnsi="Times New Roman" w:cs="Times New Roman" w:hint="eastAsia"/>
          <w:lang w:eastAsia="zh-CN"/>
        </w:rPr>
        <w:t>4</w:t>
      </w:r>
      <w:r>
        <w:rPr>
          <w:rFonts w:ascii="Times New Roman" w:eastAsia="宋体" w:hAnsi="Times New Roman" w:cs="Times New Roman" w:hint="eastAsia"/>
          <w:lang w:eastAsia="zh-CN"/>
        </w:rPr>
        <w:t xml:space="preserve"> </w:t>
      </w:r>
      <w:r w:rsidRPr="004846EA">
        <w:rPr>
          <w:rFonts w:ascii="Times New Roman" w:hAnsi="Times New Roman" w:cs="Times New Roman" w:hint="eastAsia"/>
        </w:rPr>
        <w:t>reasons</w:t>
      </w:r>
      <w:r w:rsidRPr="008E44C7">
        <w:rPr>
          <w:rFonts w:ascii="Times New Roman" w:hAnsi="Times New Roman" w:cs="Times New Roman"/>
        </w:rPr>
        <w:t>:</w:t>
      </w:r>
    </w:p>
    <w:p w14:paraId="24A14216" w14:textId="77777777" w:rsidR="004846EA" w:rsidRPr="004846EA" w:rsidRDefault="004846EA" w:rsidP="00613DC0">
      <w:pPr>
        <w:pStyle w:val="a0"/>
        <w:numPr>
          <w:ilvl w:val="0"/>
          <w:numId w:val="12"/>
        </w:numPr>
        <w:spacing w:after="60"/>
        <w:rPr>
          <w:rFonts w:ascii="Times New Roman" w:hAnsi="Times New Roman" w:cs="Times New Roman"/>
        </w:rPr>
      </w:pPr>
      <w:r w:rsidRPr="008E44C7">
        <w:rPr>
          <w:rFonts w:ascii="Times New Roman" w:hAnsi="Times New Roman" w:cs="Times New Roman"/>
        </w:rPr>
        <w:t>The</w:t>
      </w:r>
      <w:r>
        <w:rPr>
          <w:rFonts w:ascii="Times New Roman" w:eastAsia="宋体" w:hAnsi="Times New Roman" w:cs="Times New Roman" w:hint="eastAsia"/>
          <w:lang w:eastAsia="zh-CN"/>
        </w:rPr>
        <w:t xml:space="preserve"> </w:t>
      </w:r>
      <w:proofErr w:type="spellStart"/>
      <w:r w:rsidRPr="004846EA">
        <w:rPr>
          <w:rFonts w:ascii="Times New Roman" w:hAnsi="Times New Roman" w:cs="Times New Roman"/>
        </w:rPr>
        <w:t>Ollama</w:t>
      </w:r>
      <w:proofErr w:type="spellEnd"/>
      <w:r w:rsidRPr="004846EA">
        <w:rPr>
          <w:rFonts w:ascii="Times New Roman" w:hAnsi="Times New Roman" w:cs="Times New Roman"/>
        </w:rPr>
        <w:t xml:space="preserve"> client is written purely with </w:t>
      </w:r>
      <w:proofErr w:type="spellStart"/>
      <w:proofErr w:type="gramStart"/>
      <w:r w:rsidRPr="004846EA">
        <w:rPr>
          <w:rFonts w:ascii="Times New Roman" w:hAnsi="Times New Roman" w:cs="Times New Roman"/>
        </w:rPr>
        <w:t>urllib.request</w:t>
      </w:r>
      <w:proofErr w:type="spellEnd"/>
      <w:proofErr w:type="gramEnd"/>
      <w:r w:rsidRPr="004846EA">
        <w:rPr>
          <w:rFonts w:ascii="Times New Roman" w:hAnsi="Times New Roman" w:cs="Times New Roman"/>
        </w:rPr>
        <w:t xml:space="preserve"> and carries no </w:t>
      </w:r>
      <w:proofErr w:type="spellStart"/>
      <w:r w:rsidRPr="004846EA">
        <w:rPr>
          <w:rFonts w:ascii="Times New Roman" w:hAnsi="Times New Roman" w:cs="Times New Roman"/>
        </w:rPr>
        <w:t>LangChain</w:t>
      </w:r>
      <w:proofErr w:type="spellEnd"/>
      <w:r w:rsidRPr="004846EA">
        <w:rPr>
          <w:rFonts w:ascii="Times New Roman" w:hAnsi="Times New Roman" w:cs="Times New Roman"/>
        </w:rPr>
        <w:t xml:space="preserve"> dependency; integrating </w:t>
      </w:r>
      <w:proofErr w:type="spellStart"/>
      <w:r w:rsidRPr="004846EA">
        <w:rPr>
          <w:rFonts w:ascii="Times New Roman" w:hAnsi="Times New Roman" w:cs="Times New Roman"/>
        </w:rPr>
        <w:t>LangGraph</w:t>
      </w:r>
      <w:proofErr w:type="spellEnd"/>
      <w:r w:rsidRPr="004846EA">
        <w:rPr>
          <w:rFonts w:ascii="Times New Roman" w:hAnsi="Times New Roman" w:cs="Times New Roman"/>
        </w:rPr>
        <w:t xml:space="preserve"> would require wrapping it in a </w:t>
      </w:r>
      <w:proofErr w:type="spellStart"/>
      <w:r w:rsidRPr="004846EA">
        <w:rPr>
          <w:rFonts w:ascii="Times New Roman" w:hAnsi="Times New Roman" w:cs="Times New Roman"/>
        </w:rPr>
        <w:t>ChatOllama</w:t>
      </w:r>
      <w:proofErr w:type="spellEnd"/>
      <w:r w:rsidRPr="004846EA">
        <w:rPr>
          <w:rFonts w:ascii="Times New Roman" w:hAnsi="Times New Roman" w:cs="Times New Roman"/>
        </w:rPr>
        <w:t> layer.</w:t>
      </w:r>
    </w:p>
    <w:p w14:paraId="358472BB" w14:textId="77777777" w:rsidR="004846EA" w:rsidRPr="004846EA" w:rsidRDefault="004846EA" w:rsidP="00613DC0">
      <w:pPr>
        <w:pStyle w:val="a0"/>
        <w:numPr>
          <w:ilvl w:val="0"/>
          <w:numId w:val="12"/>
        </w:numPr>
        <w:spacing w:after="60"/>
        <w:rPr>
          <w:rFonts w:ascii="Times New Roman" w:hAnsi="Times New Roman" w:cs="Times New Roman"/>
        </w:rPr>
      </w:pPr>
      <w:r w:rsidRPr="004846EA">
        <w:rPr>
          <w:rFonts w:ascii="Times New Roman" w:hAnsi="Times New Roman" w:cs="Times New Roman"/>
        </w:rPr>
        <w:t xml:space="preserve">The Evidence Judge — a dedicated LLM call made after every tool invocation — is a non-standard pattern that does not map onto any built-in </w:t>
      </w:r>
      <w:proofErr w:type="spellStart"/>
      <w:r w:rsidRPr="004846EA">
        <w:rPr>
          <w:rFonts w:ascii="Times New Roman" w:hAnsi="Times New Roman" w:cs="Times New Roman"/>
        </w:rPr>
        <w:t>LangGraph</w:t>
      </w:r>
      <w:proofErr w:type="spellEnd"/>
      <w:r w:rsidRPr="004846EA">
        <w:rPr>
          <w:rFonts w:ascii="Times New Roman" w:hAnsi="Times New Roman" w:cs="Times New Roman"/>
        </w:rPr>
        <w:t xml:space="preserve"> node type and would need the same custom logic regardless.</w:t>
      </w:r>
    </w:p>
    <w:p w14:paraId="308B0533" w14:textId="77777777" w:rsidR="004846EA" w:rsidRPr="004846EA" w:rsidRDefault="004846EA" w:rsidP="00613DC0">
      <w:pPr>
        <w:pStyle w:val="a0"/>
        <w:numPr>
          <w:ilvl w:val="0"/>
          <w:numId w:val="12"/>
        </w:numPr>
        <w:spacing w:after="60"/>
        <w:rPr>
          <w:rFonts w:ascii="Times New Roman" w:hAnsi="Times New Roman" w:cs="Times New Roman"/>
        </w:rPr>
      </w:pPr>
      <w:r w:rsidRPr="004846EA">
        <w:rPr>
          <w:rFonts w:ascii="Times New Roman" w:hAnsi="Times New Roman" w:cs="Times New Roman"/>
        </w:rPr>
        <w:t>Business rules such as forcing </w:t>
      </w:r>
      <w:proofErr w:type="spellStart"/>
      <w:r w:rsidRPr="004846EA">
        <w:rPr>
          <w:rFonts w:ascii="Times New Roman" w:hAnsi="Times New Roman" w:cs="Times New Roman"/>
        </w:rPr>
        <w:t>hybrid_retrieve</w:t>
      </w:r>
      <w:proofErr w:type="spellEnd"/>
      <w:r w:rsidRPr="004846EA">
        <w:rPr>
          <w:rFonts w:ascii="Times New Roman" w:hAnsi="Times New Roman" w:cs="Times New Roman"/>
        </w:rPr>
        <w:t xml:space="preserve"> as the first action are handled with a single if statement in the current loop; </w:t>
      </w:r>
      <w:proofErr w:type="spellStart"/>
      <w:r w:rsidRPr="004846EA">
        <w:rPr>
          <w:rFonts w:ascii="Times New Roman" w:hAnsi="Times New Roman" w:cs="Times New Roman"/>
        </w:rPr>
        <w:t>LangGraph</w:t>
      </w:r>
      <w:proofErr w:type="spellEnd"/>
      <w:r w:rsidRPr="004846EA">
        <w:rPr>
          <w:rFonts w:ascii="Times New Roman" w:hAnsi="Times New Roman" w:cs="Times New Roman"/>
        </w:rPr>
        <w:t xml:space="preserve"> would require explicit conditional edges to express the same behavior.</w:t>
      </w:r>
    </w:p>
    <w:p w14:paraId="31D6E750" w14:textId="7E08BEC2" w:rsidR="004846EA" w:rsidRPr="004846EA" w:rsidRDefault="004846EA" w:rsidP="00613DC0">
      <w:pPr>
        <w:pStyle w:val="a0"/>
        <w:numPr>
          <w:ilvl w:val="0"/>
          <w:numId w:val="12"/>
        </w:numPr>
        <w:spacing w:after="60"/>
        <w:rPr>
          <w:rFonts w:ascii="Times New Roman" w:hAnsi="Times New Roman" w:cs="Times New Roman"/>
        </w:rPr>
      </w:pPr>
      <w:r w:rsidRPr="004846EA">
        <w:rPr>
          <w:rFonts w:ascii="Times New Roman" w:hAnsi="Times New Roman" w:cs="Times New Roman"/>
        </w:rPr>
        <w:t>Keeping the implementation framework-free minimizes dependencies and makes the control flow easier to inspect and debug.</w:t>
      </w:r>
    </w:p>
    <w:p w14:paraId="39109D8A" w14:textId="715FCBA8" w:rsidR="002A6DF9" w:rsidRDefault="004846EA" w:rsidP="002A6DF9">
      <w:pPr>
        <w:rPr>
          <w:rFonts w:ascii="Times New Roman" w:eastAsia="宋体" w:hAnsi="Times New Roman" w:cs="Times New Roman"/>
          <w:lang w:eastAsia="zh-CN"/>
        </w:rPr>
      </w:pPr>
      <w:r w:rsidRPr="004846EA">
        <w:rPr>
          <w:rFonts w:ascii="Times New Roman" w:eastAsia="宋体" w:hAnsi="Times New Roman" w:cs="Times New Roman"/>
          <w:lang w:eastAsia="zh-CN"/>
        </w:rPr>
        <w:t xml:space="preserve">In summary, the custom loop is the right fit for this project's scope — the logic is fully self-contained and the dependency footprint is minimal. </w:t>
      </w:r>
      <w:proofErr w:type="spellStart"/>
      <w:r w:rsidRPr="004846EA">
        <w:rPr>
          <w:rFonts w:ascii="Times New Roman" w:eastAsia="宋体" w:hAnsi="Times New Roman" w:cs="Times New Roman"/>
          <w:lang w:eastAsia="zh-CN"/>
        </w:rPr>
        <w:t>LangGraph</w:t>
      </w:r>
      <w:proofErr w:type="spellEnd"/>
      <w:r w:rsidRPr="004846EA">
        <w:rPr>
          <w:rFonts w:ascii="Times New Roman" w:eastAsia="宋体" w:hAnsi="Times New Roman" w:cs="Times New Roman"/>
          <w:lang w:eastAsia="zh-CN"/>
        </w:rPr>
        <w:t xml:space="preserve"> would offer meaningful benefits only if the system needed to scale to multiple concurrent users, persist conversation state across requests, or support human-in-the-loop review steps.</w:t>
      </w:r>
    </w:p>
    <w:p w14:paraId="53E2D51D" w14:textId="77777777" w:rsidR="004846EA" w:rsidRPr="004846EA" w:rsidRDefault="004846EA" w:rsidP="002A6DF9">
      <w:pPr>
        <w:rPr>
          <w:rFonts w:ascii="Times New Roman" w:eastAsia="宋体" w:hAnsi="Times New Roman" w:cs="Times New Roman"/>
          <w:lang w:eastAsia="zh-CN"/>
        </w:rPr>
      </w:pPr>
    </w:p>
    <w:p w14:paraId="1E06017C" w14:textId="77777777" w:rsidR="00615CA1" w:rsidRPr="008E44C7" w:rsidRDefault="00000000">
      <w:pPr>
        <w:pStyle w:val="1"/>
        <w:rPr>
          <w:rFonts w:ascii="Times New Roman" w:hAnsi="Times New Roman" w:cs="Times New Roman"/>
          <w:color w:val="auto"/>
        </w:rPr>
      </w:pPr>
      <w:proofErr w:type="gramStart"/>
      <w:r w:rsidRPr="008E44C7">
        <w:rPr>
          <w:rFonts w:ascii="Times New Roman" w:hAnsi="Times New Roman" w:cs="Times New Roman"/>
          <w:color w:val="auto"/>
        </w:rPr>
        <w:t>7  API</w:t>
      </w:r>
      <w:proofErr w:type="gramEnd"/>
      <w:r w:rsidRPr="008E44C7">
        <w:rPr>
          <w:rFonts w:ascii="Times New Roman" w:hAnsi="Times New Roman" w:cs="Times New Roman"/>
          <w:color w:val="auto"/>
        </w:rPr>
        <w:t xml:space="preserve"> Server and Frontend</w:t>
      </w:r>
    </w:p>
    <w:p w14:paraId="6773B508"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7.1  FastAPI Backend</w:t>
      </w:r>
    </w:p>
    <w:p w14:paraId="5CF4DC94"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backend is a FastAPI application served by uvicorn. AgentTools (wrapping the retrieval index and KG navigator) and OllamaClient are instantiated once at startup via FastAPI's lifespan mechanism — avoiding re-loading the 6 MB index on every request.</w:t>
      </w:r>
    </w:p>
    <w:tbl>
      <w:tblPr>
        <w:tblStyle w:val="aff1"/>
        <w:tblW w:w="0" w:type="auto"/>
        <w:tblLook w:val="04A0" w:firstRow="1" w:lastRow="0" w:firstColumn="1" w:lastColumn="0" w:noHBand="0" w:noVBand="1"/>
      </w:tblPr>
      <w:tblGrid>
        <w:gridCol w:w="2110"/>
        <w:gridCol w:w="1136"/>
        <w:gridCol w:w="6092"/>
      </w:tblGrid>
      <w:tr w:rsidR="00615CA1" w:rsidRPr="008E44C7" w14:paraId="22BEB3B2" w14:textId="77777777">
        <w:tc>
          <w:tcPr>
            <w:tcW w:w="2160" w:type="dxa"/>
            <w:shd w:val="clear" w:color="auto" w:fill="800000"/>
          </w:tcPr>
          <w:p w14:paraId="38BF107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Endpoint</w:t>
            </w:r>
          </w:p>
        </w:tc>
        <w:tc>
          <w:tcPr>
            <w:tcW w:w="1152" w:type="dxa"/>
            <w:shd w:val="clear" w:color="auto" w:fill="800000"/>
          </w:tcPr>
          <w:p w14:paraId="14E7013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Method</w:t>
            </w:r>
          </w:p>
        </w:tc>
        <w:tc>
          <w:tcPr>
            <w:tcW w:w="6336" w:type="dxa"/>
            <w:shd w:val="clear" w:color="auto" w:fill="800000"/>
          </w:tcPr>
          <w:p w14:paraId="7D25807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Description</w:t>
            </w:r>
          </w:p>
        </w:tc>
      </w:tr>
      <w:tr w:rsidR="00615CA1" w:rsidRPr="008E44C7" w14:paraId="75265DCA" w14:textId="77777777">
        <w:tc>
          <w:tcPr>
            <w:tcW w:w="2160" w:type="dxa"/>
          </w:tcPr>
          <w:p w14:paraId="0900726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/health</w:t>
            </w:r>
          </w:p>
        </w:tc>
        <w:tc>
          <w:tcPr>
            <w:tcW w:w="1152" w:type="dxa"/>
          </w:tcPr>
          <w:p w14:paraId="7130CE5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GET</w:t>
            </w:r>
          </w:p>
        </w:tc>
        <w:tc>
          <w:tcPr>
            <w:tcW w:w="6336" w:type="dxa"/>
          </w:tcPr>
          <w:p w14:paraId="786927B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Reports Ollama availability and loaded model name</w:t>
            </w:r>
          </w:p>
        </w:tc>
      </w:tr>
      <w:tr w:rsidR="00615CA1" w:rsidRPr="008E44C7" w14:paraId="002FA34B" w14:textId="77777777">
        <w:tc>
          <w:tcPr>
            <w:tcW w:w="2160" w:type="dxa"/>
          </w:tcPr>
          <w:p w14:paraId="5BE9106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/chat</w:t>
            </w:r>
          </w:p>
        </w:tc>
        <w:tc>
          <w:tcPr>
            <w:tcW w:w="1152" w:type="dxa"/>
          </w:tcPr>
          <w:p w14:paraId="17265F2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POST</w:t>
            </w:r>
          </w:p>
        </w:tc>
        <w:tc>
          <w:tcPr>
            <w:tcW w:w="6336" w:type="dxa"/>
          </w:tcPr>
          <w:p w14:paraId="361C8BE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Synchronous: runs full agent loop, returns complete response</w:t>
            </w:r>
          </w:p>
        </w:tc>
      </w:tr>
      <w:tr w:rsidR="00615CA1" w:rsidRPr="008E44C7" w14:paraId="27438757" w14:textId="77777777">
        <w:tc>
          <w:tcPr>
            <w:tcW w:w="2160" w:type="dxa"/>
          </w:tcPr>
          <w:p w14:paraId="3E98123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/chat/stream</w:t>
            </w:r>
          </w:p>
        </w:tc>
        <w:tc>
          <w:tcPr>
            <w:tcW w:w="1152" w:type="dxa"/>
          </w:tcPr>
          <w:p w14:paraId="6AFFBAF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POST</w:t>
            </w:r>
          </w:p>
        </w:tc>
        <w:tc>
          <w:tcPr>
            <w:tcW w:w="6336" w:type="dxa"/>
          </w:tcPr>
          <w:p w14:paraId="6FB5A9E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Streaming: SSE — yields token deltas then a final done event</w:t>
            </w:r>
          </w:p>
        </w:tc>
      </w:tr>
    </w:tbl>
    <w:p w14:paraId="64ABE3A7" w14:textId="77777777" w:rsidR="00615CA1" w:rsidRPr="008E44C7" w:rsidRDefault="00615CA1">
      <w:pPr>
        <w:rPr>
          <w:rFonts w:ascii="Times New Roman" w:hAnsi="Times New Roman" w:cs="Times New Roman"/>
        </w:rPr>
      </w:pPr>
    </w:p>
    <w:p w14:paraId="31496FB6"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Request schema: {query: string, history: [{role: "user"|"assistant", content: string}]}. Response schema: {answer: string, citations: [{index, title, source_url, text}], debug: {run_id, rewritten_queries, tool_call_count, stop_reason}}.</w:t>
      </w:r>
    </w:p>
    <w:p w14:paraId="694F5E20"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lastRenderedPageBreak/>
        <w:t>7.2  Server-Sent Events (SSE) Streaming</w:t>
      </w:r>
    </w:p>
    <w:p w14:paraId="24DAD6A1"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agent loop runs in a background thread while the SSE response streams to the browser. Two event types flow over the stream:</w:t>
      </w:r>
    </w:p>
    <w:tbl>
      <w:tblPr>
        <w:tblStyle w:val="aff1"/>
        <w:tblW w:w="0" w:type="auto"/>
        <w:tblLook w:val="04A0" w:firstRow="1" w:lastRow="0" w:firstColumn="1" w:lastColumn="0" w:noHBand="0" w:noVBand="1"/>
      </w:tblPr>
      <w:tblGrid>
        <w:gridCol w:w="2379"/>
        <w:gridCol w:w="3479"/>
        <w:gridCol w:w="3480"/>
      </w:tblGrid>
      <w:tr w:rsidR="00615CA1" w:rsidRPr="008E44C7" w14:paraId="6CD46592" w14:textId="77777777">
        <w:tc>
          <w:tcPr>
            <w:tcW w:w="2448" w:type="dxa"/>
            <w:shd w:val="clear" w:color="auto" w:fill="800000"/>
          </w:tcPr>
          <w:p w14:paraId="7A68B2A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Event Type</w:t>
            </w:r>
          </w:p>
        </w:tc>
        <w:tc>
          <w:tcPr>
            <w:tcW w:w="3600" w:type="dxa"/>
            <w:shd w:val="clear" w:color="auto" w:fill="800000"/>
          </w:tcPr>
          <w:p w14:paraId="1D99CA0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Payload</w:t>
            </w:r>
          </w:p>
        </w:tc>
        <w:tc>
          <w:tcPr>
            <w:tcW w:w="3600" w:type="dxa"/>
            <w:shd w:val="clear" w:color="auto" w:fill="800000"/>
          </w:tcPr>
          <w:p w14:paraId="2FE7DB4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Timing</w:t>
            </w:r>
          </w:p>
        </w:tc>
      </w:tr>
      <w:tr w:rsidR="00615CA1" w:rsidRPr="008E44C7" w14:paraId="09D4D1D9" w14:textId="77777777">
        <w:tc>
          <w:tcPr>
            <w:tcW w:w="2448" w:type="dxa"/>
          </w:tcPr>
          <w:p w14:paraId="2B497B0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{type: "token"}</w:t>
            </w:r>
          </w:p>
        </w:tc>
        <w:tc>
          <w:tcPr>
            <w:tcW w:w="3600" w:type="dxa"/>
          </w:tcPr>
          <w:p w14:paraId="3D010E5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{delta: string}</w:t>
            </w:r>
          </w:p>
        </w:tc>
        <w:tc>
          <w:tcPr>
            <w:tcW w:w="3600" w:type="dxa"/>
          </w:tcPr>
          <w:p w14:paraId="6C90CB5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One per generated token from the LLM</w:t>
            </w:r>
          </w:p>
        </w:tc>
      </w:tr>
      <w:tr w:rsidR="00615CA1" w:rsidRPr="008E44C7" w14:paraId="417FF8C3" w14:textId="77777777">
        <w:tc>
          <w:tcPr>
            <w:tcW w:w="2448" w:type="dxa"/>
          </w:tcPr>
          <w:p w14:paraId="4483293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{type: "done"}</w:t>
            </w:r>
          </w:p>
        </w:tc>
        <w:tc>
          <w:tcPr>
            <w:tcW w:w="3600" w:type="dxa"/>
          </w:tcPr>
          <w:p w14:paraId="76D092A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{answer, citations, debug}</w:t>
            </w:r>
          </w:p>
        </w:tc>
        <w:tc>
          <w:tcPr>
            <w:tcW w:w="3600" w:type="dxa"/>
          </w:tcPr>
          <w:p w14:paraId="3A96AD37"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Once, when generation is complete</w:t>
            </w:r>
          </w:p>
        </w:tc>
      </w:tr>
      <w:tr w:rsidR="00615CA1" w:rsidRPr="008E44C7" w14:paraId="05859543" w14:textId="77777777">
        <w:tc>
          <w:tcPr>
            <w:tcW w:w="2448" w:type="dxa"/>
          </w:tcPr>
          <w:p w14:paraId="65772C4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Keepalive comment</w:t>
            </w:r>
          </w:p>
        </w:tc>
        <w:tc>
          <w:tcPr>
            <w:tcW w:w="3600" w:type="dxa"/>
          </w:tcPr>
          <w:p w14:paraId="27E9842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 (SSE comment)</w:t>
            </w:r>
          </w:p>
        </w:tc>
        <w:tc>
          <w:tcPr>
            <w:tcW w:w="3600" w:type="dxa"/>
          </w:tcPr>
          <w:p w14:paraId="4480353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Every 5 s during the agent loop to prevent proxy timeout</w:t>
            </w:r>
          </w:p>
        </w:tc>
      </w:tr>
    </w:tbl>
    <w:p w14:paraId="70BBD380" w14:textId="77777777" w:rsidR="00615CA1" w:rsidRPr="008E44C7" w:rsidRDefault="00615CA1">
      <w:pPr>
        <w:rPr>
          <w:rFonts w:ascii="Times New Roman" w:hAnsi="Times New Roman" w:cs="Times New Roman"/>
        </w:rPr>
      </w:pPr>
    </w:p>
    <w:p w14:paraId="70ADBD20"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7.3  React Frontend</w:t>
      </w:r>
    </w:p>
    <w:p w14:paraId="543D568E" w14:textId="0FE7AE2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frontend is a React + Vite single-page application following UChicago's maroon palette. It is organized into three panes that collapse responsively on narrow screens:</w:t>
      </w:r>
    </w:p>
    <w:tbl>
      <w:tblPr>
        <w:tblStyle w:val="aff1"/>
        <w:tblW w:w="0" w:type="auto"/>
        <w:tblLook w:val="04A0" w:firstRow="1" w:lastRow="0" w:firstColumn="1" w:lastColumn="0" w:noHBand="0" w:noVBand="1"/>
      </w:tblPr>
      <w:tblGrid>
        <w:gridCol w:w="2388"/>
        <w:gridCol w:w="2783"/>
        <w:gridCol w:w="4167"/>
      </w:tblGrid>
      <w:tr w:rsidR="00615CA1" w:rsidRPr="008E44C7" w14:paraId="127A6AE8" w14:textId="77777777">
        <w:tc>
          <w:tcPr>
            <w:tcW w:w="2448" w:type="dxa"/>
            <w:shd w:val="clear" w:color="auto" w:fill="800000"/>
          </w:tcPr>
          <w:p w14:paraId="502E6F02"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Pane</w:t>
            </w:r>
          </w:p>
        </w:tc>
        <w:tc>
          <w:tcPr>
            <w:tcW w:w="2880" w:type="dxa"/>
            <w:shd w:val="clear" w:color="auto" w:fill="800000"/>
          </w:tcPr>
          <w:p w14:paraId="20658F5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Role</w:t>
            </w:r>
          </w:p>
        </w:tc>
        <w:tc>
          <w:tcPr>
            <w:tcW w:w="4320" w:type="dxa"/>
            <w:shd w:val="clear" w:color="auto" w:fill="800000"/>
          </w:tcPr>
          <w:p w14:paraId="7339FBB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Behavior</w:t>
            </w:r>
          </w:p>
        </w:tc>
      </w:tr>
      <w:tr w:rsidR="00615CA1" w:rsidRPr="008E44C7" w14:paraId="6572E418" w14:textId="77777777">
        <w:tc>
          <w:tcPr>
            <w:tcW w:w="2448" w:type="dxa"/>
          </w:tcPr>
          <w:p w14:paraId="7D640E6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Conversations (left)</w:t>
            </w:r>
          </w:p>
        </w:tc>
        <w:tc>
          <w:tcPr>
            <w:tcW w:w="2880" w:type="dxa"/>
          </w:tcPr>
          <w:p w14:paraId="028AB57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In-memory list of chat sessions</w:t>
            </w:r>
          </w:p>
        </w:tc>
        <w:tc>
          <w:tcPr>
            <w:tcW w:w="4320" w:type="dxa"/>
          </w:tcPr>
          <w:p w14:paraId="1E600A2B" w14:textId="7C5422CF" w:rsidR="00615CA1" w:rsidRPr="008E44C7" w:rsidRDefault="00000000">
            <w:pPr>
              <w:spacing w:after="40"/>
              <w:rPr>
                <w:rFonts w:ascii="Times New Roman" w:hAnsi="Times New Roman" w:cs="Times New Roman"/>
              </w:rPr>
            </w:pPr>
            <w:r w:rsidRPr="008E44C7">
              <w:rPr>
                <w:rFonts w:ascii="Times New Roman" w:hAnsi="Times New Roman" w:cs="Times New Roman"/>
                <w:sz w:val="18"/>
              </w:rPr>
              <w:t xml:space="preserve">Hidden below 768 </w:t>
            </w:r>
            <w:proofErr w:type="spellStart"/>
            <w:r w:rsidRPr="008E44C7">
              <w:rPr>
                <w:rFonts w:ascii="Times New Roman" w:hAnsi="Times New Roman" w:cs="Times New Roman"/>
                <w:sz w:val="18"/>
              </w:rPr>
              <w:t>px</w:t>
            </w:r>
            <w:proofErr w:type="spellEnd"/>
            <w:r w:rsidRPr="008E44C7">
              <w:rPr>
                <w:rFonts w:ascii="Times New Roman" w:hAnsi="Times New Roman" w:cs="Times New Roman"/>
                <w:sz w:val="18"/>
              </w:rPr>
              <w:t>; each session stores its own messages and sources independently</w:t>
            </w:r>
          </w:p>
        </w:tc>
      </w:tr>
      <w:tr w:rsidR="00615CA1" w:rsidRPr="008E44C7" w14:paraId="626DAB4F" w14:textId="77777777">
        <w:tc>
          <w:tcPr>
            <w:tcW w:w="2448" w:type="dxa"/>
          </w:tcPr>
          <w:p w14:paraId="03A560B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Chat (center)</w:t>
            </w:r>
          </w:p>
        </w:tc>
        <w:tc>
          <w:tcPr>
            <w:tcW w:w="2880" w:type="dxa"/>
          </w:tcPr>
          <w:p w14:paraId="7A7BE07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Message thread with streaming assistant bubbles</w:t>
            </w:r>
          </w:p>
        </w:tc>
        <w:tc>
          <w:tcPr>
            <w:tcW w:w="4320" w:type="dxa"/>
          </w:tcPr>
          <w:p w14:paraId="7D5FE1F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User messages right-aligned; assistant content rendered via react-markdown with GFM</w:t>
            </w:r>
          </w:p>
        </w:tc>
      </w:tr>
      <w:tr w:rsidR="00615CA1" w:rsidRPr="008E44C7" w14:paraId="3AB1D551" w14:textId="77777777">
        <w:tc>
          <w:tcPr>
            <w:tcW w:w="2448" w:type="dxa"/>
          </w:tcPr>
          <w:p w14:paraId="2451CE0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Sources (right)</w:t>
            </w:r>
          </w:p>
        </w:tc>
        <w:tc>
          <w:tcPr>
            <w:tcW w:w="2880" w:type="dxa"/>
          </w:tcPr>
          <w:p w14:paraId="715A356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One card per cited evidence item</w:t>
            </w:r>
          </w:p>
        </w:tc>
        <w:tc>
          <w:tcPr>
            <w:tcW w:w="4320" w:type="dxa"/>
          </w:tcPr>
          <w:p w14:paraId="2CBF1C6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Becomes a slide-over panel on mobile; clicking a [N] superscript highlights the matching card</w:t>
            </w:r>
          </w:p>
        </w:tc>
      </w:tr>
    </w:tbl>
    <w:p w14:paraId="535150DA" w14:textId="4D742509" w:rsidR="00615CA1" w:rsidRPr="008E44C7" w:rsidRDefault="00615CA1">
      <w:pPr>
        <w:rPr>
          <w:rFonts w:ascii="Times New Roman" w:hAnsi="Times New Roman" w:cs="Times New Roman"/>
        </w:rPr>
      </w:pPr>
    </w:p>
    <w:p w14:paraId="31D69ECC" w14:textId="5274D28A" w:rsidR="00C530B7" w:rsidRDefault="00000000">
      <w:pPr>
        <w:spacing w:after="120" w:line="260" w:lineRule="exact"/>
        <w:rPr>
          <w:rFonts w:ascii="Times New Roman" w:eastAsia="宋体" w:hAnsi="Times New Roman" w:cs="Times New Roman"/>
          <w:lang w:eastAsia="zh-CN"/>
        </w:rPr>
      </w:pPr>
      <w:r w:rsidRPr="008E44C7">
        <w:rPr>
          <w:rFonts w:ascii="Times New Roman" w:hAnsi="Times New Roman" w:cs="Times New Roman"/>
        </w:rPr>
        <w:t>Citation rendering: a custom remark plugin transforms [1], [2] markers in markdown output into clickable superscript elements that trigger highlighting in the Sources panel. The Vite dev server proxies /api/* to the backend URL (configurable via VITE_BACKEND_URL), hiding CORS and tunnel URL complexity from the browser.</w:t>
      </w:r>
    </w:p>
    <w:p w14:paraId="06C289B8" w14:textId="77777777" w:rsidR="00C530B7" w:rsidRDefault="00C530B7">
      <w:pPr>
        <w:spacing w:after="120" w:line="260" w:lineRule="exact"/>
        <w:rPr>
          <w:rFonts w:ascii="Times New Roman" w:eastAsia="宋体" w:hAnsi="Times New Roman" w:cs="Times New Roman"/>
          <w:lang w:eastAsia="zh-CN"/>
        </w:rPr>
      </w:pPr>
    </w:p>
    <w:p w14:paraId="502742E6" w14:textId="24528BE3" w:rsidR="00C530B7" w:rsidRPr="00C530B7" w:rsidRDefault="00C530B7" w:rsidP="00C530B7">
      <w:pPr>
        <w:pStyle w:val="21"/>
        <w:rPr>
          <w:rFonts w:ascii="Times New Roman" w:eastAsia="宋体" w:hAnsi="Times New Roman" w:cs="Times New Roman" w:hint="eastAsia"/>
          <w:color w:val="auto"/>
          <w:lang w:eastAsia="zh-CN"/>
        </w:rPr>
      </w:pPr>
      <w:proofErr w:type="gramStart"/>
      <w:r w:rsidRPr="008E44C7">
        <w:rPr>
          <w:rFonts w:ascii="Times New Roman" w:hAnsi="Times New Roman" w:cs="Times New Roman"/>
          <w:color w:val="auto"/>
        </w:rPr>
        <w:t>7.</w:t>
      </w:r>
      <w:r>
        <w:rPr>
          <w:rFonts w:ascii="Times New Roman" w:eastAsia="宋体" w:hAnsi="Times New Roman" w:cs="Times New Roman" w:hint="eastAsia"/>
          <w:color w:val="auto"/>
          <w:lang w:eastAsia="zh-CN"/>
        </w:rPr>
        <w:t>4</w:t>
      </w:r>
      <w:r w:rsidRPr="008E44C7">
        <w:rPr>
          <w:rFonts w:ascii="Times New Roman" w:hAnsi="Times New Roman" w:cs="Times New Roman"/>
          <w:color w:val="auto"/>
        </w:rPr>
        <w:t xml:space="preserve">  Frontend</w:t>
      </w:r>
      <w:proofErr w:type="gramEnd"/>
      <w:r>
        <w:rPr>
          <w:rFonts w:ascii="Times New Roman" w:eastAsia="宋体" w:hAnsi="Times New Roman" w:cs="Times New Roman" w:hint="eastAsia"/>
          <w:color w:val="auto"/>
          <w:lang w:eastAsia="zh-CN"/>
        </w:rPr>
        <w:t xml:space="preserve"> Display</w:t>
      </w:r>
    </w:p>
    <w:p w14:paraId="12E0ABB0" w14:textId="02BB3B6F" w:rsidR="00C530B7" w:rsidRPr="00C530B7" w:rsidRDefault="00C530B7">
      <w:pPr>
        <w:spacing w:after="120" w:line="260" w:lineRule="exact"/>
        <w:rPr>
          <w:rFonts w:ascii="Times New Roman" w:eastAsia="宋体" w:hAnsi="Times New Roman" w:cs="Times New Roman" w:hint="eastAsia"/>
          <w:lang w:eastAsia="zh-CN"/>
        </w:rPr>
      </w:pPr>
      <w:r w:rsidRPr="00C530B7">
        <w:rPr>
          <w:rFonts w:ascii="Times New Roman" w:eastAsia="宋体" w:hAnsi="Times New Roman" w:cs="Times New Roman"/>
          <w:lang w:eastAsia="zh-CN"/>
        </w:rPr>
        <w:t>The design follows UChicago's maroon palette, renders Markdown answers with clickable inline citations, and exposes the retrieved evidence in a side panel.</w:t>
      </w:r>
    </w:p>
    <w:p w14:paraId="60CFB9D6" w14:textId="5B084B4F" w:rsidR="00615CA1" w:rsidRDefault="00C530B7">
      <w:pPr>
        <w:rPr>
          <w:rFonts w:ascii="宋体" w:eastAsia="宋体" w:hAnsi="宋体" w:cs="Times New Roman"/>
          <w:lang w:eastAsia="zh-CN"/>
        </w:rPr>
      </w:pPr>
      <w:r>
        <w:rPr>
          <w:rFonts w:ascii="宋体" w:eastAsia="宋体" w:hAnsi="宋体" w:cs="Times New Roman"/>
          <w:noProof/>
          <w:lang w:eastAsia="zh-CN"/>
        </w:rPr>
        <w:drawing>
          <wp:inline distT="0" distB="0" distL="0" distR="0" wp14:anchorId="683DF5FB" wp14:editId="44E7AABC">
            <wp:extent cx="5792470" cy="2552700"/>
            <wp:effectExtent l="0" t="0" r="0" b="0"/>
            <wp:docPr id="18573772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77290" name="图片 1857377290"/>
                    <pic:cNvPicPr/>
                  </pic:nvPicPr>
                  <pic:blipFill>
                    <a:blip r:embed="rId8"/>
                    <a:stretch>
                      <a:fillRect/>
                    </a:stretch>
                  </pic:blipFill>
                  <pic:spPr>
                    <a:xfrm>
                      <a:off x="0" y="0"/>
                      <a:ext cx="5792470" cy="2552700"/>
                    </a:xfrm>
                    <a:prstGeom prst="rect">
                      <a:avLst/>
                    </a:prstGeom>
                  </pic:spPr>
                </pic:pic>
              </a:graphicData>
            </a:graphic>
          </wp:inline>
        </w:drawing>
      </w:r>
    </w:p>
    <w:p w14:paraId="48BE9250" w14:textId="77777777" w:rsidR="001B2FCC" w:rsidRDefault="001B2FCC">
      <w:pPr>
        <w:rPr>
          <w:rFonts w:ascii="Times New Roman" w:eastAsia="宋体" w:hAnsi="Times New Roman" w:cs="Times New Roman"/>
          <w:lang w:eastAsia="zh-CN"/>
        </w:rPr>
      </w:pPr>
    </w:p>
    <w:p w14:paraId="0633939B" w14:textId="77777777" w:rsidR="003C47DD" w:rsidRPr="00C530B7" w:rsidRDefault="003C47DD">
      <w:pPr>
        <w:rPr>
          <w:rFonts w:ascii="Times New Roman" w:eastAsia="宋体" w:hAnsi="Times New Roman" w:cs="Times New Roman" w:hint="eastAsia"/>
          <w:lang w:eastAsia="zh-CN"/>
        </w:rPr>
      </w:pPr>
    </w:p>
    <w:p w14:paraId="1C191EC9" w14:textId="77777777" w:rsidR="00615CA1" w:rsidRPr="008E44C7" w:rsidRDefault="00000000">
      <w:pPr>
        <w:pStyle w:val="1"/>
        <w:rPr>
          <w:rFonts w:ascii="Times New Roman" w:hAnsi="Times New Roman" w:cs="Times New Roman"/>
          <w:color w:val="auto"/>
        </w:rPr>
      </w:pPr>
      <w:proofErr w:type="gramStart"/>
      <w:r w:rsidRPr="008E44C7">
        <w:rPr>
          <w:rFonts w:ascii="Times New Roman" w:hAnsi="Times New Roman" w:cs="Times New Roman"/>
          <w:color w:val="auto"/>
        </w:rPr>
        <w:t>8  Evaluation</w:t>
      </w:r>
      <w:proofErr w:type="gramEnd"/>
      <w:r w:rsidRPr="008E44C7">
        <w:rPr>
          <w:rFonts w:ascii="Times New Roman" w:hAnsi="Times New Roman" w:cs="Times New Roman"/>
          <w:color w:val="auto"/>
        </w:rPr>
        <w:t>: RAGAS Metrics and Results</w:t>
      </w:r>
    </w:p>
    <w:p w14:paraId="0ABEC8E8"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8.1  Evaluation Dataset</w:t>
      </w:r>
    </w:p>
    <w:p w14:paraId="542E357C"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evaluation dataset consists of 30 hand-crafted questions covering the four primary information needs of MSADS prospective students:</w:t>
      </w:r>
    </w:p>
    <w:tbl>
      <w:tblPr>
        <w:tblStyle w:val="aff1"/>
        <w:tblW w:w="0" w:type="auto"/>
        <w:tblLook w:val="04A0" w:firstRow="1" w:lastRow="0" w:firstColumn="1" w:lastColumn="0" w:noHBand="0" w:noVBand="1"/>
      </w:tblPr>
      <w:tblGrid>
        <w:gridCol w:w="1838"/>
        <w:gridCol w:w="7500"/>
      </w:tblGrid>
      <w:tr w:rsidR="00615CA1" w:rsidRPr="008E44C7" w14:paraId="053C4532" w14:textId="77777777">
        <w:tc>
          <w:tcPr>
            <w:tcW w:w="1872" w:type="dxa"/>
            <w:shd w:val="clear" w:color="auto" w:fill="800000"/>
          </w:tcPr>
          <w:p w14:paraId="0BC6C1A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Category</w:t>
            </w:r>
          </w:p>
        </w:tc>
        <w:tc>
          <w:tcPr>
            <w:tcW w:w="7776" w:type="dxa"/>
            <w:shd w:val="clear" w:color="auto" w:fill="800000"/>
          </w:tcPr>
          <w:p w14:paraId="62FFAA7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Example Question</w:t>
            </w:r>
          </w:p>
        </w:tc>
      </w:tr>
      <w:tr w:rsidR="00615CA1" w:rsidRPr="008E44C7" w14:paraId="636D6EFB" w14:textId="77777777">
        <w:tc>
          <w:tcPr>
            <w:tcW w:w="1872" w:type="dxa"/>
          </w:tcPr>
          <w:p w14:paraId="7437431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Admission</w:t>
            </w:r>
          </w:p>
        </w:tc>
        <w:tc>
          <w:tcPr>
            <w:tcW w:w="7776" w:type="dxa"/>
          </w:tcPr>
          <w:p w14:paraId="07159E7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What GPA and test score requirements does the program have?</w:t>
            </w:r>
          </w:p>
        </w:tc>
      </w:tr>
      <w:tr w:rsidR="00615CA1" w:rsidRPr="008E44C7" w14:paraId="2B52A859" w14:textId="77777777">
        <w:tc>
          <w:tcPr>
            <w:tcW w:w="1872" w:type="dxa"/>
          </w:tcPr>
          <w:p w14:paraId="78478A0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Curriculum</w:t>
            </w:r>
          </w:p>
        </w:tc>
        <w:tc>
          <w:tcPr>
            <w:tcW w:w="7776" w:type="dxa"/>
          </w:tcPr>
          <w:p w14:paraId="6B86BEC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What courses are required in the first quarter?</w:t>
            </w:r>
          </w:p>
        </w:tc>
      </w:tr>
      <w:tr w:rsidR="00615CA1" w:rsidRPr="008E44C7" w14:paraId="2FCA2A72" w14:textId="77777777">
        <w:tc>
          <w:tcPr>
            <w:tcW w:w="1872" w:type="dxa"/>
          </w:tcPr>
          <w:p w14:paraId="1D112B2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Tuition</w:t>
            </w:r>
          </w:p>
        </w:tc>
        <w:tc>
          <w:tcPr>
            <w:tcW w:w="7776" w:type="dxa"/>
          </w:tcPr>
          <w:p w14:paraId="36B0982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What is the total cost of the program for in-person students?</w:t>
            </w:r>
          </w:p>
        </w:tc>
      </w:tr>
      <w:tr w:rsidR="00615CA1" w:rsidRPr="008E44C7" w14:paraId="0FF3CC19" w14:textId="77777777">
        <w:tc>
          <w:tcPr>
            <w:tcW w:w="1872" w:type="dxa"/>
          </w:tcPr>
          <w:p w14:paraId="79CB312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Career</w:t>
            </w:r>
          </w:p>
        </w:tc>
        <w:tc>
          <w:tcPr>
            <w:tcW w:w="7776" w:type="dxa"/>
          </w:tcPr>
          <w:p w14:paraId="032A7C6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What is the typical post-graduation employment rate?</w:t>
            </w:r>
          </w:p>
        </w:tc>
      </w:tr>
    </w:tbl>
    <w:p w14:paraId="16E9898B" w14:textId="77777777" w:rsidR="00615CA1" w:rsidRPr="008E44C7" w:rsidRDefault="00615CA1">
      <w:pPr>
        <w:rPr>
          <w:rFonts w:ascii="Times New Roman" w:hAnsi="Times New Roman" w:cs="Times New Roman"/>
        </w:rPr>
      </w:pPr>
    </w:p>
    <w:p w14:paraId="184E554B"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Each question is paired with a hand-written reference answer and a gold URL pointing to the relevant page, plus a difficulty label (straightforward / multi-hop / nuanced). Questions were designed to span the range from single-accordion lookups to cross-page comparisons requiring multiple tool calls.</w:t>
      </w:r>
    </w:p>
    <w:p w14:paraId="102ACFC7"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8.2  RAGAS Metrics</w:t>
      </w:r>
    </w:p>
    <w:p w14:paraId="5571BB3E"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Evaluation uses four RAGAS metrics, each measuring a different quality dimension:</w:t>
      </w:r>
    </w:p>
    <w:tbl>
      <w:tblPr>
        <w:tblStyle w:val="aff1"/>
        <w:tblW w:w="0" w:type="auto"/>
        <w:tblLook w:val="04A0" w:firstRow="1" w:lastRow="0" w:firstColumn="1" w:lastColumn="0" w:noHBand="0" w:noVBand="1"/>
      </w:tblPr>
      <w:tblGrid>
        <w:gridCol w:w="2403"/>
        <w:gridCol w:w="5532"/>
        <w:gridCol w:w="1403"/>
      </w:tblGrid>
      <w:tr w:rsidR="00615CA1" w:rsidRPr="008E44C7" w14:paraId="715F2DB4" w14:textId="77777777">
        <w:tc>
          <w:tcPr>
            <w:tcW w:w="2448" w:type="dxa"/>
            <w:shd w:val="clear" w:color="auto" w:fill="800000"/>
          </w:tcPr>
          <w:p w14:paraId="07290AF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Metric</w:t>
            </w:r>
          </w:p>
        </w:tc>
        <w:tc>
          <w:tcPr>
            <w:tcW w:w="5760" w:type="dxa"/>
            <w:shd w:val="clear" w:color="auto" w:fill="800000"/>
          </w:tcPr>
          <w:p w14:paraId="4C96B6F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What It Measures</w:t>
            </w:r>
          </w:p>
        </w:tc>
        <w:tc>
          <w:tcPr>
            <w:tcW w:w="1440" w:type="dxa"/>
            <w:shd w:val="clear" w:color="auto" w:fill="800000"/>
          </w:tcPr>
          <w:p w14:paraId="4CF5162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Score Range</w:t>
            </w:r>
          </w:p>
        </w:tc>
      </w:tr>
      <w:tr w:rsidR="00615CA1" w:rsidRPr="008E44C7" w14:paraId="48361969" w14:textId="77777777">
        <w:tc>
          <w:tcPr>
            <w:tcW w:w="2448" w:type="dxa"/>
          </w:tcPr>
          <w:p w14:paraId="6B694F4B"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Faithfulness</w:t>
            </w:r>
          </w:p>
        </w:tc>
        <w:tc>
          <w:tcPr>
            <w:tcW w:w="5760" w:type="dxa"/>
          </w:tcPr>
          <w:p w14:paraId="4213E8A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Answer claims are fully supported by retrieved context (no hallucination)</w:t>
            </w:r>
          </w:p>
        </w:tc>
        <w:tc>
          <w:tcPr>
            <w:tcW w:w="1440" w:type="dxa"/>
          </w:tcPr>
          <w:p w14:paraId="10D14AF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 – 1</w:t>
            </w:r>
          </w:p>
        </w:tc>
      </w:tr>
      <w:tr w:rsidR="00615CA1" w:rsidRPr="008E44C7" w14:paraId="2ADA2665" w14:textId="77777777">
        <w:tc>
          <w:tcPr>
            <w:tcW w:w="2448" w:type="dxa"/>
          </w:tcPr>
          <w:p w14:paraId="5E799AA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AnswerRelevancy</w:t>
            </w:r>
          </w:p>
        </w:tc>
        <w:tc>
          <w:tcPr>
            <w:tcW w:w="5760" w:type="dxa"/>
          </w:tcPr>
          <w:p w14:paraId="7A2EB369"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Answer directly addresses the actual question asked</w:t>
            </w:r>
          </w:p>
        </w:tc>
        <w:tc>
          <w:tcPr>
            <w:tcW w:w="1440" w:type="dxa"/>
          </w:tcPr>
          <w:p w14:paraId="6CA5AC9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 – 1</w:t>
            </w:r>
          </w:p>
        </w:tc>
      </w:tr>
      <w:tr w:rsidR="00615CA1" w:rsidRPr="008E44C7" w14:paraId="1E42DE6A" w14:textId="77777777">
        <w:tc>
          <w:tcPr>
            <w:tcW w:w="2448" w:type="dxa"/>
          </w:tcPr>
          <w:p w14:paraId="0DFFC3F1"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ContextPrecision</w:t>
            </w:r>
          </w:p>
        </w:tc>
        <w:tc>
          <w:tcPr>
            <w:tcW w:w="5760" w:type="dxa"/>
          </w:tcPr>
          <w:p w14:paraId="280CA076"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Fraction of retrieved context that is relevant to the question</w:t>
            </w:r>
          </w:p>
        </w:tc>
        <w:tc>
          <w:tcPr>
            <w:tcW w:w="1440" w:type="dxa"/>
          </w:tcPr>
          <w:p w14:paraId="07749348"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 – 1</w:t>
            </w:r>
          </w:p>
        </w:tc>
      </w:tr>
      <w:tr w:rsidR="00615CA1" w:rsidRPr="008E44C7" w14:paraId="2E085168" w14:textId="77777777">
        <w:tc>
          <w:tcPr>
            <w:tcW w:w="2448" w:type="dxa"/>
          </w:tcPr>
          <w:p w14:paraId="065B5743"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ContextRecall</w:t>
            </w:r>
          </w:p>
        </w:tc>
        <w:tc>
          <w:tcPr>
            <w:tcW w:w="5760" w:type="dxa"/>
          </w:tcPr>
          <w:p w14:paraId="792F5524"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Retrieved context collectively covers the reference answer</w:t>
            </w:r>
          </w:p>
        </w:tc>
        <w:tc>
          <w:tcPr>
            <w:tcW w:w="1440" w:type="dxa"/>
          </w:tcPr>
          <w:p w14:paraId="27E241F0"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 – 1</w:t>
            </w:r>
          </w:p>
        </w:tc>
      </w:tr>
    </w:tbl>
    <w:p w14:paraId="1027C59F" w14:textId="77777777" w:rsidR="00615CA1" w:rsidRPr="008E44C7" w:rsidRDefault="00615CA1">
      <w:pPr>
        <w:rPr>
          <w:rFonts w:ascii="Times New Roman" w:hAnsi="Times New Roman" w:cs="Times New Roman"/>
        </w:rPr>
      </w:pPr>
    </w:p>
    <w:p w14:paraId="60D51923"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evaluator LLM is also qwen3:8b, wrapped through LangChain's ChatOllama interface with thinking mode disabled (stop=["&lt;/think&gt;"]). Evaluation runs with max_workers=1 (serial execution) to avoid overwhelming a single local Ollama server with concurrent inference requests.</w:t>
      </w:r>
    </w:p>
    <w:p w14:paraId="6A322C47"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Agent runs are cached to docs/agent_run_cache.json before metric computation. This means the expensive agent inference step only runs once per question; the RAGAS scorer can be re-run with different configurations without re-invoking the agent.</w:t>
      </w:r>
    </w:p>
    <w:p w14:paraId="21D99475"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8.3  Results</w:t>
      </w:r>
    </w:p>
    <w:tbl>
      <w:tblPr>
        <w:tblStyle w:val="aff1"/>
        <w:tblW w:w="0" w:type="auto"/>
        <w:tblLook w:val="04A0" w:firstRow="1" w:lastRow="0" w:firstColumn="1" w:lastColumn="0" w:noHBand="0" w:noVBand="1"/>
      </w:tblPr>
      <w:tblGrid>
        <w:gridCol w:w="3600"/>
        <w:gridCol w:w="3600"/>
      </w:tblGrid>
      <w:tr w:rsidR="00615CA1" w:rsidRPr="008E44C7" w14:paraId="5BB1545A" w14:textId="77777777">
        <w:tc>
          <w:tcPr>
            <w:tcW w:w="3600" w:type="dxa"/>
            <w:shd w:val="clear" w:color="auto" w:fill="800000"/>
          </w:tcPr>
          <w:p w14:paraId="33211F3A"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Metric</w:t>
            </w:r>
          </w:p>
        </w:tc>
        <w:tc>
          <w:tcPr>
            <w:tcW w:w="3600" w:type="dxa"/>
            <w:shd w:val="clear" w:color="auto" w:fill="800000"/>
          </w:tcPr>
          <w:p w14:paraId="18B7BBE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b/>
                <w:sz w:val="18"/>
              </w:rPr>
              <w:t>Score (mean over 30 questions)</w:t>
            </w:r>
          </w:p>
        </w:tc>
      </w:tr>
      <w:tr w:rsidR="00615CA1" w:rsidRPr="008E44C7" w14:paraId="1512405D" w14:textId="77777777">
        <w:tc>
          <w:tcPr>
            <w:tcW w:w="3600" w:type="dxa"/>
          </w:tcPr>
          <w:p w14:paraId="3CFDF80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Faithfulness</w:t>
            </w:r>
          </w:p>
        </w:tc>
        <w:tc>
          <w:tcPr>
            <w:tcW w:w="3600" w:type="dxa"/>
          </w:tcPr>
          <w:p w14:paraId="7622187C"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0.747</w:t>
            </w:r>
          </w:p>
        </w:tc>
      </w:tr>
      <w:tr w:rsidR="00615CA1" w:rsidRPr="008E44C7" w14:paraId="6EA34503" w14:textId="77777777">
        <w:tc>
          <w:tcPr>
            <w:tcW w:w="3600" w:type="dxa"/>
          </w:tcPr>
          <w:p w14:paraId="783BF83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AnswerRelevancy</w:t>
            </w:r>
          </w:p>
        </w:tc>
        <w:tc>
          <w:tcPr>
            <w:tcW w:w="3600" w:type="dxa"/>
          </w:tcPr>
          <w:p w14:paraId="2FAF2ECD"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0.735</w:t>
            </w:r>
          </w:p>
        </w:tc>
      </w:tr>
      <w:tr w:rsidR="00615CA1" w:rsidRPr="008E44C7" w14:paraId="58B41BFB" w14:textId="77777777">
        <w:tc>
          <w:tcPr>
            <w:tcW w:w="3600" w:type="dxa"/>
          </w:tcPr>
          <w:p w14:paraId="089B7C6E"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ContextPrecision</w:t>
            </w:r>
          </w:p>
        </w:tc>
        <w:tc>
          <w:tcPr>
            <w:tcW w:w="3600" w:type="dxa"/>
          </w:tcPr>
          <w:p w14:paraId="500130A5"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0.652</w:t>
            </w:r>
          </w:p>
        </w:tc>
      </w:tr>
      <w:tr w:rsidR="00615CA1" w:rsidRPr="008E44C7" w14:paraId="5BC6C000" w14:textId="77777777">
        <w:tc>
          <w:tcPr>
            <w:tcW w:w="3600" w:type="dxa"/>
          </w:tcPr>
          <w:p w14:paraId="10A2578F"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ContextRecall</w:t>
            </w:r>
          </w:p>
        </w:tc>
        <w:tc>
          <w:tcPr>
            <w:tcW w:w="3600" w:type="dxa"/>
          </w:tcPr>
          <w:p w14:paraId="3F05C797" w14:textId="77777777" w:rsidR="00615CA1" w:rsidRPr="008E44C7" w:rsidRDefault="00000000">
            <w:pPr>
              <w:spacing w:after="40"/>
              <w:rPr>
                <w:rFonts w:ascii="Times New Roman" w:hAnsi="Times New Roman" w:cs="Times New Roman"/>
              </w:rPr>
            </w:pPr>
            <w:r w:rsidRPr="008E44C7">
              <w:rPr>
                <w:rFonts w:ascii="Times New Roman" w:hAnsi="Times New Roman" w:cs="Times New Roman"/>
                <w:sz w:val="18"/>
              </w:rPr>
              <w:t>0.525</w:t>
            </w:r>
          </w:p>
        </w:tc>
      </w:tr>
    </w:tbl>
    <w:p w14:paraId="72C09929" w14:textId="77777777" w:rsidR="00615CA1" w:rsidRPr="008E44C7" w:rsidRDefault="00615CA1">
      <w:pPr>
        <w:rPr>
          <w:rFonts w:ascii="Times New Roman" w:hAnsi="Times New Roman" w:cs="Times New Roman"/>
        </w:rPr>
      </w:pPr>
    </w:p>
    <w:p w14:paraId="61C0BFF1"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8.4  Score Interpretation</w:t>
      </w:r>
    </w:p>
    <w:p w14:paraId="3A9058BE"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The faithfulness score of 0.747 indicates that roughly three-quarters of generated claims are directly grounded in the retrieved evidence — a strong result for a local 8B-parameter model with no fine-tuning.</w:t>
      </w:r>
    </w:p>
    <w:p w14:paraId="4EA942D8"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lastRenderedPageBreak/>
        <w:t>ContextPrecision (0.652) and ContextRecall (0.525) appear lower than the answer quality metrics. A key contributing factor is the design of the reference answers: the hand-written ground truths are deliberately comprehensive, covering multiple aspects of each question. RAGAS's ContextRecall metric penalizes any retrieved context that does not match the full breadth of the reference, even if the agent's actual answer is accurate and useful. In human evaluation, the system's answers were consistently rated as helpful and factually correct for the specific sub-questions that users realistically ask.</w:t>
      </w:r>
    </w:p>
    <w:p w14:paraId="4E763FCB"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Failure mode analysis on the lowest-scoring samples reveals two recurring patterns: (1) questions requiring integration of information from three or more separate pages sometimes exhaust the 9-step agent budget before accumulating complete evidence; (2) highly specific numerical queries (e.g., exact per-credit-hour tuition for a specific enrollment scenario) sometimes retrieve the correct page but a neighbouring accordion item rather than the precise cell.</w:t>
      </w:r>
    </w:p>
    <w:p w14:paraId="297A3B18" w14:textId="77777777" w:rsidR="00615CA1" w:rsidRPr="008E44C7" w:rsidRDefault="00000000">
      <w:pPr>
        <w:pStyle w:val="21"/>
        <w:rPr>
          <w:rFonts w:ascii="Times New Roman" w:hAnsi="Times New Roman" w:cs="Times New Roman"/>
          <w:color w:val="auto"/>
        </w:rPr>
      </w:pPr>
      <w:r w:rsidRPr="008E44C7">
        <w:rPr>
          <w:rFonts w:ascii="Times New Roman" w:hAnsi="Times New Roman" w:cs="Times New Roman"/>
          <w:color w:val="auto"/>
        </w:rPr>
        <w:t>8.5  Qualitative Assessment</w:t>
      </w:r>
    </w:p>
    <w:p w14:paraId="5139D438" w14:textId="77777777" w:rsidR="00615CA1" w:rsidRPr="008E44C7" w:rsidRDefault="00000000">
      <w:pPr>
        <w:spacing w:after="120" w:line="260" w:lineRule="exact"/>
        <w:rPr>
          <w:rFonts w:ascii="Times New Roman" w:hAnsi="Times New Roman" w:cs="Times New Roman"/>
        </w:rPr>
      </w:pPr>
      <w:r w:rsidRPr="008E44C7">
        <w:rPr>
          <w:rFonts w:ascii="Times New Roman" w:hAnsi="Times New Roman" w:cs="Times New Roman"/>
        </w:rPr>
        <w:t>Beyond automated metrics, the development team conducted qualitative review of agent answers across the 30 evaluation questions. The system consistently produced well-structured, cited responses that direct users to the correct source URLs. The multi-step agent loop — particularly the list→inspect→fetch navigation pattern — was effective at recovering from initial retrieval failures, successfully finding evidence in accordion-embedded content that would have been missed by one-shot RAG.</w:t>
      </w:r>
    </w:p>
    <w:p w14:paraId="328F53A4" w14:textId="77777777" w:rsidR="00615CA1" w:rsidRPr="008E44C7" w:rsidRDefault="00615CA1">
      <w:pPr>
        <w:rPr>
          <w:rFonts w:ascii="Times New Roman" w:hAnsi="Times New Roman" w:cs="Times New Roman"/>
        </w:rPr>
      </w:pPr>
    </w:p>
    <w:sectPr w:rsidR="00615CA1" w:rsidRPr="008E44C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9050CBC4"/>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707C2F"/>
    <w:multiLevelType w:val="hybridMultilevel"/>
    <w:tmpl w:val="CC2AFCF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3366109"/>
    <w:multiLevelType w:val="multilevel"/>
    <w:tmpl w:val="D21871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D7B30D9"/>
    <w:multiLevelType w:val="hybridMultilevel"/>
    <w:tmpl w:val="608416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1823507">
    <w:abstractNumId w:val="8"/>
  </w:num>
  <w:num w:numId="2" w16cid:durableId="816803248">
    <w:abstractNumId w:val="6"/>
  </w:num>
  <w:num w:numId="3" w16cid:durableId="1629779157">
    <w:abstractNumId w:val="5"/>
  </w:num>
  <w:num w:numId="4" w16cid:durableId="940526696">
    <w:abstractNumId w:val="4"/>
  </w:num>
  <w:num w:numId="5" w16cid:durableId="1861040476">
    <w:abstractNumId w:val="7"/>
  </w:num>
  <w:num w:numId="6" w16cid:durableId="1778257552">
    <w:abstractNumId w:val="3"/>
  </w:num>
  <w:num w:numId="7" w16cid:durableId="1776248911">
    <w:abstractNumId w:val="2"/>
  </w:num>
  <w:num w:numId="8" w16cid:durableId="1186747298">
    <w:abstractNumId w:val="1"/>
  </w:num>
  <w:num w:numId="9" w16cid:durableId="159346370">
    <w:abstractNumId w:val="0"/>
  </w:num>
  <w:num w:numId="10" w16cid:durableId="166403660">
    <w:abstractNumId w:val="11"/>
  </w:num>
  <w:num w:numId="11" w16cid:durableId="1201822510">
    <w:abstractNumId w:val="10"/>
  </w:num>
  <w:num w:numId="12" w16cid:durableId="1595672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D5E"/>
    <w:rsid w:val="00077C9A"/>
    <w:rsid w:val="0015074B"/>
    <w:rsid w:val="001B2FCC"/>
    <w:rsid w:val="0029639D"/>
    <w:rsid w:val="002A6DF9"/>
    <w:rsid w:val="00326F90"/>
    <w:rsid w:val="003373B5"/>
    <w:rsid w:val="003C47DD"/>
    <w:rsid w:val="004846EA"/>
    <w:rsid w:val="004F02D9"/>
    <w:rsid w:val="00535837"/>
    <w:rsid w:val="00613DC0"/>
    <w:rsid w:val="00615CA1"/>
    <w:rsid w:val="00677CE9"/>
    <w:rsid w:val="008E44C7"/>
    <w:rsid w:val="00A54EEE"/>
    <w:rsid w:val="00AA1D8D"/>
    <w:rsid w:val="00B47730"/>
    <w:rsid w:val="00C530B7"/>
    <w:rsid w:val="00C67B56"/>
    <w:rsid w:val="00CB0664"/>
    <w:rsid w:val="00CB536B"/>
    <w:rsid w:val="00F77C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743971"/>
  <w14:defaultImageDpi w14:val="300"/>
  <w15:docId w15:val="{15464839-A902-4B64-A04F-C044D78CF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13</Pages>
  <Words>4040</Words>
  <Characters>24038</Characters>
  <Application>Microsoft Office Word</Application>
  <DocSecurity>0</DocSecurity>
  <Lines>667</Lines>
  <Paragraphs>529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思语 张</cp:lastModifiedBy>
  <cp:revision>14</cp:revision>
  <dcterms:created xsi:type="dcterms:W3CDTF">2013-12-23T23:15:00Z</dcterms:created>
  <dcterms:modified xsi:type="dcterms:W3CDTF">2026-05-17T01:48:00Z</dcterms:modified>
  <cp:category/>
</cp:coreProperties>
</file>