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F34CB" w14:textId="18D27C57" w:rsidR="00615CA1" w:rsidRPr="008E44C7" w:rsidRDefault="008E44C7" w:rsidP="008E44C7">
      <w:pPr>
        <w:jc w:val="center"/>
        <w:rPr>
          <w:rFonts w:ascii="Times New Roman" w:eastAsia="宋体" w:hAnsi="Times New Roman" w:cs="Times New Roman" w:hint="eastAsia"/>
          <w:lang w:eastAsia="zh-CN"/>
        </w:rPr>
      </w:pPr>
      <w:r w:rsidRPr="008E44C7">
        <w:rPr>
          <w:rFonts w:ascii="Times New Roman" w:hAnsi="Times New Roman" w:cs="Times New Roman"/>
          <w:b/>
          <w:sz w:val="36"/>
        </w:rPr>
        <w:t>RAG-based Interactive AI for MS in Applied Data Science Web Site</w:t>
      </w:r>
      <w:r w:rsidR="00000000" w:rsidRPr="008E44C7">
        <w:rPr>
          <w:rFonts w:ascii="Times New Roman" w:hAnsi="Times New Roman" w:cs="Times New Roman"/>
          <w:b/>
          <w:sz w:val="36"/>
        </w:rPr>
        <w:br/>
        <w:t>System Design and Technical Documentation</w:t>
      </w:r>
    </w:p>
    <w:p w14:paraId="2B18F061"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t>1  Abstract</w:t>
      </w:r>
      <w:proofErr w:type="gramEnd"/>
      <w:r w:rsidRPr="008E44C7">
        <w:rPr>
          <w:rFonts w:ascii="Times New Roman" w:hAnsi="Times New Roman" w:cs="Times New Roman"/>
          <w:color w:val="auto"/>
        </w:rPr>
        <w:t xml:space="preserve"> and System Overview</w:t>
      </w:r>
    </w:p>
    <w:p w14:paraId="76CA83E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Prospective and current students of the University of Chicago MS in Applied Data Science (MSADS) program frequently need specific, reliable information — admission requirements, course offerings, application deadlines, tuition figures, and career outcomes — scattered across dozens of dynamically rendered web pages. Generic search engines return noisy results, and general-purpose chatbots risk fabricating facts, which is actively harmful in an admissions context.</w:t>
      </w:r>
    </w:p>
    <w:p w14:paraId="52332DA0"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This project builds a local, fully grounded question-answering agent backed by a hybrid retrieval system. The agent returns precise, cited answers sourced exclusively from the official MSADS website, with no hallucination. The system runs entirely offline using the open-weight qwen3:8b model served via Ollama — no external API keys, no cloud inference costs.</w:t>
      </w:r>
    </w:p>
    <w:p w14:paraId="106A44F2"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1.1  Five-Stage Pipeline</w:t>
      </w:r>
    </w:p>
    <w:p w14:paraId="57E3A804"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system is organized into five sequential stages, each producing artifacts consumed by the next:</w:t>
      </w:r>
    </w:p>
    <w:tbl>
      <w:tblPr>
        <w:tblStyle w:val="aff1"/>
        <w:tblW w:w="0" w:type="auto"/>
        <w:tblLook w:val="04A0" w:firstRow="1" w:lastRow="0" w:firstColumn="1" w:lastColumn="0" w:noHBand="0" w:noVBand="1"/>
      </w:tblPr>
      <w:tblGrid>
        <w:gridCol w:w="2098"/>
        <w:gridCol w:w="4443"/>
        <w:gridCol w:w="2797"/>
      </w:tblGrid>
      <w:tr w:rsidR="00615CA1" w:rsidRPr="008E44C7" w14:paraId="4F629BBC" w14:textId="77777777">
        <w:tc>
          <w:tcPr>
            <w:tcW w:w="2160" w:type="dxa"/>
            <w:shd w:val="clear" w:color="auto" w:fill="800000"/>
          </w:tcPr>
          <w:p w14:paraId="53B192D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Stage</w:t>
            </w:r>
          </w:p>
        </w:tc>
        <w:tc>
          <w:tcPr>
            <w:tcW w:w="4608" w:type="dxa"/>
            <w:shd w:val="clear" w:color="auto" w:fill="800000"/>
          </w:tcPr>
          <w:p w14:paraId="5E5A554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c>
          <w:tcPr>
            <w:tcW w:w="2880" w:type="dxa"/>
            <w:shd w:val="clear" w:color="auto" w:fill="800000"/>
          </w:tcPr>
          <w:p w14:paraId="4A879B6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Key Output</w:t>
            </w:r>
          </w:p>
        </w:tc>
      </w:tr>
      <w:tr w:rsidR="00615CA1" w:rsidRPr="008E44C7" w14:paraId="3645896A" w14:textId="77777777">
        <w:tc>
          <w:tcPr>
            <w:tcW w:w="2160" w:type="dxa"/>
          </w:tcPr>
          <w:p w14:paraId="14FD4DC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0 — Scrape</w:t>
            </w:r>
          </w:p>
        </w:tc>
        <w:tc>
          <w:tcPr>
            <w:tcW w:w="4608" w:type="dxa"/>
          </w:tcPr>
          <w:p w14:paraId="549E3E0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Playwright renders JS-heavy MSADS pages; saves HTML + URL</w:t>
            </w:r>
          </w:p>
        </w:tc>
        <w:tc>
          <w:tcPr>
            <w:tcW w:w="2880" w:type="dxa"/>
          </w:tcPr>
          <w:p w14:paraId="55BFB31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raw/*.json</w:t>
            </w:r>
          </w:p>
        </w:tc>
      </w:tr>
      <w:tr w:rsidR="00615CA1" w:rsidRPr="008E44C7" w14:paraId="307DC3D0" w14:textId="77777777">
        <w:tc>
          <w:tcPr>
            <w:tcW w:w="2160" w:type="dxa"/>
          </w:tcPr>
          <w:p w14:paraId="24B5731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1 — Index</w:t>
            </w:r>
          </w:p>
        </w:tc>
        <w:tc>
          <w:tcPr>
            <w:tcW w:w="4608" w:type="dxa"/>
          </w:tcPr>
          <w:p w14:paraId="600DDD9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Parse HTML → Knowledge Graph → chunk → embed → BM25</w:t>
            </w:r>
          </w:p>
        </w:tc>
        <w:tc>
          <w:tcPr>
            <w:tcW w:w="2880" w:type="dxa"/>
          </w:tcPr>
          <w:p w14:paraId="0EFA3988" w14:textId="62CB72AD" w:rsidR="00615CA1" w:rsidRPr="00F77C82" w:rsidRDefault="00000000">
            <w:pPr>
              <w:spacing w:after="40"/>
              <w:rPr>
                <w:rFonts w:ascii="Times New Roman" w:eastAsia="宋体" w:hAnsi="Times New Roman" w:cs="Times New Roman" w:hint="eastAsia"/>
                <w:lang w:eastAsia="zh-CN"/>
              </w:rPr>
            </w:pPr>
            <w:r w:rsidRPr="008E44C7">
              <w:rPr>
                <w:rFonts w:ascii="Times New Roman" w:hAnsi="Times New Roman" w:cs="Times New Roman"/>
                <w:sz w:val="18"/>
              </w:rPr>
              <w:t>graph, chunks, chroma, bm25</w:t>
            </w:r>
          </w:p>
        </w:tc>
      </w:tr>
      <w:tr w:rsidR="00615CA1" w:rsidRPr="008E44C7" w14:paraId="179BE965" w14:textId="77777777">
        <w:tc>
          <w:tcPr>
            <w:tcW w:w="2160" w:type="dxa"/>
          </w:tcPr>
          <w:p w14:paraId="63CDDF3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2 — Retrieve</w:t>
            </w:r>
          </w:p>
        </w:tc>
        <w:tc>
          <w:tcPr>
            <w:tcW w:w="4608" w:type="dxa"/>
          </w:tcPr>
          <w:p w14:paraId="6BFA682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Hybrid retrieval: vector + BM25 + graph score fusion</w:t>
            </w:r>
          </w:p>
        </w:tc>
        <w:tc>
          <w:tcPr>
            <w:tcW w:w="2880" w:type="dxa"/>
          </w:tcPr>
          <w:p w14:paraId="007B5C9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Ranked chunk list</w:t>
            </w:r>
          </w:p>
        </w:tc>
      </w:tr>
      <w:tr w:rsidR="00615CA1" w:rsidRPr="008E44C7" w14:paraId="0D857B75" w14:textId="77777777">
        <w:tc>
          <w:tcPr>
            <w:tcW w:w="2160" w:type="dxa"/>
          </w:tcPr>
          <w:p w14:paraId="535587A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3 — Agent</w:t>
            </w:r>
          </w:p>
        </w:tc>
        <w:tc>
          <w:tcPr>
            <w:tcW w:w="4608" w:type="dxa"/>
          </w:tcPr>
          <w:p w14:paraId="1343083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Multi-step LLM loop: rewrite → decide → tool → judge → answer</w:t>
            </w:r>
          </w:p>
        </w:tc>
        <w:tc>
          <w:tcPr>
            <w:tcW w:w="2880" w:type="dxa"/>
          </w:tcPr>
          <w:p w14:paraId="0D9E509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JSON answer + citations</w:t>
            </w:r>
          </w:p>
        </w:tc>
      </w:tr>
      <w:tr w:rsidR="00615CA1" w:rsidRPr="008E44C7" w14:paraId="71D3B440" w14:textId="77777777">
        <w:tc>
          <w:tcPr>
            <w:tcW w:w="2160" w:type="dxa"/>
          </w:tcPr>
          <w:p w14:paraId="54DDF47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Stage 4 — Serve</w:t>
            </w:r>
          </w:p>
        </w:tc>
        <w:tc>
          <w:tcPr>
            <w:tcW w:w="4608" w:type="dxa"/>
          </w:tcPr>
          <w:p w14:paraId="61F9806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FastAPI REST + SSE streaming; React frontend</w:t>
            </w:r>
          </w:p>
        </w:tc>
        <w:tc>
          <w:tcPr>
            <w:tcW w:w="2880" w:type="dxa"/>
          </w:tcPr>
          <w:p w14:paraId="3BC0E310" w14:textId="7445D09A" w:rsidR="00615CA1" w:rsidRPr="008E44C7" w:rsidRDefault="00000000">
            <w:pPr>
              <w:spacing w:after="40"/>
              <w:rPr>
                <w:rFonts w:ascii="Times New Roman" w:hAnsi="Times New Roman" w:cs="Times New Roman"/>
              </w:rPr>
            </w:pPr>
            <w:proofErr w:type="spellStart"/>
            <w:r w:rsidRPr="008E44C7">
              <w:rPr>
                <w:rFonts w:ascii="Times New Roman" w:hAnsi="Times New Roman" w:cs="Times New Roman"/>
                <w:sz w:val="18"/>
              </w:rPr>
              <w:t>RAG_Agent</w:t>
            </w:r>
            <w:proofErr w:type="spellEnd"/>
            <w:r w:rsidRPr="008E44C7">
              <w:rPr>
                <w:rFonts w:ascii="Times New Roman" w:hAnsi="Times New Roman" w:cs="Times New Roman"/>
                <w:sz w:val="18"/>
              </w:rPr>
              <w:t xml:space="preserve"> running on localhost</w:t>
            </w:r>
          </w:p>
        </w:tc>
      </w:tr>
    </w:tbl>
    <w:p w14:paraId="61B6FA7A" w14:textId="77777777" w:rsidR="00615CA1" w:rsidRPr="008E44C7" w:rsidRDefault="00615CA1">
      <w:pPr>
        <w:rPr>
          <w:rFonts w:ascii="Times New Roman" w:hAnsi="Times New Roman" w:cs="Times New Roman"/>
        </w:rPr>
      </w:pPr>
    </w:p>
    <w:p w14:paraId="43B404A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1.2  Technology Stack</w:t>
      </w:r>
    </w:p>
    <w:tbl>
      <w:tblPr>
        <w:tblStyle w:val="aff1"/>
        <w:tblW w:w="0" w:type="auto"/>
        <w:tblLook w:val="04A0" w:firstRow="1" w:lastRow="0" w:firstColumn="1" w:lastColumn="0" w:noHBand="0" w:noVBand="1"/>
      </w:tblPr>
      <w:tblGrid>
        <w:gridCol w:w="2244"/>
        <w:gridCol w:w="3484"/>
        <w:gridCol w:w="3610"/>
      </w:tblGrid>
      <w:tr w:rsidR="00615CA1" w:rsidRPr="008E44C7" w14:paraId="71571838" w14:textId="77777777">
        <w:tc>
          <w:tcPr>
            <w:tcW w:w="2304" w:type="dxa"/>
            <w:shd w:val="clear" w:color="auto" w:fill="800000"/>
          </w:tcPr>
          <w:p w14:paraId="6C22FE1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Component</w:t>
            </w:r>
          </w:p>
        </w:tc>
        <w:tc>
          <w:tcPr>
            <w:tcW w:w="3600" w:type="dxa"/>
            <w:shd w:val="clear" w:color="auto" w:fill="800000"/>
          </w:tcPr>
          <w:p w14:paraId="157B860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Technology</w:t>
            </w:r>
          </w:p>
        </w:tc>
        <w:tc>
          <w:tcPr>
            <w:tcW w:w="3744" w:type="dxa"/>
            <w:shd w:val="clear" w:color="auto" w:fill="800000"/>
          </w:tcPr>
          <w:p w14:paraId="3ED0F51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Role</w:t>
            </w:r>
          </w:p>
        </w:tc>
      </w:tr>
      <w:tr w:rsidR="00615CA1" w:rsidRPr="008E44C7" w14:paraId="57FD1287" w14:textId="77777777">
        <w:tc>
          <w:tcPr>
            <w:tcW w:w="2304" w:type="dxa"/>
          </w:tcPr>
          <w:p w14:paraId="3549044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Web scraping</w:t>
            </w:r>
          </w:p>
        </w:tc>
        <w:tc>
          <w:tcPr>
            <w:tcW w:w="3600" w:type="dxa"/>
          </w:tcPr>
          <w:p w14:paraId="4D35A282" w14:textId="1476F7BC" w:rsidR="00615CA1" w:rsidRPr="00CB536B" w:rsidRDefault="00000000">
            <w:pPr>
              <w:spacing w:after="40"/>
              <w:rPr>
                <w:rFonts w:ascii="Times New Roman" w:eastAsia="宋体" w:hAnsi="Times New Roman" w:cs="Times New Roman" w:hint="eastAsia"/>
                <w:lang w:eastAsia="zh-CN"/>
              </w:rPr>
            </w:pPr>
            <w:r w:rsidRPr="008E44C7">
              <w:rPr>
                <w:rFonts w:ascii="Times New Roman" w:hAnsi="Times New Roman" w:cs="Times New Roman"/>
                <w:sz w:val="18"/>
              </w:rPr>
              <w:t>Playwright</w:t>
            </w:r>
          </w:p>
        </w:tc>
        <w:tc>
          <w:tcPr>
            <w:tcW w:w="3744" w:type="dxa"/>
          </w:tcPr>
          <w:p w14:paraId="1DA82E1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Render JS, capture full DOM</w:t>
            </w:r>
          </w:p>
        </w:tc>
      </w:tr>
      <w:tr w:rsidR="00615CA1" w:rsidRPr="008E44C7" w14:paraId="75FC9DF5" w14:textId="77777777">
        <w:tc>
          <w:tcPr>
            <w:tcW w:w="2304" w:type="dxa"/>
          </w:tcPr>
          <w:p w14:paraId="22BCADA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Knowledge graph</w:t>
            </w:r>
          </w:p>
        </w:tc>
        <w:tc>
          <w:tcPr>
            <w:tcW w:w="3600" w:type="dxa"/>
          </w:tcPr>
          <w:p w14:paraId="3B5E5C4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Custom DOM parser (BeautifulSoup + CSS heuristics)</w:t>
            </w:r>
          </w:p>
        </w:tc>
        <w:tc>
          <w:tcPr>
            <w:tcW w:w="3744" w:type="dxa"/>
          </w:tcPr>
          <w:p w14:paraId="2E07A2C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Hierarchical content indexing</w:t>
            </w:r>
          </w:p>
        </w:tc>
      </w:tr>
      <w:tr w:rsidR="00615CA1" w:rsidRPr="008E44C7" w14:paraId="4E83E5AB" w14:textId="77777777">
        <w:tc>
          <w:tcPr>
            <w:tcW w:w="2304" w:type="dxa"/>
          </w:tcPr>
          <w:p w14:paraId="7744AEE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Vector embeddings</w:t>
            </w:r>
          </w:p>
        </w:tc>
        <w:tc>
          <w:tcPr>
            <w:tcW w:w="3600" w:type="dxa"/>
          </w:tcPr>
          <w:p w14:paraId="20F680CD" w14:textId="75E7F87F" w:rsidR="00615CA1" w:rsidRPr="00CB536B" w:rsidRDefault="00000000">
            <w:pPr>
              <w:spacing w:after="40"/>
              <w:rPr>
                <w:rFonts w:ascii="Times New Roman" w:eastAsia="宋体" w:hAnsi="Times New Roman" w:cs="Times New Roman" w:hint="eastAsia"/>
                <w:lang w:eastAsia="zh-CN"/>
              </w:rPr>
            </w:pPr>
            <w:r w:rsidRPr="008E44C7">
              <w:rPr>
                <w:rFonts w:ascii="Times New Roman" w:hAnsi="Times New Roman" w:cs="Times New Roman"/>
                <w:sz w:val="18"/>
              </w:rPr>
              <w:t>bge-small-en-v1.5</w:t>
            </w:r>
          </w:p>
        </w:tc>
        <w:tc>
          <w:tcPr>
            <w:tcW w:w="3744" w:type="dxa"/>
          </w:tcPr>
          <w:p w14:paraId="2BB80AD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Semantic similarity (384-dim)</w:t>
            </w:r>
          </w:p>
        </w:tc>
      </w:tr>
      <w:tr w:rsidR="00615CA1" w:rsidRPr="008E44C7" w14:paraId="7EA5866B" w14:textId="77777777">
        <w:tc>
          <w:tcPr>
            <w:tcW w:w="2304" w:type="dxa"/>
          </w:tcPr>
          <w:p w14:paraId="350EA09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Vector store</w:t>
            </w:r>
          </w:p>
        </w:tc>
        <w:tc>
          <w:tcPr>
            <w:tcW w:w="3600" w:type="dxa"/>
          </w:tcPr>
          <w:p w14:paraId="0D34C2E4" w14:textId="39CF04DE" w:rsidR="00615CA1" w:rsidRPr="00CB536B" w:rsidRDefault="00000000">
            <w:pPr>
              <w:spacing w:after="40"/>
              <w:rPr>
                <w:rFonts w:ascii="Times New Roman" w:eastAsia="宋体" w:hAnsi="Times New Roman" w:cs="Times New Roman" w:hint="eastAsia"/>
                <w:lang w:eastAsia="zh-CN"/>
              </w:rPr>
            </w:pPr>
            <w:proofErr w:type="spellStart"/>
            <w:r w:rsidRPr="008E44C7">
              <w:rPr>
                <w:rFonts w:ascii="Times New Roman" w:hAnsi="Times New Roman" w:cs="Times New Roman"/>
                <w:sz w:val="18"/>
              </w:rPr>
              <w:t>ChromaD</w:t>
            </w:r>
            <w:proofErr w:type="spellEnd"/>
          </w:p>
        </w:tc>
        <w:tc>
          <w:tcPr>
            <w:tcW w:w="3744" w:type="dxa"/>
          </w:tcPr>
          <w:p w14:paraId="3C25511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Fast approximate nearest-neighbor search</w:t>
            </w:r>
          </w:p>
        </w:tc>
      </w:tr>
      <w:tr w:rsidR="00615CA1" w:rsidRPr="008E44C7" w14:paraId="13B95017" w14:textId="77777777">
        <w:tc>
          <w:tcPr>
            <w:tcW w:w="2304" w:type="dxa"/>
          </w:tcPr>
          <w:p w14:paraId="2F22C29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Keyword index</w:t>
            </w:r>
          </w:p>
        </w:tc>
        <w:tc>
          <w:tcPr>
            <w:tcW w:w="3600" w:type="dxa"/>
          </w:tcPr>
          <w:p w14:paraId="6390D1BB" w14:textId="55FA9542" w:rsidR="00615CA1" w:rsidRPr="008E44C7" w:rsidRDefault="00000000">
            <w:pPr>
              <w:spacing w:after="40"/>
              <w:rPr>
                <w:rFonts w:ascii="Times New Roman" w:hAnsi="Times New Roman" w:cs="Times New Roman"/>
              </w:rPr>
            </w:pPr>
            <w:r w:rsidRPr="008E44C7">
              <w:rPr>
                <w:rFonts w:ascii="Times New Roman" w:hAnsi="Times New Roman" w:cs="Times New Roman"/>
                <w:sz w:val="18"/>
              </w:rPr>
              <w:t xml:space="preserve">BM25 </w:t>
            </w:r>
          </w:p>
        </w:tc>
        <w:tc>
          <w:tcPr>
            <w:tcW w:w="3744" w:type="dxa"/>
          </w:tcPr>
          <w:p w14:paraId="45CAE4D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Exact-term sparse retrieval</w:t>
            </w:r>
          </w:p>
        </w:tc>
      </w:tr>
      <w:tr w:rsidR="00615CA1" w:rsidRPr="008E44C7" w14:paraId="254AD547" w14:textId="77777777">
        <w:tc>
          <w:tcPr>
            <w:tcW w:w="2304" w:type="dxa"/>
          </w:tcPr>
          <w:p w14:paraId="4742493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LLM inference</w:t>
            </w:r>
          </w:p>
        </w:tc>
        <w:tc>
          <w:tcPr>
            <w:tcW w:w="3600" w:type="dxa"/>
          </w:tcPr>
          <w:p w14:paraId="55007C8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qwen3:8b via Ollama</w:t>
            </w:r>
          </w:p>
        </w:tc>
        <w:tc>
          <w:tcPr>
            <w:tcW w:w="3744" w:type="dxa"/>
          </w:tcPr>
          <w:p w14:paraId="0EB733C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Rewrite, decide, judge, answer (all local)</w:t>
            </w:r>
          </w:p>
        </w:tc>
      </w:tr>
      <w:tr w:rsidR="00615CA1" w:rsidRPr="008E44C7" w14:paraId="195745F7" w14:textId="77777777">
        <w:tc>
          <w:tcPr>
            <w:tcW w:w="2304" w:type="dxa"/>
          </w:tcPr>
          <w:p w14:paraId="42E4D92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API server</w:t>
            </w:r>
          </w:p>
        </w:tc>
        <w:tc>
          <w:tcPr>
            <w:tcW w:w="3600" w:type="dxa"/>
          </w:tcPr>
          <w:p w14:paraId="606BE7F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FastAPI + uvicorn</w:t>
            </w:r>
          </w:p>
        </w:tc>
        <w:tc>
          <w:tcPr>
            <w:tcW w:w="3744" w:type="dxa"/>
          </w:tcPr>
          <w:p w14:paraId="26AEC20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REST + SSE streaming endpoint</w:t>
            </w:r>
          </w:p>
        </w:tc>
      </w:tr>
      <w:tr w:rsidR="00615CA1" w:rsidRPr="008E44C7" w14:paraId="52F21F4F" w14:textId="77777777">
        <w:tc>
          <w:tcPr>
            <w:tcW w:w="2304" w:type="dxa"/>
          </w:tcPr>
          <w:p w14:paraId="4423D50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Frontend</w:t>
            </w:r>
          </w:p>
        </w:tc>
        <w:tc>
          <w:tcPr>
            <w:tcW w:w="3600" w:type="dxa"/>
          </w:tcPr>
          <w:p w14:paraId="2DAFF4D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React + Vite + react-markdown</w:t>
            </w:r>
          </w:p>
        </w:tc>
        <w:tc>
          <w:tcPr>
            <w:tcW w:w="3744" w:type="dxa"/>
          </w:tcPr>
          <w:p w14:paraId="524F9AC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Three-pane chat UI with citations</w:t>
            </w:r>
          </w:p>
        </w:tc>
      </w:tr>
      <w:tr w:rsidR="00615CA1" w:rsidRPr="008E44C7" w14:paraId="36A0769B" w14:textId="77777777">
        <w:tc>
          <w:tcPr>
            <w:tcW w:w="2304" w:type="dxa"/>
          </w:tcPr>
          <w:p w14:paraId="2DA7F11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Evaluation</w:t>
            </w:r>
          </w:p>
        </w:tc>
        <w:tc>
          <w:tcPr>
            <w:tcW w:w="3600" w:type="dxa"/>
          </w:tcPr>
          <w:p w14:paraId="1ED7EB1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RAGAS + LangChain + qwen3:8b</w:t>
            </w:r>
          </w:p>
        </w:tc>
        <w:tc>
          <w:tcPr>
            <w:tcW w:w="3744" w:type="dxa"/>
          </w:tcPr>
          <w:p w14:paraId="5C61FFD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Automated faithfulness &amp; relevance metrics</w:t>
            </w:r>
          </w:p>
        </w:tc>
      </w:tr>
    </w:tbl>
    <w:p w14:paraId="44F2E52F" w14:textId="77777777" w:rsidR="00615CA1" w:rsidRPr="008E44C7" w:rsidRDefault="00615CA1">
      <w:pPr>
        <w:rPr>
          <w:rFonts w:ascii="Times New Roman" w:hAnsi="Times New Roman" w:cs="Times New Roman"/>
        </w:rPr>
      </w:pPr>
    </w:p>
    <w:p w14:paraId="354F23DA" w14:textId="77777777" w:rsidR="00615CA1" w:rsidRPr="008E44C7" w:rsidRDefault="00615CA1">
      <w:pPr>
        <w:rPr>
          <w:rFonts w:ascii="Times New Roman" w:hAnsi="Times New Roman" w:cs="Times New Roman"/>
        </w:rPr>
      </w:pPr>
    </w:p>
    <w:p w14:paraId="381F2BA0"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lastRenderedPageBreak/>
        <w:t>2  Data Collection: Web Scraping</w:t>
      </w:r>
    </w:p>
    <w:p w14:paraId="1ED97344" w14:textId="38D25860"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All content is sourced from the official MSADS program site (datascience.uchicago.edu/education/masters-programs/ms-in-applied-data-science), covering pages on admissions, curriculum, tuition, student experience, faculty, and career outcomes — </w:t>
      </w:r>
      <w:r w:rsidR="00A54EEE">
        <w:rPr>
          <w:rFonts w:ascii="Times New Roman" w:eastAsia="宋体" w:hAnsi="Times New Roman" w:cs="Times New Roman" w:hint="eastAsia"/>
          <w:lang w:eastAsia="zh-CN"/>
        </w:rPr>
        <w:t>totally 15</w:t>
      </w:r>
      <w:r w:rsidRPr="008E44C7">
        <w:rPr>
          <w:rFonts w:ascii="Times New Roman" w:hAnsi="Times New Roman" w:cs="Times New Roman"/>
        </w:rPr>
        <w:t xml:space="preserve"> pages of JavaScript-rendered HTML.</w:t>
      </w:r>
    </w:p>
    <w:p w14:paraId="1727BEE3"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2.1  URL Curation</w:t>
      </w:r>
    </w:p>
    <w:p w14:paraId="6AD2D35E" w14:textId="0671A126" w:rsidR="00615CA1" w:rsidRPr="008E44C7" w:rsidRDefault="00000000">
      <w:pPr>
        <w:spacing w:after="120" w:line="260" w:lineRule="exact"/>
        <w:rPr>
          <w:rFonts w:ascii="Times New Roman" w:eastAsia="宋体" w:hAnsi="Times New Roman" w:cs="Times New Roman"/>
          <w:lang w:eastAsia="zh-CN"/>
        </w:rPr>
      </w:pPr>
      <w:r w:rsidRPr="008E44C7">
        <w:rPr>
          <w:rFonts w:ascii="Times New Roman" w:hAnsi="Times New Roman" w:cs="Times New Roman"/>
        </w:rPr>
        <w:t>The team first reviewed the ADS program's sitemap to identify all potentially relevant pages, then manually filtered down to only ADS-program-specific content, excluding general UChicago or DSI pages that were linked incidentally. The final curated URL list is maintained in docs/</w:t>
      </w:r>
      <w:proofErr w:type="spellStart"/>
      <w:r w:rsidRPr="008E44C7">
        <w:rPr>
          <w:rFonts w:ascii="Times New Roman" w:hAnsi="Times New Roman" w:cs="Times New Roman"/>
        </w:rPr>
        <w:t>url_class_reference.json</w:t>
      </w:r>
      <w:proofErr w:type="spellEnd"/>
      <w:r w:rsidR="008E44C7" w:rsidRPr="008E44C7">
        <w:rPr>
          <w:rFonts w:ascii="Times New Roman" w:eastAsia="宋体" w:hAnsi="Times New Roman" w:cs="Times New Roman"/>
          <w:lang w:eastAsia="zh-CN"/>
        </w:rPr>
        <w:t>.</w:t>
      </w:r>
    </w:p>
    <w:p w14:paraId="3503B33D"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Privacy review: Before indexing, the team manually inspected all scraped content. All contact details found (email addresses, office locations) are official, public-facing university information. No personal information (PII) is collected or stored.</w:t>
      </w:r>
    </w:p>
    <w:p w14:paraId="69FFE8D3"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2.2  Playwright-Based Rendering</w:t>
      </w:r>
    </w:p>
    <w:p w14:paraId="1993D34D"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MSADS website renders significant content via JavaScript — accordion FAQ panels, course progression tabs, and dynamically loaded sections are invisible to a plain HTTP GET request. The scraper therefore uses Playwright with headless Chromium to fully execute the page's JavaScript before extracting the DOM.</w:t>
      </w:r>
    </w:p>
    <w:p w14:paraId="571DF2F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Key scraping behaviors:</w:t>
      </w:r>
    </w:p>
    <w:p w14:paraId="32FF885C"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Each target URL is fetched once; a 1.5-second inter-request delay prevents server rate-limiting.</w:t>
      </w:r>
    </w:p>
    <w:p w14:paraId="101F10F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On transient failures (network timeout, 5xx response), the scraper retries up to 3 times with exponential backoff.</w:t>
      </w:r>
    </w:p>
    <w:p w14:paraId="12DA5130"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After rendering, noise elements are stripped before saving: navigation bars, headers, footers, sidebars, breadcrumbs, and social-share widgets.</w:t>
      </w:r>
    </w:p>
    <w:p w14:paraId="5C694B2B"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2.3  Output Format</w:t>
      </w:r>
    </w:p>
    <w:p w14:paraId="4E759B52"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Each page is saved as a structured JSON file in the raw/ directory:</w:t>
      </w:r>
    </w:p>
    <w:tbl>
      <w:tblPr>
        <w:tblStyle w:val="aff1"/>
        <w:tblW w:w="0" w:type="auto"/>
        <w:tblLook w:val="04A0" w:firstRow="1" w:lastRow="0" w:firstColumn="1" w:lastColumn="0" w:noHBand="0" w:noVBand="1"/>
      </w:tblPr>
      <w:tblGrid>
        <w:gridCol w:w="2407"/>
        <w:gridCol w:w="1400"/>
        <w:gridCol w:w="5531"/>
      </w:tblGrid>
      <w:tr w:rsidR="00615CA1" w:rsidRPr="008E44C7" w14:paraId="661D1D0E" w14:textId="77777777">
        <w:tc>
          <w:tcPr>
            <w:tcW w:w="2448" w:type="dxa"/>
            <w:shd w:val="clear" w:color="auto" w:fill="800000"/>
          </w:tcPr>
          <w:p w14:paraId="10D4657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Field</w:t>
            </w:r>
          </w:p>
        </w:tc>
        <w:tc>
          <w:tcPr>
            <w:tcW w:w="1440" w:type="dxa"/>
            <w:shd w:val="clear" w:color="auto" w:fill="800000"/>
          </w:tcPr>
          <w:p w14:paraId="3F4472E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Type</w:t>
            </w:r>
          </w:p>
        </w:tc>
        <w:tc>
          <w:tcPr>
            <w:tcW w:w="5760" w:type="dxa"/>
            <w:shd w:val="clear" w:color="auto" w:fill="800000"/>
          </w:tcPr>
          <w:p w14:paraId="3FF99D8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r>
      <w:tr w:rsidR="00615CA1" w:rsidRPr="008E44C7" w14:paraId="49766139" w14:textId="77777777">
        <w:tc>
          <w:tcPr>
            <w:tcW w:w="2448" w:type="dxa"/>
          </w:tcPr>
          <w:p w14:paraId="05F09A3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url</w:t>
            </w:r>
          </w:p>
        </w:tc>
        <w:tc>
          <w:tcPr>
            <w:tcW w:w="1440" w:type="dxa"/>
          </w:tcPr>
          <w:p w14:paraId="7A58508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2915EEC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Canonical page URL</w:t>
            </w:r>
          </w:p>
        </w:tc>
      </w:tr>
      <w:tr w:rsidR="00615CA1" w:rsidRPr="008E44C7" w14:paraId="73C63726" w14:textId="77777777">
        <w:tc>
          <w:tcPr>
            <w:tcW w:w="2448" w:type="dxa"/>
          </w:tcPr>
          <w:p w14:paraId="5D7C972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fetched_at</w:t>
            </w:r>
          </w:p>
        </w:tc>
        <w:tc>
          <w:tcPr>
            <w:tcW w:w="1440" w:type="dxa"/>
          </w:tcPr>
          <w:p w14:paraId="0FBEBB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ISO 8601</w:t>
            </w:r>
          </w:p>
        </w:tc>
        <w:tc>
          <w:tcPr>
            <w:tcW w:w="5760" w:type="dxa"/>
          </w:tcPr>
          <w:p w14:paraId="232C40F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Timestamp of the fetch</w:t>
            </w:r>
          </w:p>
        </w:tc>
      </w:tr>
      <w:tr w:rsidR="00615CA1" w:rsidRPr="008E44C7" w14:paraId="6B80BDBA" w14:textId="77777777">
        <w:tc>
          <w:tcPr>
            <w:tcW w:w="2448" w:type="dxa"/>
          </w:tcPr>
          <w:p w14:paraId="163E95B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http_status</w:t>
            </w:r>
          </w:p>
        </w:tc>
        <w:tc>
          <w:tcPr>
            <w:tcW w:w="1440" w:type="dxa"/>
          </w:tcPr>
          <w:p w14:paraId="7A01FF9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int</w:t>
            </w:r>
          </w:p>
        </w:tc>
        <w:tc>
          <w:tcPr>
            <w:tcW w:w="5760" w:type="dxa"/>
          </w:tcPr>
          <w:p w14:paraId="39B8397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HTTP response code (200, 404, etc.)</w:t>
            </w:r>
          </w:p>
        </w:tc>
      </w:tr>
      <w:tr w:rsidR="00615CA1" w:rsidRPr="008E44C7" w14:paraId="113B6C28" w14:textId="77777777">
        <w:tc>
          <w:tcPr>
            <w:tcW w:w="2448" w:type="dxa"/>
          </w:tcPr>
          <w:p w14:paraId="44FB775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html</w:t>
            </w:r>
          </w:p>
        </w:tc>
        <w:tc>
          <w:tcPr>
            <w:tcW w:w="1440" w:type="dxa"/>
          </w:tcPr>
          <w:p w14:paraId="7E1D23E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3EF67D8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Full rendered HTML after JS execution</w:t>
            </w:r>
          </w:p>
        </w:tc>
      </w:tr>
      <w:tr w:rsidR="00615CA1" w:rsidRPr="008E44C7" w14:paraId="6CEE4B9C" w14:textId="77777777">
        <w:tc>
          <w:tcPr>
            <w:tcW w:w="2448" w:type="dxa"/>
          </w:tcPr>
          <w:p w14:paraId="2FB0FD8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fetch_method</w:t>
            </w:r>
          </w:p>
        </w:tc>
        <w:tc>
          <w:tcPr>
            <w:tcW w:w="1440" w:type="dxa"/>
          </w:tcPr>
          <w:p w14:paraId="33FA99A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2FE485D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"playwright" or "requests"</w:t>
            </w:r>
          </w:p>
        </w:tc>
      </w:tr>
      <w:tr w:rsidR="00615CA1" w:rsidRPr="008E44C7" w14:paraId="3E1FF86F" w14:textId="77777777">
        <w:tc>
          <w:tcPr>
            <w:tcW w:w="2448" w:type="dxa"/>
          </w:tcPr>
          <w:p w14:paraId="0CD791B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page_class</w:t>
            </w:r>
          </w:p>
        </w:tc>
        <w:tc>
          <w:tcPr>
            <w:tcW w:w="1440" w:type="dxa"/>
          </w:tcPr>
          <w:p w14:paraId="44FDDEA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5A53062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"must" or "optional"</w:t>
            </w:r>
          </w:p>
        </w:tc>
      </w:tr>
      <w:tr w:rsidR="00615CA1" w:rsidRPr="008E44C7" w14:paraId="4D90207E" w14:textId="77777777">
        <w:tc>
          <w:tcPr>
            <w:tcW w:w="2448" w:type="dxa"/>
          </w:tcPr>
          <w:p w14:paraId="6B8A943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url_aliases</w:t>
            </w:r>
          </w:p>
        </w:tc>
        <w:tc>
          <w:tcPr>
            <w:tcW w:w="1440" w:type="dxa"/>
          </w:tcPr>
          <w:p w14:paraId="3E65C0C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w:t>
            </w:r>
          </w:p>
        </w:tc>
        <w:tc>
          <w:tcPr>
            <w:tcW w:w="5760" w:type="dxa"/>
          </w:tcPr>
          <w:p w14:paraId="60A24DD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Alternate URLs that resolve to this page</w:t>
            </w:r>
          </w:p>
        </w:tc>
      </w:tr>
      <w:tr w:rsidR="00615CA1" w:rsidRPr="008E44C7" w14:paraId="527D3AAE" w14:textId="77777777">
        <w:tc>
          <w:tcPr>
            <w:tcW w:w="2448" w:type="dxa"/>
          </w:tcPr>
          <w:p w14:paraId="2D3B6C3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extraction_warning</w:t>
            </w:r>
          </w:p>
        </w:tc>
        <w:tc>
          <w:tcPr>
            <w:tcW w:w="1440" w:type="dxa"/>
          </w:tcPr>
          <w:p w14:paraId="5BB48AF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bool</w:t>
            </w:r>
          </w:p>
        </w:tc>
        <w:tc>
          <w:tcPr>
            <w:tcW w:w="5760" w:type="dxa"/>
          </w:tcPr>
          <w:p w14:paraId="384537D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Set if text extraction seemed problematic</w:t>
            </w:r>
          </w:p>
        </w:tc>
      </w:tr>
    </w:tbl>
    <w:p w14:paraId="3EFB1695" w14:textId="77777777" w:rsidR="00615CA1" w:rsidRPr="00A54EEE" w:rsidRDefault="00615CA1">
      <w:pPr>
        <w:rPr>
          <w:rFonts w:ascii="Times New Roman" w:eastAsia="宋体" w:hAnsi="Times New Roman" w:cs="Times New Roman" w:hint="eastAsia"/>
          <w:lang w:eastAsia="zh-CN"/>
        </w:rPr>
      </w:pPr>
    </w:p>
    <w:p w14:paraId="419E2CDE"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t>3  Preprocessing</w:t>
      </w:r>
      <w:proofErr w:type="gramEnd"/>
      <w:r w:rsidRPr="008E44C7">
        <w:rPr>
          <w:rFonts w:ascii="Times New Roman" w:hAnsi="Times New Roman" w:cs="Times New Roman"/>
          <w:color w:val="auto"/>
        </w:rPr>
        <w:t>: DOM-Aware Knowledge Graph</w:t>
      </w:r>
    </w:p>
    <w:p w14:paraId="6C2C1936"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Rather than applying flat text chunking directly to the raw HTML, the pipeline builds a DOM-aware Knowledge Graph (KG) that mirrors the website's structural hierarchy. This design choice is motivated by two properties of the MSADS website: (1) heading levels h2–h4 are used inconsistently across </w:t>
      </w:r>
      <w:r w:rsidRPr="008E44C7">
        <w:rPr>
          <w:rFonts w:ascii="Times New Roman" w:hAnsi="Times New Roman" w:cs="Times New Roman"/>
        </w:rPr>
        <w:lastRenderedPageBreak/>
        <w:t>pages, making font-size-based section detection unreliable; (2) critical content is locked inside accordion panels and tabbed interfaces that have no heading-level structure at all.</w:t>
      </w:r>
    </w:p>
    <w:p w14:paraId="72D0214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By parsing structure from CSS class names and DOM roles instead of heading levels, the KG accurately reflects the logical organization of each page — including accordion FAQs, course progression tabs, faculty cards, and data visualizations.</w:t>
      </w:r>
    </w:p>
    <w:p w14:paraId="359999F4"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3.1  Node Type Taxonomy</w:t>
      </w:r>
    </w:p>
    <w:p w14:paraId="60B3F48A"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KG uses 12 distinct node types arranged in a containment hierarchy:</w:t>
      </w:r>
    </w:p>
    <w:tbl>
      <w:tblPr>
        <w:tblStyle w:val="aff1"/>
        <w:tblW w:w="0" w:type="auto"/>
        <w:tblLook w:val="04A0" w:firstRow="1" w:lastRow="0" w:firstColumn="1" w:lastColumn="0" w:noHBand="0" w:noVBand="1"/>
      </w:tblPr>
      <w:tblGrid>
        <w:gridCol w:w="2118"/>
        <w:gridCol w:w="3464"/>
        <w:gridCol w:w="3756"/>
      </w:tblGrid>
      <w:tr w:rsidR="00615CA1" w:rsidRPr="008E44C7" w14:paraId="6C3A6B1C" w14:textId="77777777">
        <w:tc>
          <w:tcPr>
            <w:tcW w:w="2160" w:type="dxa"/>
            <w:shd w:val="clear" w:color="auto" w:fill="800000"/>
          </w:tcPr>
          <w:p w14:paraId="72B9363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Node Type</w:t>
            </w:r>
          </w:p>
        </w:tc>
        <w:tc>
          <w:tcPr>
            <w:tcW w:w="3600" w:type="dxa"/>
            <w:shd w:val="clear" w:color="auto" w:fill="800000"/>
          </w:tcPr>
          <w:p w14:paraId="46628F6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DOM Source</w:t>
            </w:r>
          </w:p>
        </w:tc>
        <w:tc>
          <w:tcPr>
            <w:tcW w:w="3888" w:type="dxa"/>
            <w:shd w:val="clear" w:color="auto" w:fill="800000"/>
          </w:tcPr>
          <w:p w14:paraId="4E24937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Example</w:t>
            </w:r>
          </w:p>
        </w:tc>
      </w:tr>
      <w:tr w:rsidR="00615CA1" w:rsidRPr="008E44C7" w14:paraId="2742D719" w14:textId="77777777">
        <w:tc>
          <w:tcPr>
            <w:tcW w:w="2160" w:type="dxa"/>
          </w:tcPr>
          <w:p w14:paraId="182C0F6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Page</w:t>
            </w:r>
          </w:p>
        </w:tc>
        <w:tc>
          <w:tcPr>
            <w:tcW w:w="3600" w:type="dxa"/>
          </w:tcPr>
          <w:p w14:paraId="6D58A4F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One per HTML file</w:t>
            </w:r>
          </w:p>
        </w:tc>
        <w:tc>
          <w:tcPr>
            <w:tcW w:w="3888" w:type="dxa"/>
          </w:tcPr>
          <w:p w14:paraId="7CBE2FF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"How to Apply" page</w:t>
            </w:r>
          </w:p>
        </w:tc>
      </w:tr>
      <w:tr w:rsidR="00615CA1" w:rsidRPr="008E44C7" w14:paraId="5DB3BAB6" w14:textId="77777777">
        <w:tc>
          <w:tcPr>
            <w:tcW w:w="2160" w:type="dxa"/>
          </w:tcPr>
          <w:p w14:paraId="4A428EC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Section</w:t>
            </w:r>
          </w:p>
        </w:tc>
        <w:tc>
          <w:tcPr>
            <w:tcW w:w="3600" w:type="dxa"/>
          </w:tcPr>
          <w:p w14:paraId="766B768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h1–h6 heading or heading-grouped div</w:t>
            </w:r>
          </w:p>
        </w:tc>
        <w:tc>
          <w:tcPr>
            <w:tcW w:w="3888" w:type="dxa"/>
          </w:tcPr>
          <w:p w14:paraId="13AFE36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"Application Timeline" section</w:t>
            </w:r>
          </w:p>
        </w:tc>
      </w:tr>
      <w:tr w:rsidR="00615CA1" w:rsidRPr="008E44C7" w14:paraId="6130916C" w14:textId="77777777">
        <w:tc>
          <w:tcPr>
            <w:tcW w:w="2160" w:type="dxa"/>
          </w:tcPr>
          <w:p w14:paraId="530EBF3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AccordionGroup</w:t>
            </w:r>
          </w:p>
        </w:tc>
        <w:tc>
          <w:tcPr>
            <w:tcW w:w="3600" w:type="dxa"/>
          </w:tcPr>
          <w:p w14:paraId="77CA9EC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div.accordion or [data-responsive-accordion-tabs]</w:t>
            </w:r>
          </w:p>
        </w:tc>
        <w:tc>
          <w:tcPr>
            <w:tcW w:w="3888" w:type="dxa"/>
          </w:tcPr>
          <w:p w14:paraId="333A5DE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FAQ panel container</w:t>
            </w:r>
          </w:p>
        </w:tc>
      </w:tr>
      <w:tr w:rsidR="00615CA1" w:rsidRPr="008E44C7" w14:paraId="5DA79FA1" w14:textId="77777777">
        <w:tc>
          <w:tcPr>
            <w:tcW w:w="2160" w:type="dxa"/>
          </w:tcPr>
          <w:p w14:paraId="1F47D2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AccordionItem</w:t>
            </w:r>
          </w:p>
        </w:tc>
        <w:tc>
          <w:tcPr>
            <w:tcW w:w="3600" w:type="dxa"/>
          </w:tcPr>
          <w:p w14:paraId="216DB70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li.accordion-item</w:t>
            </w:r>
          </w:p>
        </w:tc>
        <w:tc>
          <w:tcPr>
            <w:tcW w:w="3888" w:type="dxa"/>
          </w:tcPr>
          <w:p w14:paraId="0913F4E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"Letters of Recommendation" FAQ item</w:t>
            </w:r>
          </w:p>
        </w:tc>
      </w:tr>
      <w:tr w:rsidR="00615CA1" w:rsidRPr="008E44C7" w14:paraId="6CF5C683" w14:textId="77777777">
        <w:tc>
          <w:tcPr>
            <w:tcW w:w="2160" w:type="dxa"/>
          </w:tcPr>
          <w:p w14:paraId="02A3CF8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ProgressionTabs</w:t>
            </w:r>
          </w:p>
        </w:tc>
        <w:tc>
          <w:tcPr>
            <w:tcW w:w="3600" w:type="dxa"/>
          </w:tcPr>
          <w:p w14:paraId="615D91C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 progression div with tab data attr</w:t>
            </w:r>
          </w:p>
        </w:tc>
        <w:tc>
          <w:tcPr>
            <w:tcW w:w="3888" w:type="dxa"/>
          </w:tcPr>
          <w:p w14:paraId="5DADBB4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Quarterly course schedule</w:t>
            </w:r>
          </w:p>
        </w:tc>
      </w:tr>
      <w:tr w:rsidR="00615CA1" w:rsidRPr="008E44C7" w14:paraId="57D575C8" w14:textId="77777777">
        <w:tc>
          <w:tcPr>
            <w:tcW w:w="2160" w:type="dxa"/>
          </w:tcPr>
          <w:p w14:paraId="2BCD933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Quarter</w:t>
            </w:r>
          </w:p>
        </w:tc>
        <w:tc>
          <w:tcPr>
            <w:tcW w:w="3600" w:type="dxa"/>
          </w:tcPr>
          <w:p w14:paraId="08966A8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.quarter div inside a tab</w:t>
            </w:r>
          </w:p>
        </w:tc>
        <w:tc>
          <w:tcPr>
            <w:tcW w:w="3888" w:type="dxa"/>
          </w:tcPr>
          <w:p w14:paraId="0D82391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"Fall Quarter" schedule</w:t>
            </w:r>
          </w:p>
        </w:tc>
      </w:tr>
      <w:tr w:rsidR="00615CA1" w:rsidRPr="008E44C7" w14:paraId="419270AD" w14:textId="77777777">
        <w:tc>
          <w:tcPr>
            <w:tcW w:w="2160" w:type="dxa"/>
          </w:tcPr>
          <w:p w14:paraId="3314639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CourseGroup</w:t>
            </w:r>
          </w:p>
        </w:tc>
        <w:tc>
          <w:tcPr>
            <w:tcW w:w="3600" w:type="dxa"/>
          </w:tcPr>
          <w:p w14:paraId="303E050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.course-group div</w:t>
            </w:r>
          </w:p>
        </w:tc>
        <w:tc>
          <w:tcPr>
            <w:tcW w:w="3888" w:type="dxa"/>
          </w:tcPr>
          <w:p w14:paraId="5652CD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"Core Courses" grouping</w:t>
            </w:r>
          </w:p>
        </w:tc>
      </w:tr>
      <w:tr w:rsidR="00615CA1" w:rsidRPr="008E44C7" w14:paraId="7109724A" w14:textId="77777777">
        <w:tc>
          <w:tcPr>
            <w:tcW w:w="2160" w:type="dxa"/>
          </w:tcPr>
          <w:p w14:paraId="29F972B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CourseItem</w:t>
            </w:r>
          </w:p>
        </w:tc>
        <w:tc>
          <w:tcPr>
            <w:tcW w:w="3600" w:type="dxa"/>
          </w:tcPr>
          <w:p w14:paraId="61B2B67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li.accordion-item inside course group</w:t>
            </w:r>
          </w:p>
        </w:tc>
        <w:tc>
          <w:tcPr>
            <w:tcW w:w="3888" w:type="dxa"/>
          </w:tcPr>
          <w:p w14:paraId="200EC0D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"Statistics I" course</w:t>
            </w:r>
          </w:p>
        </w:tc>
      </w:tr>
      <w:tr w:rsidR="00615CA1" w:rsidRPr="008E44C7" w14:paraId="215540B4" w14:textId="77777777">
        <w:tc>
          <w:tcPr>
            <w:tcW w:w="2160" w:type="dxa"/>
          </w:tcPr>
          <w:p w14:paraId="12726DD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Table</w:t>
            </w:r>
          </w:p>
        </w:tc>
        <w:tc>
          <w:tcPr>
            <w:tcW w:w="3600" w:type="dxa"/>
          </w:tcPr>
          <w:p w14:paraId="4AEC3C0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HTML table element</w:t>
            </w:r>
          </w:p>
        </w:tc>
        <w:tc>
          <w:tcPr>
            <w:tcW w:w="3888" w:type="dxa"/>
          </w:tcPr>
          <w:p w14:paraId="63C896F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Tuition fee schedule</w:t>
            </w:r>
          </w:p>
        </w:tc>
      </w:tr>
      <w:tr w:rsidR="00615CA1" w:rsidRPr="008E44C7" w14:paraId="5F977548" w14:textId="77777777">
        <w:tc>
          <w:tcPr>
            <w:tcW w:w="2160" w:type="dxa"/>
          </w:tcPr>
          <w:p w14:paraId="5E9FF63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Person</w:t>
            </w:r>
          </w:p>
        </w:tc>
        <w:tc>
          <w:tcPr>
            <w:tcW w:w="3600" w:type="dxa"/>
          </w:tcPr>
          <w:p w14:paraId="39B6222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.card--person inside people grid</w:t>
            </w:r>
          </w:p>
        </w:tc>
        <w:tc>
          <w:tcPr>
            <w:tcW w:w="3888" w:type="dxa"/>
          </w:tcPr>
          <w:p w14:paraId="1B49218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Faculty member profile</w:t>
            </w:r>
          </w:p>
        </w:tc>
      </w:tr>
      <w:tr w:rsidR="00615CA1" w:rsidRPr="008E44C7" w14:paraId="1ACE8D02" w14:textId="77777777">
        <w:tc>
          <w:tcPr>
            <w:tcW w:w="2160" w:type="dxa"/>
          </w:tcPr>
          <w:p w14:paraId="507B2B1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PeopleGroup</w:t>
            </w:r>
          </w:p>
        </w:tc>
        <w:tc>
          <w:tcPr>
            <w:tcW w:w="3600" w:type="dxa"/>
          </w:tcPr>
          <w:p w14:paraId="202FF1D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Section grouping person cards</w:t>
            </w:r>
          </w:p>
        </w:tc>
        <w:tc>
          <w:tcPr>
            <w:tcW w:w="3888" w:type="dxa"/>
          </w:tcPr>
          <w:p w14:paraId="6A5D5D3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"Full-Time Faculty" group</w:t>
            </w:r>
          </w:p>
        </w:tc>
      </w:tr>
      <w:tr w:rsidR="00615CA1" w:rsidRPr="008E44C7" w14:paraId="0AEAA99A" w14:textId="77777777">
        <w:tc>
          <w:tcPr>
            <w:tcW w:w="2160" w:type="dxa"/>
          </w:tcPr>
          <w:p w14:paraId="010440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Chunk</w:t>
            </w:r>
          </w:p>
        </w:tc>
        <w:tc>
          <w:tcPr>
            <w:tcW w:w="3600" w:type="dxa"/>
          </w:tcPr>
          <w:p w14:paraId="1B35A48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Leaf-level text unit (target ≈ 400 tokens)</w:t>
            </w:r>
          </w:p>
        </w:tc>
        <w:tc>
          <w:tcPr>
            <w:tcW w:w="3888" w:type="dxa"/>
          </w:tcPr>
          <w:p w14:paraId="73F4A1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Extracted paragraph text</w:t>
            </w:r>
          </w:p>
        </w:tc>
      </w:tr>
    </w:tbl>
    <w:p w14:paraId="677922AE" w14:textId="77777777" w:rsidR="00615CA1" w:rsidRPr="008E44C7" w:rsidRDefault="00615CA1">
      <w:pPr>
        <w:rPr>
          <w:rFonts w:ascii="Times New Roman" w:hAnsi="Times New Roman" w:cs="Times New Roman"/>
        </w:rPr>
      </w:pPr>
    </w:p>
    <w:p w14:paraId="2D344DB8"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3.2  CSS-Class Heuristics</w:t>
      </w:r>
    </w:p>
    <w:p w14:paraId="4A9663E2"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Node type detection relies on CSS class inspection and attribute matching, not on heading font size. The key detection rules are:</w:t>
      </w:r>
    </w:p>
    <w:tbl>
      <w:tblPr>
        <w:tblStyle w:val="aff1"/>
        <w:tblW w:w="0" w:type="auto"/>
        <w:tblLook w:val="04A0" w:firstRow="1" w:lastRow="0" w:firstColumn="1" w:lastColumn="0" w:noHBand="0" w:noVBand="1"/>
      </w:tblPr>
      <w:tblGrid>
        <w:gridCol w:w="2386"/>
        <w:gridCol w:w="6952"/>
      </w:tblGrid>
      <w:tr w:rsidR="00615CA1" w:rsidRPr="008E44C7" w14:paraId="7EA36B26" w14:textId="77777777">
        <w:tc>
          <w:tcPr>
            <w:tcW w:w="2448" w:type="dxa"/>
            <w:shd w:val="clear" w:color="auto" w:fill="800000"/>
          </w:tcPr>
          <w:p w14:paraId="0682BF5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Target Node</w:t>
            </w:r>
          </w:p>
        </w:tc>
        <w:tc>
          <w:tcPr>
            <w:tcW w:w="7200" w:type="dxa"/>
            <w:shd w:val="clear" w:color="auto" w:fill="800000"/>
          </w:tcPr>
          <w:p w14:paraId="60F3A8E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Detection Signal</w:t>
            </w:r>
          </w:p>
        </w:tc>
      </w:tr>
      <w:tr w:rsidR="00615CA1" w:rsidRPr="008E44C7" w14:paraId="651D027F" w14:textId="77777777">
        <w:tc>
          <w:tcPr>
            <w:tcW w:w="2448" w:type="dxa"/>
          </w:tcPr>
          <w:p w14:paraId="5E528AB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AccordionGroup</w:t>
            </w:r>
          </w:p>
        </w:tc>
        <w:tc>
          <w:tcPr>
            <w:tcW w:w="7200" w:type="dxa"/>
          </w:tcPr>
          <w:p w14:paraId="1FA0565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Exact class match: "accordion" or attribute data-responsive-accordion-tabs</w:t>
            </w:r>
          </w:p>
        </w:tc>
      </w:tr>
      <w:tr w:rsidR="00615CA1" w:rsidRPr="008E44C7" w14:paraId="28B88F16" w14:textId="77777777">
        <w:tc>
          <w:tcPr>
            <w:tcW w:w="2448" w:type="dxa"/>
          </w:tcPr>
          <w:p w14:paraId="24F5B98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AccordionItem</w:t>
            </w:r>
          </w:p>
        </w:tc>
        <w:tc>
          <w:tcPr>
            <w:tcW w:w="7200" w:type="dxa"/>
          </w:tcPr>
          <w:p w14:paraId="01DA248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Exact class match: "accordion-item" as a direct child of accordion</w:t>
            </w:r>
          </w:p>
        </w:tc>
      </w:tr>
      <w:tr w:rsidR="00615CA1" w:rsidRPr="008E44C7" w14:paraId="620A64E2" w14:textId="77777777">
        <w:tc>
          <w:tcPr>
            <w:tcW w:w="2448" w:type="dxa"/>
          </w:tcPr>
          <w:p w14:paraId="4B56076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Tab container</w:t>
            </w:r>
          </w:p>
        </w:tc>
        <w:tc>
          <w:tcPr>
            <w:tcW w:w="7200" w:type="dxa"/>
          </w:tcPr>
          <w:p w14:paraId="3E65CA3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role="tablist", role="tab", role="tabpanel" ARIA attributes</w:t>
            </w:r>
          </w:p>
        </w:tc>
      </w:tr>
      <w:tr w:rsidR="00615CA1" w:rsidRPr="008E44C7" w14:paraId="59E2BF47" w14:textId="77777777">
        <w:tc>
          <w:tcPr>
            <w:tcW w:w="2448" w:type="dxa"/>
          </w:tcPr>
          <w:p w14:paraId="43CD1CF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People grid</w:t>
            </w:r>
          </w:p>
        </w:tc>
        <w:tc>
          <w:tcPr>
            <w:tcW w:w="7200" w:type="dxa"/>
          </w:tcPr>
          <w:p w14:paraId="2EDC70D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Class containing "people" with .card--person children</w:t>
            </w:r>
          </w:p>
        </w:tc>
      </w:tr>
      <w:tr w:rsidR="00615CA1" w:rsidRPr="008E44C7" w14:paraId="38705308" w14:textId="77777777">
        <w:tc>
          <w:tcPr>
            <w:tcW w:w="2448" w:type="dxa"/>
          </w:tcPr>
          <w:p w14:paraId="6AD0DD5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Course group</w:t>
            </w:r>
          </w:p>
        </w:tc>
        <w:tc>
          <w:tcPr>
            <w:tcW w:w="7200" w:type="dxa"/>
          </w:tcPr>
          <w:p w14:paraId="69C7FE3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Class containing "course-group" inside a tab panel</w:t>
            </w:r>
          </w:p>
        </w:tc>
      </w:tr>
      <w:tr w:rsidR="00615CA1" w:rsidRPr="008E44C7" w14:paraId="0AD40382" w14:textId="77777777">
        <w:tc>
          <w:tcPr>
            <w:tcW w:w="2448" w:type="dxa"/>
          </w:tcPr>
          <w:p w14:paraId="482E259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Noise (remove)</w:t>
            </w:r>
          </w:p>
        </w:tc>
        <w:tc>
          <w:tcPr>
            <w:tcW w:w="7200" w:type="dxa"/>
          </w:tcPr>
          <w:p w14:paraId="2D64B08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script, style, noscript, .sidebar, .widget, .breadcrumb, nav, footer</w:t>
            </w:r>
          </w:p>
        </w:tc>
      </w:tr>
    </w:tbl>
    <w:p w14:paraId="02974003" w14:textId="77777777" w:rsidR="00615CA1" w:rsidRPr="008E44C7" w:rsidRDefault="00615CA1">
      <w:pPr>
        <w:rPr>
          <w:rFonts w:ascii="Times New Roman" w:hAnsi="Times New Roman" w:cs="Times New Roman"/>
        </w:rPr>
      </w:pPr>
    </w:p>
    <w:p w14:paraId="7F7F65E3"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3.3  Special Parsers</w:t>
      </w:r>
    </w:p>
    <w:p w14:paraId="5574BB8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Three components of the MSADS site require dedicated parsing logic beyond the general CSS heuristics:</w:t>
      </w:r>
    </w:p>
    <w:p w14:paraId="7A4A7FB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Dataviz extraction: Student location and career outcome visualizations are embedded as JavaScript variable assignments (var datavizData_N = {...}) in &lt;script&gt; tags. The parser extracts the chart labels and data values and converts them into structured text chunks.</w:t>
      </w:r>
    </w:p>
    <w:p w14:paraId="17122AE8"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Course progression tabs: The quarterly course schedule uses a nested DOM pattern (.quarter &gt; .course-group &gt; accordion). A dedicated traversal handles this three-level nesting to correctly associate course items with their quarter and group.</w:t>
      </w:r>
    </w:p>
    <w:p w14:paraId="2F04CC57"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Faculty cards: Each .card--person element is parsed as a Person node, extracting name, title, department, and biography from the card's inner structure.</w:t>
      </w:r>
    </w:p>
    <w:p w14:paraId="661FF913"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lastRenderedPageBreak/>
        <w:t>3.4  Stable Content-Based Node IDs</w:t>
      </w:r>
    </w:p>
    <w:p w14:paraId="73A3351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Every KG node receives a unique identifier derived from its content (a short hash of the node's text and position in the hierarchy). This means that rebuilding the index from scratch — after re-scraping or re-parsing — produces the same IDs for the same content. Stability matters because evaluation result caches, run logs, and citation references all use these IDs; a rebuild would otherwise invalidate previously cached agent outputs.</w:t>
      </w:r>
    </w:p>
    <w:p w14:paraId="57381EAD"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3.5  Path / Breadcrumb Field</w:t>
      </w:r>
    </w:p>
    <w:p w14:paraId="1EFDA79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Each Chunk node inherits a path array recording its full ancestral chain in the KG. For example, a chunk describing recommendation letter requirements carries the path:</w:t>
      </w:r>
    </w:p>
    <w:p w14:paraId="04133668" w14:textId="77777777" w:rsidR="00615CA1" w:rsidRPr="008E44C7" w:rsidRDefault="00000000">
      <w:pPr>
        <w:spacing w:after="120"/>
        <w:ind w:left="576"/>
        <w:rPr>
          <w:rFonts w:ascii="Times New Roman" w:hAnsi="Times New Roman" w:cs="Times New Roman"/>
        </w:rPr>
      </w:pPr>
      <w:r w:rsidRPr="008E44C7">
        <w:rPr>
          <w:rFonts w:ascii="Times New Roman" w:hAnsi="Times New Roman" w:cs="Times New Roman"/>
          <w:sz w:val="18"/>
        </w:rPr>
        <w:t>["How to Apply", "Application Materials", "Letters of Recommendation"]</w:t>
      </w:r>
    </w:p>
    <w:p w14:paraId="701AF27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This breadcrumb is stored alongside each chunk in index/chunks.json and is used by the retrieval engine to add a structural similarity bonus when a query's terms overlap with the path labels.</w:t>
      </w:r>
    </w:p>
    <w:p w14:paraId="54D5CD40"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3.6  Serialization</w:t>
      </w:r>
    </w:p>
    <w:p w14:paraId="292FE54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KG is serialized to two artifacts in the index/ directory:</w:t>
      </w:r>
    </w:p>
    <w:tbl>
      <w:tblPr>
        <w:tblStyle w:val="aff1"/>
        <w:tblW w:w="0" w:type="auto"/>
        <w:tblLook w:val="04A0" w:firstRow="1" w:lastRow="0" w:firstColumn="1" w:lastColumn="0" w:noHBand="0" w:noVBand="1"/>
      </w:tblPr>
      <w:tblGrid>
        <w:gridCol w:w="3120"/>
        <w:gridCol w:w="6218"/>
      </w:tblGrid>
      <w:tr w:rsidR="00615CA1" w:rsidRPr="008E44C7" w14:paraId="44DFB913" w14:textId="77777777">
        <w:tc>
          <w:tcPr>
            <w:tcW w:w="3168" w:type="dxa"/>
            <w:shd w:val="clear" w:color="auto" w:fill="800000"/>
          </w:tcPr>
          <w:p w14:paraId="2D7C4E4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File</w:t>
            </w:r>
          </w:p>
        </w:tc>
        <w:tc>
          <w:tcPr>
            <w:tcW w:w="6480" w:type="dxa"/>
            <w:shd w:val="clear" w:color="auto" w:fill="800000"/>
          </w:tcPr>
          <w:p w14:paraId="14D4DAE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Contents</w:t>
            </w:r>
          </w:p>
        </w:tc>
      </w:tr>
      <w:tr w:rsidR="00615CA1" w:rsidRPr="008E44C7" w14:paraId="4C768A9B" w14:textId="77777777">
        <w:tc>
          <w:tcPr>
            <w:tcW w:w="3168" w:type="dxa"/>
          </w:tcPr>
          <w:p w14:paraId="55CBD4D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index/knowledge_graph.json</w:t>
            </w:r>
          </w:p>
        </w:tc>
        <w:tc>
          <w:tcPr>
            <w:tcW w:w="6480" w:type="dxa"/>
          </w:tcPr>
          <w:p w14:paraId="07B1D64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Full graph: {nodes: [...], edges: [...]} with all 12 node types and typed relations (HAS_SECTION, HAS_ACCORDION, HAS_CONTENT, etc.)</w:t>
            </w:r>
          </w:p>
        </w:tc>
      </w:tr>
      <w:tr w:rsidR="00615CA1" w:rsidRPr="008E44C7" w14:paraId="05CB2B8F" w14:textId="77777777">
        <w:tc>
          <w:tcPr>
            <w:tcW w:w="3168" w:type="dxa"/>
          </w:tcPr>
          <w:p w14:paraId="7AB03F3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index/chunks.json</w:t>
            </w:r>
          </w:p>
        </w:tc>
        <w:tc>
          <w:tcPr>
            <w:tcW w:w="6480" w:type="dxa"/>
          </w:tcPr>
          <w:p w14:paraId="5675F1D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Flat list of all Chunk nodes with id, text, url, page_id, page_title, path, source_type</w:t>
            </w:r>
          </w:p>
        </w:tc>
      </w:tr>
      <w:tr w:rsidR="00615CA1" w:rsidRPr="008E44C7" w14:paraId="09B7EE12" w14:textId="77777777">
        <w:tc>
          <w:tcPr>
            <w:tcW w:w="3168" w:type="dxa"/>
          </w:tcPr>
          <w:p w14:paraId="5E52C2B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index/index_meta.json</w:t>
            </w:r>
          </w:p>
        </w:tc>
        <w:tc>
          <w:tcPr>
            <w:tcW w:w="6480" w:type="dxa"/>
          </w:tcPr>
          <w:p w14:paraId="2806034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Build metadata: embedding backend, node/edge/chunk counts, vector shape, Chroma directory</w:t>
            </w:r>
          </w:p>
        </w:tc>
      </w:tr>
    </w:tbl>
    <w:p w14:paraId="7034DC03" w14:textId="77777777" w:rsidR="00615CA1" w:rsidRPr="00A54EEE" w:rsidRDefault="00615CA1">
      <w:pPr>
        <w:rPr>
          <w:rFonts w:ascii="Times New Roman" w:eastAsia="宋体" w:hAnsi="Times New Roman" w:cs="Times New Roman" w:hint="eastAsia"/>
          <w:lang w:eastAsia="zh-CN"/>
        </w:rPr>
      </w:pPr>
    </w:p>
    <w:p w14:paraId="36E95720" w14:textId="77777777" w:rsidR="00615CA1" w:rsidRPr="008E44C7" w:rsidRDefault="00615CA1">
      <w:pPr>
        <w:rPr>
          <w:rFonts w:ascii="Times New Roman" w:hAnsi="Times New Roman" w:cs="Times New Roman"/>
        </w:rPr>
      </w:pPr>
    </w:p>
    <w:p w14:paraId="30C0402A"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4  Text Cleaning, Chunking, and Embedding</w:t>
      </w:r>
    </w:p>
    <w:p w14:paraId="5A6A676B"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4.1  Text Normalization</w:t>
      </w:r>
    </w:p>
    <w:p w14:paraId="3F0E5DB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All text extracted from the DOM passes through two cleaning functions in grag/text.py before being stored or indexed:</w:t>
      </w:r>
    </w:p>
    <w:tbl>
      <w:tblPr>
        <w:tblStyle w:val="aff1"/>
        <w:tblW w:w="0" w:type="auto"/>
        <w:tblLook w:val="04A0" w:firstRow="1" w:lastRow="0" w:firstColumn="1" w:lastColumn="0" w:noHBand="0" w:noVBand="1"/>
      </w:tblPr>
      <w:tblGrid>
        <w:gridCol w:w="2093"/>
        <w:gridCol w:w="7245"/>
      </w:tblGrid>
      <w:tr w:rsidR="00615CA1" w:rsidRPr="008E44C7" w14:paraId="14F7FB8D" w14:textId="77777777" w:rsidTr="00A54EEE">
        <w:tc>
          <w:tcPr>
            <w:tcW w:w="2093" w:type="dxa"/>
            <w:shd w:val="clear" w:color="auto" w:fill="800000"/>
          </w:tcPr>
          <w:p w14:paraId="252F351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Function</w:t>
            </w:r>
          </w:p>
        </w:tc>
        <w:tc>
          <w:tcPr>
            <w:tcW w:w="7245" w:type="dxa"/>
            <w:shd w:val="clear" w:color="auto" w:fill="800000"/>
          </w:tcPr>
          <w:p w14:paraId="1F15736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Operations</w:t>
            </w:r>
          </w:p>
        </w:tc>
      </w:tr>
      <w:tr w:rsidR="00615CA1" w:rsidRPr="008E44C7" w14:paraId="3E432013" w14:textId="77777777" w:rsidTr="00A54EEE">
        <w:tc>
          <w:tcPr>
            <w:tcW w:w="2093" w:type="dxa"/>
          </w:tcPr>
          <w:p w14:paraId="087A034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clean_text()</w:t>
            </w:r>
          </w:p>
        </w:tc>
        <w:tc>
          <w:tcPr>
            <w:tcW w:w="7245" w:type="dxa"/>
          </w:tcPr>
          <w:p w14:paraId="4BDB7C7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HTML-unescape (&amp;nbsp; → space, &amp;lt; → &lt;, etc.); collapse all internal whitespace to a single space; strip leading/trailing whitespace</w:t>
            </w:r>
          </w:p>
        </w:tc>
      </w:tr>
      <w:tr w:rsidR="00615CA1" w:rsidRPr="008E44C7" w14:paraId="154D4449" w14:textId="77777777" w:rsidTr="00A54EEE">
        <w:tc>
          <w:tcPr>
            <w:tcW w:w="2093" w:type="dxa"/>
          </w:tcPr>
          <w:p w14:paraId="303244E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clean_multiline_text()</w:t>
            </w:r>
          </w:p>
        </w:tc>
        <w:tc>
          <w:tcPr>
            <w:tcW w:w="7245" w:type="dxa"/>
          </w:tcPr>
          <w:p w14:paraId="13894CA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Same HTML-unescaping; collapses whitespace per line rather than globally; filters blank lines; rejoins with newlines — preserves list and paragraph structure</w:t>
            </w:r>
          </w:p>
        </w:tc>
      </w:tr>
    </w:tbl>
    <w:p w14:paraId="504153CC" w14:textId="77777777" w:rsidR="00615CA1" w:rsidRPr="008E44C7" w:rsidRDefault="00615CA1">
      <w:pPr>
        <w:rPr>
          <w:rFonts w:ascii="Times New Roman" w:hAnsi="Times New Roman" w:cs="Times New Roman"/>
        </w:rPr>
      </w:pPr>
    </w:p>
    <w:p w14:paraId="7538AA8C"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4.2  Tokenization</w:t>
      </w:r>
    </w:p>
    <w:p w14:paraId="19F3BD37" w14:textId="1DABD5E2"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 xml:space="preserve">A </w:t>
      </w:r>
      <w:proofErr w:type="gramStart"/>
      <w:r w:rsidRPr="008E44C7">
        <w:rPr>
          <w:rFonts w:ascii="Times New Roman" w:hAnsi="Times New Roman" w:cs="Times New Roman"/>
        </w:rPr>
        <w:t>tokenize(</w:t>
      </w:r>
      <w:proofErr w:type="gramEnd"/>
      <w:r w:rsidRPr="008E44C7">
        <w:rPr>
          <w:rFonts w:ascii="Times New Roman" w:hAnsi="Times New Roman" w:cs="Times New Roman"/>
        </w:rPr>
        <w:t xml:space="preserve">) function is used </w:t>
      </w:r>
      <w:r w:rsidR="004F02D9">
        <w:rPr>
          <w:rFonts w:ascii="Times New Roman" w:eastAsia="宋体" w:hAnsi="Times New Roman" w:cs="Times New Roman" w:hint="eastAsia"/>
          <w:lang w:eastAsia="zh-CN"/>
        </w:rPr>
        <w:t xml:space="preserve">for </w:t>
      </w:r>
      <w:r w:rsidRPr="008E44C7">
        <w:rPr>
          <w:rFonts w:ascii="Times New Roman" w:hAnsi="Times New Roman" w:cs="Times New Roman"/>
        </w:rPr>
        <w:t>the BM25 index to ensure perfect term-matching consistency. The pipeline is:</w:t>
      </w:r>
    </w:p>
    <w:p w14:paraId="36AEA04D"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Extract words matching the regex [A-Za-z0-9][A-Za-z0-9'/-]* (includes hyphenated terms and contractions).</w:t>
      </w:r>
    </w:p>
    <w:p w14:paraId="64488216"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Lowercase all tokens.</w:t>
      </w:r>
    </w:p>
    <w:p w14:paraId="4CB3773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Remove 46 common English stopwords (a, the, is, in, of, …).</w:t>
      </w:r>
    </w:p>
    <w:p w14:paraId="1BF117B4"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lastRenderedPageBreak/>
        <w:t>Discard tokens shorter than 2 characters.</w:t>
      </w:r>
    </w:p>
    <w:p w14:paraId="0B271A0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same vocabulary is produced regardless of whether tokenization is called on a chunk being indexed or on an incoming query, which is critical for correct BM25 scoring.</w:t>
      </w:r>
    </w:p>
    <w:p w14:paraId="761D420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4.3  Token-Aware Chunking</w:t>
      </w:r>
    </w:p>
    <w:p w14:paraId="5B7AB9B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Chunks are created with a sliding window over the word sequence of each leaf text block in the KG. Parameters:</w:t>
      </w:r>
    </w:p>
    <w:tbl>
      <w:tblPr>
        <w:tblStyle w:val="aff1"/>
        <w:tblW w:w="0" w:type="auto"/>
        <w:tblLook w:val="04A0" w:firstRow="1" w:lastRow="0" w:firstColumn="1" w:lastColumn="0" w:noHBand="0" w:noVBand="1"/>
      </w:tblPr>
      <w:tblGrid>
        <w:gridCol w:w="1835"/>
        <w:gridCol w:w="1680"/>
        <w:gridCol w:w="5823"/>
      </w:tblGrid>
      <w:tr w:rsidR="00615CA1" w:rsidRPr="008E44C7" w14:paraId="54472295" w14:textId="77777777">
        <w:tc>
          <w:tcPr>
            <w:tcW w:w="1872" w:type="dxa"/>
            <w:shd w:val="clear" w:color="auto" w:fill="800000"/>
          </w:tcPr>
          <w:p w14:paraId="0E33A4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Parameter</w:t>
            </w:r>
          </w:p>
        </w:tc>
        <w:tc>
          <w:tcPr>
            <w:tcW w:w="1728" w:type="dxa"/>
            <w:shd w:val="clear" w:color="auto" w:fill="800000"/>
          </w:tcPr>
          <w:p w14:paraId="6E2A841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Value</w:t>
            </w:r>
          </w:p>
        </w:tc>
        <w:tc>
          <w:tcPr>
            <w:tcW w:w="6048" w:type="dxa"/>
            <w:shd w:val="clear" w:color="auto" w:fill="800000"/>
          </w:tcPr>
          <w:p w14:paraId="701AEE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Rationale</w:t>
            </w:r>
          </w:p>
        </w:tc>
      </w:tr>
      <w:tr w:rsidR="00615CA1" w:rsidRPr="008E44C7" w14:paraId="3D7436DF" w14:textId="77777777">
        <w:tc>
          <w:tcPr>
            <w:tcW w:w="1872" w:type="dxa"/>
          </w:tcPr>
          <w:p w14:paraId="4806835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max_words</w:t>
            </w:r>
          </w:p>
        </w:tc>
        <w:tc>
          <w:tcPr>
            <w:tcW w:w="1728" w:type="dxa"/>
          </w:tcPr>
          <w:p w14:paraId="3CE8CEC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180 words</w:t>
            </w:r>
          </w:p>
        </w:tc>
        <w:tc>
          <w:tcPr>
            <w:tcW w:w="6048" w:type="dxa"/>
          </w:tcPr>
          <w:p w14:paraId="4A51C15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Fits within ≈ 400 tokens (BGE tokenizer); keeps chunks self-contained</w:t>
            </w:r>
          </w:p>
        </w:tc>
      </w:tr>
      <w:tr w:rsidR="00615CA1" w:rsidRPr="008E44C7" w14:paraId="4CA2FB84" w14:textId="77777777">
        <w:tc>
          <w:tcPr>
            <w:tcW w:w="1872" w:type="dxa"/>
          </w:tcPr>
          <w:p w14:paraId="2E69EF4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overlap</w:t>
            </w:r>
          </w:p>
        </w:tc>
        <w:tc>
          <w:tcPr>
            <w:tcW w:w="1728" w:type="dxa"/>
          </w:tcPr>
          <w:p w14:paraId="310DC16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35 words</w:t>
            </w:r>
          </w:p>
        </w:tc>
        <w:tc>
          <w:tcPr>
            <w:tcW w:w="6048" w:type="dxa"/>
          </w:tcPr>
          <w:p w14:paraId="77C145E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Preserves context at chunk boundaries; avoids cutting mid-sentence</w:t>
            </w:r>
          </w:p>
        </w:tc>
      </w:tr>
      <w:tr w:rsidR="00615CA1" w:rsidRPr="008E44C7" w14:paraId="5F63D0EE" w14:textId="77777777">
        <w:tc>
          <w:tcPr>
            <w:tcW w:w="1872" w:type="dxa"/>
          </w:tcPr>
          <w:p w14:paraId="2397E01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step</w:t>
            </w:r>
          </w:p>
        </w:tc>
        <w:tc>
          <w:tcPr>
            <w:tcW w:w="1728" w:type="dxa"/>
          </w:tcPr>
          <w:p w14:paraId="147C330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145 words</w:t>
            </w:r>
          </w:p>
        </w:tc>
        <w:tc>
          <w:tcPr>
            <w:tcW w:w="6048" w:type="dxa"/>
          </w:tcPr>
          <w:p w14:paraId="7BBEBCF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max_words − overlap; slide distance per window</w:t>
            </w:r>
          </w:p>
        </w:tc>
      </w:tr>
      <w:tr w:rsidR="00615CA1" w:rsidRPr="008E44C7" w14:paraId="57D0BF72" w14:textId="77777777">
        <w:tc>
          <w:tcPr>
            <w:tcW w:w="1872" w:type="dxa"/>
          </w:tcPr>
          <w:p w14:paraId="135310B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min_words</w:t>
            </w:r>
          </w:p>
        </w:tc>
        <w:tc>
          <w:tcPr>
            <w:tcW w:w="1728" w:type="dxa"/>
          </w:tcPr>
          <w:p w14:paraId="74B4A5D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25 words</w:t>
            </w:r>
          </w:p>
        </w:tc>
        <w:tc>
          <w:tcPr>
            <w:tcW w:w="6048" w:type="dxa"/>
          </w:tcPr>
          <w:p w14:paraId="514B7B9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Discards trailing fragments that are too short to be meaningful</w:t>
            </w:r>
          </w:p>
        </w:tc>
      </w:tr>
    </w:tbl>
    <w:p w14:paraId="7E4D5AB7" w14:textId="77777777" w:rsidR="00615CA1" w:rsidRPr="008E44C7" w:rsidRDefault="00615CA1">
      <w:pPr>
        <w:rPr>
          <w:rFonts w:ascii="Times New Roman" w:hAnsi="Times New Roman" w:cs="Times New Roman"/>
        </w:rPr>
      </w:pPr>
    </w:p>
    <w:p w14:paraId="789E2AA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 300-word text block produces approximately two chunks: words 0–179 and words 145–299, with a 35-word shared region. Each chunk inherits the path, url, page_id, and source_type of its parent KG node.</w:t>
      </w:r>
    </w:p>
    <w:p w14:paraId="66D7DCA0"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4.4  Embedding Model</w:t>
      </w:r>
    </w:p>
    <w:p w14:paraId="0237E5B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Chunk texts are encoded into 384-dimensional dense vectors using BAAI/bge-small-en-v1.5, loaded locally via the SentenceTransformers library. The model runs entirely on CPU during index building. All output vectors are L2-normalized before storage so that inner-product and cosine similarity are equivalent.</w:t>
      </w:r>
    </w:p>
    <w:p w14:paraId="3574F739"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model was selected for its combination of strong retrieval performance on short English passages and a compact 384-dimension output that keeps the ChromaDB index small (≈ 6 MB for the full MSADS corpus).</w:t>
      </w:r>
    </w:p>
    <w:p w14:paraId="633D19B4"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4.5  BM25 Sparse Index</w:t>
      </w:r>
    </w:p>
    <w:p w14:paraId="3A0FF09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Alongside the dense vector index, a BM25 keyword index is built over the same chunk texts using the Okapi BM25 formula:</w:t>
      </w:r>
    </w:p>
    <w:p w14:paraId="108EE2A0" w14:textId="48DAADB0" w:rsidR="00615CA1" w:rsidRPr="00077C9A" w:rsidRDefault="00077C9A">
      <w:pPr>
        <w:spacing w:after="120"/>
        <w:ind w:left="576"/>
        <w:rPr>
          <w:rFonts w:ascii="Times New Roman" w:hAnsi="Times New Roman" w:cs="Times New Roman"/>
          <w:sz w:val="21"/>
          <w:szCs w:val="21"/>
        </w:rPr>
      </w:pPr>
      <m:oMathPara>
        <m:oMath>
          <m:r>
            <w:rPr>
              <w:rFonts w:ascii="Cambria Math" w:hAnsi="Cambria Math" w:cs="Times New Roman"/>
              <w:sz w:val="21"/>
              <w:szCs w:val="21"/>
            </w:rPr>
            <m:t>score(q, d) = Σ IDF(t) · TF(t,d)·(k1+1) / [TF(t,d) + k1·(1 - b + b·|d|/avgdl)]</m:t>
          </m:r>
        </m:oMath>
      </m:oMathPara>
    </w:p>
    <w:p w14:paraId="5498C5F4"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Parameters: k1 = 1.5 (term saturation), b = 0.75 (length normalization). IDF uses the smoothed formula log(1 + (N − df + 0.5) / (df + 0.5)). The index is serialized as a pickle file (index/bm25.pkl) for fast loading at query time.</w:t>
      </w:r>
    </w:p>
    <w:p w14:paraId="03EEF377" w14:textId="77777777" w:rsidR="00615CA1" w:rsidRPr="008E44C7" w:rsidRDefault="00615CA1">
      <w:pPr>
        <w:rPr>
          <w:rFonts w:ascii="Times New Roman" w:hAnsi="Times New Roman" w:cs="Times New Roman"/>
        </w:rPr>
      </w:pPr>
    </w:p>
    <w:p w14:paraId="00FEDD33"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5  Hybrid Retrieval Engine</w:t>
      </w:r>
    </w:p>
    <w:p w14:paraId="4C788D26"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5.1  Motivation for Hybrid Design</w:t>
      </w:r>
    </w:p>
    <w:p w14:paraId="47CBB74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No single retrieval signal is sufficient for the MSADS question-answering task:</w:t>
      </w:r>
    </w:p>
    <w:p w14:paraId="6D442218"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Vector search (semantic similarity) excels at paraphrase matching but struggles with exact keyword queries such as specific dollar amounts, application deadlines, or course codes — all of which appear verbatim in the source text.</w:t>
      </w:r>
    </w:p>
    <w:p w14:paraId="69DCEF19"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lastRenderedPageBreak/>
        <w:t>BM25 keyword search handles exact terms well but misses questions phrased differently from the document wording (e.g., "How much does it cost?" vs. "tuition and fees").</w:t>
      </w:r>
    </w:p>
    <w:p w14:paraId="5BCD8000"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Graph scoring adds structural context: a chunk inside a "Letters of Recommendation" accordion node is preferentially surfaced when the user's question mentions that topic, even if the chunk text itself does not repeat the accordion's label.</w:t>
      </w:r>
    </w:p>
    <w:p w14:paraId="75B46BB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Fusing all three signals with intent-specific boosts produces a ranking that handles both semantic paraphrases and precise keyword lookups across the full range of admission, curriculum, tuition, and career queries.</w:t>
      </w:r>
    </w:p>
    <w:p w14:paraId="25965FDF"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5.2  Score Fusion Formula</w:t>
      </w:r>
    </w:p>
    <w:p w14:paraId="14E8ADA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All three base scores are independently min-max normalized to [0, 1] before fusion. The combined score for each chunk is:</w:t>
      </w:r>
    </w:p>
    <w:p w14:paraId="3D59B522" w14:textId="77777777" w:rsidR="00615CA1" w:rsidRPr="008E44C7" w:rsidRDefault="00000000">
      <w:pPr>
        <w:spacing w:after="120"/>
        <w:ind w:left="576"/>
        <w:rPr>
          <w:rFonts w:ascii="Times New Roman" w:hAnsi="Times New Roman" w:cs="Times New Roman"/>
        </w:rPr>
      </w:pPr>
      <w:r w:rsidRPr="008E44C7">
        <w:rPr>
          <w:rFonts w:ascii="Times New Roman" w:hAnsi="Times New Roman" w:cs="Times New Roman"/>
          <w:sz w:val="18"/>
        </w:rPr>
        <w:t>final_score = 0.50 · norm(vector) + 0.30 · norm(BM25) + 0.20 · norm(graph) + intent_boost</w:t>
      </w:r>
    </w:p>
    <w:p w14:paraId="3586A34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weight assignment (50/30/20) prioritizes semantic similarity as the primary signal, treats keyword frequency as a strong secondary signal, and uses graph proximity as a tie-breaking boost. The intent boost is additive on top of the normalized sum.</w:t>
      </w:r>
    </w:p>
    <w:p w14:paraId="0933CBE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5.3  Vector Search (ChromaDB)</w:t>
      </w:r>
    </w:p>
    <w:p w14:paraId="2321BA8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Dense embeddings are stored in a ChromaDB collection configured with cosine distance (HNSW index). At query time, the query text is encoded with the same BGE model and the collection is queried for all chunk vectors. Cosine distances are converted to similarities via score = 1.0 − distance.</w:t>
      </w:r>
    </w:p>
    <w:p w14:paraId="5FFD9892"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5.4  BM25 Keyword Search</w:t>
      </w:r>
    </w:p>
    <w:p w14:paraId="1ED2F67A"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pre-built BM25 index is loaded from disk and scored against the tokenized query. Because the same tokenize() function is used at both index-build time and query time, term matching is exact — no vocabulary mismatch between index and query.</w:t>
      </w:r>
    </w:p>
    <w:p w14:paraId="1E466D34"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5.5  Knowledge Graph Scoring</w:t>
      </w:r>
    </w:p>
    <w:p w14:paraId="0ED8374A"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Graph scoring performs a breadth-first search (BFS) from each chunk node upward through the KG, accumulating a score based on how many query terms appear in ancestor node labels:</w:t>
      </w:r>
    </w:p>
    <w:p w14:paraId="17CDCBBB"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Starting weight at the chunk node = 1.0; each parent hop decays the weight by a factor of 0.72.</w:t>
      </w:r>
    </w:p>
    <w:p w14:paraId="4D0D811A"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If a query term appears in the edge relation name (e.g., the edge is labeled HAS_RECOMMENDATION and the query contains "recommendation"), a +0.15 bonus is added to the current weight before decay.</w:t>
      </w:r>
    </w:p>
    <w:p w14:paraId="1A1E96D1"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Additionally, query-term overlap with the chunk's breadcrumb path array contributes a separate bonus of 0.80 × (overlap ratio).</w:t>
      </w:r>
    </w:p>
    <w:p w14:paraId="228C97A2"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5.6  Intent Boosts</w:t>
      </w:r>
    </w:p>
    <w:p w14:paraId="06A1F52D"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Task-specific heuristic boosts are applied after the base score:</w:t>
      </w:r>
    </w:p>
    <w:tbl>
      <w:tblPr>
        <w:tblStyle w:val="aff1"/>
        <w:tblW w:w="0" w:type="auto"/>
        <w:tblLook w:val="04A0" w:firstRow="1" w:lastRow="0" w:firstColumn="1" w:lastColumn="0" w:noHBand="0" w:noVBand="1"/>
      </w:tblPr>
      <w:tblGrid>
        <w:gridCol w:w="2448"/>
        <w:gridCol w:w="4608"/>
        <w:gridCol w:w="1728"/>
      </w:tblGrid>
      <w:tr w:rsidR="00615CA1" w:rsidRPr="008E44C7" w14:paraId="5CCDD019" w14:textId="77777777">
        <w:tc>
          <w:tcPr>
            <w:tcW w:w="2448" w:type="dxa"/>
            <w:shd w:val="clear" w:color="auto" w:fill="800000"/>
          </w:tcPr>
          <w:p w14:paraId="0E47723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Query Intent</w:t>
            </w:r>
          </w:p>
        </w:tc>
        <w:tc>
          <w:tcPr>
            <w:tcW w:w="4608" w:type="dxa"/>
            <w:shd w:val="clear" w:color="auto" w:fill="800000"/>
          </w:tcPr>
          <w:p w14:paraId="65F5DB5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Boost Signal</w:t>
            </w:r>
          </w:p>
        </w:tc>
        <w:tc>
          <w:tcPr>
            <w:tcW w:w="1728" w:type="dxa"/>
            <w:shd w:val="clear" w:color="auto" w:fill="800000"/>
          </w:tcPr>
          <w:p w14:paraId="23ED2C6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Boost Value</w:t>
            </w:r>
          </w:p>
        </w:tc>
      </w:tr>
      <w:tr w:rsidR="00615CA1" w:rsidRPr="008E44C7" w14:paraId="6E3E4E54" w14:textId="77777777">
        <w:tc>
          <w:tcPr>
            <w:tcW w:w="2448" w:type="dxa"/>
          </w:tcPr>
          <w:p w14:paraId="5EB5370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Deadline query</w:t>
            </w:r>
          </w:p>
        </w:tc>
        <w:tc>
          <w:tcPr>
            <w:tcW w:w="4608" w:type="dxa"/>
          </w:tcPr>
          <w:p w14:paraId="690C1F1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"deadline" keyword in chunk text</w:t>
            </w:r>
          </w:p>
        </w:tc>
        <w:tc>
          <w:tcPr>
            <w:tcW w:w="1728" w:type="dxa"/>
          </w:tcPr>
          <w:p w14:paraId="1111AD9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+0.24</w:t>
            </w:r>
          </w:p>
        </w:tc>
      </w:tr>
      <w:tr w:rsidR="00615CA1" w:rsidRPr="008E44C7" w14:paraId="5636C459" w14:textId="77777777">
        <w:tc>
          <w:tcPr>
            <w:tcW w:w="2448" w:type="dxa"/>
          </w:tcPr>
          <w:p w14:paraId="674FD4B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Deadline query</w:t>
            </w:r>
          </w:p>
        </w:tc>
        <w:tc>
          <w:tcPr>
            <w:tcW w:w="4608" w:type="dxa"/>
          </w:tcPr>
          <w:p w14:paraId="7CA149F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Date pattern detected in chunk (e.g., "Jan 15")</w:t>
            </w:r>
          </w:p>
        </w:tc>
        <w:tc>
          <w:tcPr>
            <w:tcW w:w="1728" w:type="dxa"/>
          </w:tcPr>
          <w:p w14:paraId="529FC43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+0.12</w:t>
            </w:r>
          </w:p>
        </w:tc>
      </w:tr>
      <w:tr w:rsidR="00615CA1" w:rsidRPr="008E44C7" w14:paraId="0649A801" w14:textId="77777777">
        <w:tc>
          <w:tcPr>
            <w:tcW w:w="2448" w:type="dxa"/>
          </w:tcPr>
          <w:p w14:paraId="0E1772C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Cost / tuition</w:t>
            </w:r>
          </w:p>
        </w:tc>
        <w:tc>
          <w:tcPr>
            <w:tcW w:w="4608" w:type="dxa"/>
          </w:tcPr>
          <w:p w14:paraId="349B447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or "tuition" in chunk text</w:t>
            </w:r>
          </w:p>
        </w:tc>
        <w:tc>
          <w:tcPr>
            <w:tcW w:w="1728" w:type="dxa"/>
          </w:tcPr>
          <w:p w14:paraId="439D581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+0.12</w:t>
            </w:r>
          </w:p>
        </w:tc>
      </w:tr>
      <w:tr w:rsidR="00615CA1" w:rsidRPr="008E44C7" w14:paraId="08B5B106" w14:textId="77777777">
        <w:tc>
          <w:tcPr>
            <w:tcW w:w="2448" w:type="dxa"/>
          </w:tcPr>
          <w:p w14:paraId="52BED79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Core courses</w:t>
            </w:r>
          </w:p>
        </w:tc>
        <w:tc>
          <w:tcPr>
            <w:tcW w:w="4608" w:type="dxa"/>
          </w:tcPr>
          <w:p w14:paraId="7E60F87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source_type == "accordion_index"</w:t>
            </w:r>
          </w:p>
        </w:tc>
        <w:tc>
          <w:tcPr>
            <w:tcW w:w="1728" w:type="dxa"/>
          </w:tcPr>
          <w:p w14:paraId="6929EEA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+0.22</w:t>
            </w:r>
          </w:p>
        </w:tc>
      </w:tr>
      <w:tr w:rsidR="00615CA1" w:rsidRPr="008E44C7" w14:paraId="3A668294" w14:textId="77777777">
        <w:tc>
          <w:tcPr>
            <w:tcW w:w="2448" w:type="dxa"/>
          </w:tcPr>
          <w:p w14:paraId="3D54EEA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Visa / OPT / STEM</w:t>
            </w:r>
          </w:p>
        </w:tc>
        <w:tc>
          <w:tcPr>
            <w:tcW w:w="4608" w:type="dxa"/>
          </w:tcPr>
          <w:p w14:paraId="7E551ED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"visa", "opt", or "stem" in chunk</w:t>
            </w:r>
          </w:p>
        </w:tc>
        <w:tc>
          <w:tcPr>
            <w:tcW w:w="1728" w:type="dxa"/>
          </w:tcPr>
          <w:p w14:paraId="228DF1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+0.12</w:t>
            </w:r>
          </w:p>
        </w:tc>
      </w:tr>
    </w:tbl>
    <w:p w14:paraId="09AC3A57" w14:textId="77777777" w:rsidR="00615CA1" w:rsidRPr="008E44C7" w:rsidRDefault="00615CA1">
      <w:pPr>
        <w:rPr>
          <w:rFonts w:ascii="Times New Roman" w:hAnsi="Times New Roman" w:cs="Times New Roman"/>
        </w:rPr>
      </w:pPr>
    </w:p>
    <w:p w14:paraId="2F46D58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lastRenderedPageBreak/>
        <w:t>After scoring, the top-K chunks (default K = 8) are returned, each accompanied by a breakdown of its vector, keyword, graph, and boost score components for interpretability and debugging.</w:t>
      </w:r>
    </w:p>
    <w:p w14:paraId="4B7A5F2E" w14:textId="77777777" w:rsidR="00615CA1" w:rsidRPr="008E44C7" w:rsidRDefault="00615CA1">
      <w:pPr>
        <w:rPr>
          <w:rFonts w:ascii="Times New Roman" w:hAnsi="Times New Roman" w:cs="Times New Roman"/>
        </w:rPr>
      </w:pPr>
    </w:p>
    <w:p w14:paraId="30A237F6"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6  LLM Agent Architecture</w:t>
      </w:r>
    </w:p>
    <w:p w14:paraId="5A49A072"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6.1  Motivation for a Multi-Step Agent Loop</w:t>
      </w:r>
    </w:p>
    <w:p w14:paraId="559D2B9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 single retrieval call followed by direct answer generation — the classic one-shot RAG pattern — is insufficient for many MSADS questions:</w:t>
      </w:r>
    </w:p>
    <w:p w14:paraId="099D9167"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Questions about tuition, prerequisites, or admission requirements often require cross-page evidence that no single vector query surfaces completely.</w:t>
      </w:r>
    </w:p>
    <w:p w14:paraId="7CDFDE94"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Accordion-structured content (e.g., "How to Apply" FAQs) is not ranked highly by semantic similarity unless the system specifically navigates to that page and inspects its internal structure.</w:t>
      </w:r>
    </w:p>
    <w:p w14:paraId="336ABC84"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A single retrieval may return topically adjacent but non-responsive chunks. Without a judge step, these would pollute the answer generation context.</w:t>
      </w:r>
    </w:p>
    <w:p w14:paraId="20CEEB66"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 multi-step agent loop solves these problems by allowing the LLM to iteratively choose retrieval actions, filter evidence through a judge, and stop only when sufficient evidence has been accumulated.</w:t>
      </w:r>
    </w:p>
    <w:p w14:paraId="3D295A8F"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6.2  Model and Inference Configuration</w:t>
      </w:r>
    </w:p>
    <w:p w14:paraId="7683E3C2"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All LLM calls use qwen3:8b served locally via Ollama. Two inference modes are used:</w:t>
      </w:r>
    </w:p>
    <w:tbl>
      <w:tblPr>
        <w:tblStyle w:val="aff1"/>
        <w:tblW w:w="0" w:type="auto"/>
        <w:tblLook w:val="04A0" w:firstRow="1" w:lastRow="0" w:firstColumn="1" w:lastColumn="0" w:noHBand="0" w:noVBand="1"/>
      </w:tblPr>
      <w:tblGrid>
        <w:gridCol w:w="2104"/>
        <w:gridCol w:w="3483"/>
        <w:gridCol w:w="3751"/>
      </w:tblGrid>
      <w:tr w:rsidR="00615CA1" w:rsidRPr="008E44C7" w14:paraId="6D1C2C46" w14:textId="77777777">
        <w:tc>
          <w:tcPr>
            <w:tcW w:w="2160" w:type="dxa"/>
            <w:shd w:val="clear" w:color="auto" w:fill="800000"/>
          </w:tcPr>
          <w:p w14:paraId="3CC5721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Mode</w:t>
            </w:r>
          </w:p>
        </w:tc>
        <w:tc>
          <w:tcPr>
            <w:tcW w:w="3600" w:type="dxa"/>
            <w:shd w:val="clear" w:color="auto" w:fill="800000"/>
          </w:tcPr>
          <w:p w14:paraId="7DB6329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API Setting</w:t>
            </w:r>
          </w:p>
        </w:tc>
        <w:tc>
          <w:tcPr>
            <w:tcW w:w="3888" w:type="dxa"/>
            <w:shd w:val="clear" w:color="auto" w:fill="800000"/>
          </w:tcPr>
          <w:p w14:paraId="51C0D0E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Used For</w:t>
            </w:r>
          </w:p>
        </w:tc>
      </w:tr>
      <w:tr w:rsidR="00615CA1" w:rsidRPr="008E44C7" w14:paraId="0E28C64C" w14:textId="77777777">
        <w:tc>
          <w:tcPr>
            <w:tcW w:w="2160" w:type="dxa"/>
          </w:tcPr>
          <w:p w14:paraId="6CDB764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Structured (JSON)</w:t>
            </w:r>
          </w:p>
        </w:tc>
        <w:tc>
          <w:tcPr>
            <w:tcW w:w="3600" w:type="dxa"/>
          </w:tcPr>
          <w:p w14:paraId="3A54B37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format: json, temperature: 0.0</w:t>
            </w:r>
          </w:p>
        </w:tc>
        <w:tc>
          <w:tcPr>
            <w:tcW w:w="3888" w:type="dxa"/>
          </w:tcPr>
          <w:p w14:paraId="5E76C9C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Query rewriter, agent decision, evidence judge — all require parseable structured output</w:t>
            </w:r>
          </w:p>
        </w:tc>
      </w:tr>
      <w:tr w:rsidR="00615CA1" w:rsidRPr="008E44C7" w14:paraId="52488372" w14:textId="77777777">
        <w:tc>
          <w:tcPr>
            <w:tcW w:w="2160" w:type="dxa"/>
          </w:tcPr>
          <w:p w14:paraId="4D4BF8A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Free text</w:t>
            </w:r>
          </w:p>
        </w:tc>
        <w:tc>
          <w:tcPr>
            <w:tcW w:w="3600" w:type="dxa"/>
          </w:tcPr>
          <w:p w14:paraId="768EC42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format: none, temperature: 0.3</w:t>
            </w:r>
          </w:p>
        </w:tc>
        <w:tc>
          <w:tcPr>
            <w:tcW w:w="3888" w:type="dxa"/>
          </w:tcPr>
          <w:p w14:paraId="5E071F4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generation — prose output with citation markers</w:t>
            </w:r>
          </w:p>
        </w:tc>
      </w:tr>
    </w:tbl>
    <w:p w14:paraId="42E78847" w14:textId="77777777" w:rsidR="00615CA1" w:rsidRPr="008E44C7" w:rsidRDefault="00615CA1">
      <w:pPr>
        <w:rPr>
          <w:rFonts w:ascii="Times New Roman" w:hAnsi="Times New Roman" w:cs="Times New Roman"/>
        </w:rPr>
      </w:pPr>
    </w:p>
    <w:p w14:paraId="4763D9C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All calls include the /no_think directive in the system prompt. This suppresses the model's internal chain-of-thought reasoning tokens, cutting per-call latency by 30–50 % depending on query complexity. The accuracy trade-off is minimal because the agent's decision space is highly constrained: the decision LLM chooses from a fixed list of five tools with structured JSON output, which does not require deep deliberative reasoning.</w:t>
      </w:r>
    </w:p>
    <w:p w14:paraId="5CA71DF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6.3  Agent Loop Structure</w:t>
      </w:r>
    </w:p>
    <w:p w14:paraId="12351859"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agent loop runs up to a maximum of 9 tool calls per request. The loop structure is:</w:t>
      </w:r>
    </w:p>
    <w:tbl>
      <w:tblPr>
        <w:tblStyle w:val="aff1"/>
        <w:tblW w:w="0" w:type="auto"/>
        <w:tblLook w:val="04A0" w:firstRow="1" w:lastRow="0" w:firstColumn="1" w:lastColumn="0" w:noHBand="0" w:noVBand="1"/>
      </w:tblPr>
      <w:tblGrid>
        <w:gridCol w:w="713"/>
        <w:gridCol w:w="2385"/>
        <w:gridCol w:w="6240"/>
      </w:tblGrid>
      <w:tr w:rsidR="00615CA1" w:rsidRPr="008E44C7" w14:paraId="3D837CAA" w14:textId="77777777">
        <w:tc>
          <w:tcPr>
            <w:tcW w:w="720" w:type="dxa"/>
            <w:shd w:val="clear" w:color="auto" w:fill="800000"/>
          </w:tcPr>
          <w:p w14:paraId="19F3C7B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Step</w:t>
            </w:r>
          </w:p>
        </w:tc>
        <w:tc>
          <w:tcPr>
            <w:tcW w:w="2448" w:type="dxa"/>
            <w:shd w:val="clear" w:color="auto" w:fill="800000"/>
          </w:tcPr>
          <w:p w14:paraId="384209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Component</w:t>
            </w:r>
          </w:p>
        </w:tc>
        <w:tc>
          <w:tcPr>
            <w:tcW w:w="6480" w:type="dxa"/>
            <w:shd w:val="clear" w:color="auto" w:fill="800000"/>
          </w:tcPr>
          <w:p w14:paraId="587938C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r>
      <w:tr w:rsidR="00615CA1" w:rsidRPr="008E44C7" w14:paraId="6C17312E" w14:textId="77777777">
        <w:tc>
          <w:tcPr>
            <w:tcW w:w="720" w:type="dxa"/>
          </w:tcPr>
          <w:p w14:paraId="785247D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1</w:t>
            </w:r>
          </w:p>
        </w:tc>
        <w:tc>
          <w:tcPr>
            <w:tcW w:w="2448" w:type="dxa"/>
          </w:tcPr>
          <w:p w14:paraId="079B0B4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Query Rewriter</w:t>
            </w:r>
          </w:p>
        </w:tc>
        <w:tc>
          <w:tcPr>
            <w:tcW w:w="6480" w:type="dxa"/>
          </w:tcPr>
          <w:p w14:paraId="620B71B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Splits compound questions; resolves pronouns using conversation history; outputs [{id, query, target}]</w:t>
            </w:r>
          </w:p>
        </w:tc>
      </w:tr>
      <w:tr w:rsidR="00615CA1" w:rsidRPr="008E44C7" w14:paraId="35F5C848" w14:textId="77777777">
        <w:tc>
          <w:tcPr>
            <w:tcW w:w="720" w:type="dxa"/>
          </w:tcPr>
          <w:p w14:paraId="50C6A38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2</w:t>
            </w:r>
          </w:p>
        </w:tc>
        <w:tc>
          <w:tcPr>
            <w:tcW w:w="2448" w:type="dxa"/>
          </w:tcPr>
          <w:p w14:paraId="6F7C489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Agent Decision</w:t>
            </w:r>
          </w:p>
        </w:tc>
        <w:tc>
          <w:tcPr>
            <w:tcW w:w="6480" w:type="dxa"/>
          </w:tcPr>
          <w:p w14:paraId="0DF9747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LLM chooses next tool from the five available (forced to hybrid_retrieve on the first step)</w:t>
            </w:r>
          </w:p>
        </w:tc>
      </w:tr>
      <w:tr w:rsidR="00615CA1" w:rsidRPr="008E44C7" w14:paraId="76B8B941" w14:textId="77777777">
        <w:tc>
          <w:tcPr>
            <w:tcW w:w="720" w:type="dxa"/>
          </w:tcPr>
          <w:p w14:paraId="31113DD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3</w:t>
            </w:r>
          </w:p>
        </w:tc>
        <w:tc>
          <w:tcPr>
            <w:tcW w:w="2448" w:type="dxa"/>
          </w:tcPr>
          <w:p w14:paraId="7D7DFFB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Tool Execution</w:t>
            </w:r>
          </w:p>
        </w:tc>
        <w:tc>
          <w:tcPr>
            <w:tcW w:w="6480" w:type="dxa"/>
          </w:tcPr>
          <w:p w14:paraId="65C94DC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Selected tool runs and returns chunks, page summaries, or structural text</w:t>
            </w:r>
          </w:p>
        </w:tc>
      </w:tr>
      <w:tr w:rsidR="00615CA1" w:rsidRPr="008E44C7" w14:paraId="7F4943C9" w14:textId="77777777">
        <w:tc>
          <w:tcPr>
            <w:tcW w:w="720" w:type="dxa"/>
          </w:tcPr>
          <w:p w14:paraId="27A7F22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4</w:t>
            </w:r>
          </w:p>
        </w:tc>
        <w:tc>
          <w:tcPr>
            <w:tcW w:w="2448" w:type="dxa"/>
          </w:tcPr>
          <w:p w14:paraId="71012EE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Evidence Judge</w:t>
            </w:r>
          </w:p>
        </w:tc>
        <w:tc>
          <w:tcPr>
            <w:tcW w:w="6480" w:type="dxa"/>
          </w:tcPr>
          <w:p w14:paraId="557186B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Separate LLM call evaluates the tool result; outputs {sufficient, keep_chunks, discard_chunks, keep_structural, missing}</w:t>
            </w:r>
          </w:p>
        </w:tc>
      </w:tr>
      <w:tr w:rsidR="00615CA1" w:rsidRPr="008E44C7" w14:paraId="0C908613" w14:textId="77777777">
        <w:tc>
          <w:tcPr>
            <w:tcW w:w="720" w:type="dxa"/>
          </w:tcPr>
          <w:p w14:paraId="38BA702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5</w:t>
            </w:r>
          </w:p>
        </w:tc>
        <w:tc>
          <w:tcPr>
            <w:tcW w:w="2448" w:type="dxa"/>
          </w:tcPr>
          <w:p w14:paraId="636D650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Evidence Absorb</w:t>
            </w:r>
          </w:p>
        </w:tc>
        <w:tc>
          <w:tcPr>
            <w:tcW w:w="6480" w:type="dxa"/>
          </w:tcPr>
          <w:p w14:paraId="76C8B33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Approved chunks added to the evidence container (deduplicated via chunk ID check)</w:t>
            </w:r>
          </w:p>
        </w:tc>
      </w:tr>
      <w:tr w:rsidR="00615CA1" w:rsidRPr="008E44C7" w14:paraId="02B790D3" w14:textId="77777777">
        <w:tc>
          <w:tcPr>
            <w:tcW w:w="720" w:type="dxa"/>
          </w:tcPr>
          <w:p w14:paraId="1F743DD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6</w:t>
            </w:r>
          </w:p>
        </w:tc>
        <w:tc>
          <w:tcPr>
            <w:tcW w:w="2448" w:type="dxa"/>
          </w:tcPr>
          <w:p w14:paraId="4974A6F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Stop / Continue</w:t>
            </w:r>
          </w:p>
        </w:tc>
        <w:tc>
          <w:tcPr>
            <w:tcW w:w="6480" w:type="dxa"/>
          </w:tcPr>
          <w:p w14:paraId="1B36070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Loop exits if judge says sufficient; otherwise repeats from step 2</w:t>
            </w:r>
          </w:p>
        </w:tc>
      </w:tr>
    </w:tbl>
    <w:p w14:paraId="573BB1DD" w14:textId="77777777" w:rsidR="00615CA1" w:rsidRPr="008E44C7" w:rsidRDefault="00615CA1">
      <w:pPr>
        <w:rPr>
          <w:rFonts w:ascii="Times New Roman" w:hAnsi="Times New Roman" w:cs="Times New Roman"/>
        </w:rPr>
      </w:pPr>
    </w:p>
    <w:p w14:paraId="28234281"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6.4  The Five Agent Tools</w:t>
      </w:r>
    </w:p>
    <w:tbl>
      <w:tblPr>
        <w:tblStyle w:val="aff1"/>
        <w:tblW w:w="0" w:type="auto"/>
        <w:tblLook w:val="04A0" w:firstRow="1" w:lastRow="0" w:firstColumn="1" w:lastColumn="0" w:noHBand="0" w:noVBand="1"/>
      </w:tblPr>
      <w:tblGrid>
        <w:gridCol w:w="2980"/>
        <w:gridCol w:w="3177"/>
        <w:gridCol w:w="3181"/>
      </w:tblGrid>
      <w:tr w:rsidR="00615CA1" w:rsidRPr="008E44C7" w14:paraId="56793A07" w14:textId="77777777">
        <w:tc>
          <w:tcPr>
            <w:tcW w:w="3024" w:type="dxa"/>
            <w:shd w:val="clear" w:color="auto" w:fill="800000"/>
          </w:tcPr>
          <w:p w14:paraId="6BBB29D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Tool</w:t>
            </w:r>
          </w:p>
        </w:tc>
        <w:tc>
          <w:tcPr>
            <w:tcW w:w="3311" w:type="dxa"/>
            <w:shd w:val="clear" w:color="auto" w:fill="800000"/>
          </w:tcPr>
          <w:p w14:paraId="0640712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Purpose</w:t>
            </w:r>
          </w:p>
        </w:tc>
        <w:tc>
          <w:tcPr>
            <w:tcW w:w="3311" w:type="dxa"/>
            <w:shd w:val="clear" w:color="auto" w:fill="800000"/>
          </w:tcPr>
          <w:p w14:paraId="71409AA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Typical Use</w:t>
            </w:r>
          </w:p>
        </w:tc>
      </w:tr>
      <w:tr w:rsidR="00615CA1" w:rsidRPr="008E44C7" w14:paraId="4E2B74ED" w14:textId="77777777">
        <w:tc>
          <w:tcPr>
            <w:tcW w:w="3024" w:type="dxa"/>
          </w:tcPr>
          <w:p w14:paraId="03B3FE1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hybrid_retrieve(query, top_k)</w:t>
            </w:r>
          </w:p>
        </w:tc>
        <w:tc>
          <w:tcPr>
            <w:tcW w:w="3311" w:type="dxa"/>
          </w:tcPr>
          <w:p w14:paraId="2B270F7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Hybrid retrieval across the full chunk corpus</w:t>
            </w:r>
          </w:p>
        </w:tc>
        <w:tc>
          <w:tcPr>
            <w:tcW w:w="3311" w:type="dxa"/>
          </w:tcPr>
          <w:p w14:paraId="14885B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Always called first; covers most questions in one call</w:t>
            </w:r>
          </w:p>
        </w:tc>
      </w:tr>
      <w:tr w:rsidR="00615CA1" w:rsidRPr="008E44C7" w14:paraId="5D06E157" w14:textId="77777777">
        <w:tc>
          <w:tcPr>
            <w:tcW w:w="3024" w:type="dxa"/>
          </w:tcPr>
          <w:p w14:paraId="743174B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list_page_summaries(query, limit)</w:t>
            </w:r>
          </w:p>
        </w:tc>
        <w:tc>
          <w:tcPr>
            <w:tcW w:w="3311" w:type="dxa"/>
          </w:tcPr>
          <w:p w14:paraId="2858BC9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Returns high-level page descriptions scored by query relevance</w:t>
            </w:r>
          </w:p>
        </w:tc>
        <w:tc>
          <w:tcPr>
            <w:tcW w:w="3311" w:type="dxa"/>
          </w:tcPr>
          <w:p w14:paraId="6F48F5B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When retrieval returns little evidence, identify which pages to inspect</w:t>
            </w:r>
          </w:p>
        </w:tc>
      </w:tr>
      <w:tr w:rsidR="00615CA1" w:rsidRPr="008E44C7" w14:paraId="0DBCE997" w14:textId="77777777">
        <w:tc>
          <w:tcPr>
            <w:tcW w:w="3024" w:type="dxa"/>
          </w:tcPr>
          <w:p w14:paraId="6BFFB69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inspect_page(page_id)</w:t>
            </w:r>
          </w:p>
        </w:tc>
        <w:tc>
          <w:tcPr>
            <w:tcW w:w="3311" w:type="dxa"/>
          </w:tcPr>
          <w:p w14:paraId="4C0DE0C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Shows the full KG structure tree of one page (no chunk text)</w:t>
            </w:r>
          </w:p>
        </w:tc>
        <w:tc>
          <w:tcPr>
            <w:tcW w:w="3311" w:type="dxa"/>
          </w:tcPr>
          <w:p w14:paraId="4B76202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Locates specific accordion items or sections before fetching their content</w:t>
            </w:r>
          </w:p>
        </w:tc>
      </w:tr>
      <w:tr w:rsidR="00615CA1" w:rsidRPr="008E44C7" w14:paraId="6E57FBCE" w14:textId="77777777">
        <w:tc>
          <w:tcPr>
            <w:tcW w:w="3024" w:type="dxa"/>
          </w:tcPr>
          <w:p w14:paraId="235A02C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fetch_node_chunks(node_id, fetch_depth)</w:t>
            </w:r>
          </w:p>
        </w:tc>
        <w:tc>
          <w:tcPr>
            <w:tcW w:w="3311" w:type="dxa"/>
          </w:tcPr>
          <w:p w14:paraId="4F29334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Retrieves all chunks under a specific KG node</w:t>
            </w:r>
          </w:p>
        </w:tc>
        <w:tc>
          <w:tcPr>
            <w:tcW w:w="3311" w:type="dxa"/>
          </w:tcPr>
          <w:p w14:paraId="7AA02FD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After inspect_page reveals the right accordion item, pull its content</w:t>
            </w:r>
          </w:p>
        </w:tc>
      </w:tr>
      <w:tr w:rsidR="00615CA1" w:rsidRPr="008E44C7" w14:paraId="325902FD" w14:textId="77777777">
        <w:tc>
          <w:tcPr>
            <w:tcW w:w="3024" w:type="dxa"/>
          </w:tcPr>
          <w:p w14:paraId="406410B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fetch_chunk(chunk_id)</w:t>
            </w:r>
          </w:p>
        </w:tc>
        <w:tc>
          <w:tcPr>
            <w:tcW w:w="3311" w:type="dxa"/>
          </w:tcPr>
          <w:p w14:paraId="59E2E2B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Retrieves a single chunk's full text by ID</w:t>
            </w:r>
          </w:p>
        </w:tc>
        <w:tc>
          <w:tcPr>
            <w:tcW w:w="3311" w:type="dxa"/>
          </w:tcPr>
          <w:p w14:paraId="7020B8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When a specific chunk's truncated preview is insufficient</w:t>
            </w:r>
          </w:p>
        </w:tc>
      </w:tr>
    </w:tbl>
    <w:p w14:paraId="1BD4646D" w14:textId="77777777" w:rsidR="00615CA1" w:rsidRPr="008E44C7" w:rsidRDefault="00615CA1">
      <w:pPr>
        <w:rPr>
          <w:rFonts w:ascii="Times New Roman" w:hAnsi="Times New Roman" w:cs="Times New Roman"/>
        </w:rPr>
      </w:pPr>
    </w:p>
    <w:p w14:paraId="3E1D6C22"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agent's navigation pattern for hard questions follows: list_page_summaries → inspect_page → fetch_node_chunks, progressively narrowing from page-level discovery to section-level structure to leaf-level chunk content.</w:t>
      </w:r>
    </w:p>
    <w:p w14:paraId="09CA399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6.5  Evidence Judge Design</w:t>
      </w:r>
    </w:p>
    <w:p w14:paraId="2E0FCBD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After each tool call, a dedicated Evidence Judge LLM call evaluates the returned content against the original and rewritten queries. The judge outputs a structured JSON object with six fields:</w:t>
      </w:r>
    </w:p>
    <w:tbl>
      <w:tblPr>
        <w:tblStyle w:val="aff1"/>
        <w:tblW w:w="0" w:type="auto"/>
        <w:tblLook w:val="04A0" w:firstRow="1" w:lastRow="0" w:firstColumn="1" w:lastColumn="0" w:noHBand="0" w:noVBand="1"/>
      </w:tblPr>
      <w:tblGrid>
        <w:gridCol w:w="2121"/>
        <w:gridCol w:w="1678"/>
        <w:gridCol w:w="5539"/>
      </w:tblGrid>
      <w:tr w:rsidR="00615CA1" w:rsidRPr="008E44C7" w14:paraId="3A7A6E26" w14:textId="77777777">
        <w:tc>
          <w:tcPr>
            <w:tcW w:w="2160" w:type="dxa"/>
            <w:shd w:val="clear" w:color="auto" w:fill="800000"/>
          </w:tcPr>
          <w:p w14:paraId="2F0ADDB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Field</w:t>
            </w:r>
          </w:p>
        </w:tc>
        <w:tc>
          <w:tcPr>
            <w:tcW w:w="1728" w:type="dxa"/>
            <w:shd w:val="clear" w:color="auto" w:fill="800000"/>
          </w:tcPr>
          <w:p w14:paraId="4EE9096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Type</w:t>
            </w:r>
          </w:p>
        </w:tc>
        <w:tc>
          <w:tcPr>
            <w:tcW w:w="5760" w:type="dxa"/>
            <w:shd w:val="clear" w:color="auto" w:fill="800000"/>
          </w:tcPr>
          <w:p w14:paraId="5D199BC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Meaning</w:t>
            </w:r>
          </w:p>
        </w:tc>
      </w:tr>
      <w:tr w:rsidR="00615CA1" w:rsidRPr="008E44C7" w14:paraId="55A062DD" w14:textId="77777777">
        <w:tc>
          <w:tcPr>
            <w:tcW w:w="2160" w:type="dxa"/>
          </w:tcPr>
          <w:p w14:paraId="05E072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sufficient</w:t>
            </w:r>
          </w:p>
        </w:tc>
        <w:tc>
          <w:tcPr>
            <w:tcW w:w="1728" w:type="dxa"/>
          </w:tcPr>
          <w:p w14:paraId="0E95C2B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bool</w:t>
            </w:r>
          </w:p>
        </w:tc>
        <w:tc>
          <w:tcPr>
            <w:tcW w:w="5760" w:type="dxa"/>
          </w:tcPr>
          <w:p w14:paraId="225C9A8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True if accumulated evidence fully answers all parts of the question</w:t>
            </w:r>
          </w:p>
        </w:tc>
      </w:tr>
      <w:tr w:rsidR="00615CA1" w:rsidRPr="008E44C7" w14:paraId="227E487A" w14:textId="77777777">
        <w:tc>
          <w:tcPr>
            <w:tcW w:w="2160" w:type="dxa"/>
          </w:tcPr>
          <w:p w14:paraId="04FD98D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confidence</w:t>
            </w:r>
          </w:p>
        </w:tc>
        <w:tc>
          <w:tcPr>
            <w:tcW w:w="1728" w:type="dxa"/>
          </w:tcPr>
          <w:p w14:paraId="0FDE5BA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float 0–1</w:t>
            </w:r>
          </w:p>
        </w:tc>
        <w:tc>
          <w:tcPr>
            <w:tcW w:w="5760" w:type="dxa"/>
          </w:tcPr>
          <w:p w14:paraId="606F222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Judge's confidence in its own sufficiency assessment</w:t>
            </w:r>
          </w:p>
        </w:tc>
      </w:tr>
      <w:tr w:rsidR="00615CA1" w:rsidRPr="008E44C7" w14:paraId="1657D51D" w14:textId="77777777">
        <w:tc>
          <w:tcPr>
            <w:tcW w:w="2160" w:type="dxa"/>
          </w:tcPr>
          <w:p w14:paraId="61AF320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keep_chunks</w:t>
            </w:r>
          </w:p>
        </w:tc>
        <w:tc>
          <w:tcPr>
            <w:tcW w:w="1728" w:type="dxa"/>
          </w:tcPr>
          <w:p w14:paraId="191F423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list[id]</w:t>
            </w:r>
          </w:p>
        </w:tc>
        <w:tc>
          <w:tcPr>
            <w:tcW w:w="5760" w:type="dxa"/>
          </w:tcPr>
          <w:p w14:paraId="5F3BDB4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Chunk IDs from this tool call that are relevant and should be retained</w:t>
            </w:r>
          </w:p>
        </w:tc>
      </w:tr>
      <w:tr w:rsidR="00615CA1" w:rsidRPr="008E44C7" w14:paraId="30FC6888" w14:textId="77777777">
        <w:tc>
          <w:tcPr>
            <w:tcW w:w="2160" w:type="dxa"/>
          </w:tcPr>
          <w:p w14:paraId="4297745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discard_chunks</w:t>
            </w:r>
          </w:p>
        </w:tc>
        <w:tc>
          <w:tcPr>
            <w:tcW w:w="1728" w:type="dxa"/>
          </w:tcPr>
          <w:p w14:paraId="4757911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list[id]</w:t>
            </w:r>
          </w:p>
        </w:tc>
        <w:tc>
          <w:tcPr>
            <w:tcW w:w="5760" w:type="dxa"/>
          </w:tcPr>
          <w:p w14:paraId="0565E48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Chunk IDs that are topically adjacent but do not directly answer the question</w:t>
            </w:r>
          </w:p>
        </w:tc>
      </w:tr>
      <w:tr w:rsidR="00615CA1" w:rsidRPr="008E44C7" w14:paraId="43803E1E" w14:textId="77777777">
        <w:tc>
          <w:tcPr>
            <w:tcW w:w="2160" w:type="dxa"/>
          </w:tcPr>
          <w:p w14:paraId="5E42F54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keep_structural</w:t>
            </w:r>
          </w:p>
        </w:tc>
        <w:tc>
          <w:tcPr>
            <w:tcW w:w="1728" w:type="dxa"/>
          </w:tcPr>
          <w:p w14:paraId="49C9B19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bool</w:t>
            </w:r>
          </w:p>
        </w:tc>
        <w:tc>
          <w:tcPr>
            <w:tcW w:w="5760" w:type="dxa"/>
          </w:tcPr>
          <w:p w14:paraId="59AFACA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Whether the full inspect_page markdown should be kept as structural evidence</w:t>
            </w:r>
          </w:p>
        </w:tc>
      </w:tr>
      <w:tr w:rsidR="00615CA1" w:rsidRPr="008E44C7" w14:paraId="708C3EF3" w14:textId="77777777">
        <w:tc>
          <w:tcPr>
            <w:tcW w:w="2160" w:type="dxa"/>
          </w:tcPr>
          <w:p w14:paraId="29DBD38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missing</w:t>
            </w:r>
          </w:p>
        </w:tc>
        <w:tc>
          <w:tcPr>
            <w:tcW w:w="1728" w:type="dxa"/>
          </w:tcPr>
          <w:p w14:paraId="714D9DB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string</w:t>
            </w:r>
          </w:p>
        </w:tc>
        <w:tc>
          <w:tcPr>
            <w:tcW w:w="5760" w:type="dxa"/>
          </w:tcPr>
          <w:p w14:paraId="49A8ECA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Free-text description of what information is still needed (if not sufficient)</w:t>
            </w:r>
          </w:p>
        </w:tc>
      </w:tr>
    </w:tbl>
    <w:p w14:paraId="4F57E085" w14:textId="77777777" w:rsidR="00615CA1" w:rsidRPr="008E44C7" w:rsidRDefault="00615CA1">
      <w:pPr>
        <w:rPr>
          <w:rFonts w:ascii="Times New Roman" w:hAnsi="Times New Roman" w:cs="Times New Roman"/>
        </w:rPr>
      </w:pPr>
    </w:p>
    <w:p w14:paraId="794D2C0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judge's keep_chunks list — not the raw tool output — is what enters the evidence container. This filtering step prevents noisy, topically-adjacent chunks from polluting the answer generation context.</w:t>
      </w:r>
    </w:p>
    <w:p w14:paraId="209FD17B"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6.6  Answer Generation and Citations</w:t>
      </w:r>
    </w:p>
    <w:p w14:paraId="2E341EBF"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Once the loop exits (sufficient evidence, max tool calls reached, or no evidence collected), the Answer Generator synthesizes the accumulated evidence into a cited prose response:</w:t>
      </w:r>
    </w:p>
    <w:p w14:paraId="208C4EAB"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The LLM is given the full evidence container (chunk texts, page titles, URLs) and instructed to write a plain-English answer using only the provided evidence.</w:t>
      </w:r>
    </w:p>
    <w:p w14:paraId="41B2C253"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The LLM marks citations inline as [1], [2], … corresponding to evidence IDs.</w:t>
      </w:r>
    </w:p>
    <w:p w14:paraId="01D5B995"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Citation objects are built from evidence metadata (title, URL, chunk text), not from LLM-generated text — this ensures citations are always accurate even if the LLM paraphrases the source.</w:t>
      </w:r>
    </w:p>
    <w:p w14:paraId="7F3D2AEB" w14:textId="77777777" w:rsidR="00615CA1" w:rsidRPr="008E44C7" w:rsidRDefault="00000000">
      <w:pPr>
        <w:pStyle w:val="a0"/>
        <w:spacing w:after="60"/>
        <w:rPr>
          <w:rFonts w:ascii="Times New Roman" w:hAnsi="Times New Roman" w:cs="Times New Roman"/>
        </w:rPr>
      </w:pPr>
      <w:r w:rsidRPr="008E44C7">
        <w:rPr>
          <w:rFonts w:ascii="Times New Roman" w:hAnsi="Times New Roman" w:cs="Times New Roman"/>
        </w:rPr>
        <w:t>The answer is streamed token-by-token to the API layer via Ollama's NDJSON streaming interface.</w:t>
      </w:r>
    </w:p>
    <w:p w14:paraId="68A47680"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lastRenderedPageBreak/>
        <w:t>6.7  Per-Request Tracing</w:t>
      </w:r>
    </w:p>
    <w:p w14:paraId="4CD50763" w14:textId="0E5E0435" w:rsidR="002A6DF9" w:rsidRDefault="00000000">
      <w:pPr>
        <w:spacing w:after="120" w:line="260" w:lineRule="exact"/>
        <w:rPr>
          <w:rFonts w:ascii="Times New Roman" w:eastAsia="宋体" w:hAnsi="Times New Roman" w:cs="Times New Roman" w:hint="eastAsia"/>
          <w:lang w:eastAsia="zh-CN"/>
        </w:rPr>
      </w:pPr>
      <w:r w:rsidRPr="008E44C7">
        <w:rPr>
          <w:rFonts w:ascii="Times New Roman" w:hAnsi="Times New Roman" w:cs="Times New Roman"/>
        </w:rPr>
        <w:t>Every request produces a full execution trace stored in an AgentMemory dataclass and serialized to a timestamped JSON log file in log/. The trace includes: original and rewritten queries, all tool call records (step, tool name, arguments, returned IDs), judge decisions for each step, the full evidence container, stop reason, raw answer text, and parsed citation markers. This enables post-hoc debugging and evaluation without re-running the agent.</w:t>
      </w:r>
    </w:p>
    <w:p w14:paraId="0CB5B1D6" w14:textId="76C5691A" w:rsidR="002A6DF9" w:rsidRPr="002A6DF9" w:rsidRDefault="002A6DF9" w:rsidP="002A6DF9">
      <w:pPr>
        <w:pStyle w:val="21"/>
        <w:rPr>
          <w:rFonts w:ascii="Times New Roman" w:eastAsia="宋体" w:hAnsi="Times New Roman" w:cs="Times New Roman" w:hint="eastAsia"/>
          <w:color w:val="auto"/>
          <w:lang w:eastAsia="zh-CN"/>
        </w:rPr>
      </w:pPr>
      <w:proofErr w:type="gramStart"/>
      <w:r w:rsidRPr="008E44C7">
        <w:rPr>
          <w:rFonts w:ascii="Times New Roman" w:hAnsi="Times New Roman" w:cs="Times New Roman"/>
          <w:color w:val="auto"/>
        </w:rPr>
        <w:t>6.</w:t>
      </w:r>
      <w:r>
        <w:rPr>
          <w:rFonts w:ascii="Times New Roman" w:eastAsia="宋体" w:hAnsi="Times New Roman" w:cs="Times New Roman" w:hint="eastAsia"/>
          <w:color w:val="auto"/>
          <w:lang w:eastAsia="zh-CN"/>
        </w:rPr>
        <w:t>8</w:t>
      </w:r>
      <w:r w:rsidRPr="008E44C7">
        <w:rPr>
          <w:rFonts w:ascii="Times New Roman" w:hAnsi="Times New Roman" w:cs="Times New Roman"/>
          <w:color w:val="auto"/>
        </w:rPr>
        <w:t xml:space="preserve">  </w:t>
      </w:r>
      <w:r w:rsidRPr="002A6DF9">
        <w:rPr>
          <w:rFonts w:ascii="Times New Roman" w:eastAsia="宋体" w:hAnsi="Times New Roman" w:cs="Times New Roman"/>
          <w:color w:val="auto"/>
          <w:lang w:eastAsia="zh-CN"/>
        </w:rPr>
        <w:t>Why</w:t>
      </w:r>
      <w:proofErr w:type="gramEnd"/>
      <w:r w:rsidRPr="002A6DF9">
        <w:rPr>
          <w:rFonts w:ascii="Times New Roman" w:eastAsia="宋体" w:hAnsi="Times New Roman" w:cs="Times New Roman"/>
          <w:color w:val="auto"/>
          <w:lang w:eastAsia="zh-CN"/>
        </w:rPr>
        <w:t xml:space="preserve"> a Custom Agent Loop Instead of </w:t>
      </w:r>
      <w:proofErr w:type="spellStart"/>
      <w:r w:rsidRPr="002A6DF9">
        <w:rPr>
          <w:rFonts w:ascii="Times New Roman" w:eastAsia="宋体" w:hAnsi="Times New Roman" w:cs="Times New Roman"/>
          <w:color w:val="auto"/>
          <w:lang w:eastAsia="zh-CN"/>
        </w:rPr>
        <w:t>LangGraph</w:t>
      </w:r>
      <w:proofErr w:type="spellEnd"/>
    </w:p>
    <w:p w14:paraId="0284C2EE" w14:textId="7494B7C9" w:rsidR="002A6DF9" w:rsidRPr="008E44C7" w:rsidRDefault="002A6DF9" w:rsidP="002A6DF9">
      <w:pPr>
        <w:spacing w:after="120" w:line="260" w:lineRule="exact"/>
        <w:rPr>
          <w:rFonts w:ascii="Times New Roman" w:hAnsi="Times New Roman" w:cs="Times New Roman"/>
        </w:rPr>
      </w:pPr>
      <w:r w:rsidRPr="002A6DF9">
        <w:rPr>
          <w:rFonts w:ascii="Times New Roman" w:hAnsi="Times New Roman" w:cs="Times New Roman"/>
        </w:rPr>
        <w:t xml:space="preserve">The agent loop is implemented from scratch rather than using a framework such as </w:t>
      </w:r>
      <w:proofErr w:type="spellStart"/>
      <w:r w:rsidRPr="002A6DF9">
        <w:rPr>
          <w:rFonts w:ascii="Times New Roman" w:hAnsi="Times New Roman" w:cs="Times New Roman"/>
        </w:rPr>
        <w:t>LangGraph</w:t>
      </w:r>
      <w:proofErr w:type="spellEnd"/>
      <w:r w:rsidRPr="002A6DF9">
        <w:rPr>
          <w:rFonts w:ascii="Times New Roman" w:hAnsi="Times New Roman" w:cs="Times New Roman"/>
        </w:rPr>
        <w:t xml:space="preserve"> for </w:t>
      </w:r>
      <w:r w:rsidR="004846EA">
        <w:rPr>
          <w:rFonts w:ascii="Times New Roman" w:eastAsia="宋体" w:hAnsi="Times New Roman" w:cs="Times New Roman" w:hint="eastAsia"/>
          <w:lang w:eastAsia="zh-CN"/>
        </w:rPr>
        <w:t>4</w:t>
      </w:r>
      <w:r>
        <w:rPr>
          <w:rFonts w:ascii="Times New Roman" w:eastAsia="宋体" w:hAnsi="Times New Roman" w:cs="Times New Roman" w:hint="eastAsia"/>
          <w:lang w:eastAsia="zh-CN"/>
        </w:rPr>
        <w:t xml:space="preserve"> </w:t>
      </w:r>
      <w:r w:rsidRPr="004846EA">
        <w:rPr>
          <w:rFonts w:ascii="Times New Roman" w:hAnsi="Times New Roman" w:cs="Times New Roman" w:hint="eastAsia"/>
        </w:rPr>
        <w:t>reasons</w:t>
      </w:r>
      <w:r w:rsidRPr="008E44C7">
        <w:rPr>
          <w:rFonts w:ascii="Times New Roman" w:hAnsi="Times New Roman" w:cs="Times New Roman"/>
        </w:rPr>
        <w:t>:</w:t>
      </w:r>
    </w:p>
    <w:p w14:paraId="24A14216" w14:textId="77777777" w:rsidR="004846EA" w:rsidRPr="004846EA" w:rsidRDefault="004846EA" w:rsidP="00613DC0">
      <w:pPr>
        <w:pStyle w:val="a0"/>
        <w:numPr>
          <w:ilvl w:val="0"/>
          <w:numId w:val="12"/>
        </w:numPr>
        <w:spacing w:after="60"/>
        <w:rPr>
          <w:rFonts w:ascii="Times New Roman" w:hAnsi="Times New Roman" w:cs="Times New Roman"/>
        </w:rPr>
      </w:pPr>
      <w:r w:rsidRPr="008E44C7">
        <w:rPr>
          <w:rFonts w:ascii="Times New Roman" w:hAnsi="Times New Roman" w:cs="Times New Roman"/>
        </w:rPr>
        <w:t>The</w:t>
      </w:r>
      <w:r>
        <w:rPr>
          <w:rFonts w:ascii="Times New Roman" w:eastAsia="宋体" w:hAnsi="Times New Roman" w:cs="Times New Roman" w:hint="eastAsia"/>
          <w:lang w:eastAsia="zh-CN"/>
        </w:rPr>
        <w:t xml:space="preserve"> </w:t>
      </w:r>
      <w:proofErr w:type="spellStart"/>
      <w:r w:rsidRPr="004846EA">
        <w:rPr>
          <w:rFonts w:ascii="Times New Roman" w:hAnsi="Times New Roman" w:cs="Times New Roman"/>
        </w:rPr>
        <w:t>Ollama</w:t>
      </w:r>
      <w:proofErr w:type="spellEnd"/>
      <w:r w:rsidRPr="004846EA">
        <w:rPr>
          <w:rFonts w:ascii="Times New Roman" w:hAnsi="Times New Roman" w:cs="Times New Roman"/>
        </w:rPr>
        <w:t xml:space="preserve"> client is written purely with </w:t>
      </w:r>
      <w:proofErr w:type="spellStart"/>
      <w:proofErr w:type="gramStart"/>
      <w:r w:rsidRPr="004846EA">
        <w:rPr>
          <w:rFonts w:ascii="Times New Roman" w:hAnsi="Times New Roman" w:cs="Times New Roman"/>
        </w:rPr>
        <w:t>urllib.request</w:t>
      </w:r>
      <w:proofErr w:type="spellEnd"/>
      <w:proofErr w:type="gramEnd"/>
      <w:r w:rsidRPr="004846EA">
        <w:rPr>
          <w:rFonts w:ascii="Times New Roman" w:hAnsi="Times New Roman" w:cs="Times New Roman"/>
        </w:rPr>
        <w:t xml:space="preserve"> and carries no </w:t>
      </w:r>
      <w:proofErr w:type="spellStart"/>
      <w:r w:rsidRPr="004846EA">
        <w:rPr>
          <w:rFonts w:ascii="Times New Roman" w:hAnsi="Times New Roman" w:cs="Times New Roman"/>
        </w:rPr>
        <w:t>LangChain</w:t>
      </w:r>
      <w:proofErr w:type="spellEnd"/>
      <w:r w:rsidRPr="004846EA">
        <w:rPr>
          <w:rFonts w:ascii="Times New Roman" w:hAnsi="Times New Roman" w:cs="Times New Roman"/>
        </w:rPr>
        <w:t xml:space="preserve"> dependency; integrating </w:t>
      </w:r>
      <w:proofErr w:type="spellStart"/>
      <w:r w:rsidRPr="004846EA">
        <w:rPr>
          <w:rFonts w:ascii="Times New Roman" w:hAnsi="Times New Roman" w:cs="Times New Roman"/>
        </w:rPr>
        <w:t>LangGraph</w:t>
      </w:r>
      <w:proofErr w:type="spellEnd"/>
      <w:r w:rsidRPr="004846EA">
        <w:rPr>
          <w:rFonts w:ascii="Times New Roman" w:hAnsi="Times New Roman" w:cs="Times New Roman"/>
        </w:rPr>
        <w:t xml:space="preserve"> would require wrapping it in a </w:t>
      </w:r>
      <w:proofErr w:type="spellStart"/>
      <w:r w:rsidRPr="004846EA">
        <w:rPr>
          <w:rFonts w:ascii="Times New Roman" w:hAnsi="Times New Roman" w:cs="Times New Roman"/>
        </w:rPr>
        <w:t>ChatOllama</w:t>
      </w:r>
      <w:proofErr w:type="spellEnd"/>
      <w:r w:rsidRPr="004846EA">
        <w:rPr>
          <w:rFonts w:ascii="Times New Roman" w:hAnsi="Times New Roman" w:cs="Times New Roman"/>
        </w:rPr>
        <w:t> layer.</w:t>
      </w:r>
    </w:p>
    <w:p w14:paraId="358472BB" w14:textId="77777777" w:rsidR="004846EA" w:rsidRPr="004846EA" w:rsidRDefault="004846EA" w:rsidP="00613DC0">
      <w:pPr>
        <w:pStyle w:val="a0"/>
        <w:numPr>
          <w:ilvl w:val="0"/>
          <w:numId w:val="12"/>
        </w:numPr>
        <w:spacing w:after="60"/>
        <w:rPr>
          <w:rFonts w:ascii="Times New Roman" w:hAnsi="Times New Roman" w:cs="Times New Roman"/>
        </w:rPr>
      </w:pPr>
      <w:r w:rsidRPr="004846EA">
        <w:rPr>
          <w:rFonts w:ascii="Times New Roman" w:hAnsi="Times New Roman" w:cs="Times New Roman"/>
        </w:rPr>
        <w:t xml:space="preserve">The Evidence Judge — a dedicated LLM call made after every tool invocation — is a non-standard pattern that does not map onto any built-in </w:t>
      </w:r>
      <w:proofErr w:type="spellStart"/>
      <w:r w:rsidRPr="004846EA">
        <w:rPr>
          <w:rFonts w:ascii="Times New Roman" w:hAnsi="Times New Roman" w:cs="Times New Roman"/>
        </w:rPr>
        <w:t>LangGraph</w:t>
      </w:r>
      <w:proofErr w:type="spellEnd"/>
      <w:r w:rsidRPr="004846EA">
        <w:rPr>
          <w:rFonts w:ascii="Times New Roman" w:hAnsi="Times New Roman" w:cs="Times New Roman"/>
        </w:rPr>
        <w:t xml:space="preserve"> node type and would need the same custom logic regardless.</w:t>
      </w:r>
    </w:p>
    <w:p w14:paraId="308B0533" w14:textId="77777777" w:rsidR="004846EA" w:rsidRPr="004846EA" w:rsidRDefault="004846EA" w:rsidP="00613DC0">
      <w:pPr>
        <w:pStyle w:val="a0"/>
        <w:numPr>
          <w:ilvl w:val="0"/>
          <w:numId w:val="12"/>
        </w:numPr>
        <w:spacing w:after="60"/>
        <w:rPr>
          <w:rFonts w:ascii="Times New Roman" w:hAnsi="Times New Roman" w:cs="Times New Roman"/>
        </w:rPr>
      </w:pPr>
      <w:r w:rsidRPr="004846EA">
        <w:rPr>
          <w:rFonts w:ascii="Times New Roman" w:hAnsi="Times New Roman" w:cs="Times New Roman"/>
        </w:rPr>
        <w:t>Business rules such as forcing </w:t>
      </w:r>
      <w:proofErr w:type="spellStart"/>
      <w:r w:rsidRPr="004846EA">
        <w:rPr>
          <w:rFonts w:ascii="Times New Roman" w:hAnsi="Times New Roman" w:cs="Times New Roman"/>
        </w:rPr>
        <w:t>hybrid_retrieve</w:t>
      </w:r>
      <w:proofErr w:type="spellEnd"/>
      <w:r w:rsidRPr="004846EA">
        <w:rPr>
          <w:rFonts w:ascii="Times New Roman" w:hAnsi="Times New Roman" w:cs="Times New Roman"/>
        </w:rPr>
        <w:t xml:space="preserve"> as the first action are handled with a single if statement in the current loop; </w:t>
      </w:r>
      <w:proofErr w:type="spellStart"/>
      <w:r w:rsidRPr="004846EA">
        <w:rPr>
          <w:rFonts w:ascii="Times New Roman" w:hAnsi="Times New Roman" w:cs="Times New Roman"/>
        </w:rPr>
        <w:t>LangGraph</w:t>
      </w:r>
      <w:proofErr w:type="spellEnd"/>
      <w:r w:rsidRPr="004846EA">
        <w:rPr>
          <w:rFonts w:ascii="Times New Roman" w:hAnsi="Times New Roman" w:cs="Times New Roman"/>
        </w:rPr>
        <w:t xml:space="preserve"> would require explicit conditional edges to express the same behavior.</w:t>
      </w:r>
    </w:p>
    <w:p w14:paraId="31D6E750" w14:textId="7E08BEC2" w:rsidR="004846EA" w:rsidRPr="004846EA" w:rsidRDefault="004846EA" w:rsidP="00613DC0">
      <w:pPr>
        <w:pStyle w:val="a0"/>
        <w:numPr>
          <w:ilvl w:val="0"/>
          <w:numId w:val="12"/>
        </w:numPr>
        <w:spacing w:after="60"/>
        <w:rPr>
          <w:rFonts w:ascii="Times New Roman" w:hAnsi="Times New Roman" w:cs="Times New Roman"/>
        </w:rPr>
      </w:pPr>
      <w:r w:rsidRPr="004846EA">
        <w:rPr>
          <w:rFonts w:ascii="Times New Roman" w:hAnsi="Times New Roman" w:cs="Times New Roman"/>
        </w:rPr>
        <w:t>Keeping the implementation framework-free minimizes dependencies and makes the control flow easier to inspect and debug.</w:t>
      </w:r>
    </w:p>
    <w:p w14:paraId="39109D8A" w14:textId="715FCBA8" w:rsidR="002A6DF9" w:rsidRDefault="004846EA" w:rsidP="002A6DF9">
      <w:pPr>
        <w:rPr>
          <w:rFonts w:ascii="Times New Roman" w:eastAsia="宋体" w:hAnsi="Times New Roman" w:cs="Times New Roman"/>
          <w:lang w:eastAsia="zh-CN"/>
        </w:rPr>
      </w:pPr>
      <w:r w:rsidRPr="004846EA">
        <w:rPr>
          <w:rFonts w:ascii="Times New Roman" w:eastAsia="宋体" w:hAnsi="Times New Roman" w:cs="Times New Roman"/>
          <w:lang w:eastAsia="zh-CN"/>
        </w:rPr>
        <w:t xml:space="preserve">In summary, the custom loop is the right fit for this project's scope — the logic is fully self-contained and the dependency footprint is minimal. </w:t>
      </w:r>
      <w:proofErr w:type="spellStart"/>
      <w:r w:rsidRPr="004846EA">
        <w:rPr>
          <w:rFonts w:ascii="Times New Roman" w:eastAsia="宋体" w:hAnsi="Times New Roman" w:cs="Times New Roman"/>
          <w:lang w:eastAsia="zh-CN"/>
        </w:rPr>
        <w:t>LangGraph</w:t>
      </w:r>
      <w:proofErr w:type="spellEnd"/>
      <w:r w:rsidRPr="004846EA">
        <w:rPr>
          <w:rFonts w:ascii="Times New Roman" w:eastAsia="宋体" w:hAnsi="Times New Roman" w:cs="Times New Roman"/>
          <w:lang w:eastAsia="zh-CN"/>
        </w:rPr>
        <w:t xml:space="preserve"> would offer meaningful benefits only if the system needed to scale to multiple concurrent users, persist conversation state across requests, or support human-in-the-loop review steps.</w:t>
      </w:r>
    </w:p>
    <w:p w14:paraId="53E2D51D" w14:textId="77777777" w:rsidR="004846EA" w:rsidRPr="004846EA" w:rsidRDefault="004846EA" w:rsidP="002A6DF9">
      <w:pPr>
        <w:rPr>
          <w:rFonts w:ascii="Times New Roman" w:eastAsia="宋体" w:hAnsi="Times New Roman" w:cs="Times New Roman" w:hint="eastAsia"/>
          <w:lang w:eastAsia="zh-CN"/>
        </w:rPr>
      </w:pPr>
    </w:p>
    <w:p w14:paraId="1E06017C" w14:textId="77777777" w:rsidR="00615CA1" w:rsidRPr="008E44C7" w:rsidRDefault="00000000">
      <w:pPr>
        <w:pStyle w:val="1"/>
        <w:rPr>
          <w:rFonts w:ascii="Times New Roman" w:hAnsi="Times New Roman" w:cs="Times New Roman"/>
          <w:color w:val="auto"/>
        </w:rPr>
      </w:pPr>
      <w:proofErr w:type="gramStart"/>
      <w:r w:rsidRPr="008E44C7">
        <w:rPr>
          <w:rFonts w:ascii="Times New Roman" w:hAnsi="Times New Roman" w:cs="Times New Roman"/>
          <w:color w:val="auto"/>
        </w:rPr>
        <w:t>7  API</w:t>
      </w:r>
      <w:proofErr w:type="gramEnd"/>
      <w:r w:rsidRPr="008E44C7">
        <w:rPr>
          <w:rFonts w:ascii="Times New Roman" w:hAnsi="Times New Roman" w:cs="Times New Roman"/>
          <w:color w:val="auto"/>
        </w:rPr>
        <w:t xml:space="preserve"> Server and Frontend</w:t>
      </w:r>
    </w:p>
    <w:p w14:paraId="6773B508"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7.1  FastAPI Backend</w:t>
      </w:r>
    </w:p>
    <w:p w14:paraId="5CF4DC94"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backend is a FastAPI application served by uvicorn. AgentTools (wrapping the retrieval index and KG navigator) and OllamaClient are instantiated once at startup via FastAPI's lifespan mechanism — avoiding re-loading the 6 MB index on every request.</w:t>
      </w:r>
    </w:p>
    <w:tbl>
      <w:tblPr>
        <w:tblStyle w:val="aff1"/>
        <w:tblW w:w="0" w:type="auto"/>
        <w:tblLook w:val="04A0" w:firstRow="1" w:lastRow="0" w:firstColumn="1" w:lastColumn="0" w:noHBand="0" w:noVBand="1"/>
      </w:tblPr>
      <w:tblGrid>
        <w:gridCol w:w="2110"/>
        <w:gridCol w:w="1136"/>
        <w:gridCol w:w="6092"/>
      </w:tblGrid>
      <w:tr w:rsidR="00615CA1" w:rsidRPr="008E44C7" w14:paraId="22BEB3B2" w14:textId="77777777">
        <w:tc>
          <w:tcPr>
            <w:tcW w:w="2160" w:type="dxa"/>
            <w:shd w:val="clear" w:color="auto" w:fill="800000"/>
          </w:tcPr>
          <w:p w14:paraId="38BF107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Endpoint</w:t>
            </w:r>
          </w:p>
        </w:tc>
        <w:tc>
          <w:tcPr>
            <w:tcW w:w="1152" w:type="dxa"/>
            <w:shd w:val="clear" w:color="auto" w:fill="800000"/>
          </w:tcPr>
          <w:p w14:paraId="14E7013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Method</w:t>
            </w:r>
          </w:p>
        </w:tc>
        <w:tc>
          <w:tcPr>
            <w:tcW w:w="6336" w:type="dxa"/>
            <w:shd w:val="clear" w:color="auto" w:fill="800000"/>
          </w:tcPr>
          <w:p w14:paraId="7D25807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Description</w:t>
            </w:r>
          </w:p>
        </w:tc>
      </w:tr>
      <w:tr w:rsidR="00615CA1" w:rsidRPr="008E44C7" w14:paraId="75265DCA" w14:textId="77777777">
        <w:tc>
          <w:tcPr>
            <w:tcW w:w="2160" w:type="dxa"/>
          </w:tcPr>
          <w:p w14:paraId="0900726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/health</w:t>
            </w:r>
          </w:p>
        </w:tc>
        <w:tc>
          <w:tcPr>
            <w:tcW w:w="1152" w:type="dxa"/>
          </w:tcPr>
          <w:p w14:paraId="7130CE5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GET</w:t>
            </w:r>
          </w:p>
        </w:tc>
        <w:tc>
          <w:tcPr>
            <w:tcW w:w="6336" w:type="dxa"/>
          </w:tcPr>
          <w:p w14:paraId="786927B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Reports Ollama availability and loaded model name</w:t>
            </w:r>
          </w:p>
        </w:tc>
      </w:tr>
      <w:tr w:rsidR="00615CA1" w:rsidRPr="008E44C7" w14:paraId="002FA34B" w14:textId="77777777">
        <w:tc>
          <w:tcPr>
            <w:tcW w:w="2160" w:type="dxa"/>
          </w:tcPr>
          <w:p w14:paraId="5BE9106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/chat</w:t>
            </w:r>
          </w:p>
        </w:tc>
        <w:tc>
          <w:tcPr>
            <w:tcW w:w="1152" w:type="dxa"/>
          </w:tcPr>
          <w:p w14:paraId="17265F2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POST</w:t>
            </w:r>
          </w:p>
        </w:tc>
        <w:tc>
          <w:tcPr>
            <w:tcW w:w="6336" w:type="dxa"/>
          </w:tcPr>
          <w:p w14:paraId="361C8BE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Synchronous: runs full agent loop, returns complete response</w:t>
            </w:r>
          </w:p>
        </w:tc>
      </w:tr>
      <w:tr w:rsidR="00615CA1" w:rsidRPr="008E44C7" w14:paraId="27438757" w14:textId="77777777">
        <w:tc>
          <w:tcPr>
            <w:tcW w:w="2160" w:type="dxa"/>
          </w:tcPr>
          <w:p w14:paraId="3E98123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/chat/stream</w:t>
            </w:r>
          </w:p>
        </w:tc>
        <w:tc>
          <w:tcPr>
            <w:tcW w:w="1152" w:type="dxa"/>
          </w:tcPr>
          <w:p w14:paraId="6AFFBAF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POST</w:t>
            </w:r>
          </w:p>
        </w:tc>
        <w:tc>
          <w:tcPr>
            <w:tcW w:w="6336" w:type="dxa"/>
          </w:tcPr>
          <w:p w14:paraId="6FB5A9E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Streaming: SSE — yields token deltas then a final done event</w:t>
            </w:r>
          </w:p>
        </w:tc>
      </w:tr>
    </w:tbl>
    <w:p w14:paraId="64ABE3A7" w14:textId="77777777" w:rsidR="00615CA1" w:rsidRPr="008E44C7" w:rsidRDefault="00615CA1">
      <w:pPr>
        <w:rPr>
          <w:rFonts w:ascii="Times New Roman" w:hAnsi="Times New Roman" w:cs="Times New Roman"/>
        </w:rPr>
      </w:pPr>
    </w:p>
    <w:p w14:paraId="31496FB6"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Request schema: {query: string, history: [{role: "user"|"assistant", content: string}]}. Response schema: {answer: string, citations: [{index, title, source_url, text}], debug: {run_id, rewritten_queries, tool_call_count, stop_reason}}.</w:t>
      </w:r>
    </w:p>
    <w:p w14:paraId="694F5E20"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lastRenderedPageBreak/>
        <w:t>7.2  Server-Sent Events (SSE) Streaming</w:t>
      </w:r>
    </w:p>
    <w:p w14:paraId="24DAD6A1"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agent loop runs in a background thread while the SSE response streams to the browser. Two event types flow over the stream:</w:t>
      </w:r>
    </w:p>
    <w:tbl>
      <w:tblPr>
        <w:tblStyle w:val="aff1"/>
        <w:tblW w:w="0" w:type="auto"/>
        <w:tblLook w:val="04A0" w:firstRow="1" w:lastRow="0" w:firstColumn="1" w:lastColumn="0" w:noHBand="0" w:noVBand="1"/>
      </w:tblPr>
      <w:tblGrid>
        <w:gridCol w:w="2379"/>
        <w:gridCol w:w="3479"/>
        <w:gridCol w:w="3480"/>
      </w:tblGrid>
      <w:tr w:rsidR="00615CA1" w:rsidRPr="008E44C7" w14:paraId="6CD46592" w14:textId="77777777">
        <w:tc>
          <w:tcPr>
            <w:tcW w:w="2448" w:type="dxa"/>
            <w:shd w:val="clear" w:color="auto" w:fill="800000"/>
          </w:tcPr>
          <w:p w14:paraId="7A68B2A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Event Type</w:t>
            </w:r>
          </w:p>
        </w:tc>
        <w:tc>
          <w:tcPr>
            <w:tcW w:w="3600" w:type="dxa"/>
            <w:shd w:val="clear" w:color="auto" w:fill="800000"/>
          </w:tcPr>
          <w:p w14:paraId="1D99CA0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Payload</w:t>
            </w:r>
          </w:p>
        </w:tc>
        <w:tc>
          <w:tcPr>
            <w:tcW w:w="3600" w:type="dxa"/>
            <w:shd w:val="clear" w:color="auto" w:fill="800000"/>
          </w:tcPr>
          <w:p w14:paraId="2FE7DB4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Timing</w:t>
            </w:r>
          </w:p>
        </w:tc>
      </w:tr>
      <w:tr w:rsidR="00615CA1" w:rsidRPr="008E44C7" w14:paraId="09D4D1D9" w14:textId="77777777">
        <w:tc>
          <w:tcPr>
            <w:tcW w:w="2448" w:type="dxa"/>
          </w:tcPr>
          <w:p w14:paraId="2B497B0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{type: "token"}</w:t>
            </w:r>
          </w:p>
        </w:tc>
        <w:tc>
          <w:tcPr>
            <w:tcW w:w="3600" w:type="dxa"/>
          </w:tcPr>
          <w:p w14:paraId="3D010E5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{delta: string}</w:t>
            </w:r>
          </w:p>
        </w:tc>
        <w:tc>
          <w:tcPr>
            <w:tcW w:w="3600" w:type="dxa"/>
          </w:tcPr>
          <w:p w14:paraId="6C90CB5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One per generated token from the LLM</w:t>
            </w:r>
          </w:p>
        </w:tc>
      </w:tr>
      <w:tr w:rsidR="00615CA1" w:rsidRPr="008E44C7" w14:paraId="417FF8C3" w14:textId="77777777">
        <w:tc>
          <w:tcPr>
            <w:tcW w:w="2448" w:type="dxa"/>
          </w:tcPr>
          <w:p w14:paraId="4483293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{type: "done"}</w:t>
            </w:r>
          </w:p>
        </w:tc>
        <w:tc>
          <w:tcPr>
            <w:tcW w:w="3600" w:type="dxa"/>
          </w:tcPr>
          <w:p w14:paraId="76D092A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citations, debug}</w:t>
            </w:r>
          </w:p>
        </w:tc>
        <w:tc>
          <w:tcPr>
            <w:tcW w:w="3600" w:type="dxa"/>
          </w:tcPr>
          <w:p w14:paraId="3A96AD3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Once, when generation is complete</w:t>
            </w:r>
          </w:p>
        </w:tc>
      </w:tr>
      <w:tr w:rsidR="00615CA1" w:rsidRPr="008E44C7" w14:paraId="05859543" w14:textId="77777777">
        <w:tc>
          <w:tcPr>
            <w:tcW w:w="2448" w:type="dxa"/>
          </w:tcPr>
          <w:p w14:paraId="65772C4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Keepalive comment</w:t>
            </w:r>
          </w:p>
        </w:tc>
        <w:tc>
          <w:tcPr>
            <w:tcW w:w="3600" w:type="dxa"/>
          </w:tcPr>
          <w:p w14:paraId="27E9842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 (SSE comment)</w:t>
            </w:r>
          </w:p>
        </w:tc>
        <w:tc>
          <w:tcPr>
            <w:tcW w:w="3600" w:type="dxa"/>
          </w:tcPr>
          <w:p w14:paraId="4480353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Every 5 s during the agent loop to prevent proxy timeout</w:t>
            </w:r>
          </w:p>
        </w:tc>
      </w:tr>
    </w:tbl>
    <w:p w14:paraId="70BBD380" w14:textId="77777777" w:rsidR="00615CA1" w:rsidRPr="008E44C7" w:rsidRDefault="00615CA1">
      <w:pPr>
        <w:rPr>
          <w:rFonts w:ascii="Times New Roman" w:hAnsi="Times New Roman" w:cs="Times New Roman"/>
        </w:rPr>
      </w:pPr>
    </w:p>
    <w:p w14:paraId="70ADBD20"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7.3  React Frontend</w:t>
      </w:r>
    </w:p>
    <w:p w14:paraId="543D568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frontend is a React + Vite single-page application following UChicago's maroon palette. It is organized into three panes that collapse responsively on narrow screens:</w:t>
      </w:r>
    </w:p>
    <w:tbl>
      <w:tblPr>
        <w:tblStyle w:val="aff1"/>
        <w:tblW w:w="0" w:type="auto"/>
        <w:tblLook w:val="04A0" w:firstRow="1" w:lastRow="0" w:firstColumn="1" w:lastColumn="0" w:noHBand="0" w:noVBand="1"/>
      </w:tblPr>
      <w:tblGrid>
        <w:gridCol w:w="2388"/>
        <w:gridCol w:w="2783"/>
        <w:gridCol w:w="4167"/>
      </w:tblGrid>
      <w:tr w:rsidR="00615CA1" w:rsidRPr="008E44C7" w14:paraId="127A6AE8" w14:textId="77777777">
        <w:tc>
          <w:tcPr>
            <w:tcW w:w="2448" w:type="dxa"/>
            <w:shd w:val="clear" w:color="auto" w:fill="800000"/>
          </w:tcPr>
          <w:p w14:paraId="502E6F02"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Pane</w:t>
            </w:r>
          </w:p>
        </w:tc>
        <w:tc>
          <w:tcPr>
            <w:tcW w:w="2880" w:type="dxa"/>
            <w:shd w:val="clear" w:color="auto" w:fill="800000"/>
          </w:tcPr>
          <w:p w14:paraId="20658F5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Role</w:t>
            </w:r>
          </w:p>
        </w:tc>
        <w:tc>
          <w:tcPr>
            <w:tcW w:w="4320" w:type="dxa"/>
            <w:shd w:val="clear" w:color="auto" w:fill="800000"/>
          </w:tcPr>
          <w:p w14:paraId="7339FBB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Behavior</w:t>
            </w:r>
          </w:p>
        </w:tc>
      </w:tr>
      <w:tr w:rsidR="00615CA1" w:rsidRPr="008E44C7" w14:paraId="6572E418" w14:textId="77777777">
        <w:tc>
          <w:tcPr>
            <w:tcW w:w="2448" w:type="dxa"/>
          </w:tcPr>
          <w:p w14:paraId="7D640E6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Conversations (left)</w:t>
            </w:r>
          </w:p>
        </w:tc>
        <w:tc>
          <w:tcPr>
            <w:tcW w:w="2880" w:type="dxa"/>
          </w:tcPr>
          <w:p w14:paraId="028AB57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In-memory list of chat sessions</w:t>
            </w:r>
          </w:p>
        </w:tc>
        <w:tc>
          <w:tcPr>
            <w:tcW w:w="4320" w:type="dxa"/>
          </w:tcPr>
          <w:p w14:paraId="1E600A2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Hidden below 768 px; each session stores its own messages and sources independently</w:t>
            </w:r>
          </w:p>
        </w:tc>
      </w:tr>
      <w:tr w:rsidR="00615CA1" w:rsidRPr="008E44C7" w14:paraId="626DAB4F" w14:textId="77777777">
        <w:tc>
          <w:tcPr>
            <w:tcW w:w="2448" w:type="dxa"/>
          </w:tcPr>
          <w:p w14:paraId="03A560B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Chat (center)</w:t>
            </w:r>
          </w:p>
        </w:tc>
        <w:tc>
          <w:tcPr>
            <w:tcW w:w="2880" w:type="dxa"/>
          </w:tcPr>
          <w:p w14:paraId="7A7BE07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Message thread with streaming assistant bubbles</w:t>
            </w:r>
          </w:p>
        </w:tc>
        <w:tc>
          <w:tcPr>
            <w:tcW w:w="4320" w:type="dxa"/>
          </w:tcPr>
          <w:p w14:paraId="7D5FE1F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User messages right-aligned; assistant content rendered via react-markdown with GFM</w:t>
            </w:r>
          </w:p>
        </w:tc>
      </w:tr>
      <w:tr w:rsidR="00615CA1" w:rsidRPr="008E44C7" w14:paraId="3AB1D551" w14:textId="77777777">
        <w:tc>
          <w:tcPr>
            <w:tcW w:w="2448" w:type="dxa"/>
          </w:tcPr>
          <w:p w14:paraId="2451CE0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Sources (right)</w:t>
            </w:r>
          </w:p>
        </w:tc>
        <w:tc>
          <w:tcPr>
            <w:tcW w:w="2880" w:type="dxa"/>
          </w:tcPr>
          <w:p w14:paraId="715A356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One card per cited evidence item</w:t>
            </w:r>
          </w:p>
        </w:tc>
        <w:tc>
          <w:tcPr>
            <w:tcW w:w="4320" w:type="dxa"/>
          </w:tcPr>
          <w:p w14:paraId="2CBF1C6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Becomes a slide-over panel on mobile; clicking a [N] superscript highlights the matching card</w:t>
            </w:r>
          </w:p>
        </w:tc>
      </w:tr>
    </w:tbl>
    <w:p w14:paraId="535150DA" w14:textId="77777777" w:rsidR="00615CA1" w:rsidRPr="008E44C7" w:rsidRDefault="00615CA1">
      <w:pPr>
        <w:rPr>
          <w:rFonts w:ascii="Times New Roman" w:hAnsi="Times New Roman" w:cs="Times New Roman"/>
        </w:rPr>
      </w:pPr>
    </w:p>
    <w:p w14:paraId="71979F86"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Citation rendering: a custom remark plugin transforms [1], [2] markers in markdown output into clickable superscript elements that trigger highlighting in the Sources panel. The Vite dev server proxies /api/* to the backend URL (configurable via VITE_BACKEND_URL), hiding CORS and tunnel URL complexity from the browser.</w:t>
      </w:r>
    </w:p>
    <w:p w14:paraId="60CFB9D6" w14:textId="77777777" w:rsidR="00615CA1" w:rsidRPr="008E44C7" w:rsidRDefault="00615CA1">
      <w:pPr>
        <w:rPr>
          <w:rFonts w:ascii="Times New Roman" w:hAnsi="Times New Roman" w:cs="Times New Roman"/>
        </w:rPr>
      </w:pPr>
    </w:p>
    <w:p w14:paraId="1C191EC9" w14:textId="77777777" w:rsidR="00615CA1" w:rsidRPr="008E44C7" w:rsidRDefault="00000000">
      <w:pPr>
        <w:pStyle w:val="1"/>
        <w:rPr>
          <w:rFonts w:ascii="Times New Roman" w:hAnsi="Times New Roman" w:cs="Times New Roman"/>
          <w:color w:val="auto"/>
        </w:rPr>
      </w:pPr>
      <w:r w:rsidRPr="008E44C7">
        <w:rPr>
          <w:rFonts w:ascii="Times New Roman" w:hAnsi="Times New Roman" w:cs="Times New Roman"/>
          <w:color w:val="auto"/>
        </w:rPr>
        <w:t>8  Evaluation: RAGAS Metrics and Results</w:t>
      </w:r>
    </w:p>
    <w:p w14:paraId="0ABEC8E8"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8.1  Evaluation Dataset</w:t>
      </w:r>
    </w:p>
    <w:p w14:paraId="542E357C"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evaluation dataset consists of 30 hand-crafted questions covering the four primary information needs of MSADS prospective students:</w:t>
      </w:r>
    </w:p>
    <w:tbl>
      <w:tblPr>
        <w:tblStyle w:val="aff1"/>
        <w:tblW w:w="0" w:type="auto"/>
        <w:tblLook w:val="04A0" w:firstRow="1" w:lastRow="0" w:firstColumn="1" w:lastColumn="0" w:noHBand="0" w:noVBand="1"/>
      </w:tblPr>
      <w:tblGrid>
        <w:gridCol w:w="1838"/>
        <w:gridCol w:w="7500"/>
      </w:tblGrid>
      <w:tr w:rsidR="00615CA1" w:rsidRPr="008E44C7" w14:paraId="053C4532" w14:textId="77777777">
        <w:tc>
          <w:tcPr>
            <w:tcW w:w="1872" w:type="dxa"/>
            <w:shd w:val="clear" w:color="auto" w:fill="800000"/>
          </w:tcPr>
          <w:p w14:paraId="0BC6C1A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Category</w:t>
            </w:r>
          </w:p>
        </w:tc>
        <w:tc>
          <w:tcPr>
            <w:tcW w:w="7776" w:type="dxa"/>
            <w:shd w:val="clear" w:color="auto" w:fill="800000"/>
          </w:tcPr>
          <w:p w14:paraId="62FFAA7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Example Question</w:t>
            </w:r>
          </w:p>
        </w:tc>
      </w:tr>
      <w:tr w:rsidR="00615CA1" w:rsidRPr="008E44C7" w14:paraId="636D6EFB" w14:textId="77777777">
        <w:tc>
          <w:tcPr>
            <w:tcW w:w="1872" w:type="dxa"/>
          </w:tcPr>
          <w:p w14:paraId="7437431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Admission</w:t>
            </w:r>
          </w:p>
        </w:tc>
        <w:tc>
          <w:tcPr>
            <w:tcW w:w="7776" w:type="dxa"/>
          </w:tcPr>
          <w:p w14:paraId="07159E7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GPA and test score requirements does the program have?</w:t>
            </w:r>
          </w:p>
        </w:tc>
      </w:tr>
      <w:tr w:rsidR="00615CA1" w:rsidRPr="008E44C7" w14:paraId="2B52A859" w14:textId="77777777">
        <w:tc>
          <w:tcPr>
            <w:tcW w:w="1872" w:type="dxa"/>
          </w:tcPr>
          <w:p w14:paraId="78478A0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Curriculum</w:t>
            </w:r>
          </w:p>
        </w:tc>
        <w:tc>
          <w:tcPr>
            <w:tcW w:w="7776" w:type="dxa"/>
          </w:tcPr>
          <w:p w14:paraId="6B86BEC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courses are required in the first quarter?</w:t>
            </w:r>
          </w:p>
        </w:tc>
      </w:tr>
      <w:tr w:rsidR="00615CA1" w:rsidRPr="008E44C7" w14:paraId="2FCA2A72" w14:textId="77777777">
        <w:tc>
          <w:tcPr>
            <w:tcW w:w="1872" w:type="dxa"/>
          </w:tcPr>
          <w:p w14:paraId="1D112B2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Tuition</w:t>
            </w:r>
          </w:p>
        </w:tc>
        <w:tc>
          <w:tcPr>
            <w:tcW w:w="7776" w:type="dxa"/>
          </w:tcPr>
          <w:p w14:paraId="36B0982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is the total cost of the program for in-person students?</w:t>
            </w:r>
          </w:p>
        </w:tc>
      </w:tr>
      <w:tr w:rsidR="00615CA1" w:rsidRPr="008E44C7" w14:paraId="0FF3CC19" w14:textId="77777777">
        <w:tc>
          <w:tcPr>
            <w:tcW w:w="1872" w:type="dxa"/>
          </w:tcPr>
          <w:p w14:paraId="79CB312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Career</w:t>
            </w:r>
          </w:p>
        </w:tc>
        <w:tc>
          <w:tcPr>
            <w:tcW w:w="7776" w:type="dxa"/>
          </w:tcPr>
          <w:p w14:paraId="032A7C6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What is the typical post-graduation employment rate?</w:t>
            </w:r>
          </w:p>
        </w:tc>
      </w:tr>
    </w:tbl>
    <w:p w14:paraId="16E9898B" w14:textId="77777777" w:rsidR="00615CA1" w:rsidRPr="008E44C7" w:rsidRDefault="00615CA1">
      <w:pPr>
        <w:rPr>
          <w:rFonts w:ascii="Times New Roman" w:hAnsi="Times New Roman" w:cs="Times New Roman"/>
        </w:rPr>
      </w:pPr>
    </w:p>
    <w:p w14:paraId="184E554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Each question is paired with a hand-written reference answer and a gold URL pointing to the relevant page, plus a difficulty label (straightforward / multi-hop / nuanced). Questions were designed to span the range from single-accordion lookups to cross-page comparisons requiring multiple tool calls.</w:t>
      </w:r>
    </w:p>
    <w:p w14:paraId="102ACFC7"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8.2  RAGAS Metrics</w:t>
      </w:r>
    </w:p>
    <w:p w14:paraId="5571BB3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Evaluation uses four RAGAS metrics, each measuring a different quality dimension:</w:t>
      </w:r>
    </w:p>
    <w:tbl>
      <w:tblPr>
        <w:tblStyle w:val="aff1"/>
        <w:tblW w:w="0" w:type="auto"/>
        <w:tblLook w:val="04A0" w:firstRow="1" w:lastRow="0" w:firstColumn="1" w:lastColumn="0" w:noHBand="0" w:noVBand="1"/>
      </w:tblPr>
      <w:tblGrid>
        <w:gridCol w:w="2403"/>
        <w:gridCol w:w="5532"/>
        <w:gridCol w:w="1403"/>
      </w:tblGrid>
      <w:tr w:rsidR="00615CA1" w:rsidRPr="008E44C7" w14:paraId="715F2DB4" w14:textId="77777777">
        <w:tc>
          <w:tcPr>
            <w:tcW w:w="2448" w:type="dxa"/>
            <w:shd w:val="clear" w:color="auto" w:fill="800000"/>
          </w:tcPr>
          <w:p w14:paraId="07290AF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lastRenderedPageBreak/>
              <w:t>Metric</w:t>
            </w:r>
          </w:p>
        </w:tc>
        <w:tc>
          <w:tcPr>
            <w:tcW w:w="5760" w:type="dxa"/>
            <w:shd w:val="clear" w:color="auto" w:fill="800000"/>
          </w:tcPr>
          <w:p w14:paraId="4C96B6F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What It Measures</w:t>
            </w:r>
          </w:p>
        </w:tc>
        <w:tc>
          <w:tcPr>
            <w:tcW w:w="1440" w:type="dxa"/>
            <w:shd w:val="clear" w:color="auto" w:fill="800000"/>
          </w:tcPr>
          <w:p w14:paraId="4CF5162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Score Range</w:t>
            </w:r>
          </w:p>
        </w:tc>
      </w:tr>
      <w:tr w:rsidR="00615CA1" w:rsidRPr="008E44C7" w14:paraId="48361969" w14:textId="77777777">
        <w:tc>
          <w:tcPr>
            <w:tcW w:w="2448" w:type="dxa"/>
          </w:tcPr>
          <w:p w14:paraId="6B694F4B"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Faithfulness</w:t>
            </w:r>
          </w:p>
        </w:tc>
        <w:tc>
          <w:tcPr>
            <w:tcW w:w="5760" w:type="dxa"/>
          </w:tcPr>
          <w:p w14:paraId="4213E8A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claims are fully supported by retrieved context (no hallucination)</w:t>
            </w:r>
          </w:p>
        </w:tc>
        <w:tc>
          <w:tcPr>
            <w:tcW w:w="1440" w:type="dxa"/>
          </w:tcPr>
          <w:p w14:paraId="10D14AF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r w:rsidR="00615CA1" w:rsidRPr="008E44C7" w14:paraId="2ADA2665" w14:textId="77777777">
        <w:tc>
          <w:tcPr>
            <w:tcW w:w="2448" w:type="dxa"/>
          </w:tcPr>
          <w:p w14:paraId="5E799AA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AnswerRelevancy</w:t>
            </w:r>
          </w:p>
        </w:tc>
        <w:tc>
          <w:tcPr>
            <w:tcW w:w="5760" w:type="dxa"/>
          </w:tcPr>
          <w:p w14:paraId="7A2EB369"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 directly addresses the actual question asked</w:t>
            </w:r>
          </w:p>
        </w:tc>
        <w:tc>
          <w:tcPr>
            <w:tcW w:w="1440" w:type="dxa"/>
          </w:tcPr>
          <w:p w14:paraId="6CA5AC9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r w:rsidR="00615CA1" w:rsidRPr="008E44C7" w14:paraId="1E42DE6A" w14:textId="77777777">
        <w:tc>
          <w:tcPr>
            <w:tcW w:w="2448" w:type="dxa"/>
          </w:tcPr>
          <w:p w14:paraId="0DFFC3F1"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ContextPrecision</w:t>
            </w:r>
          </w:p>
        </w:tc>
        <w:tc>
          <w:tcPr>
            <w:tcW w:w="5760" w:type="dxa"/>
          </w:tcPr>
          <w:p w14:paraId="280CA076"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Fraction of retrieved context that is relevant to the question</w:t>
            </w:r>
          </w:p>
        </w:tc>
        <w:tc>
          <w:tcPr>
            <w:tcW w:w="1440" w:type="dxa"/>
          </w:tcPr>
          <w:p w14:paraId="07749348"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r w:rsidR="00615CA1" w:rsidRPr="008E44C7" w14:paraId="2E085168" w14:textId="77777777">
        <w:tc>
          <w:tcPr>
            <w:tcW w:w="2448" w:type="dxa"/>
          </w:tcPr>
          <w:p w14:paraId="065B5743"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ContextRecall</w:t>
            </w:r>
          </w:p>
        </w:tc>
        <w:tc>
          <w:tcPr>
            <w:tcW w:w="5760" w:type="dxa"/>
          </w:tcPr>
          <w:p w14:paraId="792F5524"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Retrieved context collectively covers the reference answer</w:t>
            </w:r>
          </w:p>
        </w:tc>
        <w:tc>
          <w:tcPr>
            <w:tcW w:w="1440" w:type="dxa"/>
          </w:tcPr>
          <w:p w14:paraId="27E241F0"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 – 1</w:t>
            </w:r>
          </w:p>
        </w:tc>
      </w:tr>
    </w:tbl>
    <w:p w14:paraId="1027C59F" w14:textId="77777777" w:rsidR="00615CA1" w:rsidRPr="008E44C7" w:rsidRDefault="00615CA1">
      <w:pPr>
        <w:rPr>
          <w:rFonts w:ascii="Times New Roman" w:hAnsi="Times New Roman" w:cs="Times New Roman"/>
        </w:rPr>
      </w:pPr>
    </w:p>
    <w:p w14:paraId="60D51923"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evaluator LLM is also qwen3:8b, wrapped through LangChain's ChatOllama interface with thinking mode disabled (stop=["&lt;/think&gt;"]). Evaluation runs with max_workers=1 (serial execution) to avoid overwhelming a single local Ollama server with concurrent inference requests.</w:t>
      </w:r>
    </w:p>
    <w:p w14:paraId="6A322C47"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Agent runs are cached to docs/agent_run_cache.json before metric computation. This means the expensive agent inference step only runs once per question; the RAGAS scorer can be re-run with different configurations without re-invoking the agent.</w:t>
      </w:r>
    </w:p>
    <w:p w14:paraId="21D99475"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8.3  Results</w:t>
      </w:r>
    </w:p>
    <w:tbl>
      <w:tblPr>
        <w:tblStyle w:val="aff1"/>
        <w:tblW w:w="0" w:type="auto"/>
        <w:tblLook w:val="04A0" w:firstRow="1" w:lastRow="0" w:firstColumn="1" w:lastColumn="0" w:noHBand="0" w:noVBand="1"/>
      </w:tblPr>
      <w:tblGrid>
        <w:gridCol w:w="3600"/>
        <w:gridCol w:w="3600"/>
      </w:tblGrid>
      <w:tr w:rsidR="00615CA1" w:rsidRPr="008E44C7" w14:paraId="5BB1545A" w14:textId="77777777">
        <w:tc>
          <w:tcPr>
            <w:tcW w:w="3600" w:type="dxa"/>
            <w:shd w:val="clear" w:color="auto" w:fill="800000"/>
          </w:tcPr>
          <w:p w14:paraId="33211F3A"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Metric</w:t>
            </w:r>
          </w:p>
        </w:tc>
        <w:tc>
          <w:tcPr>
            <w:tcW w:w="3600" w:type="dxa"/>
            <w:shd w:val="clear" w:color="auto" w:fill="800000"/>
          </w:tcPr>
          <w:p w14:paraId="18B7BBE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b/>
                <w:sz w:val="18"/>
              </w:rPr>
              <w:t>Score (mean over 30 questions)</w:t>
            </w:r>
          </w:p>
        </w:tc>
      </w:tr>
      <w:tr w:rsidR="00615CA1" w:rsidRPr="008E44C7" w14:paraId="1512405D" w14:textId="77777777">
        <w:tc>
          <w:tcPr>
            <w:tcW w:w="3600" w:type="dxa"/>
          </w:tcPr>
          <w:p w14:paraId="3CFDF80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Faithfulness</w:t>
            </w:r>
          </w:p>
        </w:tc>
        <w:tc>
          <w:tcPr>
            <w:tcW w:w="3600" w:type="dxa"/>
          </w:tcPr>
          <w:p w14:paraId="7622187C"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0.747</w:t>
            </w:r>
          </w:p>
        </w:tc>
      </w:tr>
      <w:tr w:rsidR="00615CA1" w:rsidRPr="008E44C7" w14:paraId="6EA34503" w14:textId="77777777">
        <w:tc>
          <w:tcPr>
            <w:tcW w:w="3600" w:type="dxa"/>
          </w:tcPr>
          <w:p w14:paraId="783BF83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AnswerRelevancy</w:t>
            </w:r>
          </w:p>
        </w:tc>
        <w:tc>
          <w:tcPr>
            <w:tcW w:w="3600" w:type="dxa"/>
          </w:tcPr>
          <w:p w14:paraId="2FAF2ECD"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0.735</w:t>
            </w:r>
          </w:p>
        </w:tc>
      </w:tr>
      <w:tr w:rsidR="00615CA1" w:rsidRPr="008E44C7" w14:paraId="58B41BFB" w14:textId="77777777">
        <w:tc>
          <w:tcPr>
            <w:tcW w:w="3600" w:type="dxa"/>
          </w:tcPr>
          <w:p w14:paraId="089B7C6E"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ContextPrecision</w:t>
            </w:r>
          </w:p>
        </w:tc>
        <w:tc>
          <w:tcPr>
            <w:tcW w:w="3600" w:type="dxa"/>
          </w:tcPr>
          <w:p w14:paraId="500130A5"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0.652</w:t>
            </w:r>
          </w:p>
        </w:tc>
      </w:tr>
      <w:tr w:rsidR="00615CA1" w:rsidRPr="008E44C7" w14:paraId="5BC6C000" w14:textId="77777777">
        <w:tc>
          <w:tcPr>
            <w:tcW w:w="3600" w:type="dxa"/>
          </w:tcPr>
          <w:p w14:paraId="10A2578F"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ContextRecall</w:t>
            </w:r>
          </w:p>
        </w:tc>
        <w:tc>
          <w:tcPr>
            <w:tcW w:w="3600" w:type="dxa"/>
          </w:tcPr>
          <w:p w14:paraId="3F05C797" w14:textId="77777777" w:rsidR="00615CA1" w:rsidRPr="008E44C7" w:rsidRDefault="00000000">
            <w:pPr>
              <w:spacing w:after="40"/>
              <w:rPr>
                <w:rFonts w:ascii="Times New Roman" w:hAnsi="Times New Roman" w:cs="Times New Roman"/>
              </w:rPr>
            </w:pPr>
            <w:r w:rsidRPr="008E44C7">
              <w:rPr>
                <w:rFonts w:ascii="Times New Roman" w:hAnsi="Times New Roman" w:cs="Times New Roman"/>
                <w:sz w:val="18"/>
              </w:rPr>
              <w:t>0.525</w:t>
            </w:r>
          </w:p>
        </w:tc>
      </w:tr>
    </w:tbl>
    <w:p w14:paraId="72C09929" w14:textId="77777777" w:rsidR="00615CA1" w:rsidRPr="008E44C7" w:rsidRDefault="00615CA1">
      <w:pPr>
        <w:rPr>
          <w:rFonts w:ascii="Times New Roman" w:hAnsi="Times New Roman" w:cs="Times New Roman"/>
        </w:rPr>
      </w:pPr>
    </w:p>
    <w:p w14:paraId="61C0BFF1"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8.4  Score Interpretation</w:t>
      </w:r>
    </w:p>
    <w:p w14:paraId="3A9058BE"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The faithfulness score of 0.747 indicates that roughly three-quarters of generated claims are directly grounded in the retrieved evidence — a strong result for a local 8B-parameter model with no fine-tuning.</w:t>
      </w:r>
    </w:p>
    <w:p w14:paraId="4EA942D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ContextPrecision (0.652) and ContextRecall (0.525) appear lower than the answer quality metrics. A key contributing factor is the design of the reference answers: the hand-written ground truths are deliberately comprehensive, covering multiple aspects of each question. RAGAS's ContextRecall metric penalizes any retrieved context that does not match the full breadth of the reference, even if the agent's actual answer is accurate and useful. In human evaluation, the system's answers were consistently rated as helpful and factually correct for the specific sub-questions that users realistically ask.</w:t>
      </w:r>
    </w:p>
    <w:p w14:paraId="4E763FCB"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Failure mode analysis on the lowest-scoring samples reveals two recurring patterns: (1) questions requiring integration of information from three or more separate pages sometimes exhaust the 9-step agent budget before accumulating complete evidence; (2) highly specific numerical queries (e.g., exact per-credit-hour tuition for a specific enrollment scenario) sometimes retrieve the correct page but a neighbouring accordion item rather than the precise cell.</w:t>
      </w:r>
    </w:p>
    <w:p w14:paraId="297A3B18" w14:textId="77777777" w:rsidR="00615CA1" w:rsidRPr="008E44C7" w:rsidRDefault="00000000">
      <w:pPr>
        <w:pStyle w:val="21"/>
        <w:rPr>
          <w:rFonts w:ascii="Times New Roman" w:hAnsi="Times New Roman" w:cs="Times New Roman"/>
          <w:color w:val="auto"/>
        </w:rPr>
      </w:pPr>
      <w:r w:rsidRPr="008E44C7">
        <w:rPr>
          <w:rFonts w:ascii="Times New Roman" w:hAnsi="Times New Roman" w:cs="Times New Roman"/>
          <w:color w:val="auto"/>
        </w:rPr>
        <w:t>8.5  Qualitative Assessment</w:t>
      </w:r>
    </w:p>
    <w:p w14:paraId="5139D438" w14:textId="77777777" w:rsidR="00615CA1" w:rsidRPr="008E44C7" w:rsidRDefault="00000000">
      <w:pPr>
        <w:spacing w:after="120" w:line="260" w:lineRule="exact"/>
        <w:rPr>
          <w:rFonts w:ascii="Times New Roman" w:hAnsi="Times New Roman" w:cs="Times New Roman"/>
        </w:rPr>
      </w:pPr>
      <w:r w:rsidRPr="008E44C7">
        <w:rPr>
          <w:rFonts w:ascii="Times New Roman" w:hAnsi="Times New Roman" w:cs="Times New Roman"/>
        </w:rPr>
        <w:t>Beyond automated metrics, the development team conducted qualitative review of agent answers across the 30 evaluation questions. The system consistently produced well-structured, cited responses that direct users to the correct source URLs. The multi-step agent loop — particularly the list→inspect→fetch navigation pattern — was effective at recovering from initial retrieval failures, successfully finding evidence in accordion-embedded content that would have been missed by one-shot RAG.</w:t>
      </w:r>
    </w:p>
    <w:p w14:paraId="328F53A4" w14:textId="77777777" w:rsidR="00615CA1" w:rsidRPr="008E44C7" w:rsidRDefault="00615CA1">
      <w:pPr>
        <w:rPr>
          <w:rFonts w:ascii="Times New Roman" w:hAnsi="Times New Roman" w:cs="Times New Roman"/>
        </w:rPr>
      </w:pPr>
    </w:p>
    <w:sectPr w:rsidR="00615CA1" w:rsidRPr="008E44C7"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9050CBC4"/>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707C2F"/>
    <w:multiLevelType w:val="hybridMultilevel"/>
    <w:tmpl w:val="CC2AFCF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33366109"/>
    <w:multiLevelType w:val="multilevel"/>
    <w:tmpl w:val="D218710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7D7B30D9"/>
    <w:multiLevelType w:val="hybridMultilevel"/>
    <w:tmpl w:val="6084161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81823507">
    <w:abstractNumId w:val="8"/>
  </w:num>
  <w:num w:numId="2" w16cid:durableId="816803248">
    <w:abstractNumId w:val="6"/>
  </w:num>
  <w:num w:numId="3" w16cid:durableId="1629779157">
    <w:abstractNumId w:val="5"/>
  </w:num>
  <w:num w:numId="4" w16cid:durableId="940526696">
    <w:abstractNumId w:val="4"/>
  </w:num>
  <w:num w:numId="5" w16cid:durableId="1861040476">
    <w:abstractNumId w:val="7"/>
  </w:num>
  <w:num w:numId="6" w16cid:durableId="1778257552">
    <w:abstractNumId w:val="3"/>
  </w:num>
  <w:num w:numId="7" w16cid:durableId="1776248911">
    <w:abstractNumId w:val="2"/>
  </w:num>
  <w:num w:numId="8" w16cid:durableId="1186747298">
    <w:abstractNumId w:val="1"/>
  </w:num>
  <w:num w:numId="9" w16cid:durableId="159346370">
    <w:abstractNumId w:val="0"/>
  </w:num>
  <w:num w:numId="10" w16cid:durableId="166403660">
    <w:abstractNumId w:val="11"/>
  </w:num>
  <w:num w:numId="11" w16cid:durableId="1201822510">
    <w:abstractNumId w:val="10"/>
  </w:num>
  <w:num w:numId="12" w16cid:durableId="15956726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D5E"/>
    <w:rsid w:val="00077C9A"/>
    <w:rsid w:val="0015074B"/>
    <w:rsid w:val="0029639D"/>
    <w:rsid w:val="002A6DF9"/>
    <w:rsid w:val="00326F90"/>
    <w:rsid w:val="004846EA"/>
    <w:rsid w:val="004F02D9"/>
    <w:rsid w:val="00613DC0"/>
    <w:rsid w:val="00615CA1"/>
    <w:rsid w:val="008E44C7"/>
    <w:rsid w:val="00A54EEE"/>
    <w:rsid w:val="00AA1D8D"/>
    <w:rsid w:val="00B47730"/>
    <w:rsid w:val="00CB0664"/>
    <w:rsid w:val="00CB536B"/>
    <w:rsid w:val="00F77C8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6743971"/>
  <w14:defaultImageDpi w14:val="300"/>
  <w15:docId w15:val="{15464839-A902-4B64-A04F-C044D78CF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TotalTime>
  <Pages>11</Pages>
  <Words>3995</Words>
  <Characters>23896</Characters>
  <Application>Microsoft Office Word</Application>
  <DocSecurity>0</DocSecurity>
  <Lines>702</Lines>
  <Paragraphs>536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27355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思语 张</cp:lastModifiedBy>
  <cp:revision>8</cp:revision>
  <dcterms:created xsi:type="dcterms:W3CDTF">2013-12-23T23:15:00Z</dcterms:created>
  <dcterms:modified xsi:type="dcterms:W3CDTF">2026-05-16T20:14:00Z</dcterms:modified>
  <cp:category/>
</cp:coreProperties>
</file>