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2F6FED"/>
          <w:sz w:val="68"/>
        </w:rPr>
        <w:t>AssetLibrary</w:t>
      </w:r>
    </w:p>
    <w:p>
      <w:pPr>
        <w:jc w:val="center"/>
      </w:pPr>
      <w:r>
        <w:rPr>
          <w:rFonts w:ascii="Noto Sans CJK SC" w:hAnsi="Noto Sans CJK SC" w:eastAsia="Noto Sans CJK SC"/>
          <w:b/>
          <w:color w:val="172033"/>
          <w:sz w:val="52"/>
        </w:rPr>
        <w:t>资产管理系统</w:t>
      </w:r>
    </w:p>
    <w:p>
      <w:pPr>
        <w:spacing w:after="400"/>
        <w:jc w:val="center"/>
      </w:pPr>
      <w:r>
        <w:rPr>
          <w:rFonts w:ascii="Noto Sans CJK SC" w:hAnsi="Noto Sans CJK SC" w:eastAsia="Noto Sans CJK SC"/>
          <w:b w:val="0"/>
          <w:color w:val="5C667A"/>
          <w:sz w:val="32"/>
        </w:rPr>
        <w:t>完整需求基线、总体架构与 Codex 交接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324"/>
            <w:vAlign w:val="center"/>
            <w:tcBorders>
              <w:top w:sz="4" w:val="single" w:color="D9E1EC"/>
              <w:left w:sz="4" w:val="single" w:color="D9E1EC"/>
              <w:bottom w:sz="4" w:val="single" w:color="D9E1EC"/>
              <w:right w:sz="4" w:val="single" w:color="D9E1EC"/>
            </w:tcBorders>
            <w:shd w:fill="EEF3FA"/>
          </w:tcPr>
          <w:p>
            <w:r>
              <w:rPr>
                <w:rFonts w:ascii="Noto Sans CJK SC" w:hAnsi="Noto Sans CJK SC" w:eastAsia="Noto Sans CJK SC"/>
                <w:b/>
                <w:color w:val="172033"/>
                <w:sz w:val="19"/>
              </w:rPr>
              <w:t>文档版本</w:t>
            </w:r>
          </w:p>
        </w:tc>
        <w:tc>
          <w:tcPr>
            <w:tcW w:type="dxa" w:w="5216"/>
            <w:vAlign w:val="center"/>
            <w:tcBorders>
              <w:top w:sz="4" w:val="single" w:color="D9E1EC"/>
              <w:left w:sz="4" w:val="single" w:color="D9E1EC"/>
              <w:bottom w:sz="4" w:val="single" w:color="D9E1EC"/>
              <w:right w:sz="4" w:val="single" w:color="D9E1EC"/>
            </w:tcBorders>
          </w:tcPr>
          <w:p>
            <w:r>
              <w:rPr>
                <w:rFonts w:ascii="Noto Sans CJK SC" w:hAnsi="Noto Sans CJK SC" w:eastAsia="Noto Sans CJK SC"/>
                <w:color w:val="172033"/>
                <w:sz w:val="19"/>
              </w:rPr>
              <w:t>v2.1</w:t>
            </w:r>
          </w:p>
        </w:tc>
      </w:tr>
      <w:tr>
        <w:tc>
          <w:tcPr>
            <w:tcW w:type="dxa" w:w="2324"/>
            <w:vAlign w:val="center"/>
            <w:tcBorders>
              <w:top w:sz="4" w:val="single" w:color="D9E1EC"/>
              <w:left w:sz="4" w:val="single" w:color="D9E1EC"/>
              <w:bottom w:sz="4" w:val="single" w:color="D9E1EC"/>
              <w:right w:sz="4" w:val="single" w:color="D9E1EC"/>
            </w:tcBorders>
            <w:shd w:fill="EEF3FA"/>
          </w:tcPr>
          <w:p>
            <w:r>
              <w:rPr>
                <w:rFonts w:ascii="Noto Sans CJK SC" w:hAnsi="Noto Sans CJK SC" w:eastAsia="Noto Sans CJK SC"/>
                <w:b/>
                <w:color w:val="172033"/>
                <w:sz w:val="19"/>
              </w:rPr>
              <w:t>需求冻结日期</w:t>
            </w:r>
          </w:p>
        </w:tc>
        <w:tc>
          <w:tcPr>
            <w:tcW w:type="dxa" w:w="5216"/>
            <w:vAlign w:val="center"/>
            <w:tcBorders>
              <w:top w:sz="4" w:val="single" w:color="D9E1EC"/>
              <w:left w:sz="4" w:val="single" w:color="D9E1EC"/>
              <w:bottom w:sz="4" w:val="single" w:color="D9E1EC"/>
              <w:right w:sz="4" w:val="single" w:color="D9E1EC"/>
            </w:tcBorders>
          </w:tcPr>
          <w:p>
            <w:r>
              <w:rPr>
                <w:rFonts w:ascii="Noto Sans CJK SC" w:hAnsi="Noto Sans CJK SC" w:eastAsia="Noto Sans CJK SC"/>
                <w:color w:val="172033"/>
                <w:sz w:val="19"/>
              </w:rPr>
              <w:t>2026-08-31</w:t>
            </w:r>
          </w:p>
        </w:tc>
      </w:tr>
      <w:tr>
        <w:tc>
          <w:tcPr>
            <w:tcW w:type="dxa" w:w="2324"/>
            <w:vAlign w:val="center"/>
            <w:tcBorders>
              <w:top w:sz="4" w:val="single" w:color="D9E1EC"/>
              <w:left w:sz="4" w:val="single" w:color="D9E1EC"/>
              <w:bottom w:sz="4" w:val="single" w:color="D9E1EC"/>
              <w:right w:sz="4" w:val="single" w:color="D9E1EC"/>
            </w:tcBorders>
            <w:shd w:fill="EEF3FA"/>
          </w:tcPr>
          <w:p>
            <w:r>
              <w:rPr>
                <w:rFonts w:ascii="Noto Sans CJK SC" w:hAnsi="Noto Sans CJK SC" w:eastAsia="Noto Sans CJK SC"/>
                <w:b/>
                <w:color w:val="172033"/>
                <w:sz w:val="19"/>
              </w:rPr>
              <w:t>当前阶段</w:t>
            </w:r>
          </w:p>
        </w:tc>
        <w:tc>
          <w:tcPr>
            <w:tcW w:type="dxa" w:w="5216"/>
            <w:vAlign w:val="center"/>
            <w:tcBorders>
              <w:top w:sz="4" w:val="single" w:color="D9E1EC"/>
              <w:left w:sz="4" w:val="single" w:color="D9E1EC"/>
              <w:bottom w:sz="4" w:val="single" w:color="D9E1EC"/>
              <w:right w:sz="4" w:val="single" w:color="D9E1EC"/>
            </w:tcBorders>
          </w:tcPr>
          <w:p>
            <w:r>
              <w:rPr>
                <w:rFonts w:ascii="Noto Sans CJK SC" w:hAnsi="Noto Sans CJK SC" w:eastAsia="Noto Sans CJK SC"/>
                <w:color w:val="172033"/>
                <w:sz w:val="19"/>
              </w:rPr>
              <w:t>需求冻结完成，进入 M0 技术验证与总体架构实施</w:t>
            </w:r>
          </w:p>
        </w:tc>
      </w:tr>
      <w:tr>
        <w:tc>
          <w:tcPr>
            <w:tcW w:type="dxa" w:w="2324"/>
            <w:vAlign w:val="center"/>
            <w:tcBorders>
              <w:top w:sz="4" w:val="single" w:color="D9E1EC"/>
              <w:left w:sz="4" w:val="single" w:color="D9E1EC"/>
              <w:bottom w:sz="4" w:val="single" w:color="D9E1EC"/>
              <w:right w:sz="4" w:val="single" w:color="D9E1EC"/>
            </w:tcBorders>
            <w:shd w:fill="EEF3FA"/>
          </w:tcPr>
          <w:p>
            <w:r>
              <w:rPr>
                <w:rFonts w:ascii="Noto Sans CJK SC" w:hAnsi="Noto Sans CJK SC" w:eastAsia="Noto Sans CJK SC"/>
                <w:b/>
                <w:color w:val="172033"/>
                <w:sz w:val="19"/>
              </w:rPr>
              <w:t>主要平台</w:t>
            </w:r>
          </w:p>
        </w:tc>
        <w:tc>
          <w:tcPr>
            <w:tcW w:type="dxa" w:w="5216"/>
            <w:vAlign w:val="center"/>
            <w:tcBorders>
              <w:top w:sz="4" w:val="single" w:color="D9E1EC"/>
              <w:left w:sz="4" w:val="single" w:color="D9E1EC"/>
              <w:bottom w:sz="4" w:val="single" w:color="D9E1EC"/>
              <w:right w:sz="4" w:val="single" w:color="D9E1EC"/>
            </w:tcBorders>
          </w:tcPr>
          <w:p>
            <w:r>
              <w:rPr>
                <w:rFonts w:ascii="Noto Sans CJK SC" w:hAnsi="Noto Sans CJK SC" w:eastAsia="Noto Sans CJK SC"/>
                <w:color w:val="172033"/>
                <w:sz w:val="19"/>
              </w:rPr>
              <w:t>Windows 11、Android/平板、Web；Windows/Linux/Docker 服务端</w:t>
            </w:r>
          </w:p>
        </w:tc>
      </w:tr>
      <w:tr>
        <w:tc>
          <w:tcPr>
            <w:tcW w:type="dxa" w:w="2324"/>
            <w:vAlign w:val="center"/>
            <w:tcBorders>
              <w:top w:sz="4" w:val="single" w:color="D9E1EC"/>
              <w:left w:sz="4" w:val="single" w:color="D9E1EC"/>
              <w:bottom w:sz="4" w:val="single" w:color="D9E1EC"/>
              <w:right w:sz="4" w:val="single" w:color="D9E1EC"/>
            </w:tcBorders>
            <w:shd w:fill="EEF3FA"/>
          </w:tcPr>
          <w:p>
            <w:r>
              <w:rPr>
                <w:rFonts w:ascii="Noto Sans CJK SC" w:hAnsi="Noto Sans CJK SC" w:eastAsia="Noto Sans CJK SC"/>
                <w:b/>
                <w:color w:val="172033"/>
                <w:sz w:val="19"/>
              </w:rPr>
              <w:t>核心原则</w:t>
            </w:r>
          </w:p>
        </w:tc>
        <w:tc>
          <w:tcPr>
            <w:tcW w:type="dxa" w:w="5216"/>
            <w:vAlign w:val="center"/>
            <w:tcBorders>
              <w:top w:sz="4" w:val="single" w:color="D9E1EC"/>
              <w:left w:sz="4" w:val="single" w:color="D9E1EC"/>
              <w:bottom w:sz="4" w:val="single" w:color="D9E1EC"/>
              <w:right w:sz="4" w:val="single" w:color="D9E1EC"/>
            </w:tcBorders>
          </w:tcPr>
          <w:p>
            <w:r>
              <w:t>真实物理目录权威；原文件非破坏；AI仅增强；性能、文件安全与架构质量为发布门禁</w:t>
            </w:r>
          </w:p>
        </w:tc>
      </w:tr>
    </w:tbl>
    <w:p/>
    <w:p>
      <w:pPr>
        <w:pStyle w:val="Callout"/>
        <w:shd w:fill="EAF2FF"/>
      </w:pPr>
      <w:r>
        <w:rPr>
          <w:rFonts w:ascii="Noto Sans CJK SC" w:hAnsi="Noto Sans CJK SC" w:eastAsia="Noto Sans CJK SC"/>
          <w:b/>
          <w:color w:val="172033"/>
          <w:sz w:val="21"/>
        </w:rPr>
        <w:t>表达原则：长篇需求、架构说明和验收标准全部使用可搜索、可复制的正文；图片仅用于视觉方向、总体架构、领域框架和 Codex 并行开发框架。</w:t>
      </w:r>
    </w:p>
    <w:p/>
    <w:p>
      <w:pPr>
        <w:jc w:val="center"/>
      </w:pPr>
      <w:r>
        <w:rPr>
          <w:rFonts w:ascii="Noto Sans CJK SC" w:hAnsi="Noto Sans CJK SC" w:eastAsia="Noto Sans CJK SC"/>
          <w:color w:val="5C667A"/>
          <w:sz w:val="18"/>
        </w:rPr>
        <w:t>本文件是交接包内 Markdown 文档的人工阅读版；仓库内文本和契约文件仍是 Codex 实施时的权威来源。</w:t>
      </w:r>
    </w:p>
    <w:p>
      <w:r>
        <w:br w:type="page"/>
      </w:r>
    </w:p>
    <w:p>
      <w:pPr>
        <w:pStyle w:val="Heading1"/>
      </w:pPr>
      <w:r>
        <w:t>视觉方向总览</w:t>
      </w:r>
    </w:p>
    <w:p>
      <w:pPr>
        <w:spacing w:after="160"/>
      </w:pPr>
      <w:r>
        <w:t>以下图片用于确认跨端信息层级与风格方向，不是逐像素最终界面规范。Windows 端必须保持资源管理器原生顶部和左栏，所有专业视图只位于右侧内容区。</w:t>
      </w:r>
    </w:p>
    <w:p>
      <w:r>
        <w:drawing>
          <wp:inline xmlns:a="http://schemas.openxmlformats.org/drawingml/2006/main" xmlns:pic="http://schemas.openxmlformats.org/drawingml/2006/picture">
            <wp:extent cx="6192000" cy="38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视觉方向总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1  跨端视觉方向：Windows、Web、Android、平板、音乐与角色库</w:t>
      </w:r>
    </w:p>
    <w:p>
      <w:r>
        <w:br w:type="page"/>
      </w:r>
    </w:p>
    <w:p>
      <w:pPr>
        <w:pStyle w:val="Heading1"/>
      </w:pPr>
      <w:r>
        <w:t>文档目录</w:t>
      </w:r>
    </w:p>
    <w:p>
      <w:pPr>
        <w:spacing w:after="160"/>
      </w:pPr>
      <w:r>
        <w:t>本目录不依赖 Word 自动目录字段，便于在 LibreOffice、Word 和 Codex 中保持一致。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00. 交接总览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01. 核心原则与范围边界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02. 已确认需求基线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03. 资源库与物理目录模型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04. 客户端、平台与连接模式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05. 总体架构与技术框架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06. AssetLink、WebDAV、Developer API 与 MCP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07. 数据模型、Sidecar、时间、位置与历史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08. 扫描、索引、预览与格式处理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09. 同步、统一传输与冲突处理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10. 搜索、查重、AI 与元数据增强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11. 专业资源库需求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12. UI、交互与视觉规范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13. 权限、分享、安全、通知与 WebDAV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14. 格式与 Provider 能力矩阵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15. 性能、任务、健康、容量、备份与更新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16. 版本路线与验收门禁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17. Codex 并行开发工作流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18. 已砍除、明确不做与延期清单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19. 技术待决策与风险清单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20. 视觉稿索引与说明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21. 外部依据与版本说明</w:t>
      </w:r>
    </w:p>
    <w:p>
      <w:pPr>
        <w:pStyle w:val="ListNumber"/>
      </w:pPr>
      <w:r>
        <w:t>22. 编码与架构开发原则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附录 A：完整格式支持矩阵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附录 B：客户端能力矩阵与版本路线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附录 C：需求追踪与 M0 任务登记</w:t>
      </w:r>
    </w:p>
    <w:p>
      <w:r>
        <w:br w:type="page"/>
      </w:r>
    </w:p>
    <w:p>
      <w:pPr>
        <w:pStyle w:val="Heading1"/>
      </w:pPr>
      <w:r>
        <w:t>00. 交接总览</w:t>
      </w:r>
    </w:p>
    <w:p>
      <w:pPr>
        <w:pStyle w:val="Heading2"/>
      </w:pPr>
      <w:r>
        <w:t>0.1 文档身份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项目：AssetLibrary 资产管理系统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版本：v2.1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需求冻结：2026-08-31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当前阶段：完成需求探索，进入 M0 架构与技术验证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面向对象：产品负责人、架构负责人、Codex 主协调线程、各模块开发线程</w:t>
      </w:r>
    </w:p>
    <w:p>
      <w:r>
        <w:t>本交接包将此前散落的讨论整合成一份可执行基线。长篇说明全部使用文本；图片只用于跨端视觉方向、总体架构、领域框架和 Codex 并行开发工作流。代码解耦、逻辑复用、语言预算、目录边界与质量门禁已作为正式工程基线。</w:t>
      </w:r>
    </w:p>
    <w:p>
      <w:pPr>
        <w:pStyle w:val="Heading2"/>
      </w:pPr>
      <w:r>
        <w:t>0.2 一句话产品定义</w:t>
      </w:r>
    </w:p>
    <w:p>
      <w:r>
        <w:rPr>
          <w:rFonts w:ascii="Noto Sans CJK SC" w:hAnsi="Noto Sans CJK SC" w:eastAsia="Noto Sans CJK SC"/>
        </w:rPr>
        <w:t>AssetLibrary 是一套面向自建 NAS 的跨端资产预览与管理系统：以真实物理目录为权威，用统一索引、跨格式预览、搜索、同步、整理、查重、Sidecar、角色资料和开发者接入增强文件管理，但不把资产锁进私有对象仓库。</w:t>
      </w:r>
    </w:p>
    <w:p>
      <w:pPr>
        <w:pStyle w:val="Heading2"/>
      </w:pPr>
      <w:r>
        <w:t>0.3 核心产品形态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资产库根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└─ 资源库分类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 xml:space="preserve">   └─ 专业模板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 xml:space="preserve">      └─ 具体资源库实例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 xml:space="preserve">         └─ 真实物理子目录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 xml:space="preserve">            └─ 真实文件</w:t>
      </w:r>
    </w:p>
    <w:p>
      <w:r>
        <w:rPr>
          <w:rFonts w:ascii="Noto Sans CJK SC" w:hAnsi="Noto Sans CJK SC" w:eastAsia="Noto Sans CJK SC"/>
        </w:rPr>
        <w:t>Windows Explorer 左侧只承担资源库分类、实例与真实目录导航；所有专业界面位于右侧内容区。Web 是完整管理控制面；Windows 独立客户端先承载并稳定右侧视图；Android/平板提供完整预览、相册与指定文件夹同步；浏览器扩展负责网络素材和网页剪藏。</w:t>
      </w:r>
    </w:p>
    <w:p>
      <w:pPr>
        <w:pStyle w:val="Heading2"/>
      </w:pPr>
      <w:r>
        <w:t>0.4 交付内容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文字需求与架构文档：</w:t>
      </w:r>
      <w:r>
        <w:rPr>
          <w:rFonts w:ascii="DejaVu Sans Mono" w:hAnsi="DejaVu Sans Mono" w:eastAsia="Noto Sans Mono CJK SC"/>
          <w:color w:val="374151"/>
          <w:sz w:val="18"/>
        </w:rPr>
        <w:t>docs/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架构决策草案：</w:t>
      </w:r>
      <w:r>
        <w:rPr>
          <w:rFonts w:ascii="DejaVu Sans Mono" w:hAnsi="DejaVu Sans Mono" w:eastAsia="Noto Sans Mono CJK SC"/>
          <w:color w:val="374151"/>
          <w:sz w:val="18"/>
        </w:rPr>
        <w:t>docs/adr/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格式、客户端和需求追踪矩阵：</w:t>
      </w:r>
      <w:r>
        <w:rPr>
          <w:rFonts w:ascii="DejaVu Sans Mono" w:hAnsi="DejaVu Sans Mono" w:eastAsia="Noto Sans Mono CJK SC"/>
          <w:color w:val="374151"/>
          <w:sz w:val="18"/>
        </w:rPr>
        <w:t>docs/matrices/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视觉稿与图：</w:t>
      </w:r>
      <w:r>
        <w:rPr>
          <w:rFonts w:ascii="DejaVu Sans Mono" w:hAnsi="DejaVu Sans Mono" w:eastAsia="Noto Sans Mono CJK SC"/>
          <w:color w:val="374151"/>
          <w:sz w:val="18"/>
        </w:rPr>
        <w:t>assets/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Codex 主协调与并行开发文件：</w:t>
      </w:r>
      <w:r>
        <w:rPr>
          <w:rFonts w:ascii="DejaVu Sans Mono" w:hAnsi="DejaVu Sans Mono" w:eastAsia="Noto Sans Mono CJK SC"/>
          <w:color w:val="374151"/>
          <w:sz w:val="18"/>
        </w:rPr>
        <w:t>.codex/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协议与交接契约草案：</w:t>
      </w:r>
      <w:r>
        <w:rPr>
          <w:rFonts w:ascii="DejaVu Sans Mono" w:hAnsi="DejaVu Sans Mono" w:eastAsia="Noto Sans Mono CJK SC"/>
          <w:color w:val="374151"/>
          <w:sz w:val="18"/>
        </w:rPr>
        <w:t>contracts/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模块边界骨架：</w:t>
      </w:r>
      <w:r>
        <w:rPr>
          <w:rFonts w:ascii="DejaVu Sans Mono" w:hAnsi="DejaVu Sans Mono" w:eastAsia="Noto Sans Mono CJK SC"/>
          <w:color w:val="374151"/>
          <w:sz w:val="18"/>
        </w:rPr>
        <w:t>apps/</w:t>
      </w:r>
      <w:r>
        <w:rPr>
          <w:rFonts w:ascii="Noto Sans CJK SC" w:hAnsi="Noto Sans CJK SC" w:eastAsia="Noto Sans CJK SC"/>
        </w:rPr>
        <w:t>、</w:t>
      </w:r>
      <w:r>
        <w:rPr>
          <w:rFonts w:ascii="DejaVu Sans Mono" w:hAnsi="DejaVu Sans Mono" w:eastAsia="Noto Sans Mono CJK SC"/>
          <w:color w:val="374151"/>
          <w:sz w:val="18"/>
        </w:rPr>
        <w:t>services/</w:t>
      </w:r>
      <w:r>
        <w:rPr>
          <w:rFonts w:ascii="Noto Sans CJK SC" w:hAnsi="Noto Sans CJK SC" w:eastAsia="Noto Sans CJK SC"/>
        </w:rPr>
        <w:t>、</w:t>
      </w:r>
      <w:r>
        <w:rPr>
          <w:rFonts w:ascii="DejaVu Sans Mono" w:hAnsi="DejaVu Sans Mono" w:eastAsia="Noto Sans Mono CJK SC"/>
          <w:color w:val="374151"/>
          <w:sz w:val="18"/>
        </w:rPr>
        <w:t>providers/</w:t>
      </w:r>
      <w:r>
        <w:rPr>
          <w:rFonts w:ascii="Noto Sans CJK SC" w:hAnsi="Noto Sans CJK SC" w:eastAsia="Noto Sans CJK SC"/>
        </w:rPr>
        <w:t>、</w:t>
      </w:r>
      <w:r>
        <w:rPr>
          <w:rFonts w:ascii="DejaVu Sans Mono" w:hAnsi="DejaVu Sans Mono" w:eastAsia="Noto Sans Mono CJK SC"/>
          <w:color w:val="374151"/>
          <w:sz w:val="18"/>
        </w:rPr>
        <w:t>infra/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启动与校验脚本：</w:t>
      </w:r>
      <w:r>
        <w:rPr>
          <w:rFonts w:ascii="DejaVu Sans Mono" w:hAnsi="DejaVu Sans Mono" w:eastAsia="Noto Sans Mono CJK SC"/>
          <w:color w:val="374151"/>
          <w:sz w:val="18"/>
        </w:rPr>
        <w:t>scripts/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人工阅读版 DOCX：</w:t>
      </w:r>
      <w:r>
        <w:rPr>
          <w:rFonts w:ascii="DejaVu Sans Mono" w:hAnsi="DejaVu Sans Mono" w:eastAsia="Noto Sans Mono CJK SC"/>
          <w:color w:val="374151"/>
          <w:sz w:val="18"/>
        </w:rPr>
        <w:t>docs/资产管理系统_完整需求基线与架构交接_v2.1.docx</w:t>
      </w:r>
    </w:p>
    <w:p>
      <w:pPr>
        <w:pStyle w:val="Heading2"/>
      </w:pPr>
      <w:r>
        <w:t>0.5 当前不是最终实现的部分</w:t>
      </w:r>
    </w:p>
    <w:p>
      <w:r>
        <w:rPr>
          <w:rFonts w:ascii="Noto Sans CJK SC" w:hAnsi="Noto Sans CJK SC" w:eastAsia="Noto Sans CJK SC"/>
        </w:rPr>
        <w:t>以下内容在 M0 前仍是架构建议而非完成代码：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Windows Explorer 自定义命名空间和右侧视图宿主的具体实现；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AssetLink 的最终序列化和事件传输方案；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服务端最终语言/框架及 PostgreSQL 访问层；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Provider 进程沙箱和资源限制的具体机制；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UI 技术栈的最终选择；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首批在线元数据源的稳定性和合规验证。</w:t>
      </w:r>
    </w:p>
    <w:p>
      <w:r>
        <w:rPr>
          <w:rFonts w:ascii="Noto Sans CJK SC" w:hAnsi="Noto Sans CJK SC" w:eastAsia="Noto Sans CJK SC"/>
        </w:rPr>
        <w:t>这些必须通过技术验证和 ADR 正式冻结，不得由单个工作线程自行拍脑袋决定。</w:t>
      </w:r>
    </w:p>
    <w:p>
      <w:pPr>
        <w:pStyle w:val="Heading2"/>
      </w:pPr>
      <w:r>
        <w:t>0.6 推荐开发顺序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M0      工程底座、风险验证、共享契约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V0.1    服务端 + Web 资产核心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V0.3    Windows 独立客户端 + Android/平板日常可用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V0.5    Windows Explorer Beta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V0.7    专业资源库与增强 Provider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V0.8    双向同步与高级文件能力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V0.9    功能冻结、压测、稳定化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V1.0    可长期管理真实资产的稳定版</w:t>
      </w:r>
    </w:p>
    <w:p>
      <w:pPr>
        <w:pStyle w:val="Heading1"/>
      </w:pPr>
      <w:r>
        <w:t>01. 核心原则与范围边界</w:t>
      </w:r>
    </w:p>
    <w:p>
      <w:pPr>
        <w:pStyle w:val="Heading2"/>
      </w:pPr>
      <w:r>
        <w:t>1.1 物理目录是权威来源</w:t>
      </w:r>
    </w:p>
    <w:p>
      <w:r>
        <w:rPr>
          <w:rFonts w:ascii="Noto Sans CJK SC" w:hAnsi="Noto Sans CJK SC" w:eastAsia="Noto Sans CJK SC"/>
        </w:rPr>
        <w:t>资源库实例必须绑定一个且仅一个真实物理根目录。正式归属、复制、移动、改名、同步和删除都必须在磁盘上真实发生。数据库不使用“苹果相册式逻辑文件夹”代替物理组织。</w:t>
      </w:r>
    </w:p>
    <w:p>
      <w:r>
        <w:rPr>
          <w:rFonts w:ascii="Noto Sans CJK SC" w:hAnsi="Noto Sans CJK SC" w:eastAsia="Noto Sans CJK SC"/>
        </w:rPr>
        <w:t>允许使用逻辑关系的场景：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收藏夹；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保存视图；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时间轴、地图、人物；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最近使用、播放进度；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标签、评分、颜色；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角色关系、资产关系；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聚合浏览。</w:t>
      </w:r>
    </w:p>
    <w:p>
      <w:r>
        <w:rPr>
          <w:rFonts w:ascii="Noto Sans CJK SC" w:hAnsi="Noto Sans CJK SC" w:eastAsia="Noto Sans CJK SC"/>
        </w:rPr>
        <w:t>逻辑视图必须显式标识，不得接受含义模糊的拖入、粘贴或同步目标。</w:t>
      </w:r>
    </w:p>
    <w:p>
      <w:pPr>
        <w:pStyle w:val="Heading2"/>
      </w:pPr>
      <w:r>
        <w:t>1.2 文件名不是身份</w:t>
      </w:r>
    </w:p>
    <w:p>
      <w:r>
        <w:rPr>
          <w:rFonts w:ascii="Noto Sans CJK SC" w:hAnsi="Noto Sans CJK SC" w:eastAsia="Noto Sans CJK SC"/>
        </w:rPr>
        <w:t>文件名仅用于展示、搜索与人工参考。稳定身份依靠：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稳定资产 ID；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稳定文件夹 ID；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文件系统事件和 file ID / inode；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大小与快速指纹；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完整强哈希；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明确的导入、复制、移动和 Provider 证据；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用户确认。</w:t>
      </w:r>
    </w:p>
    <w:p>
      <w:r>
        <w:rPr>
          <w:rFonts w:ascii="Noto Sans CJK SC" w:hAnsi="Noto Sans CJK SC" w:eastAsia="Noto Sans CJK SC"/>
        </w:rPr>
        <w:t>同名不同内容不能合并；同内容不同路径可能是有意副本。</w:t>
      </w:r>
    </w:p>
    <w:p>
      <w:pPr>
        <w:pStyle w:val="Heading2"/>
      </w:pPr>
      <w:r>
        <w:t>1.3 原文件默认非破坏</w:t>
      </w:r>
    </w:p>
    <w:p>
      <w:r>
        <w:rPr>
          <w:rFonts w:ascii="Noto Sans CJK SC" w:hAnsi="Noto Sans CJK SC" w:eastAsia="Noto Sans CJK SC"/>
        </w:rPr>
        <w:t>默认不改原文件的能力包括：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首次扫描；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缩略图与预览；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OCR；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AI 内容理解；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查重分析；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在线元数据候选；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时间、位置和标注校正；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分享预览；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图片轻量编辑。</w:t>
      </w:r>
    </w:p>
    <w:p>
      <w:r>
        <w:rPr>
          <w:rFonts w:ascii="Noto Sans CJK SC" w:hAnsi="Noto Sans CJK SC" w:eastAsia="Noto Sans CJK SC"/>
        </w:rPr>
        <w:t>确需写回元数据时必须生成变更计划、预检、临时文件、强校验、原子替换与审计。图片轻量编辑永远保存为新文件，旧图不动。</w:t>
      </w:r>
    </w:p>
    <w:p>
      <w:pPr>
        <w:pStyle w:val="Heading2"/>
      </w:pPr>
      <w:r>
        <w:t>1.4 增强能力不能成为地基</w:t>
      </w:r>
    </w:p>
    <w:p>
      <w:r>
        <w:rPr>
          <w:rFonts w:ascii="Noto Sans CJK SC" w:hAnsi="Noto Sans CJK SC" w:eastAsia="Noto Sans CJK SC"/>
        </w:rPr>
        <w:t>AI、人物识别、在线音乐/电子书元数据、地图、OCR、WebDAV、MCP、浏览器扩展和某个格式 Provider 均属于增强。关闭或失效时，基础索引、真实目录、通用预览、搜索、整理、同步和外部打开仍需正常工作。</w:t>
      </w:r>
    </w:p>
    <w:p>
      <w:pPr>
        <w:pStyle w:val="Heading2"/>
      </w:pPr>
      <w:r>
        <w:t>1.5 系统定位</w:t>
      </w:r>
    </w:p>
    <w:p>
      <w:r>
        <w:rPr>
          <w:rFonts w:ascii="Noto Sans CJK SC" w:hAnsi="Noto Sans CJK SC" w:eastAsia="Noto Sans CJK SC"/>
        </w:rPr>
        <w:t>系统负责：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真实资产的发现、索引和跨端浏览；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快速预览和轻量标记；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可靠传输、同步、整理和垃圾桶；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精确与同源查重；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元数据、Sidecar、来源与授权；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专业软件打开；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角色、表情、文本簿等专业资源库视图；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Web 管理、健康、备份和扩展接入。</w:t>
      </w:r>
    </w:p>
    <w:p>
      <w:r>
        <w:rPr>
          <w:rFonts w:ascii="Noto Sans CJK SC" w:hAnsi="Noto Sans CJK SC" w:eastAsia="Noto Sans CJK SC"/>
        </w:rPr>
        <w:t>系统不负责：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专业修图、视频剪辑、CAD/3D 编辑；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影视媒体服务器式刮削和字幕管理；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多人实时设计协作；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项目依赖收集与交付打包；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资产原文件备份；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私有加密对象仓库；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多服务端联邦；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全能下载器或网页爬虫。</w:t>
      </w:r>
    </w:p>
    <w:p>
      <w:pPr>
        <w:pStyle w:val="Heading2"/>
      </w:pPr>
      <w:r>
        <w:t>1.6 简单权限、严格内核</w:t>
      </w:r>
    </w:p>
    <w:p>
      <w:r>
        <w:rPr>
          <w:rFonts w:ascii="Noto Sans CJK SC" w:hAnsi="Noto Sans CJK SC" w:eastAsia="Noto Sans CJK SC"/>
        </w:rPr>
        <w:t>用户界面只暴露清晰的系统管理员、普通用户和按资源库权限档位。底层 API、设备、WebDAV、MCP 等仍需最小权限，但不能让日常浏览处处弹确认。只有覆盖、跨库大批量移动、批量删除、永久清理等高风险操作需要显式确认。</w:t>
      </w:r>
    </w:p>
    <w:p>
      <w:pPr>
        <w:pStyle w:val="Heading1"/>
      </w:pPr>
      <w:r>
        <w:t>02. 已确认需求基线</w:t>
      </w:r>
    </w:p>
    <w:p>
      <w:pPr>
        <w:pStyle w:val="Heading2"/>
      </w:pPr>
      <w:r>
        <w:t>2.1 资源库与导航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左侧层级固定为：资产库根 → 资源库分类 → 具体资源库实例 → 真实物理子目录。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资源库结构分为：分类 → 专业模板 → 实例。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固定分类：照片、图片、视频、音乐、工程、文档与阅读、角色、通用。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类型分组和“全部某类库”是聚合视图，不是物理目录。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同一专业模板可以创建多个实例，例如“我的照片”“父母照片”“家庭共享照片”。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每个实例拥有独立物理根、权限、同步、格式策略、缓存、AI、OCR、查重、WebDAV和公网策略。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不允许资源库父子路径重叠。</w:t>
      </w:r>
    </w:p>
    <w:p>
      <w:pPr>
        <w:pStyle w:val="Heading2"/>
      </w:pPr>
      <w:r>
        <w:t>2.2 用户与资源库权限</w:t>
      </w:r>
    </w:p>
    <w:p>
      <w:r>
        <w:rPr>
          <w:rFonts w:ascii="Noto Sans CJK SC" w:hAnsi="Noto Sans CJK SC" w:eastAsia="Noto Sans CJK SC"/>
        </w:rPr>
        <w:t>权限模型只保留：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系统管理员；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普通用户；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具体资源库实例权限。</w:t>
      </w:r>
    </w:p>
    <w:p>
      <w:r>
        <w:rPr>
          <w:rFonts w:ascii="Noto Sans CJK SC" w:hAnsi="Noto Sans CJK SC" w:eastAsia="Noto Sans CJK SC"/>
        </w:rPr>
        <w:t>资源库权限档位：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不可见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只读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可读写 / 上传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可整理（改名、移动、垃圾桶、查重处理）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资源库管理员</w:t>
      </w:r>
    </w:p>
    <w:p>
      <w:r>
        <w:rPr>
          <w:rFonts w:ascii="Noto Sans CJK SC" w:hAnsi="Noto Sans CJK SC" w:eastAsia="Noto Sans CJK SC"/>
        </w:rPr>
        <w:t>库内子目录默认继承，不做逐文件或复杂子目录 ACL。需要不同隐私边界时拆成新的真实资源库。</w:t>
      </w:r>
    </w:p>
    <w:p>
      <w:pPr>
        <w:pStyle w:val="Heading2"/>
      </w:pPr>
      <w:r>
        <w:t>2.3 统一资产元数据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标签最多三级，拥有稳定 ID、别名、合并和适用范围。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星级为共享 1–5 星。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颜色为“无颜色 + 固定颜色”，名称可自定义。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自定义字段只提供有限类型，不支持脚本和公式。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收藏夹可创建多个，默认个人，可显式共享。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保存视图仅保存筛选条件与范围，删除不影响文件。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标签/评分/颜色对资产组批量应用时必须明确范围。</w:t>
      </w:r>
    </w:p>
    <w:p>
      <w:pPr>
        <w:pStyle w:val="Heading2"/>
      </w:pPr>
      <w:r>
        <w:t>2.4 扫描、索引与外部变化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首次扫描只读，分阶段先可用后补全。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实时监听 + 定期轻量核对 + 手动完整扫描。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SMB、File Station、SSH、专业软件导致的移动/改名要尽量重指向原资产 ID。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源仍存在时按复制创建新资产 ID；源消失且唯一强哈希匹配时可重指向。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大批量目录移动优先批量更新路径前缀。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整个存储源离线不能判成全部文件缺失。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单文件缺失保留 30 天宽限期，再由用户确认清理索引。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系统和临时文件默认忽略；符号链接不递归跟随；未知格式至少 L0。</w:t>
      </w:r>
    </w:p>
    <w:p>
      <w:pPr>
        <w:pStyle w:val="Heading2"/>
      </w:pPr>
      <w:r>
        <w:t>2.5 待整理、整理与自动化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专用 Inbox 和任意 NAS 真实目录均可登记为待整理源。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待归类表示目标库未知；待整理表示目标库已知但尚未正式归档。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整理默认按具体资源库或入站批次隔离。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格式用于推荐和校验，但不能拆散专辑、模型包、项目目录和复合资产。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全系统共用一个规则引擎。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执行级别：仅提示、加入整理计划、自动执行。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自动执行只允许在入站/待整理目录中的低风险确定性任务。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正式库内移动、跨库移动、工程文件改名和 AI/OCR 推断命名必须人工确认。</w:t>
      </w:r>
    </w:p>
    <w:p>
      <w:pPr>
        <w:pStyle w:val="Heading2"/>
      </w:pPr>
      <w:r>
        <w:t>2.6 搜索、OCR、查重和 AI</w:t>
      </w:r>
    </w:p>
    <w:p>
      <w:r>
        <w:rPr>
          <w:rFonts w:ascii="Noto Sans CJK SC" w:hAnsi="Noto Sans CJK SC" w:eastAsia="Noto Sans CJK SC"/>
        </w:rPr>
        <w:t>基础搜索包含：文件名、真实路径、格式、标签、评分、颜色、自定义字段、格式元数据、全文与本地 OCR。</w:t>
      </w:r>
    </w:p>
    <w:p>
      <w:r>
        <w:rPr>
          <w:rFonts w:ascii="Noto Sans CJK SC" w:hAnsi="Noto Sans CJK SC" w:eastAsia="Noto Sans CJK SC"/>
        </w:rPr>
        <w:t>排序优先级：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文件名完全命中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路径与名称部分命中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结构化元数据与标签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原生正文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OCR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AI语义</w:t>
      </w:r>
    </w:p>
    <w:p>
      <w:r>
        <w:rPr>
          <w:rFonts w:ascii="Noto Sans CJK SC" w:hAnsi="Noto Sans CJK SC" w:eastAsia="Noto Sans CJK SC"/>
        </w:rPr>
        <w:t>AI 是可选增强：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可立即参与语义搜索和结果排序；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未确认前不能成为正式标签、标题或描述；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不得认定人物身份、角色归属、授权或物理目录；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不得直接移动、改名或删除。</w:t>
      </w:r>
    </w:p>
    <w:p>
      <w:r>
        <w:rPr>
          <w:rFonts w:ascii="Noto Sans CJK SC" w:hAnsi="Noto Sans CJK SC" w:eastAsia="Noto Sans CJK SC"/>
        </w:rPr>
        <w:t>查重层次：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完整强哈希精确重复；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像素一致或转码一致；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图片同源、裁剪、压缩、分辨率不同；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AI 只辅助难例分析。</w:t>
      </w:r>
    </w:p>
    <w:p>
      <w:r>
        <w:rPr>
          <w:rFonts w:ascii="Noto Sans CJK SC" w:hAnsi="Noto Sans CJK SC" w:eastAsia="Noto Sans CJK SC"/>
        </w:rPr>
        <w:t>跨个人库重复默认只报告，可能是有意副本。</w:t>
      </w:r>
    </w:p>
    <w:p>
      <w:pPr>
        <w:pStyle w:val="Heading2"/>
      </w:pPr>
      <w:r>
        <w:t>2.7 传输与同步</w:t>
      </w:r>
    </w:p>
    <w:p>
      <w:r>
        <w:rPr>
          <w:rFonts w:ascii="Noto Sans CJK SC" w:hAnsi="Noto Sans CJK SC" w:eastAsia="Noto Sans CJK SC"/>
        </w:rPr>
        <w:t>所有官方传输共用统一会话：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预检 → 临时接收 → 分块/断点续传 → 强校验 → 冲突/重复 → 正式物理提交 → 资产记录</w:t>
      </w:r>
    </w:p>
    <w:p>
      <w:r>
        <w:rPr>
          <w:rFonts w:ascii="Noto Sans CJK SC" w:hAnsi="Noto Sans CJK SC" w:eastAsia="Noto Sans CJK SC"/>
        </w:rPr>
        <w:t>支持：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Windows 文件夹同步；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Android 相册和指定文件夹同步；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浏览器扩展；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Web 上传；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WebDAV；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NAS 内部复制和移动；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Developer API / MCP 的受控投递。</w:t>
      </w:r>
    </w:p>
    <w:p>
      <w:r>
        <w:rPr>
          <w:rFonts w:ascii="Noto Sans CJK SC" w:hAnsi="Noto Sans CJK SC" w:eastAsia="Noto Sans CJK SC"/>
        </w:rPr>
        <w:t>同步模式：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单向备份：源 → NAS；源删除默认不删 NAS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双向同步：维护共同基线；删除默认待确认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移动归档：NAS完整提交与重读校验后，源进入本地回收站</w:t>
      </w:r>
    </w:p>
    <w:p>
      <w:r>
        <w:rPr>
          <w:rFonts w:ascii="Noto Sans CJK SC" w:hAnsi="Noto Sans CJK SC" w:eastAsia="Noto Sans CJK SC"/>
        </w:rPr>
        <w:t>首次双向同步只合并并建立基线，绝不推断历史删除。</w:t>
      </w:r>
    </w:p>
    <w:p>
      <w:pPr>
        <w:pStyle w:val="Heading2"/>
      </w:pPr>
      <w:r>
        <w:t>2.8 垃圾桶与保护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用户侧只有一个统一垃圾桶。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普通删除、查重清理和整理撤回统一进入垃圾桶，通过原因区分。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支持保留周期、恢复、批次筛选和永久清理权限。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文件和真实文件夹可设置简单“已保护”，阻止误移动、改名、覆盖、垃圾桶和写回。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自动化、同步、查重、API 和 MCP 不得绕过保护。</w:t>
      </w:r>
    </w:p>
    <w:p>
      <w:pPr>
        <w:pStyle w:val="Heading2"/>
      </w:pPr>
      <w:r>
        <w:t>2.9 预览、编辑与导出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所有文件至少 L0；支持格式可获得缩略图、预览、轻量操作和外部打开。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图片轻编辑只包含裁剪、旋转/翻转、文字、线条、箭头、框、高亮和马赛克。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编辑结果必须保存为新文件和新资产 ID，原图不变。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正式导出必须选择真实目标目录；临时分享兼容副本只存在缓存。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音视频只做基础播放和临时代理，不做通用正式转码器。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DWG/DXF、MAX/C4D/SKP 首期以基础索引、伴随预览和专业软件打开为主。</w:t>
      </w:r>
    </w:p>
    <w:p>
      <w:pPr>
        <w:pStyle w:val="Heading2"/>
      </w:pPr>
      <w:r>
        <w:t>2.10 专业资源库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照片：时间轴、地图、人物、EXIF、GPX、实况、连拍。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图片：瀑布流、色彩、透明、HDR、来源、同源分析。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表情包：角色/系列物理目录，情绪和语境标签，快速分享，未来输入法接口。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音乐：专辑墙、艺术家、歌曲、歌词和底部播放栏；官方元数据增强。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视频：基础播放、故事板、时间码标注和外部播放器。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文档与阅读：PDF、Markdown、Office只读、电子书、漫画、网络小说元数据。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文本簿：选中文字、网页正文、MHTML、截图和来源记录。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工程/3D：混合物理目录、通用3D预览、伴随预览与专业软件打开。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角色：身份证式主页、模块化人设、相册、日记、关系、全部资产和联动。</w:t>
      </w:r>
    </w:p>
    <w:p>
      <w:pPr>
        <w:pStyle w:val="Heading2"/>
      </w:pPr>
      <w:r>
        <w:t>2.11 客户端与服务端</w:t>
      </w:r>
    </w:p>
    <w:p>
      <w:r>
        <w:rPr>
          <w:rFonts w:ascii="Noto Sans CJK SC" w:hAnsi="Noto Sans CJK SC" w:eastAsia="Noto Sans CJK SC"/>
        </w:rPr>
        <w:t>官方客户端：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Web；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Windows 独立客户端；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Windows Explorer 集成；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Android / 平板同一响应式应用；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Chromium 浏览器扩展。</w:t>
      </w:r>
    </w:p>
    <w:p>
      <w:r>
        <w:rPr>
          <w:rFonts w:ascii="Noto Sans CJK SC" w:hAnsi="Noto Sans CJK SC" w:eastAsia="Noto Sans CJK SC"/>
        </w:rPr>
        <w:t>服务端正式发行：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Docker / Docker Compose；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Windows x64 原生 EXE / Windows Service；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Linux x86-64 原生可执行程序 / systemd。</w:t>
      </w:r>
    </w:p>
    <w:p>
      <w:r>
        <w:rPr>
          <w:rFonts w:ascii="Noto Sans CJK SC" w:hAnsi="Noto Sans CJK SC" w:eastAsia="Noto Sans CJK SC"/>
        </w:rPr>
        <w:t>macOS 首期不考虑。</w:t>
      </w:r>
    </w:p>
    <w:p>
      <w:pPr>
        <w:pStyle w:val="Heading2"/>
      </w:pPr>
      <w:r>
        <w:t>2.12 接入、网络与外部系统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官方客户端使用独立 AssetLink 协议。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客户端支持主链接、备用链接和用户设定优先级。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通过真实 HTTPS/API 健康探测切换，不能只看 Ping。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局域网/VPN 提供完整能力，公网 HTTPS 提供受控浏览、同步、上传和下载。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WebDAV 默认关闭，启用后默认只读。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Developer API 默认关闭，开发者模式启用并使用访问令牌。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MCP 预留查询、状态、投递和两阶段物理操作工具。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AstrBot、Hermes、Codex 可通过官方插件或 MCP 连接。</w:t>
      </w:r>
    </w:p>
    <w:p>
      <w:pPr>
        <w:pStyle w:val="Heading2"/>
      </w:pPr>
      <w:r>
        <w:t>2.13 性能、健康、备份与更新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首版 50 万资产正式验收，设计预留 100 万。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单文件至少 100GB，流式处理。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1–10 用户、1–5 台活跃 Windows 客户端。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Explorer、滚动、搜索和首屏不得被后台任务拖慢。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软件备份只包含 PostgreSQL、配置和不可重建逻辑数据，不包含资产。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更新采用受控半自动，更新前备份，支持 Provider 独立回滚和安全模式。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健康中心区分系统、资源库和单资产故障。</w:t>
      </w:r>
    </w:p>
    <w:p>
      <w:pPr>
        <w:pStyle w:val="Heading1"/>
      </w:pPr>
      <w:r>
        <w:t>03. 资源库与物理目录模型</w:t>
      </w:r>
    </w:p>
    <w:p>
      <w:pPr>
        <w:pStyle w:val="Heading2"/>
      </w:pPr>
      <w:r>
        <w:t>3.1 三层模型</w:t>
      </w:r>
    </w:p>
    <w:p>
      <w:pPr>
        <w:pStyle w:val="Heading3"/>
      </w:pPr>
      <w:r>
        <w:t>资源库分类</w:t>
      </w:r>
    </w:p>
    <w:p>
      <w:r>
        <w:rPr>
          <w:rFonts w:ascii="Noto Sans CJK SC" w:hAnsi="Noto Sans CJK SC" w:eastAsia="Noto Sans CJK SC"/>
        </w:rPr>
        <w:t>决定左侧导航归属：照片、图片、视频、音乐、工程、文档与阅读、角色、通用。分类不绑定路径。</w:t>
      </w:r>
    </w:p>
    <w:p>
      <w:pPr>
        <w:pStyle w:val="Heading3"/>
      </w:pPr>
      <w:r>
        <w:t>专业模板</w:t>
      </w:r>
    </w:p>
    <w:p>
      <w:r>
        <w:rPr>
          <w:rFonts w:ascii="Noto Sans CJK SC" w:hAnsi="Noto Sans CJK SC" w:eastAsia="Noto Sans CJK SC"/>
        </w:rPr>
        <w:t>决定默认专业视图、格式策略、元数据提取、整理台、同步入口和 Provider 建议。例如表情包模板属于图片分类，文本簿属于文档与阅读分类。</w:t>
      </w:r>
    </w:p>
    <w:p>
      <w:pPr>
        <w:pStyle w:val="Heading3"/>
      </w:pPr>
      <w:r>
        <w:t>资源库实例</w:t>
      </w:r>
    </w:p>
    <w:p>
      <w:r>
        <w:rPr>
          <w:rFonts w:ascii="Noto Sans CJK SC" w:hAnsi="Noto Sans CJK SC" w:eastAsia="Noto Sans CJK SC"/>
        </w:rPr>
        <w:t>绑定唯一真实物理根，并保存独立权限和配置。例如：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照片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├─ 我的照片      /Pictures/Me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├─ 父母照片      /Pictures/Parents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└─ 家庭共享照片  /Pictures/Family</w:t>
      </w:r>
    </w:p>
    <w:p>
      <w:r>
        <w:rPr>
          <w:rFonts w:ascii="Noto Sans CJK SC" w:hAnsi="Noto Sans CJK SC" w:eastAsia="Noto Sans CJK SC"/>
        </w:rPr>
        <w:t>共同父目录不能再同时注册成重叠资源库。</w:t>
      </w:r>
    </w:p>
    <w:p>
      <w:pPr>
        <w:pStyle w:val="Heading2"/>
      </w:pPr>
      <w:r>
        <w:t>3.2 资源库格式策略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严格：不兼容格式禁止写入；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引导：提示推荐目标，但允许用户确认；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开放：允许混合格式。</w:t>
      </w:r>
    </w:p>
    <w:p>
      <w:r>
        <w:rPr>
          <w:rFonts w:ascii="Noto Sans CJK SC" w:hAnsi="Noto Sans CJK SC" w:eastAsia="Noto Sans CJK SC"/>
        </w:rPr>
        <w:t>专业库默认引导；工程、项目和待整理默认开放。格式只负责路由建议和 Provider 选择，不能单独决定归属。</w:t>
      </w:r>
    </w:p>
    <w:p>
      <w:pPr>
        <w:pStyle w:val="Heading2"/>
      </w:pPr>
      <w:r>
        <w:t>3.3 真实文件夹档案</w:t>
      </w:r>
    </w:p>
    <w:p>
      <w:r>
        <w:rPr>
          <w:rFonts w:ascii="Noto Sans CJK SC" w:hAnsi="Noto Sans CJK SC" w:eastAsia="Noto Sans CJK SC"/>
        </w:rPr>
        <w:t>真实文件夹可拥有稳定 folder ID、封面、简短说明、标签、推荐默认视图、保护和待整理源状态。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自动封面和拼贴是缓存；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用户指定封面引用真实资产；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外部封面必须显式复制到真实目录；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 xml:space="preserve">简短说明按需写入 </w:t>
      </w:r>
      <w:r>
        <w:rPr>
          <w:rFonts w:ascii="DejaVu Sans Mono" w:hAnsi="DejaVu Sans Mono" w:eastAsia="Noto Sans Mono CJK SC"/>
          <w:color w:val="374151"/>
          <w:sz w:val="18"/>
        </w:rPr>
        <w:t>.assetmeta/folder.asset.json</w:t>
      </w:r>
      <w:r>
        <w:rPr>
          <w:rFonts w:ascii="Noto Sans CJK SC" w:hAnsi="Noto Sans CJK SC" w:eastAsia="Noto Sans CJK SC"/>
        </w:rPr>
        <w:t>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 xml:space="preserve">完整说明使用真实 </w:t>
      </w:r>
      <w:r>
        <w:rPr>
          <w:rFonts w:ascii="DejaVu Sans Mono" w:hAnsi="DejaVu Sans Mono" w:eastAsia="Noto Sans Mono CJK SC"/>
          <w:color w:val="374151"/>
          <w:sz w:val="18"/>
        </w:rPr>
        <w:t>README.md</w:t>
      </w:r>
      <w:r>
        <w:rPr>
          <w:rFonts w:ascii="Noto Sans CJK SC" w:hAnsi="Noto Sans CJK SC" w:eastAsia="Noto Sans CJK SC"/>
        </w:rPr>
        <w:t>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文件夹标签不自动向子内容继承。</w:t>
      </w:r>
    </w:p>
    <w:p>
      <w:pPr>
        <w:pStyle w:val="Heading2"/>
      </w:pPr>
      <w:r>
        <w:t>3.4 重要目录主页</w:t>
      </w:r>
    </w:p>
    <w:p>
      <w:r>
        <w:rPr>
          <w:rFonts w:ascii="Noto Sans CJK SC" w:hAnsi="Noto Sans CJK SC" w:eastAsia="Noto Sans CJK SC"/>
        </w:rPr>
        <w:t>普通目录默认直接显示内容。角色根、旅行相册、音乐专辑、重要项目等可以选择先显示文件夹主页。主页仅是专业展示，文件仍在真实目录中。</w:t>
      </w:r>
    </w:p>
    <w:p>
      <w:pPr>
        <w:pStyle w:val="Heading2"/>
      </w:pPr>
      <w:r>
        <w:t>3.5 多存储源</w:t>
      </w:r>
    </w:p>
    <w:p>
      <w:r>
        <w:rPr>
          <w:rFonts w:ascii="Noto Sans CJK SC" w:hAnsi="Noto Sans CJK SC" w:eastAsia="Noto Sans CJK SC"/>
        </w:rPr>
        <w:t>一个服务端可管理本机卷、SMB/NFS 挂载和外接盘。每个资源库仍只绑定一个存储源的一个物理根。</w:t>
      </w:r>
    </w:p>
    <w:p>
      <w:r>
        <w:rPr>
          <w:rFonts w:ascii="Noto Sans CJK SC" w:hAnsi="Noto Sans CJK SC" w:eastAsia="Noto Sans CJK SC"/>
        </w:rPr>
        <w:t>存储源离线与文件缺失严格分开。离线库可查看已有缓存和索引，但不执行物理写操作。</w:t>
      </w:r>
    </w:p>
    <w:p>
      <w:pPr>
        <w:pStyle w:val="Heading2"/>
      </w:pPr>
      <w:r>
        <w:t>3.6 重定位、拆分和合并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首版提供安全重定位：用户搬好目录后，系统通过相对路径、指纹和哈希重新映射。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根目录外部改名可以发现，但必须确认。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拆分必须形成不重叠的真实根。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合并必须真实移动或复制文件，不做逻辑拼接。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移除资源库配置绝不删除资产。</w:t>
      </w:r>
    </w:p>
    <w:p>
      <w:pPr>
        <w:pStyle w:val="Heading1"/>
      </w:pPr>
      <w:r>
        <w:t>04. 客户端、平台与连接模式</w:t>
      </w:r>
    </w:p>
    <w:p>
      <w:pPr>
        <w:pStyle w:val="Heading2"/>
      </w:pPr>
      <w:r>
        <w:t>4.1 产品端职责</w:t>
      </w:r>
    </w:p>
    <w:p>
      <w:pPr>
        <w:pStyle w:val="Heading3"/>
      </w:pPr>
      <w:r>
        <w:t>Web</w:t>
      </w:r>
    </w:p>
    <w:p>
      <w:r>
        <w:rPr>
          <w:rFonts w:ascii="Noto Sans CJK SC" w:hAnsi="Noto Sans CJK SC" w:eastAsia="Noto Sans CJK SC"/>
        </w:rPr>
        <w:t>完整管理控制面，并提供资产浏览。负责资源库、用户权限、任务、传输、整理、查重、Provider、缓存、备份、更新、健康、通知和开发者接入。</w:t>
      </w:r>
    </w:p>
    <w:p>
      <w:pPr>
        <w:pStyle w:val="Heading3"/>
      </w:pPr>
      <w:r>
        <w:t>Windows 独立客户端</w:t>
      </w:r>
    </w:p>
    <w:p>
      <w:r>
        <w:rPr>
          <w:rFonts w:ascii="Noto Sans CJK SC" w:hAnsi="Noto Sans CJK SC" w:eastAsia="Noto Sans CJK SC"/>
        </w:rPr>
        <w:t>先承载并稳定所有右侧专业视图，负责桌面浏览、预览、音乐后台播放、外部软件打开、文件夹同步、离线缓存和 Explorer 故障备用。</w:t>
      </w:r>
    </w:p>
    <w:p>
      <w:pPr>
        <w:pStyle w:val="Heading3"/>
      </w:pPr>
      <w:r>
        <w:t>Windows Explorer</w:t>
      </w:r>
    </w:p>
    <w:p>
      <w:r>
        <w:rPr>
          <w:rFonts w:ascii="Noto Sans CJK SC" w:hAnsi="Noto Sans CJK SC" w:eastAsia="Noto Sans CJK SC"/>
        </w:rPr>
        <w:t>最终日常主入口。顶部、地址栏、搜索和左栏保持 Windows 原生；自定义专业内容严格限制在右侧。Shell DLL 只做命名空间、导航、菜单和本机 IPC。</w:t>
      </w:r>
    </w:p>
    <w:p>
      <w:r>
        <w:rPr>
          <w:rFonts w:ascii="Noto Sans CJK SC" w:hAnsi="Noto Sans CJK SC" w:eastAsia="Noto Sans CJK SC"/>
        </w:rPr>
        <w:t>普通目录仅增加单一顶级右键入口：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资产库 &gt;</w:t>
      </w:r>
    </w:p>
    <w:p>
      <w:r>
        <w:rPr>
          <w:rFonts w:ascii="Noto Sans CJK SC" w:hAnsi="Noto Sans CJK SC" w:eastAsia="Noto Sans CJK SC"/>
        </w:rPr>
        <w:t>二级菜单按是否入库、对象类型、数量、权限和网络状态动态显示。</w:t>
      </w:r>
    </w:p>
    <w:p>
      <w:pPr>
        <w:pStyle w:val="Heading3"/>
      </w:pPr>
      <w:r>
        <w:t>Android / 平板</w:t>
      </w:r>
    </w:p>
    <w:p>
      <w:r>
        <w:rPr>
          <w:rFonts w:ascii="Noto Sans CJK SC" w:hAnsi="Noto Sans CJK SC" w:eastAsia="Noto Sans CJK SC"/>
        </w:rPr>
        <w:t>同一响应式应用。手机采用顶部切库、主内容、底部导航和详情抽屉；平板采用左侧库、中央内容、右侧详情。支持完整预览、相册同步、指定文件夹同步、系统分享和轻量整理。</w:t>
      </w:r>
    </w:p>
    <w:p>
      <w:pPr>
        <w:pStyle w:val="Heading3"/>
      </w:pPr>
      <w:r>
        <w:t>浏览器扩展</w:t>
      </w:r>
    </w:p>
    <w:p>
      <w:r>
        <w:rPr>
          <w:rFonts w:ascii="Noto Sans CJK SC" w:hAnsi="Noto Sans CJK SC" w:eastAsia="Noto Sans CJK SC"/>
        </w:rPr>
        <w:t>首发 Chromium Manifest V3。负责网页图片、文件、选中文字、网页正文、MHTML、可见/选区截图和来源信息入库。</w:t>
      </w:r>
    </w:p>
    <w:p>
      <w:pPr>
        <w:pStyle w:val="Heading2"/>
      </w:pPr>
      <w:r>
        <w:t>4.2 服务端发行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Docker / Compose：NAS 与群晖推荐；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Windows x64 原生：EXE + Windows Service；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Linux x86-64 原生：直接运行 + systemd；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三种发行共用同一核心、数据库、协议、Provider和备份格式；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macOS 首期不支持。</w:t>
      </w:r>
    </w:p>
    <w:p>
      <w:pPr>
        <w:pStyle w:val="Heading2"/>
      </w:pPr>
      <w:r>
        <w:t>4.3 主链接与备用链接</w:t>
      </w:r>
    </w:p>
    <w:p>
      <w:r>
        <w:rPr>
          <w:rFonts w:ascii="Noto Sans CJK SC" w:hAnsi="Noto Sans CJK SC" w:eastAsia="Noto Sans CJK SC"/>
        </w:rPr>
        <w:t>每个服务器档案至少支持：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主链接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备用链接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主优先 / 备用优先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自动故障切换</w:t>
      </w:r>
    </w:p>
    <w:p>
      <w:r>
        <w:rPr>
          <w:rFonts w:ascii="Noto Sans CJK SC" w:hAnsi="Noto Sans CJK SC" w:eastAsia="Noto Sans CJK SC"/>
        </w:rPr>
        <w:t>可用性判断使用 DNS、TCP/TLS、服务器稳定 ID、证书/指纹和轻量 AssetLink 健康请求。Ping 仅作为可选诊断。</w:t>
      </w:r>
    </w:p>
    <w:p>
      <w:r>
        <w:rPr>
          <w:rFonts w:ascii="Noto Sans CJK SC" w:hAnsi="Noto Sans CJK SC" w:eastAsia="Noto Sans CJK SC"/>
        </w:rPr>
        <w:t>当前连接健康时不频繁切换；优先线路恢复后需要稳定窗口再回切。大文件使用 transfer ID、分块和断点续传跨端点继续。</w:t>
      </w:r>
    </w:p>
    <w:p>
      <w:pPr>
        <w:pStyle w:val="Heading2"/>
      </w:pPr>
      <w:r>
        <w:t>4.4 内网、VPN 与公网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局域网 / 私有 VPN：完整能力，包括 UNC 和专业软件直接打开。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公网 HTTPS：受控浏览、预览、同步、上传、下载和服务端操作。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公网不暴露 SMB、PostgreSQL、DSM、缓存目录或 Provider 内部端口。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各资源库可选择仅 VPN、允许公网预览、允许公网下载或上传。</w:t>
      </w:r>
    </w:p>
    <w:p>
      <w:pPr>
        <w:pStyle w:val="Heading2"/>
      </w:pPr>
      <w:r>
        <w:t>4.5 设备发现与配对</w:t>
      </w:r>
    </w:p>
    <w:p>
      <w:r>
        <w:rPr>
          <w:rFonts w:ascii="Noto Sans CJK SC" w:hAnsi="Noto Sans CJK SC" w:eastAsia="Noto Sans CJK SC"/>
        </w:rPr>
        <w:t>支持局域网发现、手动地址和一次性二维码。二维码只包含服务器身份、入口和短期配对码，不包含长期令牌。设备绑定后生成独立凭证，可单独撤销。</w:t>
      </w:r>
    </w:p>
    <w:p>
      <w:pPr>
        <w:pStyle w:val="Heading2"/>
      </w:pPr>
      <w:r>
        <w:t>4.6 Windows 全局快捷面板</w:t>
      </w:r>
    </w:p>
    <w:p>
      <w:r>
        <w:rPr>
          <w:rFonts w:ascii="Noto Sans CJK SC" w:hAnsi="Noto Sans CJK SC" w:eastAsia="Noto Sans CJK SC"/>
        </w:rPr>
        <w:t>属于可选设备功能，默认关闭。支持按住约 350ms、双击组合键或普通热键。全屏、游戏、安全桌面和密码输入时默认禁用；支持进程黑白名单。误触只弹搜索面板，不自动发送、打开或执行物理操作。</w:t>
      </w:r>
    </w:p>
    <w:p>
      <w:pPr>
        <w:pStyle w:val="Heading1"/>
      </w:pPr>
      <w:r>
        <w:t>05. 总体架构与技术框架</w:t>
      </w:r>
    </w:p>
    <w:p>
      <w:r>
        <w:drawing>
          <wp:inline xmlns:a="http://schemas.openxmlformats.org/drawingml/2006/main" xmlns:pic="http://schemas.openxmlformats.org/drawingml/2006/picture">
            <wp:extent cx="6120000" cy="3042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系统总体架构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42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2  系统总体架构与跨端接入</w:t>
      </w:r>
    </w:p>
    <w:p>
      <w:pPr>
        <w:pStyle w:val="Heading2"/>
      </w:pPr>
      <w:r>
        <w:t>5.1 架构目标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同一业务内核服务 Windows、Linux、Docker 三种服务端发行；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官方客户端拥有完整、独立、可协商的 AssetLink 协议；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所有文件写操作汇入统一计划、锁、校验和审计；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Provider 与 Explorer 隔离；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PostgreSQL 承担领域状态、索引、任务与审计；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真实资产始终保留在用户物理目录中；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50 万资产下仍可分页、增量和可恢复运行。</w:t>
      </w:r>
    </w:p>
    <w:p>
      <w:pPr>
        <w:pStyle w:val="Heading2"/>
      </w:pPr>
      <w:r>
        <w:t>5.2 推荐技术基线（M0 需验证后冻结）</w:t>
      </w:r>
    </w:p>
    <w:p>
      <w:pPr>
        <w:pStyle w:val="Heading3"/>
      </w:pPr>
      <w:r>
        <w:t>服务端</w:t>
      </w:r>
    </w:p>
    <w:p>
      <w:r>
        <w:rPr>
          <w:rFonts w:ascii="Noto Sans CJK SC" w:hAnsi="Noto Sans CJK SC" w:eastAsia="Noto Sans CJK SC"/>
        </w:rPr>
        <w:t>推荐采用跨平台服务端框架构建单一核心宿主，目标形态：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HTTP/2/HTTPS API 与事件通道；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Windows Service、systemd 和容器三种宿主包装；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PostgreSQL 原生迁移；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durable task / outbox / lease / heartbeat；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独立 Worker Supervisor；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内容寻址文件缓存。</w:t>
      </w:r>
    </w:p>
    <w:p>
      <w:r>
        <w:rPr>
          <w:rFonts w:ascii="Noto Sans CJK SC" w:hAnsi="Noto Sans CJK SC" w:eastAsia="Noto Sans CJK SC"/>
        </w:rPr>
        <w:t>优先建议评估 ASP.NET Core 当前 LTS 作为服务端和 Windows Host 基线，原因是 Windows Service、Linux、Docker、流式 I/O、后台服务和跨平台单一代码库能力较完整。是否最终采用，必须由 M0-004、M0-005 的可执行验证和 ADR 决定，不能仅凭偏好锁定。</w:t>
      </w:r>
    </w:p>
    <w:p>
      <w:pPr>
        <w:pStyle w:val="Heading3"/>
      </w:pPr>
      <w:r>
        <w:t>Web</w:t>
      </w:r>
    </w:p>
    <w:p>
      <w:r>
        <w:rPr>
          <w:rFonts w:ascii="Noto Sans CJK SC" w:hAnsi="Noto Sans CJK SC" w:eastAsia="Noto Sans CJK SC"/>
        </w:rPr>
        <w:t>推荐 TypeScript + React 类现代前端，要求支持虚拟化列表、可取消请求、响应式三栏、任务流和 Web 管理页。具体状态管理和组件库在 M0 后冻结。</w:t>
      </w:r>
    </w:p>
    <w:p>
      <w:pPr>
        <w:pStyle w:val="Heading3"/>
      </w:pPr>
      <w:r>
        <w:t>Windows 独立客户端</w:t>
      </w:r>
    </w:p>
    <w:p>
      <w:r>
        <w:rPr>
          <w:rFonts w:ascii="Noto Sans CJK SC" w:hAnsi="Noto Sans CJK SC" w:eastAsia="Noto Sans CJK SC"/>
        </w:rPr>
        <w:t>推荐 WinUI 3 / Windows App SDK 或等价的现代原生 UI 技术。必须支持多窗口、系统媒体控制、高 DPI、浅深色、URI 激活、本机凭证和后台 AssetHost。</w:t>
      </w:r>
    </w:p>
    <w:p>
      <w:pPr>
        <w:pStyle w:val="Heading3"/>
      </w:pPr>
      <w:r>
        <w:t>Windows Shell</w:t>
      </w:r>
    </w:p>
    <w:p>
      <w:r>
        <w:rPr>
          <w:rFonts w:ascii="Noto Sans CJK SC" w:hAnsi="Noto Sans CJK SC" w:eastAsia="Noto Sans CJK SC"/>
        </w:rPr>
        <w:t xml:space="preserve">原生 C++/WinRT COM 命名空间扩展与 </w:t>
      </w:r>
      <w:r>
        <w:rPr>
          <w:rFonts w:ascii="DejaVu Sans Mono" w:hAnsi="DejaVu Sans Mono" w:eastAsia="Noto Sans Mono CJK SC"/>
          <w:color w:val="374151"/>
          <w:sz w:val="18"/>
        </w:rPr>
        <w:t>IShellView</w:t>
      </w:r>
      <w:r>
        <w:rPr>
          <w:rFonts w:ascii="Noto Sans CJK SC" w:hAnsi="Noto Sans CJK SC" w:eastAsia="Noto Sans CJK SC"/>
        </w:rPr>
        <w:t xml:space="preserve"> 技术验证。重型视图、网络与解析必须在进程外 Host；Shell 内只保留最小桥接。此能力是高风险技术项，M0 必须先做真实 Windows 11 Spike。</w:t>
      </w:r>
    </w:p>
    <w:p>
      <w:pPr>
        <w:pStyle w:val="Heading3"/>
      </w:pPr>
      <w:r>
        <w:t>Android</w:t>
      </w:r>
    </w:p>
    <w:p>
      <w:r>
        <w:rPr>
          <w:rFonts w:ascii="Noto Sans CJK SC" w:hAnsi="Noto Sans CJK SC" w:eastAsia="Noto Sans CJK SC"/>
        </w:rPr>
        <w:t>Kotlin + Jetpack Compose，使用 MediaStore、Storage Access Framework、WorkManager/前台传输、系统 Sharesheet 和响应式窗口布局。小米增强通过独立 Provider/适配层，不污染标准 Android 主线。</w:t>
      </w:r>
    </w:p>
    <w:p>
      <w:pPr>
        <w:pStyle w:val="Heading3"/>
      </w:pPr>
      <w:r>
        <w:t>数据与搜索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PostgreSQL：领域数据、权限、索引、任务、审计；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PostgreSQL FTS / trigram：基础全文和模糊搜索；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向量扩展可选：AI 语义层，不作为核心依赖；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文件缓存：按内容哈希 + Provider版本 + 规格命名；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不要求 Redis 或独立搜索集群作为 V0.1 地基，若性能压测证明有必要再通过 ADR 引入。</w:t>
      </w:r>
    </w:p>
    <w:p>
      <w:pPr>
        <w:pStyle w:val="Heading2"/>
      </w:pPr>
      <w:r>
        <w:t>5.3 服务端模块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Gateway / Auth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Library &amp; Storage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Asset &amp; Folder Identity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Metadata &amp; Sidecar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Scan &amp; Reconciliation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Transfer &amp; Sync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Operation Plan &amp; Trash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Search &amp; Dedup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Preview &amp; Provider Supervisor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Task / Notification / Health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Backup / Update / Diagnostics</w:t>
      </w:r>
    </w:p>
    <w:p>
      <w:r>
        <w:rPr>
          <w:rFonts w:ascii="Noto Sans CJK SC" w:hAnsi="Noto Sans CJK SC" w:eastAsia="Noto Sans CJK SC"/>
        </w:rPr>
        <w:t>模块可独立部署为进程或 Worker，但首期不应把个人 NAS 系统拆成过度微服务。建议“模块化单体核心 + 隔离 Worker”，通过清晰契约保证后续拆分能力。</w:t>
      </w:r>
    </w:p>
    <w:p>
      <w:pPr>
        <w:pStyle w:val="Heading2"/>
      </w:pPr>
      <w:r>
        <w:t>5.4 数据一致性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PostgreSQL 记录系统状态，文件系统记录物理事实；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操作采用 intent/plan → execute → verify → commit 状态机；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外部 SMB 变化由观察与重指向修正索引；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数据库不能因记录存在而擅自恢复或改动文件；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文件操作崩溃后必须通过源、临时、目标和哈希判断真实状态。</w:t>
      </w:r>
    </w:p>
    <w:p>
      <w:pPr>
        <w:pStyle w:val="Heading2"/>
      </w:pPr>
      <w:r>
        <w:t>5.5 Provider 隔离</w:t>
      </w:r>
    </w:p>
    <w:p>
      <w:r>
        <w:rPr>
          <w:rFonts w:ascii="Noto Sans CJK SC" w:hAnsi="Noto Sans CJK SC" w:eastAsia="Noto Sans CJK SC"/>
        </w:rPr>
        <w:t>Provider 只提供识别、元数据、缩略图、预览、分析、Sidecar候选和操作建议。默认只读、无网络、有限资源。原文件修改必须回到核心操作计划。</w:t>
      </w:r>
    </w:p>
    <w:p>
      <w:r>
        <w:rPr>
          <w:rFonts w:ascii="Noto Sans CJK SC" w:hAnsi="Noto Sans CJK SC" w:eastAsia="Noto Sans CJK SC"/>
        </w:rPr>
        <w:t xml:space="preserve">官方/签名 Provider 为主，高级用户可侧载；不建设公共插件市场。第三方和重型代码不得加载进 </w:t>
      </w:r>
      <w:r>
        <w:rPr>
          <w:rFonts w:ascii="DejaVu Sans Mono" w:hAnsi="DejaVu Sans Mono" w:eastAsia="Noto Sans Mono CJK SC"/>
          <w:color w:val="374151"/>
          <w:sz w:val="18"/>
        </w:rPr>
        <w:t>explorer.exe</w:t>
      </w:r>
      <w:r>
        <w:rPr>
          <w:rFonts w:ascii="Noto Sans CJK SC" w:hAnsi="Noto Sans CJK SC" w:eastAsia="Noto Sans CJK SC"/>
        </w:rPr>
        <w:t>。</w:t>
      </w:r>
    </w:p>
    <w:p>
      <w:pPr>
        <w:pStyle w:val="Heading2"/>
      </w:pPr>
      <w:r>
        <w:t>5.6 三种服务端发行的共享边界</w:t>
      </w:r>
    </w:p>
    <w:p>
      <w:r>
        <w:rPr>
          <w:rFonts w:ascii="Noto Sans CJK SC" w:hAnsi="Noto Sans CJK SC" w:eastAsia="Noto Sans CJK SC"/>
        </w:rPr>
        <w:t>同一核心输出：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Windows x64 服务端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Linux x86-64 服务端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Docker / Compose 服务端</w:t>
      </w:r>
    </w:p>
    <w:p>
      <w:r>
        <w:rPr>
          <w:rFonts w:ascii="Noto Sans CJK SC" w:hAnsi="Noto Sans CJK SC" w:eastAsia="Noto Sans CJK SC"/>
        </w:rPr>
        <w:t>差异只存在于：安装、服务管理、路径、权限适配、更新和可用 Provider。数据库 Schema、AssetLink、备份、Web UI 和业务语义必须一致。</w:t>
      </w:r>
    </w:p>
    <w:p>
      <w:pPr>
        <w:pStyle w:val="Heading1"/>
      </w:pPr>
      <w:r>
        <w:t>06. AssetLink、WebDAV、Developer API 与 MCP</w:t>
      </w:r>
    </w:p>
    <w:p>
      <w:pPr>
        <w:pStyle w:val="Heading2"/>
      </w:pPr>
      <w:r>
        <w:t>6.1 AssetLink 官方客户端协议</w:t>
      </w:r>
    </w:p>
    <w:p>
      <w:r>
        <w:rPr>
          <w:rFonts w:ascii="Noto Sans CJK SC" w:hAnsi="Noto Sans CJK SC" w:eastAsia="Noto Sans CJK SC"/>
        </w:rPr>
        <w:t>官方 Windows、Android、Web 与浏览器扩展使用 AssetLink，不直接依赖 WebDAV 或公开 API。</w:t>
      </w:r>
    </w:p>
    <w:p>
      <w:r>
        <w:rPr>
          <w:rFonts w:ascii="Noto Sans CJK SC" w:hAnsi="Noto Sans CJK SC" w:eastAsia="Noto Sans CJK SC"/>
        </w:rPr>
        <w:t>协议建立在 HTTPS 之上，分为：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控制：认证、导航、搜索、元数据、计划与状态；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事件：任务、文件变化、权限、通知和连接游标；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数据：缩略图、Range、媒体流、分块上传、断点续传和哈希。</w:t>
      </w:r>
    </w:p>
    <w:p>
      <w:r>
        <w:rPr>
          <w:rFonts w:ascii="Noto Sans CJK SC" w:hAnsi="Noto Sans CJK SC" w:eastAsia="Noto Sans CJK SC"/>
        </w:rPr>
        <w:t>协议必须支持：版本协商、capability negotiation、request ID、幂等键、游标、超时、取消、结构化错误和长任务 task ID。</w:t>
      </w:r>
    </w:p>
    <w:p>
      <w:r>
        <w:rPr>
          <w:rFonts w:ascii="Noto Sans CJK SC" w:hAnsi="Noto Sans CJK SC" w:eastAsia="Noto Sans CJK SC"/>
        </w:rPr>
        <w:t>Web 可使用 AssetLink 的浏览器适配编码；Windows/Android 可使用更紧凑的编码，但字段语义与 SDK 必须同源。</w:t>
      </w:r>
    </w:p>
    <w:p>
      <w:pPr>
        <w:pStyle w:val="Heading2"/>
      </w:pPr>
      <w:r>
        <w:t>6.2 Windows 本机 IPC</w:t>
      </w:r>
    </w:p>
    <w:p>
      <w:r>
        <w:rPr>
          <w:rFonts w:ascii="DejaVu Sans Mono" w:hAnsi="DejaVu Sans Mono" w:eastAsia="Noto Sans Mono CJK SC"/>
          <w:color w:val="374151"/>
          <w:sz w:val="18"/>
        </w:rPr>
        <w:t>AssetShell.dll</w:t>
      </w:r>
      <w:r>
        <w:rPr>
          <w:rFonts w:ascii="Noto Sans CJK SC" w:hAnsi="Noto Sans CJK SC" w:eastAsia="Noto Sans CJK SC"/>
        </w:rPr>
        <w:t xml:space="preserve"> 只通过本机受限 IPC 与 AssetHost 交互。AssetHost 承担登录、网络、缓存、传输、外部软件和协议连接。Shell DLL 不持有密码，不直接访问 PostgreSQL、WebDAV或远端文件。</w:t>
      </w:r>
    </w:p>
    <w:p>
      <w:pPr>
        <w:pStyle w:val="Heading2"/>
      </w:pPr>
      <w:r>
        <w:t>6.3 WebDAV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新建资源库默认关闭；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显式启用后默认只读；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读写需再次开启；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只映射具体资源库和真实物理目录；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不映射聚合视图、收藏、人物、时间轴、角色主页等；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PUT 临时接收 + 校验；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COPY/MOVE 真实操作；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DELETE 进入统一垃圾桶；</w:t>
      </w:r>
    </w:p>
    <w:p>
      <w:pPr>
        <w:pStyle w:val="ListBullet"/>
        <w:spacing w:after="30"/>
      </w:pPr>
      <w:r>
        <w:rPr>
          <w:rFonts w:ascii="DejaVu Sans Mono" w:hAnsi="DejaVu Sans Mono" w:eastAsia="Noto Sans Mono CJK SC"/>
          <w:color w:val="374151"/>
          <w:sz w:val="18"/>
        </w:rPr>
        <w:t>.assetmeta</w:t>
      </w:r>
      <w:r>
        <w:rPr>
          <w:rFonts w:ascii="Noto Sans CJK SC" w:hAnsi="Noto Sans CJK SC" w:eastAsia="Noto Sans CJK SC"/>
        </w:rPr>
        <w:t xml:space="preserve"> 默认隐藏；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使用独立应用密码或受限令牌。</w:t>
      </w:r>
    </w:p>
    <w:p>
      <w:r>
        <w:rPr>
          <w:rFonts w:ascii="Noto Sans CJK SC" w:hAnsi="Noto Sans CJK SC" w:eastAsia="Noto Sans CJK SC"/>
        </w:rPr>
        <w:t>WebDAV 只提供文件兼容层，不承载完整资产标签、AI、查重和专业视图。</w:t>
      </w:r>
    </w:p>
    <w:p>
      <w:pPr>
        <w:pStyle w:val="Heading2"/>
      </w:pPr>
      <w:r>
        <w:t>6.4 Developer API</w:t>
      </w:r>
    </w:p>
    <w:p>
      <w:r>
        <w:rPr>
          <w:rFonts w:ascii="Noto Sans CJK SC" w:hAnsi="Noto Sans CJK SC" w:eastAsia="Noto Sans CJK SC"/>
        </w:rPr>
        <w:t>默认关闭，仅开发者模式启用。提供版本化 HTTP API、OpenAPI 文档和独立访问令牌。</w:t>
      </w:r>
    </w:p>
    <w:p>
      <w:r>
        <w:rPr>
          <w:rFonts w:ascii="Noto Sans CJK SC" w:hAnsi="Noto Sans CJK SC" w:eastAsia="Noto Sans CJK SC"/>
        </w:rPr>
        <w:t>基础 scope：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libraries.read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folders.read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assets.search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assets.metadata.read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previews.read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originals.read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inbox.upload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metadata.write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favorites.write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annotations.write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tasks.read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status.read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plans.create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plans.execute</w:t>
      </w:r>
    </w:p>
    <w:p>
      <w:r>
        <w:rPr>
          <w:rFonts w:ascii="Noto Sans CJK SC" w:hAnsi="Noto Sans CJK SC" w:eastAsia="Noto Sans CJK SC"/>
        </w:rPr>
        <w:t>移动、复制、改名采用“创建计划 → 返回预检 → 显式执行”。普通 API 不开放永久删除、任意 SQL、系统命令、静默覆盖和资源库根修改。</w:t>
      </w:r>
    </w:p>
    <w:p>
      <w:pPr>
        <w:pStyle w:val="Heading2"/>
      </w:pPr>
      <w:r>
        <w:t>6.5 MCP 与插件</w:t>
      </w:r>
    </w:p>
    <w:p>
      <w:r>
        <w:rPr>
          <w:rFonts w:ascii="Noto Sans CJK SC" w:hAnsi="Noto Sans CJK SC" w:eastAsia="Noto Sans CJK SC"/>
        </w:rPr>
        <w:t>MCP 作为 Agent 友好适配层，建立在业务服务或 Developer API 上，不直连数据库和 NAS。</w:t>
      </w:r>
    </w:p>
    <w:p>
      <w:r>
        <w:rPr>
          <w:rFonts w:ascii="Noto Sans CJK SC" w:hAnsi="Noto Sans CJK SC" w:eastAsia="Noto Sans CJK SC"/>
        </w:rPr>
        <w:t>预留工具：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list_libraries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browse_folder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search_assets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get_asset_metadata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get_asset_preview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get_system_status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get_library_status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get_tasks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upload_to_inbox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add_asset_tags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add_to_favorite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create_annotation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create_diary_draft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create_move_plan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create_copy_plan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create_rename_plan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execute_plan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get_plan_status</w:t>
      </w:r>
    </w:p>
    <w:p>
      <w:r>
        <w:rPr>
          <w:rFonts w:ascii="Noto Sans CJK SC" w:hAnsi="Noto Sans CJK SC" w:eastAsia="Noto Sans CJK SC"/>
        </w:rPr>
        <w:t>AstrBot、Hermes、Codex 可以选择官方插件或 MCP：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AstrBot：读取发布人设、角色头像、表情、提交日记草稿；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Hermes：查询健康、任务、存储和创建受控计划；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Codex：浏览工程资料、读取文档、上传待整理和创建计划。</w:t>
      </w:r>
    </w:p>
    <w:p>
      <w:r>
        <w:rPr>
          <w:rFonts w:ascii="Noto Sans CJK SC" w:hAnsi="Noto Sans CJK SC" w:eastAsia="Noto Sans CJK SC"/>
        </w:rPr>
        <w:t>Agent 不得直接永久删除、绕过保护或静默覆盖。</w:t>
      </w:r>
    </w:p>
    <w:p>
      <w:pPr>
        <w:pStyle w:val="Heading2"/>
      </w:pPr>
      <w:r>
        <w:t>6.6 Codex 开发深度链接</w:t>
      </w:r>
    </w:p>
    <w:p>
      <w:r>
        <w:rPr>
          <w:rFonts w:ascii="Noto Sans CJK SC" w:hAnsi="Noto Sans CJK SC" w:eastAsia="Noto Sans CJK SC"/>
        </w:rPr>
        <w:t>Codex 深度链接用于创建/打开工作线程和工作区；关键结果仍必须落盘到标准交接文件、commit 和测试。</w:t>
      </w:r>
      <w:r>
        <w:rPr>
          <w:rFonts w:ascii="DejaVu Sans Mono" w:hAnsi="DejaVu Sans Mono" w:eastAsia="Noto Sans Mono CJK SC"/>
          <w:color w:val="374151"/>
          <w:sz w:val="18"/>
        </w:rPr>
        <w:t>scripts/codex-start.*</w:t>
      </w:r>
      <w:r>
        <w:rPr>
          <w:rFonts w:ascii="Noto Sans CJK SC" w:hAnsi="Noto Sans CJK SC" w:eastAsia="Noto Sans CJK SC"/>
        </w:rPr>
        <w:t xml:space="preserve"> 和 </w:t>
      </w:r>
      <w:r>
        <w:rPr>
          <w:rFonts w:ascii="DejaVu Sans Mono" w:hAnsi="DejaVu Sans Mono" w:eastAsia="Noto Sans Mono CJK SC"/>
          <w:color w:val="374151"/>
          <w:sz w:val="18"/>
        </w:rPr>
        <w:t>scripts/codex-new-task.py</w:t>
      </w:r>
      <w:r>
        <w:rPr>
          <w:rFonts w:ascii="Noto Sans CJK SC" w:hAnsi="Noto Sans CJK SC" w:eastAsia="Noto Sans CJK SC"/>
        </w:rPr>
        <w:t xml:space="preserve"> 负责生成链接。</w:t>
      </w:r>
    </w:p>
    <w:p>
      <w:pPr>
        <w:pStyle w:val="Heading1"/>
      </w:pPr>
      <w:r>
        <w:t>07. 数据模型、Sidecar、时间、位置与历史</w:t>
      </w:r>
    </w:p>
    <w:p>
      <w:pPr>
        <w:pStyle w:val="Heading2"/>
      </w:pPr>
      <w:r>
        <w:t>7.1 核心实体</w:t>
      </w:r>
    </w:p>
    <w:p>
      <w:r>
        <w:rPr>
          <w:rFonts w:ascii="Noto Sans CJK SC" w:hAnsi="Noto Sans CJK SC" w:eastAsia="Noto Sans CJK SC"/>
        </w:rPr>
        <w:t>建议领域实体至少包括：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User / Device / Credential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StorageSource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LibraryCategory / LibraryTemplate / LibraryInstance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Folder / Asset / AssetContentRevision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Sidecar / AssetRelation / CompositeAsset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Tag / Rating / Color / CustomField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Collection / SavedView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SourceRecord / LicenseRecord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TimeFact / LocationFact / PersonCluster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Annotation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TransferSession / SyncTask / SyncBaseline / Conflict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OperationPlan / OperationItem / TrashEntry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Task / Notification / AuditEvent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Provider / PreviewArtifact / AnalysisResult</w:t>
      </w:r>
    </w:p>
    <w:p>
      <w:pPr>
        <w:pStyle w:val="Heading2"/>
      </w:pPr>
      <w:r>
        <w:t>7.2 稳定身份与路径</w:t>
      </w:r>
    </w:p>
    <w:p>
      <w:r>
        <w:rPr>
          <w:rFonts w:ascii="Noto Sans CJK SC" w:hAnsi="Noto Sans CJK SC" w:eastAsia="Noto Sans CJK SC"/>
        </w:rPr>
        <w:t>资产定位采用：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storage_source_id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library_id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relative_path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stable_asset_id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content_hash</w:t>
      </w:r>
    </w:p>
    <w:p>
      <w:r>
        <w:rPr>
          <w:rFonts w:ascii="Noto Sans CJK SC" w:hAnsi="Noto Sans CJK SC" w:eastAsia="Noto Sans CJK SC"/>
        </w:rPr>
        <w:t>绝对路径是部署映射，不是全局身份。路径变化保留历史。物理复制创建新资产 ID；已确认移动保留原资产 ID。</w:t>
      </w:r>
    </w:p>
    <w:p>
      <w:pPr>
        <w:pStyle w:val="Heading2"/>
      </w:pPr>
      <w:r>
        <w:t>7.3 内容修订</w:t>
      </w:r>
    </w:p>
    <w:p>
      <w:r>
        <w:rPr>
          <w:rFonts w:ascii="Noto Sans CJK SC" w:hAnsi="Noto Sans CJK SC" w:eastAsia="Noto Sans CJK SC"/>
        </w:rPr>
        <w:t>同一路径被外部软件修改时保留资产 ID，但产生新的 content revision：旧哈希进入历史，预览/OCR/查重派生结果失效。疑似完全替换时进入待确认，不盲目继承全部关系。</w:t>
      </w:r>
    </w:p>
    <w:p>
      <w:pPr>
        <w:pStyle w:val="Heading2"/>
      </w:pPr>
      <w:r>
        <w:t>7.4 Sidecar</w:t>
      </w:r>
    </w:p>
    <w:p>
      <w:r>
        <w:rPr>
          <w:rFonts w:ascii="DejaVu Sans Mono" w:hAnsi="DejaVu Sans Mono" w:eastAsia="Noto Sans Mono CJK SC"/>
          <w:color w:val="374151"/>
          <w:sz w:val="18"/>
        </w:rPr>
        <w:t>.assetmeta/</w:t>
      </w:r>
      <w:r>
        <w:rPr>
          <w:rFonts w:ascii="Noto Sans CJK SC" w:hAnsi="Noto Sans CJK SC" w:eastAsia="Noto Sans CJK SC"/>
        </w:rPr>
        <w:t xml:space="preserve"> 只在用户确实产生可携带人工数据时创建，不在首次扫描时铺满目录。</w:t>
      </w:r>
    </w:p>
    <w:p>
      <w:r>
        <w:rPr>
          <w:rFonts w:ascii="Noto Sans CJK SC" w:hAnsi="Noto Sans CJK SC" w:eastAsia="Noto Sans CJK SC"/>
        </w:rPr>
        <w:t>可携带：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标题、说明、标签、评分、颜色；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来源与授权摘要；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人工时间、位置、保护；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轻量标注；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文件夹封面和说明；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已确认关系摘要。</w:t>
      </w:r>
    </w:p>
    <w:p>
      <w:r>
        <w:rPr>
          <w:rFonts w:ascii="Noto Sans CJK SC" w:hAnsi="Noto Sans CJK SC" w:eastAsia="Noto Sans CJK SC"/>
        </w:rPr>
        <w:t>个人播放进度、搜索历史、同步基线、任务和权限不写 Sidecar。</w:t>
      </w:r>
    </w:p>
    <w:p>
      <w:r>
        <w:rPr>
          <w:rFonts w:ascii="Noto Sans CJK SC" w:hAnsi="Noto Sans CJK SC" w:eastAsia="Noto Sans CJK SC"/>
        </w:rPr>
        <w:t>标准 XMP、LRC、CUE、MTL 等按格式 Provider 读取和关联。Sidecar 冲突必须显式处理。</w:t>
      </w:r>
    </w:p>
    <w:p>
      <w:pPr>
        <w:pStyle w:val="Heading2"/>
      </w:pPr>
      <w:r>
        <w:t>7.5 时间模型</w:t>
      </w:r>
    </w:p>
    <w:p>
      <w:r>
        <w:rPr>
          <w:rFonts w:ascii="Noto Sans CJK SC" w:hAnsi="Noto Sans CJK SC" w:eastAsia="Noto Sans CJK SC"/>
        </w:rPr>
        <w:t>同一资产可以拥有拍摄、录制、发行、出版、日记、剪藏、创建、修改、入库和最近使用等多种时间。每条时间记录类型、来源、时区、精度、可信度、原值、校正值和锁定状态。</w:t>
      </w:r>
    </w:p>
    <w:p>
      <w:r>
        <w:rPr>
          <w:rFonts w:ascii="Noto Sans CJK SC" w:hAnsi="Noto Sans CJK SC" w:eastAsia="Noto Sans CJK SC"/>
        </w:rPr>
        <w:t>时间推断可来自目录或文件名，但必须标明推断。支持仅年份、年月或日期。文件修改时间不能覆盖拍摄、发行、日记等主时间。</w:t>
      </w:r>
    </w:p>
    <w:p>
      <w:pPr>
        <w:pStyle w:val="Heading2"/>
      </w:pPr>
      <w:r>
        <w:t>7.6 位置模型</w:t>
      </w:r>
    </w:p>
    <w:p>
      <w:r>
        <w:rPr>
          <w:rFonts w:ascii="Noto Sans CJK SC" w:hAnsi="Noto Sans CJK SC" w:eastAsia="Noto Sans CJK SC"/>
        </w:rPr>
        <w:t>分层保存：原始 GPS、标准坐标、Provider 显示坐标、逆地理结果和用户确认值。拍摄位置与画面地点分开；现实地点与角色虚构地点分开。</w:t>
      </w:r>
    </w:p>
    <w:p>
      <w:r>
        <w:rPr>
          <w:rFonts w:ascii="Noto Sans CJK SC" w:hAnsi="Noto Sans CJK SC" w:eastAsia="Noto Sans CJK SC"/>
        </w:rPr>
        <w:t>默认本地读取 GPS，逆地理按需，自动识别默认到城市/区县。支持 GPX 时间匹配和分享时移除/模糊位置。</w:t>
      </w:r>
    </w:p>
    <w:p>
      <w:pPr>
        <w:pStyle w:val="Heading2"/>
      </w:pPr>
      <w:r>
        <w:t>7.7 人物与角色</w:t>
      </w:r>
    </w:p>
    <w:p>
      <w:r>
        <w:rPr>
          <w:rFonts w:ascii="Noto Sans CJK SC" w:hAnsi="Noto Sans CJK SC" w:eastAsia="Noto Sans CJK SC"/>
        </w:rPr>
        <w:t>照片人物识别在本地按资源库隔离，先聚类后由用户命名。跨库人物合并必须显式确认。人物特征严格继承权限。</w:t>
      </w:r>
    </w:p>
    <w:p>
      <w:r>
        <w:rPr>
          <w:rFonts w:ascii="Noto Sans CJK SC" w:hAnsi="Noto Sans CJK SC" w:eastAsia="Noto Sans CJK SC"/>
        </w:rPr>
        <w:t xml:space="preserve">真实人物与角色库中的虚构角色严格分开。动漫角色只通过明确 </w:t>
      </w:r>
      <w:r>
        <w:rPr>
          <w:rFonts w:ascii="DejaVu Sans Mono" w:hAnsi="DejaVu Sans Mono" w:eastAsia="Noto Sans Mono CJK SC"/>
          <w:color w:val="374151"/>
          <w:sz w:val="18"/>
        </w:rPr>
        <w:t>character_id</w:t>
      </w:r>
      <w:r>
        <w:rPr>
          <w:rFonts w:ascii="Noto Sans CJK SC" w:hAnsi="Noto Sans CJK SC" w:eastAsia="Noto Sans CJK SC"/>
        </w:rPr>
        <w:t>、系统见证、元数据或用户确认关联。</w:t>
      </w:r>
    </w:p>
    <w:p>
      <w:pPr>
        <w:pStyle w:val="Heading2"/>
      </w:pPr>
      <w:r>
        <w:t>7.8 轻量标注</w:t>
      </w:r>
    </w:p>
    <w:p>
      <w:r>
        <w:rPr>
          <w:rFonts w:ascii="Noto Sans CJK SC" w:hAnsi="Noto Sans CJK SC" w:eastAsia="Noto Sans CJK SC"/>
        </w:rPr>
        <w:t>统一支持整资产备注、图片区域、PDF页码/区域/文字、视频时间点/片段、3D视角和文本锚点。标注不改原文件，记录创建时哈希；内容变化后可能进入待复核。</w:t>
      </w:r>
    </w:p>
    <w:p>
      <w:pPr>
        <w:pStyle w:val="Heading2"/>
      </w:pPr>
      <w:r>
        <w:t>7.9 历史和审计</w:t>
      </w:r>
    </w:p>
    <w:p>
      <w:r>
        <w:rPr>
          <w:rFonts w:ascii="Noto Sans CJK SC" w:hAnsi="Noto Sans CJK SC" w:eastAsia="Noto Sans CJK SC"/>
        </w:rPr>
        <w:t>分为：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操作批次；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单资产历史；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系统审计；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调试日志。</w:t>
      </w:r>
    </w:p>
    <w:p>
      <w:r>
        <w:rPr>
          <w:rFonts w:ascii="Noto Sans CJK SC" w:hAnsi="Noto Sans CJK SC" w:eastAsia="Noto Sans CJK SC"/>
        </w:rPr>
        <w:t>外部变化标记为“文件系统观察”，不猜具体程序或用户。关键文件操作和权限默认保留 365 天，普通任务 90 天，通知 60 天，调试日志 14 天。</w:t>
      </w:r>
    </w:p>
    <w:p>
      <w:pPr>
        <w:pStyle w:val="Heading1"/>
      </w:pPr>
      <w:r>
        <w:t>08. 扫描、索引、预览与格式处理</w:t>
      </w:r>
    </w:p>
    <w:p>
      <w:pPr>
        <w:pStyle w:val="Heading2"/>
      </w:pPr>
      <w:r>
        <w:t>8.1 首次建库</w:t>
      </w:r>
    </w:p>
    <w:p>
      <w:r>
        <w:rPr>
          <w:rFonts w:ascii="Noto Sans CJK SC" w:hAnsi="Noto Sans CJK SC" w:eastAsia="Noto Sans CJK SC"/>
        </w:rPr>
        <w:t xml:space="preserve">创建前预检路径、权限、重叠、规模、容量、格式分布和 Windows 兼容性。首次扫描只读：不移动、改名、删除、写回、创建 </w:t>
      </w:r>
      <w:r>
        <w:rPr>
          <w:rFonts w:ascii="DejaVu Sans Mono" w:hAnsi="DejaVu Sans Mono" w:eastAsia="Noto Sans Mono CJK SC"/>
          <w:color w:val="374151"/>
          <w:sz w:val="18"/>
        </w:rPr>
        <w:t>.assetmeta</w:t>
      </w:r>
      <w:r>
        <w:rPr>
          <w:rFonts w:ascii="Noto Sans CJK SC" w:hAnsi="Noto Sans CJK SC" w:eastAsia="Noto Sans CJK SC"/>
        </w:rPr>
        <w:t xml:space="preserve"> 或清理重复。</w:t>
      </w:r>
    </w:p>
    <w:p>
      <w:r>
        <w:rPr>
          <w:rFonts w:ascii="Noto Sans CJK SC" w:hAnsi="Noto Sans CJK SC" w:eastAsia="Noto Sans CJK SC"/>
        </w:rPr>
        <w:t>初始化阶段：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目录与文件发现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→ 基础格式和元数据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→ 首屏/近期缩略图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→ 全库缩略图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→ 标准预览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→ 完整哈希、OCR、同源、人物与AI增强</w:t>
      </w:r>
    </w:p>
    <w:p>
      <w:r>
        <w:rPr>
          <w:rFonts w:ascii="Noto Sans CJK SC" w:hAnsi="Noto Sans CJK SC" w:eastAsia="Noto Sans CJK SC"/>
        </w:rPr>
        <w:t>基础索引完成后即可使用，不等待所有增强任务。</w:t>
      </w:r>
    </w:p>
    <w:p>
      <w:pPr>
        <w:pStyle w:val="Heading2"/>
      </w:pPr>
      <w:r>
        <w:t>8.2 日常变化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NAS 本地或挂载目录实时事件；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去抖与批次聚合；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定期轻量核对；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用户手动完整扫描。</w:t>
      </w:r>
    </w:p>
    <w:p>
      <w:r>
        <w:rPr>
          <w:rFonts w:ascii="Noto Sans CJK SC" w:hAnsi="Noto Sans CJK SC" w:eastAsia="Noto Sans CJK SC"/>
        </w:rPr>
        <w:t>批量目录移动优先识别为目录级变化。事件丢失时用指纹/哈希修复。</w:t>
      </w:r>
    </w:p>
    <w:p>
      <w:pPr>
        <w:pStyle w:val="Heading2"/>
      </w:pPr>
      <w:r>
        <w:t>8.3 忽略和特殊文件</w:t>
      </w:r>
    </w:p>
    <w:p>
      <w:r>
        <w:rPr>
          <w:rFonts w:ascii="Noto Sans CJK SC" w:hAnsi="Noto Sans CJK SC" w:eastAsia="Noto Sans CJK SC"/>
        </w:rPr>
        <w:t>默认排除系统、回收、缓存和临时文件。每库可追加 Glob、路径、隐藏属性、大小和类型规则，启用前模拟影响。</w:t>
      </w:r>
    </w:p>
    <w:p>
      <w:r>
        <w:rPr>
          <w:rFonts w:ascii="Noto Sans CJK SC" w:hAnsi="Noto Sans CJK SC" w:eastAsia="Noto Sans CJK SC"/>
        </w:rPr>
        <w:t>符号链接和目录联接只识别不递归；</w:t>
      </w:r>
      <w:r>
        <w:rPr>
          <w:rFonts w:ascii="DejaVu Sans Mono" w:hAnsi="DejaVu Sans Mono" w:eastAsia="Noto Sans Mono CJK SC"/>
          <w:color w:val="374151"/>
          <w:sz w:val="18"/>
        </w:rPr>
        <w:t>.lnk</w:t>
      </w:r>
      <w:r>
        <w:rPr>
          <w:rFonts w:ascii="Noto Sans CJK SC" w:hAnsi="Noto Sans CJK SC" w:eastAsia="Noto Sans CJK SC"/>
        </w:rPr>
        <w:t xml:space="preserve"> 只作为快捷方式；硬链接按同一物理内容多个入口处理。</w:t>
      </w:r>
    </w:p>
    <w:p>
      <w:pPr>
        <w:pStyle w:val="Heading2"/>
      </w:pPr>
      <w:r>
        <w:t>8.4 预览缓存</w:t>
      </w:r>
    </w:p>
    <w:p>
      <w:r>
        <w:rPr>
          <w:rFonts w:ascii="Noto Sans CJK SC" w:hAnsi="Noto Sans CJK SC" w:eastAsia="Noto Sans CJK SC"/>
        </w:rPr>
        <w:t>缓存分：缩略图、标准预览、重型/交互缓存、临时缓存。内容哈希 + Provider + 版本 + 规格确定缓存身份。改名/移动复用，内容变化失效。</w:t>
      </w:r>
    </w:p>
    <w:p>
      <w:r>
        <w:rPr>
          <w:rFonts w:ascii="Noto Sans CJK SC" w:hAnsi="Noto Sans CJK SC" w:eastAsia="Noto Sans CJK SC"/>
        </w:rPr>
        <w:t>每库支持轻量、标准、完整和自定义档位，默认标准。Windows/Android只保存近期轻量离线预览，不做原文件离线同步。</w:t>
      </w:r>
    </w:p>
    <w:p>
      <w:pPr>
        <w:pStyle w:val="Heading2"/>
      </w:pPr>
      <w:r>
        <w:t>8.5 安全预览</w:t>
      </w:r>
    </w:p>
    <w:p>
      <w:r>
        <w:rPr>
          <w:rFonts w:ascii="Noto Sans CJK SC" w:hAnsi="Noto Sans CJK SC" w:eastAsia="Noto Sans CJK SC"/>
        </w:rPr>
        <w:t>HTML/MHTML、SVG、PDF、Office、Markdown 的内置预览均视为不可信内容，禁脚本、宏、表单、外部请求、Service Worker 和危险嵌入。</w:t>
      </w:r>
    </w:p>
    <w:p>
      <w:pPr>
        <w:pStyle w:val="Heading2"/>
      </w:pPr>
      <w:r>
        <w:t>8.6 色彩与 HDR</w:t>
      </w:r>
    </w:p>
    <w:p>
      <w:r>
        <w:rPr>
          <w:rFonts w:ascii="Noto Sans CJK SC" w:hAnsi="Noto Sans CJK SC" w:eastAsia="Noto Sans CJK SC"/>
        </w:rPr>
        <w:t>读取 ICC、色彩空间、位深、Alpha、HDR和CMYK。默认自动色彩管理；分享预览转换为通用兼容色彩。RAW 区分内嵌 JPEG 与解码代理；PSD、CMYK和HDR明确提示代理差异。</w:t>
      </w:r>
    </w:p>
    <w:p>
      <w:pPr>
        <w:pStyle w:val="Heading2"/>
      </w:pPr>
      <w:r>
        <w:t>8.7 图片轻编辑</w:t>
      </w:r>
    </w:p>
    <w:p>
      <w:r>
        <w:rPr>
          <w:rFonts w:ascii="Noto Sans CJK SC" w:hAnsi="Noto Sans CJK SC" w:eastAsia="Noto Sans CJK SC"/>
        </w:rPr>
        <w:t>仅支持裁剪、旋转/翻转、文字、自由线、箭头、框、高亮和马赛克。保存时生成新文件、新资产 ID 和系统见证衍生关系。RAW/PSD/HDR基于显示代理导出普通图片，原文件不动。</w:t>
      </w:r>
    </w:p>
    <w:p>
      <w:pPr>
        <w:pStyle w:val="Heading2"/>
      </w:pPr>
      <w:r>
        <w:t>8.8 复合资产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强绑定：实况照片、RAW+强绑定XMP、OBJ+明确引用；默认一张卡片、整组安全操作。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普通关联：RAW+JPEG、PSD+导出图、MAX+GLB；只分组提示，不默认联动物理操作。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连拍/序列：折叠浏览、代表图、对比和选片，每张仍独立。</w:t>
      </w:r>
    </w:p>
    <w:p>
      <w:pPr>
        <w:pStyle w:val="Heading2"/>
      </w:pPr>
      <w:r>
        <w:t>8.9 预览失败降级</w:t>
      </w:r>
    </w:p>
    <w:p>
      <w:r>
        <w:rPr>
          <w:rFonts w:ascii="Noto Sans CJK SC" w:hAnsi="Noto Sans CJK SC" w:eastAsia="Noto Sans CJK SC"/>
        </w:rPr>
        <w:t>任何 Provider 失败均至少保留 L0：文件名、路径、大小、哈希、标签、历史和外部打开。单个损坏文件不能阻塞资源库。</w:t>
      </w:r>
    </w:p>
    <w:p>
      <w:pPr>
        <w:pStyle w:val="Heading1"/>
      </w:pPr>
      <w:r>
        <w:t>09. 同步、统一传输与冲突处理</w:t>
      </w:r>
    </w:p>
    <w:p>
      <w:pPr>
        <w:pStyle w:val="Heading2"/>
      </w:pPr>
      <w:r>
        <w:t>9.1 统一传输状态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等待中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预检中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传输中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校验中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等待处理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提交中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已完成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部分完成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已暂停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已取消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失败</w:t>
      </w:r>
    </w:p>
    <w:p>
      <w:r>
        <w:rPr>
          <w:rFonts w:ascii="Noto Sans CJK SC" w:hAnsi="Noto Sans CJK SC" w:eastAsia="Noto Sans CJK SC"/>
        </w:rPr>
        <w:t>只有目标物理文件提交、可重新读取、完整强哈希一致并建立资产记录后，才算成功。缩略图、OCR和AI不阻塞“安全入库”。</w:t>
      </w:r>
    </w:p>
    <w:p>
      <w:pPr>
        <w:pStyle w:val="Heading2"/>
      </w:pPr>
      <w:r>
        <w:t>9.2 临时接收</w:t>
      </w:r>
    </w:p>
    <w:p>
      <w:r>
        <w:rPr>
          <w:rFonts w:ascii="Noto Sans CJK SC" w:hAnsi="Noto Sans CJK SC" w:eastAsia="Noto Sans CJK SC"/>
        </w:rPr>
        <w:t>官方上传均先进入目标卷临时接收区，不在正式目录暴露半成品。临时内容不搜索、不预览、不整理、不分享。服务重启后可恢复，取消后安全清理。</w:t>
      </w:r>
    </w:p>
    <w:p>
      <w:pPr>
        <w:pStyle w:val="Heading2"/>
      </w:pPr>
      <w:r>
        <w:t>9.3 NAS 内部操作</w:t>
      </w:r>
    </w:p>
    <w:p>
      <w:r>
        <w:rPr>
          <w:rFonts w:ascii="Noto Sans CJK SC" w:hAnsi="Noto Sans CJK SC" w:eastAsia="Noto Sans CJK SC"/>
        </w:rPr>
        <w:t>同卷移动优先快速重命名；跨卷移动为复制→校验→提交→处理源。失败时优先保留源。NAS内部复制必须生成真实副本和新资产 ID。</w:t>
      </w:r>
    </w:p>
    <w:p>
      <w:pPr>
        <w:pStyle w:val="Heading2"/>
      </w:pPr>
      <w:r>
        <w:t>9.4 Windows 与 Android 同步</w:t>
      </w:r>
    </w:p>
    <w:p>
      <w:r>
        <w:rPr>
          <w:rFonts w:ascii="Noto Sans CJK SC" w:hAnsi="Noto Sans CJK SC" w:eastAsia="Noto Sans CJK SC"/>
        </w:rPr>
        <w:t>两端共享三种模式：</w:t>
      </w:r>
    </w:p>
    <w:p>
      <w:pPr>
        <w:pStyle w:val="Heading3"/>
      </w:pPr>
      <w:r>
        <w:t>单向备份</w:t>
      </w:r>
    </w:p>
    <w:p>
      <w:r>
        <w:rPr>
          <w:rFonts w:ascii="Noto Sans CJK SC" w:hAnsi="Noto Sans CJK SC" w:eastAsia="Noto Sans CJK SC"/>
        </w:rPr>
        <w:t>源新增、修改、改名同步到 NAS；NAS变化不反向；源删除默认不删 NAS。</w:t>
      </w:r>
    </w:p>
    <w:p>
      <w:pPr>
        <w:pStyle w:val="Heading3"/>
      </w:pPr>
      <w:r>
        <w:t>双向同步</w:t>
      </w:r>
    </w:p>
    <w:p>
      <w:r>
        <w:rPr>
          <w:rFonts w:ascii="Noto Sans CJK SC" w:hAnsi="Noto Sans CJK SC" w:eastAsia="Noto Sans CJK SC"/>
        </w:rPr>
        <w:t>维护共同基线，双方新增/修改/改名传播；同字段冲突和同路径不同内容人工处理；删除默认进入待确认。</w:t>
      </w:r>
    </w:p>
    <w:p>
      <w:pPr>
        <w:pStyle w:val="Heading3"/>
      </w:pPr>
      <w:r>
        <w:t>移动归档</w:t>
      </w:r>
    </w:p>
    <w:p>
      <w:r>
        <w:rPr>
          <w:rFonts w:ascii="Noto Sans CJK SC" w:hAnsi="Noto Sans CJK SC" w:eastAsia="Noto Sans CJK SC"/>
        </w:rPr>
        <w:t>上传、强校验、正式提交和目标重读成功后，才把源移入 Windows/Android 回收站或系统垃圾桶。</w:t>
      </w:r>
    </w:p>
    <w:p>
      <w:pPr>
        <w:pStyle w:val="Heading2"/>
      </w:pPr>
      <w:r>
        <w:t>9.5 首次同步</w:t>
      </w:r>
    </w:p>
    <w:p>
      <w:r>
        <w:rPr>
          <w:rFonts w:ascii="Noto Sans CJK SC" w:hAnsi="Noto Sans CJK SC" w:eastAsia="Noto Sans CJK SC"/>
        </w:rPr>
        <w:t>首次同步只比较、合并和建基线，不推断历史删除。同路径同哈希配对；同路径不同哈希冲突；同哈希不同路径由用户决定。</w:t>
      </w:r>
    </w:p>
    <w:p>
      <w:r>
        <w:rPr>
          <w:rFonts w:ascii="Noto Sans CJK SC" w:hAnsi="Noto Sans CJK SC" w:eastAsia="Noto Sans CJK SC"/>
        </w:rPr>
        <w:t>同步根不得重叠、互为父子或形成循环。</w:t>
      </w:r>
    </w:p>
    <w:p>
      <w:pPr>
        <w:pStyle w:val="Heading2"/>
      </w:pPr>
      <w:r>
        <w:t>9.6 Android 来源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MediaStore物理相册/目录；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SAF用户授权文件夹；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ACTION_SEND / MULTIPLE一次性投递。</w:t>
      </w:r>
    </w:p>
    <w:p>
      <w:r>
        <w:rPr>
          <w:rFonts w:ascii="Noto Sans CJK SC" w:hAnsi="Noto Sans CJK SC" w:eastAsia="Noto Sans CJK SC"/>
        </w:rPr>
        <w:t>SAF能力不足时自动降级为单向。Android受限目录不承诺直接同步。</w:t>
      </w:r>
    </w:p>
    <w:p>
      <w:r>
        <w:rPr>
          <w:rFonts w:ascii="Noto Sans CJK SC" w:hAnsi="Noto Sans CJK SC" w:eastAsia="Noto Sans CJK SC"/>
        </w:rPr>
        <w:t>Xiaomi HyperOS重点适配：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 xml:space="preserve">相册安全分享 </w:t>
      </w:r>
      <w:r>
        <w:rPr>
          <w:rFonts w:ascii="DejaVu Sans Mono" w:hAnsi="DejaVu Sans Mono" w:eastAsia="Noto Sans Mono CJK SC"/>
          <w:color w:val="374151"/>
          <w:sz w:val="18"/>
        </w:rPr>
        <w:t>content://</w:t>
      </w:r>
      <w:r>
        <w:rPr>
          <w:rFonts w:ascii="Noto Sans CJK SC" w:hAnsi="Noto Sans CJK SC" w:eastAsia="Noto Sans CJK SC"/>
        </w:rPr>
        <w:t>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原图同步与安全分享副本区分；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动态照片增强 Provider；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后台电池限制与通知引导；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不依赖私有接口把 NAS 注入系统云相册。</w:t>
      </w:r>
    </w:p>
    <w:p>
      <w:pPr>
        <w:pStyle w:val="Heading2"/>
      </w:pPr>
      <w:r>
        <w:t>9.7 冲突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同名不同内容永不静默覆盖；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双方同时修改保留两份或人工选择；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删除—修改冲突必须人工处理；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元数据不同字段尽量合并，同字段冲突提示；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强绑定 Sidecar和复合成员作为一个操作单元；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批量任务允许部分成功和只重试失败项。</w:t>
      </w:r>
    </w:p>
    <w:p>
      <w:pPr>
        <w:pStyle w:val="Heading2"/>
      </w:pPr>
      <w:r>
        <w:t>9.8 操作锁</w:t>
      </w:r>
    </w:p>
    <w:p>
      <w:r>
        <w:rPr>
          <w:rFonts w:ascii="Noto Sans CJK SC" w:hAnsi="Noto Sans CJK SC" w:eastAsia="Noto Sans CJK SC"/>
        </w:rPr>
        <w:t>浏览不锁。真实写操作使用短期细粒度锁，带任务 ID、节点、心跳和过期。崩溃后先核对物理状态，再恢复或释放，不能盲目重放。</w:t>
      </w:r>
    </w:p>
    <w:p>
      <w:pPr>
        <w:pStyle w:val="Heading2"/>
      </w:pPr>
      <w:r>
        <w:t>9.9 SMB 外部操作</w:t>
      </w:r>
    </w:p>
    <w:p>
      <w:r>
        <w:rPr>
          <w:rFonts w:ascii="Noto Sans CJK SC" w:hAnsi="Noto Sans CJK SC" w:eastAsia="Noto Sans CJK SC"/>
        </w:rPr>
        <w:t>外部操作不属于可控传输任务，而是外部变化批次。系统通过事件、file ID、指纹和哈希重指向索引，保留历史；无法可靠判断时进入待重新定位。</w:t>
      </w:r>
    </w:p>
    <w:p>
      <w:pPr>
        <w:pStyle w:val="Heading1"/>
      </w:pPr>
      <w:r>
        <w:t>10. 搜索、查重、AI 与元数据增强</w:t>
      </w:r>
    </w:p>
    <w:p>
      <w:pPr>
        <w:pStyle w:val="Heading2"/>
      </w:pPr>
      <w:r>
        <w:t>10.1 搜索</w:t>
      </w:r>
    </w:p>
    <w:p>
      <w:r>
        <w:rPr>
          <w:rFonts w:ascii="Noto Sans CJK SC" w:hAnsi="Noto Sans CJK SC" w:eastAsia="Noto Sans CJK SC"/>
        </w:rPr>
        <w:t>基础搜索独立于 AI：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文件名与路径；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资源库、格式、大小、时间；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标签、评分、颜色、自定义字段；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照片、音乐、视频、文档技术元数据；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PDF、Office、Markdown、代码和电子书全文；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本地 OCR。</w:t>
      </w:r>
    </w:p>
    <w:p>
      <w:r>
        <w:rPr>
          <w:rFonts w:ascii="Noto Sans CJK SC" w:hAnsi="Noto Sans CJK SC" w:eastAsia="Noto Sans CJK SC"/>
        </w:rPr>
        <w:t>每条结果说明命中原因和真实路径。权限过滤在服务端查询阶段完成。</w:t>
      </w:r>
    </w:p>
    <w:p>
      <w:pPr>
        <w:pStyle w:val="Heading2"/>
      </w:pPr>
      <w:r>
        <w:t>10.2 OCR</w:t>
      </w:r>
    </w:p>
    <w:p>
      <w:r>
        <w:rPr>
          <w:rFonts w:ascii="Noto Sans CJK SC" w:hAnsi="Noto Sans CJK SC" w:eastAsia="Noto Sans CJK SC"/>
        </w:rPr>
        <w:t>本地优先。每库可设置关闭、手动、入库后或空闲时。默认不对所有图片无脑扫描，不对视频逐帧 OCR。结果保存页码/区域、语言、置信度、引擎版本和来源，不修改原文件。</w:t>
      </w:r>
    </w:p>
    <w:p>
      <w:pPr>
        <w:pStyle w:val="Heading2"/>
      </w:pPr>
      <w:r>
        <w:t>10.3 精确与同源查重</w:t>
      </w:r>
    </w:p>
    <w:p>
      <w:r>
        <w:rPr>
          <w:rFonts w:ascii="Noto Sans CJK SC" w:hAnsi="Noto Sans CJK SC" w:eastAsia="Noto Sans CJK SC"/>
        </w:rPr>
        <w:t>精确重复使用完整强哈希。图片同源综合感知哈希、特征、尺寸、裁剪、压缩和质量。AI只用于难例增强。</w:t>
      </w:r>
    </w:p>
    <w:p>
      <w:r>
        <w:rPr>
          <w:rFonts w:ascii="Noto Sans CJK SC" w:hAnsi="Noto Sans CJK SC" w:eastAsia="Noto Sans CJK SC"/>
        </w:rPr>
        <w:t>跨库和跨个人所有权的重复默认只报告。系统见证的正式衍生、同步副本和项目副本可标记为有意副本。</w:t>
      </w:r>
    </w:p>
    <w:p>
      <w:pPr>
        <w:pStyle w:val="Heading2"/>
      </w:pPr>
      <w:r>
        <w:t>10.4 AI 内容理解</w:t>
      </w:r>
    </w:p>
    <w:p>
      <w:r>
        <w:rPr>
          <w:rFonts w:ascii="Noto Sans CJK SC" w:hAnsi="Noto Sans CJK SC" w:eastAsia="Noto Sans CJK SC"/>
        </w:rPr>
        <w:t>AI可生成描述、已有标签建议、风格、场景、用途和语义索引。结果立即参与机器建议层，但未经确认不能写正式元数据。</w:t>
      </w:r>
    </w:p>
    <w:p>
      <w:r>
        <w:rPr>
          <w:rFonts w:ascii="Noto Sans CJK SC" w:hAnsi="Noto Sans CJK SC" w:eastAsia="Noto Sans CJK SC"/>
        </w:rPr>
        <w:t>AI先接收本地浓缩证据：匿名资产 ID、低分辨率预览、OCR摘要、客观参数和允许标签候选。默认不发送真实路径、GPS、人脸特征、用户姓名、客户项目名、角色私密设定和完整原件。</w:t>
      </w:r>
    </w:p>
    <w:p>
      <w:r>
        <w:rPr>
          <w:rFonts w:ascii="Noto Sans CJK SC" w:hAnsi="Noto Sans CJK SC" w:eastAsia="Noto Sans CJK SC"/>
        </w:rPr>
        <w:t>相同内容、模型、提示模板和标签版本复用缓存，避免重复付费。</w:t>
      </w:r>
    </w:p>
    <w:p>
      <w:pPr>
        <w:pStyle w:val="Heading2"/>
      </w:pPr>
      <w:r>
        <w:t>10.5 音乐元数据官方增强 Provider</w:t>
      </w:r>
    </w:p>
    <w:p>
      <w:r>
        <w:rPr>
          <w:rFonts w:ascii="Noto Sans CJK SC" w:hAnsi="Noto Sans CJK SC" w:eastAsia="Noto Sans CJK SC"/>
        </w:rPr>
        <w:t>按专辑/发行版本为审核单元，结合音频指纹、时长、曲序、碟号、已有标签和封面。候选可包含标题、艺术家、专辑、发行日期、流派、封面和歌词。</w:t>
      </w:r>
    </w:p>
    <w:p>
      <w:r>
        <w:rPr>
          <w:rFonts w:ascii="Noto Sans CJK SC" w:hAnsi="Noto Sans CJK SC" w:eastAsia="Noto Sans CJK SC"/>
        </w:rPr>
        <w:t>确认系统值、写回音频标签、按艺术家/专辑物理整理是三个独立操作。</w:t>
      </w:r>
    </w:p>
    <w:p>
      <w:pPr>
        <w:pStyle w:val="Heading2"/>
      </w:pPr>
      <w:r>
        <w:t>10.6 电子书与网络小说 Provider</w:t>
      </w:r>
    </w:p>
    <w:p>
      <w:r>
        <w:rPr>
          <w:rFonts w:ascii="Noto Sans CJK SC" w:hAnsi="Noto Sans CJK SC" w:eastAsia="Noto Sans CJK SC"/>
        </w:rPr>
        <w:t>电子书结合 ISBN、OPF、书名、作者、语言和封面。网络小说优先使用平台+作品ID/来源页，首批规划起点、番茄、晋江和通用作品页。</w:t>
      </w:r>
    </w:p>
    <w:p>
      <w:r>
        <w:rPr>
          <w:rFonts w:ascii="Noto Sans CJK SC" w:hAnsi="Noto Sans CJK SC" w:eastAsia="Noto Sans CJK SC"/>
        </w:rPr>
        <w:t>可补全平台、作品ID、作者、简介、分类、标签、连载状态、字数、章节数和最新更新时间。只处理公开元数据，不抓付费正文、不绕过登录/验证码、不做追更下载器。</w:t>
      </w:r>
    </w:p>
    <w:p>
      <w:pPr>
        <w:pStyle w:val="Heading2"/>
      </w:pPr>
      <w:r>
        <w:t>10.7 来源与授权</w:t>
      </w:r>
    </w:p>
    <w:p>
      <w:r>
        <w:rPr>
          <w:rFonts w:ascii="Noto Sans CJK SC" w:hAnsi="Noto Sans CJK SC" w:eastAsia="Noto Sans CJK SC"/>
        </w:rPr>
        <w:t>每个物理副本可有多条来源记录。来源与授权分开。来源可来自浏览器扩展、导入过程、文件内元数据或人工填写，不能靠文件名猜。</w:t>
      </w:r>
    </w:p>
    <w:p>
      <w:r>
        <w:rPr>
          <w:rFonts w:ascii="Noto Sans CJK SC" w:hAnsi="Noto Sans CJK SC" w:eastAsia="Noto Sans CJK SC"/>
        </w:rPr>
        <w:t>授权状态只记录用户确认或可靠证据，系统不替代法律判断。查重清理副本时可把独有来源记录保留到主资产。</w:t>
      </w:r>
    </w:p>
    <w:p>
      <w:pPr>
        <w:pStyle w:val="Heading1"/>
      </w:pPr>
      <w:r>
        <w:t>11. 专业资源库需求</w:t>
      </w:r>
    </w:p>
    <w:p>
      <w:r>
        <w:drawing>
          <wp:inline xmlns:a="http://schemas.openxmlformats.org/drawingml/2006/main" xmlns:pic="http://schemas.openxmlformats.org/drawingml/2006/picture">
            <wp:extent cx="6120000" cy="27399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领域模块框架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9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3  领域模块与专业资源库框架</w:t>
      </w:r>
    </w:p>
    <w:p>
      <w:pPr>
        <w:pStyle w:val="Heading2"/>
      </w:pPr>
      <w:r>
        <w:t>11.1 照片库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文件夹、时间轴、地图、人物、相机、收藏；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EXIF、RAW、实况照片、连拍、GPS、GPX；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同源与清晰度对比；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手机相册同步；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分享时移除/模糊位置；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人物识别默认关闭，本地空闲分析。</w:t>
      </w:r>
    </w:p>
    <w:p>
      <w:pPr>
        <w:pStyle w:val="Heading2"/>
      </w:pPr>
      <w:r>
        <w:t>11.2 图片素材库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瀑布流、网格、颜色、尺寸、格式和透明筛选；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PSD/RAW/EXR/HDR代理；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来源与授权；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图片同源和质量版本；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简单图片编辑与正式导出。</w:t>
      </w:r>
    </w:p>
    <w:p>
      <w:pPr>
        <w:pStyle w:val="Heading2"/>
      </w:pPr>
      <w:r>
        <w:t>11.3 表情包库</w:t>
      </w:r>
    </w:p>
    <w:p>
      <w:r>
        <w:rPr>
          <w:rFonts w:ascii="Noto Sans CJK SC" w:hAnsi="Noto Sans CJK SC" w:eastAsia="Noto Sans CJK SC"/>
        </w:rPr>
        <w:t>属于图片分类的专业模板：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物理目录按角色、套装或来源组织；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情绪、语境、文字和用途使用逻辑标签；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OCR、最近使用、常用、收藏、静态/动图；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Android系统分享，Windows复制/拖拽；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平台兼容发送副本；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Telegram贴纸同步可作为后续增强；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为未来自研输入法提供受限、版本化表情接口和离线缓存。</w:t>
      </w:r>
    </w:p>
    <w:p>
      <w:pPr>
        <w:pStyle w:val="Heading2"/>
      </w:pPr>
      <w:r>
        <w:t>11.4 音乐库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专辑墙、艺术家、歌曲、文件夹；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进入专辑后大屏播放：左侧封面/黑胶，右侧歌词，底部控制条只占右侧内容区；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后台播放和跨端最近记录；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官方音乐元数据 Provider；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封面、LRC、CUE等伴随文件；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不做通用转码和复杂 DSP。</w:t>
      </w:r>
    </w:p>
    <w:p>
      <w:pPr>
        <w:pStyle w:val="Heading2"/>
      </w:pPr>
      <w:r>
        <w:t>11.5 视频库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网格、代表帧、故事板、基础播放、倍速和续播；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时间码与片段标注；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不做影视刮削、复杂字幕、多音轨和剪辑；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不支持编码时使用临时代理或外部播放器。</w:t>
      </w:r>
    </w:p>
    <w:p>
      <w:pPr>
        <w:pStyle w:val="Heading2"/>
      </w:pPr>
      <w:r>
        <w:t>11.6 文档与阅读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PDF完整阅读、全文/OCR、非破坏标注；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Markdown、TXT、配置和代码简单编辑；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Office只读预览；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EPUB、MOBI、AZW3基础阅读；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CBZ、CBR漫画阅读；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官方电子书和网络小说元数据增强。</w:t>
      </w:r>
    </w:p>
    <w:p>
      <w:pPr>
        <w:pStyle w:val="Heading2"/>
      </w:pPr>
      <w:r>
        <w:t>11.7 文本簿与网页剪藏</w:t>
      </w:r>
    </w:p>
    <w:p>
      <w:r>
        <w:rPr>
          <w:rFonts w:ascii="Noto Sans CJK SC" w:hAnsi="Noto Sans CJK SC" w:eastAsia="Noto Sans CJK SC"/>
        </w:rPr>
        <w:t>浏览器扩展支持：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选中文字保存为真实 Markdown；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正文提取为 Markdown；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MHTML快照；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可见区域和框选截图；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长截图与组合剪藏作为增强；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页面标题、来源、站点、时间和作者候选；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HTML/MHTML安全静态预览。</w:t>
      </w:r>
    </w:p>
    <w:p>
      <w:r>
        <w:rPr>
          <w:rFonts w:ascii="Noto Sans CJK SC" w:hAnsi="Noto Sans CJK SC" w:eastAsia="Noto Sans CJK SC"/>
        </w:rPr>
        <w:t>不采集浏览历史、Cookies、表单、书签和剪贴板。</w:t>
      </w:r>
    </w:p>
    <w:p>
      <w:pPr>
        <w:pStyle w:val="Heading2"/>
      </w:pPr>
      <w:r>
        <w:t>11.8 工程与 3D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工程库为混合物理目录；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GLB/GLTF/OBJ/STL等通用3D交互预览和视角书签；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FBX等可选代理；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DWG/DXF、MAX/C4D/SKP首期基础索引、伴随预览和专业打开；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不做项目依赖打包和交付快照。</w:t>
      </w:r>
    </w:p>
    <w:p>
      <w:pPr>
        <w:pStyle w:val="Heading2"/>
      </w:pPr>
      <w:r>
        <w:t>11.9 角色库</w:t>
      </w:r>
    </w:p>
    <w:p>
      <w:r>
        <w:rPr>
          <w:rFonts w:ascii="Noto Sans CJK SC" w:hAnsi="Noto Sans CJK SC" w:eastAsia="Noto Sans CJK SC"/>
        </w:rPr>
        <w:t>每个角色是一个真实文件夹：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角色档案.md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设定/*.md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设定草稿/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相册/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日记/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视觉/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语音/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视频/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模型/</w:t>
      </w:r>
    </w:p>
    <w:p>
      <w:r>
        <w:rPr>
          <w:rFonts w:ascii="Noto Sans CJK SC" w:hAnsi="Noto Sans CJK SC" w:eastAsia="Noto Sans CJK SC"/>
        </w:rPr>
        <w:t>总览使用大尺寸、精心设计的学生证/身份证式角色卡片。固定页签：总览、人设、相册、日记、关系、全部资产、联动。</w:t>
      </w:r>
    </w:p>
    <w:p>
      <w:r>
        <w:rPr>
          <w:rFonts w:ascii="Noto Sans CJK SC" w:hAnsi="Noto Sans CJK SC" w:eastAsia="Noto Sans CJK SC"/>
        </w:rPr>
        <w:t>人设采用核心档案 + 模块化 Markdown。正式设定与草稿物理分开。AstrBot只读取用户明确发布的 confirmed 模块，可提交日记草稿和待确认建议，不能直接改正式人设。</w:t>
      </w:r>
    </w:p>
    <w:p>
      <w:pPr>
        <w:pStyle w:val="Heading1"/>
      </w:pPr>
      <w:r>
        <w:t>12. UI、交互与视觉规范</w:t>
      </w:r>
    </w:p>
    <w:p>
      <w:pPr>
        <w:pStyle w:val="Heading2"/>
      </w:pPr>
      <w:r>
        <w:t>12.1 Windows Explorer 边界</w:t>
      </w:r>
    </w:p>
    <w:p>
      <w:r>
        <w:rPr>
          <w:rFonts w:ascii="Noto Sans CJK SC" w:hAnsi="Noto Sans CJK SC" w:eastAsia="Noto Sans CJK SC"/>
        </w:rPr>
        <w:t>顶部标签、地址栏、搜索、命令栏和左侧导航保持 Windows 原生。所有自定义专业界面、详情、播放器和角色页只在右侧区域内。音乐底部播放栏不得跨入左栏。</w:t>
      </w:r>
    </w:p>
    <w:p>
      <w:pPr>
        <w:pStyle w:val="Heading2"/>
      </w:pPr>
      <w:r>
        <w:t>12.2 统一三层页面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资源库首页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→ 真实文件夹视图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→ 单资产详情 / 专业预览</w:t>
      </w:r>
    </w:p>
    <w:p>
      <w:r>
        <w:rPr>
          <w:rFonts w:ascii="Noto Sans CJK SC" w:hAnsi="Noto Sans CJK SC" w:eastAsia="Noto Sans CJK SC"/>
        </w:rPr>
        <w:t>每种专业库可有不同页签，但操作位置和状态语言一致。</w:t>
      </w:r>
    </w:p>
    <w:p>
      <w:pPr>
        <w:pStyle w:val="Heading2"/>
      </w:pPr>
      <w:r>
        <w:t>12.3 基础操作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单击：选中并刷新详情；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Ctrl/Shift：多选；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Space：Quick Look，不改变导航历史；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双击：按格式进入内置预览或专业软件；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Ctrl+Enter：专业软件打开真实原文件；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F2：真实改名；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Delete：进入统一垃圾桶；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Ctrl+C/X/V：真实复制、剪切、粘贴。</w:t>
      </w:r>
    </w:p>
    <w:p>
      <w:pPr>
        <w:pStyle w:val="Heading2"/>
      </w:pPr>
      <w:r>
        <w:t>12.4 详情面板</w:t>
      </w:r>
    </w:p>
    <w:p>
      <w:r>
        <w:rPr>
          <w:rFonts w:ascii="Noto Sans CJK SC" w:hAnsi="Noto Sans CJK SC" w:eastAsia="Noto Sans CJK SC"/>
        </w:rPr>
        <w:t>宽屏常驻右侧，窄窗口折叠为抽屉或底部面板。照片时间轴、地图和详情不能同时挤压主内容到不可用。</w:t>
      </w:r>
    </w:p>
    <w:p>
      <w:pPr>
        <w:pStyle w:val="Heading2"/>
      </w:pPr>
      <w:r>
        <w:t>12.5 聚合与物理视图</w:t>
      </w:r>
    </w:p>
    <w:p>
      <w:r>
        <w:rPr>
          <w:rFonts w:ascii="Noto Sans CJK SC" w:hAnsi="Noto Sans CJK SC" w:eastAsia="Noto Sans CJK SC"/>
        </w:rPr>
        <w:t>聚合页、收藏夹、保存视图、人物和时间轴必须显示“逻辑/聚合视图”身份。物理目录卡片显示文件夹图标和真实相对路径。</w:t>
      </w:r>
    </w:p>
    <w:p>
      <w:pPr>
        <w:pStyle w:val="Heading2"/>
      </w:pPr>
      <w:r>
        <w:t>12.6 首页</w:t>
      </w:r>
    </w:p>
    <w:p>
      <w:r>
        <w:rPr>
          <w:rFonts w:ascii="Noto Sans CJK SC" w:hAnsi="Noto Sans CJK SC" w:eastAsia="Noto Sans CJK SC"/>
        </w:rPr>
        <w:t>分为资产库总根、分类聚合页和具体资源库首页。Explorer强调常用与待处理；Web强调管理；Android强调同步、最近和收藏。首页数据来自后台增量摘要，不临时全库计算。</w:t>
      </w:r>
    </w:p>
    <w:p>
      <w:pPr>
        <w:pStyle w:val="Heading2"/>
      </w:pPr>
      <w:r>
        <w:t>12.7 角色页面</w:t>
      </w:r>
    </w:p>
    <w:p>
      <w:r>
        <w:rPr>
          <w:rFonts w:ascii="Noto Sans CJK SC" w:hAnsi="Noto Sans CJK SC" w:eastAsia="Noto Sans CJK SC"/>
        </w:rPr>
        <w:t>总览完整显示角色身份卡；进入人设、相册、日记等详情后收缩为紧凑角色头部。一级页签进入导航历史，页内筛选和月份留在页面状态。</w:t>
      </w:r>
    </w:p>
    <w:p>
      <w:pPr>
        <w:pStyle w:val="Heading2"/>
      </w:pPr>
      <w:r>
        <w:t>12.8 移动端</w:t>
      </w:r>
    </w:p>
    <w:p>
      <w:r>
        <w:rPr>
          <w:rFonts w:ascii="Noto Sans CJK SC" w:hAnsi="Noto Sans CJK SC" w:eastAsia="Noto Sans CJK SC"/>
        </w:rPr>
        <w:t>手机：顶部切库、瀑布流、底部导航、详情底部抽屉。平板：左侧导航、中央内容、右侧详情。视觉语言一致但不机械复制桌面布局。</w:t>
      </w:r>
    </w:p>
    <w:p>
      <w:pPr>
        <w:pStyle w:val="Heading2"/>
      </w:pPr>
      <w:r>
        <w:t>12.9 性能体验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先显示骨架和缓存结果；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列表/瀑布流虚拟化；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快速滚动只取小缩略图；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输入变化取消旧搜索；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网络和 Provider 超时可取消；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Explorer 不白屏等待全局统计。</w:t>
      </w:r>
    </w:p>
    <w:p>
      <w:pPr>
        <w:pStyle w:val="Heading1"/>
      </w:pPr>
      <w:r>
        <w:t>13. 权限、分享、安全、通知与 WebDAV</w:t>
      </w:r>
    </w:p>
    <w:p>
      <w:pPr>
        <w:pStyle w:val="Heading2"/>
      </w:pPr>
      <w:r>
        <w:t>13.1 简单权限</w:t>
      </w:r>
    </w:p>
    <w:p>
      <w:r>
        <w:rPr>
          <w:rFonts w:ascii="Noto Sans CJK SC" w:hAnsi="Noto Sans CJK SC" w:eastAsia="Noto Sans CJK SC"/>
        </w:rPr>
        <w:t>用户界面只维护系统管理员、普通用户和按资源库权限档位。不做复杂逐文件 ACL。局域网也需要登录，但普通浏览不频繁弹确认。</w:t>
      </w:r>
    </w:p>
    <w:p>
      <w:pPr>
        <w:pStyle w:val="Heading2"/>
      </w:pPr>
      <w:r>
        <w:t>13.2 分享</w:t>
      </w:r>
    </w:p>
    <w:p>
      <w:r>
        <w:rPr>
          <w:rFonts w:ascii="Noto Sans CJK SC" w:hAnsi="Noto Sans CJK SC" w:eastAsia="Noto Sans CJK SC"/>
        </w:rPr>
        <w:t>三种模式：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发送安全预览副本；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发送原文件；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生成限时 HTTPS 分享链接。</w:t>
      </w:r>
    </w:p>
    <w:p>
      <w:r>
        <w:rPr>
          <w:rFonts w:ascii="Noto Sans CJK SC" w:hAnsi="Noto Sans CJK SC" w:eastAsia="Noto Sans CJK SC"/>
        </w:rPr>
        <w:t>Android长按多选后调用系统 Sharesheet，可发送到 QQ、微信、Telegram等。原文件按需下载到受控临时缓存，通过只读 URI 交给目标应用。大文件和多文件优先限时链接。</w:t>
      </w:r>
    </w:p>
    <w:p>
      <w:r>
        <w:rPr>
          <w:rFonts w:ascii="Noto Sans CJK SC" w:hAnsi="Noto Sans CJK SC" w:eastAsia="Noto Sans CJK SC"/>
        </w:rPr>
        <w:t>分享可设置有效期、密码、预览/下载、访问次数和撤销。默认不暴露 NAS 绝对路径、GPS和敏感正文。</w:t>
      </w:r>
    </w:p>
    <w:p>
      <w:pPr>
        <w:pStyle w:val="Heading2"/>
      </w:pPr>
      <w:r>
        <w:t>13.3 入站安全</w:t>
      </w:r>
    </w:p>
    <w:p>
      <w:r>
        <w:rPr>
          <w:rFonts w:ascii="Noto Sans CJK SC" w:hAnsi="Noto Sans CJK SC" w:eastAsia="Noto Sans CJK SC"/>
        </w:rPr>
        <w:t>所有新文件做签名、MIME、结构、可读性和稳定性检查。官方可选安全 Provider 对浏览器、Web/API/WebDAV、压缩包、Office、脚本、可执行文件和未知高风险内容做本地扫描。</w:t>
      </w:r>
    </w:p>
    <w:p>
      <w:r>
        <w:rPr>
          <w:rFonts w:ascii="Noto Sans CJK SC" w:hAnsi="Noto Sans CJK SC" w:eastAsia="Noto Sans CJK SC"/>
        </w:rPr>
        <w:t>默认“入站防护”。可疑内容进入传输中心“安全待处理”，不自动删除。</w:t>
      </w:r>
    </w:p>
    <w:p>
      <w:pPr>
        <w:pStyle w:val="Heading2"/>
      </w:pPr>
      <w:r>
        <w:t>13.4 通知路由</w:t>
      </w:r>
    </w:p>
    <w:p>
      <w:r>
        <w:rPr>
          <w:rFonts w:ascii="Noto Sans CJK SC" w:hAnsi="Noto Sans CJK SC" w:eastAsia="Noto Sans CJK SC"/>
        </w:rPr>
        <w:t>基础站内通知，首批外部渠道：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通用 Webhook；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Synology Chat Incoming Webhook；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Telegram Bot；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OneBot。</w:t>
      </w:r>
    </w:p>
    <w:p>
      <w:r>
        <w:rPr>
          <w:rFonts w:ascii="Noto Sans CJK SC" w:hAnsi="Noto Sans CJK SC" w:eastAsia="Noto Sans CJK SC"/>
        </w:rPr>
        <w:t>同类型可创建多个实例。按事件类别、级别、资源库、设备、成功/失败和时间段路由。聚合、去重、限流、重试和熔断。首版只做单向通知，不通过聊天回复执行文件管理。</w:t>
      </w:r>
    </w:p>
    <w:p>
      <w:pPr>
        <w:pStyle w:val="Heading2"/>
      </w:pPr>
      <w:r>
        <w:t>13.5 凭证</w:t>
      </w:r>
    </w:p>
    <w:p>
      <w:r>
        <w:rPr>
          <w:rFonts w:ascii="Noto Sans CJK SC" w:hAnsi="Noto Sans CJK SC" w:eastAsia="Noto Sans CJK SC"/>
        </w:rPr>
        <w:t>用户会话、设备凭证、WebDAV应用密码、Developer API Token、MCP服务凭证、分享令牌和外部服务密钥分离。用户界面保持简单，但凭证可按资源库、能力、通道、流量、有效期和来源限制。</w:t>
      </w:r>
    </w:p>
    <w:p>
      <w:pPr>
        <w:pStyle w:val="Heading2"/>
      </w:pPr>
      <w:r>
        <w:t>13.6 安全日志</w:t>
      </w:r>
    </w:p>
    <w:p>
      <w:r>
        <w:rPr>
          <w:rFonts w:ascii="Noto Sans CJK SC" w:hAnsi="Noto Sans CJK SC" w:eastAsia="Noto Sans CJK SC"/>
        </w:rPr>
        <w:t>日志不得保存密码、Token、Webhook Secret、完整 OCR、输入法输入、聊天内容或私密角色正文。诊断包默认匿名化真实路径并排除资产和缩略图。</w:t>
      </w:r>
    </w:p>
    <w:p>
      <w:pPr>
        <w:pStyle w:val="Heading1"/>
      </w:pPr>
      <w:r>
        <w:t>14. 格式与 Provider 能力矩阵</w:t>
      </w:r>
    </w:p>
    <w:p>
      <w:r>
        <w:rPr>
          <w:rFonts w:ascii="Noto Sans CJK SC" w:hAnsi="Noto Sans CJK SC" w:eastAsia="Noto Sans CJK SC"/>
        </w:rPr>
        <w:t>完整表格见：</w:t>
      </w:r>
    </w:p>
    <w:p>
      <w:pPr>
        <w:pStyle w:val="ListBullet"/>
        <w:spacing w:after="30"/>
      </w:pPr>
      <w:r>
        <w:rPr>
          <w:rFonts w:ascii="DejaVu Sans Mono" w:hAnsi="DejaVu Sans Mono" w:eastAsia="Noto Sans Mono CJK SC"/>
          <w:color w:val="374151"/>
          <w:sz w:val="18"/>
        </w:rPr>
        <w:t>docs/matrices/FORMAT_SUPPORT_MATRIX.md</w:t>
      </w:r>
    </w:p>
    <w:p>
      <w:pPr>
        <w:pStyle w:val="ListBullet"/>
        <w:spacing w:after="30"/>
      </w:pPr>
      <w:r>
        <w:rPr>
          <w:rFonts w:ascii="DejaVu Sans Mono" w:hAnsi="DejaVu Sans Mono" w:eastAsia="Noto Sans Mono CJK SC"/>
          <w:color w:val="374151"/>
          <w:sz w:val="18"/>
        </w:rPr>
        <w:t>docs/matrices/FORMAT_SUPPORT_MATRIX.csv</w:t>
      </w:r>
    </w:p>
    <w:p>
      <w:pPr>
        <w:pStyle w:val="Heading2"/>
      </w:pPr>
      <w:r>
        <w:t>14.1 能力等级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L0：基础管理；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L1：缩略图/封面；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L2：内置预览；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L3：轻量操作；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L4：正式导出；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L5：外部专业软件。</w:t>
      </w:r>
    </w:p>
    <w:p>
      <w:r>
        <w:rPr>
          <w:rFonts w:ascii="Noto Sans CJK SC" w:hAnsi="Noto Sans CJK SC" w:eastAsia="Noto Sans CJK SC"/>
        </w:rPr>
        <w:t>所有真实文件至少 L0。Provider 未安装或失败时降级，不得让文件消失。</w:t>
      </w:r>
    </w:p>
    <w:p>
      <w:pPr>
        <w:pStyle w:val="Heading2"/>
      </w:pPr>
      <w:r>
        <w:t>14.2 核心内置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通用文件识别、签名、哈希；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常见静态图片和动图；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PDF；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Markdown、文本、代码和配置；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常见音视频基础信息和播放；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ZIP等归档目录；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未知格式 L0。</w:t>
      </w:r>
    </w:p>
    <w:p>
      <w:pPr>
        <w:pStyle w:val="Heading2"/>
      </w:pPr>
      <w:r>
        <w:t>14.3 官方内置增强 Provider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RAW；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PSD/PSB；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Office只读预览；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EXR/HDR；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AI/EPS条件预览；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贴图格式；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电子书与漫画；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通用3D；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字体预览；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OCR；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图片同源与质量；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音乐元数据；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电子书和网络小说元数据；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地图与逆地理；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安全扫描；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AI中转站；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Xiaomi动态照片增强。</w:t>
      </w:r>
    </w:p>
    <w:p>
      <w:pPr>
        <w:pStyle w:val="Heading2"/>
      </w:pPr>
      <w:r>
        <w:t>14.4 外部打开优先</w:t>
      </w:r>
    </w:p>
    <w:p>
      <w:r>
        <w:rPr>
          <w:rFonts w:ascii="Noto Sans CJK SC" w:hAnsi="Noto Sans CJK SC" w:eastAsia="Noto Sans CJK SC"/>
        </w:rPr>
        <w:t>DWG/DXF、MAX/C4D/SKP和复杂封闭格式首期只提供基础索引、可用伴随预览和专业软件打开。</w:t>
      </w:r>
    </w:p>
    <w:p>
      <w:pPr>
        <w:pStyle w:val="Heading1"/>
      </w:pPr>
      <w:r>
        <w:t>15. 性能、任务、健康、容量、备份与更新</w:t>
      </w:r>
    </w:p>
    <w:p>
      <w:pPr>
        <w:pStyle w:val="Heading2"/>
      </w:pPr>
      <w:r>
        <w:t>15.1 规模目标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正式验收：50 万资产；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架构余量：100 万资产；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资源库实例：50个以内；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用户：1–10；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活跃Windows客户端：1–5；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单文件：至少100GB。</w:t>
      </w:r>
    </w:p>
    <w:p>
      <w:pPr>
        <w:pStyle w:val="Heading2"/>
      </w:pPr>
      <w:r>
        <w:t>15.2 任务优先级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P0 当前用户预览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P1 入库与安全校验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P2 扫描、基础元数据和缩略图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P3 标准预览与全文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P4 OCR、人物、同源、AI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P5 维护与清理</w:t>
      </w:r>
    </w:p>
    <w:p>
      <w:r>
        <w:rPr>
          <w:rFonts w:ascii="Noto Sans CJK SC" w:hAnsi="Noto Sans CJK SC" w:eastAsia="Noto Sans CJK SC"/>
        </w:rPr>
        <w:t>提供安静、平衡、高性能模式和时段切换。后台根据 CPU、内存、磁盘延迟、网络和数据库自动降速。</w:t>
      </w:r>
    </w:p>
    <w:p>
      <w:pPr>
        <w:pStyle w:val="Heading2"/>
      </w:pPr>
      <w:r>
        <w:t>15.3 健康中心</w:t>
      </w:r>
    </w:p>
    <w:p>
      <w:r>
        <w:rPr>
          <w:rFonts w:ascii="Noto Sans CJK SC" w:hAnsi="Noto Sans CJK SC" w:eastAsia="Noto Sans CJK SC"/>
        </w:rPr>
        <w:t>区分系统、资源库和单资产健康。统一状态：正常、降级、警告、离线、维护中、初始化中。</w:t>
      </w:r>
    </w:p>
    <w:p>
      <w:r>
        <w:rPr>
          <w:rFonts w:ascii="Noto Sans CJK SC" w:hAnsi="Noto Sans CJK SC" w:eastAsia="Noto Sans CJK SC"/>
        </w:rPr>
        <w:t>可自动恢复的仅是无损行为：重启Worker、重连、重试幂等任务、恢复断点传输和核对失效锁。数据库恢复、资产移动/覆盖/删除、冲突和权限不能自动处理。</w:t>
      </w:r>
    </w:p>
    <w:p>
      <w:pPr>
        <w:pStyle w:val="Heading2"/>
      </w:pPr>
      <w:r>
        <w:t>15.4 容量</w:t>
      </w:r>
    </w:p>
    <w:p>
      <w:r>
        <w:rPr>
          <w:rFonts w:ascii="Noto Sans CJK SC" w:hAnsi="Noto Sans CJK SC" w:eastAsia="Noto Sans CJK SC"/>
        </w:rPr>
        <w:t>按存储卷和资源库统计真实占用，区分资产、垃圾桶、缓存、临时数据、数据库和剩余空间。</w:t>
      </w:r>
    </w:p>
    <w:p>
      <w:r>
        <w:rPr>
          <w:rFonts w:ascii="Noto Sans CJK SC" w:hAnsi="Noto Sans CJK SC" w:eastAsia="Noto Sans CJK SC"/>
        </w:rPr>
        <w:t>默认仅提醒阈值；可选软/硬配额。建议剩余低于10%告警、低于5%暂停自动上传与重型写入。空间不足先清可重建缓存，绝不自动清资产垃圾桶。</w:t>
      </w:r>
    </w:p>
    <w:p>
      <w:pPr>
        <w:pStyle w:val="Heading2"/>
      </w:pPr>
      <w:r>
        <w:t>15.5 备份</w:t>
      </w:r>
    </w:p>
    <w:p>
      <w:r>
        <w:rPr>
          <w:rFonts w:ascii="Noto Sans CJK SC" w:hAnsi="Noto Sans CJK SC" w:eastAsia="Noto Sans CJK SC"/>
        </w:rPr>
        <w:t>软件备份只包含 PostgreSQL、配置、资源库定义、用户权限、标签、收藏、保存视图、规则、同步状态、人工确认、审计等逻辑数据。</w:t>
      </w:r>
    </w:p>
    <w:p>
      <w:r>
        <w:rPr>
          <w:rFonts w:ascii="Noto Sans CJK SC" w:hAnsi="Noto Sans CJK SC" w:eastAsia="Noto Sans CJK SC"/>
        </w:rPr>
        <w:t>明确不包含资产原文件和可重建预览缓存。</w:t>
      </w:r>
      <w:r>
        <w:rPr>
          <w:rFonts w:ascii="DejaVu Sans Mono" w:hAnsi="DejaVu Sans Mono" w:eastAsia="Noto Sans Mono CJK SC"/>
          <w:color w:val="374151"/>
          <w:sz w:val="18"/>
        </w:rPr>
        <w:t>.assetmeta</w:t>
      </w:r>
      <w:r>
        <w:rPr>
          <w:rFonts w:ascii="Noto Sans CJK SC" w:hAnsi="Noto Sans CJK SC" w:eastAsia="Noto Sans CJK SC"/>
        </w:rPr>
        <w:t>、XMP、LRC等随真实资产由用户NAS备份方案负责。</w:t>
      </w:r>
    </w:p>
    <w:p>
      <w:pPr>
        <w:pStyle w:val="Heading2"/>
      </w:pPr>
      <w:r>
        <w:t>15.6 更新</w:t>
      </w:r>
    </w:p>
    <w:p>
      <w:r>
        <w:rPr>
          <w:rFonts w:ascii="Noto Sans CJK SC" w:hAnsi="Noto Sans CJK SC" w:eastAsia="Noto Sans CJK SC"/>
        </w:rPr>
        <w:t>采用受控半自动：Web下载与准备，显示风险，用户确认或预约。更新前备份数据库和配置，等待真实文件操作结束。核心、客户端和Provider独立版本，失败可回滚。安全模式不加载侧载Provider并暂停自动物理写入。</w:t>
      </w:r>
    </w:p>
    <w:p>
      <w:pPr>
        <w:pStyle w:val="Heading2"/>
      </w:pPr>
      <w:r>
        <w:t>15.7 数据导出与退场</w:t>
      </w:r>
    </w:p>
    <w:p>
      <w:r>
        <w:rPr>
          <w:rFonts w:ascii="Noto Sans CJK SC" w:hAnsi="Noto Sans CJK SC" w:eastAsia="Noto Sans CJK SC"/>
        </w:rPr>
        <w:t>支持 JSONL、CSV和Markdown元数据导出，不含资产。迁移以资源库ID、相对路径和哈希匹配。卸载和退场后真实目录、Markdown和Sidecar仍可独立使用。</w:t>
      </w:r>
    </w:p>
    <w:p>
      <w:pPr>
        <w:pStyle w:val="Heading1"/>
      </w:pPr>
      <w:r>
        <w:t>16. 版本路线与验收门禁</w:t>
      </w:r>
    </w:p>
    <w:p>
      <w:pPr>
        <w:pStyle w:val="Heading2"/>
      </w:pPr>
      <w:r>
        <w:t>16.1 路线</w:t>
      </w:r>
    </w:p>
    <w:p>
      <w:pPr>
        <w:pStyle w:val="Heading3"/>
      </w:pPr>
      <w:r>
        <w:t>M0 工程底座</w:t>
      </w:r>
    </w:p>
    <w:p>
      <w:r>
        <w:t>仓库、AGENTS、worktree、任务图、交接模板、ADR、共享契约、架构测试、CI门禁和模拟数据；完成 Shell、AssetLink、跨平台服务端、Provider隔离、文件恢复技术验证，并通过 M0-009 冻结语言/框架预算与模块依赖。</w:t>
      </w:r>
    </w:p>
    <w:p>
      <w:pPr>
        <w:pStyle w:val="Heading3"/>
      </w:pPr>
      <w:r>
        <w:t>V0.1 资产核心 Alpha</w:t>
      </w:r>
    </w:p>
    <w:p>
      <w:r>
        <w:rPr>
          <w:rFonts w:ascii="Noto Sans CJK SC" w:hAnsi="Noto Sans CJK SC" w:eastAsia="Noto Sans CJK SC"/>
        </w:rPr>
        <w:t>服务端 + PostgreSQL + Web：资源库、首次扫描、索引、统一传输、文件操作、垃圾桶、精确查重、标签、权限、任务、健康和备份。</w:t>
      </w:r>
    </w:p>
    <w:p>
      <w:pPr>
        <w:pStyle w:val="Heading3"/>
      </w:pPr>
      <w:r>
        <w:t>V0.3 日常可用测试版</w:t>
      </w:r>
    </w:p>
    <w:p>
      <w:r>
        <w:rPr>
          <w:rFonts w:ascii="Noto Sans CJK SC" w:hAnsi="Noto Sans CJK SC" w:eastAsia="Noto Sans CJK SC"/>
        </w:rPr>
        <w:t>Web + Windows 独立客户端 + Android/平板。完成浏览、基础跨格式预览、分享、主备链接、单向备份和移动归档。</w:t>
      </w:r>
    </w:p>
    <w:p>
      <w:pPr>
        <w:pStyle w:val="Heading3"/>
      </w:pPr>
      <w:r>
        <w:t>V0.5 Explorer Beta</w:t>
      </w:r>
    </w:p>
    <w:p>
      <w:r>
        <w:rPr>
          <w:rFonts w:ascii="Noto Sans CJK SC" w:hAnsi="Noto Sans CJK SC" w:eastAsia="Noto Sans CJK SC"/>
        </w:rPr>
        <w:t>把独立客户端稳定的右侧视图嵌入原生 Explorer，并提供普通目录二级右键菜单。</w:t>
      </w:r>
    </w:p>
    <w:p>
      <w:pPr>
        <w:pStyle w:val="Heading3"/>
      </w:pPr>
      <w:r>
        <w:t>V0.7 专业资源库</w:t>
      </w:r>
    </w:p>
    <w:p>
      <w:r>
        <w:rPr>
          <w:rFonts w:ascii="Noto Sans CJK SC" w:hAnsi="Noto Sans CJK SC" w:eastAsia="Noto Sans CJK SC"/>
        </w:rPr>
        <w:t>照片、音乐、电子书、文本簿、角色、表情、3D；OCR、地图、人物、元数据Provider和AI增强。</w:t>
      </w:r>
    </w:p>
    <w:p>
      <w:pPr>
        <w:pStyle w:val="Heading3"/>
      </w:pPr>
      <w:r>
        <w:t>V0.8 双向同步与高级文件能力</w:t>
      </w:r>
    </w:p>
    <w:p>
      <w:r>
        <w:rPr>
          <w:rFonts w:ascii="Noto Sans CJK SC" w:hAnsi="Noto Sans CJK SC" w:eastAsia="Noto Sans CJK SC"/>
        </w:rPr>
        <w:t>Windows/Android双向同步、删除待确认、图片轻编辑、标注、正式导出、复合资产、色彩和WebDAV读写。</w:t>
      </w:r>
    </w:p>
    <w:p>
      <w:pPr>
        <w:pStyle w:val="Heading3"/>
      </w:pPr>
      <w:r>
        <w:t>V0.9 功能冻结</w:t>
      </w:r>
    </w:p>
    <w:p>
      <w:r>
        <w:rPr>
          <w:rFonts w:ascii="Noto Sans CJK SC" w:hAnsi="Noto Sans CJK SC" w:eastAsia="Noto Sans CJK SC"/>
        </w:rPr>
        <w:t>不再新增大型功能，专注50万资产压测、Explorer稳定、故障恢复、权限和升级。</w:t>
      </w:r>
    </w:p>
    <w:p>
      <w:pPr>
        <w:pStyle w:val="Heading3"/>
      </w:pPr>
      <w:r>
        <w:t>V1.0 稳定版</w:t>
      </w:r>
    </w:p>
    <w:p>
      <w:r>
        <w:rPr>
          <w:rFonts w:ascii="Noto Sans CJK SC" w:hAnsi="Noto Sans CJK SC" w:eastAsia="Noto Sans CJK SC"/>
        </w:rPr>
        <w:t>能够长期管理真实资产，数据丢失、权限泄露、静默覆盖和可复现Explorer崩溃为零。</w:t>
      </w:r>
    </w:p>
    <w:p>
      <w:pPr>
        <w:pStyle w:val="Heading2"/>
      </w:pPr>
      <w:r>
        <w:t>16.2 核心验收</w:t>
      </w:r>
    </w:p>
    <w:p>
      <w:pPr>
        <w:pStyle w:val="Heading3"/>
      </w:pPr>
      <w:r>
        <w:t>文件安全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首次扫描前后文件数量、哈希、mtime和目录不变；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1KB/1GB/20GB/100GB上传断点恢复；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跨卷移动任意阶段中断不同时丢源和目标；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同名不同内容不静默覆盖；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显式替换旧文件先进垃圾桶。</w:t>
      </w:r>
    </w:p>
    <w:p>
      <w:pPr>
        <w:pStyle w:val="Heading3"/>
      </w:pPr>
      <w:r>
        <w:t>性能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50万混合资产；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15万图片库；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单目录10万项；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局域网缓存首屏P95≤1.5s，冷基础内容≤3s；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名称/标签搜索首批≤1s，全文/OCR≤3s；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右键菜单≤500ms；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Explorer连续8小时、服务端7天无无界内存增长。</w:t>
      </w:r>
    </w:p>
    <w:p>
      <w:pPr>
        <w:pStyle w:val="Heading3"/>
      </w:pPr>
      <w:r>
        <w:t>Explorer</w:t>
      </w:r>
    </w:p>
    <w:p>
      <w:r>
        <w:rPr>
          <w:rFonts w:ascii="Noto Sans CJK SC" w:hAnsi="Noto Sans CJK SC" w:eastAsia="Noto Sans CJK SC"/>
        </w:rPr>
        <w:t xml:space="preserve">NAS断线、AssetHost崩溃、Provider崩溃和API超时不得冻结或带崩 </w:t>
      </w:r>
      <w:r>
        <w:rPr>
          <w:rFonts w:ascii="DejaVu Sans Mono" w:hAnsi="DejaVu Sans Mono" w:eastAsia="Noto Sans Mono CJK SC"/>
          <w:color w:val="374151"/>
          <w:sz w:val="18"/>
        </w:rPr>
        <w:t>explorer.exe</w:t>
      </w:r>
      <w:r>
        <w:rPr>
          <w:rFonts w:ascii="Noto Sans CJK SC" w:hAnsi="Noto Sans CJK SC" w:eastAsia="Noto Sans CJK SC"/>
        </w:rPr>
        <w:t>。扩展可安全更新、卸载、禁用和自动安全降级。</w:t>
      </w:r>
    </w:p>
    <w:p>
      <w:pPr>
        <w:pStyle w:val="Heading3"/>
      </w:pPr>
      <w:r>
        <w:t>外部变化</w:t>
      </w:r>
    </w:p>
    <w:p>
      <w:r>
        <w:rPr>
          <w:rFonts w:ascii="Noto Sans CJK SC" w:hAnsi="Noto Sans CJK SC" w:eastAsia="Noto Sans CJK SC"/>
        </w:rPr>
        <w:t>测试单文件改名/移动/复制、20,000项目录移动、根目录改名、服务离线期间变化和多候选哈希。不得产生通知风暴或错误绑定。</w:t>
      </w:r>
    </w:p>
    <w:p>
      <w:pPr>
        <w:pStyle w:val="Heading3"/>
      </w:pPr>
      <w:r>
        <w:t>同步</w:t>
      </w:r>
    </w:p>
    <w:p>
      <w:r>
        <w:rPr>
          <w:rFonts w:ascii="Noto Sans CJK SC" w:hAnsi="Noto Sans CJK SC" w:eastAsia="Noto Sans CJK SC"/>
        </w:rPr>
        <w:t>覆盖单向、移动归档、首次双向、双方修改、删除待确认、删除—修改冲突、基线丢失和长时间离线。源清理必须在NAS完整校验后。</w:t>
      </w:r>
    </w:p>
    <w:p>
      <w:pPr>
        <w:pStyle w:val="Heading3"/>
      </w:pPr>
      <w:r>
        <w:t>权限</w:t>
      </w:r>
    </w:p>
    <w:p>
      <w:r>
        <w:rPr>
          <w:rFonts w:ascii="Noto Sans CJK SC" w:hAnsi="Noto Sans CJK SC" w:eastAsia="Noto Sans CJK SC"/>
        </w:rPr>
        <w:t>无权限库不得通过导航、搜索、缩略图、OCR、AI、地图、人物、收藏、通知、分享、WebDAV、API或MCP泄露。</w:t>
      </w:r>
    </w:p>
    <w:p>
      <w:pPr>
        <w:pStyle w:val="Heading3"/>
      </w:pPr>
      <w:r>
        <w:t>Provider与安全</w:t>
      </w:r>
    </w:p>
    <w:p>
      <w:r>
        <w:rPr>
          <w:rFonts w:ascii="Noto Sans CJK SC" w:hAnsi="Noto Sans CJK SC" w:eastAsia="Noto Sans CJK SC"/>
        </w:rPr>
        <w:t>Provider失败安全降级；不可信预览不执行脚本/宏；归档通过路径穿越和压缩炸弹测试；图片编辑始终新建文件。</w:t>
      </w:r>
    </w:p>
    <w:p>
      <w:pPr>
        <w:pStyle w:val="Heading3"/>
      </w:pPr>
      <w:r>
        <w:t>备份与更新</w:t>
      </w:r>
    </w:p>
    <w:p>
      <w:r>
        <w:rPr>
          <w:rFonts w:ascii="Noto Sans CJK SC" w:hAnsi="Noto Sans CJK SC" w:eastAsia="Noto Sans CJK SC"/>
        </w:rPr>
        <w:t>备份包不含资产；恢复不改资产；更新失败可回滚；系统退场后SMB和Sidecar可独立使用。</w:t>
      </w:r>
    </w:p>
    <w:p>
      <w:pPr>
        <w:pStyle w:val="Heading2"/>
      </w:pPr>
      <w:r>
        <w:t>16.3 正式平台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服务端：Docker/Compose、Windows x64 原生、Linux x86-64 原生；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Windows客户端：Windows 11 x64；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Android：Android 11+，手机和平板同一应用，HyperOS重点实机；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Web：现代 Edge/Chrome/Firefox；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扩展：Chromium Manifest V3；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macOS首期不支持。</w:t>
      </w:r>
    </w:p>
    <w:p>
      <w:pPr>
        <w:pStyle w:val="Heading1"/>
      </w:pPr>
      <w:r>
        <w:t>17. Codex 并行开发工作流</w:t>
      </w:r>
    </w:p>
    <w:p>
      <w:r>
        <w:drawing>
          <wp:inline xmlns:a="http://schemas.openxmlformats.org/drawingml/2006/main" xmlns:pic="http://schemas.openxmlformats.org/drawingml/2006/picture">
            <wp:extent cx="6120000" cy="16821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dex并行开发框架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82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4  主协调线程、worktree、交接与集成流程</w:t>
      </w:r>
    </w:p>
    <w:p>
      <w:pPr>
        <w:pStyle w:val="Heading2"/>
      </w:pPr>
      <w:r>
        <w:t>17.1 主协调线程</w:t>
      </w:r>
    </w:p>
    <w:p>
      <w:r>
        <w:rPr>
          <w:rFonts w:ascii="Noto Sans CJK SC" w:hAnsi="Noto Sans CJK SC" w:eastAsia="Noto Sans CJK SC"/>
        </w:rPr>
        <w:t>负责读取需求、架构、里程碑、任务图和项目状态；拆分、派工、裁决共享契约、评审、集成、测试和更新状态。它不应亲自实现所有模块。</w:t>
      </w:r>
    </w:p>
    <w:p>
      <w:pPr>
        <w:pStyle w:val="Heading2"/>
      </w:pPr>
      <w:r>
        <w:t>17.2 子代理与独立线程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短期分析、测试、审查：优先 Codex subagent；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长期模块开发：独立 Codex 线程 + 独立 Git worktree；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任何并行写任务禁止共用同一工作目录。</w:t>
      </w:r>
    </w:p>
    <w:p>
      <w:pPr>
        <w:pStyle w:val="Heading2"/>
      </w:pPr>
      <w:r>
        <w:t>17.3 任务包</w:t>
      </w:r>
    </w:p>
    <w:p>
      <w:r>
        <w:rPr>
          <w:rFonts w:ascii="Noto Sans CJK SC" w:hAnsi="Noto Sans CJK SC" w:eastAsia="Noto Sans CJK SC"/>
        </w:rPr>
        <w:t>每个任务必须写明：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目标和完成标准；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必读上下文；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允许/禁止修改目录；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依赖与共享契约；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安全、权限和性能约束；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必须执行的测试。</w:t>
      </w:r>
    </w:p>
    <w:p>
      <w:pPr>
        <w:pStyle w:val="Heading2"/>
      </w:pPr>
      <w:r>
        <w:t>17.4 标准交接</w:t>
      </w:r>
    </w:p>
    <w:p>
      <w:r>
        <w:rPr>
          <w:rFonts w:ascii="Noto Sans CJK SC" w:hAnsi="Noto Sans CJK SC" w:eastAsia="Noto Sans CJK SC"/>
        </w:rPr>
        <w:t>每个任务必须产出：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.codex/handoffs/&lt;task-id&gt;/summary.md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.codex/handoffs/&lt;task-id&gt;/result.json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.codex/handoffs/&lt;task-id&gt;/tests.md</w:t>
      </w:r>
    </w:p>
    <w:p>
      <w:r>
        <w:rPr>
          <w:rFonts w:ascii="Noto Sans CJK SC" w:hAnsi="Noto Sans CJK SC" w:eastAsia="Noto Sans CJK SC"/>
        </w:rPr>
        <w:t>同时提供分支、commit、diff、测试、风险、遗留、共享契约变化和建议合并顺序。</w:t>
      </w:r>
    </w:p>
    <w:p>
      <w:pPr>
        <w:pStyle w:val="Heading2"/>
      </w:pPr>
      <w:r>
        <w:t>17.5 深度链接</w:t>
      </w:r>
    </w:p>
    <w:p>
      <w:r>
        <w:rPr>
          <w:rFonts w:ascii="DejaVu Sans Mono" w:hAnsi="DejaVu Sans Mono" w:eastAsia="Noto Sans Mono CJK SC"/>
          <w:color w:val="374151"/>
          <w:sz w:val="18"/>
        </w:rPr>
        <w:t>codex://new?path=...&amp;prompt=...</w:t>
      </w:r>
      <w:r>
        <w:rPr>
          <w:rFonts w:ascii="Noto Sans CJK SC" w:hAnsi="Noto Sans CJK SC" w:eastAsia="Noto Sans CJK SC"/>
        </w:rPr>
        <w:t xml:space="preserve"> 用于创建工作区线程，</w:t>
      </w:r>
      <w:r>
        <w:rPr>
          <w:rFonts w:ascii="DejaVu Sans Mono" w:hAnsi="DejaVu Sans Mono" w:eastAsia="Noto Sans Mono CJK SC"/>
          <w:color w:val="374151"/>
          <w:sz w:val="18"/>
        </w:rPr>
        <w:t>codex://threads/&lt;id&gt;</w:t>
      </w:r>
      <w:r>
        <w:rPr>
          <w:rFonts w:ascii="Noto Sans CJK SC" w:hAnsi="Noto Sans CJK SC" w:eastAsia="Noto Sans CJK SC"/>
        </w:rPr>
        <w:t xml:space="preserve"> 用于打开已有线程。深度链接只作为导航和人工追溯；主线程不能依赖打开UI才能获取结果。</w:t>
      </w:r>
    </w:p>
    <w:p>
      <w:pPr>
        <w:pStyle w:val="Heading2"/>
      </w:pPr>
      <w:r>
        <w:t>17.6 worktree 生命周期</w:t>
      </w:r>
    </w:p>
    <w:p>
      <w:pPr>
        <w:pStyle w:val="CodeBlock"/>
        <w:shd w:fill="F3F5F8"/>
        <w:pBdr>
          <w:left w:val="single" w:sz="4" w:color="D9E1EC" w:space="4"/>
          <w:top w:val="single" w:sz="4" w:color="D9E1EC" w:space="4"/>
          <w:right w:val="single" w:sz="4" w:color="D9E1EC" w:space="4"/>
          <w:bottom w:val="single" w:sz="4" w:color="D9E1EC" w:space="4"/>
        </w:pBdr>
      </w:pPr>
      <w:r>
        <w:rPr>
          <w:rFonts w:ascii="DejaVu Sans Mono" w:hAnsi="DejaVu Sans Mono" w:eastAsia="Noto Sans Mono CJK SC"/>
          <w:color w:val="25324A"/>
          <w:sz w:val="16"/>
        </w:rPr>
        <w:t>主线程登记任务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→ scripts/codex-new-task.py 创建分支/worktree/任务包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→ 工作线程实现与测试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→ 标准交接 + commit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→ 主线程评审/CI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→ 按顺序合并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→ 更新状态</w:t>
      </w:r>
      <w:r>
        <w:br/>
      </w:r>
      <w:r>
        <w:rPr>
          <w:rFonts w:ascii="DejaVu Sans Mono" w:hAnsi="DejaVu Sans Mono" w:eastAsia="Noto Sans Mono CJK SC"/>
          <w:color w:val="25324A"/>
          <w:sz w:val="16"/>
        </w:rPr>
        <w:t>→ 清理或保留worktree</w:t>
      </w:r>
    </w:p>
    <w:p>
      <w:pPr>
        <w:pStyle w:val="Heading2"/>
      </w:pPr>
      <w:r>
        <w:t>17.7 首轮并行建议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服务端核心；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扫描与索引；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传输与文件操作；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Web；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AssetLink与SDK；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Windows独立客户端；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Android；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测试与性能。</w:t>
      </w:r>
    </w:p>
    <w:p>
      <w:r>
        <w:rPr>
          <w:rFonts w:ascii="Noto Sans CJK SC" w:hAnsi="Noto Sans CJK SC" w:eastAsia="Noto Sans CJK SC"/>
        </w:rPr>
        <w:t>但共享契约未稳定前只做Spike与骨架，不允许八个线程分别发明自己的数据模型。</w:t>
      </w:r>
    </w:p>
    <w:p>
      <w:pPr>
        <w:pStyle w:val="Heading2"/>
      </w:pPr>
      <w:r>
        <w:t>17.8 架构一致性与 M0-009</w:t>
      </w:r>
    </w:p>
    <w:p>
      <w:r>
        <w:t>每个任务包必须声明所属模块、数据所有者、依赖方向、复用点、是否新增语言/框架或重大依赖，以及需要执行的架构测试。标准交接 result.json 必须填写 architecture_review。</w:t>
      </w:r>
    </w:p>
    <w:p>
      <w:r>
        <w:t>M0-009 是 M0 收敛任务：汇总 M0-001 至 M0-008 的 Spike 结果，冻结实际技术栈、模块引用规则、生成 SDK、数据库迁移所有权和语言特定 CI 门禁。M0-009 未通过前，不得进入 V0.1 大规模功能实现。</w:t>
      </w:r>
    </w:p>
    <w:p>
      <w:pPr>
        <w:pStyle w:val="Heading1"/>
      </w:pPr>
      <w:r>
        <w:t>18. 已砍除、明确不做与延期清单</w:t>
      </w:r>
    </w:p>
    <w:p>
      <w:pPr>
        <w:pStyle w:val="Heading2"/>
      </w:pPr>
      <w:r>
        <w:t>18.1 已彻底砍除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Komga集成；电子书和漫画只做普通资产预览。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项目依赖自动收集、自包含交付副本、交付快照和归档打包。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DWG首期内置预览。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通过数据库逻辑文件夹代替物理目录。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软件自身备份资产原文件。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资产转换为只有本软件能读的私有加密格式。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多人实时批注、评论链、审批和工单平台。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完整影视媒体刮削、字幕管理和媒体服务器能力。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通用音视频正式转码器。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专业图片编辑、RAW显影、图层编辑和复杂滤镜。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远程聊天命令直接永久删除或静默移动资产。</w:t>
      </w:r>
    </w:p>
    <w:p>
      <w:pPr>
        <w:pStyle w:val="Heading2"/>
      </w:pPr>
      <w:r>
        <w:t>18.2 V1.0 不阻塞 / 后续评估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macOS客户端、Finder集成和macOS服务端。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ARM64完整Provider覆盖。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多服务端联邦和多主写入。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公共插件市场。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小米云相册直接Connector。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把NAS注册为HyperOS系统云备份服务。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完整自研输入法本体；只预留表情接口。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QQ/微信原生收藏表情自动同步。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DWG、MAX、C4D、SKP原生渲染。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所有网络小说平台Provider。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完整Codex app-server项目指挥台。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高级3D编辑、网格修复和CAD编辑。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网页整站镜像、WARC和通用爬虫。</w:t>
      </w:r>
    </w:p>
    <w:p>
      <w:pPr>
        <w:pStyle w:val="Heading2"/>
      </w:pPr>
      <w:r>
        <w:t>18.3 不能偷偷重新加入</w:t>
      </w:r>
    </w:p>
    <w:p>
      <w:r>
        <w:rPr>
          <w:rFonts w:ascii="Noto Sans CJK SC" w:hAnsi="Noto Sans CJK SC" w:eastAsia="Noto Sans CJK SC"/>
        </w:rPr>
        <w:t>任何工作线程发现这些范围“顺手能做”也不能自行实现。确需重新纳入，必须更新需求基线、ADR、版本路线和验收成本，由主协调线程审批。</w:t>
      </w:r>
    </w:p>
    <w:p>
      <w:pPr>
        <w:pStyle w:val="Heading1"/>
      </w:pPr>
      <w:r>
        <w:t>19. 技术待决策与风险清单</w:t>
      </w:r>
    </w:p>
    <w:p>
      <w:pPr>
        <w:pStyle w:val="Heading2"/>
      </w:pPr>
      <w:r>
        <w:t>19.1 M0 必须验证</w:t>
      </w:r>
    </w:p>
    <w:p>
      <w:pPr>
        <w:spacing w:after="30"/>
      </w:pPr>
      <w:r>
        <w:t>1. Windows 11 Shell namespace extension + custom IShellView 能否稳定承载进程外专业视图。</w:t>
      </w:r>
    </w:p>
    <w:p>
      <w:pPr>
        <w:spacing w:after="30"/>
      </w:pPr>
      <w:r>
        <w:t>2. AssetLink最终采用何种控制编码、事件通道和浏览器兼容方案。</w:t>
      </w:r>
    </w:p>
    <w:p>
      <w:pPr>
        <w:spacing w:after="30"/>
      </w:pPr>
      <w:r>
        <w:t>3. 服务端核心框架和Windows/Linux/Docker三发行的单代码库可行性。</w:t>
      </w:r>
    </w:p>
    <w:p>
      <w:pPr>
        <w:spacing w:after="30"/>
      </w:pPr>
      <w:r>
        <w:t>4. PostgreSQL任务队列、outbox、lease与大规模搜索是否足够，无需额外Redis/搜索集群。</w:t>
      </w:r>
    </w:p>
    <w:p>
      <w:pPr>
        <w:spacing w:after="30"/>
      </w:pPr>
      <w:r>
        <w:t>5. 跨卷移动、崩溃恢复和操作锁的状态机。</w:t>
      </w:r>
    </w:p>
    <w:p>
      <w:pPr>
        <w:spacing w:after="30"/>
      </w:pPr>
      <w:r>
        <w:t>6. Provider进程隔离、超时、内存/CPU限制和跨平台分发。</w:t>
      </w:r>
    </w:p>
    <w:p>
      <w:pPr>
        <w:spacing w:after="30"/>
      </w:pPr>
      <w:r>
        <w:t>7. Windows/Android双向同步的基线与大规模目录改名性能。</w:t>
      </w:r>
    </w:p>
    <w:p>
      <w:pPr>
        <w:spacing w:after="30"/>
      </w:pPr>
      <w:r>
        <w:t>8. 50万资产下缩略图、全文、OCR和瀑布流的真实P95。</w:t>
      </w:r>
    </w:p>
    <w:p>
      <w:pPr>
        <w:pStyle w:val="Heading2"/>
      </w:pPr>
      <w:r>
        <w:t>19.2 高风险模块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Explorer深度集成；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双向同步和删除传播；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Android SAF多Provider写能力；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大文件断点传输与线路切换；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SMB事件丢失和目录级重指向；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RAW/PSD/Office跨平台Provider；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人物与AI隐私；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WebDAV老旧客户端兼容；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在线网络小说Provider长期维护。</w:t>
      </w:r>
    </w:p>
    <w:p>
      <w:pPr>
        <w:pStyle w:val="Heading2"/>
      </w:pPr>
      <w:r>
        <w:t>19.3 架构建议但尚未冻结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服务端语言和框架；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Windows UI技术栈；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AssetLink是否采用Protobuf/JSON双编码；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PostgreSQL ORM/SQL访问策略；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本地缓存加密与失效机制；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Provider RPC协议；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地图、音乐、书籍首批数据源。</w:t>
      </w:r>
    </w:p>
    <w:p>
      <w:r>
        <w:rPr>
          <w:rFonts w:ascii="Noto Sans CJK SC" w:hAnsi="Noto Sans CJK SC" w:eastAsia="Noto Sans CJK SC"/>
        </w:rPr>
        <w:t>所有建议都必须通过可运行Spike、性能数据和ADR冻结。</w:t>
      </w:r>
    </w:p>
    <w:p>
      <w:pPr>
        <w:pStyle w:val="Heading1"/>
      </w:pPr>
      <w:r>
        <w:t>20. 视觉稿索引与说明</w:t>
      </w:r>
    </w:p>
    <w:p>
      <w:pPr>
        <w:pStyle w:val="Heading2"/>
      </w:pPr>
      <w:r>
        <w:t>20.1 使用原则</w:t>
      </w:r>
    </w:p>
    <w:p>
      <w:r>
        <w:rPr>
          <w:rFonts w:ascii="Noto Sans CJK SC" w:hAnsi="Noto Sans CJK SC" w:eastAsia="Noto Sans CJK SC"/>
        </w:rPr>
        <w:t>视觉稿用于确认信息层级、布局边界和跨端感受，不作为逐像素最终UI规范。Windows稿中顶部与左侧代表原生Explorer外壳；真正自定义内容只在右侧。</w:t>
      </w:r>
    </w:p>
    <w:p>
      <w:pPr>
        <w:pStyle w:val="Heading2"/>
      </w:pPr>
      <w:r>
        <w:t>20.2 总览与架构图</w:t>
      </w:r>
    </w:p>
    <w:p>
      <w:pPr>
        <w:pStyle w:val="ListBullet"/>
        <w:spacing w:after="30"/>
      </w:pPr>
      <w:r>
        <w:rPr>
          <w:rFonts w:ascii="DejaVu Sans Mono" w:hAnsi="DejaVu Sans Mono" w:eastAsia="Noto Sans Mono CJK SC"/>
          <w:color w:val="374151"/>
          <w:sz w:val="18"/>
        </w:rPr>
        <w:t>assets/diagrams/01_视觉方向总览.png</w:t>
      </w:r>
    </w:p>
    <w:p>
      <w:pPr>
        <w:pStyle w:val="ListBullet"/>
        <w:spacing w:after="30"/>
      </w:pPr>
      <w:r>
        <w:rPr>
          <w:rFonts w:ascii="DejaVu Sans Mono" w:hAnsi="DejaVu Sans Mono" w:eastAsia="Noto Sans Mono CJK SC"/>
          <w:color w:val="374151"/>
          <w:sz w:val="18"/>
        </w:rPr>
        <w:t>assets/diagrams/02_系统总体架构图.svg</w:t>
      </w:r>
    </w:p>
    <w:p>
      <w:pPr>
        <w:pStyle w:val="ListBullet"/>
        <w:spacing w:after="30"/>
      </w:pPr>
      <w:r>
        <w:rPr>
          <w:rFonts w:ascii="DejaVu Sans Mono" w:hAnsi="DejaVu Sans Mono" w:eastAsia="Noto Sans Mono CJK SC"/>
          <w:color w:val="374151"/>
          <w:sz w:val="18"/>
        </w:rPr>
        <w:t>assets/diagrams/03_领域模块框架图.svg</w:t>
      </w:r>
    </w:p>
    <w:p>
      <w:pPr>
        <w:pStyle w:val="ListBullet"/>
        <w:spacing w:after="30"/>
      </w:pPr>
      <w:r>
        <w:rPr>
          <w:rFonts w:ascii="DejaVu Sans Mono" w:hAnsi="DejaVu Sans Mono" w:eastAsia="Noto Sans Mono CJK SC"/>
          <w:color w:val="374151"/>
          <w:sz w:val="18"/>
        </w:rPr>
        <w:t>assets/diagrams/04_Codex并行开发框架图.svg</w:t>
      </w:r>
    </w:p>
    <w:p>
      <w:pPr>
        <w:pStyle w:val="Heading2"/>
      </w:pPr>
      <w:r>
        <w:t>20.3 Windows视觉稿</w:t>
      </w:r>
    </w:p>
    <w:p>
      <w:pPr>
        <w:pStyle w:val="ListBullet"/>
        <w:spacing w:after="30"/>
      </w:pPr>
      <w:r>
        <w:rPr>
          <w:rFonts w:ascii="DejaVu Sans Mono" w:hAnsi="DejaVu Sans Mono" w:eastAsia="Noto Sans Mono CJK SC"/>
          <w:color w:val="374151"/>
          <w:sz w:val="18"/>
        </w:rPr>
        <w:t>01_windows_asset_root_dashboard.png</w:t>
      </w:r>
      <w:r>
        <w:rPr>
          <w:rFonts w:ascii="Noto Sans CJK SC" w:hAnsi="Noto Sans CJK SC" w:eastAsia="Noto Sans CJK SC"/>
        </w:rPr>
        <w:t>：资产库总根数据库总览。</w:t>
      </w:r>
    </w:p>
    <w:p>
      <w:pPr>
        <w:pStyle w:val="ListBullet"/>
        <w:spacing w:after="30"/>
      </w:pPr>
      <w:r>
        <w:rPr>
          <w:rFonts w:ascii="DejaVu Sans Mono" w:hAnsi="DejaVu Sans Mono" w:eastAsia="Noto Sans Mono CJK SC"/>
          <w:color w:val="374151"/>
          <w:sz w:val="18"/>
        </w:rPr>
        <w:t>02_windows_photo_library.png</w:t>
      </w:r>
      <w:r>
        <w:rPr>
          <w:rFonts w:ascii="Noto Sans CJK SC" w:hAnsi="Noto Sans CJK SC" w:eastAsia="Noto Sans CJK SC"/>
        </w:rPr>
        <w:t>：照片库瀑布流与右侧详情。</w:t>
      </w:r>
    </w:p>
    <w:p>
      <w:pPr>
        <w:pStyle w:val="ListBullet"/>
        <w:spacing w:after="30"/>
      </w:pPr>
      <w:r>
        <w:rPr>
          <w:rFonts w:ascii="DejaVu Sans Mono" w:hAnsi="DejaVu Sans Mono" w:eastAsia="Noto Sans Mono CJK SC"/>
          <w:color w:val="374151"/>
          <w:sz w:val="18"/>
        </w:rPr>
        <w:t>03_windows_image_waterfall.png</w:t>
      </w:r>
      <w:r>
        <w:rPr>
          <w:rFonts w:ascii="Noto Sans CJK SC" w:hAnsi="Noto Sans CJK SC" w:eastAsia="Noto Sans CJK SC"/>
        </w:rPr>
        <w:t>：图片聚合瀑布流。</w:t>
      </w:r>
    </w:p>
    <w:p>
      <w:pPr>
        <w:pStyle w:val="ListBullet"/>
        <w:spacing w:after="30"/>
      </w:pPr>
      <w:r>
        <w:rPr>
          <w:rFonts w:ascii="DejaVu Sans Mono" w:hAnsi="DejaVu Sans Mono" w:eastAsia="Noto Sans Mono CJK SC"/>
          <w:color w:val="374151"/>
          <w:sz w:val="18"/>
        </w:rPr>
        <w:t>04_windows_music_album.png</w:t>
      </w:r>
      <w:r>
        <w:rPr>
          <w:rFonts w:ascii="Noto Sans CJK SC" w:hAnsi="Noto Sans CJK SC" w:eastAsia="Noto Sans CJK SC"/>
        </w:rPr>
        <w:t>：专辑浏览。</w:t>
      </w:r>
    </w:p>
    <w:p>
      <w:pPr>
        <w:pStyle w:val="ListBullet"/>
        <w:spacing w:after="30"/>
      </w:pPr>
      <w:r>
        <w:rPr>
          <w:rFonts w:ascii="DejaVu Sans Mono" w:hAnsi="DejaVu Sans Mono" w:eastAsia="Noto Sans Mono CJK SC"/>
          <w:color w:val="374151"/>
          <w:sz w:val="18"/>
        </w:rPr>
        <w:t>05_windows_music_now_playing.png</w:t>
      </w:r>
      <w:r>
        <w:rPr>
          <w:rFonts w:ascii="Noto Sans CJK SC" w:hAnsi="Noto Sans CJK SC" w:eastAsia="Noto Sans CJK SC"/>
        </w:rPr>
        <w:t>：播放大屏和右侧歌词，播放条不侵占左栏。</w:t>
      </w:r>
    </w:p>
    <w:p>
      <w:pPr>
        <w:pStyle w:val="ListBullet"/>
        <w:spacing w:after="30"/>
      </w:pPr>
      <w:r>
        <w:rPr>
          <w:rFonts w:ascii="DejaVu Sans Mono" w:hAnsi="DejaVu Sans Mono" w:eastAsia="Noto Sans Mono CJK SC"/>
          <w:color w:val="374151"/>
          <w:sz w:val="18"/>
        </w:rPr>
        <w:t>06_windows_character_overview.png</w:t>
      </w:r>
      <w:r>
        <w:rPr>
          <w:rFonts w:ascii="Noto Sans CJK SC" w:hAnsi="Noto Sans CJK SC" w:eastAsia="Noto Sans CJK SC"/>
        </w:rPr>
        <w:t>：角色库总览。</w:t>
      </w:r>
    </w:p>
    <w:p>
      <w:pPr>
        <w:pStyle w:val="ListBullet"/>
        <w:spacing w:after="30"/>
      </w:pPr>
      <w:r>
        <w:rPr>
          <w:rFonts w:ascii="DejaVu Sans Mono" w:hAnsi="DejaVu Sans Mono" w:eastAsia="Noto Sans Mono CJK SC"/>
          <w:color w:val="374151"/>
          <w:sz w:val="18"/>
        </w:rPr>
        <w:t>07_windows_character_id_card.png</w:t>
      </w:r>
      <w:r>
        <w:rPr>
          <w:rFonts w:ascii="Noto Sans CJK SC" w:hAnsi="Noto Sans CJK SC" w:eastAsia="Noto Sans CJK SC"/>
        </w:rPr>
        <w:t>：角色身份证式主页。</w:t>
      </w:r>
    </w:p>
    <w:p>
      <w:pPr>
        <w:pStyle w:val="Heading2"/>
      </w:pPr>
      <w:r>
        <w:t>20.4 移动与Web</w:t>
      </w:r>
    </w:p>
    <w:p>
      <w:pPr>
        <w:pStyle w:val="ListBullet"/>
        <w:spacing w:after="30"/>
      </w:pPr>
      <w:r>
        <w:rPr>
          <w:rFonts w:ascii="DejaVu Sans Mono" w:hAnsi="DejaVu Sans Mono" w:eastAsia="Noto Sans Mono CJK SC"/>
          <w:color w:val="374151"/>
          <w:sz w:val="18"/>
        </w:rPr>
        <w:t>08_tablet_asset_browser.png</w:t>
      </w:r>
      <w:r>
        <w:rPr>
          <w:rFonts w:ascii="Noto Sans CJK SC" w:hAnsi="Noto Sans CJK SC" w:eastAsia="Noto Sans CJK SC"/>
        </w:rPr>
        <w:t>：平板三栏响应式布局。</w:t>
      </w:r>
    </w:p>
    <w:p>
      <w:pPr>
        <w:pStyle w:val="ListBullet"/>
        <w:spacing w:after="30"/>
      </w:pPr>
      <w:r>
        <w:rPr>
          <w:rFonts w:ascii="DejaVu Sans Mono" w:hAnsi="DejaVu Sans Mono" w:eastAsia="Noto Sans Mono CJK SC"/>
          <w:color w:val="374151"/>
          <w:sz w:val="18"/>
        </w:rPr>
        <w:t>09_android_asset_browser.png</w:t>
      </w:r>
      <w:r>
        <w:rPr>
          <w:rFonts w:ascii="Noto Sans CJK SC" w:hAnsi="Noto Sans CJK SC" w:eastAsia="Noto Sans CJK SC"/>
        </w:rPr>
        <w:t>：手机瀑布流与详情底部抽屉。</w:t>
      </w:r>
    </w:p>
    <w:p>
      <w:pPr>
        <w:pStyle w:val="ListBullet"/>
        <w:spacing w:after="30"/>
      </w:pPr>
      <w:r>
        <w:rPr>
          <w:rFonts w:ascii="DejaVu Sans Mono" w:hAnsi="DejaVu Sans Mono" w:eastAsia="Noto Sans Mono CJK SC"/>
          <w:color w:val="374151"/>
          <w:sz w:val="18"/>
        </w:rPr>
        <w:t>10_web_admin_asset_browser.png</w:t>
      </w:r>
      <w:r>
        <w:rPr>
          <w:rFonts w:ascii="Noto Sans CJK SC" w:hAnsi="Noto Sans CJK SC" w:eastAsia="Noto Sans CJK SC"/>
        </w:rPr>
        <w:t>：Web浏览和管理三栏布局。</w:t>
      </w:r>
    </w:p>
    <w:p>
      <w:pPr>
        <w:pStyle w:val="Heading2"/>
      </w:pPr>
      <w:r>
        <w:t>20.5 后续视觉产出规则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只为视觉方向、架构、模块框架和关键交互生成图片；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长篇需求、数据模型、状态机和说明使用Markdown、表格或代码块；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视觉稿若与文字基线冲突，以文字基线与ADR为准；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最终UI组件需在独立客户端中验证后再嵌入Explorer。</w:t>
      </w:r>
    </w:p>
    <w:p>
      <w:pPr>
        <w:pStyle w:val="Heading1"/>
      </w:pPr>
      <w:r>
        <w:t>21. 外部依据与版本说明</w:t>
      </w:r>
    </w:p>
    <w:p>
      <w:r>
        <w:rPr>
          <w:rFonts w:ascii="Noto Sans CJK SC" w:hAnsi="Noto Sans CJK SC" w:eastAsia="Noto Sans CJK SC"/>
        </w:rPr>
        <w:t>本文件只记录影响交付工作流和高风险平台集成的官方参考。实现阶段应重新核对最新版本，并在ADR中记录冻结日期。</w:t>
      </w:r>
    </w:p>
    <w:p>
      <w:pPr>
        <w:pStyle w:val="Heading2"/>
      </w:pPr>
      <w:r>
        <w:t>Codex / OpenAI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Worktrees: https://developers.openai.com/codex/environments/git-worktrees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Subagents: https://developers.openai.com/codex/agent-configuration/subagents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AGENTS.md: https://developers.openai.com/codex/agent-configuration/agents-md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Deep links / commands: https://developers.openai.com/codex/reference/commands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Codex app-server: https://developers.openai.com/codex/app-server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Codex SDK: https://developers.openai.com/codex/codex-sdk</w:t>
      </w:r>
    </w:p>
    <w:p>
      <w:pPr>
        <w:pStyle w:val="Heading2"/>
      </w:pPr>
      <w:r>
        <w:t>Windows Shell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Shell interfaces and custom IShellView: https://learn.microsoft.com/windows/win32/shell/interfaces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Implementing a folder view: https://learn.microsoft.com/windows/win32/lwef/nse-folderview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Basic namespace extension interfaces: https://learn.microsoft.com/windows/win32/shell/nse-implement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</w:rPr>
        <w:t>Shell samples: https://learn.microsoft.com/windows/win32/shell/samples-entry</w:t>
      </w:r>
    </w:p>
    <w:p>
      <w:pPr>
        <w:pStyle w:val="Heading2"/>
      </w:pPr>
      <w:r>
        <w:t>说明</w:t>
      </w:r>
    </w:p>
    <w:p>
      <w:r>
        <w:rPr>
          <w:rFonts w:ascii="Noto Sans CJK SC" w:hAnsi="Noto Sans CJK SC" w:eastAsia="Noto Sans CJK SC"/>
        </w:rPr>
        <w:t>官方文档证明“可实现”不等于当前Windows 11版本上的稳定性已经满足本项目要求。Explorer集成必须在M0进行真实Spike、崩溃隔离和长期运行验证。</w:t>
      </w:r>
    </w:p>
    <w:p>
      <w:r>
        <w:br w:type="page"/>
      </w:r>
    </w:p>
    <w:p>
      <w:pPr>
        <w:pStyle w:val="Heading1"/>
      </w:pPr>
      <w:r>
        <w:t>22. 编码与架构开发原则</w:t>
      </w:r>
    </w:p>
    <w:p>
      <w:pPr>
        <w:pStyle w:val="Callout"/>
      </w:pPr>
      <w:r>
        <w:t>本章是强制开发基线，不是风格建议。功能能够运行但违反模块边界、复制核心业务逻辑、引入无批准技术栈或缺少自动验证的代码，不得合并。</w:t>
      </w:r>
    </w:p>
    <w:p>
      <w:pPr>
        <w:pStyle w:val="Heading2"/>
      </w:pPr>
      <w:r>
        <w:t>22.1 架构风格</w:t>
      </w:r>
    </w:p>
    <w:p>
      <w:r>
        <w:t>项目采用“领域模块化单体核心 + 端口与适配器 + 隔离 Worker / Provider 进程”。首期不为每个功能建立独立微服务；只有需要崩溃隔离、资源限制、平台专用依赖或独立扩缩容的重型能力才进入 Worker。未来拆分必须由真实性能或隔离数据与 ADR 驱动。</w:t>
      </w:r>
    </w:p>
    <w:p>
      <w:pPr>
        <w:pStyle w:val="CodeBlock"/>
      </w:pPr>
      <w:r>
        <w:t>Adapters / UI / Gateways</w:t>
        <w:br/>
        <w:t xml:space="preserve">        ↓</w:t>
        <w:br/>
        <w:t>Application</w:t>
        <w:br/>
        <w:t xml:space="preserve">        ↓</w:t>
        <w:br/>
        <w:t>Domain</w:t>
        <w:br/>
        <w:br/>
        <w:t>Infrastructure 与 Provider Adapter 只实现核心定义的端口</w:t>
      </w:r>
    </w:p>
    <w:p>
      <w:pPr>
        <w:pStyle w:val="Heading2"/>
      </w:pPr>
      <w:r>
        <w:t>22.2 强制依赖方向</w:t>
      </w:r>
    </w:p>
    <w:p>
      <w:pPr>
        <w:pStyle w:val="ListBullet"/>
      </w:pPr>
      <w:r>
        <w:t>Domain 不得依赖 UI、HTTP、数据库、文件系统、操作系统、缓存、网络或具体 Provider。</w:t>
      </w:r>
    </w:p>
    <w:p>
      <w:pPr>
        <w:pStyle w:val="ListBullet"/>
      </w:pPr>
      <w:r>
        <w:t>Application 负责用例、事务、权限和状态机编排，但不绑定具体 PostgreSQL、NTFS、SMB 或 Android API。</w:t>
      </w:r>
    </w:p>
    <w:p>
      <w:pPr>
        <w:pStyle w:val="ListBullet"/>
      </w:pPr>
      <w:r>
        <w:t>Infrastructure 实现数据库、文件系统、网络、缓存、时钟、哈希与消息端口。</w:t>
      </w:r>
    </w:p>
    <w:p>
      <w:pPr>
        <w:pStyle w:val="ListBullet"/>
      </w:pPr>
      <w:r>
        <w:t>UI、AssetLink、WebDAV、Developer API、MCP 和 CLI 只做输入输出适配，不重新实现业务规则。</w:t>
      </w:r>
    </w:p>
    <w:p>
      <w:pPr>
        <w:pStyle w:val="ListBullet"/>
      </w:pPr>
      <w:r>
        <w:t>跨模块只能通过公开命令、查询、端口、版本化契约、领域事件或批准的只读投影交互；禁止跨模块写表、内部类引用和循环依赖。</w:t>
      </w:r>
    </w:p>
    <w:p>
      <w:pPr>
        <w:pStyle w:val="Heading2"/>
      </w:pPr>
      <w:r>
        <w:t>22.3 模块数据所有权与逻辑复用</w:t>
      </w:r>
    </w:p>
    <w:p>
      <w:r>
        <w:t>每个模块拥有自己的状态、表、写模型和迁移。共享一个 PostgreSQL 实例不代表所有模块可以任意读写所有表。需要改变另一模块状态时必须调用其公开 Application 接口；高性能跨模块读取使用明确的只读投影或事件索引。</w:t>
      </w:r>
    </w:p>
    <w:p>
      <w:r>
        <w:t>权限、路径、哈希、传输、同步、复制/移动/改名、保护、垃圾桶、Sidecar、操作锁、审计和 Provider 调度等业务规则只能在服务端核心实现一次。Web、Windows、Android、Explorer、WebDAV、API 和 MCP 只能复用该用例。客户端预校验只改善体验，服务端仍是最终权威。</w:t>
      </w:r>
    </w:p>
    <w:p>
      <w:pPr>
        <w:pStyle w:val="Heading2"/>
      </w:pPr>
      <w:r>
        <w:t>22.4 复用边界</w:t>
      </w:r>
    </w:p>
    <w:p>
      <w:pPr>
        <w:pStyle w:val="ListBullet"/>
      </w:pPr>
      <w:r>
        <w:t>必须共享：AssetLink、事件、操作计划、统一错误码、生成的 .NET/TypeScript/Kotlin SDK、业务状态机和设计语义。</w:t>
      </w:r>
    </w:p>
    <w:p>
      <w:pPr>
        <w:pStyle w:val="ListBullet"/>
      </w:pPr>
      <w:r>
        <w:t>Windows 独立客户端与 Explorer 可共享经过验证的视图模型和组件。</w:t>
      </w:r>
    </w:p>
    <w:p>
      <w:pPr>
        <w:pStyle w:val="ListBullet"/>
      </w:pPr>
      <w:r>
        <w:t>Android、Web 和 WinUI 不强行共享原生控件、窗口生命周期和交互实现；共享的是语义与契约，不是同一套 UI 运行时。</w:t>
      </w:r>
    </w:p>
    <w:p>
      <w:pPr>
        <w:pStyle w:val="ListBullet"/>
      </w:pPr>
      <w:r>
        <w:t>只有稳定、职责清晰且有多个真实消费者的内容才能进入 packages；禁止把两处调用就立即上移为万能共享库。</w:t>
      </w:r>
    </w:p>
    <w:p>
      <w:pPr>
        <w:pStyle w:val="Heading2"/>
      </w:pPr>
      <w:r>
        <w:t>22.5 语言与框架预算</w:t>
      </w:r>
    </w:p>
    <w:p>
      <w:r>
        <w:t>每个平台只允许一个主语言和一个主框架。下表是默认候选，最终版本由 M0 Spike 与 ADR 冻结；未经批准 ADR 不得新增第二套同职责框架、数据库、搜索/消息集群或额外服务端。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r>
              <w:t>范围</w:t>
            </w:r>
          </w:p>
        </w:tc>
        <w:tc>
          <w:tcPr>
            <w:tcW w:type="dxa" w:w="3307"/>
          </w:tcPr>
          <w:p>
            <w:r>
              <w:t>默认候选</w:t>
            </w:r>
          </w:p>
        </w:tc>
        <w:tc>
          <w:tcPr>
            <w:tcW w:type="dxa" w:w="3307"/>
          </w:tcPr>
          <w:p>
            <w:r>
              <w:t>边界</w:t>
            </w:r>
          </w:p>
        </w:tc>
      </w:tr>
      <w:tr>
        <w:tc>
          <w:tcPr>
            <w:tcW w:type="dxa" w:w="3307"/>
          </w:tcPr>
          <w:p>
            <w:r>
              <w:t>服务端核心、Worker、Windows服务端</w:t>
            </w:r>
          </w:p>
        </w:tc>
        <w:tc>
          <w:tcPr>
            <w:tcW w:type="dxa" w:w="3307"/>
          </w:tcPr>
          <w:p>
            <w:r>
              <w:t>C# / .NET</w:t>
            </w:r>
          </w:p>
        </w:tc>
        <w:tc>
          <w:tcPr>
            <w:tcW w:type="dxa" w:w="3307"/>
          </w:tcPr>
          <w:p>
            <w:r>
              <w:t>Windows、Linux、Docker共用同一核心</w:t>
            </w:r>
          </w:p>
        </w:tc>
      </w:tr>
      <w:tr>
        <w:tc>
          <w:tcPr>
            <w:tcW w:type="dxa" w:w="3307"/>
          </w:tcPr>
          <w:p>
            <w:r>
              <w:t>Windows独立客户端、AssetHost</w:t>
            </w:r>
          </w:p>
        </w:tc>
        <w:tc>
          <w:tcPr>
            <w:tcW w:type="dxa" w:w="3307"/>
          </w:tcPr>
          <w:p>
            <w:r>
              <w:t>C# / WinUI 3或验证后的单一等价栈</w:t>
            </w:r>
          </w:p>
        </w:tc>
        <w:tc>
          <w:tcPr>
            <w:tcW w:type="dxa" w:w="3307"/>
          </w:tcPr>
          <w:p>
            <w:r>
              <w:t>不引入第二桌面UI框架</w:t>
            </w:r>
          </w:p>
        </w:tc>
      </w:tr>
      <w:tr>
        <w:tc>
          <w:tcPr>
            <w:tcW w:type="dxa" w:w="3307"/>
          </w:tcPr>
          <w:p>
            <w:r>
              <w:t>Windows Shell</w:t>
            </w:r>
          </w:p>
        </w:tc>
        <w:tc>
          <w:tcPr>
            <w:tcW w:type="dxa" w:w="3307"/>
          </w:tcPr>
          <w:p>
            <w:r>
              <w:t>C++ / WinRT / COM</w:t>
            </w:r>
          </w:p>
        </w:tc>
        <w:tc>
          <w:tcPr>
            <w:tcW w:type="dxa" w:w="3307"/>
          </w:tcPr>
          <w:p>
            <w:r>
              <w:t>只做命名空间、菜单、IPC和最小桥接</w:t>
            </w:r>
          </w:p>
        </w:tc>
      </w:tr>
      <w:tr>
        <w:tc>
          <w:tcPr>
            <w:tcW w:type="dxa" w:w="3307"/>
          </w:tcPr>
          <w:p>
            <w:r>
              <w:t>Web与Chromium扩展</w:t>
            </w:r>
          </w:p>
        </w:tc>
        <w:tc>
          <w:tcPr>
            <w:tcW w:type="dxa" w:w="3307"/>
          </w:tcPr>
          <w:p>
            <w:r>
              <w:t>TypeScript / React（Web）</w:t>
            </w:r>
          </w:p>
        </w:tc>
        <w:tc>
          <w:tcPr>
            <w:tcW w:type="dxa" w:w="3307"/>
          </w:tcPr>
          <w:p>
            <w:r>
              <w:t>新业务禁止裸JavaScript</w:t>
            </w:r>
          </w:p>
        </w:tc>
      </w:tr>
      <w:tr>
        <w:tc>
          <w:tcPr>
            <w:tcW w:type="dxa" w:w="3307"/>
          </w:tcPr>
          <w:p>
            <w:r>
              <w:t>Android / 平板</w:t>
            </w:r>
          </w:p>
        </w:tc>
        <w:tc>
          <w:tcPr>
            <w:tcW w:type="dxa" w:w="3307"/>
          </w:tcPr>
          <w:p>
            <w:r>
              <w:t>Kotlin / Jetpack Compose</w:t>
            </w:r>
          </w:p>
        </w:tc>
        <w:tc>
          <w:tcPr>
            <w:tcW w:type="dxa" w:w="3307"/>
          </w:tcPr>
          <w:p>
            <w:r>
              <w:t>新业务不混入Java</w:t>
            </w:r>
          </w:p>
        </w:tc>
      </w:tr>
      <w:tr>
        <w:tc>
          <w:tcPr>
            <w:tcW w:type="dxa" w:w="3307"/>
          </w:tcPr>
          <w:p>
            <w:r>
              <w:t>数据库与工具</w:t>
            </w:r>
          </w:p>
        </w:tc>
        <w:tc>
          <w:tcPr>
            <w:tcW w:type="dxa" w:w="3307"/>
          </w:tcPr>
          <w:p>
            <w:r>
              <w:t>PostgreSQL SQL / Python</w:t>
            </w:r>
          </w:p>
        </w:tc>
        <w:tc>
          <w:tcPr>
            <w:tcW w:type="dxa" w:w="3307"/>
          </w:tcPr>
          <w:p>
            <w:r>
              <w:t>Python仅用于构建、测试、生成和仓库管理</w:t>
            </w:r>
          </w:p>
        </w:tc>
      </w:tr>
    </w:tbl>
    <w:p>
      <w:pPr>
        <w:pStyle w:val="Heading2"/>
      </w:pPr>
      <w:r>
        <w:t>22.6 仓库与模块目录</w:t>
      </w:r>
    </w:p>
    <w:p>
      <w:pPr>
        <w:pStyle w:val="CodeBlock"/>
      </w:pPr>
      <w:r>
        <w:t>apps/         官方客户端</w:t>
        <w:br/>
        <w:t>services/     核心服务与Worker</w:t>
        <w:br/>
        <w:t>gateways/     WebDAV等协议网关</w:t>
        <w:br/>
        <w:t>integrations/ MCP与外部系统适配</w:t>
        <w:br/>
        <w:t>providers/    隔离格式/分析Provider</w:t>
        <w:br/>
        <w:t>contracts/    版本化契约</w:t>
        <w:br/>
        <w:t>packages/     稳定SDK、设计令牌、测试支持</w:t>
        <w:br/>
        <w:t>infra/        三种发行与CI</w:t>
        <w:br/>
        <w:t>tests/        架构、契约、集成、性能、故障与安全</w:t>
        <w:br/>
        <w:t>docs/         需求、架构、ADR和规范</w:t>
      </w:r>
    </w:p>
    <w:p>
      <w:r>
        <w:t>服务端模块内部采用 Domain / Application / Infrastructure / Contracts 或经 ADR 批准的等价结构。禁止逐渐退化为 Controllers / Services / Repositories / Utils 横向大杂烩，也禁止无明确边界的 common、shared、utils、helpers 万能目录。</w:t>
      </w:r>
    </w:p>
    <w:p>
      <w:pPr>
        <w:pStyle w:val="Heading2"/>
      </w:pPr>
      <w:r>
        <w:t>22.7 代码设计与错误处理</w:t>
      </w:r>
    </w:p>
    <w:p>
      <w:pPr>
        <w:pStyle w:val="ListBullet"/>
      </w:pPr>
      <w:r>
        <w:t>遵循 KISS、YAGNI、单一职责、组合优先和显式状态；不为未来猜测提前建设万能抽象。</w:t>
      </w:r>
    </w:p>
    <w:p>
      <w:pPr>
        <w:pStyle w:val="ListBullet"/>
      </w:pPr>
      <w:r>
        <w:t>禁止 God Service、万能 Repository、共享可变全局状态、魔法字符串、空 catch 和解析错误文本驱动业务。</w:t>
      </w:r>
    </w:p>
    <w:p>
      <w:pPr>
        <w:pStyle w:val="ListBullet"/>
      </w:pPr>
      <w:r>
        <w:t>所有 I/O 与长任务必须支持取消、超时、资源上限、结构化错误、关联 ID，以及明确的幂等/重试边界。</w:t>
      </w:r>
    </w:p>
    <w:p>
      <w:pPr>
        <w:pStyle w:val="ListBullet"/>
      </w:pPr>
      <w:r>
        <w:t>ID、状态、路径和哈希使用明确类型或值对象；生成代码不得手工修改。</w:t>
      </w:r>
    </w:p>
    <w:p>
      <w:pPr>
        <w:pStyle w:val="ListBullet"/>
      </w:pPr>
      <w:r>
        <w:t>注释解释为什么；TODO 必须关联任务 ID、责任范围与清理条件。</w:t>
      </w:r>
    </w:p>
    <w:p>
      <w:pPr>
        <w:pStyle w:val="ListBullet"/>
      </w:pPr>
      <w:r>
        <w:t>文件操作成功必须验证目标可重新读取且强哈希一致，不能只相信系统调用返回码。</w:t>
      </w:r>
    </w:p>
    <w:p>
      <w:pPr>
        <w:pStyle w:val="Heading2"/>
      </w:pPr>
      <w:r>
        <w:t>22.8 测试与 CI 门禁</w:t>
      </w:r>
    </w:p>
    <w:p>
      <w:r>
        <w:t>每个合并候选必须根据修改范围执行格式化、lint/静态分析、类型检查、依赖与循环检测、架构边界、契约兼容、数据库迁移、单元、集成、安全、故障恢复和性能回归测试。重大依赖还需许可证和漏洞检查。</w:t>
      </w:r>
    </w:p>
    <w:p>
      <w:pPr>
        <w:pStyle w:val="ListBullet"/>
      </w:pPr>
      <w:r>
        <w:t>Domain 不得引用 Infrastructure、UI、数据库、文件系统、网络或平台 SDK。</w:t>
      </w:r>
    </w:p>
    <w:p>
      <w:pPr>
        <w:pStyle w:val="ListBullet"/>
      </w:pPr>
      <w:r>
        <w:t>客户端与 Provider 不得访问 PostgreSQL；Shell 不得链接网络、数据库、媒体解码或第三方重型运行时。</w:t>
      </w:r>
    </w:p>
    <w:p>
      <w:pPr>
        <w:pStyle w:val="ListBullet"/>
      </w:pPr>
      <w:r>
        <w:t>公共契约变化后必须重新生成 SDK，并通过消费者契约测试。</w:t>
      </w:r>
    </w:p>
    <w:p>
      <w:pPr>
        <w:pStyle w:val="ListBullet"/>
      </w:pPr>
      <w:r>
        <w:t>重复代码、复杂度、依赖体积、敏感日志和性能回归必须设置阈值。</w:t>
      </w:r>
    </w:p>
    <w:p>
      <w:pPr>
        <w:pStyle w:val="ListBullet"/>
      </w:pPr>
      <w:r>
        <w:t>M0-009 完成前不得进入 V0.1 大规模实现。</w:t>
      </w:r>
    </w:p>
    <w:p>
      <w:pPr>
        <w:pStyle w:val="Heading2"/>
      </w:pPr>
      <w:r>
        <w:t>22.9 Codex 任务和交接</w:t>
      </w:r>
    </w:p>
    <w:p>
      <w:r>
        <w:t>每个子任务必须说明所属模块、数据所有者、依赖方向、复用点、跨模块访问、新语言/框架或重大依赖、契约变化、架构测试和技术债。result.json 中的 architecture_review 必须与实际 diff 一致。主协调线程要做功能、架构和质量三重评审；能运行但破坏边界的实现必须拒绝合并。</w:t>
      </w:r>
    </w:p>
    <w:p>
      <w:pPr>
        <w:pStyle w:val="Heading2"/>
      </w:pPr>
      <w:r>
        <w:t>22.10 合并阻断红线</w:t>
      </w:r>
    </w:p>
    <w:p>
      <w:pPr>
        <w:pStyle w:val="ListBullet"/>
      </w:pPr>
      <w:r>
        <w:t>客户端或 Provider 直接访问 PostgreSQL；入口层自行实现权限和文件状态机。</w:t>
      </w:r>
    </w:p>
    <w:p>
      <w:pPr>
        <w:pStyle w:val="ListBullet"/>
      </w:pPr>
      <w:r>
        <w:t>跨模块写表、Domain 依赖 Infrastructure、循环依赖或 Shell 加载重型代码。</w:t>
      </w:r>
    </w:p>
    <w:p>
      <w:pPr>
        <w:pStyle w:val="ListBullet"/>
      </w:pPr>
      <w:r>
        <w:t>未经 ADR 新增语言、框架、数据库或基础设施。</w:t>
      </w:r>
    </w:p>
    <w:p>
      <w:pPr>
        <w:pStyle w:val="ListBullet"/>
      </w:pPr>
      <w:r>
        <w:t>复制粘贴核心业务逻辑，或新增万能 Utils / God Service。</w:t>
      </w:r>
    </w:p>
    <w:p>
      <w:pPr>
        <w:pStyle w:val="ListBullet"/>
      </w:pPr>
      <w:r>
        <w:t>无取消的无限等待、无幂等的可重试写请求、静默吞错。</w:t>
      </w:r>
    </w:p>
    <w:p>
      <w:pPr>
        <w:pStyle w:val="ListBullet"/>
      </w:pPr>
      <w:r>
        <w:t>破坏无 AI / 无可选 Provider 时的基础可用性。</w:t>
      </w:r>
    </w:p>
    <w:p>
      <w:pPr>
        <w:pStyle w:val="ListBullet"/>
      </w:pPr>
      <w:r>
        <w:t>没有测试证据却声称满足文件安全、权限或性能要求。</w:t>
      </w:r>
    </w:p>
    <w:p>
      <w:pPr>
        <w:pStyle w:val="Heading1"/>
      </w:pPr>
      <w:r>
        <w:t>附录 A：完整格式支持矩阵</w:t>
      </w:r>
    </w:p>
    <w:p>
      <w:r>
        <w:t>格式能力采用 L0–L5 分级。任何格式即使无法预览，也不得从资产系统中消失。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类别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格式/对象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目标等级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Windows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Web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Android/平板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轻编辑/导出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备注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图片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JPG/JPEG, PNG, BMP, TIFF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L0-L4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轻编辑+正式导出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色彩/EXIF/标注/同源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图片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WebP, AVIF, HEIC/HEIF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L0-L4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完整或代理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兼容导出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原文件不自动转换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动图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GIF, APNG, Animated WebP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L0-L3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播放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播放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播放/兼容副本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静态或兼容副本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不做帧编辑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图标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ICO, ICNS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L0-L2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多尺寸预览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选尺寸导出PNG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矢量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SVG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L0-L4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安全预览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安全预览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安全预览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PNG/WebP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禁脚本/外链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照片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DNG, CR2/3, NEF, ARW, RAF, ORF, RW2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L0-L4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服务端/本地代理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服务端代理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服务端代理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显示结果导出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不做RAW显影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设计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PSD, PSB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L0-L4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合成预览+Photoshop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合成预览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合成预览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合成图导出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不编辑图层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HDR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EXR, HDR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L0-L4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色调映射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色调映射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色调映射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显示代理导出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明确代理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贴图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DDS, TGA, KTX/KTX2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L0-L2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增强Provider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代理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代理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有限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通道/Mip基础信息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设计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AI, EPS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L0-L2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条件预览+外部打开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代理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代理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栅格代理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依内嵌PDF/Provider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设计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CDR等封闭格式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L0-L1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伴随预览/外部打开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无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首期不原生解析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文档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PDF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L0-L4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完整阅读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完整阅读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完整阅读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页面/选页导出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非破坏标注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文本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Markdown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L0-L3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预览/简单编辑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预览/简单编辑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预览/简单编辑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原文件保存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冲突检查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文本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TXT, LOG, JSON, YAML, XML, INI, TOML, 代码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L0-L3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高亮/简单编辑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高亮/简单编辑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预览/有限编辑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原文件保存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不做IDE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表格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CSV, TSV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L0-L3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表格预览/有限编辑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表格预览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表格预览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原文件保存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不做电子表格程序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Office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DOC/X, XLS/X, PPT/X, ODT/ODS/ODP, RTF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L0-L2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只读预览+Office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服务端预览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服务端预览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无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不内置编辑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电子书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EPUB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L0-L3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阅读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阅读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阅读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无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全文/目录/进度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电子书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MOBI, AZW3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L0-L3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阅读/降级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阅读/降级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阅读/降级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无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DRM时降级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漫画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CBZ, CBR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L0-L3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漫画阅读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漫画阅读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漫画阅读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无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不重打包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网页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HTML, MHTML/MHT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L0-L2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安全静态预览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安全静态预览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安全静态预览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无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禁脚本/外部请求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音频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MP3, FLAC, AAC, M4A, ALAC, WAV, AIFF, OGG, Opus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L0-L3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播放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播放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播放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元数据写回计划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不做通用转码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音频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APE, WMA等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L0-L2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直放/代理/外部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代理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代理/外部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无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按编码能力降级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伴随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CUE, LRC, M3U/M3U8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伴随/L0-L2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折叠/预览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折叠/预览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折叠/预览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文本可编辑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真实Sidecar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视频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MP4, MOV, M4V, MKV, WebM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L0-L3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基础播放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基础播放/代理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基础播放/代理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帧截图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不做剪辑/字幕系统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视频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AVI, WMV, TS, MTS, M2TS, 专业编码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L0-L2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代表帧/代理/外部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代理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代理/外部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帧截图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3D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GLB, GLTF, OBJ/MTL, STL, PLY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L0-L3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交互预览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交互预览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交互预览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截图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视角书签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3D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FBX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L0-L2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增强代理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增强代理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增强代理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无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3D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BLEND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L0-L1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缩略图/可选Worker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无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不强依赖Blender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工程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DWG, DXF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L0-L1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伴随预览+专业打开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无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首期无内置预览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工程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MAX, C4D, SKP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L0-L1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伴随预览+专业打开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无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首期无内置渲染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归档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ZIP, 7Z, RAR, TAR, GZ, BZ2, XZ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L0-L2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安全目录/选择解压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安全目录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安全目录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选择解压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防炸弹/穿越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字体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TTF, OTF, WOFF, WOFF2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L0-L2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字形预览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字形预览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字形预览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无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不修改字体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特殊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EXE, DLL, MSI, BAT, CMD, PS1, VBS, JS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签名/安全状态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无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不执行</w:t>
            </w:r>
          </w:p>
        </w:tc>
      </w:tr>
      <w:tr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未知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任意未知格式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L0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基础+外部打开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无</w:t>
            </w:r>
          </w:p>
        </w:tc>
        <w:tc>
          <w:tcPr>
            <w:tcW w:type="dxa" w:w="1240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绝不能消失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 B1：客户端能力矩阵</w:t>
      </w:r>
    </w:p>
    <w:p>
      <w:r>
        <w:t>不同客户端共享同一资产内核，但根据使用场景承担不同职责。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能力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Web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Windows独立客户端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Windows Explorer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Android/平板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浏览器扩展</w:t>
            </w:r>
          </w:p>
        </w:tc>
      </w:tr>
      <w:tr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资源库浏览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仅目标选择</w:t>
            </w:r>
          </w:p>
        </w:tc>
      </w:tr>
      <w:tr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创建/配置资源库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跳转Web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不做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不做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不做</w:t>
            </w:r>
          </w:p>
        </w:tc>
      </w:tr>
      <w:tr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图片/照片预览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保存前预览</w:t>
            </w:r>
          </w:p>
        </w:tc>
      </w:tr>
      <w:tr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PDF/MD/Office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完整或外部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剪藏</w:t>
            </w:r>
          </w:p>
        </w:tc>
      </w:tr>
      <w:tr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音乐/视频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完整基础+后台播放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内置专业页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基础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文件保存</w:t>
            </w:r>
          </w:p>
        </w:tc>
      </w:tr>
      <w:tr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标签/评分/收藏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入库时可选</w:t>
            </w:r>
          </w:p>
        </w:tc>
      </w:tr>
      <w:tr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文件物理操作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完整计划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少量/受限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仅投递</w:t>
            </w:r>
          </w:p>
        </w:tc>
      </w:tr>
      <w:tr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全局查重管理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查看/局部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提示/入口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摘要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精确重复提示</w:t>
            </w:r>
          </w:p>
        </w:tc>
      </w:tr>
      <w:tr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Windows文件夹同步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配置/状态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执行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状态入口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不适用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不适用</w:t>
            </w:r>
          </w:p>
        </w:tc>
      </w:tr>
      <w:tr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Android同步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配置/状态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查看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查看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执行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不适用</w:t>
            </w:r>
          </w:p>
        </w:tc>
      </w:tr>
      <w:tr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高级系统管理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跳转Web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不做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不做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不做</w:t>
            </w:r>
          </w:p>
        </w:tc>
      </w:tr>
      <w:tr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离线预览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浏览器有限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完整轻量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通过AssetHost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完整轻量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不做</w:t>
            </w:r>
          </w:p>
        </w:tc>
      </w:tr>
      <w:tr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专业软件打开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不做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完整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调用移动App</w:t>
            </w:r>
          </w:p>
        </w:tc>
        <w:tc>
          <w:tcPr>
            <w:tcW w:type="dxa" w:w="165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不做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 B2：版本阶段矩阵</w:t>
      </w:r>
    </w:p>
    <w:p>
      <w:r>
        <w:t>完整愿景不缩水，但必须按可验证的纵向闭环分阶段实施。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5"/>
              </w:rPr>
              <w:t>阶段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5"/>
              </w:rPr>
              <w:t>核心交付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5"/>
              </w:rPr>
              <w:t>不应提前阻塞</w:t>
            </w:r>
          </w:p>
        </w:tc>
      </w:tr>
      <w:tr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M0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仓库/契约/Spike/测试底座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全部专业页面</w:t>
            </w:r>
          </w:p>
        </w:tc>
      </w:tr>
      <w:tr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V0.1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服务端+Web资产安全闭环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Explorer/角色/AI</w:t>
            </w:r>
          </w:p>
        </w:tc>
      </w:tr>
      <w:tr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V0.3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Windows独立客户端+Android/平板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深度Shell/双向同步</w:t>
            </w:r>
          </w:p>
        </w:tc>
      </w:tr>
      <w:tr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V0.5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Explorer Beta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所有增强Provider</w:t>
            </w:r>
          </w:p>
        </w:tc>
      </w:tr>
      <w:tr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V0.7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专业资源库与增强Provider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完全稳定双向同步</w:t>
            </w:r>
          </w:p>
        </w:tc>
      </w:tr>
      <w:tr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V0.8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双向同步与高级文件能力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新增大型业务</w:t>
            </w:r>
          </w:p>
        </w:tc>
      </w:tr>
      <w:tr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V0.9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功能冻结与压测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任何大型功能</w:t>
            </w:r>
          </w:p>
        </w:tc>
      </w:tr>
      <w:tr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V1.0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稳定、可长期管理真实资产</w:t>
            </w:r>
          </w:p>
        </w:tc>
        <w:tc>
          <w:tcPr>
            <w:tcW w:type="dxa" w:w="3307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5"/>
              </w:rPr>
              <w:t>延后项</w:t>
            </w:r>
          </w:p>
        </w:tc>
      </w:tr>
      <w:tr>
        <w:tc>
          <w:tcPr>
            <w:tcW w:type="dxa" w:w="3307"/>
          </w:tcPr>
          <w:p>
            <w:r>
              <w:t>ARCH-001</w:t>
            </w:r>
          </w:p>
        </w:tc>
        <w:tc>
          <w:tcPr>
            <w:tcW w:type="dxa" w:w="3307"/>
          </w:tcPr>
          <w:p>
            <w:r>
              <w:t>模块化单体、依赖方向、逻辑复用与语言预算</w:t>
            </w:r>
          </w:p>
        </w:tc>
        <w:tc>
          <w:tcPr>
            <w:tcW w:type="dxa" w:w="3307"/>
          </w:tcPr>
          <w:p>
            <w:r>
              <w:t>M0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 C：需求追踪矩阵</w:t>
      </w:r>
    </w:p>
    <w:p>
      <w:r>
        <w:t>以下条目用于把关键需求映射到里程碑和验收方式。详细需求仍以正文为准。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ID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需求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阶段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验证方式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3"/>
              </w:rPr>
              <w:t>状态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CORE-001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物理目录权威，一库一物理根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路径重叠与真实文件操作测试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CORE-002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稳定资产ID与哈希身份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改名/移动/复制/替换测试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SCAN-001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首次扫描只读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扫描前后全目录哈希与mtime对比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SCAN-002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SMB外部移动重指向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单文件与20k目录移动故障注入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TRANSFER-001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临时接收+分块+强校验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100GB断点传输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TRASH-001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统一垃圾桶与恢复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冲突恢复/保留期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SEARCH-001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名称/路径/元数据/全文搜索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50万数据P95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SYNC-001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Windows单向备份/移动归档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V0.3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断网/崩溃/改名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SYNC-002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Android相册与指定文件夹同步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V0.3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MediaStore/SAF/HyperOS实机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SHELL-001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Windows Explorer原生外壳与右侧视图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V0.5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崩溃隔离/8小时稳定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PRO-001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照片时间轴/地图/人物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V0.7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权限/聚合/性能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PRO-002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音乐专辑与元数据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V0.7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专辑候选/写回计划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PRO-003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角色库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V0.7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Markdown/相册/日记/AstrBot发布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PRO-004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表情包与未来输入法接口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V0.7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QQ/微信/TG分享与APIscope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PRO-005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文本簿与网页剪藏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V0.7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Markdown/MHTML/截图/安全预览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SYNC-003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双向同步基线与删除待确认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V0.8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双方修改/删除冲突/基线重建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EDIT-001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图片轻编辑保存新文件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V0.8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原图哈希不变/衍生关系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EXT-001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WebDAV默认关闭/只读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V0.8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权限/路径/DELETE垃圾桶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PERF-001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50万资产与100GB文件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V0.9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性能与故障门禁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RELEASE-001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数据丢失/权限泄露/静默覆盖为零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V1.0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发布阻断门禁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3"/>
              </w:rPr>
              <w:t>confirmed</w:t>
            </w:r>
          </w:p>
        </w:tc>
      </w:tr>
      <w:tr>
        <w:tc>
          <w:tcPr>
            <w:tcW w:type="dxa" w:w="1984"/>
          </w:tcPr>
          <w:p>
            <w:r>
              <w:t>M0-009</w:t>
            </w:r>
          </w:p>
        </w:tc>
        <w:tc>
          <w:tcPr>
            <w:tcW w:type="dxa" w:w="1984"/>
          </w:tcPr>
          <w:p>
            <w:r>
              <w:t>冻结编码架构原则、语言预算与CI质量门禁</w:t>
            </w:r>
          </w:p>
        </w:tc>
        <w:tc>
          <w:tcPr>
            <w:tcW w:type="dxa" w:w="1984"/>
          </w:tcPr>
          <w:p>
            <w:r>
              <w:t>architecture-quality-gate</w:t>
            </w:r>
          </w:p>
        </w:tc>
        <w:tc>
          <w:tcPr>
            <w:tcW w:type="dxa" w:w="1984"/>
          </w:tcPr>
          <w:p>
            <w:r>
              <w:t>M0-001…M0-008</w:t>
            </w:r>
          </w:p>
        </w:tc>
        <w:tc>
          <w:tcPr>
            <w:tcW w:type="dxa" w:w="1984"/>
          </w:tcPr>
          <w:p>
            <w:r>
              <w:t>planned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 D：M0 初始任务登记</w:t>
      </w:r>
    </w:p>
    <w:p>
      <w:r>
        <w:t>主协调线程应先完成 M0 风险验证与契约冻结，之后再扩大并行开发。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4"/>
              </w:rPr>
              <w:t>ID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4"/>
              </w:rPr>
              <w:t>任务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4"/>
              </w:rPr>
              <w:t>模块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4"/>
              </w:rPr>
              <w:t>依赖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DCE8FA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2033"/>
                <w:sz w:val="14"/>
              </w:rPr>
              <w:t>状态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M0-001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冻结仓库结构、构建系统与模块所有权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repo-foundation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无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planned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M0-002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Windows Explorer 自定义命名空间与右侧视图技术验证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windows-shell-spike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M0-001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planned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M0-003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AssetLink 控制/事件/传输协议契约验证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assetlink-contract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M0-001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planned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M0-004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跨平台服务端 Windows/Linux/Docker 发行验证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server-packaging-spike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M0-001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planned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M0-005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PostgreSQL 领域模型、持久任务与迁移策略验证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postgres-domain-spike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M0-001, M0-003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planned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M0-006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文件操作崩溃恢复、强哈希与垃圾桶验证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file-safety-spike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M0-001, M0-005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planned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M0-007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50万资产模拟器、性能基线与故障注入框架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test-performance-foundation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M0-001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planned</w:t>
            </w:r>
          </w:p>
        </w:tc>
      </w:tr>
      <w:tr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M0-008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官方 Provider 隔离进程与资源限制验证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provider-sandbox-spike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M0-001, M0-003</w:t>
            </w:r>
          </w:p>
        </w:tc>
        <w:tc>
          <w:tcPr>
            <w:tcW w:type="dxa" w:w="1984"/>
            <w:vAlign w:val="center"/>
            <w:tcBorders>
              <w:top w:sz="3" w:val="single" w:color="D9E1EC"/>
              <w:left w:sz="3" w:val="single" w:color="D9E1EC"/>
              <w:bottom w:sz="3" w:val="single" w:color="D9E1EC"/>
              <w:right w:sz="3" w:val="single" w:color="D9E1EC"/>
            </w:tcBorders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63142"/>
                <w:sz w:val="14"/>
              </w:rPr>
              <w:t>planned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C667A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8DEE8"/>
      </w:pBdr>
    </w:pPr>
    <w:r>
      <w:rPr>
        <w:rFonts w:ascii="Noto Sans CJK SC" w:hAnsi="Noto Sans CJK SC" w:eastAsia="Noto Sans CJK SC"/>
        <w:color w:val="5C667A"/>
        <w:sz w:val="16"/>
      </w:rPr>
      <w:t>AssetLibrary 资产管理系统 · 需求基线与架构交接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FE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5C66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5" w:right="198"/>
    </w:pPr>
    <w:rPr>
      <w:rFonts w:ascii="DejaVu Sans Mono" w:hAnsi="DejaVu Sans Mono" w:eastAsia="Noto Sans Mono CJK SC"/>
      <w:sz w:val="16"/>
    </w:rPr>
  </w:style>
  <w:style w:type="paragraph" w:customStyle="1" w:styleId="CaptionCustom">
    <w:name w:val="Caption Custom"/>
    <w:pPr>
      <w:spacing w:before="60" w:after="160"/>
      <w:jc w:val="center"/>
    </w:pPr>
    <w:rPr>
      <w:rFonts w:ascii="Noto Sans CJK SC" w:hAnsi="Noto Sans CJK SC" w:eastAsia="Noto Sans CJK SC"/>
      <w:color w:val="5C667A"/>
      <w:sz w:val="17"/>
    </w:rPr>
  </w:style>
  <w:style w:type="paragraph" w:customStyle="1" w:styleId="Callout">
    <w:name w:val="Callout"/>
    <w:pPr>
      <w:spacing w:before="80" w:after="120" w:line="276" w:lineRule="auto"/>
      <w:ind w:left="283" w:right="227"/>
    </w:pPr>
    <w:rPr>
      <w:rFonts w:ascii="Noto Sans CJK SC" w:hAnsi="Noto Sans CJK SC" w:eastAsia="Noto Sans CJK SC"/>
      <w:color w:val="1720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AssetLibrary 资产管理系统完整需求基线与架构交接 v2.0</dc:title>
  <dc:subject>NAS资产管理系统需求、架构、客户端、协议、同步、格式矩阵、验收与Codex交接</dc:subject>
  <dc:creator>AssetLibrary Project</dc:creator>
  <cp:keywords>AssetLibrary,NAS,Windows Explorer,Android,PostgreSQL,Codex,AssetLink,WebDAV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