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2238" w:rsidRPr="00272238" w:rsidRDefault="00272238" w:rsidP="007249F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Criar um mundo onde todos possam se sentir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tranquilos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exige uma base de confiança, fundamentada em expectativas de comportamento consistentes de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quem presta o serviço e quem contrata o serviço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Estabelecemos esses Padrões para ajudar a direcionar o comportamento e organizar os valores que sustentam nossa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classe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</w:t>
      </w:r>
    </w:p>
    <w:p w:rsidR="00272238" w:rsidRPr="00272238" w:rsidRDefault="00272238" w:rsidP="007249F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7249F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Isso não significa que são padrões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engessados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; este é um</w:t>
      </w:r>
      <w:r w:rsidR="00001932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padrão</w:t>
      </w:r>
      <w:bookmarkStart w:id="0" w:name="_GoBack"/>
      <w:bookmarkEnd w:id="0"/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dinâmico, pois estamos sempre ajustando nossa abordagem para atender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 entender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às necessidades d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nosso público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Mas esses cinco padrões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-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segurança, proteção, justiça, autenticidade e confiança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- 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ainda são os pilares centrais dos nossos esforços para garantir a segurança e incentivar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 ótima relação entre as partes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 Estamos sempre trabalhando para garantir que eles sejam mantidos e seguidos.</w:t>
      </w:r>
    </w:p>
    <w:p w:rsidR="00272238" w:rsidRPr="00272238" w:rsidRDefault="002A2E82" w:rsidP="00272238">
      <w:pPr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noProof/>
          <w:lang w:eastAsia="pt-BR"/>
        </w:rPr>
        <w:pict>
          <v:rect id="_x0000_i1026" alt="" style="width:424.9pt;height:.05pt;mso-width-percent:0;mso-height-percent:0;mso-width-percent:0;mso-height-percent:0" o:hralign="center" o:hrstd="t" o:hrnoshade="t" o:hr="t" fillcolor="#484848" stroked="f"/>
        </w:pict>
      </w:r>
    </w:p>
    <w:p w:rsidR="00272238" w:rsidRPr="00272238" w:rsidRDefault="00272238" w:rsidP="00272238">
      <w:pPr>
        <w:shd w:val="clear" w:color="auto" w:fill="FFFFFF"/>
        <w:spacing w:after="225"/>
        <w:outlineLvl w:val="1"/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  <w:t>Segurança</w:t>
      </w:r>
    </w:p>
    <w:p w:rsidR="00272238" w:rsidRPr="00272238" w:rsidRDefault="00272238" w:rsidP="007249F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S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ua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relação na Maripoppis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começa no instante em que você se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cadastra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Isso só é possível quando você confia e se sente seguro nessa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 Por causa disso, exigimos que você não coloque pessoas em perigo ou faça ameaças.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cause danos a si mesmo nem aos outros</w:t>
      </w:r>
    </w:p>
    <w:p w:rsidR="00272238" w:rsidRPr="00272238" w:rsidRDefault="00272238" w:rsidP="007249F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Você não deve cometer ataques físicos ou sexuais, abuso sexual, assédio sexual, violência doméstica, roubo, tráfico, outros atos de violência ou aprisionar pessoas contra a sua vontade. Membros de organizações perigosas, incluindo g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angs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, de crime organizado ou de violência racista não são bem-vindos em nossa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</w:t>
      </w:r>
      <w:r w:rsidR="007249F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 Maripoppis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se compromete a trabalhar com as autoridades policiais conforme seja apropriado e a responder a solicitações válidas de autoridades policiais.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ameace pessoas</w:t>
      </w:r>
    </w:p>
    <w:p w:rsidR="00272238" w:rsidRPr="00272238" w:rsidRDefault="00272238" w:rsidP="00050385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Você não deve transmitir a intenção de machucar alguém através de suas palavras ou atos físicos. Também encaramos ameaças de machucar a si próprio com a mesma seriedade com que encaramos os atos em si, o que significa que poderemos intervir se tomarmos conhecimento de uma ameaça.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crie situações perigosas</w:t>
      </w:r>
    </w:p>
    <w:p w:rsidR="00272238" w:rsidRPr="00272238" w:rsidRDefault="00272238" w:rsidP="00050385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Você não deve manter armas expostas, riscos de doenças ou animais perigosos em seu espaço, bem como não deve criar condições que aumentem a probabilidade de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acidentes domésticos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ou que impeçam a fuga no caso de uma emergência.</w:t>
      </w:r>
    </w:p>
    <w:p w:rsidR="00272238" w:rsidRPr="00272238" w:rsidRDefault="002A2E82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>
        <w:rPr>
          <w:rFonts w:ascii="Helvetica Neue" w:eastAsia="Times New Roman" w:hAnsi="Helvetica Neue" w:cs="Times New Roman"/>
          <w:noProof/>
          <w:color w:val="484848"/>
          <w:sz w:val="21"/>
          <w:szCs w:val="21"/>
          <w:lang w:eastAsia="pt-BR"/>
        </w:rPr>
        <w:pict>
          <v:rect id="_x0000_i1025" alt="" style="width:424.9pt;height:.05pt;mso-width-percent:0;mso-height-percent:0;mso-width-percent:0;mso-height-percent:0" o:hralign="center" o:hrstd="t" o:hr="t" fillcolor="#a0a0a0" stroked="f"/>
        </w:pict>
      </w:r>
    </w:p>
    <w:p w:rsidR="00272238" w:rsidRPr="00272238" w:rsidRDefault="00272238" w:rsidP="00272238">
      <w:pPr>
        <w:shd w:val="clear" w:color="auto" w:fill="FFFFFF"/>
        <w:spacing w:after="225"/>
        <w:outlineLvl w:val="1"/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  <w:t>Segurança</w:t>
      </w:r>
    </w:p>
    <w:p w:rsidR="00272238" w:rsidRPr="00272238" w:rsidRDefault="00272238" w:rsidP="00050385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Os membros da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 Maripoppis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compartilham s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eus serviços.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Seja como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contratante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ou como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contratado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, você sempre deve sentir seguro e protegido. Pedimos para que sempre respeite os espaços, as informações e os pertences pessoais dos outros membros da nossa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Roubo, extorsão ou vandalismo não são tolerados</w:t>
      </w:r>
    </w:p>
    <w:p w:rsidR="00272238" w:rsidRPr="00272238" w:rsidRDefault="00272238" w:rsidP="00050385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lastRenderedPageBreak/>
        <w:t xml:space="preserve">Jamais se apodere de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objetos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que não seja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m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s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eus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 use a propriedade de alguém sem sua permissão, faça cópias das chaves ou documentos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encontrados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, danifique a propriedade, permaneça em um espaço após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horário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combinad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final </w:t>
      </w:r>
      <w:r w:rsidR="00050385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do serviço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ou ameace alguém com avaliações negativas em troca de qualquer tipo de compensação ou benefício.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permitimos fraude</w:t>
      </w:r>
    </w:p>
    <w:p w:rsidR="00272238" w:rsidRPr="00272238" w:rsidRDefault="00272238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Não é permitido</w:t>
      </w:r>
      <w:r w:rsidR="003246BC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passar informações a terceiros sobre endereços e ou locais de serviços realizados, passar print’s do sistema e entregar a terceiros, adulterar imagens e valores afim de lesar tanto contratado como contratante. 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busar do nosso sistema de indicação para amigos ou fazer alegações falsas</w:t>
      </w:r>
      <w:r w:rsidR="003246BC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 ou depreciar imagem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a respeito de outros membros da</w:t>
      </w:r>
      <w:r w:rsidR="003246BC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</w:t>
      </w:r>
      <w:r w:rsidR="003246BC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Críticas são diferentes.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Violação dos direitos à privacidade de terceiros</w:t>
      </w:r>
    </w:p>
    <w:p w:rsidR="00272238" w:rsidRDefault="00272238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Você não deve espionar as pessoas. Câmeras são permitidas em sua 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residência ou local de atividade mediante opção particular do contratante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, 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lembrando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; a presença de câmeras é proibida em espaços privados (como banheiros ou quartos de dormir). </w:t>
      </w:r>
    </w:p>
    <w:p w:rsidR="00D062C9" w:rsidRPr="00272238" w:rsidRDefault="00D062C9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1"/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  <w:t>Respeito</w:t>
      </w:r>
    </w:p>
    <w:p w:rsidR="00272238" w:rsidRPr="00272238" w:rsidRDefault="00272238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 comunidade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da rede Maripoppis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é tão diversa, única e vibrante quanto o mundo em que ela está inserida. Respeito é o que nos mantêm unidos, gera confiança entre as pessoas e permite que cada um de nós se integre sem esforço nas 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 sinta verdadeiramente em </w:t>
      </w:r>
      <w:r w:rsidR="00D062C9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tranquila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Comportamento discriminatório e discurso de ódio não são aceitos</w:t>
      </w:r>
    </w:p>
    <w:p w:rsidR="00272238" w:rsidRPr="00272238" w:rsidRDefault="00272238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Você deve tratar a todos com respeito em todas as interações. Portanto, você deve seguir todas as leis aplicáveis e não tratar os outros de forma diferente por causa de raça, etnia, nacionalidade, afiliação religiosa, orientação sexual, sexo, gênero, identidade de gênero, deficiência ou doenças sérias. Da mesma forma, não é permitido ofender os outros com base nessas características.</w:t>
      </w:r>
    </w:p>
    <w:p w:rsidR="00272238" w:rsidRPr="00D062C9" w:rsidRDefault="00272238" w:rsidP="00272238">
      <w:pPr>
        <w:shd w:val="clear" w:color="auto" w:fill="FFFFFF"/>
        <w:rPr>
          <w:rFonts w:ascii="Times New Roman" w:eastAsia="Times New Roman" w:hAnsi="Times New Roman" w:cs="Times New Roman"/>
          <w:color w:val="0000FF"/>
          <w:u w:val="single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pratique "</w:t>
      </w:r>
      <w:proofErr w:type="spellStart"/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bullying</w:t>
      </w:r>
      <w:proofErr w:type="spellEnd"/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" nem assedie outras pessoas</w:t>
      </w:r>
    </w:p>
    <w:p w:rsidR="00272238" w:rsidRPr="00272238" w:rsidRDefault="00272238" w:rsidP="00D062C9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Não aceitamos que você compartilhe informações pessoais de terceiros para humilhar ou chantagear os outros. Jamais tenha um comportamento indesejado, difame os outros nem viole nossos padrões de comentários e conteúdo.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1"/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  <w:t>Honestidade</w:t>
      </w:r>
    </w:p>
    <w:p w:rsidR="00272238" w:rsidRPr="00272238" w:rsidRDefault="00272238" w:rsidP="007119DE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Suas experiências n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 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devem ser repletas de momentos 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gratificantes e duradouros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Como a nossa 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baseia-se na confiança, a honestidade é fundamental — preze pelo equilíbrio de expectativas entre as partes, por interações honestas e por informações precisas.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lastRenderedPageBreak/>
        <w:t>Não apresente informações falsas ou enganosas sobre si mesmo</w:t>
      </w:r>
    </w:p>
    <w:p w:rsidR="00272238" w:rsidRPr="00272238" w:rsidRDefault="00272238" w:rsidP="00AD584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Forneça nome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 documentos, endereços, experiências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 sua agenda atualizada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 data de nascimento verdadeiros e jamais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tente mentir ou enganar, estaremos verificando todas as informações.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Não são permitidas mais de uma conta por usuário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</w:t>
      </w:r>
      <w:r w:rsidR="007119DE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a não ser que o mesmo além de trabalhar também utilize a ferramenta de contratar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 nem contas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para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de menores de 18 anos.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Não apresente informações falsas ou enganosas sobre seus espaços</w:t>
      </w:r>
    </w:p>
    <w:p w:rsidR="00272238" w:rsidRPr="00272238" w:rsidRDefault="00272238" w:rsidP="00AD5848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Mantenha as informações de localização d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 sua residência ou endereço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sempre atualizadas e precisas no 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cadastro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Não é permitido enganar as pessoas em relação ao tipo, natureza ou detalhes do seu espaço, trocar um espaço por outro, criar anúncios falsos ou fraudulentos, deixar comentários falsos ou anunciar 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locais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enganosos. Quaisquer problemas do espaço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devem ser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informados ao contratado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AD584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de maneira 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clara a fim de evitar desentendimentos ou frustrações.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1"/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48"/>
          <w:szCs w:val="48"/>
          <w:lang w:eastAsia="pt-BR"/>
        </w:rPr>
        <w:t>Confiança</w:t>
      </w:r>
    </w:p>
    <w:p w:rsidR="00272238" w:rsidRDefault="00272238" w:rsidP="002944B3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Cada experiência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na rede Maripoppis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é única e cada casa,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apartamento e local de trabalho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tem suas peculiaridades. Considerando que nossa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rede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faz compromissos com base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nessas informações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, precisamos poder acreditar que as pessoas são confiáveis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.</w:t>
      </w:r>
    </w:p>
    <w:p w:rsidR="002944B3" w:rsidRPr="00272238" w:rsidRDefault="002944B3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72238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Honre seus compromissos</w:t>
      </w:r>
    </w:p>
    <w:p w:rsidR="00272238" w:rsidRPr="00272238" w:rsidRDefault="00272238" w:rsidP="002944B3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Não havendo causas de força maior, evite cancelamentos de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ambas as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parte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s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após data estabelecida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no contato da contratação e vice-versa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. Siga exatamente o que foi combinado entre as partes quanto ao horário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de chegada e saída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, valores, pagamento e regras </w:t>
      </w:r>
      <w:r w:rsidR="002944B3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para trabalho na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casa.</w:t>
      </w:r>
    </w:p>
    <w:p w:rsidR="00272238" w:rsidRPr="00272238" w:rsidRDefault="00272238" w:rsidP="00272238">
      <w:pPr>
        <w:shd w:val="clear" w:color="auto" w:fill="FFFFFF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</w:p>
    <w:p w:rsidR="00272238" w:rsidRPr="00272238" w:rsidRDefault="002944B3" w:rsidP="00272238">
      <w:pPr>
        <w:shd w:val="clear" w:color="auto" w:fill="FFFFFF"/>
        <w:spacing w:after="225"/>
        <w:outlineLvl w:val="2"/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</w:pPr>
      <w:r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 xml:space="preserve">Trabalhe </w:t>
      </w:r>
      <w:r w:rsidR="003A7037">
        <w:rPr>
          <w:rFonts w:ascii="Helvetica Neue" w:eastAsia="Times New Roman" w:hAnsi="Helvetica Neue" w:cs="Times New Roman"/>
          <w:color w:val="484848"/>
          <w:sz w:val="36"/>
          <w:szCs w:val="36"/>
          <w:lang w:eastAsia="pt-BR"/>
        </w:rPr>
        <w:t>com amor</w:t>
      </w:r>
    </w:p>
    <w:p w:rsidR="00272238" w:rsidRPr="002944B3" w:rsidRDefault="00272238" w:rsidP="003A7037">
      <w:pPr>
        <w:shd w:val="clear" w:color="auto" w:fill="FFFFFF"/>
        <w:jc w:val="both"/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</w:pP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>Evite receber avaliações e comentários ruins. Sempre</w:t>
      </w:r>
      <w:r w:rsidR="003A7037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cheque seu aplicativo, atenda as chamadas, verifique sua agenda se está atualizada, seus dados e valores.</w:t>
      </w:r>
      <w:r w:rsidRPr="00272238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 </w:t>
      </w:r>
      <w:r w:rsidR="003A7037">
        <w:rPr>
          <w:rFonts w:ascii="Helvetica Neue" w:eastAsia="Times New Roman" w:hAnsi="Helvetica Neue" w:cs="Times New Roman"/>
          <w:color w:val="484848"/>
          <w:sz w:val="21"/>
          <w:szCs w:val="21"/>
          <w:lang w:eastAsia="pt-BR"/>
        </w:rPr>
        <w:t xml:space="preserve">Trate todos com o maior respeito e carinho, afinal, você e seu trabalho dependem do que o contratante ache e opine. </w:t>
      </w:r>
    </w:p>
    <w:p w:rsidR="00971CC1" w:rsidRDefault="00971CC1"/>
    <w:sectPr w:rsidR="00971CC1" w:rsidSect="000262A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8"/>
    <w:rsid w:val="00001932"/>
    <w:rsid w:val="000262AF"/>
    <w:rsid w:val="00050385"/>
    <w:rsid w:val="00272238"/>
    <w:rsid w:val="002944B3"/>
    <w:rsid w:val="002A2E82"/>
    <w:rsid w:val="003246BC"/>
    <w:rsid w:val="003A7037"/>
    <w:rsid w:val="00455277"/>
    <w:rsid w:val="007119DE"/>
    <w:rsid w:val="007249F8"/>
    <w:rsid w:val="00971CC1"/>
    <w:rsid w:val="00971D13"/>
    <w:rsid w:val="00972B11"/>
    <w:rsid w:val="00AD5848"/>
    <w:rsid w:val="00D0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8EA2"/>
  <w15:chartTrackingRefBased/>
  <w15:docId w15:val="{27B707A5-B848-C243-9506-EF4D9A0F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223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722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7223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722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72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6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3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77319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9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6976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24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7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121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52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8932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4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3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4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3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32823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8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62455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27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4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142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973857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0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6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167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11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18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3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93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590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95041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8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8141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8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5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346976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9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0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40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1318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95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4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97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34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6071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25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26787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83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6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475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140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639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007176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5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22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03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5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72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84260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0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0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20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846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9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03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3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35487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080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2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09646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875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69358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96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55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9917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48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42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584931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68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6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70858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1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7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1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415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3152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8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95388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5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3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791920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8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45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0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28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747937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3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046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634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22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1019</Words>
  <Characters>5504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Lage</dc:creator>
  <cp:keywords/>
  <dc:description/>
  <cp:lastModifiedBy>Rafael Lage</cp:lastModifiedBy>
  <cp:revision>7</cp:revision>
  <dcterms:created xsi:type="dcterms:W3CDTF">2019-04-06T14:18:00Z</dcterms:created>
  <dcterms:modified xsi:type="dcterms:W3CDTF">2019-04-06T18:20:00Z</dcterms:modified>
</cp:coreProperties>
</file>