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sz w:val="20"/>
                <w:szCs w:val="20"/>
              </w:rPr>
            </w:pPr>
            <w:r w:rsidDel="00000000" w:rsidR="00000000" w:rsidRPr="00000000">
              <w:rPr>
                <w:i w:val="1"/>
                <w:sz w:val="20"/>
                <w:szCs w:val="20"/>
                <w:rtl w:val="0"/>
              </w:rPr>
              <w:t xml:space="preserve">Hasta ahora, hemos realizado importantes avances en el proyecto APT. Se han tomado muestras de imágenes satelitales, las cuales fueron etiquetadas y asignadas a conjuntos de datos para entrenamiento y prueba. Además, estamos trabajando con un modelo basado en el análisis de colorimetría para identificar áreas de plantaciones, aprovechando las imágenes tomadas con diferentes filtros (como True Color, NDVI, SAVI, EVI, entre otros). Paralelamente, estamos probando un modelo basado en YOLOv8 para la detección superficial de plantaciones, lo que nos permite complementar los análisis de imagen con un enfoque más centrado en la identificación de características físicas de las plantaciones.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280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Hemos desarrollado una parte inicial del front-end, el cual está en proceso de implementación. Este permitirá a los usuarios interactuar de manera sencilla con el sistema para visualizar los resultados obtenidos del análisis de imágenes. Aunque todavía está en desarrollo, ya podemos mostrar algunas de sus funcionalidades clave.</w:t>
            </w:r>
          </w:p>
          <w:p w:rsidR="00000000" w:rsidDel="00000000" w:rsidP="00000000" w:rsidRDefault="00000000" w:rsidRPr="00000000" w14:paraId="0000001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Se realizó una comparación entre el modelo inicial y el modelo actual basado en YOLOv8. Esta comparación muestra los avances en la precisión y eficiencia de la detección de plantaciones. Los resultados obtenidos demuestran una mejora significativa en la clasificación de áreas de cultivo y en la identificación de distintas fases de plantación.</w:t>
            </w:r>
          </w:p>
          <w:p w:rsidR="00000000" w:rsidDel="00000000" w:rsidP="00000000" w:rsidRDefault="00000000" w:rsidRPr="00000000" w14:paraId="00000016">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Utilizando Roboflow, hemos etiquetado las imágenes satelitales y distribuido los conjuntos de datos para entrenamiento, testeo y validación. Este proceso ha permitido optimizar el entrenamiento del modelo y asegurar una correcta evaluación de su rendimiento.</w:t>
            </w:r>
          </w:p>
          <w:p w:rsidR="00000000" w:rsidDel="00000000" w:rsidP="00000000" w:rsidRDefault="00000000" w:rsidRPr="00000000" w14:paraId="00000017">
            <w:pPr>
              <w:numPr>
                <w:ilvl w:val="0"/>
                <w:numId w:val="1"/>
              </w:numPr>
              <w:ind w:left="720" w:hanging="360"/>
              <w:jc w:val="both"/>
              <w:rPr>
                <w:sz w:val="20"/>
                <w:szCs w:val="20"/>
                <w:u w:val="none"/>
              </w:rPr>
            </w:pPr>
            <w:r w:rsidDel="00000000" w:rsidR="00000000" w:rsidRPr="00000000">
              <w:rPr>
                <w:sz w:val="20"/>
                <w:szCs w:val="20"/>
                <w:rtl w:val="0"/>
              </w:rPr>
              <w:t xml:space="preserve">Como parte del desarrollo, hemos considerado implementar una página web independiente donde los usuarios puedan subir imágenes de las plantaciones para análisis. Esta herramienta proporcionará resultados indicando a qué tipo de plantación se asemeja la imagen y posiblemente en qué fase de crecimiento se encuentra.</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8">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rFonts w:ascii="Calibri" w:cs="Calibri" w:eastAsia="Calibri" w:hAnsi="Calibri"/>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1A">
      <w:pPr>
        <w:rPr>
          <w:color w:val="595959"/>
          <w:sz w:val="24"/>
          <w:szCs w:val="24"/>
        </w:rPr>
      </w:pPr>
      <w:r w:rsidDel="00000000" w:rsidR="00000000" w:rsidRPr="00000000">
        <w:rPr>
          <w:rtl w:val="0"/>
        </w:rPr>
      </w:r>
    </w:p>
    <w:p w:rsidR="00000000" w:rsidDel="00000000" w:rsidP="00000000" w:rsidRDefault="00000000" w:rsidRPr="00000000" w14:paraId="0000001B">
      <w:pPr>
        <w:rPr>
          <w:color w:val="595959"/>
          <w:sz w:val="24"/>
          <w:szCs w:val="24"/>
        </w:rPr>
      </w:pPr>
      <w:r w:rsidDel="00000000" w:rsidR="00000000" w:rsidRPr="00000000">
        <w:rPr>
          <w:rtl w:val="0"/>
        </w:rPr>
      </w:r>
    </w:p>
    <w:p w:rsidR="00000000" w:rsidDel="00000000" w:rsidP="00000000" w:rsidRDefault="00000000" w:rsidRPr="00000000" w14:paraId="0000001C">
      <w:pPr>
        <w:rPr>
          <w:color w:val="595959"/>
          <w:sz w:val="24"/>
          <w:szCs w:val="24"/>
        </w:rPr>
      </w:pP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p w:rsidR="00000000" w:rsidDel="00000000" w:rsidP="00000000" w:rsidRDefault="00000000" w:rsidRPr="00000000" w14:paraId="0000001E">
      <w:pPr>
        <w:rPr>
          <w:color w:val="595959"/>
          <w:sz w:val="24"/>
          <w:szCs w:val="24"/>
        </w:rPr>
      </w:pPr>
      <w:r w:rsidDel="00000000" w:rsidR="00000000" w:rsidRPr="00000000">
        <w:rPr>
          <w:rtl w:val="0"/>
        </w:rPr>
      </w:r>
    </w:p>
    <w:p w:rsidR="00000000" w:rsidDel="00000000" w:rsidP="00000000" w:rsidRDefault="00000000" w:rsidRPr="00000000" w14:paraId="0000001F">
      <w:pPr>
        <w:rPr>
          <w:color w:val="595959"/>
          <w:sz w:val="24"/>
          <w:szCs w:val="24"/>
        </w:rPr>
      </w:pPr>
      <w:r w:rsidDel="00000000" w:rsidR="00000000" w:rsidRPr="00000000">
        <w:rPr>
          <w:rtl w:val="0"/>
        </w:rPr>
      </w:r>
    </w:p>
    <w:p w:rsidR="00000000" w:rsidDel="00000000" w:rsidP="00000000" w:rsidRDefault="00000000" w:rsidRPr="00000000" w14:paraId="00000020">
      <w:pPr>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726" w:tblpY="2610"/>
        <w:tblW w:w="103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245"/>
        <w:gridCol w:w="945"/>
        <w:gridCol w:w="1275"/>
        <w:gridCol w:w="1275"/>
        <w:gridCol w:w="1995"/>
        <w:gridCol w:w="810"/>
        <w:gridCol w:w="1320"/>
        <w:tblGridChange w:id="0">
          <w:tblGrid>
            <w:gridCol w:w="1500"/>
            <w:gridCol w:w="1245"/>
            <w:gridCol w:w="945"/>
            <w:gridCol w:w="1275"/>
            <w:gridCol w:w="1275"/>
            <w:gridCol w:w="1995"/>
            <w:gridCol w:w="810"/>
            <w:gridCol w:w="1320"/>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826.36474609375" w:hRule="atLeast"/>
          <w:tblHeader w:val="0"/>
        </w:trPr>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Ajustes</w:t>
            </w:r>
          </w:p>
        </w:tc>
      </w:tr>
      <w:tr>
        <w:trPr>
          <w:cantSplit w:val="0"/>
          <w:trHeight w:val="1681.97265625" w:hRule="atLeast"/>
          <w:tblHeader w:val="0"/>
        </w:trPr>
        <w:tc>
          <w:tcPr/>
          <w:p w:rsidR="00000000" w:rsidDel="00000000" w:rsidP="00000000" w:rsidRDefault="00000000" w:rsidRPr="00000000" w14:paraId="00000035">
            <w:pPr>
              <w:rPr>
                <w:b w:val="1"/>
                <w:sz w:val="18"/>
                <w:szCs w:val="18"/>
              </w:rPr>
            </w:pPr>
            <w:r w:rsidDel="00000000" w:rsidR="00000000" w:rsidRPr="00000000">
              <w:rPr>
                <w:sz w:val="18"/>
                <w:szCs w:val="18"/>
                <w:rtl w:val="0"/>
              </w:rPr>
              <w:t xml:space="preserve">Desarrollar la transformación de grandes volúmenes de datos para la obtención de información y conocimiento</w:t>
            </w:r>
            <w:r w:rsidDel="00000000" w:rsidR="00000000" w:rsidRPr="00000000">
              <w:rPr>
                <w:rtl w:val="0"/>
              </w:rPr>
            </w:r>
          </w:p>
        </w:tc>
        <w:tc>
          <w:tcPr/>
          <w:p w:rsidR="00000000" w:rsidDel="00000000" w:rsidP="00000000" w:rsidRDefault="00000000" w:rsidRPr="00000000" w14:paraId="00000036">
            <w:pPr>
              <w:rPr>
                <w:i w:val="1"/>
                <w:color w:val="548dd4"/>
                <w:sz w:val="18"/>
                <w:szCs w:val="18"/>
              </w:rPr>
            </w:pPr>
            <w:r w:rsidDel="00000000" w:rsidR="00000000" w:rsidRPr="00000000">
              <w:rPr>
                <w:sz w:val="18"/>
                <w:szCs w:val="18"/>
                <w:rtl w:val="0"/>
              </w:rPr>
              <w:t xml:space="preserve">Documentación inicial del proyecto</w:t>
            </w:r>
            <w:r w:rsidDel="00000000" w:rsidR="00000000" w:rsidRPr="00000000">
              <w:rPr>
                <w:rtl w:val="0"/>
              </w:rPr>
            </w:r>
          </w:p>
        </w:tc>
        <w:tc>
          <w:tcPr/>
          <w:p w:rsidR="00000000" w:rsidDel="00000000" w:rsidP="00000000" w:rsidRDefault="00000000" w:rsidRPr="00000000" w14:paraId="00000037">
            <w:pPr>
              <w:rPr>
                <w:b w:val="1"/>
                <w:sz w:val="18"/>
                <w:szCs w:val="18"/>
              </w:rPr>
            </w:pPr>
            <w:r w:rsidDel="00000000" w:rsidR="00000000" w:rsidRPr="00000000">
              <w:rPr>
                <w:sz w:val="18"/>
                <w:szCs w:val="18"/>
                <w:rtl w:val="0"/>
              </w:rPr>
              <w:t xml:space="preserve">Herramientas de procesamiento de textos (Google Docs, Microsoft Word), Trello.</w:t>
            </w:r>
            <w:r w:rsidDel="00000000" w:rsidR="00000000" w:rsidRPr="00000000">
              <w:rPr>
                <w:rtl w:val="0"/>
              </w:rPr>
            </w:r>
          </w:p>
        </w:tc>
        <w:tc>
          <w:tcPr/>
          <w:p w:rsidR="00000000" w:rsidDel="00000000" w:rsidP="00000000" w:rsidRDefault="00000000" w:rsidRPr="00000000" w14:paraId="00000038">
            <w:pPr>
              <w:rPr>
                <w:b w:val="1"/>
                <w:sz w:val="18"/>
                <w:szCs w:val="18"/>
              </w:rPr>
            </w:pPr>
            <w:r w:rsidDel="00000000" w:rsidR="00000000" w:rsidRPr="00000000">
              <w:rPr>
                <w:sz w:val="18"/>
                <w:szCs w:val="18"/>
                <w:rtl w:val="0"/>
              </w:rPr>
              <w:t xml:space="preserve">3 semanas</w:t>
            </w:r>
            <w:r w:rsidDel="00000000" w:rsidR="00000000" w:rsidRPr="00000000">
              <w:rPr>
                <w:rtl w:val="0"/>
              </w:rPr>
            </w:r>
          </w:p>
        </w:tc>
        <w:tc>
          <w:tcPr/>
          <w:p w:rsidR="00000000" w:rsidDel="00000000" w:rsidP="00000000" w:rsidRDefault="00000000" w:rsidRPr="00000000" w14:paraId="00000039">
            <w:pPr>
              <w:rPr>
                <w:i w:val="1"/>
                <w:color w:val="548dd4"/>
                <w:sz w:val="18"/>
                <w:szCs w:val="18"/>
              </w:rPr>
            </w:pPr>
            <w:r w:rsidDel="00000000" w:rsidR="00000000" w:rsidRPr="00000000">
              <w:rPr>
                <w:sz w:val="18"/>
                <w:szCs w:val="18"/>
                <w:rtl w:val="0"/>
              </w:rPr>
              <w:t xml:space="preserve">Todo el grupo</w:t>
            </w:r>
            <w:r w:rsidDel="00000000" w:rsidR="00000000" w:rsidRPr="00000000">
              <w:rPr>
                <w:rtl w:val="0"/>
              </w:rPr>
            </w:r>
          </w:p>
        </w:tc>
        <w:tc>
          <w:tcPr/>
          <w:p w:rsidR="00000000" w:rsidDel="00000000" w:rsidP="00000000" w:rsidRDefault="00000000" w:rsidRPr="00000000" w14:paraId="0000003A">
            <w:pPr>
              <w:jc w:val="both"/>
              <w:rPr>
                <w:i w:val="1"/>
                <w:sz w:val="18"/>
                <w:szCs w:val="18"/>
              </w:rPr>
            </w:pPr>
            <w:r w:rsidDel="00000000" w:rsidR="00000000" w:rsidRPr="00000000">
              <w:rPr>
                <w:i w:val="1"/>
                <w:sz w:val="18"/>
                <w:szCs w:val="18"/>
                <w:rtl w:val="0"/>
              </w:rPr>
              <w:t xml:space="preserve">Pendiente de finalización del desarrollo del modelo y front-end</w:t>
            </w:r>
          </w:p>
        </w:tc>
        <w:tc>
          <w:tcPr/>
          <w:p w:rsidR="00000000" w:rsidDel="00000000" w:rsidP="00000000" w:rsidRDefault="00000000" w:rsidRPr="00000000" w14:paraId="0000003B">
            <w:pPr>
              <w:jc w:val="both"/>
              <w:rPr>
                <w:i w:val="1"/>
                <w:sz w:val="16"/>
                <w:szCs w:val="16"/>
              </w:rPr>
            </w:pPr>
            <w:r w:rsidDel="00000000" w:rsidR="00000000" w:rsidRPr="00000000">
              <w:rPr>
                <w:i w:val="1"/>
                <w:sz w:val="18"/>
                <w:szCs w:val="18"/>
                <w:rtl w:val="0"/>
              </w:rPr>
              <w:t xml:space="preserve">En curso</w:t>
            </w:r>
            <w:r w:rsidDel="00000000" w:rsidR="00000000" w:rsidRPr="00000000">
              <w:rPr>
                <w:rtl w:val="0"/>
              </w:rPr>
            </w:r>
          </w:p>
        </w:tc>
        <w:tc>
          <w:tcPr/>
          <w:p w:rsidR="00000000" w:rsidDel="00000000" w:rsidP="00000000" w:rsidRDefault="00000000" w:rsidRPr="00000000" w14:paraId="0000003C">
            <w:pPr>
              <w:jc w:val="both"/>
              <w:rPr>
                <w:i w:val="1"/>
                <w:sz w:val="18"/>
                <w:szCs w:val="18"/>
              </w:rPr>
            </w:pPr>
            <w:r w:rsidDel="00000000" w:rsidR="00000000" w:rsidRPr="00000000">
              <w:rPr>
                <w:rtl w:val="0"/>
              </w:rPr>
            </w:r>
          </w:p>
        </w:tc>
      </w:tr>
      <w:tr>
        <w:trPr>
          <w:cantSplit w:val="0"/>
          <w:trHeight w:val="2025" w:hRule="atLeast"/>
          <w:tblHeader w:val="0"/>
        </w:trPr>
        <w:tc>
          <w:tcPr/>
          <w:p w:rsidR="00000000" w:rsidDel="00000000" w:rsidP="00000000" w:rsidRDefault="00000000" w:rsidRPr="00000000" w14:paraId="0000003D">
            <w:pPr>
              <w:jc w:val="both"/>
              <w:rPr>
                <w:i w:val="1"/>
                <w:color w:val="548dd4"/>
                <w:sz w:val="18"/>
                <w:szCs w:val="18"/>
              </w:rPr>
            </w:pPr>
            <w:r w:rsidDel="00000000" w:rsidR="00000000" w:rsidRPr="00000000">
              <w:rPr>
                <w:i w:val="1"/>
                <w:sz w:val="18"/>
                <w:szCs w:val="18"/>
                <w:rtl w:val="0"/>
              </w:rPr>
              <w:t xml:space="preserve">Desarrollar una solución de software utilizando técnicas de deep learning</w:t>
            </w:r>
            <w:r w:rsidDel="00000000" w:rsidR="00000000" w:rsidRPr="00000000">
              <w:rPr>
                <w:rtl w:val="0"/>
              </w:rPr>
            </w:r>
          </w:p>
        </w:tc>
        <w:tc>
          <w:tcPr/>
          <w:p w:rsidR="00000000" w:rsidDel="00000000" w:rsidP="00000000" w:rsidRDefault="00000000" w:rsidRPr="00000000" w14:paraId="0000003E">
            <w:pPr>
              <w:jc w:val="both"/>
              <w:rPr>
                <w:i w:val="1"/>
                <w:color w:val="548dd4"/>
                <w:sz w:val="18"/>
                <w:szCs w:val="18"/>
              </w:rPr>
            </w:pPr>
            <w:r w:rsidDel="00000000" w:rsidR="00000000" w:rsidRPr="00000000">
              <w:rPr>
                <w:i w:val="1"/>
                <w:sz w:val="18"/>
                <w:szCs w:val="18"/>
                <w:rtl w:val="0"/>
              </w:rPr>
              <w:t xml:space="preserve">Recolección y pre-procesamiento de datos</w:t>
            </w:r>
            <w:r w:rsidDel="00000000" w:rsidR="00000000" w:rsidRPr="00000000">
              <w:rPr>
                <w:rtl w:val="0"/>
              </w:rPr>
            </w:r>
          </w:p>
        </w:tc>
        <w:tc>
          <w:tcPr/>
          <w:p w:rsidR="00000000" w:rsidDel="00000000" w:rsidP="00000000" w:rsidRDefault="00000000" w:rsidRPr="00000000" w14:paraId="0000003F">
            <w:pPr>
              <w:jc w:val="both"/>
              <w:rPr>
                <w:i w:val="1"/>
                <w:color w:val="548dd4"/>
                <w:sz w:val="18"/>
                <w:szCs w:val="18"/>
              </w:rPr>
            </w:pPr>
            <w:r w:rsidDel="00000000" w:rsidR="00000000" w:rsidRPr="00000000">
              <w:rPr>
                <w:i w:val="1"/>
                <w:sz w:val="18"/>
                <w:szCs w:val="18"/>
                <w:rtl w:val="0"/>
              </w:rPr>
              <w:t xml:space="preserve">Recopilación de imágenes satelitales y preparación del dataset para su uso en el modelo.</w:t>
            </w:r>
            <w:r w:rsidDel="00000000" w:rsidR="00000000" w:rsidRPr="00000000">
              <w:rPr>
                <w:rtl w:val="0"/>
              </w:rPr>
            </w:r>
          </w:p>
        </w:tc>
        <w:tc>
          <w:tcPr/>
          <w:p w:rsidR="00000000" w:rsidDel="00000000" w:rsidP="00000000" w:rsidRDefault="00000000" w:rsidRPr="00000000" w14:paraId="00000040">
            <w:pPr>
              <w:jc w:val="both"/>
              <w:rPr>
                <w:i w:val="1"/>
                <w:sz w:val="18"/>
                <w:szCs w:val="18"/>
              </w:rPr>
            </w:pPr>
            <w:r w:rsidDel="00000000" w:rsidR="00000000" w:rsidRPr="00000000">
              <w:rPr>
                <w:i w:val="1"/>
                <w:sz w:val="18"/>
                <w:szCs w:val="18"/>
                <w:rtl w:val="0"/>
              </w:rPr>
              <w:t xml:space="preserve">2 semanas</w:t>
            </w:r>
          </w:p>
          <w:p w:rsidR="00000000" w:rsidDel="00000000" w:rsidP="00000000" w:rsidRDefault="00000000" w:rsidRPr="00000000" w14:paraId="0000004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42">
            <w:pPr>
              <w:jc w:val="both"/>
              <w:rPr>
                <w:i w:val="1"/>
                <w:color w:val="548dd4"/>
                <w:sz w:val="18"/>
                <w:szCs w:val="18"/>
              </w:rPr>
            </w:pPr>
            <w:r w:rsidDel="00000000" w:rsidR="00000000" w:rsidRPr="00000000">
              <w:rPr>
                <w:sz w:val="18"/>
                <w:szCs w:val="18"/>
                <w:rtl w:val="0"/>
              </w:rPr>
              <w:t xml:space="preserve">Todo el grupo</w:t>
            </w:r>
            <w:r w:rsidDel="00000000" w:rsidR="00000000" w:rsidRPr="00000000">
              <w:rPr>
                <w:rtl w:val="0"/>
              </w:rPr>
            </w:r>
          </w:p>
        </w:tc>
        <w:tc>
          <w:tcPr/>
          <w:p w:rsidR="00000000" w:rsidDel="00000000" w:rsidP="00000000" w:rsidRDefault="00000000" w:rsidRPr="00000000" w14:paraId="00000043">
            <w:pPr>
              <w:jc w:val="both"/>
              <w:rPr>
                <w:i w:val="1"/>
                <w:sz w:val="18"/>
                <w:szCs w:val="18"/>
              </w:rPr>
            </w:pPr>
            <w:r w:rsidDel="00000000" w:rsidR="00000000" w:rsidRPr="00000000">
              <w:rPr>
                <w:i w:val="1"/>
                <w:sz w:val="18"/>
                <w:szCs w:val="18"/>
                <w:rtl w:val="0"/>
              </w:rPr>
              <w:t xml:space="preserve">Roboflow facilitó el etiquetado, pero tomó más tiempo del esperado debido a ajustes manuales necesarios</w:t>
            </w:r>
          </w:p>
        </w:tc>
        <w:tc>
          <w:tcPr/>
          <w:p w:rsidR="00000000" w:rsidDel="00000000" w:rsidP="00000000" w:rsidRDefault="00000000" w:rsidRPr="00000000" w14:paraId="00000044">
            <w:pPr>
              <w:jc w:val="both"/>
              <w:rPr>
                <w:i w:val="1"/>
                <w:sz w:val="18"/>
                <w:szCs w:val="18"/>
              </w:rPr>
            </w:pPr>
            <w:r w:rsidDel="00000000" w:rsidR="00000000" w:rsidRPr="00000000">
              <w:rPr>
                <w:i w:val="1"/>
                <w:sz w:val="18"/>
                <w:szCs w:val="18"/>
                <w:rtl w:val="0"/>
              </w:rPr>
              <w:t xml:space="preserve">En curso</w:t>
            </w:r>
          </w:p>
        </w:tc>
        <w:tc>
          <w:tcPr/>
          <w:p w:rsidR="00000000" w:rsidDel="00000000" w:rsidP="00000000" w:rsidRDefault="00000000" w:rsidRPr="00000000" w14:paraId="00000045">
            <w:pPr>
              <w:jc w:val="both"/>
              <w:rPr>
                <w:i w:val="1"/>
                <w:color w:val="548dd4"/>
                <w:sz w:val="18"/>
                <w:szCs w:val="18"/>
              </w:rPr>
            </w:pPr>
            <w:r w:rsidDel="00000000" w:rsidR="00000000" w:rsidRPr="00000000">
              <w:rPr>
                <w:i w:val="1"/>
                <w:sz w:val="18"/>
                <w:szCs w:val="18"/>
                <w:rtl w:val="0"/>
              </w:rPr>
              <w:t xml:space="preserve">Se automatizó parte del proceso de etiquetado para optimizar el tiempo</w:t>
            </w:r>
            <w:r w:rsidDel="00000000" w:rsidR="00000000" w:rsidRPr="00000000">
              <w:rPr>
                <w:rtl w:val="0"/>
              </w:rPr>
            </w:r>
          </w:p>
        </w:tc>
      </w:tr>
      <w:tr>
        <w:trPr>
          <w:cantSplit w:val="0"/>
          <w:trHeight w:val="1455" w:hRule="atLeast"/>
          <w:tblHeader w:val="0"/>
        </w:trPr>
        <w:tc>
          <w:tcPr/>
          <w:p w:rsidR="00000000" w:rsidDel="00000000" w:rsidP="00000000" w:rsidRDefault="00000000" w:rsidRPr="00000000" w14:paraId="00000046">
            <w:pPr>
              <w:jc w:val="both"/>
              <w:rPr>
                <w:i w:val="1"/>
                <w:color w:val="548dd4"/>
                <w:sz w:val="18"/>
                <w:szCs w:val="18"/>
              </w:rPr>
            </w:pPr>
            <w:r w:rsidDel="00000000" w:rsidR="00000000" w:rsidRPr="00000000">
              <w:rPr>
                <w:i w:val="1"/>
                <w:sz w:val="18"/>
                <w:szCs w:val="18"/>
                <w:rtl w:val="0"/>
              </w:rPr>
              <w:t xml:space="preserve">Construir modelos de datos</w:t>
            </w:r>
            <w:r w:rsidDel="00000000" w:rsidR="00000000" w:rsidRPr="00000000">
              <w:rPr>
                <w:rtl w:val="0"/>
              </w:rPr>
            </w:r>
          </w:p>
        </w:tc>
        <w:tc>
          <w:tcPr/>
          <w:p w:rsidR="00000000" w:rsidDel="00000000" w:rsidP="00000000" w:rsidRDefault="00000000" w:rsidRPr="00000000" w14:paraId="00000047">
            <w:pPr>
              <w:jc w:val="both"/>
              <w:rPr>
                <w:i w:val="1"/>
                <w:color w:val="548dd4"/>
                <w:sz w:val="18"/>
                <w:szCs w:val="18"/>
              </w:rPr>
            </w:pPr>
            <w:r w:rsidDel="00000000" w:rsidR="00000000" w:rsidRPr="00000000">
              <w:rPr>
                <w:i w:val="1"/>
                <w:sz w:val="18"/>
                <w:szCs w:val="18"/>
                <w:rtl w:val="0"/>
              </w:rPr>
              <w:t xml:space="preserve">Desarrollo del modelo de deep learning</w:t>
            </w:r>
            <w:r w:rsidDel="00000000" w:rsidR="00000000" w:rsidRPr="00000000">
              <w:rPr>
                <w:rtl w:val="0"/>
              </w:rPr>
            </w:r>
          </w:p>
        </w:tc>
        <w:tc>
          <w:tcPr/>
          <w:p w:rsidR="00000000" w:rsidDel="00000000" w:rsidP="00000000" w:rsidRDefault="00000000" w:rsidRPr="00000000" w14:paraId="00000048">
            <w:pPr>
              <w:jc w:val="both"/>
              <w:rPr>
                <w:i w:val="1"/>
                <w:color w:val="548dd4"/>
                <w:sz w:val="18"/>
                <w:szCs w:val="18"/>
              </w:rPr>
            </w:pPr>
            <w:r w:rsidDel="00000000" w:rsidR="00000000" w:rsidRPr="00000000">
              <w:rPr>
                <w:i w:val="1"/>
                <w:sz w:val="18"/>
                <w:szCs w:val="18"/>
                <w:rtl w:val="0"/>
              </w:rPr>
              <w:t xml:space="preserve">Diseño, entrenamiento y validación preliminar del modelo.</w:t>
            </w:r>
            <w:r w:rsidDel="00000000" w:rsidR="00000000" w:rsidRPr="00000000">
              <w:rPr>
                <w:rtl w:val="0"/>
              </w:rPr>
            </w:r>
          </w:p>
        </w:tc>
        <w:tc>
          <w:tcPr/>
          <w:p w:rsidR="00000000" w:rsidDel="00000000" w:rsidP="00000000" w:rsidRDefault="00000000" w:rsidRPr="00000000" w14:paraId="00000049">
            <w:pPr>
              <w:jc w:val="both"/>
              <w:rPr>
                <w:i w:val="1"/>
                <w:color w:val="548dd4"/>
                <w:sz w:val="18"/>
                <w:szCs w:val="18"/>
              </w:rPr>
            </w:pPr>
            <w:r w:rsidDel="00000000" w:rsidR="00000000" w:rsidRPr="00000000">
              <w:rPr>
                <w:i w:val="1"/>
                <w:sz w:val="18"/>
                <w:szCs w:val="18"/>
                <w:rtl w:val="0"/>
              </w:rPr>
              <w:t xml:space="preserve">4 semanas</w:t>
            </w:r>
            <w:r w:rsidDel="00000000" w:rsidR="00000000" w:rsidRPr="00000000">
              <w:rPr>
                <w:rtl w:val="0"/>
              </w:rPr>
            </w:r>
          </w:p>
        </w:tc>
        <w:tc>
          <w:tcPr/>
          <w:p w:rsidR="00000000" w:rsidDel="00000000" w:rsidP="00000000" w:rsidRDefault="00000000" w:rsidRPr="00000000" w14:paraId="0000004A">
            <w:pPr>
              <w:jc w:val="both"/>
              <w:rPr>
                <w:i w:val="1"/>
                <w:color w:val="548dd4"/>
                <w:sz w:val="18"/>
                <w:szCs w:val="18"/>
              </w:rPr>
            </w:pPr>
            <w:r w:rsidDel="00000000" w:rsidR="00000000" w:rsidRPr="00000000">
              <w:rPr>
                <w:sz w:val="18"/>
                <w:szCs w:val="18"/>
                <w:rtl w:val="0"/>
              </w:rPr>
              <w:t xml:space="preserve">Escarlett Carrasco y Joaquín Osorio</w:t>
            </w:r>
            <w:r w:rsidDel="00000000" w:rsidR="00000000" w:rsidRPr="00000000">
              <w:rPr>
                <w:rtl w:val="0"/>
              </w:rPr>
            </w:r>
          </w:p>
        </w:tc>
        <w:tc>
          <w:tcPr/>
          <w:p w:rsidR="00000000" w:rsidDel="00000000" w:rsidP="00000000" w:rsidRDefault="00000000" w:rsidRPr="00000000" w14:paraId="0000004B">
            <w:pPr>
              <w:jc w:val="both"/>
              <w:rPr>
                <w:i w:val="1"/>
                <w:sz w:val="18"/>
                <w:szCs w:val="18"/>
              </w:rPr>
            </w:pPr>
            <w:r w:rsidDel="00000000" w:rsidR="00000000" w:rsidRPr="00000000">
              <w:rPr>
                <w:i w:val="1"/>
                <w:sz w:val="18"/>
                <w:szCs w:val="18"/>
                <w:rtl w:val="0"/>
              </w:rPr>
              <w:t xml:space="preserve">Se están realizando ajustes en el modelo para mejorar su precisión en la detección superficial de plantaciones</w:t>
            </w:r>
          </w:p>
        </w:tc>
        <w:tc>
          <w:tcPr/>
          <w:p w:rsidR="00000000" w:rsidDel="00000000" w:rsidP="00000000" w:rsidRDefault="00000000" w:rsidRPr="00000000" w14:paraId="0000004C">
            <w:pPr>
              <w:jc w:val="both"/>
              <w:rPr>
                <w:i w:val="1"/>
                <w:sz w:val="18"/>
                <w:szCs w:val="18"/>
              </w:rPr>
            </w:pPr>
            <w:r w:rsidDel="00000000" w:rsidR="00000000" w:rsidRPr="00000000">
              <w:rPr>
                <w:i w:val="1"/>
                <w:sz w:val="18"/>
                <w:szCs w:val="18"/>
                <w:rtl w:val="0"/>
              </w:rPr>
              <w:t xml:space="preserve">En curso</w:t>
            </w:r>
          </w:p>
        </w:tc>
        <w:tc>
          <w:tcPr/>
          <w:p w:rsidR="00000000" w:rsidDel="00000000" w:rsidP="00000000" w:rsidRDefault="00000000" w:rsidRPr="00000000" w14:paraId="0000004D">
            <w:pPr>
              <w:jc w:val="both"/>
              <w:rPr>
                <w:i w:val="1"/>
                <w:color w:val="548dd4"/>
                <w:sz w:val="18"/>
                <w:szCs w:val="18"/>
              </w:rPr>
            </w:pPr>
            <w:r w:rsidDel="00000000" w:rsidR="00000000" w:rsidRPr="00000000">
              <w:rPr>
                <w:rtl w:val="0"/>
              </w:rPr>
            </w:r>
          </w:p>
        </w:tc>
      </w:tr>
      <w:tr>
        <w:trPr>
          <w:cantSplit w:val="0"/>
          <w:trHeight w:val="1831.97265625" w:hRule="atLeast"/>
          <w:tblHeader w:val="0"/>
        </w:trPr>
        <w:tc>
          <w:tcPr/>
          <w:p w:rsidR="00000000" w:rsidDel="00000000" w:rsidP="00000000" w:rsidRDefault="00000000" w:rsidRPr="00000000" w14:paraId="0000004E">
            <w:pPr>
              <w:jc w:val="both"/>
              <w:rPr>
                <w:i w:val="1"/>
                <w:sz w:val="18"/>
                <w:szCs w:val="18"/>
              </w:rPr>
            </w:pPr>
            <w:r w:rsidDel="00000000" w:rsidR="00000000" w:rsidRPr="00000000">
              <w:rPr>
                <w:i w:val="1"/>
                <w:sz w:val="18"/>
                <w:szCs w:val="18"/>
                <w:rtl w:val="0"/>
              </w:rPr>
              <w:t xml:space="preserve">Implementar soluciones sistémicas</w:t>
            </w:r>
          </w:p>
          <w:p w:rsidR="00000000" w:rsidDel="00000000" w:rsidP="00000000" w:rsidRDefault="00000000" w:rsidRPr="00000000" w14:paraId="0000004F">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50">
            <w:pPr>
              <w:jc w:val="both"/>
              <w:rPr>
                <w:i w:val="1"/>
                <w:color w:val="548dd4"/>
                <w:sz w:val="18"/>
                <w:szCs w:val="18"/>
              </w:rPr>
            </w:pPr>
            <w:r w:rsidDel="00000000" w:rsidR="00000000" w:rsidRPr="00000000">
              <w:rPr>
                <w:i w:val="1"/>
                <w:sz w:val="18"/>
                <w:szCs w:val="18"/>
                <w:rtl w:val="0"/>
              </w:rPr>
              <w:t xml:space="preserve">Desarrollo del front-end</w:t>
            </w:r>
            <w:r w:rsidDel="00000000" w:rsidR="00000000" w:rsidRPr="00000000">
              <w:rPr>
                <w:rtl w:val="0"/>
              </w:rPr>
            </w:r>
          </w:p>
        </w:tc>
        <w:tc>
          <w:tcPr/>
          <w:p w:rsidR="00000000" w:rsidDel="00000000" w:rsidP="00000000" w:rsidRDefault="00000000" w:rsidRPr="00000000" w14:paraId="00000051">
            <w:pPr>
              <w:jc w:val="both"/>
              <w:rPr>
                <w:i w:val="1"/>
                <w:color w:val="548dd4"/>
                <w:sz w:val="18"/>
                <w:szCs w:val="18"/>
              </w:rPr>
            </w:pPr>
            <w:r w:rsidDel="00000000" w:rsidR="00000000" w:rsidRPr="00000000">
              <w:rPr>
                <w:i w:val="1"/>
                <w:sz w:val="18"/>
                <w:szCs w:val="18"/>
                <w:rtl w:val="0"/>
              </w:rPr>
              <w:t xml:space="preserve">Frameworks de desarrollo web (Vue.js), herramientas de diseño UI/UX.</w:t>
            </w:r>
            <w:r w:rsidDel="00000000" w:rsidR="00000000" w:rsidRPr="00000000">
              <w:rPr>
                <w:rtl w:val="0"/>
              </w:rPr>
            </w:r>
          </w:p>
        </w:tc>
        <w:tc>
          <w:tcPr/>
          <w:p w:rsidR="00000000" w:rsidDel="00000000" w:rsidP="00000000" w:rsidRDefault="00000000" w:rsidRPr="00000000" w14:paraId="00000052">
            <w:pPr>
              <w:jc w:val="both"/>
              <w:rPr>
                <w:i w:val="1"/>
                <w:color w:val="548dd4"/>
                <w:sz w:val="18"/>
                <w:szCs w:val="18"/>
              </w:rPr>
            </w:pPr>
            <w:r w:rsidDel="00000000" w:rsidR="00000000" w:rsidRPr="00000000">
              <w:rPr>
                <w:i w:val="1"/>
                <w:sz w:val="18"/>
                <w:szCs w:val="18"/>
                <w:rtl w:val="0"/>
              </w:rPr>
              <w:t xml:space="preserve">3 semanas</w:t>
            </w:r>
            <w:r w:rsidDel="00000000" w:rsidR="00000000" w:rsidRPr="00000000">
              <w:rPr>
                <w:rtl w:val="0"/>
              </w:rPr>
            </w:r>
          </w:p>
        </w:tc>
        <w:tc>
          <w:tcPr/>
          <w:p w:rsidR="00000000" w:rsidDel="00000000" w:rsidP="00000000" w:rsidRDefault="00000000" w:rsidRPr="00000000" w14:paraId="00000053">
            <w:pPr>
              <w:jc w:val="both"/>
              <w:rPr>
                <w:i w:val="1"/>
                <w:sz w:val="18"/>
                <w:szCs w:val="18"/>
              </w:rPr>
            </w:pPr>
            <w:r w:rsidDel="00000000" w:rsidR="00000000" w:rsidRPr="00000000">
              <w:rPr>
                <w:i w:val="1"/>
                <w:sz w:val="18"/>
                <w:szCs w:val="18"/>
                <w:rtl w:val="0"/>
              </w:rPr>
              <w:t xml:space="preserve">Felipe Jimenez y Escarlett Carrasco</w:t>
            </w:r>
          </w:p>
        </w:tc>
        <w:tc>
          <w:tcPr/>
          <w:p w:rsidR="00000000" w:rsidDel="00000000" w:rsidP="00000000" w:rsidRDefault="00000000" w:rsidRPr="00000000" w14:paraId="00000054">
            <w:pPr>
              <w:jc w:val="both"/>
              <w:rPr>
                <w:i w:val="1"/>
                <w:sz w:val="18"/>
                <w:szCs w:val="18"/>
              </w:rPr>
            </w:pPr>
            <w:r w:rsidDel="00000000" w:rsidR="00000000" w:rsidRPr="00000000">
              <w:rPr>
                <w:i w:val="1"/>
                <w:sz w:val="18"/>
                <w:szCs w:val="18"/>
                <w:rtl w:val="0"/>
              </w:rPr>
              <w:t xml:space="preserve">El desarrollo comenzó más tarde de lo planeado y está en curso</w:t>
            </w:r>
          </w:p>
        </w:tc>
        <w:tc>
          <w:tcPr/>
          <w:p w:rsidR="00000000" w:rsidDel="00000000" w:rsidP="00000000" w:rsidRDefault="00000000" w:rsidRPr="00000000" w14:paraId="00000055">
            <w:pPr>
              <w:jc w:val="both"/>
              <w:rPr>
                <w:i w:val="1"/>
                <w:sz w:val="18"/>
                <w:szCs w:val="18"/>
              </w:rPr>
            </w:pPr>
            <w:r w:rsidDel="00000000" w:rsidR="00000000" w:rsidRPr="00000000">
              <w:rPr>
                <w:i w:val="1"/>
                <w:sz w:val="18"/>
                <w:szCs w:val="18"/>
                <w:rtl w:val="0"/>
              </w:rPr>
              <w:t xml:space="preserve">En curso</w:t>
            </w:r>
          </w:p>
        </w:tc>
        <w:tc>
          <w:tcPr/>
          <w:p w:rsidR="00000000" w:rsidDel="00000000" w:rsidP="00000000" w:rsidRDefault="00000000" w:rsidRPr="00000000" w14:paraId="00000056">
            <w:pPr>
              <w:jc w:val="both"/>
              <w:rPr>
                <w:i w:val="1"/>
                <w:sz w:val="18"/>
                <w:szCs w:val="18"/>
              </w:rPr>
            </w:pPr>
            <w:r w:rsidDel="00000000" w:rsidR="00000000" w:rsidRPr="00000000">
              <w:rPr>
                <w:i w:val="1"/>
                <w:sz w:val="18"/>
                <w:szCs w:val="18"/>
                <w:rtl w:val="0"/>
              </w:rPr>
              <w:t xml:space="preserve">Se ajustaron los tiempos de inicio de esta tarea debido al enfoque inicial en el entrenamiento del modelo</w:t>
            </w:r>
          </w:p>
        </w:tc>
      </w:tr>
      <w:tr>
        <w:trPr>
          <w:cantSplit w:val="0"/>
          <w:trHeight w:val="1200" w:hRule="atLeast"/>
          <w:tblHeader w:val="0"/>
        </w:trPr>
        <w:tc>
          <w:tcPr/>
          <w:p w:rsidR="00000000" w:rsidDel="00000000" w:rsidP="00000000" w:rsidRDefault="00000000" w:rsidRPr="00000000" w14:paraId="00000057">
            <w:pPr>
              <w:jc w:val="both"/>
              <w:rPr>
                <w:i w:val="1"/>
                <w:color w:val="548dd4"/>
                <w:sz w:val="18"/>
                <w:szCs w:val="18"/>
              </w:rPr>
            </w:pPr>
            <w:r w:rsidDel="00000000" w:rsidR="00000000" w:rsidRPr="00000000">
              <w:rPr>
                <w:i w:val="1"/>
                <w:sz w:val="18"/>
                <w:szCs w:val="18"/>
                <w:rtl w:val="0"/>
              </w:rPr>
              <w:t xml:space="preserve">Realizar pruebas de certificación</w:t>
            </w:r>
            <w:r w:rsidDel="00000000" w:rsidR="00000000" w:rsidRPr="00000000">
              <w:rPr>
                <w:rtl w:val="0"/>
              </w:rPr>
            </w:r>
          </w:p>
        </w:tc>
        <w:tc>
          <w:tcPr/>
          <w:p w:rsidR="00000000" w:rsidDel="00000000" w:rsidP="00000000" w:rsidRDefault="00000000" w:rsidRPr="00000000" w14:paraId="00000058">
            <w:pPr>
              <w:jc w:val="both"/>
              <w:rPr>
                <w:i w:val="1"/>
                <w:color w:val="548dd4"/>
                <w:sz w:val="18"/>
                <w:szCs w:val="18"/>
              </w:rPr>
            </w:pPr>
            <w:r w:rsidDel="00000000" w:rsidR="00000000" w:rsidRPr="00000000">
              <w:rPr>
                <w:i w:val="1"/>
                <w:sz w:val="18"/>
                <w:szCs w:val="18"/>
                <w:rtl w:val="0"/>
              </w:rPr>
              <w:t xml:space="preserve">Validación y pruebas del sistema</w:t>
            </w:r>
            <w:r w:rsidDel="00000000" w:rsidR="00000000" w:rsidRPr="00000000">
              <w:rPr>
                <w:rtl w:val="0"/>
              </w:rPr>
            </w:r>
          </w:p>
        </w:tc>
        <w:tc>
          <w:tcPr/>
          <w:p w:rsidR="00000000" w:rsidDel="00000000" w:rsidP="00000000" w:rsidRDefault="00000000" w:rsidRPr="00000000" w14:paraId="00000059">
            <w:pPr>
              <w:jc w:val="both"/>
              <w:rPr>
                <w:i w:val="1"/>
                <w:color w:val="548dd4"/>
                <w:sz w:val="18"/>
                <w:szCs w:val="18"/>
              </w:rPr>
            </w:pPr>
            <w:r w:rsidDel="00000000" w:rsidR="00000000" w:rsidRPr="00000000">
              <w:rPr>
                <w:i w:val="1"/>
                <w:sz w:val="18"/>
                <w:szCs w:val="18"/>
                <w:rtl w:val="0"/>
              </w:rPr>
              <w:t xml:space="preserve">Datos de campo proporcionados por el SAG, herramientas de testing.</w:t>
            </w:r>
            <w:r w:rsidDel="00000000" w:rsidR="00000000" w:rsidRPr="00000000">
              <w:rPr>
                <w:rtl w:val="0"/>
              </w:rPr>
            </w:r>
          </w:p>
        </w:tc>
        <w:tc>
          <w:tcPr/>
          <w:p w:rsidR="00000000" w:rsidDel="00000000" w:rsidP="00000000" w:rsidRDefault="00000000" w:rsidRPr="00000000" w14:paraId="0000005A">
            <w:pPr>
              <w:jc w:val="both"/>
              <w:rPr>
                <w:i w:val="1"/>
                <w:color w:val="548dd4"/>
                <w:sz w:val="18"/>
                <w:szCs w:val="18"/>
              </w:rPr>
            </w:pPr>
            <w:r w:rsidDel="00000000" w:rsidR="00000000" w:rsidRPr="00000000">
              <w:rPr>
                <w:i w:val="1"/>
                <w:sz w:val="18"/>
                <w:szCs w:val="18"/>
                <w:rtl w:val="0"/>
              </w:rPr>
              <w:t xml:space="preserve">2 semanas</w:t>
            </w:r>
            <w:r w:rsidDel="00000000" w:rsidR="00000000" w:rsidRPr="00000000">
              <w:rPr>
                <w:rtl w:val="0"/>
              </w:rPr>
            </w:r>
          </w:p>
        </w:tc>
        <w:tc>
          <w:tcPr/>
          <w:p w:rsidR="00000000" w:rsidDel="00000000" w:rsidP="00000000" w:rsidRDefault="00000000" w:rsidRPr="00000000" w14:paraId="0000005B">
            <w:pPr>
              <w:jc w:val="both"/>
              <w:rPr>
                <w:i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5C">
            <w:pPr>
              <w:jc w:val="both"/>
              <w:rPr>
                <w:i w:val="1"/>
                <w:sz w:val="18"/>
                <w:szCs w:val="18"/>
              </w:rPr>
            </w:pPr>
            <w:r w:rsidDel="00000000" w:rsidR="00000000" w:rsidRPr="00000000">
              <w:rPr>
                <w:i w:val="1"/>
                <w:sz w:val="18"/>
                <w:szCs w:val="18"/>
                <w:rtl w:val="0"/>
              </w:rPr>
              <w:t xml:space="preserve">Se integrará cuando el modelo esté completamente validado</w:t>
            </w:r>
          </w:p>
        </w:tc>
        <w:tc>
          <w:tcPr/>
          <w:p w:rsidR="00000000" w:rsidDel="00000000" w:rsidP="00000000" w:rsidRDefault="00000000" w:rsidRPr="00000000" w14:paraId="0000005D">
            <w:pPr>
              <w:jc w:val="both"/>
              <w:rPr>
                <w:i w:val="1"/>
                <w:sz w:val="18"/>
                <w:szCs w:val="18"/>
              </w:rPr>
            </w:pPr>
            <w:r w:rsidDel="00000000" w:rsidR="00000000" w:rsidRPr="00000000">
              <w:rPr>
                <w:i w:val="1"/>
                <w:sz w:val="18"/>
                <w:szCs w:val="18"/>
                <w:rtl w:val="0"/>
              </w:rPr>
              <w:t xml:space="preserve">En curso</w:t>
            </w:r>
          </w:p>
        </w:tc>
        <w:tc>
          <w:tcPr/>
          <w:p w:rsidR="00000000" w:rsidDel="00000000" w:rsidP="00000000" w:rsidRDefault="00000000" w:rsidRPr="00000000" w14:paraId="0000005E">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5F">
      <w:pPr>
        <w:rPr>
          <w:color w:val="595959"/>
          <w:sz w:val="24"/>
          <w:szCs w:val="24"/>
        </w:rPr>
      </w:pPr>
      <w:r w:rsidDel="00000000" w:rsidR="00000000" w:rsidRPr="00000000">
        <w:rPr>
          <w:rtl w:val="0"/>
        </w:rPr>
      </w:r>
    </w:p>
    <w:p w:rsidR="00000000" w:rsidDel="00000000" w:rsidP="00000000" w:rsidRDefault="00000000" w:rsidRPr="00000000" w14:paraId="0000006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4">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sz w:val="20"/>
                <w:szCs w:val="20"/>
                <w:rtl w:val="0"/>
              </w:rPr>
              <w:t xml:space="preserve">El acceso a datos de calidad y la disponibilidad de herramientas como Google Colab para el entrenamiento de modelos han sido facilitadores clave.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Un obstáculo ha sido la necesidad de ajustar manualmente algunas de las imágenes para garantizar una correcta etiquetación, lo cual ha requerido más tiempo del previsto. Para solventar esto, hemos decidido automatizar parte del proceso de etiquetado utilizando herramientas adicionales.</w:t>
            </w:r>
            <w:r w:rsidDel="00000000" w:rsidR="00000000" w:rsidRPr="00000000">
              <w:rPr>
                <w:rtl w:val="0"/>
              </w:rPr>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8">
            <w:pPr>
              <w:jc w:val="both"/>
              <w:rPr>
                <w:rFonts w:ascii="Calibri" w:cs="Calibri" w:eastAsia="Calibri" w:hAnsi="Calibri"/>
                <w:i w:val="1"/>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sz w:val="20"/>
                <w:szCs w:val="20"/>
                <w:rtl w:val="0"/>
              </w:rPr>
              <w:t xml:space="preserve">No se han eliminado actividades, pero hemos ajustado ligeramente los tiempos de pre-procesamiento y etiquetado de datos.</w:t>
            </w:r>
            <w:r w:rsidDel="00000000" w:rsidR="00000000" w:rsidRPr="00000000">
              <w:rPr>
                <w:rtl w:val="0"/>
              </w:rPr>
            </w:r>
          </w:p>
        </w:tc>
      </w:tr>
    </w:tbl>
    <w:p w:rsidR="00000000" w:rsidDel="00000000" w:rsidP="00000000" w:rsidRDefault="00000000" w:rsidRPr="00000000" w14:paraId="00000069">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B">
            <w:pPr>
              <w:jc w:val="both"/>
              <w:rPr>
                <w:rFonts w:ascii="Calibri" w:cs="Calibri" w:eastAsia="Calibri" w:hAnsi="Calibri"/>
                <w:i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sz w:val="20"/>
                <w:szCs w:val="20"/>
                <w:rtl w:val="0"/>
              </w:rPr>
              <w:t xml:space="preserve">El desarrollo del front-end se inició cerca del final de la fecha establecida para la entrega de avances, lo que ha ocasionado que esta actividad aún se encuentre en desarrollo. Esta fase está enfocada en la creación de una interfaz gráfica que permita la visualización de los resultados generados por los modelos basados en colorimetría y YOLOv8. A pesar de que el front-end no está completamente finalizado, el equipo está trabajando activamente para completar esta tarea sin afectar los plazos generales del proyecto.</w:t>
            </w:r>
            <w:r w:rsidDel="00000000" w:rsidR="00000000" w:rsidRPr="00000000">
              <w:rPr>
                <w:rtl w:val="0"/>
              </w:rPr>
            </w:r>
          </w:p>
        </w:tc>
      </w:tr>
    </w:tbl>
    <w:p w:rsidR="00000000" w:rsidDel="00000000" w:rsidP="00000000" w:rsidRDefault="00000000" w:rsidRPr="00000000" w14:paraId="0000006C">
      <w:pPr>
        <w:rPr>
          <w:color w:val="595959"/>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9rsBO39ebhyIZo+NRSa6kONZiA==">CgMxLjAyCGguZ2pkZ3hzOAByITFzSjhhMVlDSEdrbGtVUGpONVBqRUFMakp1cUY5cmNsWA==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