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82FAE">
      <w:pPr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eastAsia="宋体" w:cs="Times New Roman"/>
          <w:b/>
          <w:szCs w:val="21"/>
        </w:rPr>
        <w:t>1</w:t>
      </w:r>
      <w:r>
        <w:rPr>
          <w:rFonts w:ascii="Times New Roman" w:hAnsi="Times New Roman" w:eastAsia="宋体" w:cs="Times New Roman"/>
          <w:b/>
          <w:szCs w:val="21"/>
        </w:rPr>
        <w:t xml:space="preserve">  </w:t>
      </w:r>
      <w:r>
        <w:rPr>
          <w:rFonts w:hint="eastAsia" w:ascii="Times New Roman" w:hAnsi="Times New Roman" w:eastAsia="宋体" w:cs="Times New Roman"/>
          <w:b/>
          <w:szCs w:val="21"/>
        </w:rPr>
        <w:t>There are two production workshops and an assembly workshop in a factory. Two production workshops produce part A and B respectively.</w:t>
      </w:r>
      <w:r>
        <w:rPr>
          <w:rFonts w:ascii="Times New Roman" w:hAnsi="Times New Roman" w:eastAsia="宋体" w:cs="Times New Roman"/>
          <w:b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/>
          <w:szCs w:val="21"/>
        </w:rPr>
        <w:t>The task of assembly workshop is to assemble A and B into a product.</w:t>
      </w:r>
      <w:r>
        <w:rPr>
          <w:rFonts w:ascii="Times New Roman" w:hAnsi="Times New Roman" w:eastAsia="宋体" w:cs="Times New Roman"/>
          <w:b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/>
          <w:szCs w:val="21"/>
        </w:rPr>
        <w:t>Part A should be sent to the shop shelves F1 and part B should be sent to the shop shelves F2. Both of shop shelves can store 10 parts at most. The assembler assembles into a product by a part A and a part B from the shelves every time.</w:t>
      </w:r>
    </w:p>
    <w:p w14:paraId="0BE6F2ED">
      <w:pPr>
        <w:ind w:firstLine="422" w:firstLineChars="200"/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eastAsia="宋体" w:cs="Times New Roman"/>
          <w:b/>
          <w:szCs w:val="21"/>
        </w:rPr>
        <w:t xml:space="preserve">Please design semaphore-based programs to describe their activities. It is required: </w:t>
      </w:r>
    </w:p>
    <w:p w14:paraId="5DB6CA7E">
      <w:pPr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eastAsia="宋体" w:cs="Times New Roman"/>
          <w:b/>
          <w:szCs w:val="21"/>
        </w:rPr>
        <w:t>1） To define the semaphores,</w:t>
      </w:r>
      <w:r>
        <w:rPr>
          <w:rFonts w:ascii="Times New Roman" w:hAnsi="Times New Roman" w:eastAsia="宋体" w:cs="Times New Roman"/>
          <w:b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/>
          <w:szCs w:val="21"/>
        </w:rPr>
        <w:t xml:space="preserve">explain the role of each semaphore, and give their initial values; </w:t>
      </w:r>
    </w:p>
    <w:p w14:paraId="5BF38013">
      <w:pPr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eastAsia="宋体" w:cs="Times New Roman"/>
          <w:b/>
          <w:szCs w:val="21"/>
        </w:rPr>
        <w:t>2） To illustrate the structures of programs for two production workshops and an assembly workshop.</w:t>
      </w:r>
    </w:p>
    <w:p w14:paraId="75DC3CE2">
      <w:pPr>
        <w:widowControl/>
        <w:jc w:val="left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br w:type="page"/>
      </w:r>
    </w:p>
    <w:p w14:paraId="2979821B">
      <w:pPr>
        <w:rPr>
          <w:rFonts w:hint="eastAsia"/>
          <w:szCs w:val="21"/>
        </w:rPr>
      </w:pPr>
      <w:r>
        <w:rPr>
          <w:rFonts w:hint="eastAsia"/>
          <w:szCs w:val="21"/>
        </w:rPr>
        <w:t>Answer:</w:t>
      </w:r>
    </w:p>
    <w:p w14:paraId="2AF8BB7A">
      <w:pPr>
        <w:rPr>
          <w:rFonts w:hint="eastAsia"/>
          <w:szCs w:val="21"/>
        </w:rPr>
      </w:pPr>
      <w:r>
        <w:rPr>
          <w:rFonts w:hint="eastAsia"/>
          <w:szCs w:val="21"/>
        </w:rPr>
        <w:t>1)</w:t>
      </w:r>
    </w:p>
    <w:p w14:paraId="3E8F1211">
      <w:pPr>
        <w:rPr>
          <w:rFonts w:hint="eastAsia"/>
          <w:szCs w:val="21"/>
        </w:rPr>
      </w:pPr>
      <w:r>
        <w:rPr>
          <w:rFonts w:hint="eastAsia"/>
          <w:szCs w:val="21"/>
        </w:rPr>
        <w:t>Semaphore mutex1=1,mutex2=1;</w:t>
      </w:r>
    </w:p>
    <w:p w14:paraId="10C32E78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Mutex1 is used for exclusive access to shelf F1.Mutex2 is used for exclusive access to shelf F2.</w:t>
      </w:r>
    </w:p>
    <w:p w14:paraId="2584DF0A">
      <w:pPr>
        <w:rPr>
          <w:rFonts w:hint="eastAsia"/>
          <w:szCs w:val="21"/>
        </w:rPr>
      </w:pPr>
      <w:r>
        <w:rPr>
          <w:rFonts w:hint="eastAsia"/>
          <w:szCs w:val="21"/>
        </w:rPr>
        <w:t>Semaphore empty1=10,empty2=10,full1=0,full2=0;</w:t>
      </w:r>
    </w:p>
    <w:p w14:paraId="4484C67C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Empty1 corresponds to the free space on the shelf F1, and full1 corresponds to the number of part A on the shelf F1.empty2 corresponds to the free space on the shelf F2, and full2 corresponds to the number of part B on the shelf F2.</w:t>
      </w:r>
    </w:p>
    <w:p w14:paraId="4FF9E104">
      <w:pPr>
        <w:rPr>
          <w:rFonts w:hint="eastAsia"/>
          <w:szCs w:val="21"/>
        </w:rPr>
      </w:pPr>
      <w:r>
        <w:rPr>
          <w:rFonts w:hint="eastAsia"/>
          <w:szCs w:val="21"/>
        </w:rPr>
        <w:t>2)</w:t>
      </w:r>
    </w:p>
    <w:p w14:paraId="3D1E34DE">
      <w:pPr>
        <w:rPr>
          <w:rFonts w:hint="eastAsia"/>
          <w:szCs w:val="21"/>
        </w:rPr>
      </w:pPr>
      <w:r>
        <w:rPr>
          <w:rFonts w:hint="eastAsia"/>
          <w:szCs w:val="21"/>
        </w:rPr>
        <w:t>A workshop:</w:t>
      </w:r>
    </w:p>
    <w:p w14:paraId="195D7146">
      <w:pPr>
        <w:rPr>
          <w:rFonts w:hint="eastAsia"/>
          <w:szCs w:val="21"/>
        </w:rPr>
      </w:pPr>
      <w:r>
        <w:rPr>
          <w:rFonts w:hint="eastAsia"/>
          <w:szCs w:val="21"/>
        </w:rPr>
        <w:t>While(true){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produce a A;</w:t>
      </w:r>
    </w:p>
    <w:p w14:paraId="58C13F66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wait(empty1);</w:t>
      </w:r>
    </w:p>
    <w:p w14:paraId="388D0135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wait(mutex1);</w:t>
      </w:r>
    </w:p>
    <w:p w14:paraId="180F944E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put the part A on the shelf F1.</w:t>
      </w:r>
    </w:p>
    <w:p w14:paraId="31D85046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signal(mutex1);</w:t>
      </w:r>
    </w:p>
    <w:p w14:paraId="5F5ED408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signal(full1);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</w:rPr>
        <w:t>}</w:t>
      </w:r>
    </w:p>
    <w:p w14:paraId="7A869539">
      <w:pPr>
        <w:rPr>
          <w:rFonts w:hint="eastAsia"/>
          <w:szCs w:val="21"/>
        </w:rPr>
      </w:pPr>
    </w:p>
    <w:p w14:paraId="7CCF6ABC">
      <w:pPr>
        <w:rPr>
          <w:rFonts w:hint="eastAsia"/>
          <w:szCs w:val="21"/>
        </w:rPr>
      </w:pPr>
      <w:r>
        <w:rPr>
          <w:rFonts w:hint="eastAsia"/>
          <w:szCs w:val="21"/>
        </w:rPr>
        <w:t>B workshop:</w:t>
      </w:r>
    </w:p>
    <w:p w14:paraId="3BCC33F5">
      <w:pPr>
        <w:rPr>
          <w:rFonts w:hint="eastAsia"/>
          <w:szCs w:val="21"/>
        </w:rPr>
      </w:pPr>
      <w:r>
        <w:rPr>
          <w:rFonts w:hint="eastAsia"/>
          <w:szCs w:val="21"/>
        </w:rPr>
        <w:t>While(true){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produce a B;</w:t>
      </w:r>
    </w:p>
    <w:p w14:paraId="4CB6F243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wait(empty2);</w:t>
      </w:r>
    </w:p>
    <w:p w14:paraId="570A171D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wait(mutex2);</w:t>
      </w:r>
    </w:p>
    <w:p w14:paraId="7A66341F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put the part B on the shelf F2.</w:t>
      </w:r>
    </w:p>
    <w:p w14:paraId="5BB347CF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signal(mutex2);</w:t>
      </w:r>
    </w:p>
    <w:p w14:paraId="720843DF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signal(full2);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</w:rPr>
        <w:t>}</w:t>
      </w:r>
    </w:p>
    <w:p w14:paraId="0FDE5FC3">
      <w:pPr>
        <w:rPr>
          <w:rFonts w:hint="eastAsia"/>
          <w:szCs w:val="21"/>
        </w:rPr>
      </w:pPr>
    </w:p>
    <w:p w14:paraId="6A5A00F5">
      <w:pPr>
        <w:rPr>
          <w:rFonts w:hint="eastAsia"/>
          <w:szCs w:val="21"/>
        </w:rPr>
      </w:pPr>
      <w:r>
        <w:rPr>
          <w:rFonts w:hint="eastAsia"/>
          <w:szCs w:val="21"/>
        </w:rPr>
        <w:t>Assembly workshop:</w:t>
      </w:r>
    </w:p>
    <w:p w14:paraId="1B84AB3B">
      <w:pPr>
        <w:rPr>
          <w:rFonts w:hint="eastAsia"/>
          <w:szCs w:val="21"/>
        </w:rPr>
      </w:pPr>
      <w:r>
        <w:rPr>
          <w:rFonts w:hint="eastAsia"/>
          <w:szCs w:val="21"/>
        </w:rPr>
        <w:t>While(true){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wait(full1);</w:t>
      </w:r>
    </w:p>
    <w:p w14:paraId="0233BD83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wait(mutex1);</w:t>
      </w:r>
    </w:p>
    <w:p w14:paraId="66B29B78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take a part A from the shelf F1.</w:t>
      </w:r>
    </w:p>
    <w:p w14:paraId="49BD159E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signal(mutex1);</w:t>
      </w:r>
    </w:p>
    <w:p w14:paraId="21B59BBE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signal(empty1);</w:t>
      </w:r>
    </w:p>
    <w:p w14:paraId="0E7BFCC6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wait(full2);</w:t>
      </w:r>
    </w:p>
    <w:p w14:paraId="4CBBF14A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wait(mutex2);</w:t>
      </w:r>
    </w:p>
    <w:p w14:paraId="3F47BEC0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take a part B from the shelf F2.</w:t>
      </w:r>
    </w:p>
    <w:p w14:paraId="29CEC3DC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signal(mutex2);</w:t>
      </w:r>
    </w:p>
    <w:p w14:paraId="12DFD794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signal(empty2);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assemble part A and B into products.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</w:rPr>
        <w:t>}</w:t>
      </w:r>
    </w:p>
    <w:p w14:paraId="24FCBD53">
      <w:pPr>
        <w:ind w:firstLine="420"/>
        <w:rPr>
          <w:rFonts w:hint="eastAsia"/>
          <w:szCs w:val="21"/>
        </w:rPr>
      </w:pPr>
    </w:p>
    <w:p w14:paraId="0962F52B">
      <w:pPr>
        <w:ind w:firstLine="42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Or</w:t>
      </w:r>
    </w:p>
    <w:p w14:paraId="78A2D211">
      <w:pPr>
        <w:ind w:firstLine="420"/>
        <w:rPr>
          <w:rFonts w:hint="eastAsia"/>
          <w:szCs w:val="21"/>
          <w:lang w:val="en-US" w:eastAsia="zh-CN"/>
        </w:rPr>
      </w:pPr>
    </w:p>
    <w:p w14:paraId="46466CEB">
      <w:pPr>
        <w:rPr>
          <w:rFonts w:hint="eastAsia"/>
          <w:szCs w:val="21"/>
        </w:rPr>
      </w:pPr>
      <w:r>
        <w:rPr>
          <w:rFonts w:hint="eastAsia"/>
          <w:szCs w:val="21"/>
        </w:rPr>
        <w:t>Semaphore empty1=10,empty2=10,full1=0,full2=0;</w:t>
      </w:r>
    </w:p>
    <w:p w14:paraId="26528CA0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Empty1 corresponds to the free space on the shelf F1, and full1 corresponds to the number of part A on the shelf F1.empty2 corresponds to the free space on the shelf F2, and full2 corresponds to the number of part B on the shelf F2.</w:t>
      </w:r>
    </w:p>
    <w:p w14:paraId="254DB699">
      <w:pPr>
        <w:rPr>
          <w:rFonts w:hint="eastAsia"/>
          <w:szCs w:val="21"/>
        </w:rPr>
      </w:pPr>
      <w:r>
        <w:rPr>
          <w:rFonts w:hint="eastAsia"/>
          <w:szCs w:val="21"/>
        </w:rPr>
        <w:t>2)</w:t>
      </w:r>
    </w:p>
    <w:p w14:paraId="5851CF82">
      <w:pPr>
        <w:rPr>
          <w:rFonts w:hint="eastAsia"/>
          <w:szCs w:val="21"/>
        </w:rPr>
      </w:pPr>
      <w:r>
        <w:rPr>
          <w:rFonts w:hint="eastAsia"/>
          <w:szCs w:val="21"/>
        </w:rPr>
        <w:t>A workshop:</w:t>
      </w:r>
    </w:p>
    <w:p w14:paraId="3A6923BB">
      <w:pPr>
        <w:rPr>
          <w:rFonts w:hint="eastAsia"/>
          <w:szCs w:val="21"/>
        </w:rPr>
      </w:pPr>
      <w:r>
        <w:rPr>
          <w:rFonts w:hint="eastAsia"/>
          <w:szCs w:val="21"/>
        </w:rPr>
        <w:t>While(true){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produce a A;</w:t>
      </w:r>
    </w:p>
    <w:p w14:paraId="7C4152B8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wait(empty1);</w:t>
      </w:r>
    </w:p>
    <w:p w14:paraId="43E02BC5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put the part A on the shelf F1.</w:t>
      </w:r>
    </w:p>
    <w:p w14:paraId="49FF6879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signal(full1);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</w:rPr>
        <w:t>}</w:t>
      </w:r>
    </w:p>
    <w:p w14:paraId="66DB3EC0">
      <w:pPr>
        <w:rPr>
          <w:rFonts w:hint="eastAsia"/>
          <w:szCs w:val="21"/>
        </w:rPr>
      </w:pPr>
    </w:p>
    <w:p w14:paraId="08E73842">
      <w:pPr>
        <w:rPr>
          <w:rFonts w:hint="eastAsia"/>
          <w:szCs w:val="21"/>
        </w:rPr>
      </w:pPr>
      <w:r>
        <w:rPr>
          <w:rFonts w:hint="eastAsia"/>
          <w:szCs w:val="21"/>
        </w:rPr>
        <w:t>B workshop:</w:t>
      </w:r>
    </w:p>
    <w:p w14:paraId="1FB4DD95">
      <w:pPr>
        <w:rPr>
          <w:rFonts w:hint="eastAsia"/>
          <w:szCs w:val="21"/>
        </w:rPr>
      </w:pPr>
      <w:r>
        <w:rPr>
          <w:rFonts w:hint="eastAsia"/>
          <w:szCs w:val="21"/>
        </w:rPr>
        <w:t>While(true){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produce a B;</w:t>
      </w:r>
    </w:p>
    <w:p w14:paraId="0AD68EF3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wait(empty2);</w:t>
      </w:r>
    </w:p>
    <w:p w14:paraId="453FE16B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put the part B on the shelf F2.</w:t>
      </w:r>
    </w:p>
    <w:p w14:paraId="37A5CA75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signal(full2);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</w:rPr>
        <w:t>}</w:t>
      </w:r>
    </w:p>
    <w:p w14:paraId="4E428D86">
      <w:pPr>
        <w:rPr>
          <w:rFonts w:hint="eastAsia"/>
          <w:szCs w:val="21"/>
        </w:rPr>
      </w:pPr>
    </w:p>
    <w:p w14:paraId="59F01509">
      <w:pPr>
        <w:rPr>
          <w:rFonts w:hint="eastAsia"/>
          <w:szCs w:val="21"/>
        </w:rPr>
      </w:pPr>
      <w:r>
        <w:rPr>
          <w:rFonts w:hint="eastAsia"/>
          <w:szCs w:val="21"/>
        </w:rPr>
        <w:t>Assembly workshop:</w:t>
      </w:r>
    </w:p>
    <w:p w14:paraId="31FB8F15">
      <w:pPr>
        <w:rPr>
          <w:rFonts w:hint="eastAsia"/>
          <w:szCs w:val="21"/>
        </w:rPr>
      </w:pPr>
      <w:r>
        <w:rPr>
          <w:rFonts w:hint="eastAsia"/>
          <w:szCs w:val="21"/>
        </w:rPr>
        <w:t>While(true){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wait(full1);</w:t>
      </w:r>
    </w:p>
    <w:p w14:paraId="4CD93AB8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take a part A from the shelf F1.</w:t>
      </w:r>
    </w:p>
    <w:p w14:paraId="3436DF07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signal(empty1);</w:t>
      </w:r>
    </w:p>
    <w:p w14:paraId="21B144CA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wait(full2);</w:t>
      </w:r>
    </w:p>
    <w:p w14:paraId="09BA7ABD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take a part B from the shelf F2.</w:t>
      </w:r>
    </w:p>
    <w:p w14:paraId="76AFC761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signal(empty2);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assemble part A and B into products.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</w:rPr>
        <w:t>}</w:t>
      </w:r>
    </w:p>
    <w:p w14:paraId="613A3D62">
      <w:pPr>
        <w:ind w:firstLine="420"/>
        <w:rPr>
          <w:rFonts w:hint="default"/>
          <w:szCs w:val="21"/>
          <w:lang w:val="en-US" w:eastAsia="zh-CN"/>
        </w:rPr>
      </w:pPr>
    </w:p>
    <w:p w14:paraId="50232539">
      <w:pPr>
        <w:rPr>
          <w:rFonts w:hint="eastAsia"/>
          <w:szCs w:val="21"/>
        </w:rPr>
      </w:pPr>
    </w:p>
    <w:p w14:paraId="426BA024">
      <w:pPr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eastAsia="宋体" w:cs="Times New Roman"/>
          <w:b/>
          <w:szCs w:val="21"/>
        </w:rPr>
        <w:t>2</w:t>
      </w:r>
    </w:p>
    <w:p w14:paraId="3B6F99ED">
      <w:pPr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eastAsia="宋体" w:cs="Times New Roman"/>
          <w:b/>
          <w:szCs w:val="21"/>
        </w:rPr>
        <w:t>In a page system, the page table is stored in main memory.</w:t>
      </w:r>
    </w:p>
    <w:p w14:paraId="1F0735B7">
      <w:pPr>
        <w:pStyle w:val="4"/>
        <w:numPr>
          <w:ilvl w:val="0"/>
          <w:numId w:val="1"/>
        </w:numPr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If it takes 5us to access main memory, how long does it cost for accessing to a page?</w:t>
      </w:r>
    </w:p>
    <w:p w14:paraId="348BC317">
      <w:pPr>
        <w:pStyle w:val="4"/>
        <w:numPr>
          <w:ilvl w:val="0"/>
          <w:numId w:val="1"/>
        </w:numPr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If there is a TLB, and the hit radio is 80%. Ignore the time for searching page table entry in TLB, how long does it cost for accessing to a page?</w:t>
      </w:r>
    </w:p>
    <w:p w14:paraId="470D4D05">
      <w:pPr>
        <w:widowControl/>
        <w:jc w:val="left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br w:type="page"/>
      </w:r>
    </w:p>
    <w:p w14:paraId="7B53FE02">
      <w:pPr>
        <w:rPr>
          <w:rFonts w:ascii="Times New Roman" w:hAnsi="Times New Roman" w:eastAsia="宋体" w:cs="Times New Roman"/>
          <w:b/>
          <w:color w:val="FF0000"/>
          <w:szCs w:val="21"/>
        </w:rPr>
      </w:pPr>
      <w:r>
        <w:rPr>
          <w:rFonts w:hint="eastAsia" w:ascii="Times New Roman" w:hAnsi="Times New Roman" w:eastAsia="宋体" w:cs="Times New Roman"/>
          <w:b/>
          <w:color w:val="FF0000"/>
          <w:szCs w:val="21"/>
        </w:rPr>
        <w:t>参考答案</w:t>
      </w:r>
    </w:p>
    <w:p w14:paraId="346A6710">
      <w:pPr>
        <w:rPr>
          <w:rFonts w:ascii="Times New Roman" w:hAnsi="Times New Roman" w:eastAsia="宋体" w:cs="Times New Roman"/>
          <w:b/>
          <w:szCs w:val="21"/>
        </w:rPr>
      </w:pPr>
    </w:p>
    <w:p w14:paraId="0428F875">
      <w:pPr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1.</w:t>
      </w:r>
      <w:r>
        <w:rPr>
          <w:rFonts w:ascii="Times New Roman" w:hAnsi="Times New Roman" w:eastAsia="宋体" w:cs="Times New Roman"/>
          <w:b/>
          <w:szCs w:val="21"/>
        </w:rPr>
        <w:tab/>
      </w:r>
      <w:r>
        <w:rPr>
          <w:rFonts w:hint="eastAsia" w:ascii="Times New Roman" w:hAnsi="Times New Roman" w:eastAsia="宋体" w:cs="Times New Roman"/>
          <w:b/>
          <w:szCs w:val="21"/>
        </w:rPr>
        <w:t>5</w:t>
      </w:r>
      <w:r>
        <w:rPr>
          <w:rFonts w:ascii="Times New Roman" w:hAnsi="Times New Roman" w:eastAsia="宋体" w:cs="Times New Roman"/>
          <w:b/>
          <w:szCs w:val="21"/>
        </w:rPr>
        <w:t xml:space="preserve">*2 = </w:t>
      </w:r>
      <w:r>
        <w:rPr>
          <w:rFonts w:hint="eastAsia" w:ascii="Times New Roman" w:hAnsi="Times New Roman" w:eastAsia="宋体" w:cs="Times New Roman"/>
          <w:b/>
          <w:szCs w:val="21"/>
        </w:rPr>
        <w:t>10</w:t>
      </w:r>
      <w:r>
        <w:rPr>
          <w:rFonts w:ascii="Times New Roman" w:hAnsi="Times New Roman" w:eastAsia="宋体" w:cs="Times New Roman"/>
          <w:b/>
          <w:szCs w:val="21"/>
        </w:rPr>
        <w:t>us</w:t>
      </w:r>
    </w:p>
    <w:p w14:paraId="16F31649">
      <w:pPr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2.</w:t>
      </w:r>
      <w:r>
        <w:rPr>
          <w:rFonts w:ascii="Times New Roman" w:hAnsi="Times New Roman" w:eastAsia="宋体" w:cs="Times New Roman"/>
          <w:b/>
          <w:szCs w:val="21"/>
        </w:rPr>
        <w:tab/>
      </w:r>
      <w:r>
        <w:rPr>
          <w:rFonts w:ascii="Times New Roman" w:hAnsi="Times New Roman" w:eastAsia="宋体" w:cs="Times New Roman"/>
          <w:b/>
          <w:szCs w:val="21"/>
        </w:rPr>
        <w:t>0.80*(0+</w:t>
      </w:r>
      <w:r>
        <w:rPr>
          <w:rFonts w:hint="eastAsia" w:ascii="Times New Roman" w:hAnsi="Times New Roman" w:eastAsia="宋体" w:cs="Times New Roman"/>
          <w:b/>
          <w:szCs w:val="21"/>
        </w:rPr>
        <w:t>5</w:t>
      </w:r>
      <w:r>
        <w:rPr>
          <w:rFonts w:ascii="Times New Roman" w:hAnsi="Times New Roman" w:eastAsia="宋体" w:cs="Times New Roman"/>
          <w:b/>
          <w:szCs w:val="21"/>
        </w:rPr>
        <w:t>)+(1-0.80)*</w:t>
      </w:r>
      <w:r>
        <w:rPr>
          <w:rFonts w:hint="eastAsia" w:ascii="Times New Roman" w:hAnsi="Times New Roman" w:eastAsia="宋体" w:cs="Times New Roman"/>
          <w:b/>
          <w:szCs w:val="21"/>
        </w:rPr>
        <w:t>（5+5）</w:t>
      </w:r>
      <w:r>
        <w:rPr>
          <w:rFonts w:ascii="Times New Roman" w:hAnsi="Times New Roman" w:eastAsia="宋体" w:cs="Times New Roman"/>
          <w:b/>
          <w:szCs w:val="21"/>
        </w:rPr>
        <w:t>=</w:t>
      </w:r>
      <w:r>
        <w:rPr>
          <w:rFonts w:hint="eastAsia" w:ascii="Times New Roman" w:hAnsi="Times New Roman" w:eastAsia="宋体" w:cs="Times New Roman"/>
          <w:b/>
          <w:szCs w:val="21"/>
        </w:rPr>
        <w:t>6</w:t>
      </w:r>
      <w:r>
        <w:rPr>
          <w:rFonts w:ascii="Times New Roman" w:hAnsi="Times New Roman" w:eastAsia="宋体" w:cs="Times New Roman"/>
          <w:b/>
          <w:szCs w:val="21"/>
        </w:rPr>
        <w:t>us</w:t>
      </w:r>
    </w:p>
    <w:p w14:paraId="29BABA56">
      <w:pPr>
        <w:widowControl/>
        <w:jc w:val="left"/>
        <w:rPr>
          <w:rFonts w:ascii="Times New Roman" w:hAnsi="Times New Roman" w:eastAsia="宋体" w:cs="Times New Roman"/>
          <w:b/>
          <w:szCs w:val="21"/>
        </w:rPr>
      </w:pPr>
    </w:p>
    <w:p w14:paraId="693CDB87">
      <w:pPr>
        <w:ind w:firstLine="420"/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eastAsia="宋体" w:cs="Times New Roman"/>
          <w:b/>
          <w:szCs w:val="21"/>
        </w:rPr>
        <w:t>3</w:t>
      </w:r>
    </w:p>
    <w:p w14:paraId="65B13369">
      <w:pPr>
        <w:ind w:firstLine="420"/>
        <w:rPr>
          <w:rFonts w:hint="eastAsia"/>
          <w:sz w:val="36"/>
          <w:szCs w:val="36"/>
        </w:rPr>
      </w:pPr>
      <w:bookmarkStart w:id="0" w:name="_GoBack"/>
      <w:r>
        <w:rPr>
          <w:rFonts w:hint="eastAsia"/>
          <w:sz w:val="36"/>
          <w:szCs w:val="36"/>
        </w:rPr>
        <w:t>某计算机主存按字节编址，逻辑地址和物理地址都是32 位，页表项大小为4字节。请回答下列问题。</w:t>
      </w:r>
    </w:p>
    <w:p w14:paraId="71A6C600">
      <w:pPr>
        <w:ind w:firstLine="42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若使用一级页表的分页存储管理方式，逻辑地址结构为：</w:t>
      </w:r>
    </w:p>
    <w:p w14:paraId="3547A962">
      <w:pPr>
        <w:ind w:firstLine="42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页号（20位）    页内偏移量（12位）</w:t>
      </w:r>
      <w:r>
        <w:rPr>
          <w:rFonts w:hint="eastAsia"/>
          <w:sz w:val="36"/>
          <w:szCs w:val="36"/>
        </w:rPr>
        <w:tab/>
      </w:r>
    </w:p>
    <w:p w14:paraId="3DC1E495">
      <w:pPr>
        <w:ind w:firstLine="42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则页的大小是多少字节？</w:t>
      </w:r>
    </w:p>
    <w:p w14:paraId="47E08EF8">
      <w:pPr>
        <w:ind w:firstLine="42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页表最大占用多少字节？</w:t>
      </w:r>
    </w:p>
    <w:p w14:paraId="6F7B4805">
      <w:pPr>
        <w:ind w:firstLine="420"/>
        <w:rPr>
          <w:rFonts w:hint="eastAsia"/>
          <w:sz w:val="36"/>
          <w:szCs w:val="36"/>
        </w:rPr>
      </w:pPr>
    </w:p>
    <w:p w14:paraId="15F188A2">
      <w:pPr>
        <w:ind w:firstLine="420"/>
        <w:rPr>
          <w:rFonts w:hint="eastAsia"/>
          <w:sz w:val="36"/>
          <w:szCs w:val="36"/>
        </w:rPr>
      </w:pPr>
      <w:r>
        <w:rPr>
          <w:sz w:val="36"/>
          <w:szCs w:val="36"/>
        </w:rPr>
        <w:br w:type="page"/>
      </w:r>
    </w:p>
    <w:p w14:paraId="1B9EC5C5">
      <w:pPr>
        <w:ind w:firstLine="420"/>
        <w:rPr>
          <w:rFonts w:hint="eastAsia"/>
          <w:sz w:val="36"/>
          <w:szCs w:val="36"/>
        </w:rPr>
      </w:pPr>
    </w:p>
    <w:p w14:paraId="304E41E8">
      <w:pPr>
        <w:pStyle w:val="5"/>
        <w:ind w:firstLine="720"/>
        <w:rPr>
          <w:rFonts w:ascii="宋体" w:hAnsi="宋体" w:cs="宋体"/>
          <w:sz w:val="36"/>
          <w:szCs w:val="36"/>
        </w:rPr>
      </w:pPr>
      <w:r>
        <w:rPr>
          <w:rFonts w:ascii="宋体" w:hAnsi="宋体" w:cs="宋体"/>
          <w:sz w:val="36"/>
          <w:szCs w:val="36"/>
        </w:rPr>
        <w:t>【答案要点】</w:t>
      </w:r>
    </w:p>
    <w:p w14:paraId="05998571">
      <w:pPr>
        <w:pStyle w:val="5"/>
        <w:ind w:firstLine="720"/>
        <w:rPr>
          <w:rFonts w:ascii="宋体" w:hAnsi="宋体" w:cs="宋体"/>
          <w:sz w:val="36"/>
          <w:szCs w:val="36"/>
        </w:rPr>
      </w:pPr>
      <w:r>
        <w:rPr>
          <w:rFonts w:ascii="宋体" w:hAnsi="宋体" w:cs="宋体"/>
          <w:sz w:val="36"/>
          <w:szCs w:val="36"/>
        </w:rPr>
        <w:t>（</w:t>
      </w:r>
      <w:r>
        <w:rPr>
          <w:sz w:val="36"/>
          <w:szCs w:val="36"/>
        </w:rPr>
        <w:t>1</w:t>
      </w:r>
      <w:r>
        <w:rPr>
          <w:rFonts w:ascii="宋体" w:hAnsi="宋体" w:cs="宋体"/>
          <w:sz w:val="36"/>
          <w:szCs w:val="36"/>
        </w:rPr>
        <w:t>）因为页内偏移量是</w:t>
      </w:r>
      <w:r>
        <w:rPr>
          <w:sz w:val="36"/>
          <w:szCs w:val="36"/>
        </w:rPr>
        <w:t>12</w:t>
      </w:r>
      <w:r>
        <w:rPr>
          <w:rFonts w:ascii="宋体" w:hAnsi="宋体" w:cs="宋体"/>
          <w:sz w:val="36"/>
          <w:szCs w:val="36"/>
        </w:rPr>
        <w:t>位，所以页大小为</w:t>
      </w:r>
      <w:r>
        <w:rPr>
          <w:sz w:val="36"/>
          <w:szCs w:val="36"/>
        </w:rPr>
        <w:t>4 KB</w:t>
      </w:r>
      <w:r>
        <w:rPr>
          <w:rFonts w:ascii="宋体" w:hAnsi="宋体" w:cs="宋体"/>
          <w:sz w:val="36"/>
          <w:szCs w:val="36"/>
        </w:rPr>
        <w:t xml:space="preserve">， </w:t>
      </w:r>
    </w:p>
    <w:p w14:paraId="7BC8D302">
      <w:pPr>
        <w:ind w:firstLine="420"/>
        <w:rPr>
          <w:rFonts w:hint="eastAsia"/>
          <w:sz w:val="36"/>
          <w:szCs w:val="36"/>
        </w:rPr>
      </w:pPr>
      <w:r>
        <w:rPr>
          <w:rFonts w:ascii="宋体" w:hAnsi="宋体" w:cs="宋体"/>
          <w:sz w:val="36"/>
          <w:szCs w:val="36"/>
        </w:rPr>
        <w:t>页表项数为</w:t>
      </w:r>
      <w:r>
        <w:rPr>
          <w:sz w:val="36"/>
          <w:szCs w:val="36"/>
        </w:rPr>
        <w:t>2</w:t>
      </w:r>
      <w:r>
        <w:rPr>
          <w:sz w:val="36"/>
          <w:szCs w:val="36"/>
          <w:vertAlign w:val="superscript"/>
        </w:rPr>
        <w:t>32/</w:t>
      </w:r>
      <w:r>
        <w:rPr>
          <w:sz w:val="36"/>
          <w:szCs w:val="36"/>
        </w:rPr>
        <w:t>4K=2</w:t>
      </w:r>
      <w:r>
        <w:rPr>
          <w:sz w:val="36"/>
          <w:szCs w:val="36"/>
          <w:vertAlign w:val="superscript"/>
        </w:rPr>
        <w:t>20</w:t>
      </w:r>
      <w:r>
        <w:rPr>
          <w:rFonts w:ascii="宋体" w:hAnsi="宋体" w:cs="宋体"/>
          <w:sz w:val="36"/>
          <w:szCs w:val="36"/>
        </w:rPr>
        <w:t>，该一级页表最大为</w:t>
      </w:r>
      <w:r>
        <w:rPr>
          <w:sz w:val="36"/>
          <w:szCs w:val="36"/>
        </w:rPr>
        <w:t>2</w:t>
      </w:r>
      <w:r>
        <w:rPr>
          <w:sz w:val="36"/>
          <w:szCs w:val="36"/>
          <w:vertAlign w:val="superscript"/>
        </w:rPr>
        <w:t>20</w:t>
      </w:r>
      <w:r>
        <w:rPr>
          <w:rFonts w:ascii="宋体" w:hAnsi="宋体" w:cs="宋体"/>
          <w:sz w:val="36"/>
          <w:szCs w:val="36"/>
        </w:rPr>
        <w:t>×</w:t>
      </w:r>
      <w:r>
        <w:rPr>
          <w:sz w:val="36"/>
          <w:szCs w:val="36"/>
        </w:rPr>
        <w:t>4 B=4 MB</w:t>
      </w:r>
      <w:r>
        <w:rPr>
          <w:rFonts w:ascii="宋体" w:hAnsi="宋体" w:cs="宋体"/>
          <w:sz w:val="36"/>
          <w:szCs w:val="36"/>
        </w:rPr>
        <w:t>。</w:t>
      </w:r>
    </w:p>
    <w:bookmarkEnd w:id="0"/>
    <w:p w14:paraId="77FA5DFD"/>
    <w:p w14:paraId="3BDFE98D">
      <w:pPr>
        <w:widowControl/>
        <w:jc w:val="left"/>
        <w:rPr>
          <w:rFonts w:ascii="Times New Roman" w:hAnsi="Times New Roman" w:eastAsia="宋体" w:cs="Times New Roman"/>
          <w:b/>
          <w:szCs w:val="21"/>
        </w:rPr>
      </w:pPr>
    </w:p>
    <w:p w14:paraId="0826C79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D566A8"/>
    <w:multiLevelType w:val="multilevel"/>
    <w:tmpl w:val="3CD566A8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9C7"/>
    <w:rsid w:val="000119C7"/>
    <w:rsid w:val="00232ED4"/>
    <w:rsid w:val="00905DEB"/>
    <w:rsid w:val="009C6A70"/>
    <w:rsid w:val="00A95BBD"/>
    <w:rsid w:val="46E8153A"/>
    <w:rsid w:val="581B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customStyle="1" w:styleId="5">
    <w:name w:val="Default"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198</Words>
  <Characters>943</Characters>
  <Lines>17</Lines>
  <Paragraphs>4</Paragraphs>
  <TotalTime>5</TotalTime>
  <ScaleCrop>false</ScaleCrop>
  <LinksUpToDate>false</LinksUpToDate>
  <CharactersWithSpaces>1132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2025-11-05T00:29:00Z</dcterms:created>
  <dc:creator>send</dc:creator>
  <cp:lastModifiedBy>zero</cp:lastModifiedBy>
  <dcterms:modified xsi:type="dcterms:W3CDTF">2025-11-06T02:25:29Z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eyJoZGlkIjoiNjRhMWUzYWMwMzJmMTY3ZDk4N2EzMDE5NjBlMTAyNmEiLCJ1c2VySWQiOiIxMjQyOTE2MTE5In0=</vt:lpwstr>
  </property>
  <property fmtid="{D5CDD505-2E9C-101B-9397-08002B2CF9AE}" pid="3" name="KSOProductBuildVer">
    <vt:lpwstr>2052-12.1.0.23542</vt:lpwstr>
  </property>
  <property fmtid="{D5CDD505-2E9C-101B-9397-08002B2CF9AE}" pid="4" name="ICV">
    <vt:lpwstr>A8BD754C41A94A258497357834EABC34_13</vt:lpwstr>
  </property>
</Properties>
</file>