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napToGrid w:val="0"/>
        <w:jc w:val="center"/>
      </w:pPr>
      <w:r>
        <w:t>计算机网络实验</w:t>
      </w:r>
      <w:r>
        <w:rPr>
          <w:rFonts w:hint="eastAsia"/>
          <w:lang w:val="en-US" w:eastAsia="zh-CN"/>
        </w:rPr>
        <w:t>一</w:t>
      </w:r>
      <w:r>
        <w:t>验收说明</w:t>
      </w:r>
    </w:p>
    <w:p>
      <w:pPr>
        <w:pStyle w:val="2"/>
        <w:numPr>
          <w:ilvl w:val="0"/>
          <w:numId w:val="1"/>
        </w:numPr>
      </w:pPr>
      <w:r>
        <w:t>验收流程</w:t>
      </w:r>
    </w:p>
    <w:p>
      <w:pPr>
        <w:pStyle w:val="3"/>
        <w:ind w:left="0"/>
      </w:pPr>
      <w:r>
        <w:rPr>
          <w:rFonts w:hint="eastAsia"/>
          <w:lang w:val="en-US" w:eastAsia="zh-CN"/>
        </w:rPr>
        <w:t xml:space="preserve">1.1 </w:t>
      </w:r>
      <w:r>
        <w:t>验收准备</w:t>
      </w:r>
    </w:p>
    <w:p>
      <w:pPr>
        <w:numPr>
          <w:numId w:val="0"/>
        </w:numPr>
        <w:ind w:leftChars="0"/>
        <w:jc w:val="left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限期登记小组信息在共享表格中；</w:t>
      </w:r>
    </w:p>
    <w:p>
      <w:pPr>
        <w:numPr>
          <w:numId w:val="0"/>
        </w:numPr>
        <w:pBdr>
          <w:bottom w:val="none" w:color="auto" w:sz="0" w:space="0"/>
        </w:pBd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期限截止后助教整理表格，并为各小组指定时间段</w:t>
      </w:r>
      <w:r>
        <w:rPr>
          <w:rFonts w:hint="eastAsia"/>
          <w:lang w:eastAsia="zh-CN"/>
        </w:rPr>
        <w:t>，</w:t>
      </w:r>
      <w:r>
        <w:t>小组成员需在指定时间段内</w:t>
      </w:r>
      <w:r>
        <w:rPr>
          <w:b/>
        </w:rPr>
        <w:t>全部</w:t>
      </w:r>
      <w:r>
        <w:t>到场</w:t>
      </w:r>
      <w:r>
        <w:rPr>
          <w:rFonts w:hint="eastAsia"/>
          <w:lang w:eastAsia="zh-CN"/>
        </w:rPr>
        <w:t>；（</w:t>
      </w:r>
      <w:r>
        <w:rPr>
          <w:rFonts w:hint="eastAsia"/>
          <w:lang w:val="en-US" w:eastAsia="zh-CN"/>
        </w:rPr>
        <w:t>3）</w:t>
      </w:r>
      <w:r>
        <w:t>特殊情况时间不便的，小组间自行联系调换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无故验收迟到会酌情扣分；</w:t>
      </w:r>
    </w:p>
    <w:p>
      <w:pPr>
        <w:numPr>
          <w:numId w:val="0"/>
        </w:numPr>
        <w:pBdr>
          <w:bottom w:val="none" w:color="auto" w:sz="0" w:space="0"/>
        </w:pBdr>
        <w:ind w:leftChars="0"/>
        <w:jc w:val="left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t>验收安排在5月20日星期六。</w:t>
      </w:r>
    </w:p>
    <w:p>
      <w:pPr>
        <w:pStyle w:val="3"/>
        <w:ind w:left="0"/>
      </w:pPr>
      <w:r>
        <w:rPr>
          <w:rFonts w:hint="eastAsia"/>
          <w:lang w:val="en-US" w:eastAsia="zh-CN"/>
        </w:rPr>
        <w:t xml:space="preserve">1.2 </w:t>
      </w:r>
      <w:r>
        <w:t>验收过程</w:t>
      </w:r>
    </w:p>
    <w:p>
      <w:pPr>
        <w:numPr>
          <w:numId w:val="0"/>
        </w:numPr>
        <w:ind w:leftChars="0"/>
        <w:jc w:val="left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查验学生卡（</w:t>
      </w:r>
      <w:r>
        <w:rPr>
          <w:b/>
        </w:rPr>
        <w:t>验收务必携带学生卡</w:t>
      </w:r>
      <w:r>
        <w:t>），确认小组成员；小组成员将信息登记至验收表格，</w:t>
      </w:r>
    </w:p>
    <w:p>
      <w:pPr>
        <w:numPr>
          <w:numId w:val="0"/>
        </w:numPr>
        <w:ind w:leftChars="0"/>
        <w:jc w:val="left"/>
      </w:pPr>
      <w:r>
        <w:t>启动程序，并开始计时，要求能够稳定运行15分钟</w:t>
      </w:r>
      <w:r>
        <w:rPr>
          <w:rFonts w:hint="eastAsia"/>
          <w:lang w:eastAsia="zh-CN"/>
        </w:rPr>
        <w:t>；</w:t>
      </w:r>
    </w:p>
    <w:p>
      <w:pPr>
        <w:numPr>
          <w:numId w:val="0"/>
        </w:numPr>
        <w:ind w:leftChars="0"/>
        <w:jc w:val="left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程序运行期间可能穿插验收上一组</w:t>
      </w:r>
      <w:r>
        <w:rPr>
          <w:rFonts w:hint="eastAsia"/>
          <w:lang w:eastAsia="zh-CN"/>
        </w:rPr>
        <w:t>；</w:t>
      </w:r>
    </w:p>
    <w:p>
      <w:pPr>
        <w:numPr>
          <w:numId w:val="0"/>
        </w:numPr>
        <w:pBdr>
          <w:bottom w:val="none" w:color="auto" w:sz="0" w:space="0"/>
        </w:pBdr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3）验收老师/助教</w:t>
      </w:r>
      <w:r>
        <w:t>随机指定一名成员简述工程代码、演示程序运行，根据演示情况简单提问</w:t>
      </w:r>
      <w:r>
        <w:rPr>
          <w:rFonts w:hint="eastAsia"/>
          <w:lang w:val="en-US" w:eastAsia="zh-CN"/>
        </w:rPr>
        <w:t>并</w:t>
      </w:r>
      <w:r>
        <w:t>记录程序功能及输出的性能</w:t>
      </w:r>
      <w:r>
        <w:rPr>
          <w:rFonts w:hint="eastAsia"/>
          <w:lang w:eastAsia="zh-CN"/>
        </w:rPr>
        <w:t>。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  <w:r>
        <w:rPr>
          <w:rFonts w:hint="eastAsia"/>
          <w:lang w:val="en-US" w:eastAsia="zh-CN"/>
        </w:rPr>
        <w:t xml:space="preserve">2. </w:t>
      </w:r>
      <w:r>
        <w:t>实验验收</w:t>
      </w:r>
    </w:p>
    <w:p>
      <w:pPr>
        <w:snapToGrid/>
        <w:spacing w:before="300" w:line="240" w:lineRule="auto"/>
        <w:ind w:left="0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主要考察以下几个方面：</w:t>
      </w:r>
    </w:p>
    <w:p>
      <w:pPr>
        <w:numPr>
          <w:numId w:val="0"/>
        </w:numPr>
        <w:snapToGrid/>
        <w:spacing w:before="300" w:line="240" w:lineRule="auto"/>
        <w:ind w:leftChars="0"/>
        <w:rPr>
          <w:b w:val="0"/>
          <w:i w:val="0"/>
          <w:strike w:val="0"/>
          <w:spacing w:val="0"/>
          <w:u w:val="none"/>
        </w:rPr>
      </w:pPr>
      <w:r>
        <w:rPr>
          <w:rFonts w:hint="eastAsia"/>
          <w:b w:val="0"/>
          <w:i w:val="0"/>
          <w:strike w:val="0"/>
          <w:spacing w:val="0"/>
          <w:u w:val="none"/>
          <w:lang w:eastAsia="zh-CN"/>
        </w:rPr>
        <w:t>（</w:t>
      </w:r>
      <w:r>
        <w:rPr>
          <w:rFonts w:hint="eastAsia"/>
          <w:b w:val="0"/>
          <w:i w:val="0"/>
          <w:strike w:val="0"/>
          <w:spacing w:val="0"/>
          <w:u w:val="none"/>
          <w:lang w:val="en-US" w:eastAsia="zh-CN"/>
        </w:rPr>
        <w:t>1）</w:t>
      </w:r>
      <w:r>
        <w:rPr>
          <w:b w:val="0"/>
          <w:i w:val="0"/>
          <w:strike w:val="0"/>
          <w:spacing w:val="0"/>
          <w:u w:val="none"/>
        </w:rPr>
        <w:t>基础协议：主要查验实现的协议（GoBackN、选择重传）；</w:t>
      </w:r>
    </w:p>
    <w:p>
      <w:pPr>
        <w:numPr>
          <w:numId w:val="0"/>
        </w:numPr>
        <w:snapToGrid/>
        <w:spacing w:before="300" w:line="240" w:lineRule="auto"/>
        <w:ind w:leftChars="0"/>
        <w:rPr>
          <w:b w:val="0"/>
          <w:i w:val="0"/>
          <w:strike w:val="0"/>
          <w:spacing w:val="0"/>
          <w:u w:val="none"/>
        </w:rPr>
      </w:pPr>
      <w:r>
        <w:rPr>
          <w:rFonts w:hint="eastAsia"/>
          <w:b w:val="0"/>
          <w:i w:val="0"/>
          <w:strike w:val="0"/>
          <w:spacing w:val="0"/>
          <w:u w:val="none"/>
          <w:lang w:eastAsia="zh-CN"/>
        </w:rPr>
        <w:t>（</w:t>
      </w:r>
      <w:r>
        <w:rPr>
          <w:rFonts w:hint="eastAsia"/>
          <w:b w:val="0"/>
          <w:i w:val="0"/>
          <w:strike w:val="0"/>
          <w:spacing w:val="0"/>
          <w:u w:val="none"/>
          <w:lang w:val="en-US" w:eastAsia="zh-CN"/>
        </w:rPr>
        <w:t>2）</w:t>
      </w:r>
      <w:r>
        <w:rPr>
          <w:b w:val="0"/>
          <w:i w:val="0"/>
          <w:strike w:val="0"/>
          <w:spacing w:val="0"/>
          <w:u w:val="none"/>
        </w:rPr>
        <w:t>基础功能：实验说明中所要求的其他的功能（流量控制与差错控制、滑动窗口机制、定时器管理、缓存管理、协议工作过程的跟踪与调试等）；</w:t>
      </w:r>
    </w:p>
    <w:p>
      <w:pPr>
        <w:numPr>
          <w:numId w:val="0"/>
        </w:numPr>
        <w:snapToGrid/>
        <w:spacing w:before="300" w:line="240" w:lineRule="auto"/>
        <w:ind w:leftChars="0"/>
        <w:rPr>
          <w:b w:val="0"/>
          <w:i w:val="0"/>
          <w:strike w:val="0"/>
          <w:spacing w:val="0"/>
          <w:u w:val="none"/>
        </w:rPr>
      </w:pPr>
      <w:r>
        <w:rPr>
          <w:rFonts w:hint="eastAsia"/>
          <w:b w:val="0"/>
          <w:i w:val="0"/>
          <w:strike w:val="0"/>
          <w:spacing w:val="0"/>
          <w:u w:val="none"/>
          <w:lang w:eastAsia="zh-CN"/>
        </w:rPr>
        <w:t>（</w:t>
      </w:r>
      <w:r>
        <w:rPr>
          <w:rFonts w:hint="eastAsia"/>
          <w:b w:val="0"/>
          <w:i w:val="0"/>
          <w:strike w:val="0"/>
          <w:spacing w:val="0"/>
          <w:u w:val="none"/>
          <w:lang w:val="en-US" w:eastAsia="zh-CN"/>
        </w:rPr>
        <w:t>3）</w:t>
      </w:r>
      <w:r>
        <w:rPr>
          <w:b w:val="0"/>
          <w:i w:val="0"/>
          <w:strike w:val="0"/>
          <w:spacing w:val="0"/>
          <w:u w:val="none"/>
        </w:rPr>
        <w:t>附加功能：捎带确认、ACK定时器、NAK等</w:t>
      </w:r>
    </w:p>
    <w:p>
      <w:pPr>
        <w:ind w:left="0"/>
      </w:pPr>
    </w:p>
    <w:p>
      <w:pPr>
        <w:ind w:left="0"/>
      </w:pPr>
      <w:r>
        <w:rPr>
          <w:b/>
          <w:bCs/>
        </w:rPr>
        <w:t>其他事项</w:t>
      </w:r>
      <w:r>
        <w:t>：</w:t>
      </w:r>
    </w:p>
    <w:p>
      <w:pPr>
        <w:numPr>
          <w:ilvl w:val="0"/>
          <w:numId w:val="2"/>
        </w:numPr>
        <w:snapToGrid/>
        <w:spacing w:before="300" w:line="240" w:lineRule="auto"/>
        <w:jc w:val="left"/>
      </w:pPr>
      <w:r>
        <w:rPr>
          <w:b w:val="0"/>
          <w:i w:val="0"/>
          <w:strike w:val="0"/>
          <w:spacing w:val="0"/>
          <w:u w:val="none"/>
        </w:rPr>
        <w:t>实验得分由</w:t>
      </w:r>
      <w:r>
        <w:rPr>
          <w:b/>
          <w:i w:val="0"/>
          <w:strike w:val="0"/>
          <w:spacing w:val="0"/>
          <w:u w:val="none"/>
        </w:rPr>
        <w:t>实验验收</w:t>
      </w:r>
      <w:r>
        <w:rPr>
          <w:b w:val="0"/>
          <w:i w:val="0"/>
          <w:strike w:val="0"/>
          <w:spacing w:val="0"/>
          <w:u w:val="none"/>
        </w:rPr>
        <w:t>得分与</w:t>
      </w:r>
      <w:r>
        <w:rPr>
          <w:b/>
          <w:i w:val="0"/>
          <w:strike w:val="0"/>
          <w:spacing w:val="0"/>
          <w:u w:val="none"/>
        </w:rPr>
        <w:t>实验报告</w:t>
      </w:r>
      <w:r>
        <w:rPr>
          <w:b w:val="0"/>
          <w:i w:val="0"/>
          <w:strike w:val="0"/>
          <w:spacing w:val="0"/>
          <w:u w:val="none"/>
        </w:rPr>
        <w:t>得分构成，实验验</w:t>
      </w:r>
      <w:bookmarkStart w:id="0" w:name="_GoBack"/>
      <w:bookmarkEnd w:id="0"/>
      <w:r>
        <w:rPr>
          <w:b w:val="0"/>
          <w:i w:val="0"/>
          <w:strike w:val="0"/>
          <w:spacing w:val="0"/>
          <w:u w:val="none"/>
        </w:rPr>
        <w:t>收得分约占65%，实验报告得分约占35%</w:t>
      </w:r>
      <w:r>
        <w:rPr>
          <w:rFonts w:hint="eastAsia"/>
          <w:b w:val="0"/>
          <w:i w:val="0"/>
          <w:strike w:val="0"/>
          <w:spacing w:val="0"/>
          <w:u w:val="none"/>
          <w:lang w:eastAsia="zh-CN"/>
        </w:rPr>
        <w:t>，</w:t>
      </w:r>
      <w:r>
        <w:rPr>
          <w:rFonts w:hint="eastAsia"/>
          <w:b w:val="0"/>
          <w:i w:val="0"/>
          <w:strike w:val="0"/>
          <w:spacing w:val="0"/>
          <w:u w:val="none"/>
          <w:lang w:val="en-US" w:eastAsia="zh-CN"/>
        </w:rPr>
        <w:t>实验验收和打分内容参见</w:t>
      </w:r>
      <w:r>
        <w:rPr>
          <w:rFonts w:hint="eastAsia"/>
          <w:b w:val="0"/>
          <w:i w:val="0"/>
          <w:strike w:val="0"/>
          <w:spacing w:val="0"/>
          <w:u w:val="single"/>
          <w:lang w:val="en-US" w:eastAsia="zh-CN"/>
        </w:rPr>
        <w:t>附件1</w:t>
      </w:r>
      <w:r>
        <w:rPr>
          <w:b w:val="0"/>
          <w:i w:val="0"/>
          <w:strike w:val="0"/>
          <w:spacing w:val="0"/>
          <w:u w:val="none"/>
        </w:rPr>
        <w:t>。</w:t>
      </w:r>
    </w:p>
    <w:p>
      <w:pPr>
        <w:numPr>
          <w:ilvl w:val="0"/>
          <w:numId w:val="2"/>
        </w:numPr>
        <w:pBdr>
          <w:bottom w:val="none" w:color="auto" w:sz="0" w:space="0"/>
        </w:pBdr>
        <w:snapToGrid w:val="0"/>
        <w:jc w:val="left"/>
        <w:rPr>
          <w:b w:val="0"/>
          <w:i w:val="0"/>
          <w:strike w:val="0"/>
          <w:spacing w:val="0"/>
          <w:u w:val="none"/>
        </w:rPr>
      </w:pPr>
      <w:r>
        <w:rPr>
          <w:b w:val="0"/>
          <w:i w:val="0"/>
          <w:strike w:val="0"/>
          <w:spacing w:val="0"/>
          <w:u w:val="none"/>
        </w:rPr>
        <w:t>应确保所有成员能够独立完成程序运行，知晓工程结构，熟悉所负责的代码。</w:t>
      </w:r>
    </w:p>
    <w:p>
      <w:pPr>
        <w:numPr>
          <w:ilvl w:val="0"/>
          <w:numId w:val="2"/>
        </w:numPr>
        <w:jc w:val="left"/>
      </w:pPr>
      <w:r>
        <w:t>实验报告要求参照《实验指导书》。</w:t>
      </w:r>
    </w:p>
    <w:p>
      <w:pPr>
        <w:numPr>
          <w:ilvl w:val="0"/>
          <w:numId w:val="2"/>
        </w:numPr>
        <w:jc w:val="left"/>
      </w:pPr>
      <w:r>
        <w:t>实验验收部分小组内成员分数基本一致；小组内成员分数差异主要体现在实验报告的“个人承担工作及实验心得”部分，约占实验总成绩5%。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1">
    <w:nsid w:val="7B0B04A5"/>
    <w:multiLevelType w:val="singleLevel"/>
    <w:tmpl w:val="7B0B04A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M5ODQ1OGEwZDc3NjJiZDg2OTA2NGU2NjIzNWVkYjYifQ=="/>
  </w:docVars>
  <w:rsids>
    <w:rsidRoot w:val="00000000"/>
    <w:rsid w:val="24FB4266"/>
    <w:rsid w:val="319C2011"/>
    <w:rsid w:val="31B30AE6"/>
    <w:rsid w:val="331309CD"/>
    <w:rsid w:val="36FF3742"/>
    <w:rsid w:val="771D02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6">
    <w:name w:val="Table Grid"/>
    <w:basedOn w:val="5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10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579</Words>
  <Characters>601</Characters>
  <TotalTime>9</TotalTime>
  <ScaleCrop>false</ScaleCrop>
  <LinksUpToDate>false</LinksUpToDate>
  <CharactersWithSpaces>604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2023-05-10T10:20:00Z</dcterms:created>
  <dc:creator>zhangdongmei</dc:creator>
  <cp:lastModifiedBy>张冬梅</cp:lastModifiedBy>
  <dcterms:modified xsi:type="dcterms:W3CDTF">2023-05-10T02:31:01Z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EDCF74EBFE494806A7626DF1B18BDE4E_12</vt:lpwstr>
  </property>
</Properties>
</file>