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79447179"/>
        <w:docPartObj>
          <w:docPartGallery w:val="Cover Pages"/>
          <w:docPartUnique/>
        </w:docPartObj>
      </w:sdtPr>
      <w:sdtEndPr>
        <w:rPr>
          <w:rFonts w:ascii="Arial Nova" w:eastAsia="Arial Nova" w:hAnsi="Arial Nova" w:cs="Arial Nova"/>
          <w:color w:val="275317" w:themeColor="accent6" w:themeShade="80"/>
          <w:sz w:val="36"/>
          <w:szCs w:val="36"/>
        </w:rPr>
      </w:sdtEndPr>
      <w:sdtContent>
        <w:p w14:paraId="7957D3E4" w14:textId="19B0E022" w:rsidR="006C4C2C" w:rsidRDefault="006C4C2C"/>
        <w:p w14:paraId="54B53676" w14:textId="53E1D4E3" w:rsidR="006C4C2C" w:rsidRDefault="006C4C2C">
          <w:pPr>
            <w:rPr>
              <w:rFonts w:ascii="Arial Nova" w:eastAsia="Arial Nova" w:hAnsi="Arial Nova" w:cs="Arial Nova"/>
              <w:color w:val="275317" w:themeColor="accent6" w:themeShade="80"/>
              <w:sz w:val="36"/>
              <w:szCs w:val="36"/>
            </w:rPr>
          </w:pPr>
          <w:r>
            <w:rPr>
              <w:noProof/>
            </w:rPr>
            <mc:AlternateContent>
              <mc:Choice Requires="wps">
                <w:drawing>
                  <wp:anchor distT="0" distB="0" distL="182880" distR="182880" simplePos="0" relativeHeight="251660288" behindDoc="0" locked="0" layoutInCell="1" allowOverlap="1" wp14:anchorId="066AE1EE" wp14:editId="4D6A101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F7279B" w14:textId="0E71CC77" w:rsidR="006C4C2C" w:rsidRDefault="006C4C2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Fundamentos de ciberseguridad</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2B73DE0" w14:textId="2C4E4A70" w:rsidR="006C4C2C" w:rsidRDefault="006C4C2C">
                                    <w:pPr>
                                      <w:pStyle w:val="Sinespaciado"/>
                                      <w:spacing w:before="40" w:after="40"/>
                                      <w:rPr>
                                        <w:caps/>
                                        <w:color w:val="501549" w:themeColor="accent5" w:themeShade="80"/>
                                        <w:sz w:val="28"/>
                                        <w:szCs w:val="28"/>
                                      </w:rPr>
                                    </w:pPr>
                                    <w:r>
                                      <w:rPr>
                                        <w:caps/>
                                        <w:color w:val="501549" w:themeColor="accent5" w:themeShade="80"/>
                                        <w:sz w:val="28"/>
                                        <w:szCs w:val="28"/>
                                      </w:rPr>
                                      <w:t>Tema 1 Ejercicio 1.1</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ACD88AD" w14:textId="49C8FEAC" w:rsidR="006C4C2C" w:rsidRDefault="006C4C2C">
                                    <w:pPr>
                                      <w:pStyle w:val="Sinespaciado"/>
                                      <w:spacing w:before="80" w:after="40"/>
                                      <w:rPr>
                                        <w:caps/>
                                        <w:color w:val="A02B93" w:themeColor="accent5"/>
                                        <w:sz w:val="24"/>
                                        <w:szCs w:val="24"/>
                                      </w:rPr>
                                    </w:pPr>
                                    <w:r>
                                      <w:rPr>
                                        <w:caps/>
                                        <w:color w:val="A02B93" w:themeColor="accent5"/>
                                        <w:sz w:val="24"/>
                                        <w:szCs w:val="24"/>
                                      </w:rPr>
                                      <w:t>YOLANDA RODRÍGUEZ MORENO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066AE1E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14:paraId="46F7279B" w14:textId="0E71CC77" w:rsidR="006C4C2C" w:rsidRDefault="006C4C2C">
                          <w:pPr>
                            <w:pStyle w:val="Sinespaciado"/>
                            <w:spacing w:before="40" w:after="560" w:line="216" w:lineRule="auto"/>
                            <w:rPr>
                              <w:color w:val="156082" w:themeColor="accent1"/>
                              <w:sz w:val="72"/>
                              <w:szCs w:val="72"/>
                            </w:rPr>
                          </w:pPr>
                          <w:sdt>
                            <w:sdtPr>
                              <w:rPr>
                                <w:color w:val="156082"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Fundamentos de ciberseguridad</w:t>
                              </w:r>
                            </w:sdtContent>
                          </w:sdt>
                        </w:p>
                        <w:sdt>
                          <w:sdtPr>
                            <w:rPr>
                              <w:caps/>
                              <w:color w:val="501549"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2B73DE0" w14:textId="2C4E4A70" w:rsidR="006C4C2C" w:rsidRDefault="006C4C2C">
                              <w:pPr>
                                <w:pStyle w:val="Sinespaciado"/>
                                <w:spacing w:before="40" w:after="40"/>
                                <w:rPr>
                                  <w:caps/>
                                  <w:color w:val="501549" w:themeColor="accent5" w:themeShade="80"/>
                                  <w:sz w:val="28"/>
                                  <w:szCs w:val="28"/>
                                </w:rPr>
                              </w:pPr>
                              <w:r>
                                <w:rPr>
                                  <w:caps/>
                                  <w:color w:val="501549" w:themeColor="accent5" w:themeShade="80"/>
                                  <w:sz w:val="28"/>
                                  <w:szCs w:val="28"/>
                                </w:rPr>
                                <w:t>Tema 1 Ejercicio 1.1</w:t>
                              </w:r>
                            </w:p>
                          </w:sdtContent>
                        </w:sdt>
                        <w:sdt>
                          <w:sdtPr>
                            <w:rPr>
                              <w:caps/>
                              <w:color w:val="A02B93"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ACD88AD" w14:textId="49C8FEAC" w:rsidR="006C4C2C" w:rsidRDefault="006C4C2C">
                              <w:pPr>
                                <w:pStyle w:val="Sinespaciado"/>
                                <w:spacing w:before="80" w:after="40"/>
                                <w:rPr>
                                  <w:caps/>
                                  <w:color w:val="A02B93" w:themeColor="accent5"/>
                                  <w:sz w:val="24"/>
                                  <w:szCs w:val="24"/>
                                </w:rPr>
                              </w:pPr>
                              <w:r>
                                <w:rPr>
                                  <w:caps/>
                                  <w:color w:val="A02B93" w:themeColor="accent5"/>
                                  <w:sz w:val="24"/>
                                  <w:szCs w:val="24"/>
                                </w:rPr>
                                <w:t>YOLANDA RODRÍGUEZ MORENO</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78F76D9C" wp14:editId="4734E92A">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Content>
                                  <w:p w14:paraId="5A012791" w14:textId="77777777" w:rsidR="006C4C2C" w:rsidRDefault="006C4C2C">
                                    <w:pPr>
                                      <w:pStyle w:val="Sinespaciado"/>
                                      <w:jc w:val="right"/>
                                      <w:rPr>
                                        <w:color w:val="FFFFFF" w:themeColor="background1"/>
                                        <w:sz w:val="24"/>
                                        <w:szCs w:val="24"/>
                                      </w:rPr>
                                    </w:pPr>
                                    <w:r>
                                      <w:rPr>
                                        <w:color w:val="FFFFFF" w:themeColor="background1"/>
                                        <w:sz w:val="24"/>
                                        <w:szCs w:val="24"/>
                                      </w:rPr>
                                      <w:t>[Año]</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8F76D9C"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" fillcolor="#156082 [3204]" stroked="f" strokeweight="1pt">
                    <o:lock v:ext="edit" aspectratio="t"/>
                    <v:textbox inset="3.6pt,,3.6pt">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dateFormat w:val="yyyy"/>
                              <w:lid w:val="es-ES"/>
                              <w:storeMappedDataAs w:val="dateTime"/>
                              <w:calendar w:val="gregorian"/>
                            </w:date>
                          </w:sdtPr>
                          <w:sdtContent>
                            <w:p w14:paraId="5A012791" w14:textId="77777777" w:rsidR="006C4C2C" w:rsidRDefault="006C4C2C">
                              <w:pPr>
                                <w:pStyle w:val="Sinespaciado"/>
                                <w:jc w:val="right"/>
                                <w:rPr>
                                  <w:color w:val="FFFFFF" w:themeColor="background1"/>
                                  <w:sz w:val="24"/>
                                  <w:szCs w:val="24"/>
                                </w:rPr>
                              </w:pPr>
                              <w:r>
                                <w:rPr>
                                  <w:color w:val="FFFFFF" w:themeColor="background1"/>
                                  <w:sz w:val="24"/>
                                  <w:szCs w:val="24"/>
                                </w:rPr>
                                <w:t>[Año]</w:t>
                              </w:r>
                            </w:p>
                          </w:sdtContent>
                        </w:sdt>
                      </w:txbxContent>
                    </v:textbox>
                    <w10:wrap anchorx="margin" anchory="page"/>
                  </v:rect>
                </w:pict>
              </mc:Fallback>
            </mc:AlternateContent>
          </w:r>
          <w:r>
            <w:rPr>
              <w:rFonts w:ascii="Arial Nova" w:eastAsia="Arial Nova" w:hAnsi="Arial Nova" w:cs="Arial Nova"/>
              <w:color w:val="275317" w:themeColor="accent6" w:themeShade="80"/>
              <w:sz w:val="36"/>
              <w:szCs w:val="36"/>
            </w:rPr>
            <w:br w:type="page"/>
          </w:r>
        </w:p>
      </w:sdtContent>
    </w:sdt>
    <w:p w14:paraId="3192BE9E" w14:textId="767DD730" w:rsidR="6C9F659E" w:rsidRDefault="3785C344" w:rsidP="18F9D3CA">
      <w:pPr>
        <w:ind w:left="2832" w:firstLine="708"/>
        <w:rPr>
          <w:rFonts w:ascii="Arial Nova" w:eastAsia="Arial Nova" w:hAnsi="Arial Nova" w:cs="Arial Nova"/>
          <w:color w:val="275317" w:themeColor="accent6" w:themeShade="80"/>
          <w:sz w:val="36"/>
          <w:szCs w:val="36"/>
        </w:rPr>
      </w:pPr>
      <w:r w:rsidRPr="18F9D3CA">
        <w:rPr>
          <w:rFonts w:ascii="Arial Nova" w:eastAsia="Arial Nova" w:hAnsi="Arial Nova" w:cs="Arial Nova"/>
          <w:color w:val="275317" w:themeColor="accent6" w:themeShade="80"/>
          <w:sz w:val="36"/>
          <w:szCs w:val="36"/>
        </w:rPr>
        <w:lastRenderedPageBreak/>
        <w:t>Í</w:t>
      </w:r>
      <w:r w:rsidR="50B05280" w:rsidRPr="18F9D3CA">
        <w:rPr>
          <w:rFonts w:ascii="Arial Nova" w:eastAsia="Arial Nova" w:hAnsi="Arial Nova" w:cs="Arial Nova"/>
          <w:color w:val="275317" w:themeColor="accent6" w:themeShade="80"/>
          <w:sz w:val="36"/>
          <w:szCs w:val="36"/>
        </w:rPr>
        <w:t>NDICE:</w:t>
      </w:r>
    </w:p>
    <w:sdt>
      <w:sdtPr>
        <w:id w:val="590961912"/>
        <w:docPartObj>
          <w:docPartGallery w:val="Table of Contents"/>
          <w:docPartUnique/>
        </w:docPartObj>
      </w:sdtPr>
      <w:sdtEndPr/>
      <w:sdtContent>
        <w:p w14:paraId="0A09BD57" w14:textId="0B2ACDD1" w:rsidR="18F9D3CA" w:rsidRDefault="18F9D3CA" w:rsidP="18F9D3CA">
          <w:pPr>
            <w:pStyle w:val="TDC1"/>
            <w:tabs>
              <w:tab w:val="right" w:leader="dot" w:pos="9015"/>
            </w:tabs>
          </w:pPr>
          <w:r>
            <w:fldChar w:fldCharType="begin"/>
          </w:r>
          <w:r>
            <w:instrText>TOC \o "1-9" \z \u \h</w:instrText>
          </w:r>
          <w:r>
            <w:fldChar w:fldCharType="separate"/>
          </w:r>
          <w:hyperlink w:anchor="_Toc1297299767" w:history="1">
            <w:r>
              <w:t>TEMA 1: FUNDAMENTOS DE CIBERSEGURIDAD</w:t>
            </w:r>
            <w:r>
              <w:tab/>
            </w:r>
            <w:r>
              <w:fldChar w:fldCharType="begin"/>
            </w:r>
            <w:r>
              <w:instrText>PAGEREF _Toc1297299767 \h</w:instrText>
            </w:r>
            <w:r>
              <w:fldChar w:fldCharType="separate"/>
            </w:r>
            <w:r w:rsidR="006C4C2C">
              <w:rPr>
                <w:noProof/>
              </w:rPr>
              <w:t>1</w:t>
            </w:r>
            <w:r>
              <w:fldChar w:fldCharType="end"/>
            </w:r>
          </w:hyperlink>
        </w:p>
        <w:p w14:paraId="43255760" w14:textId="5CE755FD" w:rsidR="18F9D3CA" w:rsidRDefault="00EB762A" w:rsidP="18F9D3CA">
          <w:pPr>
            <w:pStyle w:val="TDC2"/>
            <w:tabs>
              <w:tab w:val="right" w:leader="dot" w:pos="9015"/>
            </w:tabs>
          </w:pPr>
          <w:hyperlink w:anchor="_Toc2047674705" w:history="1">
            <w:r w:rsidR="18F9D3CA">
              <w:t>EJERCICIO 1.1 GLOSARIO</w:t>
            </w:r>
            <w:r w:rsidR="18F9D3CA">
              <w:tab/>
            </w:r>
            <w:r w:rsidR="18F9D3CA">
              <w:fldChar w:fldCharType="begin"/>
            </w:r>
            <w:r w:rsidR="18F9D3CA">
              <w:instrText>PAGEREF _Toc2047674705 \h</w:instrText>
            </w:r>
            <w:r w:rsidR="18F9D3CA">
              <w:fldChar w:fldCharType="separate"/>
            </w:r>
            <w:r w:rsidR="006C4C2C">
              <w:rPr>
                <w:noProof/>
              </w:rPr>
              <w:t>1</w:t>
            </w:r>
            <w:r w:rsidR="18F9D3CA">
              <w:fldChar w:fldCharType="end"/>
            </w:r>
          </w:hyperlink>
        </w:p>
        <w:p w14:paraId="74F07E7D" w14:textId="2F56243D" w:rsidR="18F9D3CA" w:rsidRDefault="00EB762A" w:rsidP="18F9D3CA">
          <w:pPr>
            <w:pStyle w:val="TDC3"/>
            <w:tabs>
              <w:tab w:val="right" w:leader="dot" w:pos="9015"/>
            </w:tabs>
          </w:pPr>
          <w:hyperlink w:anchor="_Toc1460309317" w:history="1">
            <w:r w:rsidR="18F9D3CA">
              <w:t>1.Amenazas y vulnerabilidades informáticas.</w:t>
            </w:r>
            <w:r w:rsidR="18F9D3CA">
              <w:tab/>
            </w:r>
            <w:r w:rsidR="18F9D3CA">
              <w:fldChar w:fldCharType="begin"/>
            </w:r>
            <w:r w:rsidR="18F9D3CA">
              <w:instrText>PAGEREF _Toc1460309317 \h</w:instrText>
            </w:r>
            <w:r w:rsidR="18F9D3CA">
              <w:fldChar w:fldCharType="separate"/>
            </w:r>
            <w:r w:rsidR="006C4C2C">
              <w:rPr>
                <w:noProof/>
              </w:rPr>
              <w:t>1</w:t>
            </w:r>
            <w:r w:rsidR="18F9D3CA">
              <w:fldChar w:fldCharType="end"/>
            </w:r>
          </w:hyperlink>
        </w:p>
        <w:p w14:paraId="3DA63D1C" w14:textId="51BB60CA" w:rsidR="18F9D3CA" w:rsidRDefault="00EB762A" w:rsidP="18F9D3CA">
          <w:pPr>
            <w:pStyle w:val="TDC3"/>
            <w:tabs>
              <w:tab w:val="right" w:leader="dot" w:pos="9015"/>
            </w:tabs>
          </w:pPr>
          <w:hyperlink w:anchor="_Toc1505067552" w:history="1">
            <w:r w:rsidR="18F9D3CA">
              <w:t>2.Medidas de protección básicas.</w:t>
            </w:r>
            <w:r w:rsidR="18F9D3CA">
              <w:tab/>
            </w:r>
            <w:r w:rsidR="18F9D3CA">
              <w:fldChar w:fldCharType="begin"/>
            </w:r>
            <w:r w:rsidR="18F9D3CA">
              <w:instrText>PAGEREF _Toc1505067552 \h</w:instrText>
            </w:r>
            <w:r w:rsidR="18F9D3CA">
              <w:fldChar w:fldCharType="separate"/>
            </w:r>
            <w:r w:rsidR="006C4C2C">
              <w:rPr>
                <w:noProof/>
              </w:rPr>
              <w:t>1</w:t>
            </w:r>
            <w:r w:rsidR="18F9D3CA">
              <w:fldChar w:fldCharType="end"/>
            </w:r>
          </w:hyperlink>
        </w:p>
        <w:p w14:paraId="083A0626" w14:textId="014CAB69" w:rsidR="18F9D3CA" w:rsidRDefault="00EB762A" w:rsidP="18F9D3CA">
          <w:pPr>
            <w:pStyle w:val="TDC3"/>
            <w:tabs>
              <w:tab w:val="right" w:leader="dot" w:pos="9015"/>
            </w:tabs>
          </w:pPr>
          <w:hyperlink w:anchor="_Toc200342040" w:history="1">
            <w:r w:rsidR="18F9D3CA">
              <w:t>3. Análisis de los incidentes de seguridad.</w:t>
            </w:r>
            <w:r w:rsidR="18F9D3CA">
              <w:tab/>
            </w:r>
            <w:r w:rsidR="18F9D3CA">
              <w:fldChar w:fldCharType="begin"/>
            </w:r>
            <w:r w:rsidR="18F9D3CA">
              <w:instrText>PAGEREF _Toc200342040 \h</w:instrText>
            </w:r>
            <w:r w:rsidR="18F9D3CA">
              <w:fldChar w:fldCharType="separate"/>
            </w:r>
            <w:r w:rsidR="006C4C2C">
              <w:rPr>
                <w:noProof/>
              </w:rPr>
              <w:t>1</w:t>
            </w:r>
            <w:r w:rsidR="18F9D3CA">
              <w:fldChar w:fldCharType="end"/>
            </w:r>
          </w:hyperlink>
        </w:p>
        <w:p w14:paraId="2C25B828" w14:textId="61449CDB" w:rsidR="18F9D3CA" w:rsidRDefault="00EB762A" w:rsidP="18F9D3CA">
          <w:pPr>
            <w:pStyle w:val="TDC3"/>
            <w:tabs>
              <w:tab w:val="right" w:leader="dot" w:pos="9015"/>
            </w:tabs>
          </w:pPr>
          <w:hyperlink w:anchor="_Toc556046173" w:history="1">
            <w:r w:rsidR="18F9D3CA">
              <w:t>4. Herramientas y tecnologías de aplicación.</w:t>
            </w:r>
            <w:r w:rsidR="18F9D3CA">
              <w:tab/>
            </w:r>
            <w:r w:rsidR="18F9D3CA">
              <w:fldChar w:fldCharType="begin"/>
            </w:r>
            <w:r w:rsidR="18F9D3CA">
              <w:instrText>PAGEREF _Toc556046173 \h</w:instrText>
            </w:r>
            <w:r w:rsidR="18F9D3CA">
              <w:fldChar w:fldCharType="separate"/>
            </w:r>
            <w:r w:rsidR="006C4C2C">
              <w:rPr>
                <w:noProof/>
              </w:rPr>
              <w:t>1</w:t>
            </w:r>
            <w:r w:rsidR="18F9D3CA">
              <w:fldChar w:fldCharType="end"/>
            </w:r>
          </w:hyperlink>
        </w:p>
        <w:p w14:paraId="2B9C002F" w14:textId="2ED7566E" w:rsidR="18F9D3CA" w:rsidRDefault="00EB762A" w:rsidP="18F9D3CA">
          <w:pPr>
            <w:pStyle w:val="TDC3"/>
            <w:tabs>
              <w:tab w:val="right" w:leader="dot" w:pos="9015"/>
            </w:tabs>
          </w:pPr>
          <w:hyperlink w:anchor="_Toc2011588976" w:history="1">
            <w:r w:rsidR="18F9D3CA">
              <w:t>5. Normativa y buenas prácticas de uso.</w:t>
            </w:r>
            <w:r w:rsidR="18F9D3CA">
              <w:tab/>
            </w:r>
            <w:r w:rsidR="18F9D3CA">
              <w:fldChar w:fldCharType="begin"/>
            </w:r>
            <w:r w:rsidR="18F9D3CA">
              <w:instrText>PAGEREF _Toc2011588976 \h</w:instrText>
            </w:r>
            <w:r w:rsidR="18F9D3CA">
              <w:fldChar w:fldCharType="separate"/>
            </w:r>
            <w:r w:rsidR="006C4C2C">
              <w:rPr>
                <w:noProof/>
              </w:rPr>
              <w:t>1</w:t>
            </w:r>
            <w:r w:rsidR="18F9D3CA">
              <w:fldChar w:fldCharType="end"/>
            </w:r>
          </w:hyperlink>
        </w:p>
        <w:p w14:paraId="015F173A" w14:textId="564E65EE" w:rsidR="18F9D3CA" w:rsidRDefault="18F9D3CA">
          <w:r>
            <w:fldChar w:fldCharType="end"/>
          </w:r>
        </w:p>
      </w:sdtContent>
    </w:sdt>
    <w:p w14:paraId="612664E6" w14:textId="1EC8E7B9" w:rsidR="18F9D3CA" w:rsidRDefault="18F9D3CA" w:rsidP="18F9D3CA"/>
    <w:p w14:paraId="7BAA42AE" w14:textId="47E6E906" w:rsidR="6C9F659E" w:rsidRDefault="6C9F659E" w:rsidP="18F9D3CA">
      <w:pPr>
        <w:pStyle w:val="Ttulo1"/>
        <w:shd w:val="clear" w:color="auto" w:fill="D9F2D0" w:themeFill="accent6" w:themeFillTint="33"/>
        <w:jc w:val="center"/>
        <w:rPr>
          <w:rFonts w:ascii="Arial Nova" w:eastAsia="Arial Nova" w:hAnsi="Arial Nova" w:cs="Arial Nova"/>
          <w:b/>
          <w:bCs/>
          <w:color w:val="196B24" w:themeColor="accent3"/>
          <w:sz w:val="32"/>
          <w:szCs w:val="32"/>
        </w:rPr>
      </w:pPr>
      <w:bookmarkStart w:id="0" w:name="_Toc1297299767"/>
      <w:r w:rsidRPr="18F9D3CA">
        <w:rPr>
          <w:b/>
          <w:bCs/>
          <w:color w:val="3A7C22" w:themeColor="accent6" w:themeShade="BF"/>
          <w:sz w:val="32"/>
          <w:szCs w:val="32"/>
        </w:rPr>
        <w:br w:type="column"/>
      </w:r>
      <w:r w:rsidR="76AAD4E6" w:rsidRPr="18F9D3CA">
        <w:rPr>
          <w:b/>
          <w:bCs/>
          <w:color w:val="3A7C22" w:themeColor="accent6" w:themeShade="BF"/>
          <w:sz w:val="32"/>
          <w:szCs w:val="32"/>
        </w:rPr>
        <w:lastRenderedPageBreak/>
        <w:t xml:space="preserve">TEMA 1: </w:t>
      </w:r>
      <w:r w:rsidR="3F425ECB" w:rsidRPr="18F9D3CA">
        <w:rPr>
          <w:rFonts w:ascii="Arial Nova" w:eastAsia="Arial Nova" w:hAnsi="Arial Nova" w:cs="Arial Nova"/>
          <w:b/>
          <w:bCs/>
          <w:color w:val="196A24"/>
          <w:sz w:val="32"/>
          <w:szCs w:val="32"/>
        </w:rPr>
        <w:t>FUNDAMENTOS DE CIBERSEGURIDAD</w:t>
      </w:r>
      <w:bookmarkEnd w:id="0"/>
    </w:p>
    <w:p w14:paraId="5187481A" w14:textId="6540B05D" w:rsidR="6C9F659E" w:rsidRDefault="6C9F659E" w:rsidP="6C9F659E">
      <w:pPr>
        <w:jc w:val="center"/>
        <w:rPr>
          <w:b/>
          <w:bCs/>
          <w:color w:val="3A7C22" w:themeColor="accent6" w:themeShade="BF"/>
          <w:sz w:val="32"/>
          <w:szCs w:val="32"/>
        </w:rPr>
      </w:pPr>
    </w:p>
    <w:p w14:paraId="60A9C703" w14:textId="10CB9C08" w:rsidR="44336258" w:rsidRDefault="056C3A19" w:rsidP="6C9F659E">
      <w:pPr>
        <w:pStyle w:val="Ttulo2"/>
        <w:jc w:val="center"/>
      </w:pPr>
      <w:bookmarkStart w:id="1" w:name="_Toc2047674705"/>
      <w:r w:rsidRPr="18F9D3CA">
        <w:rPr>
          <w:b/>
          <w:bCs/>
          <w:color w:val="3A7C22" w:themeColor="accent6" w:themeShade="BF"/>
          <w:sz w:val="28"/>
          <w:szCs w:val="28"/>
        </w:rPr>
        <w:t xml:space="preserve">EJERCICIO 1.1 </w:t>
      </w:r>
      <w:r w:rsidR="08B30F05" w:rsidRPr="18F9D3CA">
        <w:rPr>
          <w:b/>
          <w:bCs/>
          <w:color w:val="3A7C22" w:themeColor="accent6" w:themeShade="BF"/>
          <w:sz w:val="28"/>
          <w:szCs w:val="28"/>
        </w:rPr>
        <w:t>GLOSARIO</w:t>
      </w:r>
      <w:bookmarkEnd w:id="1"/>
      <w:r w:rsidR="08B30F05" w:rsidRPr="18F9D3CA">
        <w:rPr>
          <w:b/>
          <w:bCs/>
          <w:color w:val="3A7C22" w:themeColor="accent6" w:themeShade="BF"/>
          <w:sz w:val="28"/>
          <w:szCs w:val="28"/>
        </w:rPr>
        <w:t xml:space="preserve"> </w:t>
      </w:r>
    </w:p>
    <w:p w14:paraId="4BF474D9" w14:textId="539B5B2B" w:rsidR="6C9F659E" w:rsidRDefault="6C9F659E" w:rsidP="6C9F659E"/>
    <w:p w14:paraId="2BE54188" w14:textId="77481356" w:rsidR="3CA3F78A" w:rsidRPr="009217FF" w:rsidRDefault="3CA3F78A" w:rsidP="6C9F659E">
      <w:pPr>
        <w:pStyle w:val="Ttulo3"/>
        <w:rPr>
          <w:rFonts w:ascii="Arial Nova" w:hAnsi="Arial Nova"/>
          <w:b/>
          <w:bCs/>
          <w:color w:val="3A7C22" w:themeColor="accent6" w:themeShade="BF"/>
          <w:sz w:val="24"/>
          <w:szCs w:val="24"/>
        </w:rPr>
      </w:pPr>
      <w:bookmarkStart w:id="2" w:name="_Toc1460309317"/>
      <w:r w:rsidRPr="009217FF">
        <w:rPr>
          <w:rFonts w:ascii="Arial Nova" w:hAnsi="Arial Nova"/>
          <w:b/>
          <w:bCs/>
          <w:color w:val="3A7C22" w:themeColor="accent6" w:themeShade="BF"/>
          <w:sz w:val="24"/>
          <w:szCs w:val="24"/>
        </w:rPr>
        <w:t>1.Amenazas y vulnerabilidades informáticas.</w:t>
      </w:r>
      <w:bookmarkEnd w:id="2"/>
    </w:p>
    <w:p w14:paraId="10047762" w14:textId="59707C58" w:rsidR="00973E72" w:rsidRPr="009217FF" w:rsidRDefault="00F85235" w:rsidP="00973E72">
      <w:pPr>
        <w:rPr>
          <w:rFonts w:ascii="Arial Nova" w:hAnsi="Arial Nova"/>
        </w:rPr>
      </w:pPr>
      <w:r w:rsidRPr="009217FF">
        <w:rPr>
          <w:rFonts w:ascii="Arial Nova" w:hAnsi="Arial Nova"/>
        </w:rPr>
        <w:t>Una amenaza es algo que puede provocar un daño en un sistema informático, mientras que una vulnerabilidad es una debilidad que puede ser aprovechada para conseguirlo.</w:t>
      </w:r>
    </w:p>
    <w:p w14:paraId="3A2F58EE" w14:textId="77777777" w:rsidR="00231AD0" w:rsidRPr="009217FF" w:rsidRDefault="00231AD0" w:rsidP="00231AD0">
      <w:pPr>
        <w:rPr>
          <w:rFonts w:ascii="Arial Nova" w:hAnsi="Arial Nova"/>
        </w:rPr>
      </w:pPr>
      <w:r w:rsidRPr="009217FF">
        <w:rPr>
          <w:rFonts w:ascii="Arial Nova" w:hAnsi="Arial Nova"/>
        </w:rPr>
        <w:t>INCIBE – Amenaza vs. vulnerabilidad: cómo diferenciarlos</w:t>
      </w:r>
    </w:p>
    <w:p w14:paraId="43E7831B" w14:textId="0B369B6D" w:rsidR="0064249F" w:rsidRPr="009217FF" w:rsidRDefault="0064249F" w:rsidP="0064249F">
      <w:pPr>
        <w:rPr>
          <w:rFonts w:ascii="Arial Nova" w:hAnsi="Arial Nova"/>
        </w:rPr>
      </w:pPr>
    </w:p>
    <w:p w14:paraId="1C9F1C87" w14:textId="344D5829" w:rsidR="001C6C9A" w:rsidRPr="009217FF" w:rsidRDefault="001C6C9A" w:rsidP="001C6C9A">
      <w:pPr>
        <w:spacing w:before="240" w:after="240"/>
        <w:rPr>
          <w:rFonts w:ascii="Arial Nova" w:hAnsi="Arial Nova"/>
          <w:color w:val="000000" w:themeColor="text1"/>
        </w:rPr>
      </w:pPr>
      <w:r w:rsidRPr="009217FF">
        <w:rPr>
          <w:rFonts w:ascii="Arial Nova" w:hAnsi="Arial Nova"/>
          <w:color w:val="000000" w:themeColor="text1"/>
        </w:rPr>
        <w:t xml:space="preserve">En seguridad informática estos dos conceptos están muy relacionados, pero no significan lo mismo. Una amenaza representa un posible peligro, mientras que una vulnerabilidad es el punto débil que puede facilitar que ese peligro llegue a </w:t>
      </w:r>
      <w:proofErr w:type="spellStart"/>
      <w:proofErr w:type="gramStart"/>
      <w:r w:rsidRPr="009217FF">
        <w:rPr>
          <w:rFonts w:ascii="Arial Nova" w:hAnsi="Arial Nova"/>
          <w:color w:val="000000" w:themeColor="text1"/>
        </w:rPr>
        <w:t>producirse.Las</w:t>
      </w:r>
      <w:proofErr w:type="spellEnd"/>
      <w:proofErr w:type="gramEnd"/>
      <w:r w:rsidRPr="009217FF">
        <w:rPr>
          <w:rFonts w:ascii="Arial Nova" w:hAnsi="Arial Nova"/>
          <w:color w:val="000000" w:themeColor="text1"/>
        </w:rPr>
        <w:t xml:space="preserve"> amenazas pueden ser </w:t>
      </w:r>
      <w:r w:rsidRPr="009217FF">
        <w:rPr>
          <w:rFonts w:ascii="Arial Nova" w:hAnsi="Arial Nova"/>
          <w:b/>
          <w:bCs/>
          <w:color w:val="000000" w:themeColor="text1"/>
        </w:rPr>
        <w:t>activas</w:t>
      </w:r>
      <w:r w:rsidRPr="009217FF">
        <w:rPr>
          <w:rFonts w:ascii="Arial Nova" w:hAnsi="Arial Nova"/>
          <w:color w:val="000000" w:themeColor="text1"/>
        </w:rPr>
        <w:t xml:space="preserve">, cuando intentan modificar, destruir o alterar información o sistemas, o </w:t>
      </w:r>
      <w:r w:rsidRPr="009217FF">
        <w:rPr>
          <w:rFonts w:ascii="Arial Nova" w:hAnsi="Arial Nova"/>
          <w:b/>
          <w:bCs/>
          <w:color w:val="000000" w:themeColor="text1"/>
        </w:rPr>
        <w:t>pasivas</w:t>
      </w:r>
      <w:r w:rsidRPr="009217FF">
        <w:rPr>
          <w:rFonts w:ascii="Arial Nova" w:hAnsi="Arial Nova"/>
          <w:color w:val="000000" w:themeColor="text1"/>
        </w:rPr>
        <w:t>, cuando buscan obtener información sin modificar directamente el sistema.</w:t>
      </w:r>
    </w:p>
    <w:p w14:paraId="1F16386B"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color w:val="000000" w:themeColor="text1"/>
        </w:rPr>
        <w:t>También podemos valorar las consecuencias de un ataque teniendo en cuenta tres principios básicos:</w:t>
      </w:r>
    </w:p>
    <w:p w14:paraId="327F1E63" w14:textId="77777777" w:rsidR="001C6C9A" w:rsidRPr="009217FF" w:rsidRDefault="001C6C9A" w:rsidP="001C6C9A">
      <w:pPr>
        <w:numPr>
          <w:ilvl w:val="0"/>
          <w:numId w:val="3"/>
        </w:numPr>
        <w:spacing w:before="240" w:after="240"/>
        <w:rPr>
          <w:rFonts w:ascii="Arial Nova" w:hAnsi="Arial Nova"/>
          <w:color w:val="000000" w:themeColor="text1"/>
        </w:rPr>
      </w:pPr>
      <w:r w:rsidRPr="009217FF">
        <w:rPr>
          <w:rFonts w:ascii="Arial Nova" w:hAnsi="Arial Nova"/>
          <w:b/>
          <w:bCs/>
          <w:color w:val="000000" w:themeColor="text1"/>
        </w:rPr>
        <w:t>Confidencialidad:</w:t>
      </w:r>
      <w:r w:rsidRPr="009217FF">
        <w:rPr>
          <w:rFonts w:ascii="Arial Nova" w:hAnsi="Arial Nova"/>
          <w:color w:val="000000" w:themeColor="text1"/>
        </w:rPr>
        <w:t xml:space="preserve"> la información solo debe estar disponible para las personas autorizadas.</w:t>
      </w:r>
    </w:p>
    <w:p w14:paraId="51BD9AAC" w14:textId="77777777" w:rsidR="001C6C9A" w:rsidRPr="009217FF" w:rsidRDefault="001C6C9A" w:rsidP="001C6C9A">
      <w:pPr>
        <w:numPr>
          <w:ilvl w:val="0"/>
          <w:numId w:val="3"/>
        </w:numPr>
        <w:spacing w:before="240" w:after="240"/>
        <w:rPr>
          <w:rFonts w:ascii="Arial Nova" w:hAnsi="Arial Nova"/>
          <w:color w:val="000000" w:themeColor="text1"/>
        </w:rPr>
      </w:pPr>
      <w:r w:rsidRPr="009217FF">
        <w:rPr>
          <w:rFonts w:ascii="Arial Nova" w:hAnsi="Arial Nova"/>
          <w:b/>
          <w:bCs/>
          <w:color w:val="000000" w:themeColor="text1"/>
        </w:rPr>
        <w:t>Integridad:</w:t>
      </w:r>
      <w:r w:rsidRPr="009217FF">
        <w:rPr>
          <w:rFonts w:ascii="Arial Nova" w:hAnsi="Arial Nova"/>
          <w:color w:val="000000" w:themeColor="text1"/>
        </w:rPr>
        <w:t xml:space="preserve"> los datos deben mantenerse correctos y no modificarse sin permiso.</w:t>
      </w:r>
    </w:p>
    <w:p w14:paraId="71E3A919" w14:textId="77777777" w:rsidR="001C6C9A" w:rsidRPr="009217FF" w:rsidRDefault="001C6C9A" w:rsidP="001C6C9A">
      <w:pPr>
        <w:numPr>
          <w:ilvl w:val="0"/>
          <w:numId w:val="3"/>
        </w:numPr>
        <w:spacing w:before="240" w:after="240"/>
        <w:rPr>
          <w:rFonts w:ascii="Arial Nova" w:hAnsi="Arial Nova"/>
          <w:color w:val="000000" w:themeColor="text1"/>
        </w:rPr>
      </w:pPr>
      <w:r w:rsidRPr="009217FF">
        <w:rPr>
          <w:rFonts w:ascii="Arial Nova" w:hAnsi="Arial Nova"/>
          <w:b/>
          <w:bCs/>
          <w:color w:val="000000" w:themeColor="text1"/>
        </w:rPr>
        <w:t>Disponibilidad:</w:t>
      </w:r>
      <w:r w:rsidRPr="009217FF">
        <w:rPr>
          <w:rFonts w:ascii="Arial Nova" w:hAnsi="Arial Nova"/>
          <w:color w:val="000000" w:themeColor="text1"/>
        </w:rPr>
        <w:t xml:space="preserve"> los sistemas y la información deben poder utilizarse cuando sean necesarios.</w:t>
      </w:r>
    </w:p>
    <w:p w14:paraId="45DB2482"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color w:val="000000" w:themeColor="text1"/>
        </w:rPr>
        <w:t>Estos tres principios forman una base importante de la seguridad de la información.</w:t>
      </w:r>
    </w:p>
    <w:p w14:paraId="031475F5" w14:textId="77777777" w:rsidR="001C6C9A" w:rsidRPr="009217FF" w:rsidRDefault="001C6C9A" w:rsidP="001C6C9A">
      <w:pPr>
        <w:spacing w:before="240" w:after="240"/>
        <w:rPr>
          <w:rFonts w:ascii="Arial Nova" w:hAnsi="Arial Nova"/>
          <w:b/>
          <w:bCs/>
          <w:color w:val="000000" w:themeColor="text1"/>
        </w:rPr>
      </w:pPr>
      <w:r w:rsidRPr="009217FF">
        <w:rPr>
          <w:rFonts w:ascii="Arial Nova" w:hAnsi="Arial Nova"/>
          <w:b/>
          <w:bCs/>
          <w:color w:val="000000" w:themeColor="text1"/>
        </w:rPr>
        <w:t>Principales conceptos</w:t>
      </w:r>
    </w:p>
    <w:p w14:paraId="42FDEC9B"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Amenaza:</w:t>
      </w:r>
      <w:r w:rsidRPr="009217FF">
        <w:rPr>
          <w:rFonts w:ascii="Arial Nova" w:hAnsi="Arial Nova"/>
          <w:color w:val="000000" w:themeColor="text1"/>
        </w:rPr>
        <w:t xml:space="preserve"> situación, acción o elemento que puede causar daños en un sistema, en sus datos o en sus usuarios.</w:t>
      </w:r>
    </w:p>
    <w:p w14:paraId="226ABD6C"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Vulnerabilidad:</w:t>
      </w:r>
      <w:r w:rsidRPr="009217FF">
        <w:rPr>
          <w:rFonts w:ascii="Arial Nova" w:hAnsi="Arial Nova"/>
          <w:color w:val="000000" w:themeColor="text1"/>
        </w:rPr>
        <w:t xml:space="preserve"> debilidad o fallo de un sistema que puede ser aprovechado para comprometer su seguridad.</w:t>
      </w:r>
    </w:p>
    <w:p w14:paraId="73F18ACF"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lastRenderedPageBreak/>
        <w:t>Confidencialidad:</w:t>
      </w:r>
      <w:r w:rsidRPr="009217FF">
        <w:rPr>
          <w:rFonts w:ascii="Arial Nova" w:hAnsi="Arial Nova"/>
          <w:color w:val="000000" w:themeColor="text1"/>
        </w:rPr>
        <w:t xml:space="preserve"> intenta evitar que personas no autorizadas puedan acceder a una información.</w:t>
      </w:r>
    </w:p>
    <w:p w14:paraId="14671858"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Integridad:</w:t>
      </w:r>
      <w:r w:rsidRPr="009217FF">
        <w:rPr>
          <w:rFonts w:ascii="Arial Nova" w:hAnsi="Arial Nova"/>
          <w:color w:val="000000" w:themeColor="text1"/>
        </w:rPr>
        <w:t xml:space="preserve"> busca que la información no sea modificada, eliminada o alterada sin autorización.</w:t>
      </w:r>
    </w:p>
    <w:p w14:paraId="521DA63C"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Disponibilidad:</w:t>
      </w:r>
      <w:r w:rsidRPr="009217FF">
        <w:rPr>
          <w:rFonts w:ascii="Arial Nova" w:hAnsi="Arial Nova"/>
          <w:color w:val="000000" w:themeColor="text1"/>
        </w:rPr>
        <w:t xml:space="preserve"> garantiza que los sistemas y los datos puedan utilizarse cuando los usuarios autorizados los necesiten.</w:t>
      </w:r>
    </w:p>
    <w:p w14:paraId="567F2376"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Malware:</w:t>
      </w:r>
      <w:r w:rsidRPr="009217FF">
        <w:rPr>
          <w:rFonts w:ascii="Arial Nova" w:hAnsi="Arial Nova"/>
          <w:color w:val="000000" w:themeColor="text1"/>
        </w:rPr>
        <w:t xml:space="preserve"> software creado para realizar acciones perjudiciales o no autorizadas. Dentro de este grupo encontramos virus, troyanos, gusanos, spyware y </w:t>
      </w:r>
      <w:proofErr w:type="spellStart"/>
      <w:r w:rsidRPr="009217FF">
        <w:rPr>
          <w:rFonts w:ascii="Arial Nova" w:hAnsi="Arial Nova"/>
          <w:color w:val="000000" w:themeColor="text1"/>
        </w:rPr>
        <w:t>ransomware</w:t>
      </w:r>
      <w:proofErr w:type="spellEnd"/>
      <w:r w:rsidRPr="009217FF">
        <w:rPr>
          <w:rFonts w:ascii="Arial Nova" w:hAnsi="Arial Nova"/>
          <w:color w:val="000000" w:themeColor="text1"/>
        </w:rPr>
        <w:t>, entre otros.</w:t>
      </w:r>
    </w:p>
    <w:p w14:paraId="668053A3"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Ingeniería social:</w:t>
      </w:r>
      <w:r w:rsidRPr="009217FF">
        <w:rPr>
          <w:rFonts w:ascii="Arial Nova" w:hAnsi="Arial Nova"/>
          <w:color w:val="000000" w:themeColor="text1"/>
        </w:rPr>
        <w:t xml:space="preserve"> utiliza el engaño o la manipulación de las personas para conseguir información, acceso o alguna acción que beneficie al atacante. Muchas veces el objetivo no es atacar directamente al sistema, sino conseguir que la propia persona facilite la entrada.</w:t>
      </w:r>
    </w:p>
    <w:p w14:paraId="64157206"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DoS:</w:t>
      </w:r>
      <w:r w:rsidRPr="009217FF">
        <w:rPr>
          <w:rFonts w:ascii="Arial Nova" w:hAnsi="Arial Nova"/>
          <w:color w:val="000000" w:themeColor="text1"/>
        </w:rPr>
        <w:t xml:space="preserve"> ataque que intenta dejar un servicio o sistema sin funcionar mediante una gran cantidad de peticiones o utilizando sus recursos hasta saturarlos.</w:t>
      </w:r>
    </w:p>
    <w:p w14:paraId="25C439E8" w14:textId="77777777" w:rsidR="001C6C9A" w:rsidRPr="009217FF" w:rsidRDefault="001C6C9A" w:rsidP="001C6C9A">
      <w:pPr>
        <w:spacing w:before="240" w:after="240"/>
        <w:rPr>
          <w:rFonts w:ascii="Arial Nova" w:hAnsi="Arial Nova"/>
          <w:color w:val="000000" w:themeColor="text1"/>
        </w:rPr>
      </w:pPr>
      <w:proofErr w:type="spellStart"/>
      <w:r w:rsidRPr="009217FF">
        <w:rPr>
          <w:rFonts w:ascii="Arial Nova" w:hAnsi="Arial Nova"/>
          <w:b/>
          <w:bCs/>
          <w:color w:val="000000" w:themeColor="text1"/>
        </w:rPr>
        <w:t>DDoS</w:t>
      </w:r>
      <w:proofErr w:type="spellEnd"/>
      <w:r w:rsidRPr="009217FF">
        <w:rPr>
          <w:rFonts w:ascii="Arial Nova" w:hAnsi="Arial Nova"/>
          <w:b/>
          <w:bCs/>
          <w:color w:val="000000" w:themeColor="text1"/>
        </w:rPr>
        <w:t>:</w:t>
      </w:r>
      <w:r w:rsidRPr="009217FF">
        <w:rPr>
          <w:rFonts w:ascii="Arial Nova" w:hAnsi="Arial Nova"/>
          <w:color w:val="000000" w:themeColor="text1"/>
        </w:rPr>
        <w:t xml:space="preserve"> es parecido al DoS, pero las peticiones proceden de muchos dispositivos al mismo tiempo, lo que hace que el ataque sea más difícil de controlar.</w:t>
      </w:r>
    </w:p>
    <w:p w14:paraId="73EE3811"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Man-in-</w:t>
      </w:r>
      <w:proofErr w:type="spellStart"/>
      <w:r w:rsidRPr="009217FF">
        <w:rPr>
          <w:rFonts w:ascii="Arial Nova" w:hAnsi="Arial Nova"/>
          <w:b/>
          <w:bCs/>
          <w:color w:val="000000" w:themeColor="text1"/>
        </w:rPr>
        <w:t>the</w:t>
      </w:r>
      <w:proofErr w:type="spellEnd"/>
      <w:r w:rsidRPr="009217FF">
        <w:rPr>
          <w:rFonts w:ascii="Arial Nova" w:hAnsi="Arial Nova"/>
          <w:b/>
          <w:bCs/>
          <w:color w:val="000000" w:themeColor="text1"/>
        </w:rPr>
        <w:t>-</w:t>
      </w:r>
      <w:proofErr w:type="spellStart"/>
      <w:r w:rsidRPr="009217FF">
        <w:rPr>
          <w:rFonts w:ascii="Arial Nova" w:hAnsi="Arial Nova"/>
          <w:b/>
          <w:bCs/>
          <w:color w:val="000000" w:themeColor="text1"/>
        </w:rPr>
        <w:t>middle</w:t>
      </w:r>
      <w:proofErr w:type="spellEnd"/>
      <w:r w:rsidRPr="009217FF">
        <w:rPr>
          <w:rFonts w:ascii="Arial Nova" w:hAnsi="Arial Nova"/>
          <w:b/>
          <w:bCs/>
          <w:color w:val="000000" w:themeColor="text1"/>
        </w:rPr>
        <w:t xml:space="preserve"> (MITM):</w:t>
      </w:r>
      <w:r w:rsidRPr="009217FF">
        <w:rPr>
          <w:rFonts w:ascii="Arial Nova" w:hAnsi="Arial Nova"/>
          <w:color w:val="000000" w:themeColor="text1"/>
        </w:rPr>
        <w:t xml:space="preserve"> ataque en el que una persona consigue colocarse entre dos partes que se están comunicando para interceptar o incluso modificar la información que intercambian.</w:t>
      </w:r>
    </w:p>
    <w:p w14:paraId="14E9ECA0" w14:textId="77777777" w:rsidR="001C6C9A" w:rsidRPr="009217FF" w:rsidRDefault="001C6C9A" w:rsidP="001C6C9A">
      <w:pPr>
        <w:spacing w:before="240" w:after="240"/>
        <w:rPr>
          <w:rFonts w:ascii="Arial Nova" w:hAnsi="Arial Nova"/>
          <w:color w:val="000000" w:themeColor="text1"/>
        </w:rPr>
      </w:pPr>
      <w:proofErr w:type="spellStart"/>
      <w:r w:rsidRPr="009217FF">
        <w:rPr>
          <w:rFonts w:ascii="Arial Nova" w:hAnsi="Arial Nova"/>
          <w:b/>
          <w:bCs/>
          <w:color w:val="000000" w:themeColor="text1"/>
        </w:rPr>
        <w:t>Exploit</w:t>
      </w:r>
      <w:proofErr w:type="spellEnd"/>
      <w:r w:rsidRPr="009217FF">
        <w:rPr>
          <w:rFonts w:ascii="Arial Nova" w:hAnsi="Arial Nova"/>
          <w:b/>
          <w:bCs/>
          <w:color w:val="000000" w:themeColor="text1"/>
        </w:rPr>
        <w:t>:</w:t>
      </w:r>
      <w:r w:rsidRPr="009217FF">
        <w:rPr>
          <w:rFonts w:ascii="Arial Nova" w:hAnsi="Arial Nova"/>
          <w:color w:val="000000" w:themeColor="text1"/>
        </w:rPr>
        <w:t xml:space="preserve"> código, programa o técnica que aprovecha una vulnerabilidad concreta para realizar una acción que normalmente no debería ser posible.</w:t>
      </w:r>
    </w:p>
    <w:p w14:paraId="6D2760C2"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Inyección SQL:</w:t>
      </w:r>
      <w:r w:rsidRPr="009217FF">
        <w:rPr>
          <w:rFonts w:ascii="Arial Nova" w:hAnsi="Arial Nova"/>
          <w:color w:val="000000" w:themeColor="text1"/>
        </w:rPr>
        <w:t xml:space="preserve"> ataque que aprovecha una aplicación que no controla correctamente los datos introducidos por el usuario para manipular consultas SQL y acceder, modificar o eliminar información de una base de datos. INCIBE sigue registrando vulnerabilidades de este tipo en aplicaciones actuales.</w:t>
      </w:r>
    </w:p>
    <w:p w14:paraId="1AB7D9E1"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Cross-Site Scripting (XSS):</w:t>
      </w:r>
      <w:r w:rsidRPr="009217FF">
        <w:rPr>
          <w:rFonts w:ascii="Arial Nova" w:hAnsi="Arial Nova"/>
          <w:color w:val="000000" w:themeColor="text1"/>
        </w:rPr>
        <w:t xml:space="preserve"> vulnerabilidad que permite introducir código, normalmente JavaScript, en una página web para que pueda ejecutarse en el navegador de otros usuarios.</w:t>
      </w:r>
    </w:p>
    <w:p w14:paraId="1A2E59B1" w14:textId="77777777" w:rsidR="001C6C9A" w:rsidRPr="009217FF" w:rsidRDefault="001C6C9A" w:rsidP="001C6C9A">
      <w:pPr>
        <w:spacing w:before="240" w:after="240"/>
        <w:rPr>
          <w:rFonts w:ascii="Arial Nova" w:hAnsi="Arial Nova"/>
          <w:color w:val="000000" w:themeColor="text1"/>
        </w:rPr>
      </w:pPr>
      <w:r w:rsidRPr="009217FF">
        <w:rPr>
          <w:rFonts w:ascii="Arial Nova" w:hAnsi="Arial Nova"/>
          <w:b/>
          <w:bCs/>
          <w:color w:val="000000" w:themeColor="text1"/>
        </w:rPr>
        <w:t>Cifrar:</w:t>
      </w:r>
      <w:r w:rsidRPr="009217FF">
        <w:rPr>
          <w:rFonts w:ascii="Arial Nova" w:hAnsi="Arial Nova"/>
          <w:color w:val="000000" w:themeColor="text1"/>
        </w:rPr>
        <w:t xml:space="preserve"> transformar la información para que no pueda ser entendida por cualquiera que acceda a ella. Para recuperar la información original es necesario descifrarla mediante el procedimiento o clave correspondiente.</w:t>
      </w:r>
    </w:p>
    <w:p w14:paraId="7F33A3AE" w14:textId="77777777" w:rsidR="001C6C9A" w:rsidRPr="009217FF" w:rsidRDefault="001C6C9A" w:rsidP="001C6C9A">
      <w:pPr>
        <w:spacing w:before="240" w:after="240"/>
        <w:rPr>
          <w:rFonts w:ascii="Arial Nova" w:hAnsi="Arial Nova"/>
          <w:color w:val="000000" w:themeColor="text1"/>
        </w:rPr>
      </w:pPr>
      <w:proofErr w:type="spellStart"/>
      <w:r w:rsidRPr="009217FF">
        <w:rPr>
          <w:rFonts w:ascii="Arial Nova" w:hAnsi="Arial Nova"/>
          <w:b/>
          <w:bCs/>
          <w:color w:val="000000" w:themeColor="text1"/>
        </w:rPr>
        <w:lastRenderedPageBreak/>
        <w:t>Ransomware</w:t>
      </w:r>
      <w:proofErr w:type="spellEnd"/>
      <w:r w:rsidRPr="009217FF">
        <w:rPr>
          <w:rFonts w:ascii="Arial Nova" w:hAnsi="Arial Nova"/>
          <w:b/>
          <w:bCs/>
          <w:color w:val="000000" w:themeColor="text1"/>
        </w:rPr>
        <w:t>:</w:t>
      </w:r>
      <w:r w:rsidRPr="009217FF">
        <w:rPr>
          <w:rFonts w:ascii="Arial Nova" w:hAnsi="Arial Nova"/>
          <w:color w:val="000000" w:themeColor="text1"/>
        </w:rPr>
        <w:t xml:space="preserve"> tipo de malware que bloquea el acceso a un equipo o cifra sus archivos y después pide un rescate para intentar recuperar el acceso.</w:t>
      </w:r>
    </w:p>
    <w:p w14:paraId="7B1B35E1" w14:textId="77777777" w:rsidR="001C6C9A" w:rsidRPr="009217FF" w:rsidRDefault="001C6C9A" w:rsidP="001C6C9A">
      <w:pPr>
        <w:spacing w:before="240" w:after="240"/>
        <w:rPr>
          <w:rFonts w:ascii="Arial Nova" w:hAnsi="Arial Nova"/>
          <w:b/>
          <w:bCs/>
          <w:color w:val="000000" w:themeColor="text1"/>
        </w:rPr>
      </w:pPr>
      <w:r w:rsidRPr="009217FF">
        <w:rPr>
          <w:rFonts w:ascii="Arial Nova" w:hAnsi="Arial Nova"/>
          <w:b/>
          <w:bCs/>
          <w:color w:val="000000" w:themeColor="text1"/>
        </w:rPr>
        <w:t>Fuentes</w:t>
      </w:r>
    </w:p>
    <w:p w14:paraId="5DEEF9B0" w14:textId="77777777" w:rsidR="001C6C9A" w:rsidRPr="009217FF" w:rsidRDefault="00EB762A" w:rsidP="001C6C9A">
      <w:pPr>
        <w:spacing w:before="240" w:after="240"/>
        <w:rPr>
          <w:rFonts w:ascii="Arial Nova" w:hAnsi="Arial Nova"/>
          <w:color w:val="000000" w:themeColor="text1"/>
        </w:rPr>
      </w:pPr>
      <w:hyperlink r:id="rId8" w:history="1">
        <w:r w:rsidR="001C6C9A" w:rsidRPr="009217FF">
          <w:rPr>
            <w:rStyle w:val="Hipervnculo"/>
            <w:rFonts w:ascii="Arial Nova" w:hAnsi="Arial Nova"/>
          </w:rPr>
          <w:t>INCIBE – Glosario de ciberseguridad</w:t>
        </w:r>
      </w:hyperlink>
    </w:p>
    <w:p w14:paraId="33EDC601" w14:textId="77777777" w:rsidR="001C6C9A" w:rsidRPr="009217FF" w:rsidRDefault="00EB762A" w:rsidP="001C6C9A">
      <w:pPr>
        <w:spacing w:before="240" w:after="240"/>
        <w:rPr>
          <w:rFonts w:ascii="Arial Nova" w:hAnsi="Arial Nova"/>
          <w:color w:val="000000" w:themeColor="text1"/>
        </w:rPr>
      </w:pPr>
      <w:hyperlink r:id="rId9" w:history="1">
        <w:r w:rsidR="001C6C9A" w:rsidRPr="009217FF">
          <w:rPr>
            <w:rStyle w:val="Hipervnculo"/>
            <w:rFonts w:ascii="Arial Nova" w:hAnsi="Arial Nova"/>
          </w:rPr>
          <w:t xml:space="preserve">INCIBE – Medidas de prevención contra ataques DoS y </w:t>
        </w:r>
        <w:proofErr w:type="spellStart"/>
        <w:r w:rsidR="001C6C9A" w:rsidRPr="009217FF">
          <w:rPr>
            <w:rStyle w:val="Hipervnculo"/>
            <w:rFonts w:ascii="Arial Nova" w:hAnsi="Arial Nova"/>
          </w:rPr>
          <w:t>DDoS</w:t>
        </w:r>
        <w:proofErr w:type="spellEnd"/>
      </w:hyperlink>
    </w:p>
    <w:p w14:paraId="43D1F1E0" w14:textId="77777777" w:rsidR="001C6C9A" w:rsidRPr="009217FF" w:rsidRDefault="00EB762A" w:rsidP="001C6C9A">
      <w:pPr>
        <w:spacing w:before="240" w:after="240"/>
        <w:rPr>
          <w:rFonts w:ascii="Arial Nova" w:hAnsi="Arial Nova"/>
          <w:color w:val="000000" w:themeColor="text1"/>
        </w:rPr>
      </w:pPr>
      <w:hyperlink r:id="rId10" w:history="1">
        <w:r w:rsidR="001C6C9A" w:rsidRPr="009217FF">
          <w:rPr>
            <w:rStyle w:val="Hipervnculo"/>
            <w:rFonts w:ascii="Arial Nova" w:hAnsi="Arial Nova"/>
          </w:rPr>
          <w:t xml:space="preserve">INCIBE – Guía sobre </w:t>
        </w:r>
        <w:proofErr w:type="spellStart"/>
        <w:r w:rsidR="001C6C9A" w:rsidRPr="009217FF">
          <w:rPr>
            <w:rStyle w:val="Hipervnculo"/>
            <w:rFonts w:ascii="Arial Nova" w:hAnsi="Arial Nova"/>
          </w:rPr>
          <w:t>ransomware</w:t>
        </w:r>
        <w:proofErr w:type="spellEnd"/>
      </w:hyperlink>
    </w:p>
    <w:p w14:paraId="6F93A6AF" w14:textId="1A770F55" w:rsidR="58C0477B" w:rsidRPr="009217FF" w:rsidRDefault="6A6B0BC3" w:rsidP="6C9F659E">
      <w:pPr>
        <w:spacing w:before="240" w:after="240"/>
        <w:rPr>
          <w:rFonts w:ascii="Arial Nova" w:eastAsia="Arial Nova" w:hAnsi="Arial Nova" w:cs="Arial Nova"/>
        </w:rPr>
      </w:pPr>
      <w:r w:rsidRPr="009217FF">
        <w:rPr>
          <w:rFonts w:ascii="Arial Nova" w:eastAsia="Arial Nova" w:hAnsi="Arial Nova" w:cs="Arial Nova"/>
        </w:rPr>
        <w:t>.</w:t>
      </w:r>
    </w:p>
    <w:p w14:paraId="75D6781C" w14:textId="6A7CE263" w:rsidR="58C0477B" w:rsidRPr="009217FF" w:rsidRDefault="58C0477B" w:rsidP="6C9F659E">
      <w:pPr>
        <w:rPr>
          <w:rFonts w:ascii="Arial Nova" w:eastAsia="Arial Nova" w:hAnsi="Arial Nova" w:cs="Arial Nova"/>
        </w:rPr>
      </w:pPr>
    </w:p>
    <w:p w14:paraId="3244C8A2" w14:textId="3099D45A" w:rsidR="6F23D9CB" w:rsidRPr="009217FF" w:rsidRDefault="6F23D9CB" w:rsidP="6C9F659E">
      <w:pPr>
        <w:pStyle w:val="Ttulo3"/>
        <w:rPr>
          <w:rFonts w:ascii="Arial Nova" w:hAnsi="Arial Nova"/>
          <w:sz w:val="24"/>
          <w:szCs w:val="24"/>
        </w:rPr>
      </w:pPr>
      <w:bookmarkStart w:id="3" w:name="_Toc1505067552"/>
      <w:r w:rsidRPr="009217FF">
        <w:rPr>
          <w:rFonts w:ascii="Arial Nova" w:hAnsi="Arial Nova"/>
          <w:b/>
          <w:bCs/>
          <w:color w:val="3A7C22" w:themeColor="accent6" w:themeShade="BF"/>
          <w:sz w:val="24"/>
          <w:szCs w:val="24"/>
        </w:rPr>
        <w:t>2.Medidas de protección básicas.</w:t>
      </w:r>
      <w:bookmarkEnd w:id="3"/>
    </w:p>
    <w:p w14:paraId="0D2C72BD" w14:textId="4DE728D3" w:rsidR="44336258" w:rsidRPr="009217FF" w:rsidRDefault="009C207C" w:rsidP="6C9F659E">
      <w:pPr>
        <w:rPr>
          <w:rFonts w:ascii="Arial Nova" w:hAnsi="Arial Nova"/>
          <w:color w:val="000000" w:themeColor="text1"/>
        </w:rPr>
      </w:pPr>
      <w:r w:rsidRPr="009217FF">
        <w:rPr>
          <w:rFonts w:ascii="Arial Nova" w:hAnsi="Arial Nova"/>
          <w:color w:val="000000" w:themeColor="text1"/>
        </w:rPr>
        <w:t>Las medidas de protección son mecanismos que ayudan a controlar quién puede acceder a un sistema, qué puede hacer y qué comunicaciones están permitidas.</w:t>
      </w:r>
    </w:p>
    <w:p w14:paraId="0F2C3BA5"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color w:val="000000" w:themeColor="text1"/>
        </w:rPr>
        <w:t>Para proteger un sistema no basta con instalar un antivirus. Hay que controlar los accesos, revisar el tráfico de red, observar lo que ocurre y comprobar periódicamente si existen problemas de seguridad.</w:t>
      </w:r>
    </w:p>
    <w:p w14:paraId="2EF8E410"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color w:val="000000" w:themeColor="text1"/>
        </w:rPr>
        <w:t>Algunas medidas básicas son las siguientes:</w:t>
      </w:r>
    </w:p>
    <w:p w14:paraId="1D51F95B"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 xml:space="preserve">Autenticación </w:t>
      </w:r>
      <w:proofErr w:type="spellStart"/>
      <w:r w:rsidRPr="009217FF">
        <w:rPr>
          <w:rFonts w:ascii="Arial Nova" w:eastAsia="Arial Nova" w:hAnsi="Arial Nova" w:cs="Arial Nova"/>
          <w:b/>
          <w:bCs/>
          <w:color w:val="000000" w:themeColor="text1"/>
        </w:rPr>
        <w:t>multifactor</w:t>
      </w:r>
      <w:proofErr w:type="spellEnd"/>
      <w:r w:rsidRPr="009217FF">
        <w:rPr>
          <w:rFonts w:ascii="Arial Nova" w:eastAsia="Arial Nova" w:hAnsi="Arial Nova" w:cs="Arial Nova"/>
          <w:b/>
          <w:bCs/>
          <w:color w:val="000000" w:themeColor="text1"/>
        </w:rPr>
        <w:t xml:space="preserve"> (MFA):</w:t>
      </w:r>
      <w:r w:rsidRPr="009217FF">
        <w:rPr>
          <w:rFonts w:ascii="Arial Nova" w:eastAsia="Arial Nova" w:hAnsi="Arial Nova" w:cs="Arial Nova"/>
          <w:color w:val="000000" w:themeColor="text1"/>
        </w:rPr>
        <w:t xml:space="preserve"> método que utiliza dos o más formas diferentes para comprobar que una persona es realmente quien dice ser. Por ejemplo, una contraseña y un código recibido en el móvil.</w:t>
      </w:r>
    </w:p>
    <w:p w14:paraId="6CD7CCBB"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Rol:</w:t>
      </w:r>
      <w:r w:rsidRPr="009217FF">
        <w:rPr>
          <w:rFonts w:ascii="Arial Nova" w:eastAsia="Arial Nova" w:hAnsi="Arial Nova" w:cs="Arial Nova"/>
          <w:color w:val="000000" w:themeColor="text1"/>
        </w:rPr>
        <w:t xml:space="preserve"> función que tiene un usuario dentro de un sistema y que determina qué acciones puede realizar.</w:t>
      </w:r>
    </w:p>
    <w:p w14:paraId="2DD61660"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Permiso:</w:t>
      </w:r>
      <w:r w:rsidRPr="009217FF">
        <w:rPr>
          <w:rFonts w:ascii="Arial Nova" w:eastAsia="Arial Nova" w:hAnsi="Arial Nova" w:cs="Arial Nova"/>
          <w:color w:val="000000" w:themeColor="text1"/>
        </w:rPr>
        <w:t xml:space="preserve"> autorización concreta que indica qué puede hacer un usuario o un rol, como leer, modificar, crear o eliminar información.</w:t>
      </w:r>
    </w:p>
    <w:p w14:paraId="09251ED8"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Reglas:</w:t>
      </w:r>
      <w:r w:rsidRPr="009217FF">
        <w:rPr>
          <w:rFonts w:ascii="Arial Nova" w:eastAsia="Arial Nova" w:hAnsi="Arial Nova" w:cs="Arial Nova"/>
          <w:color w:val="000000" w:themeColor="text1"/>
        </w:rPr>
        <w:t xml:space="preserve"> condiciones que indican qué acciones están permitidas y cuáles deben bloquearse.</w:t>
      </w:r>
    </w:p>
    <w:p w14:paraId="701D0042"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Filtrado:</w:t>
      </w:r>
      <w:r w:rsidRPr="009217FF">
        <w:rPr>
          <w:rFonts w:ascii="Arial Nova" w:eastAsia="Arial Nova" w:hAnsi="Arial Nova" w:cs="Arial Nova"/>
          <w:color w:val="000000" w:themeColor="text1"/>
        </w:rPr>
        <w:t xml:space="preserve"> revisión del tráfico o de la información para dejar pasar lo permitido y bloquear aquello que no cumple las reglas.</w:t>
      </w:r>
    </w:p>
    <w:p w14:paraId="239FE23C"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Puerto:</w:t>
      </w:r>
      <w:r w:rsidRPr="009217FF">
        <w:rPr>
          <w:rFonts w:ascii="Arial Nova" w:eastAsia="Arial Nova" w:hAnsi="Arial Nova" w:cs="Arial Nova"/>
          <w:color w:val="000000" w:themeColor="text1"/>
        </w:rPr>
        <w:t xml:space="preserve"> número que permite identificar un servicio o aplicación concreta dentro de una conexión de red. Ayuda a dirigir los datos hacia el programa correspondiente.</w:t>
      </w:r>
    </w:p>
    <w:p w14:paraId="47B6CDD2"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Protocolo:</w:t>
      </w:r>
      <w:r w:rsidRPr="009217FF">
        <w:rPr>
          <w:rFonts w:ascii="Arial Nova" w:eastAsia="Arial Nova" w:hAnsi="Arial Nova" w:cs="Arial Nova"/>
          <w:color w:val="000000" w:themeColor="text1"/>
        </w:rPr>
        <w:t xml:space="preserve"> conjunto de reglas que permite que diferentes dispositivos se comuniquen siguiendo una forma determinada.</w:t>
      </w:r>
    </w:p>
    <w:p w14:paraId="4B02C9B4" w14:textId="77777777" w:rsidR="002C0644" w:rsidRPr="009217FF" w:rsidRDefault="002C0644" w:rsidP="002C0644">
      <w:pPr>
        <w:rPr>
          <w:rFonts w:ascii="Arial Nova" w:eastAsia="Arial Nova" w:hAnsi="Arial Nova" w:cs="Arial Nova"/>
          <w:color w:val="000000" w:themeColor="text1"/>
        </w:rPr>
      </w:pPr>
      <w:proofErr w:type="spellStart"/>
      <w:r w:rsidRPr="009217FF">
        <w:rPr>
          <w:rFonts w:ascii="Arial Nova" w:eastAsia="Arial Nova" w:hAnsi="Arial Nova" w:cs="Arial Nova"/>
          <w:b/>
          <w:bCs/>
          <w:color w:val="000000" w:themeColor="text1"/>
        </w:rPr>
        <w:lastRenderedPageBreak/>
        <w:t>Router</w:t>
      </w:r>
      <w:proofErr w:type="spellEnd"/>
      <w:r w:rsidRPr="009217FF">
        <w:rPr>
          <w:rFonts w:ascii="Arial Nova" w:eastAsia="Arial Nova" w:hAnsi="Arial Nova" w:cs="Arial Nova"/>
          <w:b/>
          <w:bCs/>
          <w:color w:val="000000" w:themeColor="text1"/>
        </w:rPr>
        <w:t>:</w:t>
      </w:r>
      <w:r w:rsidRPr="009217FF">
        <w:rPr>
          <w:rFonts w:ascii="Arial Nova" w:eastAsia="Arial Nova" w:hAnsi="Arial Nova" w:cs="Arial Nova"/>
          <w:color w:val="000000" w:themeColor="text1"/>
        </w:rPr>
        <w:t xml:space="preserve"> dispositivo que dirige los datos entre diferentes redes para que lleguen al destino correspondiente.</w:t>
      </w:r>
    </w:p>
    <w:p w14:paraId="4500E51E"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Monitorear:</w:t>
      </w:r>
      <w:r w:rsidRPr="009217FF">
        <w:rPr>
          <w:rFonts w:ascii="Arial Nova" w:eastAsia="Arial Nova" w:hAnsi="Arial Nova" w:cs="Arial Nova"/>
          <w:color w:val="000000" w:themeColor="text1"/>
        </w:rPr>
        <w:t xml:space="preserve"> observar de forma continua un sistema o una red para detectar comportamientos extraños, fallos o posibles amenazas.</w:t>
      </w:r>
    </w:p>
    <w:p w14:paraId="4E628ADC"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b/>
          <w:bCs/>
          <w:color w:val="000000" w:themeColor="text1"/>
        </w:rPr>
        <w:t>Auditoría:</w:t>
      </w:r>
      <w:r w:rsidRPr="009217FF">
        <w:rPr>
          <w:rFonts w:ascii="Arial Nova" w:eastAsia="Arial Nova" w:hAnsi="Arial Nova" w:cs="Arial Nova"/>
          <w:color w:val="000000" w:themeColor="text1"/>
        </w:rPr>
        <w:t xml:space="preserve"> revisión de un sistema y de sus medidas de seguridad para detectar problemas, vulnerabilidades y posibles mejoras.</w:t>
      </w:r>
    </w:p>
    <w:p w14:paraId="35760765" w14:textId="77777777" w:rsidR="002C0644" w:rsidRPr="009217FF" w:rsidRDefault="002C0644" w:rsidP="002C0644">
      <w:pPr>
        <w:rPr>
          <w:rFonts w:ascii="Arial Nova" w:eastAsia="Arial Nova" w:hAnsi="Arial Nova" w:cs="Arial Nova"/>
          <w:color w:val="000000" w:themeColor="text1"/>
        </w:rPr>
      </w:pPr>
      <w:r w:rsidRPr="009217FF">
        <w:rPr>
          <w:rFonts w:ascii="Arial Nova" w:eastAsia="Arial Nova" w:hAnsi="Arial Nova" w:cs="Arial Nova"/>
          <w:color w:val="000000" w:themeColor="text1"/>
        </w:rPr>
        <w:t>El control de accesos y la gestión de riesgos son también elementos importantes dentro de la seguridad de los sistemas. El ENS, por ejemplo, incluye expresamente la autorización y control de los accesos y el principio de mínimo privilegio.</w:t>
      </w:r>
    </w:p>
    <w:p w14:paraId="0C066FA2" w14:textId="77777777" w:rsidR="002C0644" w:rsidRPr="009217FF" w:rsidRDefault="002C0644" w:rsidP="002C0644">
      <w:pPr>
        <w:rPr>
          <w:rFonts w:ascii="Arial Nova" w:eastAsia="Arial Nova" w:hAnsi="Arial Nova" w:cs="Arial Nova"/>
          <w:b/>
          <w:bCs/>
          <w:color w:val="000000" w:themeColor="text1"/>
        </w:rPr>
      </w:pPr>
      <w:r w:rsidRPr="009217FF">
        <w:rPr>
          <w:rFonts w:ascii="Arial Nova" w:eastAsia="Arial Nova" w:hAnsi="Arial Nova" w:cs="Arial Nova"/>
          <w:b/>
          <w:bCs/>
          <w:color w:val="000000" w:themeColor="text1"/>
        </w:rPr>
        <w:t>Fuentes</w:t>
      </w:r>
    </w:p>
    <w:p w14:paraId="6DF54755" w14:textId="77777777" w:rsidR="002C0644" w:rsidRPr="009217FF" w:rsidRDefault="00EB762A" w:rsidP="002C0644">
      <w:pPr>
        <w:rPr>
          <w:rFonts w:ascii="Arial Nova" w:eastAsia="Arial Nova" w:hAnsi="Arial Nova" w:cs="Arial Nova"/>
          <w:color w:val="000000" w:themeColor="text1"/>
        </w:rPr>
      </w:pPr>
      <w:hyperlink r:id="rId11" w:history="1">
        <w:r w:rsidR="002C0644" w:rsidRPr="009217FF">
          <w:rPr>
            <w:rStyle w:val="Hipervnculo"/>
            <w:rFonts w:ascii="Arial Nova" w:eastAsia="Arial Nova" w:hAnsi="Arial Nova" w:cs="Arial Nova"/>
          </w:rPr>
          <w:t>INCIBE – Instituto Nacional de Ciberseguridad</w:t>
        </w:r>
      </w:hyperlink>
    </w:p>
    <w:p w14:paraId="75BE6B88" w14:textId="77777777" w:rsidR="002C0644" w:rsidRPr="009217FF" w:rsidRDefault="00EB762A" w:rsidP="002C0644">
      <w:pPr>
        <w:rPr>
          <w:rFonts w:ascii="Arial Nova" w:eastAsia="Arial Nova" w:hAnsi="Arial Nova" w:cs="Arial Nova"/>
          <w:color w:val="000000" w:themeColor="text1"/>
        </w:rPr>
      </w:pPr>
      <w:hyperlink r:id="rId12" w:history="1">
        <w:r w:rsidR="002C0644" w:rsidRPr="009217FF">
          <w:rPr>
            <w:rStyle w:val="Hipervnculo"/>
            <w:rFonts w:ascii="Arial Nova" w:eastAsia="Arial Nova" w:hAnsi="Arial Nova" w:cs="Arial Nova"/>
          </w:rPr>
          <w:t>CCN – Centro Criptológico Nacional, guías de seguridad</w:t>
        </w:r>
      </w:hyperlink>
    </w:p>
    <w:p w14:paraId="3B9725E5" w14:textId="77777777" w:rsidR="002C0644" w:rsidRPr="009217FF" w:rsidRDefault="002C0644" w:rsidP="6C9F659E">
      <w:pPr>
        <w:rPr>
          <w:rFonts w:ascii="Arial Nova" w:eastAsia="Arial Nova" w:hAnsi="Arial Nova" w:cs="Arial Nova"/>
          <w:color w:val="000000" w:themeColor="text1"/>
        </w:rPr>
      </w:pPr>
    </w:p>
    <w:p w14:paraId="1466FB64" w14:textId="01D2B773" w:rsidR="44336258" w:rsidRPr="009217FF" w:rsidRDefault="44336258" w:rsidP="6C9F659E">
      <w:pPr>
        <w:pStyle w:val="Ttulo3"/>
        <w:rPr>
          <w:rFonts w:ascii="Arial Nova" w:hAnsi="Arial Nova"/>
          <w:sz w:val="24"/>
          <w:szCs w:val="24"/>
        </w:rPr>
      </w:pPr>
    </w:p>
    <w:p w14:paraId="68DAAF3A" w14:textId="3709C304" w:rsidR="10F1AAEB" w:rsidRPr="009217FF" w:rsidRDefault="10F1AAEB" w:rsidP="6C9F659E">
      <w:pPr>
        <w:pStyle w:val="Ttulo3"/>
        <w:rPr>
          <w:rFonts w:ascii="Arial Nova" w:hAnsi="Arial Nova"/>
          <w:sz w:val="24"/>
          <w:szCs w:val="24"/>
        </w:rPr>
      </w:pPr>
      <w:bookmarkStart w:id="4" w:name="_Toc200342040"/>
      <w:r w:rsidRPr="009217FF">
        <w:rPr>
          <w:rFonts w:ascii="Arial Nova" w:hAnsi="Arial Nova"/>
          <w:b/>
          <w:bCs/>
          <w:color w:val="3A7C22" w:themeColor="accent6" w:themeShade="BF"/>
          <w:sz w:val="24"/>
          <w:szCs w:val="24"/>
        </w:rPr>
        <w:t>3. Análisis de los incidentes de seguridad.</w:t>
      </w:r>
      <w:bookmarkEnd w:id="4"/>
    </w:p>
    <w:p w14:paraId="1C1A7722" w14:textId="20A08A9F" w:rsidR="2A4BD96A" w:rsidRPr="009217FF" w:rsidRDefault="002C0644" w:rsidP="2A4BD96A">
      <w:pPr>
        <w:rPr>
          <w:rFonts w:ascii="Arial Nova" w:hAnsi="Arial Nova"/>
        </w:rPr>
      </w:pPr>
      <w:r w:rsidRPr="009217FF">
        <w:rPr>
          <w:rFonts w:ascii="Arial Nova" w:hAnsi="Arial Nova"/>
        </w:rPr>
        <w:t xml:space="preserve">Un </w:t>
      </w:r>
      <w:r w:rsidRPr="009217FF">
        <w:rPr>
          <w:rFonts w:ascii="Arial Nova" w:hAnsi="Arial Nova"/>
          <w:b/>
          <w:bCs/>
        </w:rPr>
        <w:t>incidente de seguridad</w:t>
      </w:r>
      <w:r w:rsidRPr="009217FF">
        <w:rPr>
          <w:rFonts w:ascii="Arial Nova" w:hAnsi="Arial Nova"/>
        </w:rPr>
        <w:t xml:space="preserve"> es un suceso que afecta o puede afectar a la seguridad de un sistema, una red o la información que contiene. Para solucionarlo se sigue un proceso que permite detectarlo, analizarlo, contenerlo, eliminar la causa y recuperar el funcionamiento normal.</w:t>
      </w:r>
    </w:p>
    <w:p w14:paraId="3B342B01" w14:textId="77777777" w:rsidR="00E52E57" w:rsidRPr="009217FF" w:rsidRDefault="00E52E57" w:rsidP="00E52E57">
      <w:pPr>
        <w:rPr>
          <w:rFonts w:ascii="Arial Nova" w:hAnsi="Arial Nova"/>
        </w:rPr>
      </w:pPr>
      <w:r w:rsidRPr="009217FF">
        <w:rPr>
          <w:rFonts w:ascii="Arial Nova" w:hAnsi="Arial Nova"/>
        </w:rPr>
        <w:t>Cuando ocurre un incidente no se trata simplemente de solucionar el problema y seguir trabajando. Primero hay que saber qué ha pasado, hasta dónde ha llegado y qué elementos pueden haberse visto afectados.</w:t>
      </w:r>
    </w:p>
    <w:p w14:paraId="5B629BD4" w14:textId="77777777" w:rsidR="00E52E57" w:rsidRPr="009217FF" w:rsidRDefault="00E52E57" w:rsidP="00E52E57">
      <w:pPr>
        <w:rPr>
          <w:rFonts w:ascii="Arial Nova" w:hAnsi="Arial Nova"/>
        </w:rPr>
      </w:pPr>
      <w:r w:rsidRPr="009217FF">
        <w:rPr>
          <w:rFonts w:ascii="Arial Nova" w:hAnsi="Arial Nova"/>
        </w:rPr>
        <w:t>El ciclo de actuación puede dividirse en varias fases:</w:t>
      </w:r>
    </w:p>
    <w:p w14:paraId="71010561" w14:textId="77777777" w:rsidR="00E52E57" w:rsidRPr="009217FF" w:rsidRDefault="00E52E57" w:rsidP="00E52E57">
      <w:pPr>
        <w:rPr>
          <w:rFonts w:ascii="Arial Nova" w:hAnsi="Arial Nova"/>
        </w:rPr>
      </w:pPr>
      <w:r w:rsidRPr="009217FF">
        <w:rPr>
          <w:rFonts w:ascii="Arial Nova" w:hAnsi="Arial Nova"/>
          <w:b/>
          <w:bCs/>
        </w:rPr>
        <w:t>Detección:</w:t>
      </w:r>
      <w:r w:rsidRPr="009217FF">
        <w:rPr>
          <w:rFonts w:ascii="Arial Nova" w:hAnsi="Arial Nova"/>
        </w:rPr>
        <w:t xml:space="preserve"> se identifica que puede estar ocurriendo un problema de seguridad.</w:t>
      </w:r>
    </w:p>
    <w:p w14:paraId="4F38539F" w14:textId="77777777" w:rsidR="00E52E57" w:rsidRPr="009217FF" w:rsidRDefault="00E52E57" w:rsidP="00E52E57">
      <w:pPr>
        <w:rPr>
          <w:rFonts w:ascii="Arial Nova" w:hAnsi="Arial Nova"/>
        </w:rPr>
      </w:pPr>
      <w:r w:rsidRPr="009217FF">
        <w:rPr>
          <w:rFonts w:ascii="Arial Nova" w:hAnsi="Arial Nova"/>
          <w:b/>
          <w:bCs/>
        </w:rPr>
        <w:t>Análisis:</w:t>
      </w:r>
      <w:r w:rsidRPr="009217FF">
        <w:rPr>
          <w:rFonts w:ascii="Arial Nova" w:hAnsi="Arial Nova"/>
        </w:rPr>
        <w:t xml:space="preserve"> se estudia lo sucedido para averiguar cómo comenzó, qué sistemas están afectados y qué consecuencias puede tener.</w:t>
      </w:r>
    </w:p>
    <w:p w14:paraId="3EECDE7E" w14:textId="77777777" w:rsidR="00E52E57" w:rsidRPr="009217FF" w:rsidRDefault="00E52E57" w:rsidP="00E52E57">
      <w:pPr>
        <w:rPr>
          <w:rFonts w:ascii="Arial Nova" w:hAnsi="Arial Nova"/>
        </w:rPr>
      </w:pPr>
      <w:r w:rsidRPr="009217FF">
        <w:rPr>
          <w:rFonts w:ascii="Arial Nova" w:hAnsi="Arial Nova"/>
          <w:b/>
          <w:bCs/>
        </w:rPr>
        <w:t>Contención:</w:t>
      </w:r>
      <w:r w:rsidRPr="009217FF">
        <w:rPr>
          <w:rFonts w:ascii="Arial Nova" w:hAnsi="Arial Nova"/>
        </w:rPr>
        <w:t xml:space="preserve"> se intenta limitar el incidente para evitar que continúe extendiéndose o causando daños.</w:t>
      </w:r>
    </w:p>
    <w:p w14:paraId="2020588C" w14:textId="77777777" w:rsidR="00E52E57" w:rsidRPr="009217FF" w:rsidRDefault="00E52E57" w:rsidP="00E52E57">
      <w:pPr>
        <w:rPr>
          <w:rFonts w:ascii="Arial Nova" w:hAnsi="Arial Nova"/>
        </w:rPr>
      </w:pPr>
      <w:r w:rsidRPr="009217FF">
        <w:rPr>
          <w:rFonts w:ascii="Arial Nova" w:hAnsi="Arial Nova"/>
          <w:b/>
          <w:bCs/>
        </w:rPr>
        <w:t>Erradicación:</w:t>
      </w:r>
      <w:r w:rsidRPr="009217FF">
        <w:rPr>
          <w:rFonts w:ascii="Arial Nova" w:hAnsi="Arial Nova"/>
        </w:rPr>
        <w:t xml:space="preserve"> se elimina la causa del problema, por </w:t>
      </w:r>
      <w:proofErr w:type="gramStart"/>
      <w:r w:rsidRPr="009217FF">
        <w:rPr>
          <w:rFonts w:ascii="Arial Nova" w:hAnsi="Arial Nova"/>
        </w:rPr>
        <w:t>ejemplo</w:t>
      </w:r>
      <w:proofErr w:type="gramEnd"/>
      <w:r w:rsidRPr="009217FF">
        <w:rPr>
          <w:rFonts w:ascii="Arial Nova" w:hAnsi="Arial Nova"/>
        </w:rPr>
        <w:t xml:space="preserve"> un malware o la vulnerabilidad que permitió el ataque.</w:t>
      </w:r>
    </w:p>
    <w:p w14:paraId="13F1C55C" w14:textId="77777777" w:rsidR="00E52E57" w:rsidRPr="009217FF" w:rsidRDefault="00E52E57" w:rsidP="00E52E57">
      <w:pPr>
        <w:rPr>
          <w:rFonts w:ascii="Arial Nova" w:hAnsi="Arial Nova"/>
        </w:rPr>
      </w:pPr>
      <w:r w:rsidRPr="009217FF">
        <w:rPr>
          <w:rFonts w:ascii="Arial Nova" w:hAnsi="Arial Nova"/>
          <w:b/>
          <w:bCs/>
        </w:rPr>
        <w:t>Recuperación:</w:t>
      </w:r>
      <w:r w:rsidRPr="009217FF">
        <w:rPr>
          <w:rFonts w:ascii="Arial Nova" w:hAnsi="Arial Nova"/>
        </w:rPr>
        <w:t xml:space="preserve"> se vuelven a poner en funcionamiento los sistemas afectados de manera segura y se comprueba que todo funciona correctamente.</w:t>
      </w:r>
    </w:p>
    <w:p w14:paraId="3D2D0D60" w14:textId="77777777" w:rsidR="00E52E57" w:rsidRPr="009217FF" w:rsidRDefault="00E52E57" w:rsidP="00E52E57">
      <w:pPr>
        <w:rPr>
          <w:rFonts w:ascii="Arial Nova" w:hAnsi="Arial Nova"/>
        </w:rPr>
      </w:pPr>
      <w:r w:rsidRPr="009217FF">
        <w:rPr>
          <w:rFonts w:ascii="Arial Nova" w:hAnsi="Arial Nova"/>
          <w:b/>
          <w:bCs/>
        </w:rPr>
        <w:lastRenderedPageBreak/>
        <w:t>Aprendizaje:</w:t>
      </w:r>
      <w:r w:rsidRPr="009217FF">
        <w:rPr>
          <w:rFonts w:ascii="Arial Nova" w:hAnsi="Arial Nova"/>
        </w:rPr>
        <w:t xml:space="preserve"> después del incidente se revisa lo ocurrido para detectar errores y mejorar las medidas de seguridad. Esta parte es importante porque permite evitar que el mismo problema vuelva a repetirse.</w:t>
      </w:r>
    </w:p>
    <w:p w14:paraId="0466E323" w14:textId="77777777" w:rsidR="00E52E57" w:rsidRPr="009217FF" w:rsidRDefault="00E52E57" w:rsidP="00E52E57">
      <w:pPr>
        <w:rPr>
          <w:rFonts w:ascii="Arial Nova" w:hAnsi="Arial Nova"/>
          <w:b/>
          <w:bCs/>
        </w:rPr>
      </w:pPr>
      <w:r w:rsidRPr="009217FF">
        <w:rPr>
          <w:rFonts w:ascii="Arial Nova" w:hAnsi="Arial Nova"/>
          <w:b/>
          <w:bCs/>
        </w:rPr>
        <w:t>Otros conceptos</w:t>
      </w:r>
    </w:p>
    <w:p w14:paraId="7A245F39" w14:textId="77777777" w:rsidR="00E52E57" w:rsidRPr="009217FF" w:rsidRDefault="00E52E57" w:rsidP="00E52E57">
      <w:pPr>
        <w:rPr>
          <w:rFonts w:ascii="Arial Nova" w:hAnsi="Arial Nova"/>
        </w:rPr>
      </w:pPr>
      <w:r w:rsidRPr="009217FF">
        <w:rPr>
          <w:rFonts w:ascii="Arial Nova" w:hAnsi="Arial Nova"/>
          <w:b/>
          <w:bCs/>
        </w:rPr>
        <w:t>Indicadores de compromiso (</w:t>
      </w:r>
      <w:proofErr w:type="spellStart"/>
      <w:r w:rsidRPr="009217FF">
        <w:rPr>
          <w:rFonts w:ascii="Arial Nova" w:hAnsi="Arial Nova"/>
          <w:b/>
          <w:bCs/>
        </w:rPr>
        <w:t>IoC</w:t>
      </w:r>
      <w:proofErr w:type="spellEnd"/>
      <w:r w:rsidRPr="009217FF">
        <w:rPr>
          <w:rFonts w:ascii="Arial Nova" w:hAnsi="Arial Nova"/>
          <w:b/>
          <w:bCs/>
        </w:rPr>
        <w:t>):</w:t>
      </w:r>
      <w:r w:rsidRPr="009217FF">
        <w:rPr>
          <w:rFonts w:ascii="Arial Nova" w:hAnsi="Arial Nova"/>
        </w:rPr>
        <w:t xml:space="preserve"> señales o datos que pueden indicar que un sistema ha sido comprometido. Pueden ser, por ejemplo, archivos sospechosos, procesos extraños, modificaciones en registros o direcciones relacionadas con una actividad maliciosa.</w:t>
      </w:r>
    </w:p>
    <w:p w14:paraId="6065FFAC" w14:textId="77777777" w:rsidR="00E52E57" w:rsidRPr="009217FF" w:rsidRDefault="00E52E57" w:rsidP="00E52E57">
      <w:pPr>
        <w:rPr>
          <w:rFonts w:ascii="Arial Nova" w:hAnsi="Arial Nova"/>
        </w:rPr>
      </w:pPr>
      <w:r w:rsidRPr="009217FF">
        <w:rPr>
          <w:rFonts w:ascii="Arial Nova" w:hAnsi="Arial Nova"/>
          <w:b/>
          <w:bCs/>
        </w:rPr>
        <w:t>Estrategia proactiva:</w:t>
      </w:r>
      <w:r w:rsidRPr="009217FF">
        <w:rPr>
          <w:rFonts w:ascii="Arial Nova" w:hAnsi="Arial Nova"/>
        </w:rPr>
        <w:t xml:space="preserve"> forma de trabajar que intenta detectar riesgos antes de que se produzca un incidente, en lugar de esperar a que el problema aparezca.</w:t>
      </w:r>
    </w:p>
    <w:p w14:paraId="440E4DF7" w14:textId="77777777" w:rsidR="00E52E57" w:rsidRPr="009217FF" w:rsidRDefault="00E52E57" w:rsidP="00E52E57">
      <w:pPr>
        <w:rPr>
          <w:rFonts w:ascii="Arial Nova" w:hAnsi="Arial Nova"/>
        </w:rPr>
      </w:pPr>
      <w:r w:rsidRPr="009217FF">
        <w:rPr>
          <w:rFonts w:ascii="Arial Nova" w:hAnsi="Arial Nova"/>
          <w:b/>
          <w:bCs/>
        </w:rPr>
        <w:t>Análisis forense:</w:t>
      </w:r>
      <w:r w:rsidRPr="009217FF">
        <w:rPr>
          <w:rFonts w:ascii="Arial Nova" w:hAnsi="Arial Nova"/>
        </w:rPr>
        <w:t xml:space="preserve"> proceso mediante el cual se recogen, conservan y estudian evidencias digitales para averiguar qué ocurrió y cómo se produjo un incidente.</w:t>
      </w:r>
    </w:p>
    <w:p w14:paraId="73D1C675" w14:textId="77777777" w:rsidR="00E52E57" w:rsidRPr="009217FF" w:rsidRDefault="00E52E57" w:rsidP="00E52E57">
      <w:pPr>
        <w:rPr>
          <w:rFonts w:ascii="Arial Nova" w:hAnsi="Arial Nova"/>
        </w:rPr>
      </w:pPr>
      <w:r w:rsidRPr="009217FF">
        <w:rPr>
          <w:rFonts w:ascii="Arial Nova" w:hAnsi="Arial Nova"/>
        </w:rPr>
        <w:t>El ENS también contempla la prevención, detección y respuesta ante incidentes como parte del proceso de seguridad.</w:t>
      </w:r>
    </w:p>
    <w:p w14:paraId="51B76C84" w14:textId="77777777" w:rsidR="00E52E57" w:rsidRPr="009217FF" w:rsidRDefault="00E52E57" w:rsidP="00E52E57">
      <w:pPr>
        <w:rPr>
          <w:rFonts w:ascii="Arial Nova" w:hAnsi="Arial Nova"/>
          <w:b/>
          <w:bCs/>
        </w:rPr>
      </w:pPr>
      <w:r w:rsidRPr="009217FF">
        <w:rPr>
          <w:rFonts w:ascii="Arial Nova" w:hAnsi="Arial Nova"/>
          <w:b/>
          <w:bCs/>
        </w:rPr>
        <w:t>Fuentes</w:t>
      </w:r>
    </w:p>
    <w:p w14:paraId="04CAE118" w14:textId="77777777" w:rsidR="00E52E57" w:rsidRPr="009217FF" w:rsidRDefault="00EB762A" w:rsidP="00E52E57">
      <w:pPr>
        <w:rPr>
          <w:rFonts w:ascii="Arial Nova" w:hAnsi="Arial Nova"/>
        </w:rPr>
      </w:pPr>
      <w:hyperlink r:id="rId13" w:history="1">
        <w:r w:rsidR="00E52E57" w:rsidRPr="009217FF">
          <w:rPr>
            <w:rStyle w:val="Hipervnculo"/>
            <w:rFonts w:ascii="Arial Nova" w:hAnsi="Arial Nova"/>
          </w:rPr>
          <w:t xml:space="preserve">INCIBE – Guía nacional de notificación y gestión de </w:t>
        </w:r>
        <w:proofErr w:type="spellStart"/>
        <w:r w:rsidR="00E52E57" w:rsidRPr="009217FF">
          <w:rPr>
            <w:rStyle w:val="Hipervnculo"/>
            <w:rFonts w:ascii="Arial Nova" w:hAnsi="Arial Nova"/>
          </w:rPr>
          <w:t>ciberincidentes</w:t>
        </w:r>
        <w:proofErr w:type="spellEnd"/>
      </w:hyperlink>
    </w:p>
    <w:p w14:paraId="762A00BA" w14:textId="77777777" w:rsidR="00E52E57" w:rsidRPr="009217FF" w:rsidRDefault="00EB762A" w:rsidP="00E52E57">
      <w:pPr>
        <w:rPr>
          <w:rFonts w:ascii="Arial Nova" w:hAnsi="Arial Nova"/>
        </w:rPr>
      </w:pPr>
      <w:hyperlink r:id="rId14" w:history="1">
        <w:r w:rsidR="00E52E57" w:rsidRPr="009217FF">
          <w:rPr>
            <w:rStyle w:val="Hipervnculo"/>
            <w:rFonts w:ascii="Arial Nova" w:hAnsi="Arial Nova"/>
          </w:rPr>
          <w:t>CCN – Indicadores de compromiso y análisis de intrusiones</w:t>
        </w:r>
      </w:hyperlink>
    </w:p>
    <w:p w14:paraId="446AC373" w14:textId="77777777" w:rsidR="00E52E57" w:rsidRPr="009217FF" w:rsidRDefault="00EB762A" w:rsidP="00E52E57">
      <w:pPr>
        <w:rPr>
          <w:rFonts w:ascii="Arial Nova" w:hAnsi="Arial Nova"/>
        </w:rPr>
      </w:pPr>
      <w:hyperlink r:id="rId15" w:history="1">
        <w:r w:rsidR="00E52E57" w:rsidRPr="009217FF">
          <w:rPr>
            <w:rStyle w:val="Hipervnculo"/>
            <w:rFonts w:ascii="Arial Nova" w:hAnsi="Arial Nova"/>
          </w:rPr>
          <w:t>BOE – Esquema Nacional de Seguridad</w:t>
        </w:r>
      </w:hyperlink>
    </w:p>
    <w:p w14:paraId="6B375B97" w14:textId="1E0A3AFE" w:rsidR="00E52E57" w:rsidRPr="009217FF" w:rsidRDefault="00C55CEF" w:rsidP="2A4BD96A">
      <w:pPr>
        <w:rPr>
          <w:rFonts w:ascii="Arial Nova" w:hAnsi="Arial Nova"/>
        </w:rPr>
      </w:pPr>
      <w:r w:rsidRPr="009217FF">
        <w:rPr>
          <w:rFonts w:ascii="Arial Nova" w:hAnsi="Arial Nova"/>
        </w:rPr>
        <w:t xml:space="preserve">Detección </w:t>
      </w:r>
      <w:r w:rsidRPr="009217FF">
        <w:rPr>
          <w:rFonts w:ascii="Arial" w:hAnsi="Arial" w:cs="Arial"/>
        </w:rPr>
        <w:t>→</w:t>
      </w:r>
      <w:r w:rsidRPr="009217FF">
        <w:rPr>
          <w:rFonts w:ascii="Arial Nova" w:hAnsi="Arial Nova"/>
        </w:rPr>
        <w:t xml:space="preserve"> An</w:t>
      </w:r>
      <w:r w:rsidRPr="009217FF">
        <w:rPr>
          <w:rFonts w:ascii="Arial Nova" w:hAnsi="Arial Nova" w:cs="Arial Nova"/>
        </w:rPr>
        <w:t>á</w:t>
      </w:r>
      <w:r w:rsidRPr="009217FF">
        <w:rPr>
          <w:rFonts w:ascii="Arial Nova" w:hAnsi="Arial Nova"/>
        </w:rPr>
        <w:t xml:space="preserve">lisis </w:t>
      </w:r>
      <w:r w:rsidRPr="009217FF">
        <w:rPr>
          <w:rFonts w:ascii="Arial" w:hAnsi="Arial" w:cs="Arial"/>
        </w:rPr>
        <w:t>→</w:t>
      </w:r>
      <w:r w:rsidRPr="009217FF">
        <w:rPr>
          <w:rFonts w:ascii="Arial Nova" w:hAnsi="Arial Nova"/>
        </w:rPr>
        <w:t xml:space="preserve"> Contenci</w:t>
      </w:r>
      <w:r w:rsidRPr="009217FF">
        <w:rPr>
          <w:rFonts w:ascii="Arial Nova" w:hAnsi="Arial Nova" w:cs="Arial Nova"/>
        </w:rPr>
        <w:t>ó</w:t>
      </w:r>
      <w:r w:rsidRPr="009217FF">
        <w:rPr>
          <w:rFonts w:ascii="Arial Nova" w:hAnsi="Arial Nova"/>
        </w:rPr>
        <w:t xml:space="preserve">n </w:t>
      </w:r>
      <w:r w:rsidRPr="009217FF">
        <w:rPr>
          <w:rFonts w:ascii="Arial" w:hAnsi="Arial" w:cs="Arial"/>
        </w:rPr>
        <w:t>→</w:t>
      </w:r>
      <w:r w:rsidRPr="009217FF">
        <w:rPr>
          <w:rFonts w:ascii="Arial Nova" w:hAnsi="Arial Nova"/>
        </w:rPr>
        <w:t xml:space="preserve"> Erradicaci</w:t>
      </w:r>
      <w:r w:rsidRPr="009217FF">
        <w:rPr>
          <w:rFonts w:ascii="Arial Nova" w:hAnsi="Arial Nova" w:cs="Arial Nova"/>
        </w:rPr>
        <w:t>ó</w:t>
      </w:r>
      <w:r w:rsidRPr="009217FF">
        <w:rPr>
          <w:rFonts w:ascii="Arial Nova" w:hAnsi="Arial Nova"/>
        </w:rPr>
        <w:t xml:space="preserve">n </w:t>
      </w:r>
      <w:r w:rsidRPr="009217FF">
        <w:rPr>
          <w:rFonts w:ascii="Arial" w:hAnsi="Arial" w:cs="Arial"/>
        </w:rPr>
        <w:t>→</w:t>
      </w:r>
      <w:r w:rsidRPr="009217FF">
        <w:rPr>
          <w:rFonts w:ascii="Arial Nova" w:hAnsi="Arial Nova"/>
        </w:rPr>
        <w:t xml:space="preserve"> Recuperaci</w:t>
      </w:r>
      <w:r w:rsidRPr="009217FF">
        <w:rPr>
          <w:rFonts w:ascii="Arial Nova" w:hAnsi="Arial Nova" w:cs="Arial Nova"/>
        </w:rPr>
        <w:t>ó</w:t>
      </w:r>
      <w:r w:rsidRPr="009217FF">
        <w:rPr>
          <w:rFonts w:ascii="Arial Nova" w:hAnsi="Arial Nova"/>
        </w:rPr>
        <w:t xml:space="preserve">n </w:t>
      </w:r>
      <w:r w:rsidRPr="009217FF">
        <w:rPr>
          <w:rFonts w:ascii="Arial" w:hAnsi="Arial" w:cs="Arial"/>
        </w:rPr>
        <w:t>→</w:t>
      </w:r>
      <w:r w:rsidRPr="009217FF">
        <w:rPr>
          <w:rFonts w:ascii="Arial Nova" w:hAnsi="Arial Nova"/>
        </w:rPr>
        <w:t xml:space="preserve"> Aprendizaje</w:t>
      </w:r>
    </w:p>
    <w:p w14:paraId="6FF665C8" w14:textId="132BD69E" w:rsidR="10F1AAEB" w:rsidRPr="009217FF" w:rsidRDefault="10F1AAEB" w:rsidP="6C9F659E">
      <w:pPr>
        <w:pStyle w:val="Ttulo3"/>
        <w:rPr>
          <w:rFonts w:ascii="Arial Nova" w:hAnsi="Arial Nova"/>
          <w:b/>
          <w:bCs/>
          <w:color w:val="3A7C22" w:themeColor="accent6" w:themeShade="BF"/>
          <w:sz w:val="24"/>
          <w:szCs w:val="24"/>
        </w:rPr>
      </w:pPr>
      <w:bookmarkStart w:id="5" w:name="_Toc556046173"/>
      <w:r w:rsidRPr="009217FF">
        <w:rPr>
          <w:rFonts w:ascii="Arial Nova" w:hAnsi="Arial Nova"/>
          <w:b/>
          <w:bCs/>
          <w:color w:val="3A7C22" w:themeColor="accent6" w:themeShade="BF"/>
          <w:sz w:val="24"/>
          <w:szCs w:val="24"/>
        </w:rPr>
        <w:t>4. Herramientas y tecnologías de aplicación.</w:t>
      </w:r>
      <w:bookmarkEnd w:id="5"/>
    </w:p>
    <w:p w14:paraId="75ED49DB" w14:textId="0C38AC85" w:rsidR="00297F56" w:rsidRPr="009217FF" w:rsidRDefault="00297F56" w:rsidP="00297F56">
      <w:pPr>
        <w:rPr>
          <w:rFonts w:ascii="Arial Nova" w:hAnsi="Arial Nova"/>
        </w:rPr>
      </w:pPr>
      <w:r w:rsidRPr="009217FF">
        <w:rPr>
          <w:rFonts w:ascii="Arial Nova" w:hAnsi="Arial Nova"/>
        </w:rPr>
        <w:t>Las herramientas de seguridad sirven para controlar las comunicaciones, detectar actividades sospechosas y evitar que programas maliciosos o accesos no autorizados puedan comprometer un sistema.</w:t>
      </w:r>
    </w:p>
    <w:p w14:paraId="6CDC0517" w14:textId="77777777" w:rsidR="00306598" w:rsidRPr="009217FF" w:rsidRDefault="00306598" w:rsidP="00306598">
      <w:pPr>
        <w:pStyle w:val="Ttulo3"/>
        <w:rPr>
          <w:rFonts w:ascii="Arial Nova" w:eastAsia="Arial Nova" w:hAnsi="Arial Nova" w:cs="Arial Nova"/>
          <w:color w:val="000000" w:themeColor="text1"/>
          <w:sz w:val="24"/>
          <w:szCs w:val="24"/>
        </w:rPr>
      </w:pPr>
      <w:bookmarkStart w:id="6" w:name="_Toc2011588976"/>
      <w:r w:rsidRPr="009217FF">
        <w:rPr>
          <w:rFonts w:ascii="Arial Nova" w:eastAsia="Arial Nova" w:hAnsi="Arial Nova" w:cs="Arial Nova"/>
          <w:color w:val="000000" w:themeColor="text1"/>
          <w:sz w:val="24"/>
          <w:szCs w:val="24"/>
        </w:rPr>
        <w:lastRenderedPageBreak/>
        <w:t>Entre las herramientas más habituales encontramos las siguientes:</w:t>
      </w:r>
    </w:p>
    <w:p w14:paraId="4FBC420F"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Cortafuegos:</w:t>
      </w:r>
      <w:r w:rsidRPr="009217FF">
        <w:rPr>
          <w:rFonts w:ascii="Arial Nova" w:eastAsia="Arial Nova" w:hAnsi="Arial Nova" w:cs="Arial Nova"/>
          <w:color w:val="000000" w:themeColor="text1"/>
          <w:sz w:val="24"/>
          <w:szCs w:val="24"/>
        </w:rPr>
        <w:t xml:space="preserve"> controla las conexiones que entran y salen de un equipo o una red y permite bloquear aquellas que no cumplen las reglas establecidas.</w:t>
      </w:r>
    </w:p>
    <w:p w14:paraId="043F1949"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IDS (</w:t>
      </w:r>
      <w:proofErr w:type="spellStart"/>
      <w:r w:rsidRPr="009217FF">
        <w:rPr>
          <w:rFonts w:ascii="Arial Nova" w:eastAsia="Arial Nova" w:hAnsi="Arial Nova" w:cs="Arial Nova"/>
          <w:b/>
          <w:bCs/>
          <w:color w:val="000000" w:themeColor="text1"/>
          <w:sz w:val="24"/>
          <w:szCs w:val="24"/>
        </w:rPr>
        <w:t>Intrusion</w:t>
      </w:r>
      <w:proofErr w:type="spellEnd"/>
      <w:r w:rsidRPr="009217FF">
        <w:rPr>
          <w:rFonts w:ascii="Arial Nova" w:eastAsia="Arial Nova" w:hAnsi="Arial Nova" w:cs="Arial Nova"/>
          <w:b/>
          <w:bCs/>
          <w:color w:val="000000" w:themeColor="text1"/>
          <w:sz w:val="24"/>
          <w:szCs w:val="24"/>
        </w:rPr>
        <w:t xml:space="preserve"> </w:t>
      </w:r>
      <w:proofErr w:type="spellStart"/>
      <w:r w:rsidRPr="009217FF">
        <w:rPr>
          <w:rFonts w:ascii="Arial Nova" w:eastAsia="Arial Nova" w:hAnsi="Arial Nova" w:cs="Arial Nova"/>
          <w:b/>
          <w:bCs/>
          <w:color w:val="000000" w:themeColor="text1"/>
          <w:sz w:val="24"/>
          <w:szCs w:val="24"/>
        </w:rPr>
        <w:t>Detection</w:t>
      </w:r>
      <w:proofErr w:type="spellEnd"/>
      <w:r w:rsidRPr="009217FF">
        <w:rPr>
          <w:rFonts w:ascii="Arial Nova" w:eastAsia="Arial Nova" w:hAnsi="Arial Nova" w:cs="Arial Nova"/>
          <w:b/>
          <w:bCs/>
          <w:color w:val="000000" w:themeColor="text1"/>
          <w:sz w:val="24"/>
          <w:szCs w:val="24"/>
        </w:rPr>
        <w:t xml:space="preserve"> </w:t>
      </w:r>
      <w:proofErr w:type="spellStart"/>
      <w:r w:rsidRPr="009217FF">
        <w:rPr>
          <w:rFonts w:ascii="Arial Nova" w:eastAsia="Arial Nova" w:hAnsi="Arial Nova" w:cs="Arial Nova"/>
          <w:b/>
          <w:bCs/>
          <w:color w:val="000000" w:themeColor="text1"/>
          <w:sz w:val="24"/>
          <w:szCs w:val="24"/>
        </w:rPr>
        <w:t>System</w:t>
      </w:r>
      <w:proofErr w:type="spellEnd"/>
      <w:r w:rsidRPr="009217FF">
        <w:rPr>
          <w:rFonts w:ascii="Arial Nova" w:eastAsia="Arial Nova" w:hAnsi="Arial Nova" w:cs="Arial Nova"/>
          <w:b/>
          <w:bCs/>
          <w:color w:val="000000" w:themeColor="text1"/>
          <w:sz w:val="24"/>
          <w:szCs w:val="24"/>
        </w:rPr>
        <w:t>):</w:t>
      </w:r>
      <w:r w:rsidRPr="009217FF">
        <w:rPr>
          <w:rFonts w:ascii="Arial Nova" w:eastAsia="Arial Nova" w:hAnsi="Arial Nova" w:cs="Arial Nova"/>
          <w:color w:val="000000" w:themeColor="text1"/>
          <w:sz w:val="24"/>
          <w:szCs w:val="24"/>
        </w:rPr>
        <w:t xml:space="preserve"> sistema que analiza la actividad y detecta posibles intrusiones o comportamientos sospechosos. Su función principal es avisar.</w:t>
      </w:r>
    </w:p>
    <w:p w14:paraId="03B9C536"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IPS (</w:t>
      </w:r>
      <w:proofErr w:type="spellStart"/>
      <w:r w:rsidRPr="009217FF">
        <w:rPr>
          <w:rFonts w:ascii="Arial Nova" w:eastAsia="Arial Nova" w:hAnsi="Arial Nova" w:cs="Arial Nova"/>
          <w:b/>
          <w:bCs/>
          <w:color w:val="000000" w:themeColor="text1"/>
          <w:sz w:val="24"/>
          <w:szCs w:val="24"/>
        </w:rPr>
        <w:t>Intrusion</w:t>
      </w:r>
      <w:proofErr w:type="spellEnd"/>
      <w:r w:rsidRPr="009217FF">
        <w:rPr>
          <w:rFonts w:ascii="Arial Nova" w:eastAsia="Arial Nova" w:hAnsi="Arial Nova" w:cs="Arial Nova"/>
          <w:b/>
          <w:bCs/>
          <w:color w:val="000000" w:themeColor="text1"/>
          <w:sz w:val="24"/>
          <w:szCs w:val="24"/>
        </w:rPr>
        <w:t xml:space="preserve"> </w:t>
      </w:r>
      <w:proofErr w:type="spellStart"/>
      <w:r w:rsidRPr="009217FF">
        <w:rPr>
          <w:rFonts w:ascii="Arial Nova" w:eastAsia="Arial Nova" w:hAnsi="Arial Nova" w:cs="Arial Nova"/>
          <w:b/>
          <w:bCs/>
          <w:color w:val="000000" w:themeColor="text1"/>
          <w:sz w:val="24"/>
          <w:szCs w:val="24"/>
        </w:rPr>
        <w:t>Prevention</w:t>
      </w:r>
      <w:proofErr w:type="spellEnd"/>
      <w:r w:rsidRPr="009217FF">
        <w:rPr>
          <w:rFonts w:ascii="Arial Nova" w:eastAsia="Arial Nova" w:hAnsi="Arial Nova" w:cs="Arial Nova"/>
          <w:b/>
          <w:bCs/>
          <w:color w:val="000000" w:themeColor="text1"/>
          <w:sz w:val="24"/>
          <w:szCs w:val="24"/>
        </w:rPr>
        <w:t xml:space="preserve"> </w:t>
      </w:r>
      <w:proofErr w:type="spellStart"/>
      <w:r w:rsidRPr="009217FF">
        <w:rPr>
          <w:rFonts w:ascii="Arial Nova" w:eastAsia="Arial Nova" w:hAnsi="Arial Nova" w:cs="Arial Nova"/>
          <w:b/>
          <w:bCs/>
          <w:color w:val="000000" w:themeColor="text1"/>
          <w:sz w:val="24"/>
          <w:szCs w:val="24"/>
        </w:rPr>
        <w:t>System</w:t>
      </w:r>
      <w:proofErr w:type="spellEnd"/>
      <w:r w:rsidRPr="009217FF">
        <w:rPr>
          <w:rFonts w:ascii="Arial Nova" w:eastAsia="Arial Nova" w:hAnsi="Arial Nova" w:cs="Arial Nova"/>
          <w:b/>
          <w:bCs/>
          <w:color w:val="000000" w:themeColor="text1"/>
          <w:sz w:val="24"/>
          <w:szCs w:val="24"/>
        </w:rPr>
        <w:t>):</w:t>
      </w:r>
      <w:r w:rsidRPr="009217FF">
        <w:rPr>
          <w:rFonts w:ascii="Arial Nova" w:eastAsia="Arial Nova" w:hAnsi="Arial Nova" w:cs="Arial Nova"/>
          <w:color w:val="000000" w:themeColor="text1"/>
          <w:sz w:val="24"/>
          <w:szCs w:val="24"/>
        </w:rPr>
        <w:t xml:space="preserve"> además de detectar actividades sospechosas, puede actuar para bloquearlas o impedir que continúen.</w:t>
      </w:r>
    </w:p>
    <w:p w14:paraId="08CF6B3B"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Antivirus:</w:t>
      </w:r>
      <w:r w:rsidRPr="009217FF">
        <w:rPr>
          <w:rFonts w:ascii="Arial Nova" w:eastAsia="Arial Nova" w:hAnsi="Arial Nova" w:cs="Arial Nova"/>
          <w:color w:val="000000" w:themeColor="text1"/>
          <w:sz w:val="24"/>
          <w:szCs w:val="24"/>
        </w:rPr>
        <w:t xml:space="preserve"> programa destinado principalmente a detectar, bloquear y eliminar virus y otros programas maliciosos.</w:t>
      </w:r>
    </w:p>
    <w:p w14:paraId="18517C45"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Antimalware:</w:t>
      </w:r>
      <w:r w:rsidRPr="009217FF">
        <w:rPr>
          <w:rFonts w:ascii="Arial Nova" w:eastAsia="Arial Nova" w:hAnsi="Arial Nova" w:cs="Arial Nova"/>
          <w:color w:val="000000" w:themeColor="text1"/>
          <w:sz w:val="24"/>
          <w:szCs w:val="24"/>
        </w:rPr>
        <w:t xml:space="preserve"> tiene una función más amplia y busca detectar diferentes tipos de malware, como troyanos, spyware, </w:t>
      </w:r>
      <w:proofErr w:type="spellStart"/>
      <w:r w:rsidRPr="009217FF">
        <w:rPr>
          <w:rFonts w:ascii="Arial Nova" w:eastAsia="Arial Nova" w:hAnsi="Arial Nova" w:cs="Arial Nova"/>
          <w:color w:val="000000" w:themeColor="text1"/>
          <w:sz w:val="24"/>
          <w:szCs w:val="24"/>
        </w:rPr>
        <w:t>ransomware</w:t>
      </w:r>
      <w:proofErr w:type="spellEnd"/>
      <w:r w:rsidRPr="009217FF">
        <w:rPr>
          <w:rFonts w:ascii="Arial Nova" w:eastAsia="Arial Nova" w:hAnsi="Arial Nova" w:cs="Arial Nova"/>
          <w:color w:val="000000" w:themeColor="text1"/>
          <w:sz w:val="24"/>
          <w:szCs w:val="24"/>
        </w:rPr>
        <w:t xml:space="preserve"> o virus.</w:t>
      </w:r>
    </w:p>
    <w:p w14:paraId="091921A3" w14:textId="77777777" w:rsidR="00306598" w:rsidRPr="009217FF" w:rsidRDefault="00306598" w:rsidP="00306598">
      <w:pPr>
        <w:pStyle w:val="Ttulo3"/>
        <w:rPr>
          <w:rFonts w:ascii="Arial Nova" w:eastAsia="Arial Nova" w:hAnsi="Arial Nova" w:cs="Arial Nova"/>
          <w:b/>
          <w:bCs/>
          <w:color w:val="000000" w:themeColor="text1"/>
          <w:sz w:val="24"/>
          <w:szCs w:val="24"/>
        </w:rPr>
      </w:pPr>
      <w:r w:rsidRPr="009217FF">
        <w:rPr>
          <w:rFonts w:ascii="Arial Nova" w:eastAsia="Arial Nova" w:hAnsi="Arial Nova" w:cs="Arial Nova"/>
          <w:b/>
          <w:bCs/>
          <w:color w:val="000000" w:themeColor="text1"/>
          <w:sz w:val="24"/>
          <w:szCs w:val="24"/>
        </w:rPr>
        <w:t>Tipos de cortafuegos</w:t>
      </w:r>
    </w:p>
    <w:p w14:paraId="242C1108"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Cortafuegos basado en red:</w:t>
      </w:r>
      <w:r w:rsidRPr="009217FF">
        <w:rPr>
          <w:rFonts w:ascii="Arial Nova" w:eastAsia="Arial Nova" w:hAnsi="Arial Nova" w:cs="Arial Nova"/>
          <w:color w:val="000000" w:themeColor="text1"/>
          <w:sz w:val="24"/>
          <w:szCs w:val="24"/>
        </w:rPr>
        <w:t xml:space="preserve"> controla el tráfico que circula entre diferentes redes y puede proteger varios dispositivos al mismo tiempo.</w:t>
      </w:r>
    </w:p>
    <w:p w14:paraId="499616D4"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b/>
          <w:bCs/>
          <w:color w:val="000000" w:themeColor="text1"/>
          <w:sz w:val="24"/>
          <w:szCs w:val="24"/>
        </w:rPr>
        <w:t>Cortafuegos basado en host:</w:t>
      </w:r>
      <w:r w:rsidRPr="009217FF">
        <w:rPr>
          <w:rFonts w:ascii="Arial Nova" w:eastAsia="Arial Nova" w:hAnsi="Arial Nova" w:cs="Arial Nova"/>
          <w:color w:val="000000" w:themeColor="text1"/>
          <w:sz w:val="24"/>
          <w:szCs w:val="24"/>
        </w:rPr>
        <w:t xml:space="preserve"> está instalado directamente en un equipo y controla las conexiones de ese dispositivo concreto.</w:t>
      </w:r>
    </w:p>
    <w:p w14:paraId="1DF6A254" w14:textId="77777777" w:rsidR="00306598" w:rsidRPr="009217FF" w:rsidRDefault="00306598" w:rsidP="00306598">
      <w:pPr>
        <w:pStyle w:val="Ttulo3"/>
        <w:rPr>
          <w:rFonts w:ascii="Arial Nova" w:eastAsia="Arial Nova" w:hAnsi="Arial Nova" w:cs="Arial Nova"/>
          <w:color w:val="000000" w:themeColor="text1"/>
          <w:sz w:val="24"/>
          <w:szCs w:val="24"/>
        </w:rPr>
      </w:pPr>
      <w:r w:rsidRPr="009217FF">
        <w:rPr>
          <w:rFonts w:ascii="Arial Nova" w:eastAsia="Arial Nova" w:hAnsi="Arial Nova" w:cs="Arial Nova"/>
          <w:color w:val="000000" w:themeColor="text1"/>
          <w:sz w:val="24"/>
          <w:szCs w:val="24"/>
        </w:rPr>
        <w:t>Los cortafuegos, IDS e IPS forman parte de las herramientas de protección contempladas en las guías de seguridad del Centro Criptológico Nacional.</w:t>
      </w:r>
    </w:p>
    <w:p w14:paraId="19BE25CB" w14:textId="77777777" w:rsidR="00306598" w:rsidRPr="009217FF" w:rsidRDefault="00306598" w:rsidP="00306598">
      <w:pPr>
        <w:pStyle w:val="Ttulo3"/>
        <w:rPr>
          <w:rFonts w:ascii="Arial Nova" w:eastAsia="Arial Nova" w:hAnsi="Arial Nova" w:cs="Arial Nova"/>
          <w:b/>
          <w:bCs/>
          <w:sz w:val="24"/>
          <w:szCs w:val="24"/>
        </w:rPr>
      </w:pPr>
      <w:r w:rsidRPr="009217FF">
        <w:rPr>
          <w:rFonts w:ascii="Arial Nova" w:eastAsia="Arial Nova" w:hAnsi="Arial Nova" w:cs="Arial Nova"/>
          <w:b/>
          <w:bCs/>
          <w:sz w:val="24"/>
          <w:szCs w:val="24"/>
        </w:rPr>
        <w:t>Fuentes</w:t>
      </w:r>
    </w:p>
    <w:p w14:paraId="2EBC95D8" w14:textId="77777777" w:rsidR="00306598" w:rsidRPr="009217FF" w:rsidRDefault="00EB762A" w:rsidP="00306598">
      <w:pPr>
        <w:pStyle w:val="Ttulo3"/>
        <w:rPr>
          <w:rFonts w:ascii="Arial Nova" w:eastAsia="Arial Nova" w:hAnsi="Arial Nova" w:cs="Arial Nova"/>
          <w:sz w:val="24"/>
          <w:szCs w:val="24"/>
        </w:rPr>
      </w:pPr>
      <w:hyperlink r:id="rId16" w:history="1">
        <w:r w:rsidR="00306598" w:rsidRPr="009217FF">
          <w:rPr>
            <w:rStyle w:val="Hipervnculo"/>
            <w:rFonts w:ascii="Arial Nova" w:eastAsia="Arial Nova" w:hAnsi="Arial Nova" w:cs="Arial Nova"/>
            <w:sz w:val="24"/>
            <w:szCs w:val="24"/>
          </w:rPr>
          <w:t>CCN – Guías de Seguridad CCN-STIC</w:t>
        </w:r>
      </w:hyperlink>
    </w:p>
    <w:p w14:paraId="13CD42AF" w14:textId="77777777" w:rsidR="00306598" w:rsidRPr="009217FF" w:rsidRDefault="00EB762A" w:rsidP="00306598">
      <w:pPr>
        <w:pStyle w:val="Ttulo3"/>
        <w:rPr>
          <w:rFonts w:ascii="Arial Nova" w:eastAsia="Arial Nova" w:hAnsi="Arial Nova" w:cs="Arial Nova"/>
          <w:sz w:val="24"/>
          <w:szCs w:val="24"/>
        </w:rPr>
      </w:pPr>
      <w:hyperlink r:id="rId17" w:history="1">
        <w:r w:rsidR="00306598" w:rsidRPr="009217FF">
          <w:rPr>
            <w:rStyle w:val="Hipervnculo"/>
            <w:rFonts w:ascii="Arial Nova" w:eastAsia="Arial Nova" w:hAnsi="Arial Nova" w:cs="Arial Nova"/>
            <w:sz w:val="24"/>
            <w:szCs w:val="24"/>
          </w:rPr>
          <w:t>INCIBE – Instituto Nacional de Ciberseguridad</w:t>
        </w:r>
      </w:hyperlink>
    </w:p>
    <w:p w14:paraId="2F450460" w14:textId="344580F2" w:rsidR="10F1AAEB" w:rsidRPr="009217FF" w:rsidRDefault="10F1AAEB" w:rsidP="6C9F659E">
      <w:pPr>
        <w:pStyle w:val="Ttulo3"/>
        <w:rPr>
          <w:rFonts w:ascii="Arial Nova" w:hAnsi="Arial Nova"/>
          <w:sz w:val="24"/>
          <w:szCs w:val="24"/>
        </w:rPr>
      </w:pPr>
      <w:r w:rsidRPr="009217FF">
        <w:rPr>
          <w:rFonts w:ascii="Arial Nova" w:hAnsi="Arial Nova"/>
          <w:b/>
          <w:bCs/>
          <w:color w:val="3A7C22" w:themeColor="accent6" w:themeShade="BF"/>
          <w:sz w:val="24"/>
          <w:szCs w:val="24"/>
        </w:rPr>
        <w:t>5. Normativa y buenas prácticas de uso.</w:t>
      </w:r>
      <w:bookmarkEnd w:id="6"/>
    </w:p>
    <w:p w14:paraId="41AF197D" w14:textId="5A8C5539" w:rsidR="00297F56" w:rsidRPr="009217FF" w:rsidRDefault="00297F56" w:rsidP="16D9FBBF">
      <w:pPr>
        <w:rPr>
          <w:rFonts w:ascii="Arial Nova" w:hAnsi="Arial Nova"/>
          <w:color w:val="000000" w:themeColor="text1"/>
        </w:rPr>
      </w:pPr>
      <w:r w:rsidRPr="16D9FBBF">
        <w:rPr>
          <w:rFonts w:ascii="Arial Nova" w:hAnsi="Arial Nova"/>
          <w:color w:val="000000" w:themeColor="text1"/>
        </w:rPr>
        <w:t xml:space="preserve">Las normas de seguridad establecen cómo se deben proteger los sistemas y los datos. Entre las más importantes en este ámbito encontramos el </w:t>
      </w:r>
      <w:r w:rsidRPr="16D9FBBF">
        <w:rPr>
          <w:rFonts w:ascii="Arial Nova" w:hAnsi="Arial Nova"/>
          <w:b/>
          <w:bCs/>
          <w:color w:val="000000" w:themeColor="text1"/>
        </w:rPr>
        <w:t>RGPD, la ISO/IEC 27001 y el ENS</w:t>
      </w:r>
      <w:r w:rsidRPr="16D9FBBF">
        <w:rPr>
          <w:rFonts w:ascii="Arial Nova" w:hAnsi="Arial Nova"/>
          <w:color w:val="000000" w:themeColor="text1"/>
        </w:rPr>
        <w:t>.</w:t>
      </w:r>
    </w:p>
    <w:p w14:paraId="5E6DCA5C" w14:textId="77777777" w:rsidR="009217FF" w:rsidRPr="009217FF" w:rsidRDefault="009217FF" w:rsidP="009217FF">
      <w:pPr>
        <w:rPr>
          <w:rFonts w:ascii="Arial Nova" w:eastAsia="Aptos" w:hAnsi="Arial Nova" w:cs="Aptos"/>
        </w:rPr>
      </w:pPr>
      <w:r w:rsidRPr="009217FF">
        <w:rPr>
          <w:rFonts w:ascii="Arial Nova" w:eastAsia="Aptos" w:hAnsi="Arial Nova" w:cs="Aptos"/>
        </w:rPr>
        <w:t>La seguridad informática también tiene una parte relacionada con las normas y la forma correcta de tratar la información. No todo consiste en instalar programas de protección. También hay que saber qué datos se pueden utilizar, quién puede acceder a ellos y cómo deben protegerse.</w:t>
      </w:r>
    </w:p>
    <w:p w14:paraId="34F91632"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Reglamento General de Protección de Datos (RGPD):</w:t>
      </w:r>
      <w:r w:rsidRPr="009217FF">
        <w:rPr>
          <w:rFonts w:ascii="Arial Nova" w:eastAsia="Aptos" w:hAnsi="Arial Nova" w:cs="Aptos"/>
        </w:rPr>
        <w:t xml:space="preserve"> normativa europea que establece cómo deben tratarse los datos personales y qué derechos tienen las personas sobre ellos. También obliga a aplicar medidas de seguridad adecuadas al riesgo que pueda existir para esos datos.</w:t>
      </w:r>
    </w:p>
    <w:p w14:paraId="52D54FC9" w14:textId="77777777" w:rsidR="009217FF" w:rsidRPr="009217FF" w:rsidRDefault="009217FF" w:rsidP="009217FF">
      <w:pPr>
        <w:rPr>
          <w:rFonts w:ascii="Arial Nova" w:eastAsia="Aptos" w:hAnsi="Arial Nova" w:cs="Aptos"/>
        </w:rPr>
      </w:pPr>
      <w:r w:rsidRPr="009217FF">
        <w:rPr>
          <w:rFonts w:ascii="Arial Nova" w:eastAsia="Aptos" w:hAnsi="Arial Nova" w:cs="Aptos"/>
          <w:b/>
          <w:bCs/>
        </w:rPr>
        <w:lastRenderedPageBreak/>
        <w:t>ISO/IEC 27001:</w:t>
      </w:r>
      <w:r w:rsidRPr="009217FF">
        <w:rPr>
          <w:rFonts w:ascii="Arial Nova" w:eastAsia="Aptos" w:hAnsi="Arial Nova" w:cs="Aptos"/>
        </w:rPr>
        <w:t xml:space="preserve"> norma internacional que establece los requisitos para crear, mantener y mejorar un sistema de gestión de la seguridad de la información. Su objetivo es ayudar a las organizaciones a gestionar los riesgos relacionados con la información.</w:t>
      </w:r>
    </w:p>
    <w:p w14:paraId="5C62A0C5"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Esquema Nacional de Seguridad (ENS):</w:t>
      </w:r>
      <w:r w:rsidRPr="009217FF">
        <w:rPr>
          <w:rFonts w:ascii="Arial Nova" w:eastAsia="Aptos" w:hAnsi="Arial Nova" w:cs="Aptos"/>
        </w:rPr>
        <w:t xml:space="preserve"> marco establecido en España para proteger la información y los servicios utilizados por las administraciones públicas. El ENS se basa, entre otros principios, en la prevención, detección y respuesta, la gestión de riesgos y la vigilancia continua.</w:t>
      </w:r>
    </w:p>
    <w:p w14:paraId="4EBE7BBC" w14:textId="77777777" w:rsidR="009217FF" w:rsidRPr="009217FF" w:rsidRDefault="009217FF" w:rsidP="009217FF">
      <w:pPr>
        <w:rPr>
          <w:rFonts w:ascii="Arial Nova" w:eastAsia="Aptos" w:hAnsi="Arial Nova" w:cs="Aptos"/>
          <w:b/>
          <w:bCs/>
        </w:rPr>
      </w:pPr>
      <w:r w:rsidRPr="009217FF">
        <w:rPr>
          <w:rFonts w:ascii="Arial Nova" w:eastAsia="Aptos" w:hAnsi="Arial Nova" w:cs="Aptos"/>
          <w:b/>
          <w:bCs/>
        </w:rPr>
        <w:t>Otros conceptos</w:t>
      </w:r>
    </w:p>
    <w:p w14:paraId="7C9DB0C9"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Datos sensibles:</w:t>
      </w:r>
      <w:r w:rsidRPr="009217FF">
        <w:rPr>
          <w:rFonts w:ascii="Arial Nova" w:eastAsia="Aptos" w:hAnsi="Arial Nova" w:cs="Aptos"/>
        </w:rPr>
        <w:t xml:space="preserve"> son datos personales que necesitan una protección especial por el impacto que puede tener su tratamiento sobre los derechos y libertades de una persona. El RGPD incluye, entre otros, datos relativos a la salud, datos genéticos y biométricos, origen étnico o racial, opiniones políticas, religión, vida sexual u orientación sexual y afiliación sindical.</w:t>
      </w:r>
    </w:p>
    <w:p w14:paraId="489418E3"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Políticas de acceso:</w:t>
      </w:r>
      <w:r w:rsidRPr="009217FF">
        <w:rPr>
          <w:rFonts w:ascii="Arial Nova" w:eastAsia="Aptos" w:hAnsi="Arial Nova" w:cs="Aptos"/>
        </w:rPr>
        <w:t xml:space="preserve"> normas que determinan quién puede acceder a un sistema, a qué información puede entrar y qué acciones tiene permitidas.</w:t>
      </w:r>
    </w:p>
    <w:p w14:paraId="748B9EB1"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Ciclo de vida de la información:</w:t>
      </w:r>
      <w:r w:rsidRPr="009217FF">
        <w:rPr>
          <w:rFonts w:ascii="Arial Nova" w:eastAsia="Aptos" w:hAnsi="Arial Nova" w:cs="Aptos"/>
        </w:rPr>
        <w:t xml:space="preserve"> conjunto de etapas por las que pasa la información desde que se crea o se obtiene hasta que se almacena, utiliza, comparte y finalmente se elimina.</w:t>
      </w:r>
    </w:p>
    <w:p w14:paraId="2B53F186"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Diagnóstico de fallos:</w:t>
      </w:r>
      <w:r w:rsidRPr="009217FF">
        <w:rPr>
          <w:rFonts w:ascii="Arial Nova" w:eastAsia="Aptos" w:hAnsi="Arial Nova" w:cs="Aptos"/>
        </w:rPr>
        <w:t xml:space="preserve"> proceso de buscar el origen de un problema o error para poder solucionarlo correctamente.</w:t>
      </w:r>
    </w:p>
    <w:p w14:paraId="4E657A05"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Propuestas de mejora:</w:t>
      </w:r>
      <w:r w:rsidRPr="009217FF">
        <w:rPr>
          <w:rFonts w:ascii="Arial Nova" w:eastAsia="Aptos" w:hAnsi="Arial Nova" w:cs="Aptos"/>
        </w:rPr>
        <w:t xml:space="preserve"> cambios o medidas que se plantean para corregir problemas y aumentar la seguridad o el funcionamiento de un sistema.</w:t>
      </w:r>
    </w:p>
    <w:p w14:paraId="2606F194" w14:textId="77777777" w:rsidR="009217FF" w:rsidRPr="009217FF" w:rsidRDefault="009217FF" w:rsidP="009217FF">
      <w:pPr>
        <w:rPr>
          <w:rFonts w:ascii="Arial Nova" w:eastAsia="Aptos" w:hAnsi="Arial Nova" w:cs="Aptos"/>
        </w:rPr>
      </w:pPr>
      <w:r w:rsidRPr="009217FF">
        <w:rPr>
          <w:rFonts w:ascii="Arial Nova" w:eastAsia="Aptos" w:hAnsi="Arial Nova" w:cs="Aptos"/>
          <w:b/>
          <w:bCs/>
        </w:rPr>
        <w:t>Registro de incidencias:</w:t>
      </w:r>
      <w:r w:rsidRPr="009217FF">
        <w:rPr>
          <w:rFonts w:ascii="Arial Nova" w:eastAsia="Aptos" w:hAnsi="Arial Nova" w:cs="Aptos"/>
        </w:rPr>
        <w:t xml:space="preserve"> documento o sistema donde se anotan los incidentes que ocurren, junto con información sobre lo sucedido y las actuaciones realizadas.</w:t>
      </w:r>
    </w:p>
    <w:p w14:paraId="736E737C" w14:textId="77777777" w:rsidR="009217FF" w:rsidRPr="009217FF" w:rsidRDefault="009217FF" w:rsidP="009217FF">
      <w:pPr>
        <w:rPr>
          <w:rFonts w:ascii="Arial Nova" w:eastAsia="Aptos" w:hAnsi="Arial Nova" w:cs="Aptos"/>
          <w:b/>
          <w:bCs/>
        </w:rPr>
      </w:pPr>
      <w:r w:rsidRPr="009217FF">
        <w:rPr>
          <w:rFonts w:ascii="Arial Nova" w:eastAsia="Aptos" w:hAnsi="Arial Nova" w:cs="Aptos"/>
          <w:b/>
          <w:bCs/>
        </w:rPr>
        <w:t>Fuentes</w:t>
      </w:r>
    </w:p>
    <w:p w14:paraId="6F514924" w14:textId="77777777" w:rsidR="009217FF" w:rsidRPr="009217FF" w:rsidRDefault="00EB762A" w:rsidP="009217FF">
      <w:pPr>
        <w:rPr>
          <w:rFonts w:ascii="Arial Nova" w:eastAsia="Aptos" w:hAnsi="Arial Nova" w:cs="Aptos"/>
        </w:rPr>
      </w:pPr>
      <w:hyperlink r:id="rId18" w:history="1">
        <w:r w:rsidR="009217FF" w:rsidRPr="009217FF">
          <w:rPr>
            <w:rStyle w:val="Hipervnculo"/>
            <w:rFonts w:ascii="Arial Nova" w:eastAsia="Aptos" w:hAnsi="Arial Nova" w:cs="Aptos"/>
          </w:rPr>
          <w:t>AEPD – Conceptos básicos de protección de datos</w:t>
        </w:r>
      </w:hyperlink>
    </w:p>
    <w:p w14:paraId="1C6FD5E7" w14:textId="77777777" w:rsidR="009217FF" w:rsidRPr="009217FF" w:rsidRDefault="00EB762A" w:rsidP="009217FF">
      <w:pPr>
        <w:rPr>
          <w:rFonts w:ascii="Arial Nova" w:eastAsia="Aptos" w:hAnsi="Arial Nova" w:cs="Aptos"/>
        </w:rPr>
      </w:pPr>
      <w:hyperlink r:id="rId19" w:history="1">
        <w:r w:rsidR="009217FF" w:rsidRPr="009217FF">
          <w:rPr>
            <w:rStyle w:val="Hipervnculo"/>
            <w:rFonts w:ascii="Arial Nova" w:eastAsia="Aptos" w:hAnsi="Arial Nova" w:cs="Aptos"/>
          </w:rPr>
          <w:t>AEPD – Seguridad de los tratamientos</w:t>
        </w:r>
      </w:hyperlink>
    </w:p>
    <w:p w14:paraId="096DC115" w14:textId="77777777" w:rsidR="009217FF" w:rsidRPr="009217FF" w:rsidRDefault="00EB762A" w:rsidP="009217FF">
      <w:pPr>
        <w:rPr>
          <w:rFonts w:ascii="Arial Nova" w:eastAsia="Aptos" w:hAnsi="Arial Nova" w:cs="Aptos"/>
        </w:rPr>
      </w:pPr>
      <w:hyperlink r:id="rId20" w:history="1">
        <w:r w:rsidR="009217FF" w:rsidRPr="009217FF">
          <w:rPr>
            <w:rStyle w:val="Hipervnculo"/>
            <w:rFonts w:ascii="Arial Nova" w:eastAsia="Aptos" w:hAnsi="Arial Nova" w:cs="Aptos"/>
          </w:rPr>
          <w:t>ISO – ISO/IEC 27001</w:t>
        </w:r>
      </w:hyperlink>
    </w:p>
    <w:p w14:paraId="52950504" w14:textId="77777777" w:rsidR="009217FF" w:rsidRPr="009217FF" w:rsidRDefault="00EB762A" w:rsidP="009217FF">
      <w:pPr>
        <w:rPr>
          <w:rFonts w:ascii="Arial Nova" w:eastAsia="Aptos" w:hAnsi="Arial Nova" w:cs="Aptos"/>
        </w:rPr>
      </w:pPr>
      <w:hyperlink r:id="rId21" w:history="1">
        <w:r w:rsidR="009217FF" w:rsidRPr="009217FF">
          <w:rPr>
            <w:rStyle w:val="Hipervnculo"/>
            <w:rFonts w:ascii="Arial Nova" w:eastAsia="Aptos" w:hAnsi="Arial Nova" w:cs="Aptos"/>
          </w:rPr>
          <w:t>BOE – Real Decreto 311/2022, Esquema Nacional de Seguridad</w:t>
        </w:r>
      </w:hyperlink>
    </w:p>
    <w:p w14:paraId="51A1CAC9" w14:textId="5F7FA2C2" w:rsidR="44336258" w:rsidRDefault="44336258" w:rsidP="44336258">
      <w:pPr>
        <w:rPr>
          <w:rFonts w:ascii="Aptos" w:eastAsia="Aptos" w:hAnsi="Aptos" w:cs="Aptos"/>
        </w:rPr>
      </w:pPr>
    </w:p>
    <w:sectPr w:rsidR="44336258" w:rsidSect="00B4465F">
      <w:headerReference w:type="default" r:id="rId22"/>
      <w:footerReference w:type="default" r:id="rId23"/>
      <w:headerReference w:type="first" r:id="rId24"/>
      <w:footerReference w:type="first" r:id="rId2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BD6FD" w14:textId="77777777" w:rsidR="00EB762A" w:rsidRDefault="00EB762A">
      <w:pPr>
        <w:spacing w:after="0" w:line="240" w:lineRule="auto"/>
      </w:pPr>
      <w:r>
        <w:separator/>
      </w:r>
    </w:p>
  </w:endnote>
  <w:endnote w:type="continuationSeparator" w:id="0">
    <w:p w14:paraId="0AC0A30A" w14:textId="77777777" w:rsidR="00EB762A" w:rsidRDefault="00EB7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Nova">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297BCDE3" w14:paraId="35A09F85" w14:textId="77777777" w:rsidTr="44336258">
      <w:trPr>
        <w:trHeight w:val="300"/>
      </w:trPr>
      <w:tc>
        <w:tcPr>
          <w:tcW w:w="3005" w:type="dxa"/>
        </w:tcPr>
        <w:p w14:paraId="364A09C2" w14:textId="36C2DF1E" w:rsidR="297BCDE3" w:rsidRDefault="00B4465F" w:rsidP="297BCDE3">
          <w:pPr>
            <w:pStyle w:val="Encabezado"/>
            <w:ind w:left="-115"/>
          </w:pPr>
          <w:r>
            <w:t>IES Los Sauces</w:t>
          </w:r>
        </w:p>
      </w:tc>
      <w:tc>
        <w:tcPr>
          <w:tcW w:w="3005" w:type="dxa"/>
        </w:tcPr>
        <w:p w14:paraId="2718375A" w14:textId="1432AA10" w:rsidR="297BCDE3" w:rsidRDefault="297BCDE3" w:rsidP="297BCDE3">
          <w:pPr>
            <w:pStyle w:val="Encabezado"/>
            <w:jc w:val="center"/>
          </w:pPr>
          <w:r>
            <w:fldChar w:fldCharType="begin"/>
          </w:r>
          <w:r>
            <w:instrText>PAGE</w:instrText>
          </w:r>
          <w:r>
            <w:fldChar w:fldCharType="separate"/>
          </w:r>
          <w:r w:rsidR="00C403F2">
            <w:rPr>
              <w:noProof/>
            </w:rPr>
            <w:t>1</w:t>
          </w:r>
          <w:r>
            <w:fldChar w:fldCharType="end"/>
          </w:r>
        </w:p>
      </w:tc>
      <w:tc>
        <w:tcPr>
          <w:tcW w:w="3005" w:type="dxa"/>
        </w:tcPr>
        <w:p w14:paraId="644F3420" w14:textId="77D97407" w:rsidR="297BCDE3" w:rsidRDefault="297BCDE3" w:rsidP="297BCDE3">
          <w:pPr>
            <w:pStyle w:val="Encabezado"/>
            <w:ind w:right="-115"/>
            <w:jc w:val="right"/>
          </w:pPr>
        </w:p>
      </w:tc>
    </w:tr>
  </w:tbl>
  <w:p w14:paraId="30066B32" w14:textId="7C5ED508" w:rsidR="297BCDE3" w:rsidRDefault="00B4465F" w:rsidP="00B4465F">
    <w:pPr>
      <w:pStyle w:val="Piedepgina"/>
      <w:jc w:val="right"/>
    </w:pPr>
    <w:r>
      <w:t>14 septiembre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4336258" w14:paraId="534AF360" w14:textId="77777777" w:rsidTr="44336258">
      <w:trPr>
        <w:trHeight w:val="300"/>
      </w:trPr>
      <w:tc>
        <w:tcPr>
          <w:tcW w:w="3005" w:type="dxa"/>
        </w:tcPr>
        <w:p w14:paraId="7354C3D9" w14:textId="4FF5A8B1" w:rsidR="44336258" w:rsidRDefault="44336258" w:rsidP="44336258">
          <w:pPr>
            <w:pStyle w:val="Encabezado"/>
            <w:ind w:left="-115"/>
          </w:pPr>
        </w:p>
      </w:tc>
      <w:tc>
        <w:tcPr>
          <w:tcW w:w="3005" w:type="dxa"/>
        </w:tcPr>
        <w:p w14:paraId="67705A83" w14:textId="35B490DA" w:rsidR="44336258" w:rsidRDefault="44336258" w:rsidP="44336258">
          <w:pPr>
            <w:pStyle w:val="Encabezado"/>
            <w:jc w:val="center"/>
          </w:pPr>
        </w:p>
      </w:tc>
      <w:tc>
        <w:tcPr>
          <w:tcW w:w="3005" w:type="dxa"/>
        </w:tcPr>
        <w:p w14:paraId="4C0BE531" w14:textId="193CDFB7" w:rsidR="44336258" w:rsidRDefault="44336258" w:rsidP="44336258">
          <w:pPr>
            <w:pStyle w:val="Encabezado"/>
            <w:ind w:right="-115"/>
            <w:jc w:val="right"/>
          </w:pPr>
        </w:p>
      </w:tc>
    </w:tr>
  </w:tbl>
  <w:p w14:paraId="2569E7B3" w14:textId="428B08B2" w:rsidR="44336258" w:rsidRDefault="44336258" w:rsidP="443362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906A5" w14:textId="77777777" w:rsidR="00EB762A" w:rsidRDefault="00EB762A">
      <w:pPr>
        <w:spacing w:after="0" w:line="240" w:lineRule="auto"/>
      </w:pPr>
      <w:r>
        <w:separator/>
      </w:r>
    </w:p>
  </w:footnote>
  <w:footnote w:type="continuationSeparator" w:id="0">
    <w:p w14:paraId="6DEBF91A" w14:textId="77777777" w:rsidR="00EB762A" w:rsidRDefault="00EB7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297BCDE3" w14:paraId="0E9369AF" w14:textId="77777777" w:rsidTr="44336258">
      <w:trPr>
        <w:trHeight w:val="300"/>
      </w:trPr>
      <w:tc>
        <w:tcPr>
          <w:tcW w:w="3005" w:type="dxa"/>
        </w:tcPr>
        <w:p w14:paraId="1401C086" w14:textId="2140F872" w:rsidR="297BCDE3" w:rsidRDefault="0043561E" w:rsidP="44336258">
          <w:pPr>
            <w:pStyle w:val="Encabezado"/>
            <w:ind w:left="-115"/>
          </w:pPr>
          <w:r>
            <w:t>DAW 2</w:t>
          </w:r>
        </w:p>
      </w:tc>
      <w:tc>
        <w:tcPr>
          <w:tcW w:w="3005" w:type="dxa"/>
        </w:tcPr>
        <w:p w14:paraId="4157B6C7" w14:textId="331F0DBB" w:rsidR="297BCDE3" w:rsidRDefault="44336258" w:rsidP="44336258">
          <w:pPr>
            <w:pStyle w:val="Encabezado"/>
            <w:jc w:val="center"/>
          </w:pPr>
          <w:r>
            <w:t>ciberseguridad</w:t>
          </w:r>
        </w:p>
      </w:tc>
      <w:tc>
        <w:tcPr>
          <w:tcW w:w="3005" w:type="dxa"/>
        </w:tcPr>
        <w:p w14:paraId="30D571FC" w14:textId="00E16FC0" w:rsidR="297BCDE3" w:rsidRDefault="297BCDE3" w:rsidP="297BCDE3">
          <w:pPr>
            <w:pStyle w:val="Encabezado"/>
            <w:ind w:right="-115"/>
            <w:jc w:val="right"/>
          </w:pPr>
          <w:r>
            <w:t xml:space="preserve">Yolanda Rodríguez </w:t>
          </w:r>
        </w:p>
      </w:tc>
    </w:tr>
  </w:tbl>
  <w:p w14:paraId="00164591" w14:textId="271BCF26" w:rsidR="297BCDE3" w:rsidRDefault="297BCDE3" w:rsidP="297BCDE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4336258" w14:paraId="53EF0758" w14:textId="77777777" w:rsidTr="44336258">
      <w:trPr>
        <w:trHeight w:val="300"/>
      </w:trPr>
      <w:tc>
        <w:tcPr>
          <w:tcW w:w="3005" w:type="dxa"/>
        </w:tcPr>
        <w:p w14:paraId="7A8064C4" w14:textId="4AA99D80" w:rsidR="44336258" w:rsidRDefault="44336258" w:rsidP="44336258">
          <w:pPr>
            <w:pStyle w:val="Encabezado"/>
            <w:ind w:left="-115"/>
          </w:pPr>
        </w:p>
      </w:tc>
      <w:tc>
        <w:tcPr>
          <w:tcW w:w="3005" w:type="dxa"/>
        </w:tcPr>
        <w:p w14:paraId="688E8B8D" w14:textId="12BE12E1" w:rsidR="44336258" w:rsidRDefault="44336258" w:rsidP="44336258">
          <w:pPr>
            <w:pStyle w:val="Encabezado"/>
            <w:jc w:val="center"/>
          </w:pPr>
        </w:p>
      </w:tc>
      <w:tc>
        <w:tcPr>
          <w:tcW w:w="3005" w:type="dxa"/>
        </w:tcPr>
        <w:p w14:paraId="4E5FD25C" w14:textId="0FC85D0D" w:rsidR="44336258" w:rsidRDefault="44336258" w:rsidP="44336258">
          <w:pPr>
            <w:pStyle w:val="Encabezado"/>
            <w:ind w:right="-115"/>
            <w:jc w:val="right"/>
          </w:pPr>
        </w:p>
      </w:tc>
    </w:tr>
  </w:tbl>
  <w:p w14:paraId="6DDD421A" w14:textId="59252F60" w:rsidR="44336258" w:rsidRDefault="44336258" w:rsidP="443362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AA9D"/>
    <w:multiLevelType w:val="hybridMultilevel"/>
    <w:tmpl w:val="5F5CCC24"/>
    <w:lvl w:ilvl="0" w:tplc="1E32E654">
      <w:start w:val="1"/>
      <w:numFmt w:val="bullet"/>
      <w:lvlText w:val=""/>
      <w:lvlJc w:val="left"/>
      <w:pPr>
        <w:ind w:left="720" w:hanging="360"/>
      </w:pPr>
      <w:rPr>
        <w:rFonts w:ascii="Wingdings" w:hAnsi="Wingdings" w:hint="default"/>
      </w:rPr>
    </w:lvl>
    <w:lvl w:ilvl="1" w:tplc="BE881652">
      <w:start w:val="1"/>
      <w:numFmt w:val="bullet"/>
      <w:lvlText w:val=""/>
      <w:lvlJc w:val="left"/>
      <w:pPr>
        <w:ind w:left="1440" w:hanging="360"/>
      </w:pPr>
      <w:rPr>
        <w:rFonts w:ascii="Wingdings" w:hAnsi="Wingdings" w:hint="default"/>
      </w:rPr>
    </w:lvl>
    <w:lvl w:ilvl="2" w:tplc="92568BC6">
      <w:start w:val="1"/>
      <w:numFmt w:val="bullet"/>
      <w:lvlText w:val=""/>
      <w:lvlJc w:val="left"/>
      <w:pPr>
        <w:ind w:left="2160" w:hanging="360"/>
      </w:pPr>
      <w:rPr>
        <w:rFonts w:ascii="Wingdings" w:hAnsi="Wingdings" w:hint="default"/>
      </w:rPr>
    </w:lvl>
    <w:lvl w:ilvl="3" w:tplc="AA96D886">
      <w:start w:val="1"/>
      <w:numFmt w:val="bullet"/>
      <w:lvlText w:val=""/>
      <w:lvlJc w:val="left"/>
      <w:pPr>
        <w:ind w:left="2880" w:hanging="360"/>
      </w:pPr>
      <w:rPr>
        <w:rFonts w:ascii="Wingdings" w:hAnsi="Wingdings" w:hint="default"/>
      </w:rPr>
    </w:lvl>
    <w:lvl w:ilvl="4" w:tplc="31F02498">
      <w:start w:val="1"/>
      <w:numFmt w:val="bullet"/>
      <w:lvlText w:val=""/>
      <w:lvlJc w:val="left"/>
      <w:pPr>
        <w:ind w:left="3600" w:hanging="360"/>
      </w:pPr>
      <w:rPr>
        <w:rFonts w:ascii="Wingdings" w:hAnsi="Wingdings" w:hint="default"/>
      </w:rPr>
    </w:lvl>
    <w:lvl w:ilvl="5" w:tplc="2A487E9A">
      <w:start w:val="1"/>
      <w:numFmt w:val="bullet"/>
      <w:lvlText w:val=""/>
      <w:lvlJc w:val="left"/>
      <w:pPr>
        <w:ind w:left="4320" w:hanging="360"/>
      </w:pPr>
      <w:rPr>
        <w:rFonts w:ascii="Wingdings" w:hAnsi="Wingdings" w:hint="default"/>
      </w:rPr>
    </w:lvl>
    <w:lvl w:ilvl="6" w:tplc="75B86F5E">
      <w:start w:val="1"/>
      <w:numFmt w:val="bullet"/>
      <w:lvlText w:val=""/>
      <w:lvlJc w:val="left"/>
      <w:pPr>
        <w:ind w:left="5040" w:hanging="360"/>
      </w:pPr>
      <w:rPr>
        <w:rFonts w:ascii="Wingdings" w:hAnsi="Wingdings" w:hint="default"/>
      </w:rPr>
    </w:lvl>
    <w:lvl w:ilvl="7" w:tplc="EF402A1A">
      <w:start w:val="1"/>
      <w:numFmt w:val="bullet"/>
      <w:lvlText w:val=""/>
      <w:lvlJc w:val="left"/>
      <w:pPr>
        <w:ind w:left="5760" w:hanging="360"/>
      </w:pPr>
      <w:rPr>
        <w:rFonts w:ascii="Wingdings" w:hAnsi="Wingdings" w:hint="default"/>
      </w:rPr>
    </w:lvl>
    <w:lvl w:ilvl="8" w:tplc="7FD6D1D0">
      <w:start w:val="1"/>
      <w:numFmt w:val="bullet"/>
      <w:lvlText w:val=""/>
      <w:lvlJc w:val="left"/>
      <w:pPr>
        <w:ind w:left="6480" w:hanging="360"/>
      </w:pPr>
      <w:rPr>
        <w:rFonts w:ascii="Wingdings" w:hAnsi="Wingdings" w:hint="default"/>
      </w:rPr>
    </w:lvl>
  </w:abstractNum>
  <w:abstractNum w:abstractNumId="1" w15:restartNumberingAfterBreak="0">
    <w:nsid w:val="43CF283C"/>
    <w:multiLevelType w:val="multilevel"/>
    <w:tmpl w:val="622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7847E"/>
    <w:multiLevelType w:val="hybridMultilevel"/>
    <w:tmpl w:val="FFFFFFFF"/>
    <w:lvl w:ilvl="0" w:tplc="BC06A2A4">
      <w:start w:val="1"/>
      <w:numFmt w:val="bullet"/>
      <w:lvlText w:val=""/>
      <w:lvlJc w:val="left"/>
      <w:pPr>
        <w:ind w:left="720" w:hanging="360"/>
      </w:pPr>
      <w:rPr>
        <w:rFonts w:ascii="Symbol" w:hAnsi="Symbol" w:hint="default"/>
      </w:rPr>
    </w:lvl>
    <w:lvl w:ilvl="1" w:tplc="D8B65DBA">
      <w:start w:val="1"/>
      <w:numFmt w:val="bullet"/>
      <w:lvlText w:val="o"/>
      <w:lvlJc w:val="left"/>
      <w:pPr>
        <w:ind w:left="1440" w:hanging="360"/>
      </w:pPr>
      <w:rPr>
        <w:rFonts w:ascii="Courier New" w:hAnsi="Courier New" w:hint="default"/>
      </w:rPr>
    </w:lvl>
    <w:lvl w:ilvl="2" w:tplc="1CAC4766">
      <w:start w:val="1"/>
      <w:numFmt w:val="bullet"/>
      <w:lvlText w:val=""/>
      <w:lvlJc w:val="left"/>
      <w:pPr>
        <w:ind w:left="2160" w:hanging="360"/>
      </w:pPr>
      <w:rPr>
        <w:rFonts w:ascii="Wingdings" w:hAnsi="Wingdings" w:hint="default"/>
      </w:rPr>
    </w:lvl>
    <w:lvl w:ilvl="3" w:tplc="7D9E9992">
      <w:start w:val="1"/>
      <w:numFmt w:val="bullet"/>
      <w:lvlText w:val=""/>
      <w:lvlJc w:val="left"/>
      <w:pPr>
        <w:ind w:left="2880" w:hanging="360"/>
      </w:pPr>
      <w:rPr>
        <w:rFonts w:ascii="Symbol" w:hAnsi="Symbol" w:hint="default"/>
      </w:rPr>
    </w:lvl>
    <w:lvl w:ilvl="4" w:tplc="E5847C06">
      <w:start w:val="1"/>
      <w:numFmt w:val="bullet"/>
      <w:lvlText w:val="o"/>
      <w:lvlJc w:val="left"/>
      <w:pPr>
        <w:ind w:left="3600" w:hanging="360"/>
      </w:pPr>
      <w:rPr>
        <w:rFonts w:ascii="Courier New" w:hAnsi="Courier New" w:hint="default"/>
      </w:rPr>
    </w:lvl>
    <w:lvl w:ilvl="5" w:tplc="6EFE80C0">
      <w:start w:val="1"/>
      <w:numFmt w:val="bullet"/>
      <w:lvlText w:val=""/>
      <w:lvlJc w:val="left"/>
      <w:pPr>
        <w:ind w:left="4320" w:hanging="360"/>
      </w:pPr>
      <w:rPr>
        <w:rFonts w:ascii="Wingdings" w:hAnsi="Wingdings" w:hint="default"/>
      </w:rPr>
    </w:lvl>
    <w:lvl w:ilvl="6" w:tplc="A9325728">
      <w:start w:val="1"/>
      <w:numFmt w:val="bullet"/>
      <w:lvlText w:val=""/>
      <w:lvlJc w:val="left"/>
      <w:pPr>
        <w:ind w:left="5040" w:hanging="360"/>
      </w:pPr>
      <w:rPr>
        <w:rFonts w:ascii="Symbol" w:hAnsi="Symbol" w:hint="default"/>
      </w:rPr>
    </w:lvl>
    <w:lvl w:ilvl="7" w:tplc="0C86E2DA">
      <w:start w:val="1"/>
      <w:numFmt w:val="bullet"/>
      <w:lvlText w:val="o"/>
      <w:lvlJc w:val="left"/>
      <w:pPr>
        <w:ind w:left="5760" w:hanging="360"/>
      </w:pPr>
      <w:rPr>
        <w:rFonts w:ascii="Courier New" w:hAnsi="Courier New" w:hint="default"/>
      </w:rPr>
    </w:lvl>
    <w:lvl w:ilvl="8" w:tplc="898651C8">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6D79C9"/>
    <w:rsid w:val="00021817"/>
    <w:rsid w:val="00031F27"/>
    <w:rsid w:val="00192C32"/>
    <w:rsid w:val="001C6C9A"/>
    <w:rsid w:val="00231AD0"/>
    <w:rsid w:val="002362D0"/>
    <w:rsid w:val="002943DD"/>
    <w:rsid w:val="00297F56"/>
    <w:rsid w:val="002B4CEC"/>
    <w:rsid w:val="002C0644"/>
    <w:rsid w:val="00306598"/>
    <w:rsid w:val="003ABBC8"/>
    <w:rsid w:val="0041047F"/>
    <w:rsid w:val="0043561E"/>
    <w:rsid w:val="00491910"/>
    <w:rsid w:val="005D091D"/>
    <w:rsid w:val="0064249F"/>
    <w:rsid w:val="006C4C2C"/>
    <w:rsid w:val="00790E89"/>
    <w:rsid w:val="00887854"/>
    <w:rsid w:val="008908B9"/>
    <w:rsid w:val="008A3E63"/>
    <w:rsid w:val="009217FF"/>
    <w:rsid w:val="0095C2A8"/>
    <w:rsid w:val="00973E72"/>
    <w:rsid w:val="009A5F07"/>
    <w:rsid w:val="009C207C"/>
    <w:rsid w:val="00A24FBE"/>
    <w:rsid w:val="00A34DB5"/>
    <w:rsid w:val="00B27C1F"/>
    <w:rsid w:val="00B4465F"/>
    <w:rsid w:val="00BD09C8"/>
    <w:rsid w:val="00C403F2"/>
    <w:rsid w:val="00C51983"/>
    <w:rsid w:val="00C55CEF"/>
    <w:rsid w:val="00CA5991"/>
    <w:rsid w:val="00DA1DF0"/>
    <w:rsid w:val="00DA449D"/>
    <w:rsid w:val="00DD4B0F"/>
    <w:rsid w:val="00E52E57"/>
    <w:rsid w:val="00E878D6"/>
    <w:rsid w:val="00EB762A"/>
    <w:rsid w:val="00EF1FFE"/>
    <w:rsid w:val="00F446E8"/>
    <w:rsid w:val="00F85235"/>
    <w:rsid w:val="00FB799C"/>
    <w:rsid w:val="013026A9"/>
    <w:rsid w:val="016FDD70"/>
    <w:rsid w:val="02B853F3"/>
    <w:rsid w:val="056C3A19"/>
    <w:rsid w:val="0572CCC9"/>
    <w:rsid w:val="05EE24C5"/>
    <w:rsid w:val="0622714B"/>
    <w:rsid w:val="07EBA991"/>
    <w:rsid w:val="07F3188B"/>
    <w:rsid w:val="08055D9F"/>
    <w:rsid w:val="08B30F05"/>
    <w:rsid w:val="09068666"/>
    <w:rsid w:val="0970C952"/>
    <w:rsid w:val="0A0E4C04"/>
    <w:rsid w:val="0A556BA2"/>
    <w:rsid w:val="0AC748CA"/>
    <w:rsid w:val="0B5E1EA6"/>
    <w:rsid w:val="0B6F3A90"/>
    <w:rsid w:val="0BCE0BE3"/>
    <w:rsid w:val="0BE9DB0C"/>
    <w:rsid w:val="0BF7D45D"/>
    <w:rsid w:val="0C1C2967"/>
    <w:rsid w:val="0C3DFCCA"/>
    <w:rsid w:val="0C5A8875"/>
    <w:rsid w:val="0C895CF2"/>
    <w:rsid w:val="0CB29E99"/>
    <w:rsid w:val="0D20BDCF"/>
    <w:rsid w:val="0EC5D666"/>
    <w:rsid w:val="0F32A58B"/>
    <w:rsid w:val="0FBA8306"/>
    <w:rsid w:val="0FF3D650"/>
    <w:rsid w:val="10C3B62A"/>
    <w:rsid w:val="10D8D1A6"/>
    <w:rsid w:val="10E8A208"/>
    <w:rsid w:val="10F1AAEB"/>
    <w:rsid w:val="1154C4D9"/>
    <w:rsid w:val="12B553A6"/>
    <w:rsid w:val="12F8DF70"/>
    <w:rsid w:val="1376A27E"/>
    <w:rsid w:val="13F6BB4D"/>
    <w:rsid w:val="143C5B9F"/>
    <w:rsid w:val="1522FE8B"/>
    <w:rsid w:val="152AEB17"/>
    <w:rsid w:val="161BACA6"/>
    <w:rsid w:val="16D9FBBF"/>
    <w:rsid w:val="172C072F"/>
    <w:rsid w:val="177732F0"/>
    <w:rsid w:val="18F9D3CA"/>
    <w:rsid w:val="190849A8"/>
    <w:rsid w:val="1944DFED"/>
    <w:rsid w:val="1965652A"/>
    <w:rsid w:val="197A2225"/>
    <w:rsid w:val="1A393131"/>
    <w:rsid w:val="1AAD598B"/>
    <w:rsid w:val="1B2CBEE1"/>
    <w:rsid w:val="1B89FB92"/>
    <w:rsid w:val="1BBFF611"/>
    <w:rsid w:val="1BF0331D"/>
    <w:rsid w:val="1CA95DDA"/>
    <w:rsid w:val="1CAA9BAE"/>
    <w:rsid w:val="1CEF71B4"/>
    <w:rsid w:val="1DB6CCEC"/>
    <w:rsid w:val="1E2BDE2D"/>
    <w:rsid w:val="1F1ABC47"/>
    <w:rsid w:val="1F2C455E"/>
    <w:rsid w:val="20207413"/>
    <w:rsid w:val="20340D39"/>
    <w:rsid w:val="221C558C"/>
    <w:rsid w:val="233E1CCF"/>
    <w:rsid w:val="23D09A9D"/>
    <w:rsid w:val="24F9E64F"/>
    <w:rsid w:val="2532A4B7"/>
    <w:rsid w:val="26BFF4E3"/>
    <w:rsid w:val="274E616F"/>
    <w:rsid w:val="279CC131"/>
    <w:rsid w:val="286CB2DB"/>
    <w:rsid w:val="296534B0"/>
    <w:rsid w:val="297BCDE3"/>
    <w:rsid w:val="29CE9213"/>
    <w:rsid w:val="29EB1B30"/>
    <w:rsid w:val="2A4BD96A"/>
    <w:rsid w:val="2A8E465A"/>
    <w:rsid w:val="2AFF4C46"/>
    <w:rsid w:val="2B43AAB7"/>
    <w:rsid w:val="2BE57CEC"/>
    <w:rsid w:val="2C3E21AE"/>
    <w:rsid w:val="2C5F7D21"/>
    <w:rsid w:val="2C6144CF"/>
    <w:rsid w:val="2CAF10D2"/>
    <w:rsid w:val="2CC97819"/>
    <w:rsid w:val="2CCC9FB3"/>
    <w:rsid w:val="2D36F240"/>
    <w:rsid w:val="2DC56E4B"/>
    <w:rsid w:val="2DF748F3"/>
    <w:rsid w:val="2E77D019"/>
    <w:rsid w:val="2EE2B439"/>
    <w:rsid w:val="2F1EDDC6"/>
    <w:rsid w:val="2F7AD699"/>
    <w:rsid w:val="2FA15E77"/>
    <w:rsid w:val="2FC0ED07"/>
    <w:rsid w:val="2FF418F4"/>
    <w:rsid w:val="30B472FE"/>
    <w:rsid w:val="30B4762F"/>
    <w:rsid w:val="30CE2A4A"/>
    <w:rsid w:val="31725C2B"/>
    <w:rsid w:val="31BFB114"/>
    <w:rsid w:val="32423195"/>
    <w:rsid w:val="3252BB5D"/>
    <w:rsid w:val="336161CB"/>
    <w:rsid w:val="33FAEF5A"/>
    <w:rsid w:val="3470E745"/>
    <w:rsid w:val="35CDF869"/>
    <w:rsid w:val="3666847F"/>
    <w:rsid w:val="36C5BF0D"/>
    <w:rsid w:val="3705C3C8"/>
    <w:rsid w:val="3785C344"/>
    <w:rsid w:val="37D17662"/>
    <w:rsid w:val="3915FC2A"/>
    <w:rsid w:val="3A7C0399"/>
    <w:rsid w:val="3B466A95"/>
    <w:rsid w:val="3B750107"/>
    <w:rsid w:val="3C107E92"/>
    <w:rsid w:val="3C7858F0"/>
    <w:rsid w:val="3CA3F78A"/>
    <w:rsid w:val="3D4D0F98"/>
    <w:rsid w:val="3F14CE13"/>
    <w:rsid w:val="3F425ECB"/>
    <w:rsid w:val="3F9507B8"/>
    <w:rsid w:val="3FEA91B5"/>
    <w:rsid w:val="40C68B8C"/>
    <w:rsid w:val="40E46ED2"/>
    <w:rsid w:val="410B3E4B"/>
    <w:rsid w:val="419EDC60"/>
    <w:rsid w:val="41BF1A6C"/>
    <w:rsid w:val="422A16D5"/>
    <w:rsid w:val="42FB10FA"/>
    <w:rsid w:val="4312CC59"/>
    <w:rsid w:val="4404209E"/>
    <w:rsid w:val="44336258"/>
    <w:rsid w:val="45991FAF"/>
    <w:rsid w:val="45DFE257"/>
    <w:rsid w:val="4621284F"/>
    <w:rsid w:val="46D4363E"/>
    <w:rsid w:val="46EC9647"/>
    <w:rsid w:val="46F1AD89"/>
    <w:rsid w:val="4816BF1D"/>
    <w:rsid w:val="482282FD"/>
    <w:rsid w:val="482ECFB1"/>
    <w:rsid w:val="483D2207"/>
    <w:rsid w:val="48958DA8"/>
    <w:rsid w:val="48B7E828"/>
    <w:rsid w:val="48C3E286"/>
    <w:rsid w:val="48DA9F9A"/>
    <w:rsid w:val="48E35D9B"/>
    <w:rsid w:val="494D38C7"/>
    <w:rsid w:val="494F33A3"/>
    <w:rsid w:val="49A1A723"/>
    <w:rsid w:val="49D00E47"/>
    <w:rsid w:val="49F0ECB4"/>
    <w:rsid w:val="4A7C2FA7"/>
    <w:rsid w:val="4B02CF2E"/>
    <w:rsid w:val="4B647319"/>
    <w:rsid w:val="4BD257BC"/>
    <w:rsid w:val="4CB33CD9"/>
    <w:rsid w:val="4D5F0B0D"/>
    <w:rsid w:val="4D674777"/>
    <w:rsid w:val="4EC573E6"/>
    <w:rsid w:val="4F2E6C9D"/>
    <w:rsid w:val="4F446944"/>
    <w:rsid w:val="4F63F1B9"/>
    <w:rsid w:val="4F6AB332"/>
    <w:rsid w:val="4FD4ABDC"/>
    <w:rsid w:val="50B05280"/>
    <w:rsid w:val="50B2C0F2"/>
    <w:rsid w:val="50CD7291"/>
    <w:rsid w:val="514BBDB7"/>
    <w:rsid w:val="51D7BED7"/>
    <w:rsid w:val="52A7A360"/>
    <w:rsid w:val="53002726"/>
    <w:rsid w:val="53B7668A"/>
    <w:rsid w:val="5451A670"/>
    <w:rsid w:val="566D79C9"/>
    <w:rsid w:val="572B8E40"/>
    <w:rsid w:val="574B65AE"/>
    <w:rsid w:val="58167EAE"/>
    <w:rsid w:val="583894B1"/>
    <w:rsid w:val="584073C1"/>
    <w:rsid w:val="58B2BA7A"/>
    <w:rsid w:val="58B63F8C"/>
    <w:rsid w:val="58C0477B"/>
    <w:rsid w:val="5971CCCB"/>
    <w:rsid w:val="5A71C7A9"/>
    <w:rsid w:val="5ADC8A2E"/>
    <w:rsid w:val="5B7CAB46"/>
    <w:rsid w:val="5D3B3E74"/>
    <w:rsid w:val="5D470CA5"/>
    <w:rsid w:val="5D4FCE17"/>
    <w:rsid w:val="5E0CAF94"/>
    <w:rsid w:val="5E87F4A9"/>
    <w:rsid w:val="5EFAA0E6"/>
    <w:rsid w:val="5FB33501"/>
    <w:rsid w:val="60B04268"/>
    <w:rsid w:val="61657E0D"/>
    <w:rsid w:val="61B6F1B3"/>
    <w:rsid w:val="61FE273F"/>
    <w:rsid w:val="624B6D70"/>
    <w:rsid w:val="629B278F"/>
    <w:rsid w:val="62E51A95"/>
    <w:rsid w:val="638623F5"/>
    <w:rsid w:val="642D583A"/>
    <w:rsid w:val="64436E20"/>
    <w:rsid w:val="64F57411"/>
    <w:rsid w:val="6518058A"/>
    <w:rsid w:val="65E4FA98"/>
    <w:rsid w:val="664E10BD"/>
    <w:rsid w:val="66E9F40B"/>
    <w:rsid w:val="678E751D"/>
    <w:rsid w:val="67D7E87A"/>
    <w:rsid w:val="67DFB35E"/>
    <w:rsid w:val="680368ED"/>
    <w:rsid w:val="68BE2829"/>
    <w:rsid w:val="68EEFC15"/>
    <w:rsid w:val="69C8EB6E"/>
    <w:rsid w:val="6A6B0BC3"/>
    <w:rsid w:val="6A82A1A0"/>
    <w:rsid w:val="6AB097EB"/>
    <w:rsid w:val="6B6C3462"/>
    <w:rsid w:val="6BBD7F7C"/>
    <w:rsid w:val="6C22B6E9"/>
    <w:rsid w:val="6C9F659E"/>
    <w:rsid w:val="6D4B410D"/>
    <w:rsid w:val="6D8C214E"/>
    <w:rsid w:val="6D987196"/>
    <w:rsid w:val="6DF8FA21"/>
    <w:rsid w:val="6E98A468"/>
    <w:rsid w:val="6ED8E005"/>
    <w:rsid w:val="6F23D9CB"/>
    <w:rsid w:val="6F4320F4"/>
    <w:rsid w:val="6F4AF2A4"/>
    <w:rsid w:val="6F6AAD7A"/>
    <w:rsid w:val="6FA39AA3"/>
    <w:rsid w:val="6FB357D3"/>
    <w:rsid w:val="701AE232"/>
    <w:rsid w:val="708C74C6"/>
    <w:rsid w:val="7201840C"/>
    <w:rsid w:val="721E7312"/>
    <w:rsid w:val="728997DC"/>
    <w:rsid w:val="730B4253"/>
    <w:rsid w:val="7324339C"/>
    <w:rsid w:val="73375769"/>
    <w:rsid w:val="73A74E35"/>
    <w:rsid w:val="741B8A61"/>
    <w:rsid w:val="74DE132D"/>
    <w:rsid w:val="76134D63"/>
    <w:rsid w:val="766D8C75"/>
    <w:rsid w:val="76AAD4E6"/>
    <w:rsid w:val="77034FE4"/>
    <w:rsid w:val="7711096E"/>
    <w:rsid w:val="79F1CAB6"/>
    <w:rsid w:val="7A3A73A8"/>
    <w:rsid w:val="7AA8FC19"/>
    <w:rsid w:val="7B3D388D"/>
    <w:rsid w:val="7B9857AC"/>
    <w:rsid w:val="7C0A684E"/>
    <w:rsid w:val="7C78B162"/>
    <w:rsid w:val="7CB4225C"/>
    <w:rsid w:val="7D20A996"/>
    <w:rsid w:val="7D555452"/>
    <w:rsid w:val="7DDDF844"/>
    <w:rsid w:val="7DEE20BF"/>
    <w:rsid w:val="7E62CDA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EA46ED"/>
  <w15:chartTrackingRefBased/>
  <w15:docId w15:val="{42572CB6-6B24-4992-A05D-279BCF3E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297BC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C9F6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C9F659E"/>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297BCDE3"/>
    <w:pPr>
      <w:tabs>
        <w:tab w:val="center" w:pos="4680"/>
        <w:tab w:val="right" w:pos="9360"/>
      </w:tabs>
      <w:spacing w:after="0" w:line="240" w:lineRule="auto"/>
    </w:pPr>
  </w:style>
  <w:style w:type="paragraph" w:styleId="Piedepgina">
    <w:name w:val="footer"/>
    <w:basedOn w:val="Normal"/>
    <w:uiPriority w:val="99"/>
    <w:unhideWhenUsed/>
    <w:rsid w:val="297BCDE3"/>
    <w:pPr>
      <w:tabs>
        <w:tab w:val="center" w:pos="4680"/>
        <w:tab w:val="right" w:pos="9360"/>
      </w:tabs>
      <w:spacing w:after="0" w:line="240" w:lineRule="auto"/>
    </w:pPr>
  </w:style>
  <w:style w:type="paragraph" w:styleId="TDC1">
    <w:name w:val="toc 1"/>
    <w:basedOn w:val="Normal"/>
    <w:next w:val="Normal"/>
    <w:uiPriority w:val="39"/>
    <w:unhideWhenUsed/>
    <w:rsid w:val="297BCDE3"/>
    <w:pPr>
      <w:spacing w:after="10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C403F2"/>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ES"/>
    </w:rPr>
  </w:style>
  <w:style w:type="character" w:customStyle="1" w:styleId="TtuloCar">
    <w:name w:val="Título Car"/>
    <w:link w:val="Ttulo"/>
    <w:uiPriority w:val="10"/>
    <w:rsid w:val="44336258"/>
    <w:rPr>
      <w:rFonts w:asciiTheme="majorHAnsi" w:eastAsiaTheme="majorEastAsia" w:hAnsiTheme="majorHAnsi" w:cstheme="majorBidi"/>
      <w:color w:val="404040" w:themeColor="text1" w:themeTint="BF"/>
      <w:sz w:val="56"/>
      <w:szCs w:val="56"/>
      <w:lang w:eastAsia="es-ES"/>
    </w:rPr>
  </w:style>
  <w:style w:type="paragraph" w:styleId="Subttulo">
    <w:name w:val="Subtitle"/>
    <w:basedOn w:val="Normal"/>
    <w:next w:val="Normal"/>
    <w:link w:val="SubttuloCar"/>
    <w:uiPriority w:val="11"/>
    <w:qFormat/>
    <w:rsid w:val="00C403F2"/>
    <w:pPr>
      <w:numPr>
        <w:ilvl w:val="1"/>
      </w:numPr>
      <w:spacing w:line="259" w:lineRule="auto"/>
    </w:pPr>
    <w:rPr>
      <w:rFonts w:eastAsiaTheme="minorEastAsia" w:cs="Times New Roman"/>
      <w:color w:val="5A5A5A" w:themeColor="text1" w:themeTint="A5"/>
      <w:spacing w:val="15"/>
      <w:sz w:val="22"/>
      <w:szCs w:val="22"/>
      <w:lang w:eastAsia="es-ES"/>
    </w:rPr>
  </w:style>
  <w:style w:type="character" w:customStyle="1" w:styleId="SubttuloCar">
    <w:name w:val="Subtítulo Car"/>
    <w:link w:val="Subttulo"/>
    <w:uiPriority w:val="11"/>
    <w:rsid w:val="44336258"/>
    <w:rPr>
      <w:rFonts w:eastAsiaTheme="minorEastAsia" w:cs="Times New Roman"/>
      <w:color w:val="5A5A5A"/>
      <w:sz w:val="22"/>
      <w:szCs w:val="22"/>
      <w:lang w:eastAsia="es-ES"/>
    </w:rPr>
  </w:style>
  <w:style w:type="paragraph" w:styleId="Prrafodelista">
    <w:name w:val="List Paragraph"/>
    <w:basedOn w:val="Normal"/>
    <w:uiPriority w:val="34"/>
    <w:qFormat/>
    <w:rsid w:val="44336258"/>
    <w:pPr>
      <w:ind w:left="720"/>
      <w:contextualSpacing/>
    </w:pPr>
  </w:style>
  <w:style w:type="character" w:styleId="Hipervnculo">
    <w:name w:val="Hyperlink"/>
    <w:uiPriority w:val="99"/>
    <w:unhideWhenUsed/>
    <w:rsid w:val="44336258"/>
    <w:rPr>
      <w:color w:val="467886"/>
      <w:u w:val="single"/>
    </w:r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styleId="Sinespaciado">
    <w:name w:val="No Spacing"/>
    <w:link w:val="SinespaciadoCar"/>
    <w:uiPriority w:val="1"/>
    <w:qFormat/>
    <w:rsid w:val="00BD09C8"/>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D09C8"/>
    <w:rPr>
      <w:rFonts w:eastAsiaTheme="minorEastAsia"/>
      <w:sz w:val="22"/>
      <w:szCs w:val="22"/>
      <w:lang w:eastAsia="es-ES"/>
    </w:rPr>
  </w:style>
  <w:style w:type="character" w:styleId="Mencinsinresolver">
    <w:name w:val="Unresolved Mention"/>
    <w:basedOn w:val="Fuentedeprrafopredeter"/>
    <w:uiPriority w:val="99"/>
    <w:semiHidden/>
    <w:unhideWhenUsed/>
    <w:rsid w:val="001C6C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cibe.es/sites/default/files/contenidos/guias/doc/guia_glosario_ciberseguridad_2021.pdf?utm_source=chatgpt.com" TargetMode="External"/><Relationship Id="rId13" Type="http://schemas.openxmlformats.org/officeDocument/2006/relationships/hyperlink" Target="https://www.incibe.es/sites/default/files/contenidos/guias/doc/guia_nacional_notificacion_gestion_ciberincidentes.pdf?utm_source=chatgpt.com" TargetMode="External"/><Relationship Id="rId18" Type="http://schemas.openxmlformats.org/officeDocument/2006/relationships/hyperlink" Target="https://www.aepd.es/preguntas-frecuentes/0-conceptos-basicos?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boe.es/eli/es/rd/2022/05/03/311?utm_source=chatgpt.com" TargetMode="External"/><Relationship Id="rId7" Type="http://schemas.openxmlformats.org/officeDocument/2006/relationships/endnotes" Target="endnotes.xml"/><Relationship Id="rId12" Type="http://schemas.openxmlformats.org/officeDocument/2006/relationships/hyperlink" Target="https://www.ccn-cert.cni.es/es/series-ccn-stic/guias-de-acceso-publico-ccn-stic.html?utm_source=chatgpt.com" TargetMode="External"/><Relationship Id="rId17" Type="http://schemas.openxmlformats.org/officeDocument/2006/relationships/hyperlink" Target="https://www.incibe.es/?utm_source=chatgpt.co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ccn-cert.cni.es/es/series-ccn-stic/guias-de-acceso-publico-ccn-stic.html?utm_source=chatgpt.com" TargetMode="External"/><Relationship Id="rId20" Type="http://schemas.openxmlformats.org/officeDocument/2006/relationships/hyperlink" Target="https://www.iso.org/es/norma/27001?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cibe.es/?utm_source=chatgpt.co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boe.es/eli/es/rd/2022/05/03/311?utm_source=chatgpt.com" TargetMode="External"/><Relationship Id="rId23" Type="http://schemas.openxmlformats.org/officeDocument/2006/relationships/footer" Target="footer1.xml"/><Relationship Id="rId10" Type="http://schemas.openxmlformats.org/officeDocument/2006/relationships/hyperlink" Target="https://www.incibe.es/sites/default/files/contenidos/guias/doc/guia_ransomware.pdf?utm_source=chatgpt.com" TargetMode="External"/><Relationship Id="rId19" Type="http://schemas.openxmlformats.org/officeDocument/2006/relationships/hyperlink" Target="https://www.aepd.es/derechos-y-deberes/cumple-tus-deberes/medidas-de-cumplimiento/seguridad-de-los-tratamientos?utm_source=chatgpt.com" TargetMode="External"/><Relationship Id="rId4" Type="http://schemas.openxmlformats.org/officeDocument/2006/relationships/settings" Target="settings.xml"/><Relationship Id="rId9" Type="http://schemas.openxmlformats.org/officeDocument/2006/relationships/hyperlink" Target="https://www.incibe.es/protege-tu-empresa/blog/medidas-prevencion-ataques-denegacion-servicio?utm_source=chatgpt.com" TargetMode="External"/><Relationship Id="rId14" Type="http://schemas.openxmlformats.org/officeDocument/2006/relationships/hyperlink" Target="https://www.ccn-cert.cni.es/es/series-ccn-stic/guias-de-acceso-publico-ccn-stic.html?utm_source=chatgpt.com" TargetMode="External"/><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Cuaderno de prácticas y actividades </Abstract>
  <CompanyAddress>IES Los Sauces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2241</Words>
  <Characters>12330</Characters>
  <Application>Microsoft Office Word</Application>
  <DocSecurity>0</DocSecurity>
  <Lines>102</Lines>
  <Paragraphs>29</Paragraphs>
  <ScaleCrop>false</ScaleCrop>
  <Company>2º DAW</Company>
  <LinksUpToDate>false</LinksUpToDate>
  <CharactersWithSpaces>14542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ciberseguridad</dc:title>
  <dc:subject>Tema 1 Ejercicio 1.1</dc:subject>
  <dc:creator>YOLANDA RODRÍGUEZ MORENO</dc:creator>
  <cp:keywords/>
  <dc:description/>
  <cp:lastModifiedBy>YOLANDA RODRÍGUEZ MORENO</cp:lastModifiedBy>
  <cp:revision>32</cp:revision>
  <dcterms:created xsi:type="dcterms:W3CDTF">2026-09-14T16:24:00Z</dcterms:created>
  <dcterms:modified xsi:type="dcterms:W3CDTF">2026-10-06T11:37:00Z</dcterms:modified>
</cp:coreProperties>
</file>