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C6A" w:rsidRPr="00CD7122" w:rsidRDefault="00CD7122" w:rsidP="00CD7122">
      <w:pPr>
        <w:jc w:val="center"/>
        <w:rPr>
          <w:b/>
          <w:sz w:val="48"/>
        </w:rPr>
      </w:pPr>
      <w:r w:rsidRPr="00CD7122">
        <w:rPr>
          <w:b/>
          <w:sz w:val="48"/>
        </w:rPr>
        <w:t>PICTA Style Guide</w:t>
      </w:r>
    </w:p>
    <w:p w:rsidR="00CD7122" w:rsidRDefault="00CD7122"/>
    <w:p w:rsidR="00CD7122" w:rsidRDefault="00CD7122"/>
    <w:p w:rsidR="00CD7122" w:rsidRPr="00CD7122" w:rsidRDefault="00CD7122">
      <w:pPr>
        <w:rPr>
          <w:b/>
        </w:rPr>
      </w:pPr>
      <w:r w:rsidRPr="00CD7122">
        <w:rPr>
          <w:b/>
        </w:rPr>
        <w:t>Contents</w:t>
      </w:r>
    </w:p>
    <w:p w:rsidR="00CD7122" w:rsidRDefault="00CD7122"/>
    <w:p w:rsidR="004A304A" w:rsidRDefault="004A304A" w:rsidP="004A304A">
      <w:r>
        <w:t xml:space="preserve">Asthma Control Test </w:t>
      </w:r>
      <w:r w:rsidR="00C736EF">
        <w:t xml:space="preserve">Pamphlet </w:t>
      </w:r>
      <w:r>
        <w:t>Interior, English</w:t>
      </w:r>
    </w:p>
    <w:p w:rsidR="004A304A" w:rsidRDefault="004A304A" w:rsidP="004A304A"/>
    <w:p w:rsidR="00C736EF" w:rsidRDefault="00C736EF" w:rsidP="00C736EF">
      <w:r>
        <w:t>Asthma Control Test Pamphlet Front and Back Covers, English</w:t>
      </w:r>
    </w:p>
    <w:p w:rsidR="00C736EF" w:rsidRDefault="00C736EF" w:rsidP="00C736EF"/>
    <w:p w:rsidR="004A304A" w:rsidRDefault="004A304A" w:rsidP="004A304A">
      <w:r>
        <w:t xml:space="preserve">Asthma Control Test </w:t>
      </w:r>
      <w:r w:rsidR="00C736EF">
        <w:t xml:space="preserve">Pamphlet </w:t>
      </w:r>
      <w:r>
        <w:t>Interior, Spanish</w:t>
      </w:r>
    </w:p>
    <w:p w:rsidR="004A304A" w:rsidRDefault="004A304A" w:rsidP="004A304A"/>
    <w:p w:rsidR="00CD7122" w:rsidRDefault="00CD7122">
      <w:r>
        <w:t>Asthma Control Test</w:t>
      </w:r>
      <w:r w:rsidR="005D5755">
        <w:t xml:space="preserve"> </w:t>
      </w:r>
      <w:r w:rsidR="00C736EF">
        <w:t xml:space="preserve">Pamphlet </w:t>
      </w:r>
      <w:r w:rsidR="005D5755">
        <w:t>Front and Back Covers</w:t>
      </w:r>
      <w:r>
        <w:t>, Spanish</w:t>
      </w:r>
    </w:p>
    <w:p w:rsidR="00CD7122" w:rsidRDefault="00CD7122"/>
    <w:p w:rsidR="00CD7122" w:rsidRDefault="00CD7122">
      <w:r>
        <w:t>Adult Pulmonary Function Test</w:t>
      </w:r>
      <w:r w:rsidR="00C736EF">
        <w:t xml:space="preserve"> </w:t>
      </w:r>
      <w:r w:rsidR="00C736EF">
        <w:t>Pamphlet</w:t>
      </w:r>
      <w:r w:rsidR="00C736EF">
        <w:t xml:space="preserve"> Interior</w:t>
      </w:r>
      <w:r>
        <w:t>, English</w:t>
      </w:r>
    </w:p>
    <w:p w:rsidR="00CD7122" w:rsidRDefault="00CD7122"/>
    <w:p w:rsidR="00CD7122" w:rsidRDefault="00CD7122">
      <w:r>
        <w:t>Adult Pulmonary Function Test</w:t>
      </w:r>
      <w:r w:rsidR="00C736EF" w:rsidRPr="00C736EF">
        <w:t xml:space="preserve"> </w:t>
      </w:r>
      <w:r w:rsidR="00C736EF">
        <w:t>Pamphlet Front and Back Covers</w:t>
      </w:r>
      <w:r>
        <w:t xml:space="preserve">, </w:t>
      </w:r>
      <w:r w:rsidR="00C736EF">
        <w:t>Engl</w:t>
      </w:r>
      <w:r>
        <w:t>ish</w:t>
      </w:r>
    </w:p>
    <w:p w:rsidR="00CD7122" w:rsidRDefault="00CD7122"/>
    <w:p w:rsidR="00C736EF" w:rsidRDefault="00C736EF" w:rsidP="00C736EF">
      <w:r>
        <w:t xml:space="preserve">Adult Pulmonary Function Test Pamphlet Interior, </w:t>
      </w:r>
      <w:r>
        <w:t>Span</w:t>
      </w:r>
      <w:r>
        <w:t>ish</w:t>
      </w:r>
    </w:p>
    <w:p w:rsidR="00CD7122" w:rsidRDefault="00CD7122"/>
    <w:p w:rsidR="00C736EF" w:rsidRDefault="00C736EF" w:rsidP="00C736EF">
      <w:r>
        <w:t xml:space="preserve">Adult Pulmonary Function Test Pamphlet Front and Back Covers, </w:t>
      </w:r>
      <w:r>
        <w:t>Span</w:t>
      </w:r>
      <w:r>
        <w:t>ish</w:t>
      </w:r>
    </w:p>
    <w:p w:rsidR="00C736EF" w:rsidRDefault="00C736EF"/>
    <w:p w:rsidR="00CD7122" w:rsidRDefault="00CD7122"/>
    <w:p w:rsidR="00CD7122" w:rsidRDefault="00CD7122"/>
    <w:p w:rsidR="00CD7122" w:rsidRDefault="00CD7122"/>
    <w:p w:rsidR="00CD7122" w:rsidRDefault="00CD7122"/>
    <w:p w:rsidR="00CD7122" w:rsidRDefault="00CD7122"/>
    <w:p w:rsidR="00CD7122" w:rsidRDefault="00CD7122">
      <w:r>
        <w:t>Font</w:t>
      </w:r>
      <w:r w:rsidR="002A4EF2">
        <w:t>s</w:t>
      </w:r>
      <w:r>
        <w:t>: Arial</w:t>
      </w:r>
      <w:r w:rsidR="002A4EF2">
        <w:t>, Arial Bold, Arial Narrow, Arial Narrow Bold</w:t>
      </w:r>
    </w:p>
    <w:p w:rsidR="00CD7122" w:rsidRDefault="00CD7122"/>
    <w:p w:rsidR="00CD7122" w:rsidRDefault="00CD7122"/>
    <w:p w:rsidR="00CD7122" w:rsidRDefault="00CD7122">
      <w:r>
        <w:br w:type="page"/>
      </w:r>
    </w:p>
    <w:p w:rsidR="00CD7122" w:rsidRDefault="00CD7122">
      <w:r>
        <w:rPr>
          <w:b/>
        </w:rPr>
        <w:lastRenderedPageBreak/>
        <w:t>Asthma Control Test</w:t>
      </w:r>
      <w:r w:rsidR="004A304A">
        <w:rPr>
          <w:b/>
        </w:rPr>
        <w:t xml:space="preserve"> </w:t>
      </w:r>
      <w:r w:rsidR="00C736EF">
        <w:rPr>
          <w:b/>
        </w:rPr>
        <w:t xml:space="preserve">Pamphlet </w:t>
      </w:r>
      <w:r w:rsidR="004A304A">
        <w:rPr>
          <w:b/>
        </w:rPr>
        <w:t>Interior</w:t>
      </w:r>
      <w:r>
        <w:rPr>
          <w:b/>
        </w:rPr>
        <w:t>, English</w:t>
      </w:r>
    </w:p>
    <w:p w:rsidR="00CD7122" w:rsidRDefault="00CD7122"/>
    <w:p w:rsidR="00CD7122" w:rsidRDefault="00CD7122">
      <w:r>
        <w:t xml:space="preserve">Variables: </w:t>
      </w:r>
      <w:r>
        <w:tab/>
        <w:t>Patient name, today’s ACT score and date, [previous ACT score and date]</w:t>
      </w:r>
    </w:p>
    <w:p w:rsidR="00CD7122" w:rsidRDefault="00CD7122">
      <w:r>
        <w:t xml:space="preserve">Units: </w:t>
      </w:r>
      <w:r>
        <w:tab/>
      </w:r>
      <w:r>
        <w:tab/>
        <w:t>Whole numbers</w:t>
      </w:r>
    </w:p>
    <w:p w:rsidR="00CD7122" w:rsidRDefault="00CD7122" w:rsidP="00CD7122">
      <w:pPr>
        <w:ind w:left="1440" w:hanging="1440"/>
      </w:pPr>
      <w:r>
        <w:t>Tailoring:</w:t>
      </w:r>
      <w:r>
        <w:tab/>
        <w:t xml:space="preserve">Patient’s name, </w:t>
      </w:r>
      <w:r w:rsidR="00C736EF">
        <w:t>interpretive statement, score statement, progress statement, if applicable</w:t>
      </w:r>
      <w:r w:rsidR="00C736EF">
        <w:t xml:space="preserve">, </w:t>
      </w:r>
      <w:r>
        <w:t>today’s score,</w:t>
      </w:r>
      <w:r w:rsidR="00C736EF" w:rsidRPr="00C736EF">
        <w:t xml:space="preserve"> </w:t>
      </w:r>
      <w:r w:rsidR="00C736EF">
        <w:t>previous score and date if available,</w:t>
      </w:r>
      <w:r>
        <w:t xml:space="preserve"> </w:t>
      </w:r>
      <w:r w:rsidR="00C736EF">
        <w:t xml:space="preserve">and </w:t>
      </w:r>
      <w:r>
        <w:t>today’s date.</w:t>
      </w:r>
    </w:p>
    <w:p w:rsidR="00CD7122" w:rsidRDefault="00CD7122" w:rsidP="00CD7122">
      <w:pPr>
        <w:ind w:left="1440" w:hanging="1440"/>
      </w:pPr>
      <w:r>
        <w:t>Criteria:</w:t>
      </w:r>
      <w:r>
        <w:tab/>
      </w:r>
      <w:r w:rsidR="00685573">
        <w:t>5</w:t>
      </w:r>
      <w:r>
        <w:t xml:space="preserve">-15 is </w:t>
      </w:r>
      <w:r w:rsidR="00FE2D80">
        <w:t>‘</w:t>
      </w:r>
      <w:r>
        <w:t>very poorly controlled</w:t>
      </w:r>
      <w:r w:rsidR="00FE2D80">
        <w:t>’</w:t>
      </w:r>
      <w:r>
        <w:t xml:space="preserve">, 16-19 is </w:t>
      </w:r>
      <w:r w:rsidR="00FE2D80">
        <w:t>‘</w:t>
      </w:r>
      <w:r>
        <w:t>not well controlled</w:t>
      </w:r>
      <w:r w:rsidR="00FE2D80">
        <w:t>’</w:t>
      </w:r>
      <w:r>
        <w:t xml:space="preserve">, 20-25 is </w:t>
      </w:r>
      <w:r w:rsidR="00FE2D80">
        <w:t>‘</w:t>
      </w:r>
      <w:r>
        <w:t>well controlled</w:t>
      </w:r>
      <w:r w:rsidR="00FE2D80">
        <w:t>’</w:t>
      </w:r>
      <w:r w:rsidR="00EA6EDE">
        <w:t>. A difference of 3 or more points is considered clinically meaningful.</w:t>
      </w:r>
      <w:r w:rsidR="00685573">
        <w:t xml:space="preserve"> Although scores 0-4 are not possible, they are shown because a scale that starts at 0 is more intuitive.</w:t>
      </w:r>
    </w:p>
    <w:p w:rsidR="00CD7122" w:rsidRDefault="00CD7122" w:rsidP="002A4EF2">
      <w:pPr>
        <w:ind w:left="1440" w:hanging="1440"/>
      </w:pPr>
      <w:r>
        <w:t>Color</w:t>
      </w:r>
      <w:r w:rsidR="002A4EF2">
        <w:t>s</w:t>
      </w:r>
      <w:r>
        <w:t>:</w:t>
      </w:r>
      <w:r>
        <w:tab/>
      </w:r>
      <w:r w:rsidR="002A4EF2">
        <w:t>Main text color is black. If there is a previous score, the associated text and arrows are 50% gray (#</w:t>
      </w:r>
      <w:r w:rsidR="002A4EF2" w:rsidRPr="002A4EF2">
        <w:t>939598</w:t>
      </w:r>
      <w:r w:rsidR="002A4EF2">
        <w:t>). Numbers along the bottom of the number line are 75% gray (#</w:t>
      </w:r>
      <w:r w:rsidR="002A4EF2" w:rsidRPr="002A4EF2">
        <w:t>636466</w:t>
      </w:r>
      <w:r w:rsidR="002A4EF2">
        <w:t xml:space="preserve">).  Text inside number line is white, with a </w:t>
      </w:r>
      <w:r w:rsidR="000E2C4F">
        <w:t xml:space="preserve">black </w:t>
      </w:r>
      <w:r w:rsidR="002A4EF2">
        <w:t xml:space="preserve">drop shadow. </w:t>
      </w:r>
      <w:r>
        <w:t>Gradient goes from dark red (#891924) at left to</w:t>
      </w:r>
      <w:r w:rsidR="002A4EF2">
        <w:t xml:space="preserve"> medium red</w:t>
      </w:r>
      <w:r>
        <w:t xml:space="preserve"> (</w:t>
      </w:r>
      <w:r w:rsidR="002A4EF2">
        <w:t>#</w:t>
      </w:r>
      <w:r>
        <w:t>BE1E2</w:t>
      </w:r>
      <w:r w:rsidR="002A4EF2">
        <w:t>D</w:t>
      </w:r>
      <w:r>
        <w:t>)</w:t>
      </w:r>
      <w:r w:rsidR="002A4EF2">
        <w:t>, orange (#F15A29), yellow-orange (#F7941D), lime green (#8DC63F), to</w:t>
      </w:r>
      <w:r w:rsidR="000E2C4F">
        <w:t xml:space="preserve"> </w:t>
      </w:r>
      <w:r w:rsidR="002A4EF2">
        <w:t>green</w:t>
      </w:r>
      <w:r w:rsidR="000E2C4F">
        <w:t xml:space="preserve"> </w:t>
      </w:r>
      <w:r w:rsidR="002A4EF2">
        <w:t>(#00A651) at right.</w:t>
      </w:r>
    </w:p>
    <w:p w:rsidR="002A4EF2" w:rsidRDefault="002A4EF2" w:rsidP="002A4EF2">
      <w:pPr>
        <w:ind w:left="1440" w:hanging="1440"/>
      </w:pPr>
      <w:r>
        <w:t>Text specs:</w:t>
      </w:r>
      <w:r>
        <w:tab/>
      </w:r>
      <w:r w:rsidRPr="005D5755">
        <w:rPr>
          <w:i/>
        </w:rPr>
        <w:t>Title</w:t>
      </w:r>
      <w:r>
        <w:t xml:space="preserve"> at upper left is 12pt Arial Bold, all caps</w:t>
      </w:r>
      <w:r w:rsidR="005D5755">
        <w:t>, flush with left margin (0.5”).</w:t>
      </w:r>
    </w:p>
    <w:p w:rsidR="00EC7E64" w:rsidRDefault="00EC7E64" w:rsidP="00EC7E64">
      <w:pPr>
        <w:ind w:left="1440"/>
      </w:pPr>
      <w:r w:rsidRPr="00EC7E64">
        <w:rPr>
          <w:i/>
        </w:rPr>
        <w:t>Date</w:t>
      </w:r>
      <w:r>
        <w:t xml:space="preserve"> is 14pt Arial, flush with the right (0.5”) and bottom (0.5”) margins.</w:t>
      </w:r>
    </w:p>
    <w:p w:rsidR="00EC7E64" w:rsidRPr="00EC7E64" w:rsidRDefault="00EC7E64" w:rsidP="00C736EF"/>
    <w:p w:rsidR="00EC7E64" w:rsidRPr="00EC7E64" w:rsidRDefault="00EC7E64" w:rsidP="005D5755">
      <w:pPr>
        <w:ind w:left="1440"/>
      </w:pPr>
      <w:r>
        <w:t>The following text block should be centered vertically between the title and the tops of the people’s heads:</w:t>
      </w:r>
    </w:p>
    <w:p w:rsidR="005B0F3E" w:rsidRDefault="002A4EF2" w:rsidP="005D5755">
      <w:pPr>
        <w:ind w:left="1440"/>
      </w:pPr>
      <w:r w:rsidRPr="005D5755">
        <w:rPr>
          <w:i/>
        </w:rPr>
        <w:t>Interpretive statement</w:t>
      </w:r>
      <w:r>
        <w:t xml:space="preserve"> </w:t>
      </w:r>
      <w:r w:rsidR="005B0F3E">
        <w:t>i</w:t>
      </w:r>
      <w:r>
        <w:t>s 22pt Arial Bold</w:t>
      </w:r>
      <w:r w:rsidR="005D5755">
        <w:t>, indented 0.75” from left margin</w:t>
      </w:r>
      <w:r w:rsidR="005C180F">
        <w:t>, no punctuation at the end</w:t>
      </w:r>
      <w:r w:rsidR="005D5755">
        <w:t xml:space="preserve">. </w:t>
      </w:r>
      <w:r w:rsidR="00EA6EDE">
        <w:t>Options</w:t>
      </w:r>
      <w:r w:rsidR="005B0F3E">
        <w:t>, based on above criteria, are:</w:t>
      </w:r>
    </w:p>
    <w:p w:rsidR="005B0F3E" w:rsidRDefault="00EA6EDE" w:rsidP="005B0F3E">
      <w:pPr>
        <w:pStyle w:val="ListParagraph"/>
        <w:numPr>
          <w:ilvl w:val="0"/>
          <w:numId w:val="2"/>
        </w:numPr>
      </w:pPr>
      <w:r>
        <w:t>“Your asthma is very poorly controlled”</w:t>
      </w:r>
    </w:p>
    <w:p w:rsidR="005B0F3E" w:rsidRDefault="00EA6EDE" w:rsidP="005B0F3E">
      <w:pPr>
        <w:pStyle w:val="ListParagraph"/>
        <w:numPr>
          <w:ilvl w:val="0"/>
          <w:numId w:val="2"/>
        </w:numPr>
      </w:pPr>
      <w:r>
        <w:t xml:space="preserve">“Your asthma is not well controlled” </w:t>
      </w:r>
    </w:p>
    <w:p w:rsidR="002A4EF2" w:rsidRDefault="00EA6EDE" w:rsidP="005B0F3E">
      <w:pPr>
        <w:pStyle w:val="ListParagraph"/>
        <w:numPr>
          <w:ilvl w:val="0"/>
          <w:numId w:val="2"/>
        </w:numPr>
      </w:pPr>
      <w:r>
        <w:t>“</w:t>
      </w:r>
      <w:r w:rsidR="005C180F">
        <w:t>Y</w:t>
      </w:r>
      <w:r>
        <w:t>our asthma is well controlled”</w:t>
      </w:r>
    </w:p>
    <w:p w:rsidR="005D5755" w:rsidRDefault="005D5755" w:rsidP="005D5755">
      <w:pPr>
        <w:ind w:left="1440"/>
      </w:pPr>
      <w:r>
        <w:rPr>
          <w:i/>
        </w:rPr>
        <w:t>Score statement</w:t>
      </w:r>
      <w:r>
        <w:t xml:space="preserve"> is 22pt Arial, flush left with interpretive statement, no punctuation. If there is only one score, it comes immediately below the interpretive statement, single spaced. If there are two scores, leave a space equivalent to one line of text between the interpretive statement and the score statement.</w:t>
      </w:r>
    </w:p>
    <w:p w:rsidR="00EA6EDE" w:rsidRDefault="005D5755" w:rsidP="005D5755">
      <w:pPr>
        <w:ind w:left="1440"/>
      </w:pPr>
      <w:r>
        <w:rPr>
          <w:i/>
        </w:rPr>
        <w:t>Progress statement</w:t>
      </w:r>
      <w:r>
        <w:t xml:space="preserve"> (if </w:t>
      </w:r>
      <w:r w:rsidR="005C180F">
        <w:t>two scores are available</w:t>
      </w:r>
      <w:r>
        <w:t xml:space="preserve">) is 22 pt. Arial, flush left with the statements above it, </w:t>
      </w:r>
      <w:r w:rsidR="005C180F">
        <w:t xml:space="preserve">and </w:t>
      </w:r>
      <w:r>
        <w:t xml:space="preserve">has punctuation at the end. </w:t>
      </w:r>
      <w:r w:rsidR="00EA6EDE">
        <w:t xml:space="preserve">Options are: </w:t>
      </w:r>
    </w:p>
    <w:p w:rsidR="005B0F3E" w:rsidRDefault="005B0F3E" w:rsidP="00EA6EDE">
      <w:pPr>
        <w:pStyle w:val="ListParagraph"/>
        <w:numPr>
          <w:ilvl w:val="0"/>
          <w:numId w:val="1"/>
        </w:numPr>
      </w:pPr>
      <w:r>
        <w:t>“It has gotten worse since your last visit.” if t</w:t>
      </w:r>
      <w:r w:rsidR="005C180F">
        <w:t xml:space="preserve">oday’s score </w:t>
      </w:r>
      <w:r>
        <w:t>is 3 or more units lower than the previous score.</w:t>
      </w:r>
    </w:p>
    <w:p w:rsidR="005D5755" w:rsidRDefault="00EA6EDE" w:rsidP="00EA6EDE">
      <w:pPr>
        <w:pStyle w:val="ListParagraph"/>
        <w:numPr>
          <w:ilvl w:val="0"/>
          <w:numId w:val="1"/>
        </w:numPr>
      </w:pPr>
      <w:r>
        <w:t xml:space="preserve">“It is about the same as at your last visit.” </w:t>
      </w:r>
      <w:r w:rsidR="005B0F3E">
        <w:t>if t</w:t>
      </w:r>
      <w:r w:rsidR="005C180F">
        <w:t>oday’s</w:t>
      </w:r>
      <w:r w:rsidR="005B0F3E">
        <w:t xml:space="preserve"> score is 19 or less and </w:t>
      </w:r>
      <w:r>
        <w:t>the difference between scores is 2 units or less.</w:t>
      </w:r>
    </w:p>
    <w:p w:rsidR="005C180F" w:rsidRDefault="005C180F" w:rsidP="005C180F">
      <w:pPr>
        <w:pStyle w:val="ListParagraph"/>
        <w:numPr>
          <w:ilvl w:val="0"/>
          <w:numId w:val="1"/>
        </w:numPr>
      </w:pPr>
      <w:r>
        <w:t>Omit the progress statement if the score is 20 or higher and today’s score is greater than or equal to the previous score, or no more than 2 units lower than the previous score.</w:t>
      </w:r>
    </w:p>
    <w:p w:rsidR="005C180F" w:rsidRDefault="00EA6EDE" w:rsidP="005C180F">
      <w:pPr>
        <w:pStyle w:val="ListParagraph"/>
        <w:numPr>
          <w:ilvl w:val="0"/>
          <w:numId w:val="1"/>
        </w:numPr>
      </w:pPr>
      <w:r>
        <w:t>“You made good progress!” if t</w:t>
      </w:r>
      <w:r w:rsidR="005B0F3E">
        <w:t>he</w:t>
      </w:r>
      <w:r>
        <w:t xml:space="preserve"> score is</w:t>
      </w:r>
      <w:r w:rsidR="005B0F3E">
        <w:t xml:space="preserve"> 19 or less and</w:t>
      </w:r>
      <w:r>
        <w:t xml:space="preserve"> 3 or more units higher</w:t>
      </w:r>
      <w:r w:rsidR="005B0F3E">
        <w:t xml:space="preserve"> than the previous score.</w:t>
      </w:r>
    </w:p>
    <w:p w:rsidR="00EC7E64" w:rsidRDefault="005C180F" w:rsidP="00EC7E64">
      <w:pPr>
        <w:pStyle w:val="ListParagraph"/>
        <w:numPr>
          <w:ilvl w:val="0"/>
          <w:numId w:val="1"/>
        </w:numPr>
      </w:pPr>
      <w:r>
        <w:t>“Great job!” If today’s score is 20 or higher and the previous score was 19 or lower.</w:t>
      </w:r>
    </w:p>
    <w:p w:rsidR="00C736EF" w:rsidRDefault="002A4EF2" w:rsidP="002A4EF2">
      <w:pPr>
        <w:ind w:left="1440" w:hanging="1440"/>
      </w:pPr>
      <w:r>
        <w:tab/>
      </w:r>
    </w:p>
    <w:p w:rsidR="00C736EF" w:rsidRDefault="00C736EF">
      <w:r>
        <w:br w:type="page"/>
      </w:r>
    </w:p>
    <w:p w:rsidR="002A4EF2" w:rsidRDefault="00C736EF" w:rsidP="002A4EF2">
      <w:pPr>
        <w:ind w:left="1440" w:hanging="1440"/>
      </w:pPr>
      <w:r>
        <w:rPr>
          <w:b/>
        </w:rPr>
        <w:lastRenderedPageBreak/>
        <w:t>Examples:</w:t>
      </w:r>
    </w:p>
    <w:p w:rsidR="00C736EF" w:rsidRDefault="00C736EF" w:rsidP="002A4EF2">
      <w:pPr>
        <w:ind w:left="1440" w:hanging="1440"/>
      </w:pPr>
    </w:p>
    <w:p w:rsidR="00C736EF" w:rsidRDefault="00C736EF" w:rsidP="00C736EF">
      <w:pPr>
        <w:jc w:val="center"/>
      </w:pPr>
      <w:r>
        <w:rPr>
          <w:noProof/>
        </w:rPr>
        <w:drawing>
          <wp:inline distT="0" distB="0" distL="0" distR="0">
            <wp:extent cx="4737390" cy="3657600"/>
            <wp:effectExtent l="19050" t="19050" r="2540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390" cy="36576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736EF" w:rsidRDefault="00C736EF" w:rsidP="002A4EF2">
      <w:pPr>
        <w:ind w:left="1440" w:hanging="1440"/>
      </w:pPr>
    </w:p>
    <w:p w:rsidR="00C736EF" w:rsidRDefault="00C736EF" w:rsidP="00C736EF">
      <w:pPr>
        <w:jc w:val="center"/>
      </w:pPr>
      <w:r>
        <w:rPr>
          <w:noProof/>
        </w:rPr>
        <w:drawing>
          <wp:inline distT="0" distB="0" distL="0" distR="0">
            <wp:extent cx="4737390" cy="3657600"/>
            <wp:effectExtent l="19050" t="19050" r="2540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390" cy="36576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A33EB" w:rsidRDefault="00BA33EB">
      <w:r>
        <w:br w:type="page"/>
      </w:r>
    </w:p>
    <w:p w:rsidR="00BA33EB" w:rsidRDefault="00BA33EB" w:rsidP="00BA33EB">
      <w:r>
        <w:rPr>
          <w:b/>
        </w:rPr>
        <w:lastRenderedPageBreak/>
        <w:t xml:space="preserve">Asthma Control Test Pamphlet </w:t>
      </w:r>
      <w:r w:rsidR="00C230FF">
        <w:rPr>
          <w:b/>
        </w:rPr>
        <w:t>Front and Back Covers</w:t>
      </w:r>
      <w:r>
        <w:rPr>
          <w:b/>
        </w:rPr>
        <w:t>, English</w:t>
      </w:r>
    </w:p>
    <w:p w:rsidR="00BA33EB" w:rsidRDefault="00BA33EB" w:rsidP="00BA33EB"/>
    <w:p w:rsidR="00C230FF" w:rsidRDefault="00C230FF" w:rsidP="00BA33EB">
      <w:r>
        <w:t>No tailoring. Image will be provided.</w:t>
      </w:r>
      <w:r w:rsidR="00737663">
        <w:t xml:space="preserve"> When printing double-sided, flip on short edge for images to align properly.</w:t>
      </w:r>
    </w:p>
    <w:p w:rsidR="00C230FF" w:rsidRDefault="00C230FF" w:rsidP="00BA33EB"/>
    <w:p w:rsidR="00C230FF" w:rsidRDefault="00C230FF" w:rsidP="00BA33EB">
      <w:r>
        <w:t xml:space="preserve">Example: </w:t>
      </w:r>
    </w:p>
    <w:p w:rsidR="00C230FF" w:rsidRDefault="00C230FF" w:rsidP="00BA33EB"/>
    <w:p w:rsidR="00BA33EB" w:rsidRDefault="00C230FF" w:rsidP="00BA33EB">
      <w:r>
        <w:rPr>
          <w:noProof/>
        </w:rPr>
        <w:drawing>
          <wp:inline distT="0" distB="0" distL="0" distR="0">
            <wp:extent cx="5934075" cy="458152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A33EB" w:rsidRDefault="00BA33EB" w:rsidP="00BA33EB"/>
    <w:p w:rsidR="00C230FF" w:rsidRDefault="00C230FF" w:rsidP="00BA33EB"/>
    <w:p w:rsidR="00C230FF" w:rsidRDefault="00C230FF">
      <w:r>
        <w:br w:type="page"/>
      </w:r>
    </w:p>
    <w:p w:rsidR="00C230FF" w:rsidRDefault="00C230FF" w:rsidP="00C230FF">
      <w:bookmarkStart w:id="0" w:name="_GoBack"/>
      <w:bookmarkEnd w:id="0"/>
      <w:r>
        <w:rPr>
          <w:b/>
        </w:rPr>
        <w:lastRenderedPageBreak/>
        <w:t xml:space="preserve">Asthma Control Test Pamphlet Interior, </w:t>
      </w:r>
      <w:r>
        <w:rPr>
          <w:b/>
        </w:rPr>
        <w:t>Spanish</w:t>
      </w:r>
    </w:p>
    <w:p w:rsidR="00C230FF" w:rsidRDefault="00C230FF" w:rsidP="00C230FF"/>
    <w:p w:rsidR="00C230FF" w:rsidRDefault="00C230FF" w:rsidP="00C230FF">
      <w:r>
        <w:t xml:space="preserve">Variables: </w:t>
      </w:r>
      <w:r>
        <w:tab/>
        <w:t>Patient name, today’s ACT score and date, [previous ACT score and date]</w:t>
      </w:r>
    </w:p>
    <w:p w:rsidR="00C230FF" w:rsidRDefault="00C230FF" w:rsidP="00C230FF">
      <w:r>
        <w:t xml:space="preserve">Units: </w:t>
      </w:r>
      <w:r>
        <w:tab/>
      </w:r>
      <w:r>
        <w:tab/>
        <w:t>Whole numbers</w:t>
      </w:r>
    </w:p>
    <w:p w:rsidR="00C230FF" w:rsidRDefault="00C230FF" w:rsidP="00C230FF">
      <w:pPr>
        <w:ind w:left="1440" w:hanging="1440"/>
      </w:pPr>
      <w:r>
        <w:t>Tailoring:</w:t>
      </w:r>
      <w:r>
        <w:tab/>
        <w:t>Patient’s name, interpretive statement, score statement, progress statement, if applicable, today’s score,</w:t>
      </w:r>
      <w:r w:rsidRPr="00C736EF">
        <w:t xml:space="preserve"> </w:t>
      </w:r>
      <w:r>
        <w:t>previous score and date if available, and today’s date.</w:t>
      </w:r>
    </w:p>
    <w:p w:rsidR="00C230FF" w:rsidRDefault="00C230FF" w:rsidP="00C230FF">
      <w:pPr>
        <w:ind w:left="1440" w:hanging="1440"/>
      </w:pPr>
      <w:r w:rsidRPr="00BC7AD2">
        <w:t>Criteria:</w:t>
      </w:r>
      <w:r w:rsidRPr="00BC7AD2">
        <w:tab/>
      </w:r>
      <w:r w:rsidR="00685573">
        <w:t>5</w:t>
      </w:r>
      <w:r w:rsidRPr="00BC7AD2">
        <w:t xml:space="preserve">-15 </w:t>
      </w:r>
      <w:r w:rsidRPr="004D27A7">
        <w:t xml:space="preserve">is </w:t>
      </w:r>
      <w:r w:rsidRPr="004D27A7">
        <w:rPr>
          <w:lang w:val="es-US"/>
        </w:rPr>
        <w:t>‘</w:t>
      </w:r>
      <w:r w:rsidR="00BC7AD2" w:rsidRPr="004D27A7">
        <w:rPr>
          <w:lang w:val="es-US"/>
        </w:rPr>
        <w:t>muy mal controlada</w:t>
      </w:r>
      <w:r w:rsidRPr="004D27A7">
        <w:rPr>
          <w:lang w:val="es-US"/>
        </w:rPr>
        <w:t xml:space="preserve">’, 16-19 </w:t>
      </w:r>
      <w:r w:rsidRPr="004D27A7">
        <w:t>is</w:t>
      </w:r>
      <w:r w:rsidRPr="004D27A7">
        <w:rPr>
          <w:lang w:val="es-US"/>
        </w:rPr>
        <w:t xml:space="preserve"> ‘</w:t>
      </w:r>
      <w:r w:rsidR="00737663" w:rsidRPr="004D27A7">
        <w:rPr>
          <w:lang w:val="es-US"/>
        </w:rPr>
        <w:t xml:space="preserve">mal </w:t>
      </w:r>
      <w:r w:rsidR="00BC7AD2" w:rsidRPr="004D27A7">
        <w:rPr>
          <w:lang w:val="es-US"/>
        </w:rPr>
        <w:t>controlada</w:t>
      </w:r>
      <w:r w:rsidRPr="004D27A7">
        <w:rPr>
          <w:lang w:val="es-US"/>
        </w:rPr>
        <w:t xml:space="preserve">’, 20-25 </w:t>
      </w:r>
      <w:r w:rsidRPr="004D27A7">
        <w:t>is</w:t>
      </w:r>
      <w:r w:rsidRPr="004D27A7">
        <w:rPr>
          <w:lang w:val="es-US"/>
        </w:rPr>
        <w:t xml:space="preserve"> ‘</w:t>
      </w:r>
      <w:r w:rsidR="00BC7AD2" w:rsidRPr="004D27A7">
        <w:rPr>
          <w:lang w:val="es-US"/>
        </w:rPr>
        <w:t>bien controlada</w:t>
      </w:r>
      <w:r w:rsidRPr="004D27A7">
        <w:rPr>
          <w:lang w:val="es-US"/>
        </w:rPr>
        <w:t xml:space="preserve">’. </w:t>
      </w:r>
      <w:r w:rsidRPr="004D27A7">
        <w:t>A</w:t>
      </w:r>
      <w:r>
        <w:t xml:space="preserve"> difference of 3 or more points is considered clinically meaningful.</w:t>
      </w:r>
      <w:r w:rsidR="00685573">
        <w:t xml:space="preserve"> </w:t>
      </w:r>
      <w:r w:rsidR="00685573">
        <w:t>Although scores 0-4 are not possible, they are shown because a scale that starts at 0 is more intuitive.</w:t>
      </w:r>
    </w:p>
    <w:p w:rsidR="00C230FF" w:rsidRDefault="00C230FF" w:rsidP="00C230FF">
      <w:pPr>
        <w:ind w:left="1440" w:hanging="1440"/>
      </w:pPr>
      <w:r>
        <w:t>Colors:</w:t>
      </w:r>
      <w:r>
        <w:tab/>
        <w:t>Main text color is black. If there is a previous score, the associated text and arrows are 50% gray (#</w:t>
      </w:r>
      <w:r w:rsidRPr="002A4EF2">
        <w:t>939598</w:t>
      </w:r>
      <w:r>
        <w:t>). Numbers along the bottom of the number line are 75% gray (#</w:t>
      </w:r>
      <w:r w:rsidRPr="002A4EF2">
        <w:t>636466</w:t>
      </w:r>
      <w:r>
        <w:t>).  Text inside number line is white, with a black drop shadow. Gradient goes from dark red (#891924) at left to medium red (#BE1E2D), orange (#F15A29), yellow-orange (#F7941D), lime green (#8DC63F), to green (#00A651) at right.</w:t>
      </w:r>
    </w:p>
    <w:p w:rsidR="00C230FF" w:rsidRDefault="00C230FF" w:rsidP="00C230FF">
      <w:pPr>
        <w:ind w:left="1440" w:hanging="1440"/>
      </w:pPr>
      <w:r>
        <w:t>Text specs:</w:t>
      </w:r>
      <w:r>
        <w:tab/>
      </w:r>
      <w:r w:rsidRPr="005D5755">
        <w:rPr>
          <w:i/>
        </w:rPr>
        <w:t>Title</w:t>
      </w:r>
      <w:r>
        <w:t xml:space="preserve"> at upper left is 12pt Arial Bold, all caps, flush with left margin (0.5”).</w:t>
      </w:r>
    </w:p>
    <w:p w:rsidR="00674F2A" w:rsidRDefault="00C230FF" w:rsidP="00C230FF">
      <w:pPr>
        <w:ind w:left="1440"/>
      </w:pPr>
      <w:r w:rsidRPr="00EC7E64">
        <w:rPr>
          <w:i/>
        </w:rPr>
        <w:t>Date</w:t>
      </w:r>
      <w:r>
        <w:t xml:space="preserve"> is 14pt Arial, flush with the right (0.5”) and bottom (0.5”) margins.</w:t>
      </w:r>
      <w:r w:rsidR="00674F2A">
        <w:t xml:space="preserve"> Note that the format is: XX of month, year (“</w:t>
      </w:r>
      <w:r w:rsidR="00674F2A" w:rsidRPr="00674F2A">
        <w:rPr>
          <w:lang w:val="es-US"/>
        </w:rPr>
        <w:t>30 de agosto</w:t>
      </w:r>
      <w:r w:rsidR="00674F2A">
        <w:t>, 2019). Months are not capitalized:</w:t>
      </w:r>
    </w:p>
    <w:p w:rsidR="00685573" w:rsidRDefault="00685573" w:rsidP="00C230FF">
      <w:pPr>
        <w:ind w:left="1440"/>
      </w:pPr>
    </w:p>
    <w:tbl>
      <w:tblPr>
        <w:tblStyle w:val="TableGrid"/>
        <w:tblW w:w="0" w:type="auto"/>
        <w:tblInd w:w="2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3"/>
        <w:gridCol w:w="1172"/>
        <w:gridCol w:w="630"/>
        <w:gridCol w:w="1440"/>
        <w:gridCol w:w="1440"/>
      </w:tblGrid>
      <w:tr w:rsidR="00674F2A" w:rsidTr="00685573">
        <w:tc>
          <w:tcPr>
            <w:tcW w:w="1253" w:type="dxa"/>
          </w:tcPr>
          <w:p w:rsidR="00674F2A" w:rsidRDefault="00674F2A" w:rsidP="00C230FF">
            <w:r>
              <w:t>January</w:t>
            </w:r>
          </w:p>
        </w:tc>
        <w:tc>
          <w:tcPr>
            <w:tcW w:w="1172" w:type="dxa"/>
          </w:tcPr>
          <w:p w:rsidR="00674F2A" w:rsidRPr="00685573" w:rsidRDefault="00674F2A" w:rsidP="00C230FF">
            <w:pPr>
              <w:rPr>
                <w:lang w:val="es-US"/>
              </w:rPr>
            </w:pPr>
            <w:r w:rsidRPr="00685573">
              <w:rPr>
                <w:lang w:val="es-US"/>
              </w:rPr>
              <w:t>enero</w:t>
            </w:r>
          </w:p>
        </w:tc>
        <w:tc>
          <w:tcPr>
            <w:tcW w:w="630" w:type="dxa"/>
          </w:tcPr>
          <w:p w:rsidR="00674F2A" w:rsidRDefault="00674F2A" w:rsidP="00C230FF"/>
        </w:tc>
        <w:tc>
          <w:tcPr>
            <w:tcW w:w="1440" w:type="dxa"/>
          </w:tcPr>
          <w:p w:rsidR="00674F2A" w:rsidRDefault="00685573" w:rsidP="00C230FF">
            <w:r>
              <w:t>July</w:t>
            </w:r>
          </w:p>
        </w:tc>
        <w:tc>
          <w:tcPr>
            <w:tcW w:w="1440" w:type="dxa"/>
          </w:tcPr>
          <w:p w:rsidR="00685573" w:rsidRPr="00685573" w:rsidRDefault="00685573" w:rsidP="00C230FF">
            <w:pPr>
              <w:rPr>
                <w:lang w:val="es-US"/>
              </w:rPr>
            </w:pPr>
            <w:r w:rsidRPr="00685573">
              <w:rPr>
                <w:lang w:val="es-US"/>
              </w:rPr>
              <w:t>julio</w:t>
            </w:r>
          </w:p>
        </w:tc>
      </w:tr>
      <w:tr w:rsidR="00674F2A" w:rsidTr="00685573">
        <w:tc>
          <w:tcPr>
            <w:tcW w:w="1253" w:type="dxa"/>
          </w:tcPr>
          <w:p w:rsidR="00674F2A" w:rsidRDefault="00674F2A" w:rsidP="00C230FF">
            <w:r>
              <w:t>February</w:t>
            </w:r>
          </w:p>
        </w:tc>
        <w:tc>
          <w:tcPr>
            <w:tcW w:w="1172" w:type="dxa"/>
          </w:tcPr>
          <w:p w:rsidR="00674F2A" w:rsidRPr="00685573" w:rsidRDefault="00674F2A" w:rsidP="00C230FF">
            <w:pPr>
              <w:rPr>
                <w:lang w:val="es-US"/>
              </w:rPr>
            </w:pPr>
            <w:r w:rsidRPr="00685573">
              <w:rPr>
                <w:lang w:val="es-US"/>
              </w:rPr>
              <w:t>febrero</w:t>
            </w:r>
          </w:p>
        </w:tc>
        <w:tc>
          <w:tcPr>
            <w:tcW w:w="630" w:type="dxa"/>
          </w:tcPr>
          <w:p w:rsidR="00674F2A" w:rsidRDefault="00674F2A" w:rsidP="00C230FF"/>
        </w:tc>
        <w:tc>
          <w:tcPr>
            <w:tcW w:w="1440" w:type="dxa"/>
          </w:tcPr>
          <w:p w:rsidR="00674F2A" w:rsidRDefault="00685573" w:rsidP="00C230FF">
            <w:r>
              <w:t>August</w:t>
            </w:r>
          </w:p>
        </w:tc>
        <w:tc>
          <w:tcPr>
            <w:tcW w:w="1440" w:type="dxa"/>
          </w:tcPr>
          <w:p w:rsidR="00674F2A" w:rsidRPr="00685573" w:rsidRDefault="00685573" w:rsidP="00C230FF">
            <w:pPr>
              <w:rPr>
                <w:lang w:val="es-US"/>
              </w:rPr>
            </w:pPr>
            <w:r w:rsidRPr="00685573">
              <w:rPr>
                <w:lang w:val="es-US"/>
              </w:rPr>
              <w:t>agosto</w:t>
            </w:r>
          </w:p>
        </w:tc>
      </w:tr>
      <w:tr w:rsidR="00674F2A" w:rsidTr="00685573">
        <w:tc>
          <w:tcPr>
            <w:tcW w:w="1253" w:type="dxa"/>
          </w:tcPr>
          <w:p w:rsidR="00674F2A" w:rsidRDefault="00674F2A" w:rsidP="00C230FF">
            <w:r>
              <w:t>March</w:t>
            </w:r>
          </w:p>
        </w:tc>
        <w:tc>
          <w:tcPr>
            <w:tcW w:w="1172" w:type="dxa"/>
          </w:tcPr>
          <w:p w:rsidR="00674F2A" w:rsidRPr="00685573" w:rsidRDefault="00674F2A" w:rsidP="00C230FF">
            <w:pPr>
              <w:rPr>
                <w:lang w:val="es-US"/>
              </w:rPr>
            </w:pPr>
            <w:r w:rsidRPr="00685573">
              <w:rPr>
                <w:lang w:val="es-US"/>
              </w:rPr>
              <w:t>marzo</w:t>
            </w:r>
          </w:p>
        </w:tc>
        <w:tc>
          <w:tcPr>
            <w:tcW w:w="630" w:type="dxa"/>
          </w:tcPr>
          <w:p w:rsidR="00674F2A" w:rsidRDefault="00674F2A" w:rsidP="00C230FF"/>
        </w:tc>
        <w:tc>
          <w:tcPr>
            <w:tcW w:w="1440" w:type="dxa"/>
          </w:tcPr>
          <w:p w:rsidR="00674F2A" w:rsidRDefault="00685573" w:rsidP="00C230FF">
            <w:r>
              <w:t>September</w:t>
            </w:r>
          </w:p>
        </w:tc>
        <w:tc>
          <w:tcPr>
            <w:tcW w:w="1440" w:type="dxa"/>
          </w:tcPr>
          <w:p w:rsidR="00674F2A" w:rsidRPr="00685573" w:rsidRDefault="00685573" w:rsidP="00C230FF">
            <w:pPr>
              <w:rPr>
                <w:lang w:val="es-US"/>
              </w:rPr>
            </w:pPr>
            <w:r w:rsidRPr="00685573">
              <w:rPr>
                <w:lang w:val="es-US"/>
              </w:rPr>
              <w:t>septiembre</w:t>
            </w:r>
          </w:p>
        </w:tc>
      </w:tr>
      <w:tr w:rsidR="00674F2A" w:rsidTr="00685573">
        <w:tc>
          <w:tcPr>
            <w:tcW w:w="1253" w:type="dxa"/>
          </w:tcPr>
          <w:p w:rsidR="00674F2A" w:rsidRDefault="00674F2A" w:rsidP="00C230FF">
            <w:r>
              <w:t>April</w:t>
            </w:r>
          </w:p>
        </w:tc>
        <w:tc>
          <w:tcPr>
            <w:tcW w:w="1172" w:type="dxa"/>
          </w:tcPr>
          <w:p w:rsidR="00674F2A" w:rsidRPr="00685573" w:rsidRDefault="00674F2A" w:rsidP="00C230FF">
            <w:pPr>
              <w:rPr>
                <w:lang w:val="es-US"/>
              </w:rPr>
            </w:pPr>
            <w:r w:rsidRPr="00685573">
              <w:rPr>
                <w:lang w:val="es-US"/>
              </w:rPr>
              <w:t>abril</w:t>
            </w:r>
          </w:p>
        </w:tc>
        <w:tc>
          <w:tcPr>
            <w:tcW w:w="630" w:type="dxa"/>
          </w:tcPr>
          <w:p w:rsidR="00674F2A" w:rsidRDefault="00674F2A" w:rsidP="00C230FF"/>
        </w:tc>
        <w:tc>
          <w:tcPr>
            <w:tcW w:w="1440" w:type="dxa"/>
          </w:tcPr>
          <w:p w:rsidR="00674F2A" w:rsidRDefault="00685573" w:rsidP="00C230FF">
            <w:r>
              <w:t>October</w:t>
            </w:r>
          </w:p>
        </w:tc>
        <w:tc>
          <w:tcPr>
            <w:tcW w:w="1440" w:type="dxa"/>
          </w:tcPr>
          <w:p w:rsidR="00674F2A" w:rsidRPr="00685573" w:rsidRDefault="00685573" w:rsidP="00C230FF">
            <w:pPr>
              <w:rPr>
                <w:lang w:val="es-US"/>
              </w:rPr>
            </w:pPr>
            <w:r w:rsidRPr="00685573">
              <w:rPr>
                <w:lang w:val="es-US"/>
              </w:rPr>
              <w:t>octubre</w:t>
            </w:r>
          </w:p>
        </w:tc>
      </w:tr>
      <w:tr w:rsidR="00674F2A" w:rsidTr="00685573">
        <w:tc>
          <w:tcPr>
            <w:tcW w:w="1253" w:type="dxa"/>
          </w:tcPr>
          <w:p w:rsidR="00674F2A" w:rsidRDefault="00674F2A" w:rsidP="00C230FF">
            <w:r>
              <w:t>May</w:t>
            </w:r>
          </w:p>
        </w:tc>
        <w:tc>
          <w:tcPr>
            <w:tcW w:w="1172" w:type="dxa"/>
          </w:tcPr>
          <w:p w:rsidR="00674F2A" w:rsidRPr="00685573" w:rsidRDefault="00685573" w:rsidP="00C230FF">
            <w:pPr>
              <w:rPr>
                <w:lang w:val="es-US"/>
              </w:rPr>
            </w:pPr>
            <w:r w:rsidRPr="00685573">
              <w:rPr>
                <w:lang w:val="es-US"/>
              </w:rPr>
              <w:t>mayo</w:t>
            </w:r>
          </w:p>
        </w:tc>
        <w:tc>
          <w:tcPr>
            <w:tcW w:w="630" w:type="dxa"/>
          </w:tcPr>
          <w:p w:rsidR="00674F2A" w:rsidRDefault="00674F2A" w:rsidP="00C230FF"/>
        </w:tc>
        <w:tc>
          <w:tcPr>
            <w:tcW w:w="1440" w:type="dxa"/>
          </w:tcPr>
          <w:p w:rsidR="00674F2A" w:rsidRDefault="00685573" w:rsidP="00C230FF">
            <w:r>
              <w:t>November</w:t>
            </w:r>
          </w:p>
        </w:tc>
        <w:tc>
          <w:tcPr>
            <w:tcW w:w="1440" w:type="dxa"/>
          </w:tcPr>
          <w:p w:rsidR="00674F2A" w:rsidRPr="00685573" w:rsidRDefault="00685573" w:rsidP="00C230FF">
            <w:pPr>
              <w:rPr>
                <w:lang w:val="es-US"/>
              </w:rPr>
            </w:pPr>
            <w:r w:rsidRPr="00685573">
              <w:rPr>
                <w:lang w:val="es-US"/>
              </w:rPr>
              <w:t>noviembre</w:t>
            </w:r>
          </w:p>
        </w:tc>
      </w:tr>
      <w:tr w:rsidR="00674F2A" w:rsidTr="00685573">
        <w:tc>
          <w:tcPr>
            <w:tcW w:w="1253" w:type="dxa"/>
          </w:tcPr>
          <w:p w:rsidR="00674F2A" w:rsidRDefault="00674F2A" w:rsidP="00C230FF">
            <w:r>
              <w:t>June</w:t>
            </w:r>
          </w:p>
        </w:tc>
        <w:tc>
          <w:tcPr>
            <w:tcW w:w="1172" w:type="dxa"/>
          </w:tcPr>
          <w:p w:rsidR="00674F2A" w:rsidRPr="00685573" w:rsidRDefault="00685573" w:rsidP="00C230FF">
            <w:pPr>
              <w:rPr>
                <w:lang w:val="es-US"/>
              </w:rPr>
            </w:pPr>
            <w:r w:rsidRPr="00685573">
              <w:rPr>
                <w:lang w:val="es-US"/>
              </w:rPr>
              <w:t>junio</w:t>
            </w:r>
          </w:p>
        </w:tc>
        <w:tc>
          <w:tcPr>
            <w:tcW w:w="630" w:type="dxa"/>
          </w:tcPr>
          <w:p w:rsidR="00674F2A" w:rsidRDefault="00674F2A" w:rsidP="00C230FF"/>
        </w:tc>
        <w:tc>
          <w:tcPr>
            <w:tcW w:w="1440" w:type="dxa"/>
          </w:tcPr>
          <w:p w:rsidR="00674F2A" w:rsidRDefault="00685573" w:rsidP="00C230FF">
            <w:r>
              <w:t>December</w:t>
            </w:r>
          </w:p>
        </w:tc>
        <w:tc>
          <w:tcPr>
            <w:tcW w:w="1440" w:type="dxa"/>
          </w:tcPr>
          <w:p w:rsidR="00674F2A" w:rsidRPr="00685573" w:rsidRDefault="00685573" w:rsidP="00C230FF">
            <w:pPr>
              <w:rPr>
                <w:lang w:val="es-US"/>
              </w:rPr>
            </w:pPr>
            <w:r w:rsidRPr="00685573">
              <w:rPr>
                <w:lang w:val="es-US"/>
              </w:rPr>
              <w:t>diciembre</w:t>
            </w:r>
          </w:p>
        </w:tc>
      </w:tr>
    </w:tbl>
    <w:p w:rsidR="00C230FF" w:rsidRPr="00EC7E64" w:rsidRDefault="00C230FF" w:rsidP="00C230FF"/>
    <w:p w:rsidR="00C230FF" w:rsidRPr="00EC7E64" w:rsidRDefault="00C230FF" w:rsidP="00C230FF">
      <w:pPr>
        <w:ind w:left="1440"/>
      </w:pPr>
      <w:r>
        <w:t>The following text block should be centered vertically between the title and the tops of the people’s heads:</w:t>
      </w:r>
    </w:p>
    <w:p w:rsidR="00C230FF" w:rsidRDefault="00C230FF" w:rsidP="00C230FF">
      <w:pPr>
        <w:ind w:left="1440"/>
      </w:pPr>
      <w:r w:rsidRPr="005D5755">
        <w:rPr>
          <w:i/>
        </w:rPr>
        <w:t>Interpretive statement</w:t>
      </w:r>
      <w:r>
        <w:t xml:space="preserve"> is 22pt Arial Bold, indented 0.75” from left margin, no punctuation at the end. Options, based on above criteria, are:</w:t>
      </w:r>
    </w:p>
    <w:p w:rsidR="00C230FF" w:rsidRPr="004D27A7" w:rsidRDefault="00C230FF" w:rsidP="00C230FF">
      <w:pPr>
        <w:pStyle w:val="ListParagraph"/>
        <w:numPr>
          <w:ilvl w:val="0"/>
          <w:numId w:val="2"/>
        </w:numPr>
        <w:rPr>
          <w:lang w:val="es-US"/>
        </w:rPr>
      </w:pPr>
      <w:r w:rsidRPr="004D27A7">
        <w:rPr>
          <w:lang w:val="es-US"/>
        </w:rPr>
        <w:t>“</w:t>
      </w:r>
      <w:r w:rsidR="00BC7AD2" w:rsidRPr="004D27A7">
        <w:rPr>
          <w:lang w:val="es-US"/>
        </w:rPr>
        <w:t>Su asma está muy mal controlada</w:t>
      </w:r>
      <w:r w:rsidRPr="004D27A7">
        <w:rPr>
          <w:lang w:val="es-US"/>
        </w:rPr>
        <w:t>”</w:t>
      </w:r>
      <w:r w:rsidR="00685573">
        <w:rPr>
          <w:lang w:val="es-US"/>
        </w:rPr>
        <w:t xml:space="preserve"> (</w:t>
      </w:r>
      <w:r w:rsidR="00685573" w:rsidRPr="00685573">
        <w:t>very poorly controlled</w:t>
      </w:r>
      <w:r w:rsidR="00685573">
        <w:rPr>
          <w:lang w:val="es-US"/>
        </w:rPr>
        <w:t>)</w:t>
      </w:r>
    </w:p>
    <w:p w:rsidR="00C230FF" w:rsidRPr="004D27A7" w:rsidRDefault="00C230FF" w:rsidP="00C230FF">
      <w:pPr>
        <w:pStyle w:val="ListParagraph"/>
        <w:numPr>
          <w:ilvl w:val="0"/>
          <w:numId w:val="2"/>
        </w:numPr>
        <w:rPr>
          <w:lang w:val="es-US"/>
        </w:rPr>
      </w:pPr>
      <w:r w:rsidRPr="004D27A7">
        <w:rPr>
          <w:lang w:val="es-US"/>
        </w:rPr>
        <w:t>“</w:t>
      </w:r>
      <w:r w:rsidR="00BC7AD2" w:rsidRPr="004D27A7">
        <w:rPr>
          <w:lang w:val="es-US"/>
        </w:rPr>
        <w:t xml:space="preserve">Su asma está </w:t>
      </w:r>
      <w:r w:rsidR="004D27A7" w:rsidRPr="004D27A7">
        <w:rPr>
          <w:lang w:val="es-US"/>
        </w:rPr>
        <w:t>mal</w:t>
      </w:r>
      <w:r w:rsidR="00BC7AD2" w:rsidRPr="004D27A7">
        <w:rPr>
          <w:lang w:val="es-US"/>
        </w:rPr>
        <w:t xml:space="preserve"> controlada</w:t>
      </w:r>
      <w:r w:rsidRPr="004D27A7">
        <w:rPr>
          <w:lang w:val="es-US"/>
        </w:rPr>
        <w:t xml:space="preserve">” </w:t>
      </w:r>
      <w:r w:rsidR="00685573">
        <w:rPr>
          <w:lang w:val="es-US"/>
        </w:rPr>
        <w:t>(</w:t>
      </w:r>
      <w:r w:rsidR="00685573" w:rsidRPr="00685573">
        <w:t>not well controlled</w:t>
      </w:r>
      <w:r w:rsidR="00685573">
        <w:rPr>
          <w:lang w:val="es-US"/>
        </w:rPr>
        <w:t>)</w:t>
      </w:r>
    </w:p>
    <w:p w:rsidR="00C230FF" w:rsidRPr="004D27A7" w:rsidRDefault="00C230FF" w:rsidP="00C230FF">
      <w:pPr>
        <w:pStyle w:val="ListParagraph"/>
        <w:numPr>
          <w:ilvl w:val="0"/>
          <w:numId w:val="2"/>
        </w:numPr>
        <w:rPr>
          <w:lang w:val="es-US"/>
        </w:rPr>
      </w:pPr>
      <w:r w:rsidRPr="004D27A7">
        <w:rPr>
          <w:lang w:val="es-US"/>
        </w:rPr>
        <w:t>“</w:t>
      </w:r>
      <w:r w:rsidR="00BC7AD2" w:rsidRPr="004D27A7">
        <w:rPr>
          <w:lang w:val="es-US"/>
        </w:rPr>
        <w:t>Su asma está bien controlada</w:t>
      </w:r>
      <w:r w:rsidRPr="004D27A7">
        <w:rPr>
          <w:lang w:val="es-US"/>
        </w:rPr>
        <w:t>”</w:t>
      </w:r>
      <w:r w:rsidR="00685573">
        <w:rPr>
          <w:lang w:val="es-US"/>
        </w:rPr>
        <w:t xml:space="preserve"> (</w:t>
      </w:r>
      <w:r w:rsidR="00685573" w:rsidRPr="00685573">
        <w:t>well controlled</w:t>
      </w:r>
      <w:r w:rsidR="00685573">
        <w:rPr>
          <w:lang w:val="es-US"/>
        </w:rPr>
        <w:t>)</w:t>
      </w:r>
    </w:p>
    <w:p w:rsidR="00C230FF" w:rsidRDefault="00C230FF" w:rsidP="00C230FF">
      <w:pPr>
        <w:ind w:left="1440"/>
      </w:pPr>
      <w:r>
        <w:rPr>
          <w:i/>
        </w:rPr>
        <w:t>Score statement</w:t>
      </w:r>
      <w:r>
        <w:t xml:space="preserve"> is 22pt Arial, flush left with interpretive statement, no punctuation</w:t>
      </w:r>
      <w:r w:rsidR="00674F2A">
        <w:t xml:space="preserve"> (“</w:t>
      </w:r>
      <w:r w:rsidR="00674F2A" w:rsidRPr="00674F2A">
        <w:rPr>
          <w:lang w:val="es-US"/>
        </w:rPr>
        <w:t xml:space="preserve">Su puntaje es </w:t>
      </w:r>
      <w:r w:rsidR="00674F2A">
        <w:t>XX”)</w:t>
      </w:r>
      <w:r>
        <w:t>. If there is only one score, it comes immediately below the interpretive statement, single spaced. If there are two scores, leave a space equivalent to one line of text between the interpretive statement and the score statement.</w:t>
      </w:r>
    </w:p>
    <w:p w:rsidR="00C230FF" w:rsidRDefault="00C230FF" w:rsidP="00C230FF">
      <w:pPr>
        <w:ind w:left="1440"/>
      </w:pPr>
      <w:r>
        <w:rPr>
          <w:i/>
        </w:rPr>
        <w:t>Progress statement</w:t>
      </w:r>
      <w:r>
        <w:t xml:space="preserve"> (if two scores are available) is 22 pt. Arial, flush left with the statements above it, and has punctuation at the end. Options are: </w:t>
      </w:r>
    </w:p>
    <w:p w:rsidR="004D27A7" w:rsidRPr="004D27A7" w:rsidRDefault="00C230FF" w:rsidP="00C230FF">
      <w:pPr>
        <w:pStyle w:val="ListParagraph"/>
        <w:numPr>
          <w:ilvl w:val="0"/>
          <w:numId w:val="1"/>
        </w:numPr>
      </w:pPr>
      <w:r w:rsidRPr="004D27A7">
        <w:t>“</w:t>
      </w:r>
      <w:r w:rsidR="004D27A7" w:rsidRPr="004D27A7">
        <w:rPr>
          <w:lang w:val="es-US"/>
        </w:rPr>
        <w:t>Ha empeorado desde su última visita.</w:t>
      </w:r>
      <w:r w:rsidR="004D27A7" w:rsidRPr="004D27A7">
        <w:t xml:space="preserve">” </w:t>
      </w:r>
      <w:r w:rsidR="004D27A7" w:rsidRPr="004D27A7">
        <w:t>if today’s score is 3 or more units lower than the previous score.</w:t>
      </w:r>
    </w:p>
    <w:p w:rsidR="004D27A7" w:rsidRPr="004D27A7" w:rsidRDefault="004D27A7" w:rsidP="00C230FF">
      <w:pPr>
        <w:pStyle w:val="ListParagraph"/>
        <w:numPr>
          <w:ilvl w:val="0"/>
          <w:numId w:val="1"/>
        </w:numPr>
      </w:pPr>
      <w:r w:rsidRPr="004D27A7">
        <w:t>“</w:t>
      </w:r>
      <w:r w:rsidRPr="004D27A7">
        <w:rPr>
          <w:lang w:val="es-US"/>
        </w:rPr>
        <w:t>Sigue igual que desde su última visita.</w:t>
      </w:r>
      <w:r w:rsidRPr="004D27A7">
        <w:t>”</w:t>
      </w:r>
      <w:r w:rsidRPr="004D27A7">
        <w:t xml:space="preserve"> if today’s score is 19 or less and the difference between scores is 2 units or less.</w:t>
      </w:r>
    </w:p>
    <w:p w:rsidR="004D27A7" w:rsidRPr="004D27A7" w:rsidRDefault="004D27A7" w:rsidP="004D27A7">
      <w:pPr>
        <w:pStyle w:val="ListParagraph"/>
        <w:numPr>
          <w:ilvl w:val="0"/>
          <w:numId w:val="1"/>
        </w:numPr>
      </w:pPr>
      <w:r w:rsidRPr="004D27A7">
        <w:lastRenderedPageBreak/>
        <w:t>Omit the progress statement if the score is 20 or higher and today’s score is greater than or equal to the previous score, or no more than 2 units lower than the previous score.</w:t>
      </w:r>
    </w:p>
    <w:p w:rsidR="004D27A7" w:rsidRPr="004D27A7" w:rsidRDefault="004D27A7" w:rsidP="004D27A7">
      <w:pPr>
        <w:pStyle w:val="ListParagraph"/>
        <w:numPr>
          <w:ilvl w:val="0"/>
          <w:numId w:val="1"/>
        </w:numPr>
      </w:pPr>
      <w:r w:rsidRPr="004D27A7">
        <w:t>“</w:t>
      </w:r>
      <w:r w:rsidRPr="004D27A7">
        <w:rPr>
          <w:lang w:val="es-US"/>
        </w:rPr>
        <w:t>Ha habido mejora!</w:t>
      </w:r>
      <w:r w:rsidRPr="004D27A7">
        <w:t>”</w:t>
      </w:r>
      <w:r w:rsidRPr="004D27A7">
        <w:t xml:space="preserve"> if the score is 19 or less and 3 or more units higher than the previous score.</w:t>
      </w:r>
    </w:p>
    <w:p w:rsidR="00C230FF" w:rsidRPr="004D27A7" w:rsidRDefault="00C230FF" w:rsidP="00C230FF">
      <w:pPr>
        <w:pStyle w:val="ListParagraph"/>
        <w:numPr>
          <w:ilvl w:val="0"/>
          <w:numId w:val="1"/>
        </w:numPr>
      </w:pPr>
      <w:r w:rsidRPr="004D27A7">
        <w:t>“</w:t>
      </w:r>
      <w:r w:rsidR="004D27A7" w:rsidRPr="004D27A7">
        <w:rPr>
          <w:lang w:val="es-US"/>
        </w:rPr>
        <w:t>Muy bien</w:t>
      </w:r>
      <w:r w:rsidRPr="004D27A7">
        <w:rPr>
          <w:lang w:val="es-US"/>
        </w:rPr>
        <w:t>!</w:t>
      </w:r>
      <w:r w:rsidRPr="004D27A7">
        <w:t>” If today’s score is 20 or higher and the previous score was 19 or lower.</w:t>
      </w:r>
    </w:p>
    <w:p w:rsidR="00C230FF" w:rsidRPr="004D27A7" w:rsidRDefault="00C230FF">
      <w:pPr>
        <w:rPr>
          <w:lang w:val="es-US"/>
        </w:rPr>
      </w:pPr>
    </w:p>
    <w:p w:rsidR="00C230FF" w:rsidRPr="00685573" w:rsidRDefault="00C230FF" w:rsidP="00BA33EB">
      <w:pPr>
        <w:rPr>
          <w:b/>
        </w:rPr>
      </w:pPr>
      <w:r w:rsidRPr="00685573">
        <w:rPr>
          <w:b/>
        </w:rPr>
        <w:t>Example:</w:t>
      </w:r>
    </w:p>
    <w:p w:rsidR="00C230FF" w:rsidRPr="004D27A7" w:rsidRDefault="00C230FF" w:rsidP="00BA33EB">
      <w:pPr>
        <w:rPr>
          <w:lang w:val="es-US"/>
        </w:rPr>
      </w:pPr>
    </w:p>
    <w:p w:rsidR="00C230FF" w:rsidRPr="004D27A7" w:rsidRDefault="00ED4CAA" w:rsidP="00BA33EB">
      <w:pPr>
        <w:rPr>
          <w:lang w:val="es-US"/>
        </w:rPr>
      </w:pPr>
      <w:r>
        <w:rPr>
          <w:noProof/>
          <w:lang w:val="es-US"/>
        </w:rPr>
        <w:drawing>
          <wp:inline distT="0" distB="0" distL="0" distR="0" wp14:anchorId="6CE4FE72" wp14:editId="28025E77">
            <wp:extent cx="5934075" cy="458152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230FF" w:rsidRPr="004D27A7" w:rsidRDefault="00C230FF" w:rsidP="00BA33EB">
      <w:pPr>
        <w:rPr>
          <w:lang w:val="es-US"/>
        </w:rPr>
      </w:pPr>
    </w:p>
    <w:p w:rsidR="00737663" w:rsidRPr="004D27A7" w:rsidRDefault="00737663">
      <w:pPr>
        <w:rPr>
          <w:lang w:val="es-US"/>
        </w:rPr>
      </w:pPr>
      <w:r w:rsidRPr="004D27A7">
        <w:rPr>
          <w:lang w:val="es-US"/>
        </w:rPr>
        <w:br w:type="page"/>
      </w:r>
    </w:p>
    <w:p w:rsidR="00737663" w:rsidRDefault="00737663" w:rsidP="00737663">
      <w:r>
        <w:rPr>
          <w:b/>
        </w:rPr>
        <w:lastRenderedPageBreak/>
        <w:t xml:space="preserve">Asthma Control Test Pamphlet Front and Back Covers, </w:t>
      </w:r>
      <w:r>
        <w:rPr>
          <w:b/>
        </w:rPr>
        <w:t>Spanish</w:t>
      </w:r>
    </w:p>
    <w:p w:rsidR="00737663" w:rsidRDefault="00737663" w:rsidP="00737663"/>
    <w:p w:rsidR="00737663" w:rsidRDefault="00737663" w:rsidP="00737663">
      <w:r>
        <w:t>No tailoring. Image will be provided. When printing double-sided, flip on short edge for images to align properly.</w:t>
      </w:r>
    </w:p>
    <w:p w:rsidR="00737663" w:rsidRDefault="00737663" w:rsidP="00737663"/>
    <w:p w:rsidR="00737663" w:rsidRDefault="00737663" w:rsidP="00737663">
      <w:r>
        <w:t xml:space="preserve">Example: </w:t>
      </w:r>
    </w:p>
    <w:p w:rsidR="00C230FF" w:rsidRDefault="00C230FF" w:rsidP="00BA33EB"/>
    <w:p w:rsidR="00ED4CAA" w:rsidRDefault="00ED4CAA" w:rsidP="00BA33EB">
      <w:r>
        <w:rPr>
          <w:noProof/>
          <w:lang w:val="es-US"/>
        </w:rPr>
        <w:drawing>
          <wp:inline distT="0" distB="0" distL="0" distR="0" wp14:anchorId="688138C1" wp14:editId="406B2692">
            <wp:extent cx="5934075" cy="458152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E6394" w:rsidRDefault="000E6394" w:rsidP="00BA33EB"/>
    <w:p w:rsidR="000E6394" w:rsidRDefault="000E6394">
      <w:r>
        <w:br w:type="page"/>
      </w:r>
    </w:p>
    <w:p w:rsidR="000E6394" w:rsidRDefault="000E6394">
      <w:r>
        <w:lastRenderedPageBreak/>
        <w:br w:type="page"/>
      </w:r>
    </w:p>
    <w:p w:rsidR="000E6394" w:rsidRPr="000E6394" w:rsidRDefault="000E6394" w:rsidP="000E6394">
      <w:pPr>
        <w:rPr>
          <w:b/>
        </w:rPr>
      </w:pPr>
      <w:r w:rsidRPr="000E6394">
        <w:rPr>
          <w:b/>
        </w:rPr>
        <w:lastRenderedPageBreak/>
        <w:t>Adult Pulmonary Function Test Pamphlet Interior, English</w:t>
      </w:r>
    </w:p>
    <w:p w:rsidR="000E6394" w:rsidRDefault="000E6394" w:rsidP="00BA33EB"/>
    <w:p w:rsidR="000E6394" w:rsidRDefault="000E6394" w:rsidP="00BA33EB"/>
    <w:p w:rsidR="000E6394" w:rsidRDefault="000E6394" w:rsidP="00BA33EB"/>
    <w:p w:rsidR="000E6394" w:rsidRPr="00C736EF" w:rsidRDefault="000E6394" w:rsidP="00BA33EB"/>
    <w:sectPr w:rsidR="000E6394" w:rsidRPr="00C736EF" w:rsidSect="00CD712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7122" w:rsidRDefault="00CD7122" w:rsidP="00CD7122">
      <w:r>
        <w:separator/>
      </w:r>
    </w:p>
  </w:endnote>
  <w:endnote w:type="continuationSeparator" w:id="0">
    <w:p w:rsidR="00CD7122" w:rsidRDefault="00CD7122" w:rsidP="00CD7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7122" w:rsidRDefault="00CD71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7122" w:rsidRDefault="00CD71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7122" w:rsidRDefault="00CD7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7122" w:rsidRDefault="00CD7122" w:rsidP="00CD7122">
      <w:r>
        <w:separator/>
      </w:r>
    </w:p>
  </w:footnote>
  <w:footnote w:type="continuationSeparator" w:id="0">
    <w:p w:rsidR="00CD7122" w:rsidRDefault="00CD7122" w:rsidP="00CD71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7122" w:rsidRDefault="00CD71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227915"/>
      <w:docPartObj>
        <w:docPartGallery w:val="Page Numbers (Top of Page)"/>
        <w:docPartUnique/>
      </w:docPartObj>
    </w:sdtPr>
    <w:sdtEndPr>
      <w:rPr>
        <w:noProof/>
      </w:rPr>
    </w:sdtEndPr>
    <w:sdtContent>
      <w:p w:rsidR="00CD7122" w:rsidRDefault="00CD7122" w:rsidP="00CD7122">
        <w:pPr>
          <w:pStyle w:val="Header"/>
          <w:jc w:val="right"/>
        </w:pPr>
        <w:r>
          <w:t>PICTA Style Guide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D7122" w:rsidRDefault="00CD71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7122" w:rsidRDefault="00CD71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81300"/>
    <w:multiLevelType w:val="hybridMultilevel"/>
    <w:tmpl w:val="57CA47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FA170AC"/>
    <w:multiLevelType w:val="hybridMultilevel"/>
    <w:tmpl w:val="AFD27CAA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22"/>
    <w:rsid w:val="000077B1"/>
    <w:rsid w:val="00054821"/>
    <w:rsid w:val="000621BA"/>
    <w:rsid w:val="000B3A92"/>
    <w:rsid w:val="000C2595"/>
    <w:rsid w:val="000E2C4F"/>
    <w:rsid w:val="000E6394"/>
    <w:rsid w:val="00194B60"/>
    <w:rsid w:val="001B453B"/>
    <w:rsid w:val="00200A2D"/>
    <w:rsid w:val="00231A65"/>
    <w:rsid w:val="0028574A"/>
    <w:rsid w:val="002A4EF2"/>
    <w:rsid w:val="002A7703"/>
    <w:rsid w:val="002F21BE"/>
    <w:rsid w:val="003079F8"/>
    <w:rsid w:val="00327716"/>
    <w:rsid w:val="00355DAA"/>
    <w:rsid w:val="003805B1"/>
    <w:rsid w:val="00453246"/>
    <w:rsid w:val="00476556"/>
    <w:rsid w:val="004A304A"/>
    <w:rsid w:val="004D27A7"/>
    <w:rsid w:val="005440F9"/>
    <w:rsid w:val="0055025B"/>
    <w:rsid w:val="00556D4D"/>
    <w:rsid w:val="00585C6A"/>
    <w:rsid w:val="00593470"/>
    <w:rsid w:val="00594092"/>
    <w:rsid w:val="005B0F3E"/>
    <w:rsid w:val="005C180F"/>
    <w:rsid w:val="005D5755"/>
    <w:rsid w:val="00622949"/>
    <w:rsid w:val="00625415"/>
    <w:rsid w:val="006559BC"/>
    <w:rsid w:val="00674F2A"/>
    <w:rsid w:val="00685573"/>
    <w:rsid w:val="006910E9"/>
    <w:rsid w:val="006A33EF"/>
    <w:rsid w:val="006A5988"/>
    <w:rsid w:val="006D40E4"/>
    <w:rsid w:val="006D5682"/>
    <w:rsid w:val="00706BAA"/>
    <w:rsid w:val="007350F2"/>
    <w:rsid w:val="00737663"/>
    <w:rsid w:val="007C31EA"/>
    <w:rsid w:val="007F1DC0"/>
    <w:rsid w:val="00803121"/>
    <w:rsid w:val="008765B1"/>
    <w:rsid w:val="008A615F"/>
    <w:rsid w:val="008B4FC0"/>
    <w:rsid w:val="008C07C6"/>
    <w:rsid w:val="00905057"/>
    <w:rsid w:val="0092596F"/>
    <w:rsid w:val="00947BC6"/>
    <w:rsid w:val="0096357E"/>
    <w:rsid w:val="009A3704"/>
    <w:rsid w:val="009E22A8"/>
    <w:rsid w:val="00A15926"/>
    <w:rsid w:val="00A55158"/>
    <w:rsid w:val="00A73714"/>
    <w:rsid w:val="00AA222B"/>
    <w:rsid w:val="00AB0813"/>
    <w:rsid w:val="00B00765"/>
    <w:rsid w:val="00B5171E"/>
    <w:rsid w:val="00B53190"/>
    <w:rsid w:val="00B66A16"/>
    <w:rsid w:val="00B7612F"/>
    <w:rsid w:val="00B8539F"/>
    <w:rsid w:val="00B870D2"/>
    <w:rsid w:val="00BA33EB"/>
    <w:rsid w:val="00BC7AD2"/>
    <w:rsid w:val="00BE1C16"/>
    <w:rsid w:val="00BF6035"/>
    <w:rsid w:val="00C02AD9"/>
    <w:rsid w:val="00C230FF"/>
    <w:rsid w:val="00C55122"/>
    <w:rsid w:val="00C736EF"/>
    <w:rsid w:val="00CD7122"/>
    <w:rsid w:val="00D21984"/>
    <w:rsid w:val="00D7271D"/>
    <w:rsid w:val="00E31FE0"/>
    <w:rsid w:val="00E56C6A"/>
    <w:rsid w:val="00E61E28"/>
    <w:rsid w:val="00EA6EDE"/>
    <w:rsid w:val="00EC6826"/>
    <w:rsid w:val="00EC7E64"/>
    <w:rsid w:val="00ED2852"/>
    <w:rsid w:val="00ED4CAA"/>
    <w:rsid w:val="00F01862"/>
    <w:rsid w:val="00F37DFC"/>
    <w:rsid w:val="00F52B1F"/>
    <w:rsid w:val="00F8004E"/>
    <w:rsid w:val="00FE2D80"/>
    <w:rsid w:val="00FF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23084"/>
  <w15:chartTrackingRefBased/>
  <w15:docId w15:val="{58F5AD45-B408-4433-BAAB-5C8F3EC9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1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122"/>
  </w:style>
  <w:style w:type="paragraph" w:styleId="Footer">
    <w:name w:val="footer"/>
    <w:basedOn w:val="Normal"/>
    <w:link w:val="FooterChar"/>
    <w:uiPriority w:val="99"/>
    <w:unhideWhenUsed/>
    <w:rsid w:val="00CD71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122"/>
  </w:style>
  <w:style w:type="paragraph" w:styleId="ListParagraph">
    <w:name w:val="List Paragraph"/>
    <w:basedOn w:val="Normal"/>
    <w:uiPriority w:val="34"/>
    <w:qFormat/>
    <w:rsid w:val="00EA6EDE"/>
    <w:pPr>
      <w:ind w:left="720"/>
      <w:contextualSpacing/>
    </w:pPr>
  </w:style>
  <w:style w:type="table" w:styleId="TableGrid">
    <w:name w:val="Table Grid"/>
    <w:basedOn w:val="TableNormal"/>
    <w:uiPriority w:val="39"/>
    <w:rsid w:val="00674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9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CUMCIT</Company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Arcia, Adriana</dc:creator>
  <cp:keywords/>
  <dc:description/>
  <cp:lastModifiedBy>Arcia, Adriana</cp:lastModifiedBy>
  <cp:revision>7</cp:revision>
  <dcterms:created xsi:type="dcterms:W3CDTF">2019-12-13T22:53:00Z</dcterms:created>
  <dcterms:modified xsi:type="dcterms:W3CDTF">2019-12-17T22:46:00Z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Id">
    <vt:lpwstr>878385</vt:lpwstr>
  </property>
  <property fmtid="{D5CDD505-2E9C-101B-9397-08002B2CF9AE}" pid="3" name="ProjectId">
    <vt:lpwstr>0</vt:lpwstr>
  </property>
  <property fmtid="{D5CDD505-2E9C-101B-9397-08002B2CF9AE}" pid="4" name="InsertAsFootnote">
    <vt:lpwstr>False</vt:lpwstr>
  </property>
  <property fmtid="{D5CDD505-2E9C-101B-9397-08002B2CF9AE}" pid="5" name="StyleId">
    <vt:lpwstr>http://www.zotero.org/styles/vancouver</vt:lpwstr>
  </property>
</Properties>
</file>