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EF08" w14:textId="5EC29DF3" w:rsidR="00AD35A6" w:rsidRPr="0088551D" w:rsidRDefault="0088551D">
      <w:pPr>
        <w:rPr>
          <w:lang w:val="en-US"/>
        </w:rPr>
      </w:pPr>
      <w:r>
        <w:rPr>
          <w:lang w:val="en-US"/>
        </w:rPr>
        <w:t>The quick brown fox jumps over the lazy dog. This is my real life time</w:t>
      </w:r>
    </w:p>
    <w:sectPr w:rsidR="00AD35A6" w:rsidRPr="00885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1D"/>
    <w:rsid w:val="0088551D"/>
    <w:rsid w:val="00AD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A5C8"/>
  <w15:chartTrackingRefBased/>
  <w15:docId w15:val="{EB92B069-7205-4AE2-B217-37ACC28C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dc:description/>
  <cp:lastModifiedBy>Shiela Caingles Cauzon</cp:lastModifiedBy>
  <cp:revision>1</cp:revision>
  <dcterms:created xsi:type="dcterms:W3CDTF">2023-08-28T23:29:00Z</dcterms:created>
  <dcterms:modified xsi:type="dcterms:W3CDTF">2023-08-28T23:30:00Z</dcterms:modified>
</cp:coreProperties>
</file>