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CA395" w14:textId="77777777" w:rsidR="00D73E5D" w:rsidRDefault="00F06089">
      <w:pPr>
        <w:spacing w:before="1200" w:after="200"/>
        <w:jc w:val="center"/>
      </w:pPr>
      <w:r>
        <w:rPr>
          <w:b/>
          <w:bCs/>
          <w:color w:val="1F4E79"/>
          <w:sz w:val="28"/>
          <w:szCs w:val="28"/>
        </w:rPr>
        <w:t>FIAP — Faculdade de Informática e Administração Paulista</w:t>
      </w:r>
    </w:p>
    <w:p w14:paraId="291C66FE" w14:textId="77777777" w:rsidR="00D73E5D" w:rsidRDefault="00F06089">
      <w:pPr>
        <w:spacing w:before="100" w:after="100"/>
        <w:jc w:val="center"/>
      </w:pPr>
      <w:r>
        <w:rPr>
          <w:color w:val="404040"/>
          <w:sz w:val="24"/>
          <w:szCs w:val="24"/>
        </w:rPr>
        <w:t>Graduação ON em Inteligência Artificial</w:t>
      </w:r>
    </w:p>
    <w:p w14:paraId="41A7EC46" w14:textId="77777777" w:rsidR="00D73E5D" w:rsidRDefault="00F06089">
      <w:pPr>
        <w:spacing w:before="100" w:after="600"/>
        <w:jc w:val="center"/>
      </w:pPr>
      <w:r>
        <w:rPr>
          <w:color w:val="404040"/>
          <w:sz w:val="24"/>
          <w:szCs w:val="24"/>
        </w:rPr>
        <w:t xml:space="preserve">Global </w:t>
      </w:r>
      <w:proofErr w:type="spellStart"/>
      <w:r>
        <w:rPr>
          <w:color w:val="404040"/>
          <w:sz w:val="24"/>
          <w:szCs w:val="24"/>
        </w:rPr>
        <w:t>Solution</w:t>
      </w:r>
      <w:proofErr w:type="spellEnd"/>
      <w:r>
        <w:rPr>
          <w:color w:val="404040"/>
          <w:sz w:val="24"/>
          <w:szCs w:val="24"/>
        </w:rPr>
        <w:t xml:space="preserve"> 2 — 2026.1 | Fase 7</w:t>
      </w:r>
    </w:p>
    <w:p w14:paraId="622016A4" w14:textId="77777777" w:rsidR="00D73E5D" w:rsidRDefault="00F06089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🛰</w:t>
      </w:r>
      <w:r>
        <w:rPr>
          <w:b/>
          <w:bCs/>
          <w:color w:val="1F4E79"/>
          <w:sz w:val="52"/>
          <w:szCs w:val="52"/>
        </w:rPr>
        <w:t>️</w:t>
      </w:r>
      <w:r>
        <w:rPr>
          <w:b/>
          <w:bCs/>
          <w:color w:val="1F4E79"/>
          <w:sz w:val="52"/>
          <w:szCs w:val="52"/>
        </w:rPr>
        <w:t xml:space="preserve"> </w:t>
      </w:r>
      <w:proofErr w:type="spellStart"/>
      <w:r>
        <w:rPr>
          <w:b/>
          <w:bCs/>
          <w:color w:val="1F4E79"/>
          <w:sz w:val="52"/>
          <w:szCs w:val="52"/>
        </w:rPr>
        <w:t>AgroSat</w:t>
      </w:r>
      <w:proofErr w:type="spellEnd"/>
    </w:p>
    <w:p w14:paraId="041169EC" w14:textId="77777777" w:rsidR="00D73E5D" w:rsidRDefault="00F06089">
      <w:pPr>
        <w:spacing w:before="100" w:after="800"/>
        <w:jc w:val="center"/>
      </w:pPr>
      <w:r>
        <w:rPr>
          <w:color w:val="2E75B6"/>
          <w:sz w:val="28"/>
          <w:szCs w:val="28"/>
        </w:rPr>
        <w:t>Previsão de Produtividade Agrícola com Dados de Satélite</w:t>
      </w:r>
    </w:p>
    <w:p w14:paraId="2B193C22" w14:textId="77777777" w:rsidR="00D73E5D" w:rsidRDefault="00D73E5D"/>
    <w:p w14:paraId="02249D14" w14:textId="77777777" w:rsidR="00D73E5D" w:rsidRDefault="00F06089">
      <w:pPr>
        <w:spacing w:before="400" w:after="100"/>
        <w:jc w:val="center"/>
      </w:pPr>
      <w:r>
        <w:rPr>
          <w:b/>
          <w:bCs/>
          <w:sz w:val="24"/>
          <w:szCs w:val="24"/>
        </w:rPr>
        <w:t>Integrantes</w:t>
      </w:r>
    </w:p>
    <w:p w14:paraId="51AAA8A2" w14:textId="173DC289" w:rsidR="00D73E5D" w:rsidRDefault="00F06089">
      <w:pPr>
        <w:spacing w:before="60" w:after="60"/>
        <w:jc w:val="center"/>
      </w:pPr>
      <w:r>
        <w:t>Alan Robin Santos</w:t>
      </w:r>
      <w:r>
        <w:t xml:space="preserve"> -</w:t>
      </w:r>
      <w:r>
        <w:t xml:space="preserve"> RM 567437</w:t>
      </w:r>
    </w:p>
    <w:p w14:paraId="1B143AAE" w14:textId="5A1EB710" w:rsidR="00D73E5D" w:rsidRDefault="00F06089">
      <w:pPr>
        <w:spacing w:before="60" w:after="60"/>
        <w:jc w:val="center"/>
      </w:pPr>
      <w:r>
        <w:t>Lucas Alberto da Silva Amorim</w:t>
      </w:r>
      <w:r>
        <w:t xml:space="preserve"> -</w:t>
      </w:r>
      <w:r>
        <w:t xml:space="preserve"> RM 567505</w:t>
      </w:r>
    </w:p>
    <w:p w14:paraId="721BD7EF" w14:textId="318EDE38" w:rsidR="00D73E5D" w:rsidRDefault="00F06089">
      <w:pPr>
        <w:spacing w:before="60" w:after="60"/>
        <w:jc w:val="center"/>
      </w:pPr>
      <w:r>
        <w:t>[NOME COMPLETO 3] -</w:t>
      </w:r>
      <w:r>
        <w:t xml:space="preserve"> RM XXXXX</w:t>
      </w:r>
    </w:p>
    <w:p w14:paraId="3137EAE7" w14:textId="77777777" w:rsidR="00D73E5D" w:rsidRDefault="00F06089">
      <w:pPr>
        <w:spacing w:before="400" w:after="100"/>
        <w:jc w:val="center"/>
      </w:pPr>
      <w:r>
        <w:rPr>
          <w:color w:val="808080"/>
        </w:rPr>
        <w:t>São Paulo, junho de 2026</w:t>
      </w:r>
    </w:p>
    <w:p w14:paraId="493B7C28" w14:textId="77777777" w:rsidR="00D73E5D" w:rsidRDefault="00F06089">
      <w:r>
        <w:br w:type="page"/>
      </w:r>
    </w:p>
    <w:p w14:paraId="0A16D503" w14:textId="77777777" w:rsidR="00D73E5D" w:rsidRDefault="00F06089">
      <w:pPr>
        <w:pStyle w:val="Ttulo1"/>
      </w:pPr>
      <w:r>
        <w:lastRenderedPageBreak/>
        <w:t>1. Introdução</w:t>
      </w:r>
    </w:p>
    <w:p w14:paraId="28F69CB2" w14:textId="77777777" w:rsidR="00D73E5D" w:rsidRDefault="00F06089">
      <w:pPr>
        <w:pStyle w:val="Ttulo2"/>
      </w:pPr>
      <w:r>
        <w:t>1.1 Contextualização — A Nova Economia Espacial</w:t>
      </w:r>
    </w:p>
    <w:p w14:paraId="17E632E1" w14:textId="77777777" w:rsidR="00D73E5D" w:rsidRDefault="00F06089">
      <w:pPr>
        <w:spacing w:before="80" w:after="80"/>
      </w:pPr>
      <w:r>
        <w:t>A exploraç</w:t>
      </w:r>
      <w:r>
        <w:t xml:space="preserve">ão espacial deixou de ser domínio exclusivo de agências governamentais e passou a representar uma das maiores oportunidades econômicas do século XXI. </w:t>
      </w:r>
      <w:proofErr w:type="spellStart"/>
      <w:r>
        <w:t>Satélites</w:t>
      </w:r>
      <w:proofErr w:type="spellEnd"/>
      <w:r>
        <w:t xml:space="preserve"> de observação terrestre monitoram continuamente a superfície do planeta, gerando volumes massivo</w:t>
      </w:r>
      <w:r>
        <w:t>s de dados climáticos, geográficos e ambientais que são disponibilizados publicamente por instituições como a NASA e a ESA (Agência Espacial Europeia).</w:t>
      </w:r>
    </w:p>
    <w:p w14:paraId="753AAFE3" w14:textId="77777777" w:rsidR="00D73E5D" w:rsidRDefault="00D73E5D"/>
    <w:p w14:paraId="677A829C" w14:textId="77777777" w:rsidR="00D73E5D" w:rsidRDefault="00F06089">
      <w:pPr>
        <w:spacing w:before="80" w:after="80"/>
      </w:pPr>
      <w:r>
        <w:t>O índice NDVI (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 Index), derivado de imagens orbitais dos satélites </w:t>
      </w:r>
      <w:proofErr w:type="spellStart"/>
      <w:r>
        <w:t>Land</w:t>
      </w:r>
      <w:r>
        <w:t>sat</w:t>
      </w:r>
      <w:proofErr w:type="spellEnd"/>
      <w:r>
        <w:t xml:space="preserve"> e Sentinel-2, é hoje a principal métrica de saúde de lavouras utilizada por pesquisadores da EMBRAPA e por plataformas agronômicas comerciais. A NASA disponibiliza dados de temperatura, precipitação e radiação solar por coordenada geográfica através da</w:t>
      </w:r>
      <w:r>
        <w:t xml:space="preserve"> NASA POWER API, alimentada diretamente por sensores orbitais.</w:t>
      </w:r>
    </w:p>
    <w:p w14:paraId="61F19148" w14:textId="77777777" w:rsidR="00D73E5D" w:rsidRDefault="00F06089">
      <w:pPr>
        <w:pStyle w:val="Ttulo2"/>
      </w:pPr>
      <w:r>
        <w:t>1.2 O Problema</w:t>
      </w:r>
    </w:p>
    <w:p w14:paraId="0B5F659B" w14:textId="77777777" w:rsidR="00D73E5D" w:rsidRDefault="00F06089">
      <w:pPr>
        <w:spacing w:before="80" w:after="80"/>
      </w:pPr>
      <w:r>
        <w:t>O agronegócio brasileiro representa mais de 27% do PIB nacional, mas sofre com alta imprevisibilidade climática. Geadas, secas e excesso de chuva causam perdas estimadas em R$ 50</w:t>
      </w:r>
      <w:r>
        <w:t xml:space="preserve"> bilhões anuais. A maior parte dos produtores rurais, especialmente os de médio porte, não tem acesso a ferramentas de previsão agronômica baseadas em dados </w:t>
      </w:r>
      <w:proofErr w:type="spellStart"/>
      <w:r>
        <w:t>satelitais</w:t>
      </w:r>
      <w:proofErr w:type="spellEnd"/>
      <w:r>
        <w:t xml:space="preserve"> — essas soluções existem, mas são caras e proprietárias.</w:t>
      </w:r>
    </w:p>
    <w:p w14:paraId="65C994BE" w14:textId="77777777" w:rsidR="00D73E5D" w:rsidRDefault="00F06089">
      <w:pPr>
        <w:pStyle w:val="Ttulo2"/>
      </w:pPr>
      <w:r>
        <w:t xml:space="preserve">1.3 A Pergunta da Global </w:t>
      </w:r>
      <w:proofErr w:type="spellStart"/>
      <w:r>
        <w:t>Soluti</w:t>
      </w:r>
      <w:r>
        <w:t>on</w:t>
      </w:r>
      <w:proofErr w:type="spellEnd"/>
    </w:p>
    <w:p w14:paraId="015C2806" w14:textId="77777777" w:rsidR="00D73E5D" w:rsidRDefault="00F06089">
      <w:pPr>
        <w:spacing w:before="80" w:after="80"/>
      </w:pPr>
      <w:r>
        <w:t>Como a Inteligência Artificial e as tecnologias digitais podem transformar a nova economia espacial e gerar impacto positivo na Terra?</w:t>
      </w:r>
    </w:p>
    <w:p w14:paraId="47783057" w14:textId="77777777" w:rsidR="00D73E5D" w:rsidRDefault="00D73E5D"/>
    <w:p w14:paraId="68E3625B" w14:textId="77777777" w:rsidR="00D73E5D" w:rsidRDefault="00F06089">
      <w:pPr>
        <w:spacing w:before="80" w:after="80"/>
      </w:pPr>
      <w:r>
        <w:t xml:space="preserve">O </w:t>
      </w:r>
      <w:proofErr w:type="spellStart"/>
      <w:r>
        <w:t>AgroSat</w:t>
      </w:r>
      <w:proofErr w:type="spellEnd"/>
      <w:r>
        <w:t xml:space="preserve"> responde a essa pergunta conectando dados de satélites da NASA com </w:t>
      </w:r>
      <w:proofErr w:type="spellStart"/>
      <w:r>
        <w:t>Machine</w:t>
      </w:r>
      <w:proofErr w:type="spellEnd"/>
      <w:r>
        <w:t xml:space="preserve"> Learning e </w:t>
      </w:r>
      <w:proofErr w:type="spellStart"/>
      <w:r>
        <w:t>IoT</w:t>
      </w:r>
      <w:proofErr w:type="spellEnd"/>
      <w:r>
        <w:t xml:space="preserve"> para democratizar o </w:t>
      </w:r>
      <w:r>
        <w:t>acesso à inteligência agronômica preditiva.</w:t>
      </w:r>
    </w:p>
    <w:p w14:paraId="76411FD0" w14:textId="77777777" w:rsidR="00D73E5D" w:rsidRDefault="00F06089">
      <w:r>
        <w:br w:type="page"/>
      </w:r>
    </w:p>
    <w:p w14:paraId="3B6E57D6" w14:textId="77777777" w:rsidR="00D73E5D" w:rsidRDefault="00F06089">
      <w:pPr>
        <w:pStyle w:val="Ttulo1"/>
      </w:pPr>
      <w:r>
        <w:lastRenderedPageBreak/>
        <w:t>2. Desenvolvimento</w:t>
      </w:r>
    </w:p>
    <w:p w14:paraId="132C8E87" w14:textId="77777777" w:rsidR="00D73E5D" w:rsidRDefault="00F06089">
      <w:pPr>
        <w:pStyle w:val="Ttulo2"/>
      </w:pPr>
      <w:r>
        <w:t>2.1 Arquitetura da Solução</w:t>
      </w:r>
    </w:p>
    <w:p w14:paraId="2F648618" w14:textId="77777777" w:rsidR="00D73E5D" w:rsidRDefault="00F06089">
      <w:pPr>
        <w:spacing w:before="80" w:after="80"/>
      </w:pPr>
      <w:r>
        <w:t>A solução é composta por três módulos integrados:</w:t>
      </w:r>
    </w:p>
    <w:p w14:paraId="3E791146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00"/>
      </w:tblGrid>
      <w:tr w:rsidR="00D73E5D" w14:paraId="5685C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7A01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4E76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AD08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D73E5D" w14:paraId="2460C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CC7A" w14:textId="77777777" w:rsidR="00D73E5D" w:rsidRDefault="00F06089">
            <w:r>
              <w:rPr>
                <w:sz w:val="20"/>
                <w:szCs w:val="20"/>
              </w:rPr>
              <w:t>Pipeline de ML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46B3" w14:textId="77777777" w:rsidR="00D73E5D" w:rsidRDefault="00F06089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+ NASA POWER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2DD3" w14:textId="77777777" w:rsidR="00D73E5D" w:rsidRDefault="00F06089">
            <w:r>
              <w:rPr>
                <w:sz w:val="20"/>
                <w:szCs w:val="20"/>
              </w:rPr>
              <w:t>Coleta dados reais de satélite, processa e treina o modelo preditivo</w:t>
            </w:r>
          </w:p>
        </w:tc>
      </w:tr>
      <w:tr w:rsidR="00D73E5D" w14:paraId="1B79F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3185" w14:textId="77777777" w:rsidR="00D73E5D" w:rsidRDefault="00F06089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753C" w14:textId="77777777" w:rsidR="00D73E5D" w:rsidRDefault="00F06089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684D" w14:textId="77777777" w:rsidR="00D73E5D" w:rsidRDefault="00F06089">
            <w:r>
              <w:rPr>
                <w:sz w:val="20"/>
                <w:szCs w:val="20"/>
              </w:rPr>
              <w:t>Interface interativa de visualização e simulação de cenários climáticos</w:t>
            </w:r>
          </w:p>
        </w:tc>
      </w:tr>
      <w:tr w:rsidR="00D73E5D" w14:paraId="06985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EF01" w14:textId="77777777" w:rsidR="00D73E5D" w:rsidRDefault="00F06089"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de Campo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C92A" w14:textId="77777777" w:rsidR="00D73E5D" w:rsidRDefault="00F06089">
            <w:r>
              <w:rPr>
                <w:sz w:val="20"/>
                <w:szCs w:val="20"/>
              </w:rPr>
              <w:t xml:space="preserve">ESP32 + DHT22 + BMP280 + </w:t>
            </w:r>
            <w:r>
              <w:rPr>
                <w:sz w:val="20"/>
                <w:szCs w:val="20"/>
              </w:rPr>
              <w:t>MQTT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14E4" w14:textId="77777777" w:rsidR="00D73E5D" w:rsidRDefault="00F06089">
            <w:r>
              <w:rPr>
                <w:sz w:val="20"/>
                <w:szCs w:val="20"/>
              </w:rPr>
              <w:t>Coleta dados ambientais locais em tempo real e transmite para a nuvem</w:t>
            </w:r>
          </w:p>
        </w:tc>
      </w:tr>
    </w:tbl>
    <w:p w14:paraId="1D5C0086" w14:textId="77777777" w:rsidR="00D73E5D" w:rsidRDefault="00D73E5D"/>
    <w:p w14:paraId="6D8CCC93" w14:textId="77777777" w:rsidR="00D73E5D" w:rsidRDefault="00F06089">
      <w:pPr>
        <w:spacing w:before="240" w:after="120"/>
      </w:pPr>
      <w:r>
        <w:rPr>
          <w:b/>
          <w:bCs/>
          <w:color w:val="404040"/>
          <w:sz w:val="24"/>
          <w:szCs w:val="24"/>
        </w:rPr>
        <w:t>Fluxo de Dados</w:t>
      </w:r>
    </w:p>
    <w:p w14:paraId="4D911093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🛰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️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NASA POWER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API  →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Engineering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→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Forest  →  Dashboard</w:t>
      </w:r>
    </w:p>
    <w:p w14:paraId="5135A3E7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📡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ESP32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campo)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→  MQTT Broker          →  Dashboard (enriquecimento local)</w:t>
      </w:r>
    </w:p>
    <w:p w14:paraId="11DDC038" w14:textId="77777777" w:rsidR="00D73E5D" w:rsidRDefault="00F06089">
      <w:pPr>
        <w:pStyle w:val="Ttulo2"/>
      </w:pPr>
      <w:r>
        <w:t xml:space="preserve">2.2 Módulo 1 — Pipeline de </w:t>
      </w:r>
      <w:proofErr w:type="spellStart"/>
      <w:r>
        <w:t>Machine</w:t>
      </w:r>
      <w:proofErr w:type="spellEnd"/>
      <w:r>
        <w:t xml:space="preserve"> Learning</w:t>
      </w:r>
    </w:p>
    <w:p w14:paraId="0323DC05" w14:textId="77777777" w:rsidR="00D73E5D" w:rsidRDefault="00F06089">
      <w:pPr>
        <w:spacing w:before="240" w:after="120"/>
      </w:pPr>
      <w:r>
        <w:rPr>
          <w:b/>
          <w:bCs/>
          <w:color w:val="404040"/>
          <w:sz w:val="24"/>
          <w:szCs w:val="24"/>
        </w:rPr>
        <w:t>2.2.1 Coleta de Dados — NASA POWER API</w:t>
      </w:r>
    </w:p>
    <w:p w14:paraId="11BC5DB9" w14:textId="77777777" w:rsidR="00D73E5D" w:rsidRDefault="00F06089">
      <w:pPr>
        <w:spacing w:before="80" w:after="80"/>
      </w:pPr>
      <w:r>
        <w:t>A NASA POWER (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 Energy </w:t>
      </w:r>
      <w:proofErr w:type="spellStart"/>
      <w:r>
        <w:t>Resources</w:t>
      </w:r>
      <w:proofErr w:type="spellEnd"/>
      <w:r>
        <w:t>) é uma API pública que fornece dados cl</w:t>
      </w:r>
      <w:r>
        <w:t xml:space="preserve">imáticos históricos derivados de satélites e modelos atmosféricos. Para o </w:t>
      </w:r>
      <w:proofErr w:type="spellStart"/>
      <w:r>
        <w:t>AgroSat</w:t>
      </w:r>
      <w:proofErr w:type="spellEnd"/>
      <w:r>
        <w:t>, são consumidos os seguintes parâmetros por coordenada geográfica (Sorriso/MT — maior polo de produção de soja do Brasil):</w:t>
      </w:r>
    </w:p>
    <w:p w14:paraId="026434A4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T2M — Temperatura média a 2 metros de altura (°C)</w:t>
      </w:r>
    </w:p>
    <w:p w14:paraId="5944250F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PRECTOTCORR — Precipitação total corrigida (mm/dia)</w:t>
      </w:r>
    </w:p>
    <w:p w14:paraId="264E941C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ALLSKY_SFC_SW_DWN — Radiação solar incidente na superfície (MJ/m²/dia)</w:t>
      </w:r>
    </w:p>
    <w:p w14:paraId="2F94B09E" w14:textId="77777777" w:rsidR="00D73E5D" w:rsidRDefault="00D73E5D"/>
    <w:p w14:paraId="76486AF2" w14:textId="77777777" w:rsidR="00D73E5D" w:rsidRDefault="00F06089">
      <w:pPr>
        <w:spacing w:before="80" w:after="80"/>
      </w:pPr>
      <w:r>
        <w:t>Foram coletados 1.826 registros diários (2019–2023), agregados em 60 observações mensais para treinamento do modelo.</w:t>
      </w:r>
    </w:p>
    <w:p w14:paraId="533BC60A" w14:textId="77777777" w:rsidR="00D73E5D" w:rsidRDefault="00F06089">
      <w:pPr>
        <w:spacing w:before="240" w:after="120"/>
      </w:pPr>
      <w:r>
        <w:rPr>
          <w:b/>
          <w:bCs/>
          <w:color w:val="404040"/>
          <w:sz w:val="24"/>
          <w:szCs w:val="24"/>
        </w:rPr>
        <w:t xml:space="preserve">2.2.2 </w:t>
      </w:r>
      <w:proofErr w:type="spellStart"/>
      <w:r>
        <w:rPr>
          <w:b/>
          <w:bCs/>
          <w:color w:val="404040"/>
          <w:sz w:val="24"/>
          <w:szCs w:val="24"/>
        </w:rPr>
        <w:t>Feature</w:t>
      </w:r>
      <w:proofErr w:type="spellEnd"/>
      <w:r>
        <w:rPr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b/>
          <w:bCs/>
          <w:color w:val="404040"/>
          <w:sz w:val="24"/>
          <w:szCs w:val="24"/>
        </w:rPr>
        <w:t>E</w:t>
      </w:r>
      <w:r>
        <w:rPr>
          <w:b/>
          <w:bCs/>
          <w:color w:val="404040"/>
          <w:sz w:val="24"/>
          <w:szCs w:val="24"/>
        </w:rPr>
        <w:t>ngineering</w:t>
      </w:r>
      <w:proofErr w:type="spellEnd"/>
    </w:p>
    <w:p w14:paraId="37295EDA" w14:textId="77777777" w:rsidR="00D73E5D" w:rsidRDefault="00F06089">
      <w:pPr>
        <w:spacing w:before="80" w:after="80"/>
      </w:pPr>
      <w:r>
        <w:t xml:space="preserve">Os dados diários são agregados mensalmente com as seguintes </w:t>
      </w:r>
      <w:proofErr w:type="spellStart"/>
      <w:r>
        <w:t>features</w:t>
      </w:r>
      <w:proofErr w:type="spellEnd"/>
      <w:r>
        <w:t xml:space="preserve"> derivadas:</w:t>
      </w:r>
    </w:p>
    <w:p w14:paraId="49289647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temp_media</w:t>
      </w:r>
      <w:proofErr w:type="spellEnd"/>
      <w:r>
        <w:t xml:space="preserve"> — Média mensal de temperatura</w:t>
      </w:r>
    </w:p>
    <w:p w14:paraId="351A0DC4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temp_max</w:t>
      </w:r>
      <w:proofErr w:type="spellEnd"/>
      <w:r>
        <w:t xml:space="preserve"> — Temperatura máxima mensal</w:t>
      </w:r>
    </w:p>
    <w:p w14:paraId="438EE83A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precip_total</w:t>
      </w:r>
      <w:proofErr w:type="spellEnd"/>
      <w:r>
        <w:t xml:space="preserve"> — Precipitação total acumulada no mês (mm)</w:t>
      </w:r>
    </w:p>
    <w:p w14:paraId="5C6FD29C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rad_media</w:t>
      </w:r>
      <w:proofErr w:type="spellEnd"/>
      <w:r>
        <w:t xml:space="preserve"> — Média de radiação s</w:t>
      </w:r>
      <w:r>
        <w:t>olar do mês</w:t>
      </w:r>
    </w:p>
    <w:p w14:paraId="48EF86D5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dias_chuva</w:t>
      </w:r>
      <w:proofErr w:type="spellEnd"/>
      <w:r>
        <w:t xml:space="preserve"> — Número de dias com precipitação &gt; 1mm</w:t>
      </w:r>
    </w:p>
    <w:p w14:paraId="28148341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mes</w:t>
      </w:r>
      <w:proofErr w:type="spellEnd"/>
      <w:r>
        <w:t xml:space="preserve"> — Componente de sazonalidade</w:t>
      </w:r>
    </w:p>
    <w:p w14:paraId="35FC2157" w14:textId="77777777" w:rsidR="00D73E5D" w:rsidRDefault="00D73E5D"/>
    <w:p w14:paraId="2497E072" w14:textId="77777777" w:rsidR="00D73E5D" w:rsidRDefault="00F06089">
      <w:pPr>
        <w:spacing w:before="80" w:after="80"/>
      </w:pPr>
      <w:r>
        <w:lastRenderedPageBreak/>
        <w:t xml:space="preserve">A variável-alvo (produtividade em kg/ha) é calculada com base em relações agroclimáticas estabelecidas pelo modelo de </w:t>
      </w:r>
      <w:proofErr w:type="spellStart"/>
      <w:r>
        <w:t>Doorenbos</w:t>
      </w:r>
      <w:proofErr w:type="spellEnd"/>
      <w:r>
        <w:t xml:space="preserve"> &amp; </w:t>
      </w:r>
      <w:proofErr w:type="spellStart"/>
      <w:r>
        <w:t>Kassam</w:t>
      </w:r>
      <w:proofErr w:type="spellEnd"/>
      <w:r>
        <w:t xml:space="preserve">, amplamente utilizado </w:t>
      </w:r>
      <w:r>
        <w:t>pela FAO para estimativa de produtividade de culturas.</w:t>
      </w:r>
    </w:p>
    <w:p w14:paraId="718A4715" w14:textId="77777777" w:rsidR="00D73E5D" w:rsidRDefault="00F06089">
      <w:pPr>
        <w:spacing w:before="240" w:after="120"/>
      </w:pPr>
      <w:r>
        <w:rPr>
          <w:b/>
          <w:bCs/>
          <w:color w:val="404040"/>
          <w:sz w:val="24"/>
          <w:szCs w:val="24"/>
        </w:rPr>
        <w:t xml:space="preserve">2.2.3 Modelo — </w:t>
      </w:r>
      <w:proofErr w:type="spellStart"/>
      <w:r>
        <w:rPr>
          <w:b/>
          <w:bCs/>
          <w:color w:val="404040"/>
          <w:sz w:val="24"/>
          <w:szCs w:val="24"/>
        </w:rPr>
        <w:t>Random</w:t>
      </w:r>
      <w:proofErr w:type="spellEnd"/>
      <w:r>
        <w:rPr>
          <w:b/>
          <w:bCs/>
          <w:color w:val="404040"/>
          <w:sz w:val="24"/>
          <w:szCs w:val="24"/>
        </w:rPr>
        <w:t xml:space="preserve"> Forest </w:t>
      </w:r>
      <w:proofErr w:type="spellStart"/>
      <w:r>
        <w:rPr>
          <w:b/>
          <w:bCs/>
          <w:color w:val="404040"/>
          <w:sz w:val="24"/>
          <w:szCs w:val="24"/>
        </w:rPr>
        <w:t>Regressor</w:t>
      </w:r>
      <w:proofErr w:type="spellEnd"/>
    </w:p>
    <w:p w14:paraId="60D5F061" w14:textId="77777777" w:rsidR="00D73E5D" w:rsidRDefault="00F06089">
      <w:pPr>
        <w:spacing w:before="80" w:after="80"/>
      </w:pPr>
      <w:r>
        <w:t xml:space="preserve">O algoritmo escolhido foi o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Regressor</w:t>
      </w:r>
      <w:proofErr w:type="spellEnd"/>
      <w:r>
        <w:t xml:space="preserve"> (</w:t>
      </w:r>
      <w:proofErr w:type="spellStart"/>
      <w:r>
        <w:t>scikit-learn</w:t>
      </w:r>
      <w:proofErr w:type="spellEnd"/>
      <w:r>
        <w:t>), por sua robustez a outliers climáticos, capacidade de capturar relações não-lineares entre var</w:t>
      </w:r>
      <w:r>
        <w:t xml:space="preserve">iáveis e </w:t>
      </w:r>
      <w:proofErr w:type="spellStart"/>
      <w:r>
        <w:t>interpretabilidade</w:t>
      </w:r>
      <w:proofErr w:type="spellEnd"/>
      <w:r>
        <w:t xml:space="preserve"> via importância de </w:t>
      </w:r>
      <w:proofErr w:type="spellStart"/>
      <w:r>
        <w:t>features</w:t>
      </w:r>
      <w:proofErr w:type="spellEnd"/>
      <w:r>
        <w:t>.</w:t>
      </w:r>
    </w:p>
    <w:p w14:paraId="0A73ADE8" w14:textId="77777777" w:rsidR="00D73E5D" w:rsidRDefault="00D73E5D"/>
    <w:p w14:paraId="12E349A4" w14:textId="77777777" w:rsidR="00D73E5D" w:rsidRDefault="00F06089">
      <w:pPr>
        <w:spacing w:before="80" w:after="80"/>
      </w:pPr>
      <w:r>
        <w:t>Código principal do treinamento:</w:t>
      </w:r>
    </w:p>
    <w:p w14:paraId="348CE06F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RandomForestRegressor</w:t>
      </w:r>
      <w:proofErr w:type="spellEnd"/>
    </w:p>
    <w:p w14:paraId="1B8AE395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train_test_split</w:t>
      </w:r>
      <w:proofErr w:type="spellEnd"/>
    </w:p>
    <w:p w14:paraId="3A499C21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mean_absolute_error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r2_score</w:t>
      </w:r>
    </w:p>
    <w:p w14:paraId="34F75F07" w14:textId="77777777" w:rsidR="00D73E5D" w:rsidRDefault="00D73E5D">
      <w:pPr>
        <w:spacing w:before="60" w:after="60"/>
        <w:ind w:left="720"/>
      </w:pPr>
    </w:p>
    <w:p w14:paraId="11055C7F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=42)</w:t>
      </w:r>
    </w:p>
    <w:p w14:paraId="15BA3C85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scaler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4B07FA1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X_train_s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21CF7A4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modelo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RandomForestRegressor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n_estima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tors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=42)</w:t>
      </w:r>
    </w:p>
    <w:p w14:paraId="4C55123D" w14:textId="77777777" w:rsidR="00D73E5D" w:rsidRDefault="00F06089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modelo.fit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X_train_s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6A988D2" w14:textId="77777777" w:rsidR="00D73E5D" w:rsidRDefault="00F06089">
      <w:pPr>
        <w:pStyle w:val="Ttulo2"/>
      </w:pPr>
      <w:r>
        <w:t>2.3 Módulo 2 — Dashboard Interativo</w:t>
      </w:r>
    </w:p>
    <w:p w14:paraId="60F2D83F" w14:textId="77777777" w:rsidR="00D73E5D" w:rsidRDefault="00F06089">
      <w:pPr>
        <w:spacing w:before="80" w:after="80"/>
      </w:pPr>
      <w:r>
        <w:t xml:space="preserve">O dashboard foi desenvolvido com </w:t>
      </w:r>
      <w:proofErr w:type="spellStart"/>
      <w:r>
        <w:t>Streamlit</w:t>
      </w:r>
      <w:proofErr w:type="spellEnd"/>
      <w:r>
        <w:t xml:space="preserve"> e </w:t>
      </w:r>
      <w:proofErr w:type="spellStart"/>
      <w:r>
        <w:t>Plotly</w:t>
      </w:r>
      <w:proofErr w:type="spellEnd"/>
      <w:r>
        <w:t>, oferecendo:</w:t>
      </w:r>
    </w:p>
    <w:p w14:paraId="5F5EE1BF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Visualização da série histórica de dados climáticos (NASA POWER)</w:t>
      </w:r>
    </w:p>
    <w:p w14:paraId="560735B3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Gráfico de produtividade previst</w:t>
      </w:r>
      <w:r>
        <w:t>a por mês com classificação (alta/média/baixa)</w:t>
      </w:r>
    </w:p>
    <w:p w14:paraId="6DA401A5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Análise de correlação entre variáveis climáticas e produtividade</w:t>
      </w:r>
    </w:p>
    <w:p w14:paraId="47E00D2E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 xml:space="preserve">Simulador interativo: o usuário ajusta condições climáticas via </w:t>
      </w:r>
      <w:proofErr w:type="spellStart"/>
      <w:r>
        <w:t>sliders</w:t>
      </w:r>
      <w:proofErr w:type="spellEnd"/>
      <w:r>
        <w:t xml:space="preserve"> e obtém previsão instantânea de produtividade</w:t>
      </w:r>
    </w:p>
    <w:p w14:paraId="79666976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Exibição das métricas do m</w:t>
      </w:r>
      <w:r>
        <w:t>odelo (R², MAE, amostras)</w:t>
      </w:r>
    </w:p>
    <w:p w14:paraId="68E8C635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Diagrama da arquitetura completa do sistema</w:t>
      </w:r>
    </w:p>
    <w:p w14:paraId="4508C049" w14:textId="77777777" w:rsidR="00D73E5D" w:rsidRDefault="00F06089">
      <w:pPr>
        <w:pStyle w:val="Ttulo2"/>
      </w:pPr>
      <w:r>
        <w:t xml:space="preserve">2.4 Módulo 3 — Sensor </w:t>
      </w:r>
      <w:proofErr w:type="spellStart"/>
      <w:r>
        <w:t>IoT</w:t>
      </w:r>
      <w:proofErr w:type="spellEnd"/>
      <w:r>
        <w:t xml:space="preserve"> de Campo (ESP32)</w:t>
      </w:r>
    </w:p>
    <w:p w14:paraId="7BC592F9" w14:textId="77777777" w:rsidR="00D73E5D" w:rsidRDefault="00F06089">
      <w:pPr>
        <w:spacing w:before="80" w:after="80"/>
      </w:pPr>
      <w:r>
        <w:t xml:space="preserve">O nó de sensor de campo complementa os dados </w:t>
      </w:r>
      <w:proofErr w:type="spellStart"/>
      <w:r>
        <w:t>satelitais</w:t>
      </w:r>
      <w:proofErr w:type="spellEnd"/>
      <w:r>
        <w:t xml:space="preserve"> com medições locais em tempo real, aumentando a precisão do modelo para condições micro</w:t>
      </w:r>
      <w:r>
        <w:t>climáticas específicas de cada propriedade.</w:t>
      </w:r>
    </w:p>
    <w:p w14:paraId="65A44E38" w14:textId="77777777" w:rsidR="00D73E5D" w:rsidRDefault="00D73E5D"/>
    <w:p w14:paraId="6B59AC9B" w14:textId="77777777" w:rsidR="00D73E5D" w:rsidRDefault="00F06089">
      <w:pPr>
        <w:spacing w:before="80" w:after="80"/>
      </w:pPr>
      <w:r>
        <w:t>Hardware utilizado:</w:t>
      </w:r>
    </w:p>
    <w:p w14:paraId="6A3FB695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 xml:space="preserve">ESP32 </w:t>
      </w:r>
      <w:proofErr w:type="spellStart"/>
      <w:r>
        <w:t>DevKit</w:t>
      </w:r>
      <w:proofErr w:type="spellEnd"/>
      <w:r>
        <w:t xml:space="preserve"> V1 — microcontrolador com WiFi integrado</w:t>
      </w:r>
    </w:p>
    <w:p w14:paraId="294C7122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DHT22 — sensor de temperatura (±0,5°C) e umidade relativa (±2%)</w:t>
      </w:r>
    </w:p>
    <w:p w14:paraId="749CFA9E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BMP280 — sensor de pressão atmosférica e altitude barométrica</w:t>
      </w:r>
    </w:p>
    <w:p w14:paraId="4547745D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Sensor UV VEML6070 — índice de radiação ultravioleta</w:t>
      </w:r>
    </w:p>
    <w:p w14:paraId="6147DC17" w14:textId="77777777" w:rsidR="00D73E5D" w:rsidRDefault="00D73E5D"/>
    <w:p w14:paraId="1CD34310" w14:textId="77777777" w:rsidR="00D73E5D" w:rsidRDefault="00F06089">
      <w:pPr>
        <w:spacing w:before="80" w:after="80"/>
      </w:pPr>
      <w:r>
        <w:t xml:space="preserve">O firmware (C++) coleta leituras a cada 30 segundos e publica via protocolo MQTT no broker </w:t>
      </w:r>
      <w:proofErr w:type="spellStart"/>
      <w:r>
        <w:t>HiveMQ</w:t>
      </w:r>
      <w:proofErr w:type="spellEnd"/>
      <w:r>
        <w:t xml:space="preserve">. O </w:t>
      </w:r>
      <w:proofErr w:type="spellStart"/>
      <w:r>
        <w:t>payload</w:t>
      </w:r>
      <w:proofErr w:type="spellEnd"/>
      <w:r>
        <w:t xml:space="preserve"> JSON inclui temperatura, umidade, pressão, altitude, índice UV e o VPD (Déficit de Pressão de</w:t>
      </w:r>
      <w:r>
        <w:t xml:space="preserve"> Vapor) — indicador direto de stress hídrico da planta.</w:t>
      </w:r>
    </w:p>
    <w:p w14:paraId="6FC07515" w14:textId="77777777" w:rsidR="00D73E5D" w:rsidRDefault="00D73E5D"/>
    <w:p w14:paraId="45589047" w14:textId="77777777" w:rsidR="00D73E5D" w:rsidRDefault="00F06089">
      <w:pPr>
        <w:spacing w:before="80" w:after="80"/>
      </w:pPr>
      <w:r>
        <w:t>Código de coleta e envio (trecho principal):</w:t>
      </w:r>
    </w:p>
    <w:p w14:paraId="71A3D220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StaticJsonDocument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&lt;256&gt;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34C109C4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["temperatura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dht.readTemperature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</w:t>
      </w:r>
    </w:p>
    <w:p w14:paraId="6CA06CA8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["umidade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dht.readHumidity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</w:t>
      </w:r>
    </w:p>
    <w:p w14:paraId="61755BAB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pressao_hpa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bmp.readPressure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 / 100.0F;</w:t>
      </w:r>
    </w:p>
    <w:p w14:paraId="6E4AAC06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vpd_kpa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calcularVPD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(temperatura, umidade);</w:t>
      </w:r>
    </w:p>
    <w:p w14:paraId="41B65A84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stress_hidrico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vpd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2.0 ?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"alto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vpd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 1.0 ? "moderado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"baixo";</w:t>
      </w:r>
    </w:p>
    <w:p w14:paraId="0BBB4902" w14:textId="77777777" w:rsidR="00D73E5D" w:rsidRDefault="00F06089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mqttClient.publish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agrosat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/sensor/campo01",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2AEC770B" w14:textId="77777777" w:rsidR="00D73E5D" w:rsidRDefault="00F06089">
      <w:r>
        <w:br w:type="page"/>
      </w:r>
    </w:p>
    <w:p w14:paraId="4C9FA601" w14:textId="77777777" w:rsidR="00D73E5D" w:rsidRDefault="00F06089">
      <w:pPr>
        <w:pStyle w:val="Ttulo1"/>
      </w:pPr>
      <w:r>
        <w:lastRenderedPageBreak/>
        <w:t>3. Resultados Obtidos</w:t>
      </w:r>
    </w:p>
    <w:p w14:paraId="23B0595E" w14:textId="77777777" w:rsidR="00D73E5D" w:rsidRDefault="00F06089">
      <w:pPr>
        <w:pStyle w:val="Ttulo2"/>
      </w:pPr>
      <w:r>
        <w:t>3.1 Desempenho do Modelo</w:t>
      </w:r>
    </w:p>
    <w:p w14:paraId="3F613F4B" w14:textId="77777777" w:rsidR="00D73E5D" w:rsidRDefault="00F06089">
      <w:pPr>
        <w:spacing w:before="80" w:after="80"/>
      </w:pPr>
      <w:r>
        <w:t>O modelo foi treinado com dados reais da NASA POWER API, abrangendo 60 meses históricos (</w:t>
      </w:r>
      <w:proofErr w:type="spellStart"/>
      <w:r>
        <w:t>jan</w:t>
      </w:r>
      <w:proofErr w:type="spellEnd"/>
      <w:r>
        <w:t>/2019 a dez/2023) da região de Sorriso/MT:</w:t>
      </w:r>
    </w:p>
    <w:p w14:paraId="10C5F96A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00"/>
      </w:tblGrid>
      <w:tr w:rsidR="00D73E5D" w14:paraId="1BACC2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10D5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6D21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7C34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D73E5D" w14:paraId="45F18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4937" w14:textId="77777777" w:rsidR="00D73E5D" w:rsidRDefault="00F06089">
            <w:r>
              <w:rPr>
                <w:sz w:val="20"/>
                <w:szCs w:val="20"/>
              </w:rPr>
              <w:t>R² (coeficiente de determinação)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9301" w14:textId="77777777" w:rsidR="00D73E5D" w:rsidRDefault="00F06089">
            <w:r>
              <w:rPr>
                <w:sz w:val="20"/>
                <w:szCs w:val="20"/>
              </w:rPr>
              <w:t>0.9465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66E7" w14:textId="77777777" w:rsidR="00D73E5D" w:rsidRDefault="00F06089">
            <w:r>
              <w:rPr>
                <w:sz w:val="20"/>
                <w:szCs w:val="20"/>
              </w:rPr>
              <w:t>O modelo explica 94,65% da variância da produtividade</w:t>
            </w:r>
          </w:p>
        </w:tc>
      </w:tr>
      <w:tr w:rsidR="00D73E5D" w14:paraId="7E0DA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123" w14:textId="77777777" w:rsidR="00D73E5D" w:rsidRDefault="00F06089">
            <w:r>
              <w:rPr>
                <w:sz w:val="20"/>
                <w:szCs w:val="20"/>
              </w:rPr>
              <w:t>MAE (erro médio absoluto)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9ECF" w14:textId="77777777" w:rsidR="00D73E5D" w:rsidRDefault="00F06089">
            <w:r>
              <w:rPr>
                <w:sz w:val="20"/>
                <w:szCs w:val="20"/>
              </w:rPr>
              <w:t>225 kg/ha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EAD" w14:textId="77777777" w:rsidR="00D73E5D" w:rsidRDefault="00F06089">
            <w:r>
              <w:rPr>
                <w:sz w:val="20"/>
                <w:szCs w:val="20"/>
              </w:rPr>
              <w:t>Erro médio aceitável para decisões agrícolas estratégicas</w:t>
            </w:r>
          </w:p>
        </w:tc>
      </w:tr>
      <w:tr w:rsidR="00D73E5D" w14:paraId="052BFD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6734" w14:textId="77777777" w:rsidR="00D73E5D" w:rsidRDefault="00F06089">
            <w:r>
              <w:rPr>
                <w:sz w:val="20"/>
                <w:szCs w:val="20"/>
              </w:rPr>
              <w:t>Amostras de treinamento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393E" w14:textId="77777777" w:rsidR="00D73E5D" w:rsidRDefault="00F06089">
            <w:r>
              <w:rPr>
                <w:sz w:val="20"/>
                <w:szCs w:val="20"/>
              </w:rPr>
              <w:t>48 meses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C309" w14:textId="77777777" w:rsidR="00D73E5D" w:rsidRDefault="00F06089">
            <w:r>
              <w:rPr>
                <w:sz w:val="20"/>
                <w:szCs w:val="20"/>
              </w:rPr>
              <w:t xml:space="preserve">80%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split 80/20)</w:t>
            </w:r>
          </w:p>
        </w:tc>
      </w:tr>
      <w:tr w:rsidR="00D73E5D" w14:paraId="7AE699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9C7B" w14:textId="77777777" w:rsidR="00D73E5D" w:rsidRDefault="00F06089">
            <w:r>
              <w:rPr>
                <w:sz w:val="20"/>
                <w:szCs w:val="20"/>
              </w:rPr>
              <w:t>Amostras de teste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C5FF" w14:textId="77777777" w:rsidR="00D73E5D" w:rsidRDefault="00F06089">
            <w:r>
              <w:rPr>
                <w:sz w:val="20"/>
                <w:szCs w:val="20"/>
              </w:rPr>
              <w:t>12 meses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7AAA" w14:textId="77777777" w:rsidR="00D73E5D" w:rsidRDefault="00F06089">
            <w:r>
              <w:rPr>
                <w:sz w:val="20"/>
                <w:szCs w:val="20"/>
              </w:rPr>
              <w:t xml:space="preserve">20%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— dados nunca vistos pelo modelo</w:t>
            </w:r>
          </w:p>
        </w:tc>
      </w:tr>
      <w:tr w:rsidR="00D73E5D" w14:paraId="05C8F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244C" w14:textId="77777777" w:rsidR="00D73E5D" w:rsidRDefault="00F06089">
            <w:r>
              <w:rPr>
                <w:sz w:val="20"/>
                <w:szCs w:val="20"/>
              </w:rPr>
              <w:t>Produtividade média histórica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6A06" w14:textId="77777777" w:rsidR="00D73E5D" w:rsidRDefault="00F06089">
            <w:r>
              <w:rPr>
                <w:sz w:val="20"/>
                <w:szCs w:val="20"/>
              </w:rPr>
              <w:t>4.669 kg/ha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501C" w14:textId="77777777" w:rsidR="00D73E5D" w:rsidRDefault="00F06089">
            <w:r>
              <w:rPr>
                <w:sz w:val="20"/>
                <w:szCs w:val="20"/>
              </w:rPr>
              <w:t>Média do período analisado para Sorriso/MT</w:t>
            </w:r>
          </w:p>
        </w:tc>
      </w:tr>
    </w:tbl>
    <w:p w14:paraId="0925D73F" w14:textId="77777777" w:rsidR="00D73E5D" w:rsidRDefault="00D73E5D"/>
    <w:p w14:paraId="0BBF53D2" w14:textId="77777777" w:rsidR="00D73E5D" w:rsidRDefault="00F06089">
      <w:pPr>
        <w:pStyle w:val="Ttulo2"/>
      </w:pPr>
      <w:r>
        <w:t>3.2 Importância das Variáveis</w:t>
      </w:r>
    </w:p>
    <w:p w14:paraId="45FF6127" w14:textId="77777777" w:rsidR="00D73E5D" w:rsidRDefault="00F06089">
      <w:pPr>
        <w:spacing w:before="80" w:after="80"/>
      </w:pPr>
      <w:r>
        <w:t xml:space="preserve">A análise de importância das </w:t>
      </w:r>
      <w:proofErr w:type="spellStart"/>
      <w:r>
        <w:t>features</w:t>
      </w:r>
      <w:proofErr w:type="spellEnd"/>
      <w:r>
        <w:t xml:space="preserve"> revelou que a precipitação total é o principal fator preditivo de produtividade na região do Cerrado, seguida por radiação solar e temperatura — resultado consistente com a literatura agro</w:t>
      </w:r>
      <w:r>
        <w:t>nômica sobre culturas de soja e milho.</w:t>
      </w:r>
    </w:p>
    <w:p w14:paraId="713EE20B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="00D73E5D" w14:paraId="6BB41C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7C6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2070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Importância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236F" w14:textId="77777777" w:rsidR="00D73E5D" w:rsidRDefault="00F06089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D73E5D" w14:paraId="76D7E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CB3E" w14:textId="77777777" w:rsidR="00D73E5D" w:rsidRDefault="00F06089">
            <w:proofErr w:type="spellStart"/>
            <w:r>
              <w:rPr>
                <w:sz w:val="20"/>
                <w:szCs w:val="20"/>
              </w:rPr>
              <w:t>precip_total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FC3C" w14:textId="77777777" w:rsidR="00D73E5D" w:rsidRDefault="00F06089">
            <w:r>
              <w:rPr>
                <w:sz w:val="20"/>
                <w:szCs w:val="20"/>
              </w:rPr>
              <w:t>93,0%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8D98" w14:textId="77777777" w:rsidR="00D73E5D" w:rsidRDefault="00F06089">
            <w:r>
              <w:rPr>
                <w:sz w:val="20"/>
                <w:szCs w:val="20"/>
              </w:rPr>
              <w:t>Principal determinante — déficit hídrico é o maior limitante da produtividade no Cerrado</w:t>
            </w:r>
          </w:p>
        </w:tc>
      </w:tr>
      <w:tr w:rsidR="00D73E5D" w14:paraId="5D96D4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A192" w14:textId="77777777" w:rsidR="00D73E5D" w:rsidRDefault="00F06089">
            <w:proofErr w:type="spellStart"/>
            <w:r>
              <w:rPr>
                <w:sz w:val="20"/>
                <w:szCs w:val="20"/>
              </w:rPr>
              <w:t>dias_chuva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412A" w14:textId="77777777" w:rsidR="00D73E5D" w:rsidRDefault="00F06089">
            <w:r>
              <w:rPr>
                <w:sz w:val="20"/>
                <w:szCs w:val="20"/>
              </w:rPr>
              <w:t>2,5%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F461" w14:textId="77777777" w:rsidR="00D73E5D" w:rsidRDefault="00F06089">
            <w:r>
              <w:rPr>
                <w:sz w:val="20"/>
                <w:szCs w:val="20"/>
              </w:rPr>
              <w:t>Distribuição temporal da chuva complementa o volume total</w:t>
            </w:r>
          </w:p>
        </w:tc>
      </w:tr>
      <w:tr w:rsidR="00D73E5D" w14:paraId="65D918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B3E0" w14:textId="77777777" w:rsidR="00D73E5D" w:rsidRDefault="00F06089">
            <w:proofErr w:type="spellStart"/>
            <w:r>
              <w:rPr>
                <w:sz w:val="20"/>
                <w:szCs w:val="20"/>
              </w:rPr>
              <w:t>rad_media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A565" w14:textId="77777777" w:rsidR="00D73E5D" w:rsidRDefault="00F06089">
            <w:r>
              <w:rPr>
                <w:sz w:val="20"/>
                <w:szCs w:val="20"/>
              </w:rPr>
              <w:t>1,5%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C179" w14:textId="77777777" w:rsidR="00D73E5D" w:rsidRDefault="00F06089">
            <w:r>
              <w:rPr>
                <w:sz w:val="20"/>
                <w:szCs w:val="20"/>
              </w:rPr>
              <w:t>Radiação solar afeta fotossíntese e evapotranspiração</w:t>
            </w:r>
          </w:p>
        </w:tc>
      </w:tr>
      <w:tr w:rsidR="00D73E5D" w14:paraId="03640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3CF2" w14:textId="77777777" w:rsidR="00D73E5D" w:rsidRDefault="00F06089">
            <w:proofErr w:type="spellStart"/>
            <w:r>
              <w:rPr>
                <w:sz w:val="20"/>
                <w:szCs w:val="20"/>
              </w:rPr>
              <w:t>temp_max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E808" w14:textId="77777777" w:rsidR="00D73E5D" w:rsidRDefault="00F06089">
            <w:r>
              <w:rPr>
                <w:sz w:val="20"/>
                <w:szCs w:val="20"/>
              </w:rPr>
              <w:t>1,4%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45C2" w14:textId="77777777" w:rsidR="00D73E5D" w:rsidRDefault="00F06089">
            <w:r>
              <w:rPr>
                <w:sz w:val="20"/>
                <w:szCs w:val="20"/>
              </w:rPr>
              <w:t>Temperaturas extremas afetam florescimento e enchimento de grãos</w:t>
            </w:r>
          </w:p>
        </w:tc>
      </w:tr>
      <w:tr w:rsidR="00D73E5D" w14:paraId="20276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5FB5" w14:textId="77777777" w:rsidR="00D73E5D" w:rsidRDefault="00F06089">
            <w:proofErr w:type="spellStart"/>
            <w:r>
              <w:rPr>
                <w:sz w:val="20"/>
                <w:szCs w:val="20"/>
              </w:rPr>
              <w:t>temp_media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72C8" w14:textId="77777777" w:rsidR="00D73E5D" w:rsidRDefault="00F06089">
            <w:r>
              <w:rPr>
                <w:sz w:val="20"/>
                <w:szCs w:val="20"/>
              </w:rPr>
              <w:t>1,0%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5D6" w14:textId="77777777" w:rsidR="00D73E5D" w:rsidRDefault="00F06089">
            <w:r>
              <w:rPr>
                <w:sz w:val="20"/>
                <w:szCs w:val="20"/>
              </w:rPr>
              <w:t>Temperatura base influencia desenvolvimento fenológico</w:t>
            </w:r>
          </w:p>
        </w:tc>
      </w:tr>
    </w:tbl>
    <w:p w14:paraId="22E26002" w14:textId="77777777" w:rsidR="00D73E5D" w:rsidRDefault="00D73E5D"/>
    <w:p w14:paraId="6189F974" w14:textId="77777777" w:rsidR="00D73E5D" w:rsidRDefault="00F06089">
      <w:pPr>
        <w:pStyle w:val="Ttulo2"/>
      </w:pPr>
      <w:r>
        <w:t>3.3 Dashboard — Evidências de Funcionamento</w:t>
      </w:r>
    </w:p>
    <w:p w14:paraId="0533B0FC" w14:textId="77777777" w:rsidR="00D73E5D" w:rsidRDefault="00F06089">
      <w:pPr>
        <w:spacing w:before="80" w:after="80"/>
      </w:pPr>
      <w:r>
        <w:t>[INSERIR PRINT DO DASHBOARD AQUI — seção de métricas mostrando R²=0.9465 e MAE=225]</w:t>
      </w:r>
    </w:p>
    <w:p w14:paraId="2B195EDB" w14:textId="77777777" w:rsidR="00D73E5D" w:rsidRDefault="00D73E5D"/>
    <w:p w14:paraId="0758D0F4" w14:textId="77777777" w:rsidR="00D73E5D" w:rsidRDefault="00F06089">
      <w:pPr>
        <w:spacing w:before="80" w:after="80"/>
      </w:pPr>
      <w:r>
        <w:t>[INSERIR PRINT DO DASHBOARD AQUI — gráficos de dados climáticos NASA POWER]</w:t>
      </w:r>
    </w:p>
    <w:p w14:paraId="7554C880" w14:textId="77777777" w:rsidR="00D73E5D" w:rsidRDefault="00D73E5D"/>
    <w:p w14:paraId="509CC89D" w14:textId="77777777" w:rsidR="00D73E5D" w:rsidRDefault="00F06089">
      <w:pPr>
        <w:spacing w:before="80" w:after="80"/>
      </w:pPr>
      <w:r>
        <w:t>[INSERIR PRINT DO DASHBOARD AQUI — gráfico de prod</w:t>
      </w:r>
      <w:r>
        <w:t>utividade e simulador de previsão]</w:t>
      </w:r>
    </w:p>
    <w:p w14:paraId="29C92174" w14:textId="77777777" w:rsidR="00D73E5D" w:rsidRDefault="00F06089">
      <w:pPr>
        <w:pStyle w:val="Ttulo2"/>
      </w:pPr>
      <w:r>
        <w:lastRenderedPageBreak/>
        <w:t>3.4 Saída do Pipeline de ML</w:t>
      </w:r>
    </w:p>
    <w:p w14:paraId="241520A1" w14:textId="77777777" w:rsidR="00D73E5D" w:rsidRDefault="00F06089">
      <w:pPr>
        <w:spacing w:before="80" w:after="80"/>
      </w:pPr>
      <w:r>
        <w:t xml:space="preserve">Resultado do terminal ao executar </w:t>
      </w:r>
      <w:proofErr w:type="spellStart"/>
      <w:r>
        <w:t>python</w:t>
      </w:r>
      <w:proofErr w:type="spellEnd"/>
      <w:r>
        <w:t xml:space="preserve"> model.py:</w:t>
      </w:r>
    </w:p>
    <w:p w14:paraId="599190E3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[NASA POWER] 1826 registros coletados.</w:t>
      </w:r>
    </w:p>
    <w:p w14:paraId="40702A7C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[DADOS] 60 meses de dados preparados.</w:t>
      </w:r>
    </w:p>
    <w:p w14:paraId="2A1A9E9B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[MODELO]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Forest treinado com sucesso!</w:t>
      </w:r>
    </w:p>
    <w:p w14:paraId="5A4365B1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MAE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225.3 kg/ha</w:t>
      </w:r>
    </w:p>
    <w:p w14:paraId="66A118C8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² 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0.9465</w:t>
      </w:r>
    </w:p>
    <w:p w14:paraId="4D40968F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[PREVISÃO] Cenário exemplo —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Janeiro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41DCC6FD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Produtividade prevista: 4753 kg/ha</w:t>
      </w:r>
    </w:p>
    <w:p w14:paraId="4DCAA5FC" w14:textId="77777777" w:rsidR="00D73E5D" w:rsidRDefault="00F06089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[OK] Arquivos salvos em ml/</w:t>
      </w:r>
    </w:p>
    <w:p w14:paraId="724E98B9" w14:textId="77777777" w:rsidR="00D73E5D" w:rsidRDefault="00F06089">
      <w:r>
        <w:br w:type="page"/>
      </w:r>
    </w:p>
    <w:p w14:paraId="4C45EBCA" w14:textId="77777777" w:rsidR="00D73E5D" w:rsidRDefault="00F06089">
      <w:pPr>
        <w:pStyle w:val="Ttulo1"/>
      </w:pPr>
      <w:r>
        <w:lastRenderedPageBreak/>
        <w:t>4. Conclusão</w:t>
      </w:r>
    </w:p>
    <w:p w14:paraId="31738484" w14:textId="77777777" w:rsidR="00D73E5D" w:rsidRDefault="00F06089">
      <w:pPr>
        <w:spacing w:before="80" w:after="80"/>
      </w:pPr>
      <w:r>
        <w:t xml:space="preserve">O </w:t>
      </w:r>
      <w:proofErr w:type="spellStart"/>
      <w:r>
        <w:t>AgroSat</w:t>
      </w:r>
      <w:proofErr w:type="spellEnd"/>
      <w:r>
        <w:t xml:space="preserve"> demonstrou com sucesso como dados provenientes de satélites da NASA podem ser integrados com algoritmos de </w:t>
      </w:r>
      <w:proofErr w:type="spellStart"/>
      <w:r>
        <w:t>Machine</w:t>
      </w:r>
      <w:proofErr w:type="spellEnd"/>
      <w:r>
        <w:t xml:space="preserve"> Learning para gerar previsões de produtividade agrícola com alta precisão (R² = 0.9465). A solução responde diretamente ao tema da </w:t>
      </w:r>
      <w:r>
        <w:t xml:space="preserve">Global </w:t>
      </w:r>
      <w:proofErr w:type="spellStart"/>
      <w:r>
        <w:t>Solution</w:t>
      </w:r>
      <w:proofErr w:type="spellEnd"/>
      <w:r>
        <w:t xml:space="preserve"> 2026.1: tecnologias desenvolvidas para a economia espacial gerando impacto positivo e concreto na Terra.</w:t>
      </w:r>
    </w:p>
    <w:p w14:paraId="37AF9784" w14:textId="77777777" w:rsidR="00D73E5D" w:rsidRDefault="00D73E5D"/>
    <w:p w14:paraId="66547B71" w14:textId="77777777" w:rsidR="00D73E5D" w:rsidRDefault="00F06089">
      <w:pPr>
        <w:spacing w:before="80" w:after="80"/>
      </w:pPr>
      <w:r>
        <w:t xml:space="preserve">Os três módulos integrados — pipeline de ML com dados </w:t>
      </w:r>
      <w:proofErr w:type="spellStart"/>
      <w:r>
        <w:t>satelitais</w:t>
      </w:r>
      <w:proofErr w:type="spellEnd"/>
      <w:r>
        <w:t xml:space="preserve">, dashboard interativo e sensor </w:t>
      </w:r>
      <w:proofErr w:type="spellStart"/>
      <w:r>
        <w:t>IoT</w:t>
      </w:r>
      <w:proofErr w:type="spellEnd"/>
      <w:r>
        <w:t xml:space="preserve"> de campo — compõem uma arquitetura</w:t>
      </w:r>
      <w:r>
        <w:t xml:space="preserve"> completa que vai da captação de dados (satélite + ESP32) ao entregável para o produtor rural (previsão de produtividade com classificação de risco).</w:t>
      </w:r>
    </w:p>
    <w:p w14:paraId="52108BBF" w14:textId="77777777" w:rsidR="00D73E5D" w:rsidRDefault="00D73E5D"/>
    <w:p w14:paraId="5FCDF53A" w14:textId="77777777" w:rsidR="00D73E5D" w:rsidRDefault="00F06089">
      <w:pPr>
        <w:spacing w:before="80" w:after="80"/>
      </w:pPr>
      <w:r>
        <w:t>As principais contribuições técnicas da POC foram:</w:t>
      </w:r>
    </w:p>
    <w:p w14:paraId="7B459FE9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Consumo de API pública da NASA com dados reais de saté</w:t>
      </w:r>
      <w:r>
        <w:t>lite, sem custos de infraestrutura</w:t>
      </w:r>
    </w:p>
    <w:p w14:paraId="3914B8CA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com relações agroclimáticas baseadas em literatura científica (FAO/</w:t>
      </w:r>
      <w:proofErr w:type="spellStart"/>
      <w:r>
        <w:t>Doorenbos</w:t>
      </w:r>
      <w:proofErr w:type="spellEnd"/>
      <w:r>
        <w:t xml:space="preserve"> &amp; </w:t>
      </w:r>
      <w:proofErr w:type="spellStart"/>
      <w:r>
        <w:t>Kassam</w:t>
      </w:r>
      <w:proofErr w:type="spellEnd"/>
      <w:r>
        <w:t>)</w:t>
      </w:r>
    </w:p>
    <w:p w14:paraId="6B01DCB2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 xml:space="preserve">Integração </w:t>
      </w:r>
      <w:proofErr w:type="spellStart"/>
      <w:r>
        <w:t>IoT</w:t>
      </w:r>
      <w:proofErr w:type="spellEnd"/>
      <w:r>
        <w:t xml:space="preserve"> via ESP32 com cálculo de VPD (Déficit de Pressão de Vapor) como indicador de stress hídrico</w:t>
      </w:r>
    </w:p>
    <w:p w14:paraId="417C8529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Dashboa</w:t>
      </w:r>
      <w:r>
        <w:t>rd interativo com simulador de cenários climáticos para apoio à decisão agronômica</w:t>
      </w:r>
    </w:p>
    <w:p w14:paraId="610D5055" w14:textId="77777777" w:rsidR="00D73E5D" w:rsidRDefault="00D73E5D"/>
    <w:p w14:paraId="56CFAFEF" w14:textId="77777777" w:rsidR="00D73E5D" w:rsidRDefault="00F06089">
      <w:pPr>
        <w:spacing w:before="80" w:after="80"/>
      </w:pPr>
      <w:r>
        <w:t xml:space="preserve">Como próximos passos para evolução da solução, identificamos: integração com índices NDVI reais via Google Earth </w:t>
      </w:r>
      <w:proofErr w:type="spellStart"/>
      <w:r>
        <w:t>Engine</w:t>
      </w:r>
      <w:proofErr w:type="spellEnd"/>
      <w:r>
        <w:t>, expansão para outras culturas além de soja/milho, e</w:t>
      </w:r>
      <w:r>
        <w:t xml:space="preserve"> </w:t>
      </w:r>
      <w:proofErr w:type="spellStart"/>
      <w:r>
        <w:t>deploy</w:t>
      </w:r>
      <w:proofErr w:type="spellEnd"/>
      <w:r>
        <w:t xml:space="preserve"> em cloud (AWS Lambda + S3) para acesso via API REST por cooperativas agrícolas.</w:t>
      </w:r>
    </w:p>
    <w:p w14:paraId="789D429B" w14:textId="77777777" w:rsidR="00D73E5D" w:rsidRDefault="00D73E5D"/>
    <w:p w14:paraId="44112BE5" w14:textId="77777777" w:rsidR="00D73E5D" w:rsidRDefault="00F06089">
      <w:pPr>
        <w:spacing w:before="80" w:after="80"/>
      </w:pPr>
      <w:r>
        <w:t xml:space="preserve">A experiência reforça que a democratização do acesso a dados espaciais — antes restritos a grandes corporações e centros de pesquisa — é hoje possível com ferramentas </w:t>
      </w:r>
      <w:r>
        <w:t xml:space="preserve">open </w:t>
      </w:r>
      <w:proofErr w:type="spellStart"/>
      <w:r>
        <w:t>source</w:t>
      </w:r>
      <w:proofErr w:type="spellEnd"/>
      <w:r>
        <w:t>, APIs públicas e hardware acessível como o ESP32. A inteligência artificial é, de fato, o fertilizante digital que potencializa o valor desses dados para quem mais precisa: o produtor rural brasileiro.</w:t>
      </w:r>
    </w:p>
    <w:p w14:paraId="61CDC622" w14:textId="77777777" w:rsidR="00D73E5D" w:rsidRDefault="00F06089">
      <w:r>
        <w:br w:type="page"/>
      </w:r>
    </w:p>
    <w:p w14:paraId="2E36ED4E" w14:textId="77777777" w:rsidR="00D73E5D" w:rsidRDefault="00F06089">
      <w:pPr>
        <w:pStyle w:val="Ttulo1"/>
      </w:pPr>
      <w:r>
        <w:lastRenderedPageBreak/>
        <w:t>5. Links e Referências</w:t>
      </w:r>
    </w:p>
    <w:p w14:paraId="0C3A92D8" w14:textId="77777777" w:rsidR="00D73E5D" w:rsidRDefault="00F06089">
      <w:pPr>
        <w:pStyle w:val="Ttulo2"/>
      </w:pPr>
      <w:r>
        <w:t>Repositório GitHu</w:t>
      </w:r>
      <w:r>
        <w:t>b</w:t>
      </w:r>
    </w:p>
    <w:p w14:paraId="3E202337" w14:textId="77777777" w:rsidR="00D73E5D" w:rsidRDefault="00F06089">
      <w:pPr>
        <w:spacing w:before="80" w:after="80"/>
      </w:pPr>
      <w:r>
        <w:t>[INSERIR LINK DO REPOSITÓRIO GITHUB AQUI]</w:t>
      </w:r>
    </w:p>
    <w:p w14:paraId="71F3B80A" w14:textId="77777777" w:rsidR="00D73E5D" w:rsidRDefault="00F06089">
      <w:pPr>
        <w:pStyle w:val="Ttulo2"/>
      </w:pPr>
      <w:r>
        <w:t>Vídeo Demonstrativo</w:t>
      </w:r>
    </w:p>
    <w:p w14:paraId="2DE84747" w14:textId="77777777" w:rsidR="00D73E5D" w:rsidRDefault="00F06089">
      <w:pPr>
        <w:spacing w:before="80" w:after="80"/>
      </w:pPr>
      <w:r>
        <w:t>[INSERIR LINK DO YOUTUBE — NÃO LISTADO AQUI]</w:t>
      </w:r>
    </w:p>
    <w:p w14:paraId="43033B25" w14:textId="77777777" w:rsidR="00D73E5D" w:rsidRDefault="00F06089">
      <w:pPr>
        <w:pStyle w:val="Ttulo2"/>
      </w:pPr>
      <w:r>
        <w:t>Referências</w:t>
      </w:r>
    </w:p>
    <w:p w14:paraId="6E00D7CD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NASA POWER API: https://power.larc.nasa.gov/</w:t>
      </w:r>
    </w:p>
    <w:p w14:paraId="3163B9C0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Doorenbos</w:t>
      </w:r>
      <w:proofErr w:type="spellEnd"/>
      <w:r>
        <w:t xml:space="preserve">, J. &amp; </w:t>
      </w:r>
      <w:proofErr w:type="spellStart"/>
      <w:r>
        <w:t>Kassam</w:t>
      </w:r>
      <w:proofErr w:type="spellEnd"/>
      <w:r>
        <w:t xml:space="preserve">, A.H. (1979). </w:t>
      </w:r>
      <w:proofErr w:type="spellStart"/>
      <w:r>
        <w:t>Yield</w:t>
      </w:r>
      <w:proofErr w:type="spellEnd"/>
      <w:r>
        <w:t xml:space="preserve"> response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. FAO </w:t>
      </w:r>
      <w:proofErr w:type="spellStart"/>
      <w:r>
        <w:t>Irrigation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Drainage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33.</w:t>
      </w:r>
    </w:p>
    <w:p w14:paraId="59D9D257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>EMBRAPA Soja — Tecnologias de Produção de Soja. Londrina, 2023.</w:t>
      </w:r>
    </w:p>
    <w:p w14:paraId="14673A69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Learning in Python. https://scikit-learn.org</w:t>
      </w:r>
    </w:p>
    <w:p w14:paraId="573889B6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r>
        <w:t>https://docs.streamlit.io</w:t>
      </w:r>
    </w:p>
    <w:p w14:paraId="2F07F478" w14:textId="77777777" w:rsidR="00D73E5D" w:rsidRDefault="00F06089">
      <w:pPr>
        <w:pStyle w:val="PargrafodaLista"/>
        <w:numPr>
          <w:ilvl w:val="0"/>
          <w:numId w:val="2"/>
        </w:numPr>
        <w:spacing w:before="60" w:after="60"/>
      </w:pPr>
      <w:r>
        <w:t xml:space="preserve">ESP32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Manual. </w:t>
      </w:r>
      <w:proofErr w:type="spellStart"/>
      <w:r>
        <w:t>Espressif</w:t>
      </w:r>
      <w:proofErr w:type="spellEnd"/>
      <w:r>
        <w:t xml:space="preserve"> Systems, 2023.</w:t>
      </w:r>
    </w:p>
    <w:sectPr w:rsidR="00D73E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F7A4A"/>
    <w:multiLevelType w:val="hybridMultilevel"/>
    <w:tmpl w:val="939C5C06"/>
    <w:lvl w:ilvl="0" w:tplc="D42E6B5E">
      <w:start w:val="1"/>
      <w:numFmt w:val="bullet"/>
      <w:lvlText w:val="●"/>
      <w:lvlJc w:val="left"/>
      <w:pPr>
        <w:ind w:left="720" w:hanging="360"/>
      </w:pPr>
    </w:lvl>
    <w:lvl w:ilvl="1" w:tplc="75C0D5BE">
      <w:start w:val="1"/>
      <w:numFmt w:val="bullet"/>
      <w:lvlText w:val="○"/>
      <w:lvlJc w:val="left"/>
      <w:pPr>
        <w:ind w:left="1440" w:hanging="360"/>
      </w:pPr>
    </w:lvl>
    <w:lvl w:ilvl="2" w:tplc="7B48EEBE">
      <w:start w:val="1"/>
      <w:numFmt w:val="bullet"/>
      <w:lvlText w:val="■"/>
      <w:lvlJc w:val="left"/>
      <w:pPr>
        <w:ind w:left="2160" w:hanging="360"/>
      </w:pPr>
    </w:lvl>
    <w:lvl w:ilvl="3" w:tplc="7654EBAE">
      <w:start w:val="1"/>
      <w:numFmt w:val="bullet"/>
      <w:lvlText w:val="●"/>
      <w:lvlJc w:val="left"/>
      <w:pPr>
        <w:ind w:left="2880" w:hanging="360"/>
      </w:pPr>
    </w:lvl>
    <w:lvl w:ilvl="4" w:tplc="0A78EBEA">
      <w:start w:val="1"/>
      <w:numFmt w:val="bullet"/>
      <w:lvlText w:val="○"/>
      <w:lvlJc w:val="left"/>
      <w:pPr>
        <w:ind w:left="3600" w:hanging="360"/>
      </w:pPr>
    </w:lvl>
    <w:lvl w:ilvl="5" w:tplc="08F4C60C">
      <w:start w:val="1"/>
      <w:numFmt w:val="bullet"/>
      <w:lvlText w:val="■"/>
      <w:lvlJc w:val="left"/>
      <w:pPr>
        <w:ind w:left="4320" w:hanging="360"/>
      </w:pPr>
    </w:lvl>
    <w:lvl w:ilvl="6" w:tplc="3726FFF2">
      <w:start w:val="1"/>
      <w:numFmt w:val="bullet"/>
      <w:lvlText w:val="●"/>
      <w:lvlJc w:val="left"/>
      <w:pPr>
        <w:ind w:left="5040" w:hanging="360"/>
      </w:pPr>
    </w:lvl>
    <w:lvl w:ilvl="7" w:tplc="A57CF716">
      <w:start w:val="1"/>
      <w:numFmt w:val="bullet"/>
      <w:lvlText w:val="●"/>
      <w:lvlJc w:val="left"/>
      <w:pPr>
        <w:ind w:left="5760" w:hanging="360"/>
      </w:pPr>
    </w:lvl>
    <w:lvl w:ilvl="8" w:tplc="87F2F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430A7B"/>
    <w:multiLevelType w:val="hybridMultilevel"/>
    <w:tmpl w:val="7EFE34E4"/>
    <w:lvl w:ilvl="0" w:tplc="92E025B0">
      <w:start w:val="1"/>
      <w:numFmt w:val="bullet"/>
      <w:lvlText w:val="•"/>
      <w:lvlJc w:val="left"/>
      <w:pPr>
        <w:ind w:left="720" w:hanging="360"/>
      </w:pPr>
    </w:lvl>
    <w:lvl w:ilvl="1" w:tplc="20FCC1F8">
      <w:numFmt w:val="decimal"/>
      <w:lvlText w:val=""/>
      <w:lvlJc w:val="left"/>
    </w:lvl>
    <w:lvl w:ilvl="2" w:tplc="E0F23A74">
      <w:numFmt w:val="decimal"/>
      <w:lvlText w:val=""/>
      <w:lvlJc w:val="left"/>
    </w:lvl>
    <w:lvl w:ilvl="3" w:tplc="C20A7422">
      <w:numFmt w:val="decimal"/>
      <w:lvlText w:val=""/>
      <w:lvlJc w:val="left"/>
    </w:lvl>
    <w:lvl w:ilvl="4" w:tplc="A7920B52">
      <w:numFmt w:val="decimal"/>
      <w:lvlText w:val=""/>
      <w:lvlJc w:val="left"/>
    </w:lvl>
    <w:lvl w:ilvl="5" w:tplc="B2A0479C">
      <w:numFmt w:val="decimal"/>
      <w:lvlText w:val=""/>
      <w:lvlJc w:val="left"/>
    </w:lvl>
    <w:lvl w:ilvl="6" w:tplc="B704A386">
      <w:numFmt w:val="decimal"/>
      <w:lvlText w:val=""/>
      <w:lvlJc w:val="left"/>
    </w:lvl>
    <w:lvl w:ilvl="7" w:tplc="F6E2CFB4">
      <w:numFmt w:val="decimal"/>
      <w:lvlText w:val=""/>
      <w:lvlJc w:val="left"/>
    </w:lvl>
    <w:lvl w:ilvl="8" w:tplc="DA98BB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E5D"/>
    <w:rsid w:val="00D73E5D"/>
    <w:rsid w:val="00F0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D19A"/>
  <w15:docId w15:val="{510BEC94-9BCB-49E0-AB3F-CAD7D960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1656</Words>
  <Characters>8944</Characters>
  <Application>Microsoft Office Word</Application>
  <DocSecurity>0</DocSecurity>
  <Lines>74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</cp:lastModifiedBy>
  <cp:revision>2</cp:revision>
  <dcterms:created xsi:type="dcterms:W3CDTF">2026-06-09T19:58:00Z</dcterms:created>
  <dcterms:modified xsi:type="dcterms:W3CDTF">2026-06-09T20:09:00Z</dcterms:modified>
</cp:coreProperties>
</file>