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39D" w:rsidRPr="00A17AE6" w:rsidRDefault="00A17AE6">
      <w:pPr>
        <w:pStyle w:val="Titre2"/>
        <w:spacing w:before="0"/>
        <w:contextualSpacing w:val="0"/>
        <w:rPr>
          <w:rFonts w:asciiTheme="minorHAnsi" w:hAnsiTheme="minorHAnsi"/>
        </w:rPr>
      </w:pPr>
      <w:r w:rsidRPr="00A17AE6">
        <w:rPr>
          <w:rFonts w:asciiTheme="minorHAnsi" w:hAnsiTheme="minorHAnsi"/>
          <w:b w:val="0"/>
          <w:sz w:val="42"/>
        </w:rPr>
        <w:t>Mémoire</w:t>
      </w:r>
    </w:p>
    <w:p w:rsidR="0017339D" w:rsidRPr="00A17AE6" w:rsidRDefault="00A17AE6">
      <w:pPr>
        <w:pStyle w:val="Titre1"/>
        <w:contextualSpacing w:val="0"/>
        <w:rPr>
          <w:rFonts w:asciiTheme="minorHAnsi" w:hAnsiTheme="minorHAnsi"/>
        </w:rPr>
      </w:pPr>
      <w:bookmarkStart w:id="0" w:name="h.lgxca8ydx7r" w:colFirst="0" w:colLast="0"/>
      <w:bookmarkEnd w:id="0"/>
      <w:r w:rsidRPr="00A17AE6">
        <w:rPr>
          <w:rFonts w:asciiTheme="minorHAnsi" w:hAnsiTheme="minorHAnsi"/>
        </w:rPr>
        <w:t>Sujet:</w:t>
      </w:r>
    </w:p>
    <w:p w:rsidR="0017339D" w:rsidRPr="00A17AE6" w:rsidRDefault="00A17AE6">
      <w:pPr>
        <w:pStyle w:val="Titre2"/>
        <w:spacing w:before="0"/>
        <w:contextualSpacing w:val="0"/>
        <w:rPr>
          <w:rFonts w:asciiTheme="minorHAnsi" w:hAnsiTheme="minorHAnsi"/>
        </w:rPr>
      </w:pPr>
      <w:r w:rsidRPr="00A17AE6">
        <w:rPr>
          <w:rFonts w:asciiTheme="minorHAnsi" w:eastAsia="Arial" w:hAnsiTheme="minorHAnsi" w:cs="Arial"/>
          <w:b w:val="0"/>
          <w:sz w:val="22"/>
        </w:rPr>
        <w:t>Place et mise en application des réseau</w:t>
      </w:r>
      <w:r>
        <w:rPr>
          <w:rFonts w:asciiTheme="minorHAnsi" w:eastAsia="Arial" w:hAnsiTheme="minorHAnsi" w:cs="Arial"/>
          <w:b w:val="0"/>
          <w:sz w:val="22"/>
        </w:rPr>
        <w:t>x</w:t>
      </w:r>
      <w:r w:rsidRPr="00A17AE6">
        <w:rPr>
          <w:rFonts w:asciiTheme="minorHAnsi" w:eastAsia="Arial" w:hAnsiTheme="minorHAnsi" w:cs="Arial"/>
          <w:b w:val="0"/>
          <w:sz w:val="22"/>
        </w:rPr>
        <w:t xml:space="preserve"> de neurones dans les jeux vidéo.</w:t>
      </w:r>
    </w:p>
    <w:p w:rsidR="0017339D" w:rsidRPr="00A17AE6" w:rsidRDefault="00A17AE6">
      <w:pPr>
        <w:pStyle w:val="Titre1"/>
        <w:contextualSpacing w:val="0"/>
        <w:rPr>
          <w:rFonts w:asciiTheme="minorHAnsi" w:hAnsiTheme="minorHAnsi"/>
        </w:rPr>
      </w:pPr>
      <w:bookmarkStart w:id="1" w:name="h.8u8hvxxa26o2" w:colFirst="0" w:colLast="0"/>
      <w:bookmarkEnd w:id="1"/>
      <w:r w:rsidRPr="00A17AE6">
        <w:rPr>
          <w:rFonts w:asciiTheme="minorHAnsi" w:hAnsiTheme="minorHAnsi"/>
        </w:rPr>
        <w:t>Problématique:</w:t>
      </w:r>
    </w:p>
    <w:p w:rsidR="0017339D" w:rsidRPr="00A17AE6" w:rsidRDefault="00A17AE6">
      <w:pPr>
        <w:pStyle w:val="Titre2"/>
        <w:spacing w:before="0"/>
        <w:contextualSpacing w:val="0"/>
        <w:rPr>
          <w:rFonts w:asciiTheme="minorHAnsi" w:hAnsiTheme="minorHAnsi"/>
        </w:rPr>
      </w:pPr>
      <w:r w:rsidRPr="00A17AE6">
        <w:rPr>
          <w:rFonts w:asciiTheme="minorHAnsi" w:eastAsia="Arial" w:hAnsiTheme="minorHAnsi" w:cs="Arial"/>
          <w:b w:val="0"/>
          <w:sz w:val="22"/>
        </w:rPr>
        <w:t>L’apprentissage numérique est-il présent dans les jeux vidéo?</w:t>
      </w:r>
      <w:bookmarkStart w:id="2" w:name="_GoBack"/>
      <w:bookmarkEnd w:id="2"/>
    </w:p>
    <w:p w:rsidR="0017339D" w:rsidRPr="00A17AE6" w:rsidRDefault="00A17AE6">
      <w:pPr>
        <w:pStyle w:val="Titre1"/>
        <w:contextualSpacing w:val="0"/>
        <w:rPr>
          <w:rFonts w:asciiTheme="minorHAnsi" w:hAnsiTheme="minorHAnsi"/>
        </w:rPr>
      </w:pPr>
      <w:bookmarkStart w:id="3" w:name="h.irfuoy3l5ium" w:colFirst="0" w:colLast="0"/>
      <w:bookmarkEnd w:id="3"/>
      <w:r w:rsidRPr="00A17AE6">
        <w:rPr>
          <w:rFonts w:asciiTheme="minorHAnsi" w:hAnsiTheme="minorHAnsi"/>
        </w:rPr>
        <w:t>Plan:</w:t>
      </w:r>
    </w:p>
    <w:p w:rsidR="0017339D" w:rsidRPr="00A17AE6" w:rsidRDefault="00A17AE6">
      <w:pPr>
        <w:rPr>
          <w:rFonts w:asciiTheme="minorHAnsi" w:hAnsiTheme="minorHAnsi"/>
        </w:rPr>
      </w:pPr>
      <w:r w:rsidRPr="00A17AE6">
        <w:rPr>
          <w:rFonts w:asciiTheme="minorHAnsi" w:hAnsiTheme="minorHAnsi"/>
        </w:rPr>
        <w:t>Apprentissage numérique</w:t>
      </w:r>
    </w:p>
    <w:p w:rsidR="0017339D" w:rsidRPr="00A17AE6" w:rsidRDefault="00A17AE6">
      <w:pPr>
        <w:pStyle w:val="Titre2"/>
        <w:spacing w:before="0"/>
        <w:contextualSpacing w:val="0"/>
        <w:rPr>
          <w:rFonts w:asciiTheme="minorHAnsi" w:hAnsiTheme="minorHAnsi"/>
        </w:rPr>
      </w:pPr>
      <w:r>
        <w:rPr>
          <w:rFonts w:asciiTheme="minorHAnsi" w:eastAsia="Arial" w:hAnsiTheme="minorHAnsi" w:cs="Arial"/>
          <w:b w:val="0"/>
          <w:sz w:val="22"/>
        </w:rPr>
        <w:t>Présence actuelle dans les jeux</w:t>
      </w:r>
      <w:r w:rsidRPr="00A17AE6">
        <w:rPr>
          <w:rFonts w:asciiTheme="minorHAnsi" w:eastAsia="Arial" w:hAnsiTheme="minorHAnsi" w:cs="Arial"/>
          <w:b w:val="0"/>
          <w:sz w:val="22"/>
        </w:rPr>
        <w:t xml:space="preserve"> vidéo</w:t>
      </w:r>
    </w:p>
    <w:p w:rsidR="0017339D" w:rsidRPr="00A17AE6" w:rsidRDefault="00A17AE6">
      <w:pPr>
        <w:pStyle w:val="Titre2"/>
        <w:spacing w:before="0"/>
        <w:contextualSpacing w:val="0"/>
        <w:rPr>
          <w:rFonts w:asciiTheme="minorHAnsi" w:hAnsiTheme="minorHAnsi"/>
        </w:rPr>
      </w:pPr>
      <w:r w:rsidRPr="00A17AE6">
        <w:rPr>
          <w:rFonts w:asciiTheme="minorHAnsi" w:eastAsia="Arial" w:hAnsiTheme="minorHAnsi" w:cs="Arial"/>
          <w:b w:val="0"/>
          <w:sz w:val="22"/>
        </w:rPr>
        <w:t>Description des différents modes</w:t>
      </w:r>
      <w:r w:rsidRPr="00A17AE6">
        <w:rPr>
          <w:rFonts w:asciiTheme="minorHAnsi" w:eastAsia="Arial" w:hAnsiTheme="minorHAnsi" w:cs="Arial"/>
          <w:b w:val="0"/>
          <w:sz w:val="22"/>
        </w:rPr>
        <w:t xml:space="preserve"> d’apprentissage</w:t>
      </w:r>
    </w:p>
    <w:p w:rsidR="0017339D" w:rsidRPr="00A17AE6" w:rsidRDefault="00A17AE6">
      <w:pPr>
        <w:pStyle w:val="Titre2"/>
        <w:numPr>
          <w:ilvl w:val="0"/>
          <w:numId w:val="2"/>
        </w:numPr>
        <w:spacing w:before="0"/>
        <w:ind w:hanging="359"/>
        <w:rPr>
          <w:rFonts w:asciiTheme="minorHAnsi" w:eastAsia="Arial" w:hAnsiTheme="minorHAnsi" w:cs="Arial"/>
          <w:b w:val="0"/>
          <w:sz w:val="22"/>
        </w:rPr>
      </w:pPr>
      <w:r w:rsidRPr="00A17AE6">
        <w:rPr>
          <w:rFonts w:asciiTheme="minorHAnsi" w:eastAsia="Arial" w:hAnsiTheme="minorHAnsi" w:cs="Arial"/>
          <w:b w:val="0"/>
          <w:sz w:val="22"/>
        </w:rPr>
        <w:t>Mode supervisé</w:t>
      </w:r>
    </w:p>
    <w:p w:rsidR="0017339D" w:rsidRPr="00A17AE6" w:rsidRDefault="00A17AE6">
      <w:pPr>
        <w:pStyle w:val="Titre2"/>
        <w:numPr>
          <w:ilvl w:val="0"/>
          <w:numId w:val="2"/>
        </w:numPr>
        <w:spacing w:before="0"/>
        <w:ind w:hanging="359"/>
        <w:rPr>
          <w:rFonts w:asciiTheme="minorHAnsi" w:eastAsia="Arial" w:hAnsiTheme="minorHAnsi" w:cs="Arial"/>
          <w:b w:val="0"/>
          <w:sz w:val="22"/>
        </w:rPr>
      </w:pPr>
      <w:r w:rsidRPr="00A17AE6">
        <w:rPr>
          <w:rFonts w:asciiTheme="minorHAnsi" w:eastAsia="Arial" w:hAnsiTheme="minorHAnsi" w:cs="Arial"/>
          <w:b w:val="0"/>
          <w:sz w:val="22"/>
        </w:rPr>
        <w:t>Mode non supervisé</w:t>
      </w:r>
    </w:p>
    <w:p w:rsidR="0017339D" w:rsidRPr="00A17AE6" w:rsidRDefault="00A17AE6">
      <w:pPr>
        <w:pStyle w:val="Titre2"/>
        <w:numPr>
          <w:ilvl w:val="0"/>
          <w:numId w:val="2"/>
        </w:numPr>
        <w:spacing w:before="0"/>
        <w:ind w:hanging="359"/>
        <w:rPr>
          <w:rFonts w:asciiTheme="minorHAnsi" w:eastAsia="Arial" w:hAnsiTheme="minorHAnsi" w:cs="Arial"/>
          <w:b w:val="0"/>
          <w:sz w:val="22"/>
        </w:rPr>
      </w:pPr>
      <w:r w:rsidRPr="00A17AE6">
        <w:rPr>
          <w:rFonts w:asciiTheme="minorHAnsi" w:eastAsia="Arial" w:hAnsiTheme="minorHAnsi" w:cs="Arial"/>
          <w:b w:val="0"/>
          <w:sz w:val="22"/>
        </w:rPr>
        <w:t>Mode semi-supervisé ou hybride</w:t>
      </w:r>
    </w:p>
    <w:p w:rsidR="0017339D" w:rsidRPr="00A17AE6" w:rsidRDefault="00A17AE6">
      <w:pPr>
        <w:pStyle w:val="Titre2"/>
        <w:spacing w:before="0"/>
        <w:contextualSpacing w:val="0"/>
        <w:rPr>
          <w:rFonts w:asciiTheme="minorHAnsi" w:hAnsiTheme="minorHAnsi"/>
        </w:rPr>
      </w:pPr>
      <w:r w:rsidRPr="00A17AE6">
        <w:rPr>
          <w:rFonts w:asciiTheme="minorHAnsi" w:eastAsia="Arial" w:hAnsiTheme="minorHAnsi" w:cs="Arial"/>
          <w:b w:val="0"/>
          <w:sz w:val="22"/>
        </w:rPr>
        <w:t>Acquisition des données par les réseaux de neurones</w:t>
      </w:r>
    </w:p>
    <w:p w:rsidR="0017339D" w:rsidRPr="00A17AE6" w:rsidRDefault="00A17AE6">
      <w:pPr>
        <w:pStyle w:val="Titre2"/>
        <w:numPr>
          <w:ilvl w:val="0"/>
          <w:numId w:val="1"/>
        </w:numPr>
        <w:spacing w:before="0"/>
        <w:ind w:hanging="359"/>
        <w:rPr>
          <w:rFonts w:asciiTheme="minorHAnsi" w:eastAsia="Arial" w:hAnsiTheme="minorHAnsi" w:cs="Arial"/>
          <w:b w:val="0"/>
          <w:sz w:val="22"/>
        </w:rPr>
      </w:pPr>
      <w:bookmarkStart w:id="4" w:name="h.cudelmm6b4pu" w:colFirst="0" w:colLast="0"/>
      <w:bookmarkEnd w:id="4"/>
      <w:r w:rsidRPr="00A17AE6">
        <w:rPr>
          <w:rFonts w:asciiTheme="minorHAnsi" w:eastAsia="Arial" w:hAnsiTheme="minorHAnsi" w:cs="Arial"/>
          <w:b w:val="0"/>
          <w:sz w:val="22"/>
        </w:rPr>
        <w:t xml:space="preserve">Carte de </w:t>
      </w:r>
      <w:proofErr w:type="spellStart"/>
      <w:r w:rsidRPr="00A17AE6">
        <w:rPr>
          <w:rFonts w:asciiTheme="minorHAnsi" w:eastAsia="Arial" w:hAnsiTheme="minorHAnsi" w:cs="Arial"/>
          <w:b w:val="0"/>
          <w:sz w:val="22"/>
        </w:rPr>
        <w:t>Kohonen</w:t>
      </w:r>
      <w:proofErr w:type="spellEnd"/>
    </w:p>
    <w:p w:rsidR="0017339D" w:rsidRPr="00A17AE6" w:rsidRDefault="00A17AE6">
      <w:pPr>
        <w:pStyle w:val="Titre2"/>
        <w:numPr>
          <w:ilvl w:val="0"/>
          <w:numId w:val="1"/>
        </w:numPr>
        <w:spacing w:before="0"/>
        <w:ind w:hanging="359"/>
        <w:rPr>
          <w:rFonts w:asciiTheme="minorHAnsi" w:eastAsia="Arial" w:hAnsiTheme="minorHAnsi" w:cs="Arial"/>
          <w:b w:val="0"/>
          <w:sz w:val="22"/>
        </w:rPr>
      </w:pPr>
      <w:bookmarkStart w:id="5" w:name="h.bgselxti5p44" w:colFirst="0" w:colLast="0"/>
      <w:bookmarkEnd w:id="5"/>
      <w:r w:rsidRPr="00A17AE6">
        <w:rPr>
          <w:rFonts w:asciiTheme="minorHAnsi" w:eastAsia="Arial" w:hAnsiTheme="minorHAnsi" w:cs="Arial"/>
          <w:b w:val="0"/>
          <w:sz w:val="22"/>
        </w:rPr>
        <w:t>Perceptron simple et multicouche</w:t>
      </w:r>
      <w:r w:rsidRPr="00A17AE6">
        <w:rPr>
          <w:rFonts w:asciiTheme="minorHAnsi" w:eastAsia="Arial" w:hAnsiTheme="minorHAnsi" w:cs="Arial"/>
          <w:b w:val="0"/>
          <w:sz w:val="22"/>
        </w:rPr>
        <w:t xml:space="preserve"> (PMC)</w:t>
      </w:r>
    </w:p>
    <w:p w:rsidR="0017339D" w:rsidRPr="00A17AE6" w:rsidRDefault="0017339D">
      <w:pPr>
        <w:pStyle w:val="Titre2"/>
        <w:contextualSpacing w:val="0"/>
        <w:rPr>
          <w:rFonts w:asciiTheme="minorHAnsi" w:hAnsiTheme="minorHAnsi"/>
        </w:rPr>
      </w:pPr>
      <w:bookmarkStart w:id="6" w:name="h.elr7rfq1rtbg" w:colFirst="0" w:colLast="0"/>
      <w:bookmarkEnd w:id="6"/>
    </w:p>
    <w:p w:rsidR="0017339D" w:rsidRPr="00A17AE6" w:rsidRDefault="0017339D">
      <w:pPr>
        <w:rPr>
          <w:rFonts w:asciiTheme="minorHAnsi" w:hAnsiTheme="minorHAnsi"/>
        </w:rPr>
      </w:pPr>
    </w:p>
    <w:p w:rsidR="0017339D" w:rsidRPr="00A17AE6" w:rsidRDefault="0017339D">
      <w:pPr>
        <w:rPr>
          <w:rFonts w:asciiTheme="minorHAnsi" w:hAnsiTheme="minorHAnsi"/>
        </w:rPr>
      </w:pPr>
    </w:p>
    <w:p w:rsidR="0017339D" w:rsidRPr="00A17AE6" w:rsidRDefault="0017339D">
      <w:pPr>
        <w:rPr>
          <w:rFonts w:asciiTheme="minorHAnsi" w:hAnsiTheme="minorHAnsi"/>
        </w:rPr>
      </w:pPr>
    </w:p>
    <w:p w:rsidR="0017339D" w:rsidRPr="00A17AE6" w:rsidRDefault="0017339D">
      <w:pPr>
        <w:jc w:val="both"/>
        <w:rPr>
          <w:rFonts w:asciiTheme="minorHAnsi" w:hAnsiTheme="minorHAnsi"/>
        </w:rPr>
      </w:pPr>
    </w:p>
    <w:p w:rsidR="0017339D" w:rsidRPr="00A17AE6" w:rsidRDefault="00A17AE6">
      <w:pPr>
        <w:pStyle w:val="Titre1"/>
        <w:contextualSpacing w:val="0"/>
        <w:jc w:val="both"/>
        <w:rPr>
          <w:rFonts w:asciiTheme="minorHAnsi" w:hAnsiTheme="minorHAnsi"/>
        </w:rPr>
      </w:pPr>
      <w:bookmarkStart w:id="7" w:name="h.2mrzdxhf6y4g" w:colFirst="0" w:colLast="0"/>
      <w:bookmarkEnd w:id="7"/>
      <w:r w:rsidRPr="00A17AE6">
        <w:rPr>
          <w:rFonts w:asciiTheme="minorHAnsi" w:hAnsiTheme="minorHAnsi"/>
        </w:rPr>
        <w:t>Apprentissage numérique</w:t>
      </w:r>
    </w:p>
    <w:p w:rsidR="0017339D" w:rsidRPr="00A17AE6" w:rsidRDefault="00A17AE6">
      <w:pPr>
        <w:jc w:val="both"/>
        <w:rPr>
          <w:rFonts w:asciiTheme="minorHAnsi" w:hAnsiTheme="minorHAnsi"/>
        </w:rPr>
      </w:pPr>
      <w:r w:rsidRPr="00A17AE6">
        <w:rPr>
          <w:rFonts w:asciiTheme="minorHAnsi" w:hAnsiTheme="minorHAnsi"/>
        </w:rPr>
        <w:tab/>
        <w:t>L’appr</w:t>
      </w:r>
      <w:r w:rsidRPr="00A17AE6">
        <w:rPr>
          <w:rFonts w:asciiTheme="minorHAnsi" w:hAnsiTheme="minorHAnsi"/>
        </w:rPr>
        <w:t>entissage dit numérique est un apprentissage qui est réalisé par un ordinateur à partir de différentes données qui lui sont donné. Le traitement de ces informations est réalisé à l’aide de différents algorithmes suivant la méthode d’apprentissage qu’on lui</w:t>
      </w:r>
      <w:r w:rsidRPr="00A17AE6">
        <w:rPr>
          <w:rFonts w:asciiTheme="minorHAnsi" w:hAnsiTheme="minorHAnsi"/>
        </w:rPr>
        <w:t xml:space="preserve"> impose. Il existe en effet plusieurs mode d’apprentissage : le supervisé, le non supervisé et le semi-supervisé (appelé aussi hybride). </w:t>
      </w:r>
    </w:p>
    <w:p w:rsidR="0017339D" w:rsidRPr="00A17AE6" w:rsidRDefault="00A17AE6">
      <w:pPr>
        <w:pStyle w:val="Titre1"/>
        <w:contextualSpacing w:val="0"/>
        <w:jc w:val="both"/>
        <w:rPr>
          <w:rFonts w:asciiTheme="minorHAnsi" w:hAnsiTheme="minorHAnsi"/>
        </w:rPr>
      </w:pPr>
      <w:bookmarkStart w:id="8" w:name="h.scrpymm0wmjc" w:colFirst="0" w:colLast="0"/>
      <w:bookmarkEnd w:id="8"/>
      <w:r w:rsidRPr="00A17AE6">
        <w:rPr>
          <w:rFonts w:asciiTheme="minorHAnsi" w:hAnsiTheme="minorHAnsi"/>
        </w:rPr>
        <w:t>Présence actuelle dans le</w:t>
      </w:r>
      <w:r>
        <w:rPr>
          <w:rFonts w:asciiTheme="minorHAnsi" w:hAnsiTheme="minorHAnsi"/>
        </w:rPr>
        <w:t>s</w:t>
      </w:r>
      <w:r w:rsidRPr="00A17AE6">
        <w:rPr>
          <w:rFonts w:asciiTheme="minorHAnsi" w:hAnsiTheme="minorHAnsi"/>
        </w:rPr>
        <w:t xml:space="preserve"> jeux vidéo</w:t>
      </w:r>
    </w:p>
    <w:p w:rsidR="0017339D" w:rsidRPr="00A17AE6" w:rsidRDefault="00A17AE6">
      <w:pPr>
        <w:jc w:val="both"/>
        <w:rPr>
          <w:rFonts w:asciiTheme="minorHAnsi" w:hAnsiTheme="minorHAnsi"/>
        </w:rPr>
      </w:pPr>
      <w:r w:rsidRPr="00A17AE6">
        <w:rPr>
          <w:rFonts w:asciiTheme="minorHAnsi" w:hAnsiTheme="minorHAnsi"/>
        </w:rPr>
        <w:tab/>
        <w:t>L’apprentissage numérique a commencé à apparaître dans les jeux vidéo en 1986 av</w:t>
      </w:r>
      <w:r w:rsidRPr="00A17AE6">
        <w:rPr>
          <w:rFonts w:asciiTheme="minorHAnsi" w:hAnsiTheme="minorHAnsi"/>
        </w:rPr>
        <w:t xml:space="preserve">ec les réseaux de neurones dans </w:t>
      </w:r>
      <w:proofErr w:type="spellStart"/>
      <w:r w:rsidRPr="00A17AE6">
        <w:rPr>
          <w:rFonts w:asciiTheme="minorHAnsi" w:hAnsiTheme="minorHAnsi"/>
        </w:rPr>
        <w:t>Battlecruiser</w:t>
      </w:r>
      <w:proofErr w:type="spellEnd"/>
      <w:r w:rsidRPr="00A17AE6">
        <w:rPr>
          <w:rFonts w:asciiTheme="minorHAnsi" w:hAnsiTheme="minorHAnsi"/>
        </w:rPr>
        <w:t xml:space="preserve"> 3000AD et dans Creatures, puis en 2001 dans Black &amp; White.</w:t>
      </w:r>
    </w:p>
    <w:p w:rsidR="00A17AE6" w:rsidRPr="00A17AE6" w:rsidRDefault="00A17AE6">
      <w:pPr>
        <w:jc w:val="both"/>
        <w:rPr>
          <w:rFonts w:asciiTheme="minorHAnsi" w:hAnsiTheme="minorHAnsi"/>
        </w:rPr>
      </w:pPr>
    </w:p>
    <w:p w:rsidR="00A17AE6" w:rsidRPr="00A17AE6" w:rsidRDefault="00A17AE6">
      <w:pPr>
        <w:spacing w:after="200"/>
        <w:rPr>
          <w:rFonts w:asciiTheme="minorHAnsi" w:eastAsia="Trebuchet MS" w:hAnsiTheme="minorHAnsi" w:cs="Trebuchet MS"/>
          <w:b/>
          <w:bCs/>
          <w:sz w:val="32"/>
          <w:szCs w:val="32"/>
        </w:rPr>
      </w:pPr>
      <w:r w:rsidRPr="00A17AE6">
        <w:rPr>
          <w:rFonts w:asciiTheme="minorHAnsi" w:hAnsiTheme="minorHAnsi"/>
          <w:b/>
          <w:bCs/>
          <w:szCs w:val="32"/>
        </w:rPr>
        <w:br w:type="page"/>
      </w:r>
    </w:p>
    <w:p w:rsidR="00A17AE6" w:rsidRPr="00A17AE6" w:rsidRDefault="00A17AE6" w:rsidP="00A17AE6">
      <w:pPr>
        <w:pStyle w:val="Titre1"/>
        <w:rPr>
          <w:rFonts w:asciiTheme="minorHAnsi" w:hAnsiTheme="minorHAnsi"/>
        </w:rPr>
      </w:pPr>
      <w:r w:rsidRPr="00A17AE6">
        <w:rPr>
          <w:rFonts w:asciiTheme="minorHAnsi" w:hAnsiTheme="minorHAnsi"/>
          <w:b/>
          <w:bCs/>
          <w:szCs w:val="32"/>
        </w:rPr>
        <w:lastRenderedPageBreak/>
        <w:t>Bibliographie:</w:t>
      </w:r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6" w:history="1">
        <w:r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http://fr.wikipedia.org/wiki/R%C3%A9seau_de_neurones_artificiels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7" w:history="1">
        <w:r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http://www.grappa.univ-lille3.fr/polys/apprentissage/sortie005.html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8" w:history="1">
        <w:r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http://wikistat.fr/pdf/st-m-app-rn.pdf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9" w:history="1">
        <w:r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http://www.trop.uha.fr/pdf/cours-wira.pdf</w:t>
        </w:r>
      </w:hyperlink>
      <w:r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 xml:space="preserve"> </w:t>
      </w:r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0" w:history="1">
        <w:r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http://olivier.teytaud.pagesperso-orange.fr/publis/serpilliere.pdf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>Apprentissage :</w:t>
      </w:r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1" w:history="1">
        <w:r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http://www-igm.univ-mlv.fr/~dr/XPOSE2002/Neurones/index.php?rubrique=Apprentissage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2" w:history="1">
        <w:r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http://eric.univ-lyon2.fr/~ricco/cours/slides/reseaux_neurones_perceptron.pdf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3" w:history="1">
        <w:r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http://fr.wikipedia.org/wiki/Carte_auto_adaptative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17AE6">
        <w:rPr>
          <w:rFonts w:asciiTheme="minorHAnsi" w:hAnsiTheme="minorHAnsi" w:cs="Arial"/>
          <w:color w:val="000000"/>
          <w:sz w:val="23"/>
          <w:szCs w:val="23"/>
        </w:rPr>
        <w:t>Apprentissage numérique :</w:t>
      </w:r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4" w:history="1">
        <w:r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http://veille-techno.blogs.ec-nantes.fr/index.php/2013/02/13/apprentissage-automatique-et-reseaux-de-neurones/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5" w:history="1">
        <w:r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</w:t>
        </w:r>
        <w:r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fabien.tschirhart.free.fr/images/Docs/memoire_V129.pdf</w:t>
        </w:r>
      </w:hyperlink>
    </w:p>
    <w:p w:rsidR="00A17AE6" w:rsidRPr="00A17AE6" w:rsidRDefault="00A17AE6" w:rsidP="00A17AE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6" w:history="1">
        <w:r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http://www.youtube.com/playlist?list=PL6Xpj9I5qXYGhsvMWM53ZLfwUInzvYWsm</w:t>
        </w:r>
      </w:hyperlink>
    </w:p>
    <w:p w:rsidR="00A17AE6" w:rsidRPr="00A17AE6" w:rsidRDefault="00A17AE6">
      <w:pPr>
        <w:jc w:val="both"/>
        <w:rPr>
          <w:rFonts w:asciiTheme="minorHAnsi" w:hAnsiTheme="minorHAnsi"/>
        </w:rPr>
      </w:pPr>
    </w:p>
    <w:sectPr w:rsidR="00A17AE6" w:rsidRPr="00A17A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2FAB"/>
    <w:multiLevelType w:val="multilevel"/>
    <w:tmpl w:val="D506F5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1107E5E"/>
    <w:multiLevelType w:val="multilevel"/>
    <w:tmpl w:val="45262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7339D"/>
    <w:rsid w:val="0017339D"/>
    <w:rsid w:val="00A1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17A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17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stat.fr/pdf/st-m-app-rn.pdf" TargetMode="External"/><Relationship Id="rId13" Type="http://schemas.openxmlformats.org/officeDocument/2006/relationships/hyperlink" Target="http://fr.wikipedia.org/wiki/Carte_auto_adaptativ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grappa.univ-lille3.fr/polys/apprentissage/sortie005.html" TargetMode="External"/><Relationship Id="rId12" Type="http://schemas.openxmlformats.org/officeDocument/2006/relationships/hyperlink" Target="http://eric.univ-lyon2.fr/~ricco/cours/slides/reseaux_neurones_perceptro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playlist?list=PL6Xpj9I5qXYGhsvMWM53ZLfwUInzvYWs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R%C3%A9seau_de_neurones_artificiels" TargetMode="External"/><Relationship Id="rId11" Type="http://schemas.openxmlformats.org/officeDocument/2006/relationships/hyperlink" Target="http://www-igm.univ-mlv.fr/~dr/XPOSE2002/Neurones/index.php?rubrique=Apprentiss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bien.tschirhart.free.fr/images/Docs/memoire_V129.pdf" TargetMode="External"/><Relationship Id="rId10" Type="http://schemas.openxmlformats.org/officeDocument/2006/relationships/hyperlink" Target="http://olivier.teytaud.pagesperso-orange.fr/publis/serpillier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op.uha.fr/pdf/cours-wira.pdf" TargetMode="External"/><Relationship Id="rId14" Type="http://schemas.openxmlformats.org/officeDocument/2006/relationships/hyperlink" Target="http://veille-techno.blogs.ec-nantes.fr/index.php/2013/02/13/apprentissage-automatique-et-reseaux-de-neur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2390</Characters>
  <Application>Microsoft Office Word</Application>
  <DocSecurity>0</DocSecurity>
  <Lines>19</Lines>
  <Paragraphs>5</Paragraphs>
  <ScaleCrop>false</ScaleCrop>
  <Company>Microsoft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Mémoire.docx</dc:title>
  <cp:lastModifiedBy>GN</cp:lastModifiedBy>
  <cp:revision>2</cp:revision>
  <dcterms:created xsi:type="dcterms:W3CDTF">2013-11-12T10:37:00Z</dcterms:created>
  <dcterms:modified xsi:type="dcterms:W3CDTF">2013-11-12T10:38:00Z</dcterms:modified>
</cp:coreProperties>
</file>