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BDC5C" w14:textId="74E4976E" w:rsidR="00003444" w:rsidRDefault="0056076F">
      <w:r>
        <w:rPr>
          <w:rFonts w:hint="eastAsia"/>
        </w:rPr>
        <w:t>TEXT DOCUMENT</w:t>
      </w:r>
    </w:p>
    <w:sectPr w:rsidR="000034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6F"/>
    <w:rsid w:val="00003444"/>
    <w:rsid w:val="0056076F"/>
    <w:rsid w:val="005623D4"/>
    <w:rsid w:val="0091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21991A"/>
  <w15:chartTrackingRefBased/>
  <w15:docId w15:val="{1D5D3AD5-7C56-4113-B0B8-5F022634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Yeung Adrian Tam</dc:creator>
  <cp:keywords/>
  <dc:description/>
  <cp:lastModifiedBy>Ka Yeung Adrian Tam</cp:lastModifiedBy>
  <cp:revision>1</cp:revision>
  <dcterms:created xsi:type="dcterms:W3CDTF">2022-05-30T14:37:00Z</dcterms:created>
  <dcterms:modified xsi:type="dcterms:W3CDTF">2022-05-30T14:38:00Z</dcterms:modified>
</cp:coreProperties>
</file>