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49" w:rsidRDefault="007007DA" w:rsidP="007007DA">
      <w:pPr>
        <w:bidi/>
        <w:rPr>
          <w:rtl/>
        </w:rPr>
      </w:pPr>
      <w:r>
        <w:rPr>
          <w:rFonts w:hint="cs"/>
          <w:u w:val="single"/>
          <w:rtl/>
        </w:rPr>
        <w:t>חלק א' יבש</w:t>
      </w:r>
    </w:p>
    <w:p w:rsidR="007007DA" w:rsidRDefault="007007DA" w:rsidP="007007D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 </w:t>
      </w:r>
    </w:p>
    <w:p w:rsidR="00FD632B" w:rsidRPr="00CD19FE" w:rsidRDefault="008D4EB9" w:rsidP="00CD19FE">
      <w:pPr>
        <w:pStyle w:val="a3"/>
        <w:numPr>
          <w:ilvl w:val="1"/>
          <w:numId w:val="1"/>
        </w:numPr>
        <w:bidi/>
        <w:rPr>
          <w:rFonts w:eastAsiaTheme="minorEastAsia"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=s,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=s',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</m:t>
                </m:r>
              </m:e>
            </m:nary>
          </m:e>
        </m:d>
      </m:oMath>
    </w:p>
    <w:p w:rsidR="00FD632B" w:rsidRDefault="00FD632B" w:rsidP="0061366E">
      <w:pPr>
        <w:pStyle w:val="a3"/>
        <w:numPr>
          <w:ilvl w:val="1"/>
          <w:numId w:val="1"/>
        </w:numPr>
        <w:bidi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</m:oMath>
    </w:p>
    <w:p w:rsidR="00D0717A" w:rsidRDefault="00D0717A" w:rsidP="00D0717A">
      <w:pPr>
        <w:pStyle w:val="a3"/>
        <w:numPr>
          <w:ilvl w:val="1"/>
          <w:numId w:val="1"/>
        </w:numPr>
        <w:bidi/>
        <w:rPr>
          <w:rFonts w:eastAsiaTheme="minorEastAsia"/>
        </w:rPr>
      </w:pPr>
    </w:p>
    <w:p w:rsidR="008C221A" w:rsidRDefault="008C221A" w:rsidP="008C221A">
      <w:pPr>
        <w:rPr>
          <w:rFonts w:eastAsiaTheme="minorEastAsia"/>
        </w:rPr>
      </w:pPr>
      <w:r>
        <w:rPr>
          <w:rFonts w:eastAsiaTheme="minorEastAsia"/>
          <w:b/>
          <w:bCs/>
        </w:rPr>
        <w:t>Function</w:t>
      </w:r>
      <w:r>
        <w:rPr>
          <w:rFonts w:eastAsiaTheme="minorEastAsia"/>
        </w:rPr>
        <w:t xml:space="preserve"> VALUE-</w:t>
      </w:r>
      <w:proofErr w:type="gramStart"/>
      <w:r>
        <w:rPr>
          <w:rFonts w:eastAsiaTheme="minorEastAsia"/>
        </w:rPr>
        <w:t>ITERATION(</w:t>
      </w:r>
      <w:proofErr w:type="spellStart"/>
      <w:proofErr w:type="gramEnd"/>
      <w:r w:rsidRPr="008C221A"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</w:t>
      </w:r>
      <w:r w:rsidRPr="008C221A">
        <w:rPr>
          <w:rFonts w:eastAsiaTheme="minorEastAsia" w:cstheme="minorHAnsi"/>
          <w:i/>
          <w:iCs/>
        </w:rPr>
        <w:t>ε</w:t>
      </w:r>
      <w:r>
        <w:rPr>
          <w:rFonts w:eastAsiaTheme="minorEastAsia"/>
        </w:rPr>
        <w:t xml:space="preserve">) </w:t>
      </w:r>
      <w:r>
        <w:rPr>
          <w:rFonts w:eastAsiaTheme="minorEastAsia"/>
          <w:b/>
          <w:bCs/>
        </w:rPr>
        <w:t>returns</w:t>
      </w:r>
      <w:r>
        <w:rPr>
          <w:rFonts w:eastAsiaTheme="minorEastAsia"/>
        </w:rPr>
        <w:t xml:space="preserve"> a utility function</w:t>
      </w:r>
    </w:p>
    <w:p w:rsidR="00AC3A4F" w:rsidRDefault="008C221A" w:rsidP="00AC3A4F">
      <w:pPr>
        <w:ind w:left="720"/>
        <w:rPr>
          <w:rFonts w:eastAsiaTheme="minorEastAsia"/>
        </w:rPr>
      </w:pPr>
      <w:r w:rsidRPr="008C221A">
        <w:rPr>
          <w:rFonts w:eastAsiaTheme="minorEastAsia"/>
          <w:b/>
          <w:bCs/>
        </w:rPr>
        <w:t>Inputs</w:t>
      </w:r>
      <w:r w:rsidR="00C3596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an MDP with </w:t>
      </w:r>
      <w:proofErr w:type="spellStart"/>
      <w:r>
        <w:rPr>
          <w:rFonts w:eastAsiaTheme="minorEastAsia"/>
        </w:rPr>
        <w:t>states</w:t>
      </w:r>
      <w:proofErr w:type="spellEnd"/>
      <w:r>
        <w:rPr>
          <w:rFonts w:eastAsiaTheme="minorEastAsia"/>
        </w:rPr>
        <w:t xml:space="preserve"> </w:t>
      </w:r>
      <w:r w:rsidR="00AC3A4F">
        <w:rPr>
          <w:rFonts w:eastAsiaTheme="minorEastAsia"/>
        </w:rPr>
        <w:t>S, actions A(s), transition model P(s’|</w:t>
      </w:r>
      <w:proofErr w:type="spellStart"/>
      <w:proofErr w:type="gramStart"/>
      <w:r w:rsidR="00AC3A4F">
        <w:rPr>
          <w:rFonts w:eastAsiaTheme="minorEastAsia"/>
        </w:rPr>
        <w:t>s,a</w:t>
      </w:r>
      <w:proofErr w:type="spellEnd"/>
      <w:proofErr w:type="gramEnd"/>
      <w:r w:rsidR="00AC3A4F">
        <w:rPr>
          <w:rFonts w:eastAsiaTheme="minorEastAsia"/>
        </w:rPr>
        <w:t>), rewards R(</w:t>
      </w:r>
      <w:proofErr w:type="spellStart"/>
      <w:r w:rsidR="00AC3A4F">
        <w:rPr>
          <w:rFonts w:eastAsiaTheme="minorEastAsia"/>
        </w:rPr>
        <w:t>s</w:t>
      </w:r>
      <w:r w:rsidR="00C35961">
        <w:rPr>
          <w:rFonts w:eastAsiaTheme="minorEastAsia"/>
        </w:rPr>
        <w:t>,a,s</w:t>
      </w:r>
      <w:proofErr w:type="spellEnd"/>
      <w:r w:rsidR="00C35961">
        <w:rPr>
          <w:rFonts w:eastAsiaTheme="minorEastAsia"/>
        </w:rPr>
        <w:t>’</w:t>
      </w:r>
      <w:r w:rsidR="00AC3A4F">
        <w:rPr>
          <w:rFonts w:eastAsiaTheme="minorEastAsia"/>
        </w:rPr>
        <w:t>),</w:t>
      </w:r>
    </w:p>
    <w:p w:rsidR="008C221A" w:rsidRPr="00AC3A4F" w:rsidRDefault="00AC3A4F" w:rsidP="00AC3A4F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    discount </w:t>
      </w:r>
      <m:oMath>
        <m:r>
          <w:rPr>
            <w:rFonts w:ascii="Cambria Math" w:eastAsiaTheme="minorEastAsia" w:hAnsi="Cambria Math" w:cstheme="minorHAnsi"/>
          </w:rPr>
          <m:t>γ</m:t>
        </m:r>
      </m:oMath>
    </w:p>
    <w:p w:rsidR="00AC3A4F" w:rsidRDefault="00AC3A4F" w:rsidP="00AC3A4F">
      <w:pPr>
        <w:ind w:left="720" w:firstLine="720"/>
        <w:rPr>
          <w:rFonts w:eastAsiaTheme="minorEastAsia" w:cstheme="minorHAnsi"/>
        </w:rPr>
      </w:pPr>
      <w:r>
        <w:rPr>
          <w:rFonts w:eastAsiaTheme="minorEastAsia" w:cstheme="minorHAnsi"/>
          <w:i/>
          <w:iCs/>
        </w:rPr>
        <w:t>ε</w:t>
      </w:r>
      <w:r>
        <w:rPr>
          <w:rFonts w:eastAsiaTheme="minorEastAsia" w:cstheme="minorHAnsi"/>
        </w:rPr>
        <w:t>, the maximum error allowed in the utility of any state</w:t>
      </w:r>
    </w:p>
    <w:p w:rsidR="00AC3A4F" w:rsidRDefault="00C35961" w:rsidP="00DC685E">
      <w:pPr>
        <w:ind w:firstLine="720"/>
        <w:rPr>
          <w:rFonts w:eastAsiaTheme="minorEastAsia"/>
        </w:rPr>
      </w:pPr>
      <w:r>
        <w:rPr>
          <w:rFonts w:eastAsiaTheme="minorEastAsia"/>
          <w:b/>
          <w:bCs/>
        </w:rPr>
        <w:t>local variables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U,U</w:t>
      </w:r>
      <w:proofErr w:type="gramEnd"/>
      <w:r>
        <w:rPr>
          <w:rFonts w:eastAsiaTheme="minorEastAsia"/>
        </w:rPr>
        <w:t>’, vectors of utilities</w:t>
      </w:r>
      <w:r w:rsidR="00354190">
        <w:rPr>
          <w:rFonts w:eastAsiaTheme="minorEastAsia"/>
        </w:rPr>
        <w:t xml:space="preserve"> </w:t>
      </w:r>
      <w:r w:rsidR="00DC685E">
        <w:rPr>
          <w:rFonts w:eastAsiaTheme="minorEastAsia"/>
        </w:rPr>
        <w:t xml:space="preserve">for states in S, </w:t>
      </w:r>
      <w:r>
        <w:rPr>
          <w:rFonts w:eastAsiaTheme="minorEastAsia"/>
        </w:rPr>
        <w:t>initially zero</w:t>
      </w:r>
    </w:p>
    <w:p w:rsidR="00C35961" w:rsidRDefault="00C35961" w:rsidP="00C35961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, the maximum change in the utility of any state in an iteration</w:t>
      </w:r>
    </w:p>
    <w:p w:rsidR="00C35961" w:rsidRDefault="00C35961" w:rsidP="00C3596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C35961" w:rsidRDefault="00C35961" w:rsidP="00C3596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Repeat</w:t>
      </w:r>
    </w:p>
    <w:p w:rsidR="00C35961" w:rsidRDefault="00C35961" w:rsidP="00561CA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U←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;δ←0</m:t>
        </m:r>
      </m:oMath>
    </w:p>
    <w:p w:rsidR="00561CA7" w:rsidRDefault="00561CA7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 each</w:t>
      </w:r>
      <w:r>
        <w:rPr>
          <w:rFonts w:eastAsiaTheme="minorEastAsia"/>
        </w:rPr>
        <w:t xml:space="preserve"> </w:t>
      </w:r>
      <w:r w:rsidR="0061366E">
        <w:rPr>
          <w:rFonts w:eastAsiaTheme="minorEastAsia"/>
          <w:i/>
          <w:iCs/>
        </w:rPr>
        <w:t>s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b/>
          <w:bCs/>
        </w:rPr>
        <w:t>in</w:t>
      </w:r>
      <w:r w:rsidR="0061366E">
        <w:rPr>
          <w:rFonts w:eastAsiaTheme="minorEastAsia"/>
        </w:rPr>
        <w:t xml:space="preserve"> </w:t>
      </w:r>
      <w:r w:rsidR="0061366E" w:rsidRPr="0061366E"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do</w:t>
      </w:r>
    </w:p>
    <w:p w:rsidR="00561CA7" w:rsidRDefault="00561CA7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U'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nary>
          </m:e>
        </m:func>
      </m:oMath>
    </w:p>
    <w:p w:rsidR="00E5105A" w:rsidRDefault="00E5105A" w:rsidP="0033429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If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&gt;δ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then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δ←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</m:oMath>
    </w:p>
    <w:p w:rsidR="00E5105A" w:rsidRDefault="00E5105A" w:rsidP="00E5105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Until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1-γ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γ</m:t>
            </m:r>
          </m:den>
        </m:f>
      </m:oMath>
    </w:p>
    <w:p w:rsidR="00E5105A" w:rsidRDefault="00E5105A" w:rsidP="00E5105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Return</w:t>
      </w:r>
      <w:r>
        <w:rPr>
          <w:rFonts w:eastAsiaTheme="minorEastAsia"/>
        </w:rPr>
        <w:t xml:space="preserve"> U</w:t>
      </w:r>
    </w:p>
    <w:p w:rsidR="00BE7513" w:rsidRDefault="00BE7513" w:rsidP="00366912">
      <w:pPr>
        <w:pStyle w:val="a3"/>
        <w:numPr>
          <w:ilvl w:val="1"/>
          <w:numId w:val="1"/>
        </w:numPr>
        <w:bidi/>
        <w:rPr>
          <w:rFonts w:eastAsiaTheme="minorEastAsia"/>
        </w:rPr>
      </w:pPr>
    </w:p>
    <w:p w:rsidR="00354190" w:rsidRDefault="00354190" w:rsidP="00354190">
      <w:pPr>
        <w:rPr>
          <w:rFonts w:eastAsiaTheme="minorEastAsia"/>
        </w:rPr>
      </w:pPr>
      <w:r>
        <w:rPr>
          <w:rFonts w:eastAsiaTheme="minorEastAsia"/>
          <w:b/>
          <w:bCs/>
        </w:rPr>
        <w:t>Function</w:t>
      </w:r>
      <w:r>
        <w:rPr>
          <w:rFonts w:eastAsiaTheme="minorEastAsia"/>
        </w:rPr>
        <w:t xml:space="preserve"> POLICY-ITERATION(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) </w:t>
      </w:r>
      <w:r>
        <w:rPr>
          <w:rFonts w:eastAsiaTheme="minorEastAsia"/>
          <w:b/>
          <w:bCs/>
        </w:rPr>
        <w:t>returns</w:t>
      </w:r>
      <w:r>
        <w:rPr>
          <w:rFonts w:eastAsiaTheme="minorEastAsia"/>
        </w:rPr>
        <w:t xml:space="preserve"> a policy</w:t>
      </w:r>
    </w:p>
    <w:p w:rsidR="00354190" w:rsidRDefault="00354190" w:rsidP="0035419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Inputs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  <w:i/>
          <w:iCs/>
        </w:rPr>
        <w:t>mdp</w:t>
      </w:r>
      <w:proofErr w:type="spellEnd"/>
      <w:r>
        <w:rPr>
          <w:rFonts w:eastAsiaTheme="minorEastAsia"/>
        </w:rPr>
        <w:t xml:space="preserve">, an MDP with </w:t>
      </w:r>
      <w:proofErr w:type="spellStart"/>
      <w:r>
        <w:rPr>
          <w:rFonts w:eastAsiaTheme="minorEastAsia"/>
        </w:rPr>
        <w:t>states</w:t>
      </w:r>
      <w:proofErr w:type="spellEnd"/>
      <w:r>
        <w:rPr>
          <w:rFonts w:eastAsiaTheme="minorEastAsia"/>
        </w:rPr>
        <w:t xml:space="preserve"> S, actions A(s), transition model P(s’|</w:t>
      </w:r>
      <w:proofErr w:type="spellStart"/>
      <w:proofErr w:type="gramStart"/>
      <w:r>
        <w:rPr>
          <w:rFonts w:eastAsiaTheme="minorEastAsia"/>
        </w:rPr>
        <w:t>s,a</w:t>
      </w:r>
      <w:proofErr w:type="spellEnd"/>
      <w:proofErr w:type="gramEnd"/>
      <w:r>
        <w:rPr>
          <w:rFonts w:eastAsiaTheme="minorEastAsia"/>
        </w:rPr>
        <w:t>)</w:t>
      </w:r>
    </w:p>
    <w:p w:rsidR="00354190" w:rsidRDefault="00354190" w:rsidP="00DC68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Local variables</w:t>
      </w:r>
      <w:r>
        <w:rPr>
          <w:rFonts w:eastAsiaTheme="minorEastAsia"/>
        </w:rPr>
        <w:t>: U, a vector of utilities for</w:t>
      </w:r>
      <w:r w:rsidR="00DC685E">
        <w:rPr>
          <w:rFonts w:eastAsiaTheme="minorEastAsia"/>
        </w:rPr>
        <w:t xml:space="preserve"> states in S</w:t>
      </w:r>
      <w:r w:rsidR="00EA579F">
        <w:rPr>
          <w:rFonts w:eastAsiaTheme="minorEastAsia"/>
        </w:rPr>
        <w:t>, initially zero</w:t>
      </w:r>
    </w:p>
    <w:p w:rsidR="00EA579F" w:rsidRDefault="00EA579F" w:rsidP="00EA579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, a policy vector indexed by state, initially random</w:t>
      </w:r>
    </w:p>
    <w:p w:rsidR="00436B07" w:rsidRDefault="00436B07" w:rsidP="00EA579F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 w:rsidR="006A125E">
        <w:rPr>
          <w:rFonts w:eastAsiaTheme="minorEastAsia"/>
          <w:b/>
          <w:bCs/>
        </w:rPr>
        <w:t>Repeat</w:t>
      </w:r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r>
          <w:rPr>
            <w:rFonts w:ascii="Cambria Math" w:eastAsiaTheme="minorEastAsia" w:hAnsi="Cambria Math"/>
          </w:rPr>
          <m:t>U←POLICY-EVALUATION(π,U,mdp)</m:t>
        </m:r>
      </m:oMath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unchanged?←true</m:t>
        </m:r>
      </m:oMath>
    </w:p>
    <w:p w:rsidR="006A125E" w:rsidRDefault="006A125E" w:rsidP="0061366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for each</w:t>
      </w:r>
      <w:r w:rsidR="0061366E">
        <w:rPr>
          <w:rFonts w:eastAsiaTheme="minorEastAsia"/>
        </w:rPr>
        <w:t xml:space="preserve"> </w:t>
      </w:r>
      <w:r w:rsidR="0061366E" w:rsidRPr="0061366E">
        <w:rPr>
          <w:rFonts w:eastAsiaTheme="minorEastAsia"/>
        </w:rPr>
        <w:t>s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b/>
          <w:bCs/>
        </w:rPr>
        <w:t>in</w:t>
      </w:r>
      <w:r w:rsidR="0061366E">
        <w:rPr>
          <w:rFonts w:eastAsiaTheme="minorEastAsia"/>
        </w:rPr>
        <w:t xml:space="preserve"> </w:t>
      </w:r>
      <w:r w:rsidR="0061366E">
        <w:rPr>
          <w:rFonts w:eastAsiaTheme="minorEastAsia"/>
          <w:i/>
          <w:iCs/>
        </w:rPr>
        <w:t>S</w:t>
      </w:r>
      <w:r w:rsidR="0061366E">
        <w:rPr>
          <w:rFonts w:eastAsiaTheme="minorEastAsia"/>
          <w:b/>
          <w:bCs/>
        </w:rPr>
        <w:t xml:space="preserve"> </w:t>
      </w:r>
      <w:r w:rsidRPr="0061366E">
        <w:rPr>
          <w:rFonts w:eastAsiaTheme="minorEastAsia"/>
          <w:b/>
          <w:bCs/>
        </w:rPr>
        <w:t>do</w:t>
      </w:r>
    </w:p>
    <w:p w:rsidR="006A125E" w:rsidRPr="00366912" w:rsidRDefault="003E5060" w:rsidP="003E506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 w:rsidR="006A125E" w:rsidRPr="00366912">
        <w:rPr>
          <w:rFonts w:eastAsiaTheme="minorEastAsia"/>
          <w:b/>
          <w:bCs/>
        </w:rPr>
        <w:t xml:space="preserve">if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a∈A(s)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  <m:r>
          <w:rPr>
            <w:rFonts w:ascii="Cambria Math" w:eastAsiaTheme="minorEastAsia" w:hAnsi="Cambria Math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s'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s,π[s]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s,π[s],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+U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</w:p>
    <w:p w:rsidR="006A125E" w:rsidRDefault="003E5060" w:rsidP="00DC187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a∈A(s)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s'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s,a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s,a,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func>
      </m:oMath>
    </w:p>
    <w:p w:rsidR="006A125E" w:rsidRDefault="00DC187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unchanged?←false</m:t>
        </m:r>
      </m:oMath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Until</w:t>
      </w:r>
      <w:r>
        <w:rPr>
          <w:rFonts w:eastAsiaTheme="minorEastAsia"/>
        </w:rPr>
        <w:t xml:space="preserve"> unchanged?</w:t>
      </w:r>
    </w:p>
    <w:p w:rsidR="006A125E" w:rsidRDefault="006A125E" w:rsidP="006A125E">
      <w:pPr>
        <w:rPr>
          <w:rFonts w:eastAsiaTheme="minorEastAsia"/>
        </w:rPr>
      </w:pPr>
      <w:r>
        <w:rPr>
          <w:rFonts w:eastAsiaTheme="minorEastAsia"/>
        </w:rPr>
        <w:tab/>
      </w:r>
      <w:r w:rsidRPr="006A125E">
        <w:rPr>
          <w:rFonts w:eastAsiaTheme="minorEastAsia"/>
          <w:b/>
          <w:bCs/>
        </w:rPr>
        <w:t>Return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π</m:t>
        </m:r>
      </m:oMath>
    </w:p>
    <w:p w:rsidR="006C6ECC" w:rsidRDefault="006C6ECC" w:rsidP="006C6ECC">
      <w:pPr>
        <w:pStyle w:val="a3"/>
        <w:numPr>
          <w:ilvl w:val="1"/>
          <w:numId w:val="1"/>
        </w:numPr>
        <w:bidi/>
        <w:rPr>
          <w:rFonts w:eastAsiaTheme="minorEastAsia"/>
        </w:rPr>
      </w:pPr>
      <w:bookmarkStart w:id="0" w:name="_GoBack"/>
      <w:bookmarkEnd w:id="0"/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91" w:type="dxa"/>
          </w:tcPr>
          <w:p w:rsidR="007B15A0" w:rsidRPr="006C6ECC" w:rsidRDefault="007B15A0" w:rsidP="00F92703">
            <w:pPr>
              <w:pStyle w:val="a3"/>
              <w:ind w:left="0"/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0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1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4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5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  <w:r>
              <w:rPr>
                <w:rFonts w:eastAsiaTheme="minorEastAsia"/>
                <w:vertAlign w:val="subscript"/>
              </w:rPr>
              <w:t>6</w:t>
            </w: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i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7B15A0" w:rsidTr="006C6ECC">
        <w:tc>
          <w:tcPr>
            <w:tcW w:w="791" w:type="dxa"/>
          </w:tcPr>
          <w:p w:rsidR="007B15A0" w:rsidRPr="006C6ECC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</w:tr>
      <w:tr w:rsidR="007B15A0" w:rsidTr="006C6ECC"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791" w:type="dxa"/>
          </w:tcPr>
          <w:p w:rsidR="007B15A0" w:rsidRDefault="007B15A0" w:rsidP="00F92703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</w:tbl>
    <w:p w:rsidR="006C6ECC" w:rsidRDefault="006C6ECC" w:rsidP="007B15A0">
      <w:pPr>
        <w:pStyle w:val="a3"/>
        <w:bidi/>
        <w:ind w:left="1440"/>
        <w:rPr>
          <w:rFonts w:eastAsiaTheme="minorEastAsia"/>
          <w:rtl/>
        </w:rPr>
      </w:pPr>
    </w:p>
    <w:p w:rsidR="007B15A0" w:rsidRDefault="007B15A0" w:rsidP="007B15A0">
      <w:pPr>
        <w:pStyle w:val="a3"/>
        <w:numPr>
          <w:ilvl w:val="1"/>
          <w:numId w:val="1"/>
        </w:numPr>
        <w:bidi/>
        <w:rPr>
          <w:rFonts w:eastAsiaTheme="minorEastAsi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91"/>
        <w:gridCol w:w="798"/>
        <w:gridCol w:w="793"/>
        <w:gridCol w:w="798"/>
        <w:gridCol w:w="798"/>
      </w:tblGrid>
      <w:tr w:rsidR="00C679C6" w:rsidTr="00CC7F26">
        <w:tc>
          <w:tcPr>
            <w:tcW w:w="791" w:type="dxa"/>
          </w:tcPr>
          <w:p w:rsidR="00C679C6" w:rsidRDefault="00C679C6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798" w:type="dxa"/>
          </w:tcPr>
          <w:p w:rsidR="00C679C6" w:rsidRPr="006C6ECC" w:rsidRDefault="008D4EB9" w:rsidP="0055211E">
            <w:pPr>
              <w:pStyle w:val="a3"/>
              <w:ind w:left="0"/>
              <w:jc w:val="center"/>
              <w:rPr>
                <w:rFonts w:eastAsiaTheme="minorEastAsia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3" w:type="dxa"/>
          </w:tcPr>
          <w:p w:rsidR="00C679C6" w:rsidRDefault="008D4EB9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8" w:type="dxa"/>
          </w:tcPr>
          <w:p w:rsidR="00C679C6" w:rsidRDefault="008D4EB9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98" w:type="dxa"/>
          </w:tcPr>
          <w:p w:rsidR="00C679C6" w:rsidRDefault="008D4EB9" w:rsidP="0055211E">
            <w:pPr>
              <w:pStyle w:val="a3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C679C6" w:rsidTr="00CC7F26">
        <w:tc>
          <w:tcPr>
            <w:tcW w:w="791" w:type="dxa"/>
          </w:tcPr>
          <w:p w:rsidR="00C679C6" w:rsidRPr="006C6ECC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1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←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4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5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↑</w:t>
            </w:r>
          </w:p>
        </w:tc>
      </w:tr>
      <w:tr w:rsidR="00C679C6" w:rsidTr="00CC7F26">
        <w:tc>
          <w:tcPr>
            <w:tcW w:w="791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/>
                <w:vertAlign w:val="subscript"/>
              </w:rPr>
              <w:t>7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↓</w:t>
            </w:r>
          </w:p>
        </w:tc>
        <w:tc>
          <w:tcPr>
            <w:tcW w:w="793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  <w:tc>
          <w:tcPr>
            <w:tcW w:w="798" w:type="dxa"/>
          </w:tcPr>
          <w:p w:rsidR="00C679C6" w:rsidRDefault="00C679C6" w:rsidP="00C679C6">
            <w:pPr>
              <w:pStyle w:val="a3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 w:cstheme="minorHAnsi"/>
              </w:rPr>
              <w:t>→</w:t>
            </w:r>
          </w:p>
        </w:tc>
      </w:tr>
    </w:tbl>
    <w:p w:rsidR="00C679C6" w:rsidRDefault="00C679C6" w:rsidP="00C679C6">
      <w:pPr>
        <w:bidi/>
        <w:rPr>
          <w:rFonts w:eastAsiaTheme="minorEastAsia"/>
          <w:rtl/>
        </w:rPr>
      </w:pPr>
    </w:p>
    <w:p w:rsidR="00C679C6" w:rsidRDefault="00C679C6" w:rsidP="00C679C6">
      <w:pPr>
        <w:bidi/>
        <w:rPr>
          <w:rFonts w:eastAsiaTheme="minorEastAsia"/>
          <w:rtl/>
        </w:rPr>
      </w:pPr>
    </w:p>
    <w:p w:rsidR="00924541" w:rsidRDefault="00924541" w:rsidP="00924541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חלק א: חלק ג: יבש</w:t>
      </w:r>
    </w:p>
    <w:p w:rsidR="00924541" w:rsidRDefault="00924541" w:rsidP="0092454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הפעולות ב-</w:t>
      </w:r>
      <w:proofErr w:type="spellStart"/>
      <w:r>
        <w:rPr>
          <w:rFonts w:eastAsiaTheme="minorEastAsia"/>
        </w:rPr>
        <w:t>Qlearning</w:t>
      </w:r>
      <w:proofErr w:type="spellEnd"/>
      <w:r>
        <w:rPr>
          <w:rFonts w:eastAsiaTheme="minorEastAsia" w:hint="cs"/>
          <w:rtl/>
        </w:rPr>
        <w:t xml:space="preserve"> נבחרות באחת משתי דרכים:</w:t>
      </w:r>
    </w:p>
    <w:p w:rsidR="00924541" w:rsidRDefault="00924541" w:rsidP="00924541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רנדומלית</w:t>
      </w:r>
    </w:p>
    <w:p w:rsidR="00924541" w:rsidRDefault="00924541" w:rsidP="00924541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פעולה אופטימלית למצב הנתון לפי הידע עד כה. במקרה זה, דרך זו לא תבחר פעולה שערך המשבצת המתאימה לה בטבלה הוא 0 אלא אם כל שאר הערכים למצב הנתון הם 0, כיוון שכל ערך שעודכן בזמן הריצה יהיה חיובי</w:t>
      </w:r>
    </w:p>
    <w:p w:rsidR="00924541" w:rsidRPr="00924541" w:rsidRDefault="00924541" w:rsidP="0092454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ייתכן, ואולי גם סביר (תלוי במספר האפיזודה, קצב הלמידה...), </w:t>
      </w:r>
      <w:r w:rsidR="00713927">
        <w:rPr>
          <w:rFonts w:eastAsiaTheme="minorEastAsia" w:hint="cs"/>
          <w:rtl/>
        </w:rPr>
        <w:t xml:space="preserve">שלא לכל מצב ייבחרו כל הפעולות ולכן יהיה תאים בטבלה </w:t>
      </w:r>
      <w:proofErr w:type="spellStart"/>
      <w:r w:rsidR="00713927">
        <w:rPr>
          <w:rFonts w:eastAsiaTheme="minorEastAsia" w:hint="cs"/>
          <w:rtl/>
        </w:rPr>
        <w:t>שישארו</w:t>
      </w:r>
      <w:proofErr w:type="spellEnd"/>
      <w:r w:rsidR="00713927">
        <w:rPr>
          <w:rFonts w:eastAsiaTheme="minorEastAsia" w:hint="cs"/>
          <w:rtl/>
        </w:rPr>
        <w:t xml:space="preserve"> עם הערך ההתחלתי 0.</w:t>
      </w:r>
    </w:p>
    <w:sectPr w:rsidR="00924541" w:rsidRPr="00924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1F08"/>
    <w:multiLevelType w:val="hybridMultilevel"/>
    <w:tmpl w:val="333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B04E7"/>
    <w:multiLevelType w:val="hybridMultilevel"/>
    <w:tmpl w:val="32EE5AF2"/>
    <w:lvl w:ilvl="0" w:tplc="F2289F8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A4"/>
    <w:rsid w:val="00030CA4"/>
    <w:rsid w:val="00334297"/>
    <w:rsid w:val="00354190"/>
    <w:rsid w:val="00366912"/>
    <w:rsid w:val="003E5060"/>
    <w:rsid w:val="00436B07"/>
    <w:rsid w:val="0055211E"/>
    <w:rsid w:val="00561CA7"/>
    <w:rsid w:val="005938F2"/>
    <w:rsid w:val="0061366E"/>
    <w:rsid w:val="006A125E"/>
    <w:rsid w:val="006C6ECC"/>
    <w:rsid w:val="007007DA"/>
    <w:rsid w:val="00713927"/>
    <w:rsid w:val="0079789D"/>
    <w:rsid w:val="007A62E4"/>
    <w:rsid w:val="007B15A0"/>
    <w:rsid w:val="008C221A"/>
    <w:rsid w:val="008D4EB9"/>
    <w:rsid w:val="00924541"/>
    <w:rsid w:val="00AC3A4F"/>
    <w:rsid w:val="00BE7513"/>
    <w:rsid w:val="00C35961"/>
    <w:rsid w:val="00C412D1"/>
    <w:rsid w:val="00C679C6"/>
    <w:rsid w:val="00CC7F26"/>
    <w:rsid w:val="00CD19FE"/>
    <w:rsid w:val="00CE7549"/>
    <w:rsid w:val="00D0717A"/>
    <w:rsid w:val="00DC187E"/>
    <w:rsid w:val="00DC685E"/>
    <w:rsid w:val="00E5105A"/>
    <w:rsid w:val="00EA1178"/>
    <w:rsid w:val="00EA579F"/>
    <w:rsid w:val="00ED059B"/>
    <w:rsid w:val="00F92703"/>
    <w:rsid w:val="00F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6E9C"/>
  <w15:chartTrackingRefBased/>
  <w15:docId w15:val="{26286E69-0399-4A6A-9600-FF8D531B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7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07DA"/>
    <w:rPr>
      <w:color w:val="808080"/>
    </w:rPr>
  </w:style>
  <w:style w:type="table" w:styleId="a5">
    <w:name w:val="Table Grid"/>
    <w:basedOn w:val="a1"/>
    <w:uiPriority w:val="39"/>
    <w:rsid w:val="006C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2023-01-14T18:34:00Z</dcterms:created>
  <dcterms:modified xsi:type="dcterms:W3CDTF">2023-01-28T16:38:00Z</dcterms:modified>
</cp:coreProperties>
</file>