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6F167" w14:textId="77777777" w:rsidR="00E558CA" w:rsidRDefault="001540CF">
      <w:pPr>
        <w:pStyle w:val="a4"/>
        <w:rPr>
          <w:lang w:eastAsia="ja-JP"/>
        </w:rPr>
      </w:pPr>
      <w:r>
        <w:rPr>
          <w:lang w:eastAsia="ja-JP"/>
        </w:rPr>
        <w:t>EC50</w:t>
      </w:r>
      <w:r>
        <w:rPr>
          <w:lang w:eastAsia="ja-JP"/>
        </w:rPr>
        <w:t>の計算方法について</w:t>
      </w:r>
    </w:p>
    <w:p w14:paraId="6DA7D9B4" w14:textId="77777777" w:rsidR="00E558CA" w:rsidRDefault="001540CF">
      <w:pPr>
        <w:pStyle w:val="Author"/>
        <w:rPr>
          <w:lang w:eastAsia="ja-JP"/>
        </w:rPr>
      </w:pPr>
      <w:r>
        <w:rPr>
          <w:lang w:eastAsia="ja-JP"/>
        </w:rPr>
        <w:t>Tatsuo YAMAGUCHI</w:t>
      </w:r>
    </w:p>
    <w:p w14:paraId="5B57ADB3" w14:textId="77777777" w:rsidR="00E558CA" w:rsidRDefault="001540CF">
      <w:pPr>
        <w:pStyle w:val="a6"/>
        <w:rPr>
          <w:lang w:eastAsia="ja-JP"/>
        </w:rPr>
      </w:pPr>
      <w:r>
        <w:rPr>
          <w:lang w:eastAsia="ja-JP"/>
        </w:rPr>
        <w:t>2021-12-06</w:t>
      </w:r>
    </w:p>
    <w:p w14:paraId="4DAF87AA" w14:textId="77777777" w:rsidR="00E558CA" w:rsidRDefault="001540CF">
      <w:pPr>
        <w:pStyle w:val="2"/>
        <w:rPr>
          <w:lang w:eastAsia="ja-JP"/>
        </w:rPr>
      </w:pPr>
      <w:bookmarkStart w:id="0" w:name="読み込みパッケージ"/>
      <w:r>
        <w:rPr>
          <w:lang w:eastAsia="ja-JP"/>
        </w:rPr>
        <w:t>読み込みパッケージ</w:t>
      </w:r>
    </w:p>
    <w:p w14:paraId="61F46437" w14:textId="77777777" w:rsidR="00E558CA" w:rsidRDefault="001540CF">
      <w:pPr>
        <w:pStyle w:val="SourceCode"/>
      </w:pPr>
      <w:r>
        <w:rPr>
          <w:rStyle w:val="FunctionTok"/>
        </w:rPr>
        <w:t>library</w:t>
      </w:r>
      <w:r>
        <w:rPr>
          <w:rStyle w:val="NormalTok"/>
        </w:rPr>
        <w:t>(tidyverse)</w:t>
      </w:r>
      <w:r>
        <w:br/>
      </w:r>
      <w:r>
        <w:rPr>
          <w:rStyle w:val="FunctionTok"/>
        </w:rPr>
        <w:t>library</w:t>
      </w:r>
      <w:r>
        <w:rPr>
          <w:rStyle w:val="NormalTok"/>
        </w:rPr>
        <w:t>(drc)</w:t>
      </w:r>
      <w:r>
        <w:br/>
      </w:r>
      <w:r>
        <w:rPr>
          <w:rStyle w:val="FunctionTok"/>
        </w:rPr>
        <w:t>library</w:t>
      </w:r>
      <w:r>
        <w:rPr>
          <w:rStyle w:val="NormalTok"/>
        </w:rPr>
        <w:t>(plotly)</w:t>
      </w:r>
      <w:r>
        <w:br/>
      </w:r>
      <w:r>
        <w:rPr>
          <w:rStyle w:val="FunctionTok"/>
        </w:rPr>
        <w:t>library</w:t>
      </w:r>
      <w:r>
        <w:rPr>
          <w:rStyle w:val="NormalTok"/>
        </w:rPr>
        <w:t>(rgl)</w:t>
      </w:r>
      <w:r>
        <w:br/>
      </w:r>
      <w:r>
        <w:rPr>
          <w:rStyle w:val="FunctionTok"/>
        </w:rPr>
        <w:t>library</w:t>
      </w:r>
      <w:r>
        <w:rPr>
          <w:rStyle w:val="NormalTok"/>
        </w:rPr>
        <w:t>(minpack.lm)</w:t>
      </w:r>
    </w:p>
    <w:p w14:paraId="77B57B8D" w14:textId="77777777" w:rsidR="00E558CA" w:rsidRDefault="001540CF">
      <w:pPr>
        <w:pStyle w:val="2"/>
        <w:rPr>
          <w:lang w:eastAsia="ja-JP"/>
        </w:rPr>
      </w:pPr>
      <w:bookmarkStart w:id="1" w:name="はじめに"/>
      <w:bookmarkEnd w:id="0"/>
      <w:r>
        <w:rPr>
          <w:lang w:eastAsia="ja-JP"/>
        </w:rPr>
        <w:t>はじめに</w:t>
      </w:r>
    </w:p>
    <w:p w14:paraId="0851CDCE" w14:textId="77777777" w:rsidR="00E558CA" w:rsidRDefault="001540CF">
      <w:pPr>
        <w:pStyle w:val="FirstParagraph"/>
        <w:rPr>
          <w:lang w:eastAsia="ja-JP"/>
        </w:rPr>
      </w:pPr>
      <w:r>
        <w:rPr>
          <w:lang w:eastAsia="ja-JP"/>
        </w:rPr>
        <w:t>用量反応曲線はシグモイド曲線（</w:t>
      </w:r>
      <w:r>
        <w:rPr>
          <w:lang w:eastAsia="ja-JP"/>
        </w:rPr>
        <w:t>S</w:t>
      </w:r>
      <w:r>
        <w:rPr>
          <w:lang w:eastAsia="ja-JP"/>
        </w:rPr>
        <w:t>字曲線）の形を取る。</w:t>
      </w:r>
      <w:r>
        <w:rPr>
          <w:lang w:eastAsia="ja-JP"/>
        </w:rPr>
        <w:t xml:space="preserve"> </w:t>
      </w:r>
      <w:r>
        <w:rPr>
          <w:lang w:eastAsia="ja-JP"/>
        </w:rPr>
        <w:t>シグモイド曲線を取る曲線として以下のものが上げられる。</w:t>
      </w:r>
    </w:p>
    <w:p w14:paraId="45511BCC" w14:textId="77777777" w:rsidR="00E558CA" w:rsidRDefault="001540CF">
      <w:pPr>
        <w:numPr>
          <w:ilvl w:val="0"/>
          <w:numId w:val="2"/>
        </w:numPr>
        <w:rPr>
          <w:lang w:eastAsia="ja-JP"/>
        </w:rPr>
      </w:pPr>
      <w:r>
        <w:rPr>
          <w:lang w:eastAsia="ja-JP"/>
        </w:rPr>
        <w:t>シグモイド曲線を取る曲線</w:t>
      </w:r>
    </w:p>
    <w:p w14:paraId="53A43148" w14:textId="77777777" w:rsidR="00E558CA" w:rsidRDefault="001540CF">
      <w:pPr>
        <w:numPr>
          <w:ilvl w:val="1"/>
          <w:numId w:val="3"/>
        </w:numPr>
      </w:pPr>
      <w:r>
        <w:t>正弦曲線</w:t>
      </w:r>
    </w:p>
    <w:p w14:paraId="5D037EA1" w14:textId="77777777" w:rsidR="00E558CA" w:rsidRDefault="001540CF">
      <w:pPr>
        <w:numPr>
          <w:ilvl w:val="1"/>
          <w:numId w:val="3"/>
        </w:numPr>
      </w:pPr>
      <w:r>
        <w:t>ロジスティック曲線</w:t>
      </w:r>
    </w:p>
    <w:p w14:paraId="6A1DE0C5" w14:textId="77777777" w:rsidR="00E558CA" w:rsidRDefault="001540CF">
      <w:pPr>
        <w:numPr>
          <w:ilvl w:val="1"/>
          <w:numId w:val="3"/>
        </w:numPr>
      </w:pPr>
      <w:r>
        <w:t>プロビット曲線</w:t>
      </w:r>
    </w:p>
    <w:p w14:paraId="1744D031" w14:textId="77777777" w:rsidR="00E558CA" w:rsidRDefault="001540CF">
      <w:pPr>
        <w:pStyle w:val="FirstParagraph"/>
      </w:pPr>
      <w:r>
        <w:t>プロビット曲線</w:t>
      </w:r>
    </w:p>
    <w:p w14:paraId="45F3AD7C" w14:textId="77777777" w:rsidR="00E558CA" w:rsidRDefault="001540CF">
      <w:pPr>
        <w:pStyle w:val="a0"/>
        <w:rPr>
          <w:lang w:eastAsia="ja-JP"/>
        </w:rPr>
      </w:pPr>
      <w:r>
        <w:rPr>
          <w:lang w:eastAsia="ja-JP"/>
        </w:rPr>
        <w:t>このうちよく使われているものはロジスティク曲線とプロビット曲線である。</w:t>
      </w:r>
    </w:p>
    <w:p w14:paraId="3053450A" w14:textId="77777777" w:rsidR="00E558CA" w:rsidRDefault="001540CF">
      <w:pPr>
        <w:pStyle w:val="Compact"/>
        <w:numPr>
          <w:ilvl w:val="0"/>
          <w:numId w:val="4"/>
        </w:numPr>
      </w:pPr>
      <w:r>
        <w:t>ロジスティック曲線</w:t>
      </w:r>
    </w:p>
    <w:p w14:paraId="058C660E" w14:textId="77777777" w:rsidR="00E558CA" w:rsidRDefault="001540CF">
      <w:pPr>
        <w:pStyle w:val="FirstParagraph"/>
        <w:rPr>
          <w:lang w:eastAsia="ja-JP"/>
        </w:rPr>
      </w:pPr>
      <w:r>
        <w:rPr>
          <w:lang w:eastAsia="ja-JP"/>
        </w:rPr>
        <w:t>説明変数</w:t>
      </w:r>
      <m:oMath>
        <m:r>
          <w:rPr>
            <w:rFonts w:ascii="Cambria Math" w:hAnsi="Cambria Math"/>
            <w:lang w:eastAsia="ja-JP"/>
          </w:rPr>
          <m:t>x</m:t>
        </m:r>
      </m:oMath>
      <w:r>
        <w:rPr>
          <w:lang w:eastAsia="ja-JP"/>
        </w:rPr>
        <w:t>と出現率</w:t>
      </w:r>
      <m:oMath>
        <m:r>
          <w:rPr>
            <w:rFonts w:ascii="Cambria Math" w:hAnsi="Cambria Math"/>
            <w:lang w:eastAsia="ja-JP"/>
          </w:rPr>
          <m:t>p</m:t>
        </m:r>
      </m:oMath>
      <w:r>
        <w:rPr>
          <w:lang w:eastAsia="ja-JP"/>
        </w:rPr>
        <w:t>の関係がロジスティック曲線で表される曲線</w:t>
      </w:r>
    </w:p>
    <w:p w14:paraId="7633DD42" w14:textId="77777777" w:rsidR="00E558CA" w:rsidRDefault="00342D89">
      <w:pPr>
        <w:pStyle w:val="a0"/>
      </w:pPr>
      <m:oMathPara>
        <m:oMathParaPr>
          <m:jc m:val="center"/>
        </m:oMathParaPr>
        <m:oMath>
          <m:m>
            <m:mPr>
              <m:plcHide m:val="1"/>
              <m:mcs>
                <m:mc>
                  <m:mcPr>
                    <m:count m:val="1"/>
                    <m:mcJc m:val="right"/>
                  </m:mcPr>
                </m:mc>
                <m:mc>
                  <m:mcPr>
                    <m:count m:val="1"/>
                    <m:mcJc m:val="center"/>
                  </m:mcPr>
                </m:mc>
                <m:mc>
                  <m:mcPr>
                    <m:count m:val="1"/>
                    <m:mcJc m:val="left"/>
                  </m:mcPr>
                </m:mc>
              </m:mcs>
              <m:ctrlPr>
                <w:rPr>
                  <w:rFonts w:ascii="Cambria Math" w:hAnsi="Cambria Math"/>
                </w:rPr>
              </m:ctrlPr>
            </m:mPr>
            <m:mr>
              <m:e>
                <m: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m:t>
                        </m:r>
                      </m:sub>
                    </m:sSub>
                  </m:e>
                </m:d>
              </m:e>
              <m:e>
                <m:r>
                  <m:rPr>
                    <m:sty m:val="p"/>
                  </m:rPr>
                  <w:rPr>
                    <w:rFonts w:ascii="Cambria Math" w:hAnsi="Cambria Math"/>
                  </w:rPr>
                  <m:t>=</m:t>
                </m:r>
              </m:e>
              <m:e>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k</m:t>
                            </m:r>
                          </m:sub>
                        </m:sSub>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den>
                    </m:f>
                  </m:e>
                </m:d>
              </m:e>
            </m:mr>
            <m:mr>
              <m:e/>
              <m:e>
                <m:r>
                  <m:rPr>
                    <m:sty m:val="p"/>
                  </m:rPr>
                  <w:rPr>
                    <w:rFonts w:ascii="Cambria Math" w:hAnsi="Cambria Math"/>
                  </w:rPr>
                  <m:t>=</m:t>
                </m:r>
              </m:e>
              <m:e>
                <m:r>
                  <w:rPr>
                    <w:rFonts w:ascii="Cambria Math" w:hAnsi="Cambria Math"/>
                  </w:rPr>
                  <m:t>α</m:t>
                </m:r>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m:t>
                        </m:r>
                        <m:r>
                          <w:rPr>
                            <w:rFonts w:ascii="Cambria Math" w:hAnsi="Cambria Math"/>
                          </w:rPr>
                          <m:t>i</m:t>
                        </m:r>
                      </m:sub>
                    </m:sSub>
                  </m:e>
                </m:d>
                <m:r>
                  <m:rPr>
                    <m:sty m:val="p"/>
                  </m:rPr>
                  <w:rPr>
                    <w:rFonts w:ascii="Cambria Math" w:hAnsi="Cambria Math"/>
                  </w:rPr>
                  <m:t>+</m:t>
                </m:r>
                <m:r>
                  <w:rPr>
                    <w:rFonts w:ascii="Cambria Math" w:hAnsi="Cambria Math"/>
                  </w:rPr>
                  <m:t>ϵ</m:t>
                </m:r>
              </m:e>
            </m:mr>
            <m:mr>
              <m:e/>
              <m:e/>
              <m:e/>
            </m:mr>
            <m:mr>
              <m:e>
                <m:sSub>
                  <m:sSubPr>
                    <m:ctrlPr>
                      <w:rPr>
                        <w:rFonts w:ascii="Cambria Math" w:hAnsi="Cambria Math"/>
                      </w:rPr>
                    </m:ctrlPr>
                  </m:sSubPr>
                  <m:e>
                    <m:r>
                      <w:rPr>
                        <w:rFonts w:ascii="Cambria Math" w:hAnsi="Cambria Math"/>
                      </w:rPr>
                      <m:t>p</m:t>
                    </m:r>
                  </m:e>
                  <m:sub>
                    <m:r>
                      <w:rPr>
                        <w:rFonts w:ascii="Cambria Math" w:hAnsi="Cambria Math"/>
                      </w:rPr>
                      <m:t>k</m:t>
                    </m:r>
                  </m:sub>
                </m:sSub>
              </m:e>
              <m:e>
                <m:r>
                  <m:rPr>
                    <m:sty m:val="p"/>
                  </m:rPr>
                  <w:rPr>
                    <w:rFonts w:ascii="Cambria Math" w:hAnsi="Cambria Math"/>
                  </w:rPr>
                  <m:t>=</m:t>
                </m:r>
              </m:e>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k</m:t>
                        </m:r>
                      </m:sub>
                    </m:sSub>
                  </m:num>
                  <m:den>
                    <m:sSub>
                      <m:sSubPr>
                        <m:ctrlPr>
                          <w:rPr>
                            <w:rFonts w:ascii="Cambria Math" w:hAnsi="Cambria Math"/>
                          </w:rPr>
                        </m:ctrlPr>
                      </m:sSubPr>
                      <m:e>
                        <m:r>
                          <w:rPr>
                            <w:rFonts w:ascii="Cambria Math" w:hAnsi="Cambria Math"/>
                          </w:rPr>
                          <m:t>n</m:t>
                        </m:r>
                      </m:e>
                      <m:sub>
                        <m:r>
                          <w:rPr>
                            <w:rFonts w:ascii="Cambria Math" w:hAnsi="Cambria Math"/>
                          </w:rPr>
                          <m:t>k</m:t>
                        </m:r>
                      </m:sub>
                    </m:sSub>
                  </m:den>
                </m:f>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m:t>
                </m:r>
                <m:r>
                  <w:rPr>
                    <w:rFonts w:ascii="Cambria Math" w:hAnsi="Cambria Math"/>
                  </w:rPr>
                  <m:t>出現率</m:t>
                </m:r>
              </m:e>
            </m:mr>
          </m:m>
        </m:oMath>
      </m:oMathPara>
    </w:p>
    <w:p w14:paraId="3EBC1354" w14:textId="77777777" w:rsidR="00E558CA" w:rsidRDefault="001540CF">
      <w:pPr>
        <w:pStyle w:val="FirstParagraph"/>
        <w:rPr>
          <w:lang w:eastAsia="ja-JP"/>
        </w:rPr>
      </w:pPr>
      <w:r>
        <w:rPr>
          <w:lang w:eastAsia="ja-JP"/>
        </w:rPr>
        <w:t>以上の数式を</w:t>
      </w:r>
      <m:oMath>
        <m:r>
          <w:rPr>
            <w:rFonts w:ascii="Cambria Math" w:hAnsi="Cambria Math"/>
            <w:lang w:eastAsia="ja-JP"/>
          </w:rPr>
          <m:t>p</m:t>
        </m:r>
        <m:r>
          <w:rPr>
            <w:rFonts w:ascii="Cambria Math" w:hAnsi="Cambria Math"/>
            <w:lang w:eastAsia="ja-JP"/>
          </w:rPr>
          <m:t>に関す</m:t>
        </m:r>
        <m:sSub>
          <m:sSubPr>
            <m:ctrlPr>
              <w:rPr>
                <w:rFonts w:ascii="Cambria Math" w:hAnsi="Cambria Math"/>
              </w:rPr>
            </m:ctrlPr>
          </m:sSubPr>
          <m:e>
            <m:r>
              <w:rPr>
                <w:rFonts w:ascii="Cambria Math" w:hAnsi="Cambria Math"/>
                <w:lang w:eastAsia="ja-JP"/>
              </w:rPr>
              <m:t>る</m:t>
            </m:r>
          </m:e>
          <m:sub>
            <m:r>
              <w:rPr>
                <w:rFonts w:ascii="Cambria Math" w:hAnsi="Cambria Math"/>
                <w:lang w:eastAsia="ja-JP"/>
              </w:rPr>
              <m:t>k</m:t>
            </m:r>
          </m:sub>
        </m:sSub>
      </m:oMath>
      <w:r>
        <w:rPr>
          <w:lang w:eastAsia="ja-JP"/>
        </w:rPr>
        <w:t>に関する指数式に変換すると、</w:t>
      </w:r>
    </w:p>
    <w:p w14:paraId="503E5C26" w14:textId="77777777" w:rsidR="00E558CA" w:rsidRDefault="00342D89">
      <w:pPr>
        <w:pStyle w:val="a0"/>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03620775" w14:textId="77777777" w:rsidR="00E558CA" w:rsidRDefault="001540CF">
      <w:pPr>
        <w:pStyle w:val="FirstParagraph"/>
      </w:pPr>
      <w:r>
        <w:t>と表すことが出来る。</w:t>
      </w:r>
    </w:p>
    <w:p w14:paraId="62C4CB53" w14:textId="77777777" w:rsidR="00E558CA" w:rsidRDefault="001540CF">
      <w:pPr>
        <w:pStyle w:val="Compact"/>
        <w:numPr>
          <w:ilvl w:val="0"/>
          <w:numId w:val="5"/>
        </w:numPr>
      </w:pPr>
      <w:r>
        <w:t>プロビット曲線</w:t>
      </w:r>
    </w:p>
    <w:p w14:paraId="32B9155B" w14:textId="77777777" w:rsidR="00E558CA" w:rsidRDefault="001540CF">
      <w:pPr>
        <w:pStyle w:val="FirstParagraph"/>
        <w:rPr>
          <w:lang w:eastAsia="ja-JP"/>
        </w:rPr>
      </w:pPr>
      <w:r>
        <w:rPr>
          <w:lang w:eastAsia="ja-JP"/>
        </w:rPr>
        <w:t>説明変数</w:t>
      </w:r>
      <m:oMath>
        <m:r>
          <w:rPr>
            <w:rFonts w:ascii="Cambria Math" w:hAnsi="Cambria Math"/>
            <w:lang w:eastAsia="ja-JP"/>
          </w:rPr>
          <m:t>x</m:t>
        </m:r>
      </m:oMath>
      <w:r>
        <w:rPr>
          <w:lang w:eastAsia="ja-JP"/>
        </w:rPr>
        <w:t>と出現率</w:t>
      </w:r>
      <m:oMath>
        <m:r>
          <w:rPr>
            <w:rFonts w:ascii="Cambria Math" w:hAnsi="Cambria Math"/>
            <w:lang w:eastAsia="ja-JP"/>
          </w:rPr>
          <m:t>p</m:t>
        </m:r>
      </m:oMath>
      <w:r>
        <w:rPr>
          <w:lang w:eastAsia="ja-JP"/>
        </w:rPr>
        <w:t>の関係が累積正規分布曲線で表される曲線</w:t>
      </w:r>
    </w:p>
    <w:p w14:paraId="0175149C" w14:textId="77777777" w:rsidR="00E558CA" w:rsidRDefault="00342D89">
      <w:pPr>
        <w:pStyle w:val="a0"/>
      </w:pPr>
      <m:oMathPara>
        <m:oMathParaPr>
          <m:jc m:val="center"/>
        </m:oMathParaPr>
        <m:oMath>
          <m:m>
            <m:mPr>
              <m:plcHide m:val="1"/>
              <m:mcs>
                <m:mc>
                  <m:mcPr>
                    <m:count m:val="1"/>
                    <m:mcJc m:val="right"/>
                  </m:mcPr>
                </m:mc>
                <m:mc>
                  <m:mcPr>
                    <m:count m:val="1"/>
                    <m:mcJc m:val="center"/>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k</m:t>
                    </m:r>
                  </m:sub>
                </m:sSub>
              </m:e>
              <m:e>
                <m:r>
                  <m:rPr>
                    <m:sty m:val="p"/>
                  </m:rPr>
                  <w:rPr>
                    <w:rFonts w:ascii="Cambria Math" w:hAnsi="Cambria Math"/>
                  </w:rPr>
                  <m:t>=</m:t>
                </m:r>
              </m:e>
              <m:e>
                <m:nary>
                  <m:naryPr>
                    <m:limLoc m:val="subSup"/>
                    <m:ctrlPr>
                      <w:rPr>
                        <w:rFonts w:ascii="Cambria Math" w:hAnsi="Cambria Math"/>
                      </w:rPr>
                    </m:ctrlPr>
                  </m:naryPr>
                  <m:sub>
                    <m:r>
                      <m:rPr>
                        <m:sty m:val="p"/>
                      </m:rPr>
                      <w:rPr>
                        <w:rFonts w:ascii="Cambria Math" w:hAnsi="Cambria Math"/>
                      </w:rPr>
                      <m:t>-∞</m:t>
                    </m:r>
                  </m:sub>
                  <m:sup>
                    <m:r>
                      <w:rPr>
                        <w:rFonts w:ascii="Cambria Math" w:hAnsi="Cambria Math"/>
                      </w:rPr>
                      <m:t>z</m:t>
                    </m:r>
                  </m:sup>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e>
                </m:nary>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z</m:t>
                            </m:r>
                          </m:e>
                          <m:sup>
                            <m:r>
                              <w:rPr>
                                <w:rFonts w:ascii="Cambria Math" w:hAnsi="Cambria Math"/>
                              </w:rPr>
                              <m:t>2</m:t>
                            </m:r>
                          </m:sup>
                        </m:sSup>
                      </m:num>
                      <m:den>
                        <m:r>
                          <w:rPr>
                            <w:rFonts w:ascii="Cambria Math" w:hAnsi="Cambria Math"/>
                          </w:rPr>
                          <m:t>2</m:t>
                        </m:r>
                      </m:den>
                    </m:f>
                  </m:e>
                </m:d>
                <m:r>
                  <w:rPr>
                    <w:rFonts w:ascii="Cambria Math" w:hAnsi="Cambria Math"/>
                  </w:rPr>
                  <m:t>dz</m:t>
                </m:r>
              </m:e>
            </m:mr>
            <m:mr>
              <m:e/>
              <m:e>
                <m:r>
                  <m:rPr>
                    <m:sty m:val="p"/>
                  </m:rPr>
                  <w:rPr>
                    <w:rFonts w:ascii="Cambria Math" w:hAnsi="Cambria Math"/>
                  </w:rPr>
                  <m:t>=</m:t>
                </m:r>
              </m:e>
              <m:e>
                <m:r>
                  <w:rPr>
                    <w:rFonts w:ascii="Cambria Math" w:hAnsi="Cambria Math"/>
                  </w:rPr>
                  <m:t>Φ</m:t>
                </m:r>
                <m:d>
                  <m:dPr>
                    <m:ctrlPr>
                      <w:rPr>
                        <w:rFonts w:ascii="Cambria Math" w:hAnsi="Cambria Math"/>
                      </w:rPr>
                    </m:ctrlPr>
                  </m:dPr>
                  <m:e>
                    <m:r>
                      <w:rPr>
                        <w:rFonts w:ascii="Cambria Math" w:hAnsi="Cambria Math"/>
                      </w:rPr>
                      <m:t>z</m:t>
                    </m:r>
                  </m:e>
                </m:d>
              </m:e>
            </m:mr>
            <m:mr>
              <m:e/>
              <m:e/>
              <m:e/>
            </m:mr>
            <m:mr>
              <m:e/>
              <m:e/>
              <m:e/>
            </m:mr>
            <m:mr>
              <m:e>
                <m:r>
                  <w:rPr>
                    <w:rFonts w:ascii="Cambria Math" w:hAnsi="Cambria Math"/>
                  </w:rPr>
                  <m:t>z</m:t>
                </m:r>
              </m:e>
              <m:e>
                <m:r>
                  <m:rPr>
                    <m:sty m:val="p"/>
                  </m:rPr>
                  <w:rPr>
                    <w:rFonts w:ascii="Cambria Math" w:hAnsi="Cambria Math"/>
                  </w:rPr>
                  <m:t>=</m:t>
                </m:r>
              </m:e>
              <m:e>
                <m:sSup>
                  <m:sSupPr>
                    <m:ctrlPr>
                      <w:rPr>
                        <w:rFonts w:ascii="Cambria Math" w:hAnsi="Cambria Math"/>
                      </w:rPr>
                    </m:ctrlPr>
                  </m:sSupPr>
                  <m:e>
                    <m:r>
                      <w:rPr>
                        <w:rFonts w:ascii="Cambria Math" w:hAnsi="Cambria Math"/>
                      </w:rPr>
                      <m:t>Φ</m:t>
                    </m:r>
                  </m:e>
                  <m:sup>
                    <m:r>
                      <m:rPr>
                        <m:sty m:val="p"/>
                      </m:rPr>
                      <w:rPr>
                        <w:rFonts w:ascii="Cambria Math" w:hAnsi="Cambria Math"/>
                      </w:rPr>
                      <m:t>-</m:t>
                    </m:r>
                    <m:r>
                      <w:rPr>
                        <w:rFonts w:ascii="Cambria Math" w:hAnsi="Cambria Math"/>
                      </w:rPr>
                      <m:t>1</m:t>
                    </m:r>
                  </m:sup>
                </m:sSup>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Φ</m:t>
                </m:r>
                <m:d>
                  <m:dPr>
                    <m:ctrlPr>
                      <w:rPr>
                        <w:rFonts w:ascii="Cambria Math" w:hAnsi="Cambria Math"/>
                      </w:rPr>
                    </m:ctrlPr>
                  </m:dPr>
                  <m:e>
                    <m:r>
                      <w:rPr>
                        <w:rFonts w:ascii="Cambria Math" w:hAnsi="Cambria Math"/>
                      </w:rPr>
                      <m:t>z</m:t>
                    </m:r>
                  </m:e>
                </m:d>
                <m:r>
                  <w:rPr>
                    <w:rFonts w:ascii="Cambria Math" w:hAnsi="Cambria Math"/>
                  </w:rPr>
                  <m:t>の逆関数</m:t>
                </m:r>
              </m:e>
            </m:mr>
            <m:mr>
              <m:e/>
              <m:e>
                <m:r>
                  <m:rPr>
                    <m:sty m:val="p"/>
                  </m:rPr>
                  <w:rPr>
                    <w:rFonts w:ascii="Cambria Math" w:hAnsi="Cambria Math"/>
                  </w:rPr>
                  <m:t>=</m:t>
                </m:r>
              </m:e>
              <m:e>
                <m:r>
                  <w:rPr>
                    <w:rFonts w:ascii="Cambria Math" w:hAnsi="Cambria Math"/>
                  </w:rPr>
                  <m:t>y</m:t>
                </m:r>
                <m:r>
                  <m:rPr>
                    <m:sty m:val="p"/>
                  </m:rPr>
                  <w:rPr>
                    <w:rFonts w:ascii="Cambria Math" w:hAnsi="Cambria Math"/>
                  </w:rPr>
                  <m:t>-</m:t>
                </m:r>
                <m:r>
                  <w:rPr>
                    <w:rFonts w:ascii="Cambria Math" w:hAnsi="Cambria Math"/>
                  </w:rPr>
                  <m:t>a</m:t>
                </m:r>
              </m:e>
            </m:mr>
            <m:mr>
              <m:e/>
              <m:e/>
              <m:e/>
            </m:mr>
            <m:mr>
              <m:e/>
              <m:e/>
              <m:e/>
            </m:mr>
            <m:mr>
              <m:e>
                <m:r>
                  <w:rPr>
                    <w:rFonts w:ascii="Cambria Math" w:hAnsi="Cambria Math"/>
                  </w:rPr>
                  <m:t>y</m:t>
                </m:r>
                <m:r>
                  <m:rPr>
                    <m:sty m:val="p"/>
                  </m:rPr>
                  <w:rPr>
                    <w:rFonts w:ascii="Cambria Math" w:hAnsi="Cambria Math"/>
                  </w:rPr>
                  <m:t>=</m:t>
                </m:r>
              </m:e>
              <m:e>
                <m:r>
                  <m:rPr>
                    <m:sty m:val="p"/>
                  </m:rPr>
                  <w:rPr>
                    <w:rFonts w:ascii="Cambria Math" w:hAnsi="Cambria Math"/>
                  </w:rPr>
                  <m:t>=</m:t>
                </m:r>
              </m:e>
              <m:e>
                <m:r>
                  <w:rPr>
                    <w:rFonts w:ascii="Cambria Math" w:hAnsi="Cambria Math"/>
                  </w:rPr>
                  <m:t>α</m:t>
                </m:r>
                <m:r>
                  <m:rPr>
                    <m:sty m:val="p"/>
                  </m:rPr>
                  <w:rPr>
                    <w:rFonts w:ascii="Cambria Math" w:hAnsi="Cambria Math"/>
                  </w:rPr>
                  <m:t>+</m:t>
                </m:r>
                <m:r>
                  <w:rPr>
                    <w:rFonts w:ascii="Cambria Math" w:hAnsi="Cambria Math"/>
                  </w:rPr>
                  <m:t>βx</m:t>
                </m:r>
                <m:r>
                  <m:rPr>
                    <m:sty m:val="p"/>
                  </m:rPr>
                  <w:rPr>
                    <w:rFonts w:ascii="Cambria Math" w:hAnsi="Cambria Math"/>
                  </w:rPr>
                  <m:t>+</m:t>
                </m:r>
                <m:r>
                  <w:rPr>
                    <w:rFonts w:ascii="Cambria Math" w:hAnsi="Cambria Math"/>
                  </w:rPr>
                  <m:t>ϵ</m:t>
                </m:r>
              </m:e>
            </m:mr>
          </m:m>
        </m:oMath>
      </m:oMathPara>
    </w:p>
    <w:p w14:paraId="03A46244" w14:textId="77777777" w:rsidR="00E558CA" w:rsidRDefault="001540CF">
      <w:pPr>
        <w:pStyle w:val="2"/>
        <w:rPr>
          <w:lang w:eastAsia="ja-JP"/>
        </w:rPr>
      </w:pPr>
      <w:bookmarkStart w:id="2" w:name="model選択の際の統計的手法"/>
      <w:bookmarkEnd w:id="1"/>
      <w:r>
        <w:rPr>
          <w:lang w:eastAsia="ja-JP"/>
        </w:rPr>
        <w:t>Model</w:t>
      </w:r>
      <w:r>
        <w:rPr>
          <w:lang w:eastAsia="ja-JP"/>
        </w:rPr>
        <w:t>選択の際の統計的手法</w:t>
      </w:r>
    </w:p>
    <w:p w14:paraId="545A8A05" w14:textId="77777777" w:rsidR="00E558CA" w:rsidRDefault="001540CF">
      <w:pPr>
        <w:pStyle w:val="FirstParagraph"/>
        <w:rPr>
          <w:lang w:eastAsia="ja-JP"/>
        </w:rPr>
      </w:pPr>
      <w:r>
        <w:rPr>
          <w:lang w:eastAsia="ja-JP"/>
        </w:rPr>
        <w:t>モデル選択の際、尤度比検定もしくは</w:t>
      </w:r>
      <w:r>
        <w:rPr>
          <w:lang w:eastAsia="ja-JP"/>
        </w:rPr>
        <w:t>AIC</w:t>
      </w:r>
      <w:r>
        <w:rPr>
          <w:lang w:eastAsia="ja-JP"/>
        </w:rPr>
        <w:t>（赤池情報量規準）が用いられる。</w:t>
      </w:r>
    </w:p>
    <w:p w14:paraId="306DB373" w14:textId="77777777" w:rsidR="00E558CA" w:rsidRDefault="001540CF">
      <w:pPr>
        <w:pStyle w:val="3"/>
        <w:rPr>
          <w:lang w:eastAsia="ja-JP"/>
        </w:rPr>
      </w:pPr>
      <w:bookmarkStart w:id="3" w:name="尤度とは"/>
      <w:r>
        <w:rPr>
          <w:lang w:eastAsia="ja-JP"/>
        </w:rPr>
        <w:t>尤度とは</w:t>
      </w:r>
    </w:p>
    <w:p w14:paraId="7B89FDE4" w14:textId="77777777" w:rsidR="00E558CA" w:rsidRDefault="001540CF">
      <w:pPr>
        <w:pStyle w:val="FirstParagraph"/>
        <w:rPr>
          <w:lang w:eastAsia="ja-JP"/>
        </w:rPr>
      </w:pPr>
      <w:r>
        <w:rPr>
          <w:lang w:eastAsia="ja-JP"/>
        </w:rPr>
        <w:t>確率密度関数に変数に観測値を代入したときに、その確率密度を観測値で評価したときの度合い。つまり。観測値の確率変数に近い「もっともらしい度合い」である。</w:t>
      </w:r>
    </w:p>
    <w:p w14:paraId="77DE2017" w14:textId="77777777" w:rsidR="00E558CA" w:rsidRDefault="001540CF">
      <w:pPr>
        <w:pStyle w:val="a0"/>
        <w:rPr>
          <w:lang w:eastAsia="ja-JP"/>
        </w:rPr>
      </w:pPr>
      <w:r>
        <w:rPr>
          <w:lang w:eastAsia="ja-JP"/>
        </w:rPr>
        <w:t>尤度を目的変数とする関数のことを尤度関数という。</w:t>
      </w:r>
    </w:p>
    <w:p w14:paraId="1F8213C2" w14:textId="77777777" w:rsidR="00E558CA" w:rsidRDefault="001540CF">
      <w:pPr>
        <w:pStyle w:val="a0"/>
        <w:rPr>
          <w:lang w:eastAsia="ja-JP"/>
        </w:rPr>
      </w:pPr>
      <w:r>
        <w:rPr>
          <w:lang w:eastAsia="ja-JP"/>
        </w:rPr>
        <w:t>尤度関数の自然対数をとったものを対数尤度関数といい、対数尤度関数あるいは尤度が最も大きくなる最尤推定量、あるいは最尤推定量となり得るパラメータ（最尤推定値）を探索する。</w:t>
      </w:r>
    </w:p>
    <w:p w14:paraId="5C3CC7A0" w14:textId="77777777" w:rsidR="00E558CA" w:rsidRDefault="001540CF">
      <w:pPr>
        <w:pStyle w:val="3"/>
        <w:rPr>
          <w:lang w:eastAsia="ja-JP"/>
        </w:rPr>
      </w:pPr>
      <w:bookmarkStart w:id="4" w:name="wald統計量"/>
      <w:bookmarkEnd w:id="3"/>
      <w:r>
        <w:rPr>
          <w:lang w:eastAsia="ja-JP"/>
        </w:rPr>
        <w:t>Wald</w:t>
      </w:r>
      <w:r>
        <w:rPr>
          <w:lang w:eastAsia="ja-JP"/>
        </w:rPr>
        <w:t>統計量</w:t>
      </w:r>
    </w:p>
    <w:p w14:paraId="22C33046" w14:textId="77777777" w:rsidR="00E558CA" w:rsidRDefault="001540CF">
      <w:pPr>
        <w:pStyle w:val="FirstParagraph"/>
        <w:rPr>
          <w:lang w:eastAsia="ja-JP"/>
        </w:rPr>
      </w:pPr>
      <w:r>
        <w:rPr>
          <w:lang w:eastAsia="ja-JP"/>
        </w:rPr>
        <w:t>推定値を標準誤差の推定値で除した値。平均が、</w:t>
      </w:r>
      <w:r>
        <w:rPr>
          <w:lang w:eastAsia="ja-JP"/>
        </w:rPr>
        <w:t>Wald</w:t>
      </w:r>
      <w:r>
        <w:rPr>
          <w:lang w:eastAsia="ja-JP"/>
        </w:rPr>
        <w:t>統計量の絶対値、標準偏差が</w:t>
      </w:r>
      <w:r>
        <w:rPr>
          <w:lang w:eastAsia="ja-JP"/>
        </w:rPr>
        <w:t>1</w:t>
      </w:r>
      <w:r>
        <w:rPr>
          <w:lang w:eastAsia="ja-JP"/>
        </w:rPr>
        <w:t>の正規分布における</w:t>
      </w:r>
      <m:oMath>
        <m:r>
          <m:rPr>
            <m:sty m:val="p"/>
          </m:rPr>
          <w:rPr>
            <w:rFonts w:ascii="Cambria Math" w:hAnsi="Cambria Math"/>
            <w:lang w:eastAsia="ja-JP"/>
          </w:rPr>
          <m:t>-∞</m:t>
        </m:r>
      </m:oMath>
      <w:r>
        <w:rPr>
          <w:lang w:eastAsia="ja-JP"/>
        </w:rPr>
        <w:t>から</w:t>
      </w:r>
      <w:r>
        <w:rPr>
          <w:lang w:eastAsia="ja-JP"/>
        </w:rPr>
        <w:t>0</w:t>
      </w:r>
      <w:r>
        <w:rPr>
          <w:lang w:eastAsia="ja-JP"/>
        </w:rPr>
        <w:t>までの値をとる確率の</w:t>
      </w:r>
      <w:r>
        <w:rPr>
          <w:lang w:eastAsia="ja-JP"/>
        </w:rPr>
        <w:t>2</w:t>
      </w:r>
      <w:r>
        <w:rPr>
          <w:lang w:eastAsia="ja-JP"/>
        </w:rPr>
        <w:t>倍が</w:t>
      </w:r>
      <w:r>
        <w:rPr>
          <w:lang w:eastAsia="ja-JP"/>
        </w:rPr>
        <w:t>0</w:t>
      </w:r>
      <w:r>
        <w:rPr>
          <w:lang w:eastAsia="ja-JP"/>
        </w:rPr>
        <w:t>に近ければ推定値がゼロに近いと見なすことが出来る。</w:t>
      </w:r>
    </w:p>
    <w:p w14:paraId="351FBD87" w14:textId="77777777" w:rsidR="00E558CA" w:rsidRDefault="001540CF">
      <w:pPr>
        <w:pStyle w:val="3"/>
        <w:rPr>
          <w:lang w:eastAsia="ja-JP"/>
        </w:rPr>
      </w:pPr>
      <w:bookmarkStart w:id="5" w:name="尤度比検定"/>
      <w:bookmarkEnd w:id="4"/>
      <w:r>
        <w:rPr>
          <w:lang w:eastAsia="ja-JP"/>
        </w:rPr>
        <w:t>尤度比検定</w:t>
      </w:r>
    </w:p>
    <w:p w14:paraId="1DB6C48E" w14:textId="77777777" w:rsidR="00E558CA" w:rsidRDefault="001540CF">
      <w:pPr>
        <w:pStyle w:val="FirstParagraph"/>
        <w:rPr>
          <w:lang w:eastAsia="ja-JP"/>
        </w:rPr>
      </w:pPr>
      <w:r>
        <w:rPr>
          <w:lang w:eastAsia="ja-JP"/>
        </w:rPr>
        <w:t>尤度比検定について説明する前に、逸脱度についてせつめいする。</w:t>
      </w:r>
    </w:p>
    <w:p w14:paraId="079F2D44" w14:textId="77777777" w:rsidR="00E558CA" w:rsidRDefault="001540CF">
      <w:pPr>
        <w:pStyle w:val="a0"/>
        <w:rPr>
          <w:lang w:eastAsia="ja-JP"/>
        </w:rPr>
      </w:pPr>
      <w:r>
        <w:rPr>
          <w:lang w:eastAsia="ja-JP"/>
        </w:rPr>
        <w:lastRenderedPageBreak/>
        <w:t>逸脱度（</w:t>
      </w:r>
      <m:oMath>
        <m:r>
          <w:rPr>
            <w:rFonts w:ascii="Cambria Math" w:hAnsi="Cambria Math"/>
            <w:lang w:eastAsia="ja-JP"/>
          </w:rPr>
          <m:t>D</m:t>
        </m:r>
      </m:oMath>
      <w:r>
        <w:rPr>
          <w:lang w:eastAsia="ja-JP"/>
        </w:rPr>
        <w:t>）とは「あてはまりの悪さ」の指標で、最大対数尤度</w:t>
      </w:r>
      <m:oMath>
        <m:r>
          <w:rPr>
            <w:rFonts w:ascii="Cambria Math" w:hAnsi="Cambria Math"/>
            <w:lang w:eastAsia="ja-JP"/>
          </w:rPr>
          <m:t>log</m:t>
        </m:r>
        <m:sSup>
          <m:sSupPr>
            <m:ctrlPr>
              <w:rPr>
                <w:rFonts w:ascii="Cambria Math" w:hAnsi="Cambria Math"/>
              </w:rPr>
            </m:ctrlPr>
          </m:sSupPr>
          <m:e>
            <m:r>
              <w:rPr>
                <w:rFonts w:ascii="Cambria Math" w:hAnsi="Cambria Math"/>
                <w:lang w:eastAsia="ja-JP"/>
              </w:rPr>
              <m:t>L</m:t>
            </m:r>
          </m:e>
          <m:sup>
            <m:r>
              <m:rPr>
                <m:sty m:val="p"/>
              </m:rPr>
              <w:rPr>
                <w:rFonts w:ascii="Cambria Math" w:hAnsi="Cambria Math"/>
                <w:lang w:eastAsia="ja-JP"/>
              </w:rPr>
              <m:t>*</m:t>
            </m:r>
          </m:sup>
        </m:sSup>
      </m:oMath>
      <w:r>
        <w:rPr>
          <w:lang w:eastAsia="ja-JP"/>
        </w:rPr>
        <w:t>を用いて、</w:t>
      </w:r>
    </w:p>
    <w:p w14:paraId="00984D98" w14:textId="77777777" w:rsidR="00E558CA" w:rsidRDefault="001540CF">
      <w:pPr>
        <w:pStyle w:val="a0"/>
      </w:pPr>
      <m:oMathPara>
        <m:oMathParaPr>
          <m:jc m:val="center"/>
        </m:oMathParaPr>
        <m:oMath>
          <m:r>
            <w:rPr>
              <w:rFonts w:ascii="Cambria Math" w:hAnsi="Cambria Math"/>
            </w:rPr>
            <m:t>D</m:t>
          </m:r>
          <m:r>
            <m:rPr>
              <m:sty m:val="p"/>
            </m:rPr>
            <w:rPr>
              <w:rFonts w:ascii="Cambria Math" w:hAnsi="Cambria Math"/>
            </w:rPr>
            <m:t>=-</m:t>
          </m:r>
          <m:r>
            <w:rPr>
              <w:rFonts w:ascii="Cambria Math" w:hAnsi="Cambria Math"/>
            </w:rPr>
            <m:t>2log</m:t>
          </m:r>
          <m:sSup>
            <m:sSupPr>
              <m:ctrlPr>
                <w:rPr>
                  <w:rFonts w:ascii="Cambria Math" w:hAnsi="Cambria Math"/>
                </w:rPr>
              </m:ctrlPr>
            </m:sSupPr>
            <m:e>
              <m:r>
                <w:rPr>
                  <w:rFonts w:ascii="Cambria Math" w:hAnsi="Cambria Math"/>
                </w:rPr>
                <m:t>L</m:t>
              </m:r>
            </m:e>
            <m:sup>
              <m:r>
                <m:rPr>
                  <m:sty m:val="p"/>
                </m:rPr>
                <w:rPr>
                  <w:rFonts w:ascii="Cambria Math" w:hAnsi="Cambria Math"/>
                </w:rPr>
                <m:t>*</m:t>
              </m:r>
            </m:sup>
          </m:sSup>
        </m:oMath>
      </m:oMathPara>
    </w:p>
    <w:p w14:paraId="6DE5630F" w14:textId="77777777" w:rsidR="00E558CA" w:rsidRDefault="001540CF">
      <w:pPr>
        <w:pStyle w:val="FirstParagraph"/>
        <w:rPr>
          <w:lang w:eastAsia="ja-JP"/>
        </w:rPr>
      </w:pPr>
      <w:r>
        <w:rPr>
          <w:lang w:eastAsia="ja-JP"/>
        </w:rPr>
        <w:t>と表される。</w:t>
      </w:r>
    </w:p>
    <w:p w14:paraId="1416220D" w14:textId="77777777" w:rsidR="00E558CA" w:rsidRDefault="001540CF">
      <w:pPr>
        <w:pStyle w:val="a0"/>
        <w:rPr>
          <w:lang w:eastAsia="ja-JP"/>
        </w:rPr>
      </w:pPr>
      <w:r>
        <w:rPr>
          <w:lang w:eastAsia="ja-JP"/>
        </w:rPr>
        <w:t>ここで最小逸脱度（</w:t>
      </w:r>
      <w:r>
        <w:rPr>
          <w:lang w:eastAsia="ja-JP"/>
        </w:rPr>
        <w:t>Full model</w:t>
      </w:r>
      <w:r>
        <w:rPr>
          <w:lang w:eastAsia="ja-JP"/>
        </w:rPr>
        <w:t>時の逸脱度）との残差逸脱度と定義する。</w:t>
      </w:r>
    </w:p>
    <w:p w14:paraId="30250572" w14:textId="77777777" w:rsidR="00E558CA" w:rsidRDefault="001540CF">
      <w:pPr>
        <w:pStyle w:val="a0"/>
      </w:pPr>
      <m:oMathPara>
        <m:oMathParaPr>
          <m:jc m:val="center"/>
        </m:oMathParaPr>
        <m:oMath>
          <m:r>
            <w:rPr>
              <w:rFonts w:ascii="Cambria Math" w:hAnsi="Cambria Math"/>
            </w:rPr>
            <m:t>残差逸脱度</m:t>
          </m:r>
          <m:r>
            <m:rPr>
              <m:sty m:val="p"/>
            </m:rPr>
            <w:rPr>
              <w:rFonts w:ascii="Cambria Math" w:hAnsi="Cambria Math"/>
            </w:rPr>
            <m:t>=-</m:t>
          </m:r>
          <m:r>
            <w:rPr>
              <w:rFonts w:ascii="Cambria Math" w:hAnsi="Cambria Math"/>
            </w:rPr>
            <m:t>2log</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最小</m:t>
          </m:r>
          <m:r>
            <w:rPr>
              <w:rFonts w:ascii="Cambria Math" w:hAnsi="Cambria Math"/>
            </w:rPr>
            <m:t>D</m:t>
          </m:r>
        </m:oMath>
      </m:oMathPara>
    </w:p>
    <w:p w14:paraId="174EAD26" w14:textId="77777777" w:rsidR="00E558CA" w:rsidRDefault="001540CF">
      <w:pPr>
        <w:pStyle w:val="FirstParagraph"/>
        <w:rPr>
          <w:lang w:eastAsia="ja-JP"/>
        </w:rPr>
      </w:pPr>
      <w:r>
        <w:rPr>
          <w:lang w:eastAsia="ja-JP"/>
        </w:rPr>
        <w:t>注：</w:t>
      </w:r>
      <w:r>
        <w:rPr>
          <w:lang w:eastAsia="ja-JP"/>
        </w:rPr>
        <w:t>Full model</w:t>
      </w:r>
      <w:r>
        <w:rPr>
          <w:lang w:eastAsia="ja-JP"/>
        </w:rPr>
        <w:t>とは目的変数の個数だけ観測変数のパラメータをあてはめたものをイメージすればよい。</w:t>
      </w:r>
    </w:p>
    <w:p w14:paraId="40555043" w14:textId="77777777" w:rsidR="00E558CA" w:rsidRDefault="001540CF">
      <w:pPr>
        <w:pStyle w:val="a0"/>
        <w:rPr>
          <w:lang w:eastAsia="ja-JP"/>
        </w:rPr>
      </w:pPr>
      <w:r>
        <w:rPr>
          <w:lang w:eastAsia="ja-JP"/>
        </w:rPr>
        <w:t>そして、尤度比検定とは他のモデルの残差逸脱度との差</w:t>
      </w:r>
    </w:p>
    <w:p w14:paraId="23F502CB" w14:textId="77777777" w:rsidR="00E558CA" w:rsidRDefault="001540CF">
      <w:pPr>
        <w:pStyle w:val="a0"/>
      </w:pPr>
      <m:oMathPara>
        <m:oMathParaPr>
          <m:jc m:val="center"/>
        </m:oMathParaPr>
        <m:oMath>
          <m:r>
            <w:rPr>
              <w:rFonts w:ascii="Cambria Math" w:hAnsi="Cambria Math"/>
            </w:rPr>
            <m:t>ΔD</m:t>
          </m:r>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r>
                <w:rPr>
                  <w:rFonts w:ascii="Cambria Math" w:hAnsi="Cambria Math"/>
                </w:rPr>
                <m:t>log</m:t>
              </m:r>
              <m:sSubSup>
                <m:sSubSupPr>
                  <m:ctrlPr>
                    <w:rPr>
                      <w:rFonts w:ascii="Cambria Math" w:hAnsi="Cambria Math"/>
                    </w:rPr>
                  </m:ctrlPr>
                </m:sSubSupPr>
                <m:e>
                  <m:r>
                    <w:rPr>
                      <w:rFonts w:ascii="Cambria Math" w:hAnsi="Cambria Math"/>
                    </w:rPr>
                    <m:t>L</m:t>
                  </m:r>
                </m:e>
                <m:sub>
                  <m:r>
                    <w:rPr>
                      <w:rFonts w:ascii="Cambria Math" w:hAnsi="Cambria Math"/>
                    </w:rPr>
                    <m:t>1</m:t>
                  </m:r>
                </m:sub>
                <m:sup>
                  <m:r>
                    <m:rPr>
                      <m:sty m:val="p"/>
                    </m:rPr>
                    <w:rPr>
                      <w:rFonts w:ascii="Cambria Math" w:hAnsi="Cambria Math"/>
                    </w:rPr>
                    <m:t>*</m:t>
                  </m:r>
                </m:sup>
              </m:sSubSup>
              <m:r>
                <m:rPr>
                  <m:sty m:val="p"/>
                </m:rPr>
                <w:rPr>
                  <w:rFonts w:ascii="Cambria Math" w:hAnsi="Cambria Math"/>
                </w:rPr>
                <m:t>-</m:t>
              </m:r>
              <m:r>
                <w:rPr>
                  <w:rFonts w:ascii="Cambria Math" w:hAnsi="Cambria Math"/>
                </w:rPr>
                <m:t>log</m:t>
              </m:r>
              <m:sSubSup>
                <m:sSubSupPr>
                  <m:ctrlPr>
                    <w:rPr>
                      <w:rFonts w:ascii="Cambria Math" w:hAnsi="Cambria Math"/>
                    </w:rPr>
                  </m:ctrlPr>
                </m:sSubSupPr>
                <m:e>
                  <m:r>
                    <w:rPr>
                      <w:rFonts w:ascii="Cambria Math" w:hAnsi="Cambria Math"/>
                    </w:rPr>
                    <m:t>L</m:t>
                  </m:r>
                </m:e>
                <m:sub>
                  <m:r>
                    <w:rPr>
                      <w:rFonts w:ascii="Cambria Math" w:hAnsi="Cambria Math"/>
                    </w:rPr>
                    <m:t>2</m:t>
                  </m:r>
                </m:sub>
                <m:sup>
                  <m:r>
                    <m:rPr>
                      <m:sty m:val="p"/>
                    </m:rPr>
                    <w:rPr>
                      <w:rFonts w:ascii="Cambria Math" w:hAnsi="Cambria Math"/>
                    </w:rPr>
                    <m:t>*</m:t>
                  </m:r>
                </m:sup>
              </m:sSubSup>
            </m:e>
          </m:d>
        </m:oMath>
      </m:oMathPara>
    </w:p>
    <w:p w14:paraId="0978E12B" w14:textId="77777777" w:rsidR="00E558CA" w:rsidRDefault="001540CF">
      <w:pPr>
        <w:pStyle w:val="FirstParagraph"/>
        <w:rPr>
          <w:lang w:eastAsia="ja-JP"/>
        </w:rPr>
      </w:pPr>
      <w:r>
        <w:rPr>
          <w:lang w:eastAsia="ja-JP"/>
        </w:rPr>
        <w:t>を検定統計量として用いる検定のことである。</w:t>
      </w:r>
    </w:p>
    <w:p w14:paraId="7D62E3AB" w14:textId="77777777" w:rsidR="00E558CA" w:rsidRDefault="001540CF">
      <w:pPr>
        <w:pStyle w:val="a0"/>
        <w:rPr>
          <w:lang w:eastAsia="ja-JP"/>
        </w:rPr>
      </w:pPr>
      <w:r>
        <w:rPr>
          <w:lang w:eastAsia="ja-JP"/>
        </w:rPr>
        <w:t>この検定統計量を評価できる方法はパラメトリックブートストラップ法という乱数発生によりシミュレーションする方法と</w:t>
      </w:r>
      <w:r>
        <w:rPr>
          <w:lang w:eastAsia="ja-JP"/>
        </w:rPr>
        <w:t>parameter</w:t>
      </w:r>
      <w:r>
        <w:rPr>
          <w:lang w:eastAsia="ja-JP"/>
        </w:rPr>
        <w:t>の数の差を自由度とする</w:t>
      </w:r>
      <m:oMath>
        <m:sSup>
          <m:sSupPr>
            <m:ctrlPr>
              <w:rPr>
                <w:rFonts w:ascii="Cambria Math" w:hAnsi="Cambria Math"/>
              </w:rPr>
            </m:ctrlPr>
          </m:sSupPr>
          <m:e>
            <m:r>
              <w:rPr>
                <w:rFonts w:ascii="Cambria Math" w:hAnsi="Cambria Math"/>
                <w:lang w:eastAsia="ja-JP"/>
              </w:rPr>
              <m:t>χ</m:t>
            </m:r>
          </m:e>
          <m:sup>
            <m:r>
              <w:rPr>
                <w:rFonts w:ascii="Cambria Math" w:hAnsi="Cambria Math"/>
                <w:lang w:eastAsia="ja-JP"/>
              </w:rPr>
              <m:t>2</m:t>
            </m:r>
          </m:sup>
        </m:sSup>
      </m:oMath>
      <w:r>
        <w:rPr>
          <w:lang w:eastAsia="ja-JP"/>
        </w:rPr>
        <w:t>検定を用いた近似計算方法が用いられる。</w:t>
      </w:r>
    </w:p>
    <w:p w14:paraId="55C50809" w14:textId="77777777" w:rsidR="00E558CA" w:rsidRDefault="001540CF">
      <w:pPr>
        <w:pStyle w:val="a0"/>
        <w:rPr>
          <w:lang w:eastAsia="ja-JP"/>
        </w:rPr>
      </w:pPr>
      <w:r>
        <w:rPr>
          <w:lang w:eastAsia="ja-JP"/>
        </w:rPr>
        <w:t>「正規分布を仮定出来るなら」、その結果は最小二乗法の推定結果は正規線形モデルに従う最尤法の結果と一致する。そのため逸脱度を最小二乗法での指標である残差平方和を置き換えて、</w:t>
      </w:r>
      <w:r>
        <w:rPr>
          <w:lang w:eastAsia="ja-JP"/>
        </w:rPr>
        <w:t>F</w:t>
      </w:r>
      <w:r>
        <w:rPr>
          <w:lang w:eastAsia="ja-JP"/>
        </w:rPr>
        <w:t>検定で検定できる。</w:t>
      </w:r>
    </w:p>
    <w:p w14:paraId="02D23749" w14:textId="77777777" w:rsidR="00E558CA" w:rsidRDefault="001540CF">
      <w:pPr>
        <w:pStyle w:val="a0"/>
        <w:rPr>
          <w:lang w:eastAsia="ja-JP"/>
        </w:rPr>
      </w:pPr>
      <w:r>
        <w:rPr>
          <w:lang w:eastAsia="ja-JP"/>
        </w:rPr>
        <w:t>この場合、残差平方和の差の増分が自由度数（データ数ーパラメータ数</w:t>
      </w:r>
      <w:r>
        <w:rPr>
          <w:lang w:eastAsia="ja-JP"/>
        </w:rPr>
        <w:t>)</w:t>
      </w:r>
      <w:r>
        <w:rPr>
          <w:lang w:eastAsia="ja-JP"/>
        </w:rPr>
        <w:t>の差の増分より大きいかどうかの判断する。つまり残差平方和の差を自由度数（データ数ーパラメータ数</w:t>
      </w:r>
      <w:r>
        <w:rPr>
          <w:lang w:eastAsia="ja-JP"/>
        </w:rPr>
        <w:t>)</w:t>
      </w:r>
      <w:r>
        <w:rPr>
          <w:lang w:eastAsia="ja-JP"/>
        </w:rPr>
        <w:t>の差で除した</w:t>
      </w:r>
      <w:r>
        <w:rPr>
          <w:lang w:eastAsia="ja-JP"/>
        </w:rPr>
        <w:t>F</w:t>
      </w:r>
      <w:r>
        <w:rPr>
          <w:lang w:eastAsia="ja-JP"/>
        </w:rPr>
        <w:t>比</w:t>
      </w:r>
    </w:p>
    <w:p w14:paraId="559FA237" w14:textId="77777777" w:rsidR="00E558CA" w:rsidRDefault="001540CF">
      <w:pPr>
        <w:pStyle w:val="a0"/>
      </w:pPr>
      <m:oMathPara>
        <m:oMathParaPr>
          <m:jc m:val="center"/>
        </m:oMathParaPr>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RS</m:t>
              </m:r>
              <m:sSub>
                <m:sSubPr>
                  <m:ctrlPr>
                    <w:rPr>
                      <w:rFonts w:ascii="Cambria Math" w:hAnsi="Cambria Math"/>
                    </w:rPr>
                  </m:ctrlPr>
                </m:sSubPr>
                <m:e>
                  <m:r>
                    <w:rPr>
                      <w:rFonts w:ascii="Cambria Math" w:hAnsi="Cambria Math"/>
                    </w:rPr>
                    <m:t>S</m:t>
                  </m:r>
                </m:e>
                <m:sub>
                  <m:d>
                    <m:dPr>
                      <m:ctrlPr>
                        <w:rPr>
                          <w:rFonts w:ascii="Cambria Math" w:hAnsi="Cambria Math"/>
                        </w:rPr>
                      </m:ctrlPr>
                    </m:dPr>
                    <m:e>
                      <m:r>
                        <w:rPr>
                          <w:rFonts w:ascii="Cambria Math" w:hAnsi="Cambria Math"/>
                        </w:rPr>
                        <m:t>mode</m:t>
                      </m:r>
                      <m:sSub>
                        <m:sSubPr>
                          <m:ctrlPr>
                            <w:rPr>
                              <w:rFonts w:ascii="Cambria Math" w:hAnsi="Cambria Math"/>
                            </w:rPr>
                          </m:ctrlPr>
                        </m:sSubPr>
                        <m:e>
                          <m:r>
                            <w:rPr>
                              <w:rFonts w:ascii="Cambria Math" w:hAnsi="Cambria Math"/>
                            </w:rPr>
                            <m:t>l</m:t>
                          </m:r>
                        </m:e>
                        <m:sub>
                          <m:r>
                            <w:rPr>
                              <w:rFonts w:ascii="Cambria Math" w:hAnsi="Cambria Math"/>
                            </w:rPr>
                            <m:t>1</m:t>
                          </m:r>
                        </m:sub>
                      </m:sSub>
                    </m:e>
                  </m:d>
                </m:sub>
              </m:sSub>
              <m:r>
                <m:rPr>
                  <m:sty m:val="p"/>
                </m:rPr>
                <w:rPr>
                  <w:rFonts w:ascii="Cambria Math" w:hAnsi="Cambria Math"/>
                </w:rPr>
                <m:t>-</m:t>
              </m:r>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mode</m:t>
                  </m:r>
                  <m:sSub>
                    <m:sSubPr>
                      <m:ctrlPr>
                        <w:rPr>
                          <w:rFonts w:ascii="Cambria Math" w:hAnsi="Cambria Math"/>
                        </w:rPr>
                      </m:ctrlPr>
                    </m:sSubPr>
                    <m:e>
                      <m:r>
                        <w:rPr>
                          <w:rFonts w:ascii="Cambria Math" w:hAnsi="Cambria Math"/>
                        </w:rPr>
                        <m:t>l</m:t>
                      </m:r>
                    </m:e>
                    <m:sub>
                      <m:r>
                        <w:rPr>
                          <w:rFonts w:ascii="Cambria Math" w:hAnsi="Cambria Math"/>
                        </w:rPr>
                        <m:t>2</m:t>
                      </m:r>
                    </m:sub>
                  </m:sSub>
                </m:sub>
              </m:sSub>
            </m:num>
            <m:den>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den>
          </m:f>
        </m:oMath>
      </m:oMathPara>
    </w:p>
    <w:p w14:paraId="681F08BF" w14:textId="77777777" w:rsidR="00E558CA" w:rsidRDefault="001540CF">
      <w:pPr>
        <w:pStyle w:val="FirstParagraph"/>
        <w:rPr>
          <w:lang w:eastAsia="ja-JP"/>
        </w:rPr>
      </w:pPr>
      <w:r>
        <w:rPr>
          <w:lang w:eastAsia="ja-JP"/>
        </w:rPr>
        <w:t>DF:</w:t>
      </w:r>
      <w:r>
        <w:rPr>
          <w:lang w:eastAsia="ja-JP"/>
        </w:rPr>
        <w:t>自由度</w:t>
      </w:r>
    </w:p>
    <w:p w14:paraId="099F8665" w14:textId="77777777" w:rsidR="00E558CA" w:rsidRDefault="001540CF">
      <w:pPr>
        <w:pStyle w:val="a0"/>
        <w:rPr>
          <w:lang w:eastAsia="ja-JP"/>
        </w:rPr>
      </w:pPr>
      <w:r>
        <w:rPr>
          <w:lang w:eastAsia="ja-JP"/>
        </w:rPr>
        <w:t>が</w:t>
      </w:r>
      <w:r>
        <w:rPr>
          <w:lang w:eastAsia="ja-JP"/>
        </w:rPr>
        <w:t>1.0</w:t>
      </w:r>
      <w:r>
        <w:rPr>
          <w:lang w:eastAsia="ja-JP"/>
        </w:rPr>
        <w:t>より大きくなるかどうかを</w:t>
      </w:r>
      <w:r>
        <w:rPr>
          <w:lang w:eastAsia="ja-JP"/>
        </w:rPr>
        <w:t>F</w:t>
      </w:r>
      <w:r>
        <w:rPr>
          <w:lang w:eastAsia="ja-JP"/>
        </w:rPr>
        <w:t>検定により判断する。</w:t>
      </w:r>
    </w:p>
    <w:p w14:paraId="47F37F99" w14:textId="77777777" w:rsidR="00E558CA" w:rsidRDefault="001540CF">
      <w:pPr>
        <w:pStyle w:val="4"/>
      </w:pPr>
      <w:bookmarkStart w:id="6" w:name="aicakaike-information-criterion"/>
      <w:r>
        <w:t>AIC</w:t>
      </w:r>
      <w:r>
        <w:t>（</w:t>
      </w:r>
      <w:r>
        <w:t>Akaike Information Criterion</w:t>
      </w:r>
      <w:r>
        <w:t>）</w:t>
      </w:r>
    </w:p>
    <w:p w14:paraId="6372DF2E" w14:textId="77777777" w:rsidR="00E558CA" w:rsidRDefault="001540CF">
      <w:pPr>
        <w:pStyle w:val="FirstParagraph"/>
        <w:rPr>
          <w:lang w:eastAsia="ja-JP"/>
        </w:rPr>
      </w:pPr>
      <w:r>
        <w:rPr>
          <w:lang w:eastAsia="ja-JP"/>
        </w:rPr>
        <w:t>AIC</w:t>
      </w:r>
      <w:r>
        <w:rPr>
          <w:lang w:eastAsia="ja-JP"/>
        </w:rPr>
        <w:t>とはモデルの複雑さと、データとの適合度とのバランスの良いモデルを選択するための基準である。</w:t>
      </w:r>
    </w:p>
    <w:p w14:paraId="48E8D64E" w14:textId="77777777" w:rsidR="00E558CA" w:rsidRDefault="001540CF">
      <w:pPr>
        <w:pStyle w:val="a0"/>
      </w:pPr>
      <m:oMathPara>
        <m:oMathParaPr>
          <m:jc m:val="center"/>
        </m:oMathParaPr>
        <m:oMath>
          <m:r>
            <w:rPr>
              <w:rFonts w:ascii="Cambria Math" w:hAnsi="Cambria Math"/>
            </w:rPr>
            <m:t>AIC</m:t>
          </m:r>
          <m:r>
            <m:rPr>
              <m:sty m:val="p"/>
            </m:rPr>
            <w:rPr>
              <w:rFonts w:ascii="Cambria Math" w:hAnsi="Cambria Math"/>
            </w:rPr>
            <m:t>=-</m:t>
          </m:r>
          <m:r>
            <w:rPr>
              <w:rFonts w:ascii="Cambria Math" w:hAnsi="Cambria Math"/>
            </w:rPr>
            <m:t>2</m:t>
          </m:r>
          <m:d>
            <m:dPr>
              <m:ctrlPr>
                <w:rPr>
                  <w:rFonts w:ascii="Cambria Math" w:hAnsi="Cambria Math"/>
                </w:rPr>
              </m:ctrlPr>
            </m:dPr>
            <m:e>
              <m:r>
                <w:rPr>
                  <w:rFonts w:ascii="Cambria Math" w:hAnsi="Cambria Math"/>
                </w:rPr>
                <m:t>ln</m:t>
              </m:r>
              <m:d>
                <m:dPr>
                  <m:ctrlPr>
                    <w:rPr>
                      <w:rFonts w:ascii="Cambria Math" w:hAnsi="Cambria Math"/>
                    </w:rPr>
                  </m:ctrlPr>
                </m:dPr>
                <m:e>
                  <m:sSup>
                    <m:sSupPr>
                      <m:ctrlPr>
                        <w:rPr>
                          <w:rFonts w:ascii="Cambria Math" w:hAnsi="Cambria Math"/>
                        </w:rPr>
                      </m:ctrlPr>
                    </m:sSupPr>
                    <m:e>
                      <m:r>
                        <w:rPr>
                          <w:rFonts w:ascii="Cambria Math" w:hAnsi="Cambria Math"/>
                        </w:rPr>
                        <m:t>L</m:t>
                      </m:r>
                    </m:e>
                    <m:sup>
                      <m:r>
                        <m:rPr>
                          <m:sty m:val="p"/>
                        </m:rPr>
                        <w:rPr>
                          <w:rFonts w:ascii="Cambria Math" w:hAnsi="Cambria Math"/>
                        </w:rPr>
                        <m:t>*</m:t>
                      </m:r>
                    </m:sup>
                  </m:sSup>
                </m:e>
              </m:d>
              <m:r>
                <m:rPr>
                  <m:sty m:val="p"/>
                </m:rPr>
                <w:rPr>
                  <w:rFonts w:ascii="Cambria Math" w:hAnsi="Cambria Math"/>
                </w:rPr>
                <m:t>-</m:t>
              </m:r>
              <m:r>
                <w:rPr>
                  <w:rFonts w:ascii="Cambria Math" w:hAnsi="Cambria Math"/>
                </w:rPr>
                <m:t>k</m:t>
              </m:r>
            </m:e>
          </m:d>
        </m:oMath>
      </m:oMathPara>
    </w:p>
    <w:p w14:paraId="27724C13" w14:textId="77777777" w:rsidR="00E558CA" w:rsidRDefault="001540CF">
      <w:pPr>
        <w:pStyle w:val="FirstParagraph"/>
        <w:rPr>
          <w:lang w:eastAsia="ja-JP"/>
        </w:rPr>
      </w:pPr>
      <w:r>
        <w:rPr>
          <w:lang w:eastAsia="ja-JP"/>
        </w:rPr>
        <w:t>k:</w:t>
      </w:r>
      <w:r>
        <w:rPr>
          <w:lang w:eastAsia="ja-JP"/>
        </w:rPr>
        <w:t>パラメータの数</w:t>
      </w:r>
      <w:r>
        <w:rPr>
          <w:lang w:eastAsia="ja-JP"/>
        </w:rPr>
        <w:t>(</w:t>
      </w:r>
      <w:r>
        <w:rPr>
          <w:lang w:eastAsia="ja-JP"/>
        </w:rPr>
        <w:t>ｋには定数項もパラメータ数として含む</w:t>
      </w:r>
      <w:r>
        <w:rPr>
          <w:lang w:eastAsia="ja-JP"/>
        </w:rPr>
        <w:t>)</w:t>
      </w:r>
    </w:p>
    <w:p w14:paraId="66DD314B" w14:textId="77777777" w:rsidR="00E558CA" w:rsidRDefault="001540CF">
      <w:pPr>
        <w:pStyle w:val="a0"/>
        <w:rPr>
          <w:lang w:eastAsia="ja-JP"/>
        </w:rPr>
      </w:pPr>
      <w:r>
        <w:rPr>
          <w:lang w:eastAsia="ja-JP"/>
        </w:rPr>
        <w:lastRenderedPageBreak/>
        <w:t>と表される。この</w:t>
      </w:r>
      <w:r>
        <w:rPr>
          <w:lang w:eastAsia="ja-JP"/>
        </w:rPr>
        <w:t>AIC</w:t>
      </w:r>
      <w:r>
        <w:rPr>
          <w:lang w:eastAsia="ja-JP"/>
        </w:rPr>
        <w:t>の値が小さいほど「あてはまりが良い」モデルであると言える。</w:t>
      </w:r>
    </w:p>
    <w:p w14:paraId="4EB8F385" w14:textId="77777777" w:rsidR="00E558CA" w:rsidRDefault="001540CF">
      <w:pPr>
        <w:pStyle w:val="a0"/>
        <w:rPr>
          <w:lang w:eastAsia="ja-JP"/>
        </w:rPr>
      </w:pPr>
      <w:r>
        <w:rPr>
          <w:lang w:eastAsia="ja-JP"/>
        </w:rPr>
        <w:t>そこでモデルの</w:t>
      </w:r>
      <w:r>
        <w:rPr>
          <w:lang w:eastAsia="ja-JP"/>
        </w:rPr>
        <w:t>AIC</w:t>
      </w:r>
      <w:r>
        <w:rPr>
          <w:lang w:eastAsia="ja-JP"/>
        </w:rPr>
        <w:t>の差は</w:t>
      </w:r>
    </w:p>
    <w:p w14:paraId="28631706" w14:textId="77777777" w:rsidR="00E558CA" w:rsidRDefault="001540CF">
      <w:pPr>
        <w:pStyle w:val="a0"/>
      </w:pPr>
      <m:oMathPara>
        <m:oMathParaPr>
          <m:jc m:val="center"/>
        </m:oMathParaPr>
        <m:oMath>
          <m:r>
            <w:rPr>
              <w:rFonts w:ascii="Cambria Math" w:hAnsi="Cambria Math"/>
            </w:rPr>
            <m:t>ΔAIC</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mode</m:t>
                      </m:r>
                      <m:sSub>
                        <m:sSubPr>
                          <m:ctrlPr>
                            <w:rPr>
                              <w:rFonts w:ascii="Cambria Math" w:hAnsi="Cambria Math"/>
                            </w:rPr>
                          </m:ctrlPr>
                        </m:sSubPr>
                        <m:e>
                          <m:r>
                            <w:rPr>
                              <w:rFonts w:ascii="Cambria Math" w:hAnsi="Cambria Math"/>
                            </w:rPr>
                            <m:t>l</m:t>
                          </m:r>
                        </m:e>
                        <m:sub>
                          <m:r>
                            <w:rPr>
                              <w:rFonts w:ascii="Cambria Math" w:hAnsi="Cambria Math"/>
                            </w:rPr>
                            <m:t>1</m:t>
                          </m:r>
                        </m:sub>
                      </m:sSub>
                    </m:sub>
                    <m:sup>
                      <m:r>
                        <m:rPr>
                          <m:sty m:val="p"/>
                        </m:rPr>
                        <w:rPr>
                          <w:rFonts w:ascii="Cambria Math" w:hAnsi="Cambria Math"/>
                        </w:rPr>
                        <m:t>*</m:t>
                      </m:r>
                    </m:sup>
                  </m:sSubSup>
                </m:num>
                <m:den>
                  <m:sSubSup>
                    <m:sSubSupPr>
                      <m:ctrlPr>
                        <w:rPr>
                          <w:rFonts w:ascii="Cambria Math" w:hAnsi="Cambria Math"/>
                        </w:rPr>
                      </m:ctrlPr>
                    </m:sSubSupPr>
                    <m:e>
                      <m:r>
                        <w:rPr>
                          <w:rFonts w:ascii="Cambria Math" w:hAnsi="Cambria Math"/>
                        </w:rPr>
                        <m:t>L</m:t>
                      </m:r>
                    </m:e>
                    <m:sub>
                      <m:r>
                        <w:rPr>
                          <w:rFonts w:ascii="Cambria Math" w:hAnsi="Cambria Math"/>
                        </w:rPr>
                        <m:t>model2</m:t>
                      </m:r>
                    </m:sub>
                    <m:sup>
                      <m:r>
                        <m:rPr>
                          <m:sty m:val="p"/>
                        </m:rPr>
                        <w:rPr>
                          <w:rFonts w:ascii="Cambria Math" w:hAnsi="Cambria Math"/>
                        </w:rPr>
                        <m:t>*</m:t>
                      </m:r>
                    </m:sup>
                  </m:sSubSup>
                </m:den>
              </m:f>
            </m:e>
          </m:d>
          <m:r>
            <m:rPr>
              <m:sty m:val="p"/>
            </m:rPr>
            <w:rPr>
              <w:rFonts w:ascii="Cambria Math" w:hAnsi="Cambria Math"/>
            </w:rPr>
            <m:t>+</m:t>
          </m:r>
          <m:r>
            <w:rPr>
              <w:rFonts w:ascii="Cambria Math" w:hAnsi="Cambria Math"/>
            </w:rPr>
            <m:t>2</m:t>
          </m:r>
          <m:d>
            <m:dPr>
              <m:ctrlPr>
                <w:rPr>
                  <w:rFonts w:ascii="Cambria Math" w:hAnsi="Cambria Math"/>
                </w:rPr>
              </m:ctrlPr>
            </m:dPr>
            <m:e>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e>
          </m:d>
        </m:oMath>
      </m:oMathPara>
    </w:p>
    <w:p w14:paraId="7C77159F" w14:textId="77777777" w:rsidR="00E558CA" w:rsidRDefault="001540CF">
      <w:pPr>
        <w:pStyle w:val="FirstParagraph"/>
        <w:rPr>
          <w:lang w:eastAsia="ja-JP"/>
        </w:rPr>
      </w:pPr>
      <w:r>
        <w:rPr>
          <w:lang w:eastAsia="ja-JP"/>
        </w:rPr>
        <w:t>「正規分布を仮定出来るなら」、その結果は最小二乗法の推定結果は正規線形モデルに従う最尤法の結果と一致する。そのため逸脱度を最小二乗法での指標である残差平方和を置き換えることが出来るため、</w:t>
      </w:r>
    </w:p>
    <w:p w14:paraId="7F8569CC" w14:textId="77777777" w:rsidR="00E558CA" w:rsidRDefault="001540CF">
      <w:pPr>
        <w:pStyle w:val="a0"/>
      </w:pPr>
      <m:oMathPara>
        <m:oMathParaPr>
          <m:jc m:val="center"/>
        </m:oMathParaPr>
        <m:oMath>
          <m:r>
            <w:rPr>
              <w:rFonts w:ascii="Cambria Math" w:hAnsi="Cambria Math"/>
            </w:rPr>
            <m:t>ΔAIC</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2</m:t>
                      </m:r>
                    </m:sub>
                  </m:sSub>
                </m:num>
                <m:den>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1</m:t>
                      </m:r>
                    </m:sub>
                  </m:sSub>
                </m:den>
              </m:f>
            </m:e>
          </m:d>
          <m:r>
            <m:rPr>
              <m:sty m:val="p"/>
            </m:rPr>
            <w:rPr>
              <w:rFonts w:ascii="Cambria Math" w:hAnsi="Cambria Math"/>
            </w:rPr>
            <m:t>+</m:t>
          </m:r>
          <m:r>
            <w:rPr>
              <w:rFonts w:ascii="Cambria Math" w:hAnsi="Cambria Math"/>
            </w:rPr>
            <m:t>2</m:t>
          </m:r>
          <m:d>
            <m:dPr>
              <m:ctrlPr>
                <w:rPr>
                  <w:rFonts w:ascii="Cambria Math" w:hAnsi="Cambria Math"/>
                </w:rPr>
              </m:ctrlPr>
            </m:dPr>
            <m:e>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e>
          </m:d>
        </m:oMath>
      </m:oMathPara>
    </w:p>
    <w:p w14:paraId="3C38ACD3" w14:textId="77777777" w:rsidR="00E558CA" w:rsidRDefault="001540CF">
      <w:pPr>
        <w:pStyle w:val="FirstParagraph"/>
      </w:pPr>
      <w:r>
        <w:t>と表すことが出来る。</w:t>
      </w:r>
    </w:p>
    <w:p w14:paraId="654ADBEA" w14:textId="77777777" w:rsidR="00E558CA" w:rsidRDefault="001540CF">
      <w:pPr>
        <w:pStyle w:val="a0"/>
      </w:pPr>
      <m:oMathPara>
        <m:oMathParaPr>
          <m:jc m:val="center"/>
        </m:oMathParaPr>
        <m:oMath>
          <m:r>
            <w:rPr>
              <w:rFonts w:ascii="Cambria Math" w:hAnsi="Cambria Math"/>
            </w:rPr>
            <m:t>AICc</m:t>
          </m:r>
          <m:r>
            <m:rPr>
              <m:sty m:val="p"/>
            </m:rPr>
            <w:rPr>
              <w:rFonts w:ascii="Cambria Math" w:hAnsi="Cambria Math"/>
            </w:rPr>
            <m:t>=-</m:t>
          </m:r>
          <m:r>
            <w:rPr>
              <w:rFonts w:ascii="Cambria Math" w:hAnsi="Cambria Math"/>
            </w:rPr>
            <m:t>2ln</m:t>
          </m:r>
          <m:d>
            <m:dPr>
              <m:ctrlPr>
                <w:rPr>
                  <w:rFonts w:ascii="Cambria Math" w:hAnsi="Cambria Math"/>
                </w:rPr>
              </m:ctrlPr>
            </m:dPr>
            <m:e>
              <m:sSup>
                <m:sSupPr>
                  <m:ctrlPr>
                    <w:rPr>
                      <w:rFonts w:ascii="Cambria Math" w:hAnsi="Cambria Math"/>
                    </w:rPr>
                  </m:ctrlPr>
                </m:sSupPr>
                <m:e>
                  <m:r>
                    <w:rPr>
                      <w:rFonts w:ascii="Cambria Math" w:hAnsi="Cambria Math"/>
                    </w:rPr>
                    <m:t>L</m:t>
                  </m:r>
                </m:e>
                <m:sup>
                  <m:r>
                    <m:rPr>
                      <m:sty m:val="p"/>
                    </m:rPr>
                    <w:rPr>
                      <w:rFonts w:ascii="Cambria Math" w:hAnsi="Cambria Math"/>
                    </w:rPr>
                    <m:t>*</m:t>
                  </m:r>
                </m:sup>
              </m:sSup>
            </m:e>
          </m:d>
          <m:r>
            <m:rPr>
              <m:sty m:val="p"/>
            </m:rPr>
            <w:rPr>
              <w:rFonts w:ascii="Cambria Math" w:hAnsi="Cambria Math"/>
            </w:rPr>
            <m:t>+</m:t>
          </m:r>
          <m:r>
            <w:rPr>
              <w:rFonts w:ascii="Cambria Math" w:hAnsi="Cambria Math"/>
            </w:rPr>
            <m:t>2k</m:t>
          </m:r>
          <m:r>
            <m:rPr>
              <m:sty m:val="p"/>
            </m:rPr>
            <w:rPr>
              <w:rFonts w:ascii="Cambria Math" w:hAnsi="Cambria Math"/>
            </w:rPr>
            <m:t>+</m:t>
          </m:r>
          <m:r>
            <w:rPr>
              <w:rFonts w:ascii="Cambria Math" w:hAnsi="Cambria Math"/>
            </w:rPr>
            <m:t>2</m:t>
          </m:r>
          <m:f>
            <m:fPr>
              <m:ctrlPr>
                <w:rPr>
                  <w:rFonts w:ascii="Cambria Math" w:hAnsi="Cambria Math"/>
                </w:rPr>
              </m:ctrlPr>
            </m:fPr>
            <m:num>
              <m:r>
                <w:rPr>
                  <w:rFonts w:ascii="Cambria Math" w:hAnsi="Cambria Math"/>
                </w:rPr>
                <m:t>k</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num>
            <m:den>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den>
          </m:f>
        </m:oMath>
      </m:oMathPara>
    </w:p>
    <w:p w14:paraId="03E381DE" w14:textId="77777777" w:rsidR="00E558CA" w:rsidRDefault="001540CF">
      <w:pPr>
        <w:pStyle w:val="1"/>
        <w:rPr>
          <w:lang w:eastAsia="ja-JP"/>
        </w:rPr>
      </w:pPr>
      <w:bookmarkStart w:id="7" w:name="ec50計算の具体的方法"/>
      <w:bookmarkStart w:id="8" w:name="_Hlk100857232"/>
      <w:bookmarkEnd w:id="2"/>
      <w:bookmarkEnd w:id="5"/>
      <w:bookmarkEnd w:id="6"/>
      <w:r>
        <w:rPr>
          <w:lang w:eastAsia="ja-JP"/>
        </w:rPr>
        <w:t>EC50</w:t>
      </w:r>
      <w:r>
        <w:rPr>
          <w:lang w:eastAsia="ja-JP"/>
        </w:rPr>
        <w:t>計算の具体的方法</w:t>
      </w:r>
    </w:p>
    <w:p w14:paraId="49F9DDAA" w14:textId="77777777" w:rsidR="00E558CA" w:rsidRDefault="001540CF">
      <w:pPr>
        <w:pStyle w:val="2"/>
        <w:rPr>
          <w:lang w:eastAsia="ja-JP"/>
        </w:rPr>
      </w:pPr>
      <w:bookmarkStart w:id="9" w:name="手計算で求められる簡便な方法"/>
      <w:r>
        <w:rPr>
          <w:lang w:eastAsia="ja-JP"/>
        </w:rPr>
        <w:t>手計算で求められる簡便な方法</w:t>
      </w:r>
    </w:p>
    <w:p w14:paraId="11B9AF8F" w14:textId="77777777" w:rsidR="00E558CA" w:rsidRDefault="001540CF">
      <w:pPr>
        <w:pStyle w:val="3"/>
      </w:pPr>
      <w:bookmarkStart w:id="10" w:name="reed-and-muench法"/>
      <w:r>
        <w:t>Reed and Muench</w:t>
      </w:r>
      <w:r>
        <w:t>法</w:t>
      </w:r>
    </w:p>
    <w:p w14:paraId="1B90AA89" w14:textId="77777777" w:rsidR="00E558CA" w:rsidRDefault="001540CF">
      <w:pPr>
        <w:pStyle w:val="FirstParagraph"/>
      </w:pPr>
      <w:r>
        <w:t>比例配分法によって</w:t>
      </w:r>
      <m:oMath>
        <m:r>
          <w:rPr>
            <w:rFonts w:ascii="Cambria Math" w:hAnsi="Cambria Math"/>
          </w:rPr>
          <m:t>L</m:t>
        </m:r>
        <m:sSub>
          <m:sSubPr>
            <m:ctrlPr>
              <w:rPr>
                <w:rFonts w:ascii="Cambria Math" w:hAnsi="Cambria Math"/>
              </w:rPr>
            </m:ctrlPr>
          </m:sSubPr>
          <m:e>
            <m:r>
              <w:rPr>
                <w:rFonts w:ascii="Cambria Math" w:hAnsi="Cambria Math"/>
              </w:rPr>
              <m:t>C</m:t>
            </m:r>
          </m:e>
          <m:sub>
            <m:r>
              <w:rPr>
                <w:rFonts w:ascii="Cambria Math" w:hAnsi="Cambria Math"/>
              </w:rPr>
              <m:t>50</m:t>
            </m:r>
          </m:sub>
        </m:sSub>
      </m:oMath>
      <w:r>
        <w:t>を求める。</w:t>
      </w:r>
    </w:p>
    <w:p w14:paraId="17EB1C58" w14:textId="77777777" w:rsidR="00E558CA" w:rsidRDefault="00342D89">
      <w:pPr>
        <w:pStyle w:val="a0"/>
      </w:pPr>
      <m:oMathPara>
        <m:oMathParaPr>
          <m:jc m:val="center"/>
        </m:oMathParaPr>
        <m:oMath>
          <m:m>
            <m:mPr>
              <m:plcHide m:val="1"/>
              <m:mcs>
                <m:mc>
                  <m:mcPr>
                    <m:count m:val="1"/>
                    <m:mcJc m:val="right"/>
                  </m:mcPr>
                </m:mc>
                <m:mc>
                  <m:mcPr>
                    <m:count m:val="1"/>
                    <m:mcJc m:val="center"/>
                  </m:mcPr>
                </m:mc>
                <m:mc>
                  <m:mcPr>
                    <m:count m:val="1"/>
                    <m:mcJc m:val="left"/>
                  </m:mcPr>
                </m:mc>
              </m:mcs>
              <m:ctrlPr>
                <w:rPr>
                  <w:rFonts w:ascii="Cambria Math" w:hAnsi="Cambria Math"/>
                  <w:sz w:val="21"/>
                  <w:szCs w:val="21"/>
                </w:rPr>
              </m:ctrlPr>
            </m:mPr>
            <m:mr>
              <m:e>
                <m:f>
                  <m:fPr>
                    <m:ctrlPr>
                      <w:rPr>
                        <w:rFonts w:ascii="Cambria Math" w:hAnsi="Cambria Math"/>
                        <w:sz w:val="21"/>
                        <w:szCs w:val="21"/>
                      </w:rPr>
                    </m:ctrlPr>
                  </m:fPr>
                  <m:num>
                    <m:d>
                      <m:dPr>
                        <m:ctrlPr>
                          <w:rPr>
                            <w:rFonts w:ascii="Cambria Math" w:hAnsi="Cambria Math"/>
                            <w:sz w:val="21"/>
                            <w:szCs w:val="21"/>
                          </w:rPr>
                        </m:ctrlPr>
                      </m:dPr>
                      <m:e>
                        <m:r>
                          <m:rPr>
                            <m:sty m:val="p"/>
                          </m:rPr>
                          <w:rPr>
                            <w:rFonts w:ascii="Cambria Math" w:hAnsi="Cambria Math"/>
                            <w:sz w:val="21"/>
                            <w:szCs w:val="21"/>
                          </w:rPr>
                          <m:t>%</m:t>
                        </m:r>
                        <m:r>
                          <w:rPr>
                            <w:rFonts w:ascii="Cambria Math" w:hAnsi="Cambria Math"/>
                            <w:sz w:val="21"/>
                            <w:szCs w:val="21"/>
                          </w:rPr>
                          <m:t>positive above 50</m:t>
                        </m:r>
                        <m:r>
                          <m:rPr>
                            <m:sty m:val="p"/>
                          </m:rPr>
                          <w:rPr>
                            <w:rFonts w:ascii="Cambria Math" w:hAnsi="Cambria Math"/>
                            <w:sz w:val="21"/>
                            <w:szCs w:val="21"/>
                          </w:rPr>
                          <m:t>%</m:t>
                        </m:r>
                      </m:e>
                    </m:d>
                    <m:r>
                      <m:rPr>
                        <m:sty m:val="p"/>
                      </m:rPr>
                      <w:rPr>
                        <w:rFonts w:ascii="Cambria Math" w:hAnsi="Cambria Math"/>
                        <w:sz w:val="21"/>
                        <w:szCs w:val="21"/>
                      </w:rPr>
                      <m:t>-</m:t>
                    </m:r>
                    <m:r>
                      <w:rPr>
                        <w:rFonts w:ascii="Cambria Math" w:hAnsi="Cambria Math"/>
                        <w:sz w:val="21"/>
                        <w:szCs w:val="21"/>
                      </w:rPr>
                      <m:t>50</m:t>
                    </m:r>
                    <m:r>
                      <m:rPr>
                        <m:sty m:val="p"/>
                      </m:rPr>
                      <w:rPr>
                        <w:rFonts w:ascii="Cambria Math" w:hAnsi="Cambria Math"/>
                        <w:sz w:val="21"/>
                        <w:szCs w:val="21"/>
                      </w:rPr>
                      <m:t>%</m:t>
                    </m:r>
                  </m:num>
                  <m:den>
                    <m:d>
                      <m:dPr>
                        <m:ctrlPr>
                          <w:rPr>
                            <w:rFonts w:ascii="Cambria Math" w:hAnsi="Cambria Math"/>
                            <w:sz w:val="21"/>
                            <w:szCs w:val="21"/>
                          </w:rPr>
                        </m:ctrlPr>
                      </m:dPr>
                      <m:e>
                        <m:r>
                          <m:rPr>
                            <m:sty m:val="p"/>
                          </m:rPr>
                          <w:rPr>
                            <w:rFonts w:ascii="Cambria Math" w:hAnsi="Cambria Math"/>
                            <w:sz w:val="21"/>
                            <w:szCs w:val="21"/>
                          </w:rPr>
                          <m:t>%</m:t>
                        </m:r>
                        <m:r>
                          <w:rPr>
                            <w:rFonts w:ascii="Cambria Math" w:hAnsi="Cambria Math"/>
                            <w:sz w:val="21"/>
                            <w:szCs w:val="21"/>
                          </w:rPr>
                          <m:t>pos</m:t>
                        </m:r>
                        <m:r>
                          <m:rPr>
                            <m:sty m:val="p"/>
                          </m:rPr>
                          <w:rPr>
                            <w:rFonts w:ascii="Cambria Math" w:hAnsi="Cambria Math"/>
                            <w:sz w:val="21"/>
                            <w:szCs w:val="21"/>
                          </w:rPr>
                          <m:t>.</m:t>
                        </m:r>
                        <m:r>
                          <w:rPr>
                            <w:rFonts w:ascii="Cambria Math" w:hAnsi="Cambria Math"/>
                            <w:sz w:val="21"/>
                            <w:szCs w:val="21"/>
                          </w:rPr>
                          <m:t>above 50</m:t>
                        </m:r>
                        <m:r>
                          <m:rPr>
                            <m:sty m:val="p"/>
                          </m:rPr>
                          <w:rPr>
                            <w:rFonts w:ascii="Cambria Math" w:hAnsi="Cambria Math"/>
                            <w:sz w:val="21"/>
                            <w:szCs w:val="21"/>
                          </w:rPr>
                          <m:t>%</m:t>
                        </m:r>
                      </m:e>
                    </m:d>
                    <m:r>
                      <m:rPr>
                        <m:sty m:val="p"/>
                      </m:rPr>
                      <w:rPr>
                        <w:rFonts w:ascii="Cambria Math" w:hAnsi="Cambria Math"/>
                        <w:sz w:val="21"/>
                        <w:szCs w:val="21"/>
                      </w:rPr>
                      <m:t>-</m:t>
                    </m:r>
                    <m:d>
                      <m:dPr>
                        <m:ctrlPr>
                          <w:rPr>
                            <w:rFonts w:ascii="Cambria Math" w:hAnsi="Cambria Math"/>
                            <w:sz w:val="21"/>
                            <w:szCs w:val="21"/>
                          </w:rPr>
                        </m:ctrlPr>
                      </m:dPr>
                      <m:e>
                        <m:r>
                          <m:rPr>
                            <m:sty m:val="p"/>
                          </m:rPr>
                          <w:rPr>
                            <w:rFonts w:ascii="Cambria Math" w:hAnsi="Cambria Math"/>
                            <w:sz w:val="21"/>
                            <w:szCs w:val="21"/>
                          </w:rPr>
                          <m:t>%</m:t>
                        </m:r>
                        <m:r>
                          <w:rPr>
                            <w:rFonts w:ascii="Cambria Math" w:hAnsi="Cambria Math"/>
                            <w:sz w:val="21"/>
                            <w:szCs w:val="21"/>
                          </w:rPr>
                          <m:t>pos</m:t>
                        </m:r>
                        <m:r>
                          <m:rPr>
                            <m:sty m:val="p"/>
                          </m:rPr>
                          <w:rPr>
                            <w:rFonts w:ascii="Cambria Math" w:hAnsi="Cambria Math"/>
                            <w:sz w:val="21"/>
                            <w:szCs w:val="21"/>
                          </w:rPr>
                          <m:t>.</m:t>
                        </m:r>
                        <m:r>
                          <w:rPr>
                            <w:rFonts w:ascii="Cambria Math" w:hAnsi="Cambria Math"/>
                            <w:sz w:val="21"/>
                            <w:szCs w:val="21"/>
                          </w:rPr>
                          <m:t>below 50</m:t>
                        </m:r>
                        <m:r>
                          <m:rPr>
                            <m:sty m:val="p"/>
                          </m:rPr>
                          <w:rPr>
                            <w:rFonts w:ascii="Cambria Math" w:hAnsi="Cambria Math"/>
                            <w:sz w:val="21"/>
                            <w:szCs w:val="21"/>
                          </w:rPr>
                          <m:t>%</m:t>
                        </m:r>
                      </m:e>
                    </m:d>
                  </m:den>
                </m:f>
              </m:e>
              <m:e>
                <m:r>
                  <m:rPr>
                    <m:sty m:val="p"/>
                  </m:rPr>
                  <w:rPr>
                    <w:rFonts w:ascii="Cambria Math" w:hAnsi="Cambria Math"/>
                    <w:sz w:val="21"/>
                    <w:szCs w:val="21"/>
                  </w:rPr>
                  <m:t>=</m:t>
                </m:r>
              </m:e>
              <m:e>
                <m:r>
                  <w:rPr>
                    <w:rFonts w:ascii="Cambria Math" w:hAnsi="Cambria Math"/>
                    <w:sz w:val="21"/>
                    <w:szCs w:val="21"/>
                  </w:rPr>
                  <m:t>proportionate distance</m:t>
                </m:r>
                <m:d>
                  <m:dPr>
                    <m:ctrlPr>
                      <w:rPr>
                        <w:rFonts w:ascii="Cambria Math" w:hAnsi="Cambria Math"/>
                        <w:sz w:val="21"/>
                        <w:szCs w:val="21"/>
                      </w:rPr>
                    </m:ctrlPr>
                  </m:dPr>
                  <m:e>
                    <m:r>
                      <w:rPr>
                        <w:rFonts w:ascii="Cambria Math" w:hAnsi="Cambria Math"/>
                        <w:sz w:val="21"/>
                        <w:szCs w:val="21"/>
                      </w:rPr>
                      <m:t>PD</m:t>
                    </m:r>
                  </m:e>
                </m:d>
              </m:e>
            </m:mr>
            <m:mr>
              <m:e/>
              <m:e/>
              <m:e/>
            </m:mr>
            <m:mr>
              <m:e>
                <m:r>
                  <w:rPr>
                    <w:rFonts w:ascii="Cambria Math" w:hAnsi="Cambria Math"/>
                    <w:sz w:val="21"/>
                    <w:szCs w:val="21"/>
                  </w:rPr>
                  <m:t>log</m:t>
                </m:r>
                <m:d>
                  <m:dPr>
                    <m:ctrlPr>
                      <w:rPr>
                        <w:rFonts w:ascii="Cambria Math" w:hAnsi="Cambria Math"/>
                        <w:sz w:val="21"/>
                        <w:szCs w:val="21"/>
                      </w:rPr>
                    </m:ctrlPr>
                  </m:dPr>
                  <m:e>
                    <m:r>
                      <w:rPr>
                        <w:rFonts w:ascii="Cambria Math" w:hAnsi="Cambria Math"/>
                        <w:sz w:val="21"/>
                        <w:szCs w:val="21"/>
                      </w:rPr>
                      <m:t>dilution above 50</m:t>
                    </m:r>
                    <m:r>
                      <m:rPr>
                        <m:sty m:val="p"/>
                      </m:rPr>
                      <w:rPr>
                        <w:rFonts w:ascii="Cambria Math" w:hAnsi="Cambria Math"/>
                        <w:sz w:val="21"/>
                        <w:szCs w:val="21"/>
                      </w:rPr>
                      <m:t>%</m:t>
                    </m:r>
                  </m:e>
                </m:d>
                <m:r>
                  <m:rPr>
                    <m:sty m:val="p"/>
                  </m:rPr>
                  <w:rPr>
                    <w:rFonts w:ascii="Cambria Math" w:hAnsi="Cambria Math"/>
                    <w:sz w:val="21"/>
                    <w:szCs w:val="21"/>
                  </w:rPr>
                  <m:t>-</m:t>
                </m:r>
                <m:r>
                  <w:rPr>
                    <w:rFonts w:ascii="Cambria Math" w:hAnsi="Cambria Math"/>
                    <w:sz w:val="21"/>
                    <w:szCs w:val="21"/>
                  </w:rPr>
                  <m:t>PD</m:t>
                </m:r>
                <m:r>
                  <m:rPr>
                    <m:sty m:val="p"/>
                  </m:rPr>
                  <w:rPr>
                    <w:rFonts w:ascii="Cambria Math" w:hAnsi="Cambria Math"/>
                    <w:sz w:val="21"/>
                    <w:szCs w:val="21"/>
                  </w:rPr>
                  <m:t>×</m:t>
                </m:r>
                <m:d>
                  <m:dPr>
                    <m:ctrlPr>
                      <w:rPr>
                        <w:rFonts w:ascii="Cambria Math" w:hAnsi="Cambria Math"/>
                        <w:sz w:val="21"/>
                        <w:szCs w:val="21"/>
                      </w:rPr>
                    </m:ctrlPr>
                  </m:dPr>
                  <m:e>
                    <m:r>
                      <w:rPr>
                        <w:rFonts w:ascii="Cambria Math" w:hAnsi="Cambria Math"/>
                        <w:sz w:val="21"/>
                        <w:szCs w:val="21"/>
                      </w:rPr>
                      <m:t>dilution factor</m:t>
                    </m:r>
                  </m:e>
                </m:d>
              </m:e>
              <m:e>
                <m:r>
                  <m:rPr>
                    <m:sty m:val="p"/>
                  </m:rPr>
                  <w:rPr>
                    <w:rFonts w:ascii="Cambria Math" w:hAnsi="Cambria Math"/>
                    <w:sz w:val="21"/>
                    <w:szCs w:val="21"/>
                  </w:rPr>
                  <m:t>=</m:t>
                </m:r>
              </m:e>
              <m:e>
                <m:r>
                  <w:rPr>
                    <w:rFonts w:ascii="Cambria Math" w:hAnsi="Cambria Math"/>
                    <w:sz w:val="21"/>
                    <w:szCs w:val="21"/>
                  </w:rPr>
                  <m:t>I</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50</m:t>
                    </m:r>
                  </m:sub>
                </m:sSub>
              </m:e>
            </m:mr>
            <m:mr>
              <m:e/>
              <m:e/>
              <m:e/>
            </m:mr>
            <m:mr>
              <m:e>
                <m:r>
                  <w:rPr>
                    <w:rFonts w:ascii="Cambria Math" w:hAnsi="Cambria Math"/>
                    <w:sz w:val="21"/>
                    <w:szCs w:val="21"/>
                  </w:rPr>
                  <m:t>dilution factor</m:t>
                </m:r>
              </m:e>
              <m:e>
                <m:r>
                  <m:rPr>
                    <m:sty m:val="p"/>
                  </m:rPr>
                  <w:rPr>
                    <w:rFonts w:ascii="Cambria Math" w:hAnsi="Cambria Math"/>
                    <w:sz w:val="21"/>
                    <w:szCs w:val="21"/>
                  </w:rPr>
                  <m:t>=</m:t>
                </m:r>
              </m:e>
              <m:e>
                <m:r>
                  <w:rPr>
                    <w:rFonts w:ascii="Cambria Math" w:hAnsi="Cambria Math"/>
                    <w:sz w:val="21"/>
                    <w:szCs w:val="21"/>
                  </w:rPr>
                  <m:t>log</m:t>
                </m:r>
                <m:d>
                  <m:dPr>
                    <m:ctrlPr>
                      <w:rPr>
                        <w:rFonts w:ascii="Cambria Math" w:hAnsi="Cambria Math"/>
                        <w:sz w:val="21"/>
                        <w:szCs w:val="21"/>
                      </w:rPr>
                    </m:ctrlPr>
                  </m:dPr>
                  <m:e>
                    <m:r>
                      <w:rPr>
                        <w:rFonts w:ascii="Cambria Math" w:hAnsi="Cambria Math"/>
                        <w:sz w:val="21"/>
                        <w:szCs w:val="21"/>
                      </w:rPr>
                      <m:t>dilution above 50</m:t>
                    </m:r>
                    <m:r>
                      <m:rPr>
                        <m:sty m:val="p"/>
                      </m:rPr>
                      <w:rPr>
                        <w:rFonts w:ascii="Cambria Math" w:hAnsi="Cambria Math"/>
                        <w:sz w:val="21"/>
                        <w:szCs w:val="21"/>
                      </w:rPr>
                      <m:t>%</m:t>
                    </m:r>
                  </m:e>
                </m:d>
                <m:r>
                  <m:rPr>
                    <m:sty m:val="p"/>
                  </m:rPr>
                  <w:rPr>
                    <w:rFonts w:ascii="Cambria Math" w:hAnsi="Cambria Math"/>
                    <w:sz w:val="21"/>
                    <w:szCs w:val="21"/>
                  </w:rPr>
                  <m:t>-</m:t>
                </m:r>
                <m:r>
                  <w:rPr>
                    <w:rFonts w:ascii="Cambria Math" w:hAnsi="Cambria Math"/>
                    <w:sz w:val="21"/>
                    <w:szCs w:val="21"/>
                  </w:rPr>
                  <m:t>log</m:t>
                </m:r>
                <m:d>
                  <m:dPr>
                    <m:ctrlPr>
                      <w:rPr>
                        <w:rFonts w:ascii="Cambria Math" w:hAnsi="Cambria Math"/>
                        <w:sz w:val="21"/>
                        <w:szCs w:val="21"/>
                      </w:rPr>
                    </m:ctrlPr>
                  </m:dPr>
                  <m:e>
                    <m:r>
                      <w:rPr>
                        <w:rFonts w:ascii="Cambria Math" w:hAnsi="Cambria Math"/>
                        <w:sz w:val="21"/>
                        <w:szCs w:val="21"/>
                      </w:rPr>
                      <m:t>dilution below 50</m:t>
                    </m:r>
                    <m:r>
                      <m:rPr>
                        <m:sty m:val="p"/>
                      </m:rPr>
                      <w:rPr>
                        <w:rFonts w:ascii="Cambria Math" w:hAnsi="Cambria Math"/>
                        <w:sz w:val="21"/>
                        <w:szCs w:val="21"/>
                      </w:rPr>
                      <m:t>%</m:t>
                    </m:r>
                  </m:e>
                </m:d>
              </m:e>
            </m:mr>
          </m:m>
        </m:oMath>
      </m:oMathPara>
    </w:p>
    <w:p w14:paraId="31AB15E4" w14:textId="77777777" w:rsidR="00E558CA" w:rsidRDefault="001540CF">
      <w:pPr>
        <w:pStyle w:val="FirstParagraph"/>
        <w:rPr>
          <w:lang w:eastAsia="ja-JP"/>
        </w:rPr>
      </w:pPr>
      <w:r>
        <w:rPr>
          <w:lang w:eastAsia="ja-JP"/>
        </w:rPr>
        <w:t>ただこの方法は用量反応関係を純粋に直線になるように</w:t>
      </w:r>
      <w:r>
        <w:rPr>
          <w:lang w:eastAsia="ja-JP"/>
        </w:rPr>
        <w:t>plot</w:t>
      </w:r>
      <w:r>
        <w:rPr>
          <w:lang w:eastAsia="ja-JP"/>
        </w:rPr>
        <w:t>する方法であり、</w:t>
      </w:r>
      <w:r>
        <w:rPr>
          <w:lang w:eastAsia="ja-JP"/>
        </w:rPr>
        <w:t>plot</w:t>
      </w:r>
      <w:r>
        <w:rPr>
          <w:lang w:eastAsia="ja-JP"/>
        </w:rPr>
        <w:t>した</w:t>
      </w:r>
      <w:r>
        <w:rPr>
          <w:lang w:eastAsia="ja-JP"/>
        </w:rPr>
        <w:t>0</w:t>
      </w:r>
      <w:r>
        <w:rPr>
          <w:lang w:eastAsia="ja-JP"/>
        </w:rPr>
        <w:t>と</w:t>
      </w:r>
      <w:r>
        <w:rPr>
          <w:lang w:eastAsia="ja-JP"/>
        </w:rPr>
        <w:t>100</w:t>
      </w:r>
      <w:r>
        <w:rPr>
          <w:lang w:eastAsia="ja-JP"/>
        </w:rPr>
        <w:t>の部分が</w:t>
      </w:r>
      <m:oMath>
        <m:r>
          <w:rPr>
            <w:rFonts w:ascii="Cambria Math" w:hAnsi="Cambria Math"/>
            <w:lang w:eastAsia="ja-JP"/>
          </w:rPr>
          <m:t>I</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0</m:t>
            </m:r>
          </m:sub>
        </m:sSub>
      </m:oMath>
      <w:r>
        <w:rPr>
          <w:lang w:eastAsia="ja-JP"/>
        </w:rPr>
        <w:t>や</w:t>
      </w:r>
      <m:oMath>
        <m:r>
          <w:rPr>
            <w:rFonts w:ascii="Cambria Math" w:hAnsi="Cambria Math"/>
            <w:lang w:eastAsia="ja-JP"/>
          </w:rPr>
          <m:t>I</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100</m:t>
            </m:r>
          </m:sub>
        </m:sSub>
      </m:oMath>
      <w:r>
        <w:rPr>
          <w:lang w:eastAsia="ja-JP"/>
        </w:rPr>
        <w:t>でない可能性がある。そのため、次に説明する方法で求めることが多い。</w:t>
      </w:r>
    </w:p>
    <w:p w14:paraId="0B738EF8" w14:textId="77777777" w:rsidR="00E558CA" w:rsidRDefault="001540CF">
      <w:pPr>
        <w:pStyle w:val="2"/>
        <w:rPr>
          <w:lang w:eastAsia="ja-JP"/>
        </w:rPr>
      </w:pPr>
      <w:bookmarkStart w:id="11" w:name="ロジスティック曲線を用いた近似"/>
      <w:bookmarkEnd w:id="8"/>
      <w:bookmarkEnd w:id="9"/>
      <w:bookmarkEnd w:id="10"/>
      <w:r>
        <w:rPr>
          <w:lang w:eastAsia="ja-JP"/>
        </w:rPr>
        <w:t>ロジスティック曲線を用いた近似</w:t>
      </w:r>
    </w:p>
    <w:p w14:paraId="6B4069FA" w14:textId="77777777" w:rsidR="00E558CA" w:rsidRDefault="001540CF">
      <w:pPr>
        <w:pStyle w:val="FirstParagraph"/>
        <w:rPr>
          <w:lang w:eastAsia="ja-JP"/>
        </w:rPr>
      </w:pPr>
      <w:r>
        <w:rPr>
          <w:lang w:eastAsia="ja-JP"/>
        </w:rPr>
        <w:t>基本的に近似式で使われるモデルは以下のものが上げられる。</w:t>
      </w:r>
    </w:p>
    <w:p w14:paraId="212E8A44" w14:textId="77777777" w:rsidR="00E558CA" w:rsidRDefault="001540CF">
      <w:pPr>
        <w:pStyle w:val="4"/>
        <w:rPr>
          <w:lang w:eastAsia="ja-JP"/>
        </w:rPr>
      </w:pPr>
      <w:bookmarkStart w:id="12" w:name="パラメータモデル"/>
      <w:r>
        <w:rPr>
          <w:lang w:eastAsia="ja-JP"/>
        </w:rPr>
        <w:lastRenderedPageBreak/>
        <w:t>3</w:t>
      </w:r>
      <w:r>
        <w:rPr>
          <w:lang w:eastAsia="ja-JP"/>
        </w:rPr>
        <w:t>パラメータモデル</w:t>
      </w:r>
    </w:p>
    <w:p w14:paraId="117B22A8" w14:textId="77777777" w:rsidR="00E558CA" w:rsidRDefault="001540CF">
      <w:pPr>
        <w:pStyle w:val="FirstParagraph"/>
        <w:rPr>
          <w:lang w:eastAsia="ja-JP"/>
        </w:rPr>
      </w:pPr>
      <m:oMathPara>
        <m:oMathParaPr>
          <m:jc m:val="center"/>
        </m:oMathParaPr>
        <m:oMath>
          <m:r>
            <w:rPr>
              <w:rFonts w:ascii="Cambria Math" w:hAnsi="Cambria Math"/>
              <w:lang w:eastAsia="ja-JP"/>
            </w:rPr>
            <m:t>y</m:t>
          </m:r>
          <m:r>
            <m:rPr>
              <m:sty m:val="p"/>
            </m:rPr>
            <w:rPr>
              <w:rFonts w:ascii="Cambria Math" w:hAnsi="Cambria Math"/>
              <w:lang w:eastAsia="ja-JP"/>
            </w:rPr>
            <m:t>=</m:t>
          </m:r>
          <m:f>
            <m:fPr>
              <m:ctrlPr>
                <w:rPr>
                  <w:rFonts w:ascii="Cambria Math" w:hAnsi="Cambria Math"/>
                </w:rPr>
              </m:ctrlPr>
            </m:fPr>
            <m:num>
              <m:r>
                <w:rPr>
                  <w:rFonts w:ascii="Cambria Math" w:hAnsi="Cambria Math"/>
                  <w:lang w:eastAsia="ja-JP"/>
                </w:rPr>
                <m:t>Top</m:t>
              </m:r>
            </m:num>
            <m:den>
              <m:r>
                <w:rPr>
                  <w:rFonts w:ascii="Cambria Math" w:hAnsi="Cambria Math"/>
                  <w:lang w:eastAsia="ja-JP"/>
                </w:rPr>
                <m:t>1</m:t>
              </m:r>
              <m:r>
                <m:rPr>
                  <m:sty m:val="p"/>
                </m:rPr>
                <w:rPr>
                  <w:rFonts w:ascii="Cambria Math" w:hAnsi="Cambria Math"/>
                  <w:lang w:eastAsia="ja-JP"/>
                </w:rPr>
                <m:t>+</m:t>
              </m:r>
              <m:d>
                <m:dPr>
                  <m:ctrlPr>
                    <w:rPr>
                      <w:rFonts w:ascii="Cambria Math" w:hAnsi="Cambria Math"/>
                    </w:rPr>
                  </m:ctrlPr>
                </m:dPr>
                <m:e>
                  <m:f>
                    <m:fPr>
                      <m:ctrlPr>
                        <w:rPr>
                          <w:rFonts w:ascii="Cambria Math" w:hAnsi="Cambria Math"/>
                        </w:rPr>
                      </m:ctrlPr>
                    </m:fPr>
                    <m:num>
                      <m:r>
                        <w:rPr>
                          <w:rFonts w:ascii="Cambria Math" w:hAnsi="Cambria Math"/>
                          <w:lang w:eastAsia="ja-JP"/>
                        </w:rPr>
                        <m:t>r</m:t>
                      </m:r>
                    </m:num>
                    <m:den>
                      <m:r>
                        <w:rPr>
                          <w:rFonts w:ascii="Cambria Math" w:hAnsi="Cambria Math"/>
                          <w:lang w:eastAsia="ja-JP"/>
                        </w:rPr>
                        <m:t>100</m:t>
                      </m:r>
                      <m:r>
                        <m:rPr>
                          <m:sty m:val="p"/>
                        </m:rPr>
                        <w:rPr>
                          <w:rFonts w:ascii="Cambria Math" w:hAnsi="Cambria Math"/>
                          <w:lang w:eastAsia="ja-JP"/>
                        </w:rPr>
                        <m:t>-</m:t>
                      </m:r>
                      <m:r>
                        <w:rPr>
                          <w:rFonts w:ascii="Cambria Math" w:hAnsi="Cambria Math"/>
                          <w:lang w:eastAsia="ja-JP"/>
                        </w:rPr>
                        <m:t>r</m:t>
                      </m:r>
                    </m:den>
                  </m:f>
                </m:e>
              </m:d>
              <m:sSup>
                <m:sSupPr>
                  <m:ctrlPr>
                    <w:rPr>
                      <w:rFonts w:ascii="Cambria Math" w:hAnsi="Cambria Math"/>
                    </w:rPr>
                  </m:ctrlPr>
                </m:sSupPr>
                <m:e>
                  <m:r>
                    <w:rPr>
                      <w:rFonts w:ascii="Cambria Math" w:hAnsi="Cambria Math"/>
                      <w:lang w:eastAsia="ja-JP"/>
                    </w:rPr>
                    <m:t>10</m:t>
                  </m:r>
                </m:e>
                <m:sup>
                  <m:r>
                    <w:rPr>
                      <w:rFonts w:ascii="Cambria Math" w:hAnsi="Cambria Math"/>
                      <w:lang w:eastAsia="ja-JP"/>
                    </w:rPr>
                    <m:t>hill</m:t>
                  </m:r>
                  <m:d>
                    <m:dPr>
                      <m:ctrlPr>
                        <w:rPr>
                          <w:rFonts w:ascii="Cambria Math" w:hAnsi="Cambria Math"/>
                        </w:rPr>
                      </m:ctrlPr>
                    </m:dPr>
                    <m:e>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r</m:t>
                          </m:r>
                        </m:sub>
                      </m:sSub>
                      <m:r>
                        <m:rPr>
                          <m:sty m:val="p"/>
                        </m:rPr>
                        <w:rPr>
                          <w:rFonts w:ascii="Cambria Math" w:hAnsi="Cambria Math"/>
                          <w:lang w:eastAsia="ja-JP"/>
                        </w:rPr>
                        <m:t>-</m:t>
                      </m:r>
                      <m:sSub>
                        <m:sSubPr>
                          <m:ctrlPr>
                            <w:rPr>
                              <w:rFonts w:ascii="Cambria Math" w:hAnsi="Cambria Math"/>
                            </w:rPr>
                          </m:ctrlPr>
                        </m:sSubPr>
                        <m:e>
                          <m:r>
                            <m:rPr>
                              <m:nor/>
                            </m:rPr>
                            <w:rPr>
                              <w:lang w:eastAsia="ja-JP"/>
                            </w:rPr>
                            <m:t>log</m:t>
                          </m:r>
                        </m:e>
                        <m:sub>
                          <m:r>
                            <w:rPr>
                              <w:rFonts w:ascii="Cambria Math" w:hAnsi="Cambria Math"/>
                              <w:lang w:eastAsia="ja-JP"/>
                            </w:rPr>
                            <m:t>10</m:t>
                          </m:r>
                        </m:sub>
                      </m:sSub>
                      <m:d>
                        <m:dPr>
                          <m:ctrlPr>
                            <w:rPr>
                              <w:rFonts w:ascii="Cambria Math" w:hAnsi="Cambria Math"/>
                            </w:rPr>
                          </m:ctrlPr>
                        </m:dPr>
                        <m:e>
                          <m:r>
                            <w:rPr>
                              <w:rFonts w:ascii="Cambria Math" w:hAnsi="Cambria Math"/>
                              <w:lang w:eastAsia="ja-JP"/>
                            </w:rPr>
                            <m:t>x</m:t>
                          </m:r>
                        </m:e>
                      </m:d>
                    </m:e>
                  </m:d>
                </m:sup>
              </m:sSup>
            </m:den>
          </m:f>
        </m:oMath>
      </m:oMathPara>
    </w:p>
    <w:p w14:paraId="3BED333D" w14:textId="77777777" w:rsidR="00E558CA" w:rsidRDefault="001540CF">
      <w:pPr>
        <w:pStyle w:val="FirstParagraph"/>
        <w:rPr>
          <w:lang w:eastAsia="ja-JP"/>
        </w:rPr>
      </w:pPr>
      <w:r>
        <w:rPr>
          <w:lang w:eastAsia="ja-JP"/>
        </w:rPr>
        <w:t>Top</w:t>
      </w:r>
      <w:r>
        <w:rPr>
          <w:lang w:eastAsia="ja-JP"/>
        </w:rPr>
        <w:t>は最高値。</w:t>
      </w:r>
      <w:r>
        <w:rPr>
          <w:lang w:eastAsia="ja-JP"/>
        </w:rPr>
        <w:t>Hill</w:t>
      </w:r>
      <w:r>
        <w:rPr>
          <w:lang w:eastAsia="ja-JP"/>
        </w:rPr>
        <w:t>係数はロジスティク曲線の傾きの度合いを表し、</w:t>
      </w:r>
      <m:oMath>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50</m:t>
            </m:r>
          </m:sub>
        </m:sSub>
      </m:oMath>
      <w:r>
        <w:rPr>
          <w:lang w:eastAsia="ja-JP"/>
        </w:rPr>
        <w:t>は右辺の値が最高値と最低値の</w:t>
      </w:r>
      <w:r>
        <w:rPr>
          <w:lang w:eastAsia="ja-JP"/>
        </w:rPr>
        <w:t>r</w:t>
      </w:r>
      <w:r>
        <w:rPr>
          <w:lang w:eastAsia="ja-JP"/>
        </w:rPr>
        <w:t>％になったときの</w:t>
      </w:r>
      <w:r>
        <w:rPr>
          <w:lang w:eastAsia="ja-JP"/>
        </w:rPr>
        <w:t>x</w:t>
      </w:r>
      <w:r>
        <w:rPr>
          <w:lang w:eastAsia="ja-JP"/>
        </w:rPr>
        <w:t>である。</w:t>
      </w:r>
    </w:p>
    <w:p w14:paraId="15D38B72" w14:textId="77777777" w:rsidR="00E558CA" w:rsidRDefault="001540CF">
      <w:pPr>
        <w:pStyle w:val="4"/>
        <w:rPr>
          <w:lang w:eastAsia="ja-JP"/>
        </w:rPr>
      </w:pPr>
      <w:bookmarkStart w:id="13" w:name="パラメータモデル-1"/>
      <w:bookmarkEnd w:id="12"/>
      <w:r>
        <w:rPr>
          <w:lang w:eastAsia="ja-JP"/>
        </w:rPr>
        <w:t>4</w:t>
      </w:r>
      <w:r>
        <w:rPr>
          <w:lang w:eastAsia="ja-JP"/>
        </w:rPr>
        <w:t>パラメータモデル</w:t>
      </w:r>
    </w:p>
    <w:p w14:paraId="6F99578C" w14:textId="77777777" w:rsidR="00E558CA" w:rsidRDefault="001540CF">
      <w:pPr>
        <w:pStyle w:val="FirstParagraph"/>
        <w:rPr>
          <w:lang w:eastAsia="ja-JP"/>
        </w:rPr>
      </w:pPr>
      <m:oMathPara>
        <m:oMathParaPr>
          <m:jc m:val="center"/>
        </m:oMathParaPr>
        <m:oMath>
          <m:r>
            <w:rPr>
              <w:rFonts w:ascii="Cambria Math" w:hAnsi="Cambria Math"/>
              <w:lang w:eastAsia="ja-JP"/>
            </w:rPr>
            <m:t>y</m:t>
          </m:r>
          <m:r>
            <m:rPr>
              <m:sty m:val="p"/>
            </m:rPr>
            <w:rPr>
              <w:rFonts w:ascii="Cambria Math" w:hAnsi="Cambria Math"/>
              <w:lang w:eastAsia="ja-JP"/>
            </w:rPr>
            <m:t>=</m:t>
          </m:r>
          <m:r>
            <w:rPr>
              <w:rFonts w:ascii="Cambria Math" w:hAnsi="Cambria Math"/>
              <w:lang w:eastAsia="ja-JP"/>
            </w:rPr>
            <m:t>Base</m:t>
          </m:r>
          <m:r>
            <m:rPr>
              <m:sty m:val="p"/>
            </m:rPr>
            <w:rPr>
              <w:rFonts w:ascii="Cambria Math" w:hAnsi="Cambria Math"/>
              <w:lang w:eastAsia="ja-JP"/>
            </w:rPr>
            <m:t>+</m:t>
          </m:r>
          <m:f>
            <m:fPr>
              <m:ctrlPr>
                <w:rPr>
                  <w:rFonts w:ascii="Cambria Math" w:hAnsi="Cambria Math"/>
                </w:rPr>
              </m:ctrlPr>
            </m:fPr>
            <m:num>
              <m:r>
                <w:rPr>
                  <w:rFonts w:ascii="Cambria Math" w:hAnsi="Cambria Math"/>
                  <w:lang w:eastAsia="ja-JP"/>
                </w:rPr>
                <m:t>Top</m:t>
              </m:r>
              <m:r>
                <m:rPr>
                  <m:sty m:val="p"/>
                </m:rPr>
                <w:rPr>
                  <w:rFonts w:ascii="Cambria Math" w:hAnsi="Cambria Math"/>
                  <w:lang w:eastAsia="ja-JP"/>
                </w:rPr>
                <m:t>-</m:t>
              </m:r>
              <m:r>
                <w:rPr>
                  <w:rFonts w:ascii="Cambria Math" w:hAnsi="Cambria Math"/>
                  <w:lang w:eastAsia="ja-JP"/>
                </w:rPr>
                <m:t>Base</m:t>
              </m:r>
            </m:num>
            <m:den>
              <m:r>
                <w:rPr>
                  <w:rFonts w:ascii="Cambria Math" w:hAnsi="Cambria Math"/>
                  <w:lang w:eastAsia="ja-JP"/>
                </w:rPr>
                <m:t>1</m:t>
              </m:r>
              <m:r>
                <m:rPr>
                  <m:sty m:val="p"/>
                </m:rPr>
                <w:rPr>
                  <w:rFonts w:ascii="Cambria Math" w:hAnsi="Cambria Math"/>
                  <w:lang w:eastAsia="ja-JP"/>
                </w:rPr>
                <m:t>+</m:t>
              </m:r>
              <m:d>
                <m:dPr>
                  <m:ctrlPr>
                    <w:rPr>
                      <w:rFonts w:ascii="Cambria Math" w:hAnsi="Cambria Math"/>
                    </w:rPr>
                  </m:ctrlPr>
                </m:dPr>
                <m:e>
                  <m:f>
                    <m:fPr>
                      <m:ctrlPr>
                        <w:rPr>
                          <w:rFonts w:ascii="Cambria Math" w:hAnsi="Cambria Math"/>
                        </w:rPr>
                      </m:ctrlPr>
                    </m:fPr>
                    <m:num>
                      <m:r>
                        <w:rPr>
                          <w:rFonts w:ascii="Cambria Math" w:hAnsi="Cambria Math"/>
                          <w:lang w:eastAsia="ja-JP"/>
                        </w:rPr>
                        <m:t>r</m:t>
                      </m:r>
                    </m:num>
                    <m:den>
                      <m:r>
                        <w:rPr>
                          <w:rFonts w:ascii="Cambria Math" w:hAnsi="Cambria Math"/>
                          <w:lang w:eastAsia="ja-JP"/>
                        </w:rPr>
                        <m:t>100</m:t>
                      </m:r>
                      <m:r>
                        <m:rPr>
                          <m:sty m:val="p"/>
                        </m:rPr>
                        <w:rPr>
                          <w:rFonts w:ascii="Cambria Math" w:hAnsi="Cambria Math"/>
                          <w:lang w:eastAsia="ja-JP"/>
                        </w:rPr>
                        <m:t>-</m:t>
                      </m:r>
                      <m:r>
                        <w:rPr>
                          <w:rFonts w:ascii="Cambria Math" w:hAnsi="Cambria Math"/>
                          <w:lang w:eastAsia="ja-JP"/>
                        </w:rPr>
                        <m:t>r</m:t>
                      </m:r>
                    </m:den>
                  </m:f>
                </m:e>
              </m:d>
              <m:r>
                <m:rPr>
                  <m:sty m:val="p"/>
                </m:rPr>
                <w:rPr>
                  <w:rFonts w:ascii="Cambria Math" w:hAnsi="Cambria Math"/>
                  <w:lang w:eastAsia="ja-JP"/>
                </w:rPr>
                <m:t>*</m:t>
              </m:r>
              <m:sSup>
                <m:sSupPr>
                  <m:ctrlPr>
                    <w:rPr>
                      <w:rFonts w:ascii="Cambria Math" w:hAnsi="Cambria Math"/>
                    </w:rPr>
                  </m:ctrlPr>
                </m:sSupPr>
                <m:e>
                  <m:r>
                    <w:rPr>
                      <w:rFonts w:ascii="Cambria Math" w:hAnsi="Cambria Math"/>
                      <w:lang w:eastAsia="ja-JP"/>
                    </w:rPr>
                    <m:t>10</m:t>
                  </m:r>
                </m:e>
                <m:sup>
                  <m:r>
                    <w:rPr>
                      <w:rFonts w:ascii="Cambria Math" w:hAnsi="Cambria Math"/>
                      <w:lang w:eastAsia="ja-JP"/>
                    </w:rPr>
                    <m:t>hill</m:t>
                  </m:r>
                  <m:d>
                    <m:dPr>
                      <m:ctrlPr>
                        <w:rPr>
                          <w:rFonts w:ascii="Cambria Math" w:hAnsi="Cambria Math"/>
                        </w:rPr>
                      </m:ctrlPr>
                    </m:dPr>
                    <m:e>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r</m:t>
                          </m:r>
                        </m:sub>
                      </m:sSub>
                      <m:r>
                        <m:rPr>
                          <m:sty m:val="p"/>
                        </m:rPr>
                        <w:rPr>
                          <w:rFonts w:ascii="Cambria Math" w:hAnsi="Cambria Math"/>
                          <w:lang w:eastAsia="ja-JP"/>
                        </w:rPr>
                        <m:t>-</m:t>
                      </m:r>
                      <m:sSub>
                        <m:sSubPr>
                          <m:ctrlPr>
                            <w:rPr>
                              <w:rFonts w:ascii="Cambria Math" w:hAnsi="Cambria Math"/>
                            </w:rPr>
                          </m:ctrlPr>
                        </m:sSubPr>
                        <m:e>
                          <m:r>
                            <m:rPr>
                              <m:nor/>
                            </m:rPr>
                            <w:rPr>
                              <w:lang w:eastAsia="ja-JP"/>
                            </w:rPr>
                            <m:t>log</m:t>
                          </m:r>
                        </m:e>
                        <m:sub>
                          <m:r>
                            <w:rPr>
                              <w:rFonts w:ascii="Cambria Math" w:hAnsi="Cambria Math"/>
                              <w:lang w:eastAsia="ja-JP"/>
                            </w:rPr>
                            <m:t>10</m:t>
                          </m:r>
                        </m:sub>
                      </m:sSub>
                      <m:d>
                        <m:dPr>
                          <m:ctrlPr>
                            <w:rPr>
                              <w:rFonts w:ascii="Cambria Math" w:hAnsi="Cambria Math"/>
                            </w:rPr>
                          </m:ctrlPr>
                        </m:dPr>
                        <m:e>
                          <m:r>
                            <w:rPr>
                              <w:rFonts w:ascii="Cambria Math" w:hAnsi="Cambria Math"/>
                              <w:lang w:eastAsia="ja-JP"/>
                            </w:rPr>
                            <m:t>x</m:t>
                          </m:r>
                        </m:e>
                      </m:d>
                    </m:e>
                  </m:d>
                </m:sup>
              </m:sSup>
            </m:den>
          </m:f>
        </m:oMath>
      </m:oMathPara>
    </w:p>
    <w:p w14:paraId="68C08C78" w14:textId="77777777" w:rsidR="00E558CA" w:rsidRDefault="001540CF">
      <w:pPr>
        <w:pStyle w:val="FirstParagraph"/>
        <w:rPr>
          <w:lang w:eastAsia="ja-JP"/>
        </w:rPr>
      </w:pPr>
      <w:r>
        <w:rPr>
          <w:lang w:eastAsia="ja-JP"/>
        </w:rPr>
        <w:t>Base</w:t>
      </w:r>
      <w:r>
        <w:rPr>
          <w:lang w:eastAsia="ja-JP"/>
        </w:rPr>
        <w:t>は右辺の最低値、</w:t>
      </w:r>
      <w:r>
        <w:rPr>
          <w:lang w:eastAsia="ja-JP"/>
        </w:rPr>
        <w:t>Top</w:t>
      </w:r>
      <w:r>
        <w:rPr>
          <w:lang w:eastAsia="ja-JP"/>
        </w:rPr>
        <w:t>は最高値。</w:t>
      </w:r>
      <w:r>
        <w:rPr>
          <w:lang w:eastAsia="ja-JP"/>
        </w:rPr>
        <w:t>Hill</w:t>
      </w:r>
      <w:r>
        <w:rPr>
          <w:lang w:eastAsia="ja-JP"/>
        </w:rPr>
        <w:t>係数はロジスティク曲線の傾きの度合いを表し、</w:t>
      </w:r>
      <m:oMath>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r</m:t>
            </m:r>
          </m:sub>
        </m:sSub>
      </m:oMath>
      <w:r>
        <w:rPr>
          <w:lang w:eastAsia="ja-JP"/>
        </w:rPr>
        <w:t>は右辺の値が最高値と最低値の</w:t>
      </w:r>
      <w:r>
        <w:rPr>
          <w:lang w:eastAsia="ja-JP"/>
        </w:rPr>
        <w:t>r</w:t>
      </w:r>
      <w:r>
        <w:rPr>
          <w:lang w:eastAsia="ja-JP"/>
        </w:rPr>
        <w:t>％になったときの</w:t>
      </w:r>
      <w:r>
        <w:rPr>
          <w:lang w:eastAsia="ja-JP"/>
        </w:rPr>
        <w:t>x</w:t>
      </w:r>
      <w:r>
        <w:rPr>
          <w:lang w:eastAsia="ja-JP"/>
        </w:rPr>
        <w:t>である。</w:t>
      </w:r>
    </w:p>
    <w:p w14:paraId="3DD9C61D" w14:textId="77777777" w:rsidR="00E558CA" w:rsidRDefault="001540CF">
      <w:pPr>
        <w:pStyle w:val="a0"/>
        <w:rPr>
          <w:lang w:eastAsia="ja-JP"/>
        </w:rPr>
      </w:pPr>
      <m:oMath>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50</m:t>
            </m:r>
          </m:sub>
        </m:sSub>
      </m:oMath>
      <w:r>
        <w:rPr>
          <w:lang w:eastAsia="ja-JP"/>
        </w:rPr>
        <w:t>を算出する場合は</w:t>
      </w:r>
    </w:p>
    <w:p w14:paraId="66921D4D" w14:textId="77777777" w:rsidR="00E558CA" w:rsidRDefault="00342D89">
      <w:pPr>
        <w:pStyle w:val="a0"/>
        <w:rPr>
          <w:lang w:eastAsia="ja-JP"/>
        </w:rPr>
      </w:pPr>
      <m:oMathPara>
        <m:oMathParaPr>
          <m:jc m:val="center"/>
        </m:oMathParaPr>
        <m:oMath>
          <m:m>
            <m:mPr>
              <m:plcHide m:val="1"/>
              <m:mcs>
                <m:mc>
                  <m:mcPr>
                    <m:count m:val="1"/>
                    <m:mcJc m:val="right"/>
                  </m:mcPr>
                </m:mc>
                <m:mc>
                  <m:mcPr>
                    <m:count m:val="1"/>
                    <m:mcJc m:val="center"/>
                  </m:mcPr>
                </m:mc>
                <m:mc>
                  <m:mcPr>
                    <m:count m:val="1"/>
                    <m:mcJc m:val="left"/>
                  </m:mcPr>
                </m:mc>
              </m:mcs>
              <m:ctrlPr>
                <w:rPr>
                  <w:rFonts w:ascii="Cambria Math" w:hAnsi="Cambria Math"/>
                </w:rPr>
              </m:ctrlPr>
            </m:mPr>
            <m:mr>
              <m:e>
                <m:r>
                  <w:rPr>
                    <w:rFonts w:ascii="Cambria Math" w:hAnsi="Cambria Math"/>
                    <w:lang w:eastAsia="ja-JP"/>
                  </w:rPr>
                  <m:t>y</m:t>
                </m:r>
              </m:e>
              <m:e>
                <m:r>
                  <m:rPr>
                    <m:sty m:val="p"/>
                  </m:rPr>
                  <w:rPr>
                    <w:rFonts w:ascii="Cambria Math" w:hAnsi="Cambria Math"/>
                    <w:lang w:eastAsia="ja-JP"/>
                  </w:rPr>
                  <m:t>=</m:t>
                </m:r>
              </m:e>
              <m:e>
                <m:r>
                  <w:rPr>
                    <w:rFonts w:ascii="Cambria Math" w:hAnsi="Cambria Math"/>
                    <w:lang w:eastAsia="ja-JP"/>
                  </w:rPr>
                  <m:t>Base</m:t>
                </m:r>
                <m:r>
                  <m:rPr>
                    <m:sty m:val="p"/>
                  </m:rPr>
                  <w:rPr>
                    <w:rFonts w:ascii="Cambria Math" w:hAnsi="Cambria Math"/>
                    <w:lang w:eastAsia="ja-JP"/>
                  </w:rPr>
                  <m:t>+</m:t>
                </m:r>
                <m:f>
                  <m:fPr>
                    <m:ctrlPr>
                      <w:rPr>
                        <w:rFonts w:ascii="Cambria Math" w:hAnsi="Cambria Math"/>
                      </w:rPr>
                    </m:ctrlPr>
                  </m:fPr>
                  <m:num>
                    <m:r>
                      <w:rPr>
                        <w:rFonts w:ascii="Cambria Math" w:hAnsi="Cambria Math"/>
                        <w:lang w:eastAsia="ja-JP"/>
                      </w:rPr>
                      <m:t>Top</m:t>
                    </m:r>
                    <m:r>
                      <m:rPr>
                        <m:sty m:val="p"/>
                      </m:rPr>
                      <w:rPr>
                        <w:rFonts w:ascii="Cambria Math" w:hAnsi="Cambria Math"/>
                        <w:lang w:eastAsia="ja-JP"/>
                      </w:rPr>
                      <m:t>-</m:t>
                    </m:r>
                    <m:r>
                      <w:rPr>
                        <w:rFonts w:ascii="Cambria Math" w:hAnsi="Cambria Math"/>
                        <w:lang w:eastAsia="ja-JP"/>
                      </w:rPr>
                      <m:t>Base</m:t>
                    </m:r>
                  </m:num>
                  <m:den>
                    <m:r>
                      <w:rPr>
                        <w:rFonts w:ascii="Cambria Math" w:hAnsi="Cambria Math"/>
                        <w:lang w:eastAsia="ja-JP"/>
                      </w:rPr>
                      <m:t>1</m:t>
                    </m:r>
                    <m:r>
                      <m:rPr>
                        <m:sty m:val="p"/>
                      </m:rPr>
                      <w:rPr>
                        <w:rFonts w:ascii="Cambria Math" w:hAnsi="Cambria Math"/>
                        <w:lang w:eastAsia="ja-JP"/>
                      </w:rPr>
                      <m:t>+</m:t>
                    </m:r>
                    <m:d>
                      <m:dPr>
                        <m:ctrlPr>
                          <w:rPr>
                            <w:rFonts w:ascii="Cambria Math" w:hAnsi="Cambria Math"/>
                          </w:rPr>
                        </m:ctrlPr>
                      </m:dPr>
                      <m:e>
                        <m:f>
                          <m:fPr>
                            <m:ctrlPr>
                              <w:rPr>
                                <w:rFonts w:ascii="Cambria Math" w:hAnsi="Cambria Math"/>
                              </w:rPr>
                            </m:ctrlPr>
                          </m:fPr>
                          <m:num>
                            <m:r>
                              <w:rPr>
                                <w:rFonts w:ascii="Cambria Math" w:hAnsi="Cambria Math"/>
                                <w:lang w:eastAsia="ja-JP"/>
                              </w:rPr>
                              <m:t>50</m:t>
                            </m:r>
                          </m:num>
                          <m:den>
                            <m:r>
                              <w:rPr>
                                <w:rFonts w:ascii="Cambria Math" w:hAnsi="Cambria Math"/>
                                <w:lang w:eastAsia="ja-JP"/>
                              </w:rPr>
                              <m:t>100</m:t>
                            </m:r>
                            <m:r>
                              <m:rPr>
                                <m:sty m:val="p"/>
                              </m:rPr>
                              <w:rPr>
                                <w:rFonts w:ascii="Cambria Math" w:hAnsi="Cambria Math"/>
                                <w:lang w:eastAsia="ja-JP"/>
                              </w:rPr>
                              <m:t>-</m:t>
                            </m:r>
                            <m:r>
                              <w:rPr>
                                <w:rFonts w:ascii="Cambria Math" w:hAnsi="Cambria Math"/>
                                <w:lang w:eastAsia="ja-JP"/>
                              </w:rPr>
                              <m:t>50</m:t>
                            </m:r>
                          </m:den>
                        </m:f>
                      </m:e>
                    </m:d>
                    <m:r>
                      <m:rPr>
                        <m:sty m:val="p"/>
                      </m:rPr>
                      <w:rPr>
                        <w:rFonts w:ascii="Cambria Math" w:hAnsi="Cambria Math"/>
                        <w:lang w:eastAsia="ja-JP"/>
                      </w:rPr>
                      <m:t>*</m:t>
                    </m:r>
                    <m:sSup>
                      <m:sSupPr>
                        <m:ctrlPr>
                          <w:rPr>
                            <w:rFonts w:ascii="Cambria Math" w:hAnsi="Cambria Math"/>
                          </w:rPr>
                        </m:ctrlPr>
                      </m:sSupPr>
                      <m:e>
                        <m:r>
                          <w:rPr>
                            <w:rFonts w:ascii="Cambria Math" w:hAnsi="Cambria Math"/>
                            <w:lang w:eastAsia="ja-JP"/>
                          </w:rPr>
                          <m:t>10</m:t>
                        </m:r>
                      </m:e>
                      <m:sup>
                        <m:r>
                          <w:rPr>
                            <w:rFonts w:ascii="Cambria Math" w:hAnsi="Cambria Math"/>
                            <w:lang w:eastAsia="ja-JP"/>
                          </w:rPr>
                          <m:t>hill</m:t>
                        </m:r>
                        <m:d>
                          <m:dPr>
                            <m:ctrlPr>
                              <w:rPr>
                                <w:rFonts w:ascii="Cambria Math" w:hAnsi="Cambria Math"/>
                              </w:rPr>
                            </m:ctrlPr>
                          </m:dPr>
                          <m:e>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50</m:t>
                                </m:r>
                              </m:sub>
                            </m:sSub>
                            <m:r>
                              <m:rPr>
                                <m:sty m:val="p"/>
                              </m:rPr>
                              <w:rPr>
                                <w:rFonts w:ascii="Cambria Math" w:hAnsi="Cambria Math"/>
                                <w:lang w:eastAsia="ja-JP"/>
                              </w:rPr>
                              <m:t>-</m:t>
                            </m:r>
                            <m:sSub>
                              <m:sSubPr>
                                <m:ctrlPr>
                                  <w:rPr>
                                    <w:rFonts w:ascii="Cambria Math" w:hAnsi="Cambria Math"/>
                                  </w:rPr>
                                </m:ctrlPr>
                              </m:sSubPr>
                              <m:e>
                                <m:r>
                                  <m:rPr>
                                    <m:nor/>
                                  </m:rPr>
                                  <w:rPr>
                                    <w:lang w:eastAsia="ja-JP"/>
                                  </w:rPr>
                                  <m:t>log</m:t>
                                </m:r>
                              </m:e>
                              <m:sub>
                                <m:r>
                                  <w:rPr>
                                    <w:rFonts w:ascii="Cambria Math" w:hAnsi="Cambria Math"/>
                                    <w:lang w:eastAsia="ja-JP"/>
                                  </w:rPr>
                                  <m:t>10</m:t>
                                </m:r>
                              </m:sub>
                            </m:sSub>
                            <m:d>
                              <m:dPr>
                                <m:ctrlPr>
                                  <w:rPr>
                                    <w:rFonts w:ascii="Cambria Math" w:hAnsi="Cambria Math"/>
                                  </w:rPr>
                                </m:ctrlPr>
                              </m:dPr>
                              <m:e>
                                <m:r>
                                  <w:rPr>
                                    <w:rFonts w:ascii="Cambria Math" w:hAnsi="Cambria Math"/>
                                    <w:lang w:eastAsia="ja-JP"/>
                                  </w:rPr>
                                  <m:t>x</m:t>
                                </m:r>
                              </m:e>
                            </m:d>
                          </m:e>
                        </m:d>
                      </m:sup>
                    </m:sSup>
                  </m:den>
                </m:f>
              </m:e>
            </m:mr>
            <m:mr>
              <m:e/>
              <m:e>
                <m:r>
                  <m:rPr>
                    <m:sty m:val="p"/>
                  </m:rPr>
                  <w:rPr>
                    <w:rFonts w:ascii="Cambria Math" w:hAnsi="Cambria Math"/>
                    <w:lang w:eastAsia="ja-JP"/>
                  </w:rPr>
                  <m:t>=</m:t>
                </m:r>
              </m:e>
              <m:e>
                <m:r>
                  <w:rPr>
                    <w:rFonts w:ascii="Cambria Math" w:hAnsi="Cambria Math"/>
                    <w:lang w:eastAsia="ja-JP"/>
                  </w:rPr>
                  <m:t>Base</m:t>
                </m:r>
                <m:r>
                  <m:rPr>
                    <m:sty m:val="p"/>
                  </m:rPr>
                  <w:rPr>
                    <w:rFonts w:ascii="Cambria Math" w:hAnsi="Cambria Math"/>
                    <w:lang w:eastAsia="ja-JP"/>
                  </w:rPr>
                  <m:t>+</m:t>
                </m:r>
                <m:f>
                  <m:fPr>
                    <m:ctrlPr>
                      <w:rPr>
                        <w:rFonts w:ascii="Cambria Math" w:hAnsi="Cambria Math"/>
                      </w:rPr>
                    </m:ctrlPr>
                  </m:fPr>
                  <m:num>
                    <m:r>
                      <w:rPr>
                        <w:rFonts w:ascii="Cambria Math" w:hAnsi="Cambria Math"/>
                        <w:lang w:eastAsia="ja-JP"/>
                      </w:rPr>
                      <m:t>Top</m:t>
                    </m:r>
                    <m:r>
                      <m:rPr>
                        <m:sty m:val="p"/>
                      </m:rPr>
                      <w:rPr>
                        <w:rFonts w:ascii="Cambria Math" w:hAnsi="Cambria Math"/>
                        <w:lang w:eastAsia="ja-JP"/>
                      </w:rPr>
                      <m:t>-</m:t>
                    </m:r>
                    <m:r>
                      <w:rPr>
                        <w:rFonts w:ascii="Cambria Math" w:hAnsi="Cambria Math"/>
                        <w:lang w:eastAsia="ja-JP"/>
                      </w:rPr>
                      <m:t>Base</m:t>
                    </m:r>
                  </m:num>
                  <m:den>
                    <m:r>
                      <w:rPr>
                        <w:rFonts w:ascii="Cambria Math" w:hAnsi="Cambria Math"/>
                        <w:lang w:eastAsia="ja-JP"/>
                      </w:rPr>
                      <m:t>1</m:t>
                    </m:r>
                    <m:r>
                      <m:rPr>
                        <m:sty m:val="p"/>
                      </m:rPr>
                      <w:rPr>
                        <w:rFonts w:ascii="Cambria Math" w:hAnsi="Cambria Math"/>
                        <w:lang w:eastAsia="ja-JP"/>
                      </w:rPr>
                      <m:t>+</m:t>
                    </m:r>
                    <m:sSup>
                      <m:sSupPr>
                        <m:ctrlPr>
                          <w:rPr>
                            <w:rFonts w:ascii="Cambria Math" w:hAnsi="Cambria Math"/>
                          </w:rPr>
                        </m:ctrlPr>
                      </m:sSupPr>
                      <m:e>
                        <m:r>
                          <w:rPr>
                            <w:rFonts w:ascii="Cambria Math" w:hAnsi="Cambria Math"/>
                            <w:lang w:eastAsia="ja-JP"/>
                          </w:rPr>
                          <m:t>10</m:t>
                        </m:r>
                      </m:e>
                      <m:sup>
                        <m:r>
                          <w:rPr>
                            <w:rFonts w:ascii="Cambria Math" w:hAnsi="Cambria Math"/>
                            <w:lang w:eastAsia="ja-JP"/>
                          </w:rPr>
                          <m:t>hill</m:t>
                        </m:r>
                        <m:d>
                          <m:dPr>
                            <m:ctrlPr>
                              <w:rPr>
                                <w:rFonts w:ascii="Cambria Math" w:hAnsi="Cambria Math"/>
                              </w:rPr>
                            </m:ctrlPr>
                          </m:dPr>
                          <m:e>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50</m:t>
                                </m:r>
                              </m:sub>
                            </m:sSub>
                            <m:r>
                              <m:rPr>
                                <m:sty m:val="p"/>
                              </m:rPr>
                              <w:rPr>
                                <w:rFonts w:ascii="Cambria Math" w:hAnsi="Cambria Math"/>
                                <w:lang w:eastAsia="ja-JP"/>
                              </w:rPr>
                              <m:t>-</m:t>
                            </m:r>
                            <m:sSub>
                              <m:sSubPr>
                                <m:ctrlPr>
                                  <w:rPr>
                                    <w:rFonts w:ascii="Cambria Math" w:hAnsi="Cambria Math"/>
                                  </w:rPr>
                                </m:ctrlPr>
                              </m:sSubPr>
                              <m:e>
                                <m:r>
                                  <m:rPr>
                                    <m:nor/>
                                  </m:rPr>
                                  <w:rPr>
                                    <w:lang w:eastAsia="ja-JP"/>
                                  </w:rPr>
                                  <m:t>log</m:t>
                                </m:r>
                              </m:e>
                              <m:sub>
                                <m:r>
                                  <w:rPr>
                                    <w:rFonts w:ascii="Cambria Math" w:hAnsi="Cambria Math"/>
                                    <w:lang w:eastAsia="ja-JP"/>
                                  </w:rPr>
                                  <m:t>10</m:t>
                                </m:r>
                              </m:sub>
                            </m:sSub>
                            <m:d>
                              <m:dPr>
                                <m:ctrlPr>
                                  <w:rPr>
                                    <w:rFonts w:ascii="Cambria Math" w:hAnsi="Cambria Math"/>
                                  </w:rPr>
                                </m:ctrlPr>
                              </m:dPr>
                              <m:e>
                                <m:r>
                                  <w:rPr>
                                    <w:rFonts w:ascii="Cambria Math" w:hAnsi="Cambria Math"/>
                                    <w:lang w:eastAsia="ja-JP"/>
                                  </w:rPr>
                                  <m:t>x</m:t>
                                </m:r>
                              </m:e>
                            </m:d>
                          </m:e>
                        </m:d>
                      </m:sup>
                    </m:sSup>
                  </m:den>
                </m:f>
              </m:e>
            </m:mr>
          </m:m>
        </m:oMath>
      </m:oMathPara>
    </w:p>
    <w:p w14:paraId="0E7AF9DA" w14:textId="77777777" w:rsidR="00E558CA" w:rsidRDefault="001540CF">
      <w:pPr>
        <w:pStyle w:val="FirstParagraph"/>
        <w:rPr>
          <w:lang w:eastAsia="ja-JP"/>
        </w:rPr>
      </w:pPr>
      <w:r>
        <w:rPr>
          <w:lang w:eastAsia="ja-JP"/>
        </w:rPr>
        <w:t>となる。</w:t>
      </w:r>
      <w:r>
        <w:rPr>
          <w:lang w:eastAsia="ja-JP"/>
        </w:rPr>
        <w:t xml:space="preserve"> </w:t>
      </w:r>
      <w:r>
        <w:rPr>
          <w:lang w:eastAsia="ja-JP"/>
        </w:rPr>
        <w:t>これを非線形最小二乗法という方法で残差平方和が最も小さくなるパラメータの値を探索する。</w:t>
      </w:r>
      <w:r>
        <w:rPr>
          <w:lang w:eastAsia="ja-JP"/>
        </w:rPr>
        <w:t>GraphPadPrism</w:t>
      </w:r>
      <w:r>
        <w:rPr>
          <w:lang w:eastAsia="ja-JP"/>
        </w:rPr>
        <w:t>では探索の方法として、</w:t>
      </w:r>
      <w:r>
        <w:rPr>
          <w:lang w:eastAsia="ja-JP"/>
        </w:rPr>
        <w:t>Marquardt</w:t>
      </w:r>
      <w:r>
        <w:rPr>
          <w:lang w:eastAsia="ja-JP"/>
        </w:rPr>
        <w:t>法を採用している。</w:t>
      </w:r>
    </w:p>
    <w:p w14:paraId="1ECFE2BC" w14:textId="77777777" w:rsidR="00E558CA" w:rsidRDefault="001540CF">
      <w:pPr>
        <w:pStyle w:val="3"/>
        <w:rPr>
          <w:lang w:eastAsia="ja-JP"/>
        </w:rPr>
      </w:pPr>
      <w:bookmarkStart w:id="14" w:name="例"/>
      <w:bookmarkEnd w:id="13"/>
      <w:r>
        <w:rPr>
          <w:lang w:eastAsia="ja-JP"/>
        </w:rPr>
        <w:t>例</w:t>
      </w:r>
    </w:p>
    <w:p w14:paraId="283A052A" w14:textId="77777777" w:rsidR="00E558CA" w:rsidRDefault="001540CF">
      <w:pPr>
        <w:pStyle w:val="FirstParagraph"/>
        <w:rPr>
          <w:lang w:eastAsia="ja-JP"/>
        </w:rPr>
      </w:pPr>
      <w:r>
        <w:rPr>
          <w:lang w:eastAsia="ja-JP"/>
        </w:rPr>
        <w:t>以下のロジスティクモデルを仮定して、パラメータ推定を行う。</w:t>
      </w:r>
    </w:p>
    <w:p w14:paraId="54E4DEF1" w14:textId="77777777" w:rsidR="00E558CA" w:rsidRDefault="001540CF">
      <w:pPr>
        <w:pStyle w:val="a0"/>
      </w:pPr>
      <m:oMathPara>
        <m:oMathParaPr>
          <m:jc m:val="center"/>
        </m:oMathParaP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hill</m:t>
                  </m:r>
                  <m:d>
                    <m:dPr>
                      <m:ctrlPr>
                        <w:rPr>
                          <w:rFonts w:ascii="Cambria Math" w:hAnsi="Cambria Math"/>
                        </w:rPr>
                      </m:ctrlPr>
                    </m:dPr>
                    <m:e>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m:rPr>
                          <m:sty m:val="p"/>
                        </m:rPr>
                        <w:rPr>
                          <w:rFonts w:ascii="Cambria Math" w:hAnsi="Cambria Math"/>
                        </w:rPr>
                        <m:t>-</m:t>
                      </m:r>
                      <m:r>
                        <w:rPr>
                          <w:rFonts w:ascii="Cambria Math" w:hAnsi="Cambria Math"/>
                        </w:rPr>
                        <m:t>Conc</m:t>
                      </m:r>
                    </m:e>
                  </m:d>
                </m:sup>
              </m:sSup>
            </m:den>
          </m:f>
        </m:oMath>
      </m:oMathPara>
    </w:p>
    <w:p w14:paraId="6B49B6B7" w14:textId="77777777" w:rsidR="00E558CA" w:rsidRDefault="001540CF">
      <w:pPr>
        <w:pStyle w:val="FirstParagraph"/>
        <w:rPr>
          <w:lang w:eastAsia="ja-JP"/>
        </w:rPr>
      </w:pPr>
      <w:r>
        <w:rPr>
          <w:lang w:eastAsia="ja-JP"/>
        </w:rPr>
        <w:t>具体的なやり方を以下で説明する。</w:t>
      </w:r>
    </w:p>
    <w:p w14:paraId="05F36B4B" w14:textId="77777777" w:rsidR="00E558CA" w:rsidRDefault="001540CF">
      <w:pPr>
        <w:pStyle w:val="a0"/>
        <w:rPr>
          <w:lang w:eastAsia="ja-JP"/>
        </w:rPr>
      </w:pPr>
      <w:r>
        <w:rPr>
          <w:lang w:eastAsia="ja-JP"/>
        </w:rPr>
        <w:t>データセットは以下の通りである。</w:t>
      </w:r>
    </w:p>
    <w:p w14:paraId="6667C36E" w14:textId="77777777" w:rsidR="00E558CA" w:rsidRDefault="001540CF">
      <w:pPr>
        <w:pStyle w:val="SourceCode"/>
      </w:pPr>
      <w:r>
        <w:rPr>
          <w:rStyle w:val="NormalTok"/>
        </w:rPr>
        <w:t>dat</w:t>
      </w:r>
      <w:r>
        <w:rPr>
          <w:rStyle w:val="OtherTok"/>
        </w:rPr>
        <w:t>&lt;-</w:t>
      </w:r>
      <w:r>
        <w:rPr>
          <w:rStyle w:val="FunctionTok"/>
        </w:rPr>
        <w:t>read.csv</w:t>
      </w:r>
      <w:r>
        <w:rPr>
          <w:rStyle w:val="NormalTok"/>
        </w:rPr>
        <w:t>(</w:t>
      </w:r>
      <w:r>
        <w:rPr>
          <w:rStyle w:val="StringTok"/>
        </w:rPr>
        <w:t>"D:/VBA/Nov_25th_EC50_training.csv"</w:t>
      </w:r>
      <w:r>
        <w:rPr>
          <w:rStyle w:val="NormalTok"/>
        </w:rPr>
        <w:t>,</w:t>
      </w:r>
      <w:r>
        <w:rPr>
          <w:rStyle w:val="AttributeTok"/>
        </w:rPr>
        <w:t>header=</w:t>
      </w:r>
      <w:r>
        <w:rPr>
          <w:rStyle w:val="ConstantTok"/>
        </w:rPr>
        <w:t>TRUE</w:t>
      </w:r>
      <w:r>
        <w:rPr>
          <w:rStyle w:val="NormalTok"/>
        </w:rPr>
        <w:t>)</w:t>
      </w:r>
      <w:r>
        <w:br/>
      </w:r>
      <w:r>
        <w:rPr>
          <w:rStyle w:val="NormalTok"/>
        </w:rPr>
        <w:t>dat</w:t>
      </w:r>
      <w:r>
        <w:rPr>
          <w:rStyle w:val="OtherTok"/>
        </w:rPr>
        <w:t>&lt;-</w:t>
      </w:r>
      <w:r>
        <w:rPr>
          <w:rStyle w:val="NormalTok"/>
        </w:rPr>
        <w:t>dat[,</w:t>
      </w:r>
      <w:r>
        <w:rPr>
          <w:rStyle w:val="SpecialCharTok"/>
        </w:rPr>
        <w:t>-</w:t>
      </w:r>
      <w:r>
        <w:rPr>
          <w:rStyle w:val="DecValTok"/>
        </w:rPr>
        <w:t>1</w:t>
      </w:r>
      <w:r>
        <w:rPr>
          <w:rStyle w:val="NormalTok"/>
        </w:rPr>
        <w:t>]</w:t>
      </w:r>
      <w:r>
        <w:br/>
      </w:r>
      <w:r>
        <w:rPr>
          <w:rStyle w:val="NormalTok"/>
        </w:rPr>
        <w:t>dat</w:t>
      </w:r>
    </w:p>
    <w:p w14:paraId="35C15317" w14:textId="77777777" w:rsidR="00E558CA" w:rsidRDefault="001540CF">
      <w:pPr>
        <w:pStyle w:val="SourceCode"/>
      </w:pPr>
      <w:r>
        <w:rPr>
          <w:rStyle w:val="VerbatimChar"/>
        </w:rPr>
        <w:t>##       conc No.inhibitor No.inhibitor.1 No.inhibitor.2 Inhibitor Inhibitor.1</w:t>
      </w:r>
      <w:r>
        <w:br/>
      </w:r>
      <w:r>
        <w:rPr>
          <w:rStyle w:val="VerbatimChar"/>
        </w:rPr>
        <w:lastRenderedPageBreak/>
        <w:t>## 1  -10.000        0.000          0.000          0.000     0.000       0.000</w:t>
      </w:r>
      <w:r>
        <w:br/>
      </w:r>
      <w:r>
        <w:rPr>
          <w:rStyle w:val="VerbatimChar"/>
        </w:rPr>
        <w:t>## 2   -8.000        2.831          0.000          9.524        NA          NA</w:t>
      </w:r>
      <w:r>
        <w:br/>
      </w:r>
      <w:r>
        <w:rPr>
          <w:rStyle w:val="VerbatimChar"/>
        </w:rPr>
        <w:t>## 3   -7.523       28.571         23.810         35.714     2.804       0.000</w:t>
      </w:r>
      <w:r>
        <w:br/>
      </w:r>
      <w:r>
        <w:rPr>
          <w:rStyle w:val="VerbatimChar"/>
        </w:rPr>
        <w:t>## 4   -7.000       45.238         42.857         52.381    14.019       8.411</w:t>
      </w:r>
      <w:r>
        <w:br/>
      </w:r>
      <w:r>
        <w:rPr>
          <w:rStyle w:val="VerbatimChar"/>
        </w:rPr>
        <w:t>## 5   -6.523       66.667         71.429         66.667    22.430      28.037</w:t>
      </w:r>
      <w:r>
        <w:br/>
      </w:r>
      <w:r>
        <w:rPr>
          <w:rStyle w:val="VerbatimChar"/>
        </w:rPr>
        <w:t>## 6   -6.000       76.190         83.333         83.333    47.664      56.075</w:t>
      </w:r>
      <w:r>
        <w:br/>
      </w:r>
      <w:r>
        <w:rPr>
          <w:rStyle w:val="VerbatimChar"/>
        </w:rPr>
        <w:t>## 7   -5.523       83.333         97.619         90.476    64.486      78.505</w:t>
      </w:r>
      <w:r>
        <w:br/>
      </w:r>
      <w:r>
        <w:rPr>
          <w:rStyle w:val="VerbatimChar"/>
        </w:rPr>
        <w:t>## 8   -5.000       92.857        102.381        104.762    75.701      86.916</w:t>
      </w:r>
      <w:r>
        <w:br/>
      </w:r>
      <w:r>
        <w:rPr>
          <w:rStyle w:val="VerbatimChar"/>
        </w:rPr>
        <w:t>## 9   -4.523           NA             NA             NA    84.112      95.327</w:t>
      </w:r>
      <w:r>
        <w:br/>
      </w:r>
      <w:r>
        <w:rPr>
          <w:rStyle w:val="VerbatimChar"/>
        </w:rPr>
        <w:t>## 10  -4.000       92.857        102.381        104.762    89.720     103.738</w:t>
      </w:r>
      <w:r>
        <w:br/>
      </w:r>
      <w:r>
        <w:rPr>
          <w:rStyle w:val="VerbatimChar"/>
        </w:rPr>
        <w:t>## 11  -3.523           NA             NA             NA    89.720     103.738</w:t>
      </w:r>
      <w:r>
        <w:br/>
      </w:r>
      <w:r>
        <w:rPr>
          <w:rStyle w:val="VerbatimChar"/>
        </w:rPr>
        <w:t>##    Inhibitor.2</w:t>
      </w:r>
      <w:r>
        <w:br/>
      </w:r>
      <w:r>
        <w:rPr>
          <w:rStyle w:val="VerbatimChar"/>
        </w:rPr>
        <w:t>## 1        0.000</w:t>
      </w:r>
      <w:r>
        <w:br/>
      </w:r>
      <w:r>
        <w:rPr>
          <w:rStyle w:val="VerbatimChar"/>
        </w:rPr>
        <w:t>## 2           NA</w:t>
      </w:r>
      <w:r>
        <w:br/>
      </w:r>
      <w:r>
        <w:rPr>
          <w:rStyle w:val="VerbatimChar"/>
        </w:rPr>
        <w:t>## 3        5.807</w:t>
      </w:r>
      <w:r>
        <w:br/>
      </w:r>
      <w:r>
        <w:rPr>
          <w:rStyle w:val="VerbatimChar"/>
        </w:rPr>
        <w:t>## 4       16.822</w:t>
      </w:r>
      <w:r>
        <w:br/>
      </w:r>
      <w:r>
        <w:rPr>
          <w:rStyle w:val="VerbatimChar"/>
        </w:rPr>
        <w:t>## 5       33.645</w:t>
      </w:r>
      <w:r>
        <w:br/>
      </w:r>
      <w:r>
        <w:rPr>
          <w:rStyle w:val="VerbatimChar"/>
        </w:rPr>
        <w:t>## 6       64.486</w:t>
      </w:r>
      <w:r>
        <w:br/>
      </w:r>
      <w:r>
        <w:rPr>
          <w:rStyle w:val="VerbatimChar"/>
        </w:rPr>
        <w:t>## 7       81.308</w:t>
      </w:r>
      <w:r>
        <w:br/>
      </w:r>
      <w:r>
        <w:rPr>
          <w:rStyle w:val="VerbatimChar"/>
        </w:rPr>
        <w:t>## 8       95.327</w:t>
      </w:r>
      <w:r>
        <w:br/>
      </w:r>
      <w:r>
        <w:rPr>
          <w:rStyle w:val="VerbatimChar"/>
        </w:rPr>
        <w:t>## 9      106.542</w:t>
      </w:r>
      <w:r>
        <w:br/>
      </w:r>
      <w:r>
        <w:rPr>
          <w:rStyle w:val="VerbatimChar"/>
        </w:rPr>
        <w:t>## 10     106.542</w:t>
      </w:r>
      <w:r>
        <w:br/>
      </w:r>
      <w:r>
        <w:rPr>
          <w:rStyle w:val="VerbatimChar"/>
        </w:rPr>
        <w:t>## 11          NA</w:t>
      </w:r>
    </w:p>
    <w:p w14:paraId="549D640F" w14:textId="77777777" w:rsidR="00E558CA" w:rsidRDefault="001540CF">
      <w:pPr>
        <w:pStyle w:val="FirstParagraph"/>
        <w:rPr>
          <w:lang w:eastAsia="ja-JP"/>
        </w:rPr>
      </w:pPr>
      <w:r>
        <w:rPr>
          <w:lang w:eastAsia="ja-JP"/>
        </w:rPr>
        <w:t>Excel</w:t>
      </w:r>
      <w:r>
        <w:rPr>
          <w:lang w:eastAsia="ja-JP"/>
        </w:rPr>
        <w:t>や</w:t>
      </w:r>
      <w:r>
        <w:rPr>
          <w:lang w:eastAsia="ja-JP"/>
        </w:rPr>
        <w:t>R</w:t>
      </w:r>
      <w:r>
        <w:rPr>
          <w:lang w:eastAsia="ja-JP"/>
        </w:rPr>
        <w:t>などで解析する際は、予め薬物濃度を常用対数に変換して解析することをお勧めする。</w:t>
      </w:r>
    </w:p>
    <w:p w14:paraId="351470F6" w14:textId="77777777" w:rsidR="00E558CA" w:rsidRDefault="001540CF">
      <w:pPr>
        <w:pStyle w:val="a0"/>
        <w:rPr>
          <w:lang w:eastAsia="ja-JP"/>
        </w:rPr>
      </w:pPr>
      <w:r>
        <w:rPr>
          <w:lang w:eastAsia="ja-JP"/>
        </w:rPr>
        <w:t>まずはグラフを</w:t>
      </w:r>
      <w:r>
        <w:rPr>
          <w:lang w:eastAsia="ja-JP"/>
        </w:rPr>
        <w:t>plot</w:t>
      </w:r>
      <w:r>
        <w:rPr>
          <w:lang w:eastAsia="ja-JP"/>
        </w:rPr>
        <w:t>してみて、大方の</w:t>
      </w:r>
      <w:r>
        <w:rPr>
          <w:lang w:eastAsia="ja-JP"/>
        </w:rPr>
        <w:t>hill</w:t>
      </w:r>
      <w:r>
        <w:rPr>
          <w:lang w:eastAsia="ja-JP"/>
        </w:rPr>
        <w:t>係数や</w:t>
      </w:r>
      <w:r>
        <w:rPr>
          <w:lang w:eastAsia="ja-JP"/>
        </w:rPr>
        <w:t xml:space="preserve">EC50 </w:t>
      </w:r>
      <w:r>
        <w:rPr>
          <w:lang w:eastAsia="ja-JP"/>
        </w:rPr>
        <w:t>の幅を推定する。</w:t>
      </w:r>
      <w:r>
        <w:rPr>
          <w:lang w:eastAsia="ja-JP"/>
        </w:rPr>
        <w:t xml:space="preserve"> </w:t>
      </w:r>
      <w:r>
        <w:rPr>
          <w:lang w:eastAsia="ja-JP"/>
        </w:rPr>
        <w:t>というのも、出力されたパラメータが、本来最も最適なパラメータではない、いわゆる局所最適解を示す可能性があるためである</w:t>
      </w:r>
    </w:p>
    <w:p w14:paraId="6C3E5B37" w14:textId="77777777" w:rsidR="00E558CA" w:rsidRDefault="001540CF">
      <w:pPr>
        <w:pStyle w:val="CaptionedFigure"/>
      </w:pPr>
      <w:r>
        <w:rPr>
          <w:noProof/>
        </w:rPr>
        <w:lastRenderedPageBreak/>
        <w:drawing>
          <wp:inline distT="0" distB="0" distL="0" distR="0" wp14:anchorId="52987CEB" wp14:editId="3EFD3351">
            <wp:extent cx="5334000" cy="3932232"/>
            <wp:effectExtent l="0" t="0" r="0" b="0"/>
            <wp:docPr id="1" name="Picture" descr="ExcelによるPlot" title="ExcelによるPlot"/>
            <wp:cNvGraphicFramePr/>
            <a:graphic xmlns:a="http://schemas.openxmlformats.org/drawingml/2006/main">
              <a:graphicData uri="http://schemas.openxmlformats.org/drawingml/2006/picture">
                <pic:pic xmlns:pic="http://schemas.openxmlformats.org/drawingml/2006/picture">
                  <pic:nvPicPr>
                    <pic:cNvPr id="0" name="Picture" descr="images/Excel_Plot_DoseResponse.png"/>
                    <pic:cNvPicPr>
                      <a:picLocks noChangeAspect="1" noChangeArrowheads="1"/>
                    </pic:cNvPicPr>
                  </pic:nvPicPr>
                  <pic:blipFill>
                    <a:blip r:embed="rId7"/>
                    <a:stretch>
                      <a:fillRect/>
                    </a:stretch>
                  </pic:blipFill>
                  <pic:spPr bwMode="auto">
                    <a:xfrm>
                      <a:off x="0" y="0"/>
                      <a:ext cx="5334000" cy="3932232"/>
                    </a:xfrm>
                    <a:prstGeom prst="rect">
                      <a:avLst/>
                    </a:prstGeom>
                    <a:noFill/>
                    <a:ln w="9525">
                      <a:noFill/>
                      <a:headEnd/>
                      <a:tailEnd/>
                    </a:ln>
                  </pic:spPr>
                </pic:pic>
              </a:graphicData>
            </a:graphic>
          </wp:inline>
        </w:drawing>
      </w:r>
    </w:p>
    <w:p w14:paraId="2F3E429F" w14:textId="77777777" w:rsidR="00E558CA" w:rsidRDefault="001540CF">
      <w:pPr>
        <w:pStyle w:val="ImageCaption"/>
      </w:pPr>
      <w:r>
        <w:t>Excel</w:t>
      </w:r>
      <w:r>
        <w:t>による</w:t>
      </w:r>
      <w:r>
        <w:t>Plot</w:t>
      </w:r>
    </w:p>
    <w:p w14:paraId="028E8823" w14:textId="77777777" w:rsidR="00E558CA" w:rsidRDefault="001540CF">
      <w:pPr>
        <w:pStyle w:val="a0"/>
      </w:pPr>
      <w:r>
        <w:rPr>
          <w:noProof/>
        </w:rPr>
        <w:drawing>
          <wp:inline distT="0" distB="0" distL="0" distR="0" wp14:anchorId="12A68325" wp14:editId="1901D851">
            <wp:extent cx="5001363" cy="249000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prism_EC50_training_data.png"/>
                    <pic:cNvPicPr>
                      <a:picLocks noChangeAspect="1" noChangeArrowheads="1"/>
                    </pic:cNvPicPr>
                  </pic:nvPicPr>
                  <pic:blipFill>
                    <a:blip r:embed="rId8"/>
                    <a:stretch>
                      <a:fillRect/>
                    </a:stretch>
                  </pic:blipFill>
                  <pic:spPr bwMode="auto">
                    <a:xfrm>
                      <a:off x="0" y="0"/>
                      <a:ext cx="5001363" cy="2490005"/>
                    </a:xfrm>
                    <a:prstGeom prst="rect">
                      <a:avLst/>
                    </a:prstGeom>
                    <a:noFill/>
                    <a:ln w="9525">
                      <a:noFill/>
                      <a:headEnd/>
                      <a:tailEnd/>
                    </a:ln>
                  </pic:spPr>
                </pic:pic>
              </a:graphicData>
            </a:graphic>
          </wp:inline>
        </w:drawing>
      </w:r>
    </w:p>
    <w:p w14:paraId="310946EF" w14:textId="77777777" w:rsidR="00E558CA" w:rsidRDefault="001540CF">
      <w:pPr>
        <w:pStyle w:val="a0"/>
        <w:rPr>
          <w:lang w:eastAsia="ja-JP"/>
        </w:rPr>
      </w:pPr>
      <w:r>
        <w:rPr>
          <w:lang w:eastAsia="ja-JP"/>
        </w:rPr>
        <w:t>R</w:t>
      </w:r>
      <w:r>
        <w:rPr>
          <w:lang w:eastAsia="ja-JP"/>
        </w:rPr>
        <w:t>は以下の通りである。</w:t>
      </w:r>
    </w:p>
    <w:p w14:paraId="4BF31CB6" w14:textId="77777777" w:rsidR="00E558CA" w:rsidRDefault="001540CF">
      <w:pPr>
        <w:pStyle w:val="a0"/>
      </w:pPr>
      <w:r>
        <w:rPr>
          <w:noProof/>
        </w:rPr>
        <w:lastRenderedPageBreak/>
        <w:drawing>
          <wp:inline distT="0" distB="0" distL="0" distR="0" wp14:anchorId="76D465E7" wp14:editId="4D563DE3">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C50求め方_Nov4th_2021_files/figure-docx/unnamed-chunk-3-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48A15373" w14:textId="77777777" w:rsidR="00E558CA" w:rsidRDefault="001540CF">
      <w:pPr>
        <w:pStyle w:val="CaptionedFigure"/>
      </w:pPr>
      <w:r>
        <w:rPr>
          <w:noProof/>
        </w:rPr>
        <w:lastRenderedPageBreak/>
        <w:drawing>
          <wp:inline distT="0" distB="0" distL="0" distR="0" wp14:anchorId="009107C2" wp14:editId="56E34C3B">
            <wp:extent cx="5334000" cy="3810000"/>
            <wp:effectExtent l="0" t="0" r="0" b="0"/>
            <wp:docPr id="4" name="Picture" descr="No inhibitor"/>
            <wp:cNvGraphicFramePr/>
            <a:graphic xmlns:a="http://schemas.openxmlformats.org/drawingml/2006/main">
              <a:graphicData uri="http://schemas.openxmlformats.org/drawingml/2006/picture">
                <pic:pic xmlns:pic="http://schemas.openxmlformats.org/drawingml/2006/picture">
                  <pic:nvPicPr>
                    <pic:cNvPr id="0" name="Picture" descr="images/plotly_noinhibitor_1-01.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14:paraId="700B3ABE" w14:textId="77777777" w:rsidR="00E558CA" w:rsidRDefault="001540CF">
      <w:pPr>
        <w:pStyle w:val="ImageCaption"/>
        <w:rPr>
          <w:lang w:eastAsia="ja-JP"/>
        </w:rPr>
      </w:pPr>
      <w:r>
        <w:rPr>
          <w:lang w:eastAsia="ja-JP"/>
        </w:rPr>
        <w:t>No inhibitor</w:t>
      </w:r>
    </w:p>
    <w:p w14:paraId="79D96E4D" w14:textId="77777777" w:rsidR="00E558CA" w:rsidRDefault="001540CF">
      <w:pPr>
        <w:pStyle w:val="a0"/>
        <w:rPr>
          <w:lang w:eastAsia="ja-JP"/>
        </w:rPr>
      </w:pPr>
      <w:r>
        <w:rPr>
          <w:lang w:eastAsia="ja-JP"/>
        </w:rPr>
        <w:t>この上の図は</w:t>
      </w:r>
      <w:r>
        <w:rPr>
          <w:lang w:eastAsia="ja-JP"/>
        </w:rPr>
        <w:t>No inhibitor</w:t>
      </w:r>
      <w:r>
        <w:rPr>
          <w:lang w:eastAsia="ja-JP"/>
        </w:rPr>
        <w:t>の残差平方和の大きさを表した図である。</w:t>
      </w:r>
      <w:r>
        <w:rPr>
          <w:lang w:eastAsia="ja-JP"/>
        </w:rPr>
        <w:t>X</w:t>
      </w:r>
      <w:r>
        <w:rPr>
          <w:lang w:eastAsia="ja-JP"/>
        </w:rPr>
        <w:t>軸が</w:t>
      </w:r>
      <w:r>
        <w:rPr>
          <w:lang w:eastAsia="ja-JP"/>
        </w:rPr>
        <w:t>EC50,Y</w:t>
      </w:r>
      <w:r>
        <w:rPr>
          <w:lang w:eastAsia="ja-JP"/>
        </w:rPr>
        <w:t>軸が</w:t>
      </w:r>
      <w:r>
        <w:rPr>
          <w:lang w:eastAsia="ja-JP"/>
        </w:rPr>
        <w:t>Hill</w:t>
      </w:r>
      <w:r>
        <w:rPr>
          <w:lang w:eastAsia="ja-JP"/>
        </w:rPr>
        <w:t>係数、</w:t>
      </w:r>
      <w:r>
        <w:rPr>
          <w:lang w:eastAsia="ja-JP"/>
        </w:rPr>
        <w:t>Z</w:t>
      </w:r>
      <w:r>
        <w:rPr>
          <w:lang w:eastAsia="ja-JP"/>
        </w:rPr>
        <w:t>軸が残差平方和を示している。</w:t>
      </w:r>
      <w:r>
        <w:rPr>
          <w:lang w:eastAsia="ja-JP"/>
        </w:rPr>
        <w:t>EC50</w:t>
      </w:r>
      <w:r>
        <w:rPr>
          <w:lang w:eastAsia="ja-JP"/>
        </w:rPr>
        <w:t>が</w:t>
      </w:r>
      <w:r>
        <w:rPr>
          <w:lang w:eastAsia="ja-JP"/>
        </w:rPr>
        <w:t>6</w:t>
      </w:r>
      <w:r>
        <w:rPr>
          <w:lang w:eastAsia="ja-JP"/>
        </w:rPr>
        <w:t>、</w:t>
      </w:r>
      <w:r>
        <w:rPr>
          <w:lang w:eastAsia="ja-JP"/>
        </w:rPr>
        <w:t>Hill</w:t>
      </w:r>
      <w:r>
        <w:rPr>
          <w:lang w:eastAsia="ja-JP"/>
        </w:rPr>
        <w:t>係数が</w:t>
      </w:r>
      <w:r>
        <w:rPr>
          <w:lang w:eastAsia="ja-JP"/>
        </w:rPr>
        <w:t>0</w:t>
      </w:r>
      <w:r>
        <w:rPr>
          <w:lang w:eastAsia="ja-JP"/>
        </w:rPr>
        <w:t>付近に解があることが分かる。</w:t>
      </w:r>
    </w:p>
    <w:p w14:paraId="256973BD" w14:textId="77777777" w:rsidR="00E558CA" w:rsidRDefault="001540CF">
      <w:pPr>
        <w:pStyle w:val="CaptionedFigure"/>
      </w:pPr>
      <w:r>
        <w:rPr>
          <w:noProof/>
        </w:rPr>
        <w:lastRenderedPageBreak/>
        <w:drawing>
          <wp:inline distT="0" distB="0" distL="0" distR="0" wp14:anchorId="68F05A76" wp14:editId="67CB3CCD">
            <wp:extent cx="5334000" cy="3810000"/>
            <wp:effectExtent l="0" t="0" r="0" b="0"/>
            <wp:docPr id="5" name="Picture" descr="Inhibitor"/>
            <wp:cNvGraphicFramePr/>
            <a:graphic xmlns:a="http://schemas.openxmlformats.org/drawingml/2006/main">
              <a:graphicData uri="http://schemas.openxmlformats.org/drawingml/2006/picture">
                <pic:pic xmlns:pic="http://schemas.openxmlformats.org/drawingml/2006/picture">
                  <pic:nvPicPr>
                    <pic:cNvPr id="0" name="Picture" descr="images/plotly_inhibitor_1-02.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14:paraId="5989E590" w14:textId="77777777" w:rsidR="00E558CA" w:rsidRDefault="001540CF">
      <w:pPr>
        <w:pStyle w:val="ImageCaption"/>
        <w:rPr>
          <w:lang w:eastAsia="ja-JP"/>
        </w:rPr>
      </w:pPr>
      <w:r>
        <w:rPr>
          <w:lang w:eastAsia="ja-JP"/>
        </w:rPr>
        <w:t>Inhibitor</w:t>
      </w:r>
    </w:p>
    <w:p w14:paraId="1A389F3B" w14:textId="77777777" w:rsidR="00E558CA" w:rsidRDefault="001540CF">
      <w:pPr>
        <w:pStyle w:val="a0"/>
        <w:rPr>
          <w:lang w:eastAsia="ja-JP"/>
        </w:rPr>
      </w:pPr>
      <w:r>
        <w:rPr>
          <w:lang w:eastAsia="ja-JP"/>
        </w:rPr>
        <w:t>上図は</w:t>
      </w:r>
      <w:r>
        <w:rPr>
          <w:lang w:eastAsia="ja-JP"/>
        </w:rPr>
        <w:t>Inhibitor</w:t>
      </w:r>
      <w:r>
        <w:rPr>
          <w:lang w:eastAsia="ja-JP"/>
        </w:rPr>
        <w:t>の残差平方和の大きさを表した図である。</w:t>
      </w:r>
      <w:r>
        <w:rPr>
          <w:lang w:eastAsia="ja-JP"/>
        </w:rPr>
        <w:t>X</w:t>
      </w:r>
      <w:r>
        <w:rPr>
          <w:lang w:eastAsia="ja-JP"/>
        </w:rPr>
        <w:t>軸が</w:t>
      </w:r>
      <w:r>
        <w:rPr>
          <w:lang w:eastAsia="ja-JP"/>
        </w:rPr>
        <w:t>EC50,Y</w:t>
      </w:r>
      <w:r>
        <w:rPr>
          <w:lang w:eastAsia="ja-JP"/>
        </w:rPr>
        <w:t>軸が</w:t>
      </w:r>
      <w:r>
        <w:rPr>
          <w:lang w:eastAsia="ja-JP"/>
        </w:rPr>
        <w:t>Hill</w:t>
      </w:r>
      <w:r>
        <w:rPr>
          <w:lang w:eastAsia="ja-JP"/>
        </w:rPr>
        <w:t>係数、</w:t>
      </w:r>
      <w:r>
        <w:rPr>
          <w:lang w:eastAsia="ja-JP"/>
        </w:rPr>
        <w:t>Z</w:t>
      </w:r>
      <w:r>
        <w:rPr>
          <w:lang w:eastAsia="ja-JP"/>
        </w:rPr>
        <w:t>軸が残差平方和を示している。</w:t>
      </w:r>
      <w:r>
        <w:rPr>
          <w:lang w:eastAsia="ja-JP"/>
        </w:rPr>
        <w:t>EC50</w:t>
      </w:r>
      <w:r>
        <w:rPr>
          <w:lang w:eastAsia="ja-JP"/>
        </w:rPr>
        <w:t>が</w:t>
      </w:r>
      <w:r>
        <w:rPr>
          <w:lang w:eastAsia="ja-JP"/>
        </w:rPr>
        <w:t>6</w:t>
      </w:r>
      <w:r>
        <w:rPr>
          <w:lang w:eastAsia="ja-JP"/>
        </w:rPr>
        <w:t>、</w:t>
      </w:r>
      <w:r>
        <w:rPr>
          <w:lang w:eastAsia="ja-JP"/>
        </w:rPr>
        <w:t>Hill</w:t>
      </w:r>
      <w:r>
        <w:rPr>
          <w:lang w:eastAsia="ja-JP"/>
        </w:rPr>
        <w:t>係数が</w:t>
      </w:r>
      <w:r>
        <w:rPr>
          <w:lang w:eastAsia="ja-JP"/>
        </w:rPr>
        <w:t>0</w:t>
      </w:r>
      <w:r>
        <w:rPr>
          <w:lang w:eastAsia="ja-JP"/>
        </w:rPr>
        <w:t>付近に解があることが分かる。</w:t>
      </w:r>
    </w:p>
    <w:p w14:paraId="09414CB7" w14:textId="77777777" w:rsidR="00E558CA" w:rsidRDefault="001540CF">
      <w:pPr>
        <w:pStyle w:val="3"/>
      </w:pPr>
      <w:bookmarkStart w:id="15" w:name="graphpad-prismを用いる方法"/>
      <w:bookmarkEnd w:id="14"/>
      <w:r>
        <w:t>Graphpad Prism</w:t>
      </w:r>
      <w:r>
        <w:t>を用いる方法</w:t>
      </w:r>
    </w:p>
    <w:p w14:paraId="2928B763" w14:textId="77777777" w:rsidR="00E558CA" w:rsidRDefault="001540CF">
      <w:pPr>
        <w:pStyle w:val="FirstParagraph"/>
      </w:pPr>
      <w:r>
        <w:t>GraphPad prism</w:t>
      </w:r>
      <w:r>
        <w:t>で非線形回帰を使うためには、データ読み込みの際に「</w:t>
      </w:r>
      <w:r>
        <w:t>XY data</w:t>
      </w:r>
      <w:r>
        <w:t>」を選択する。</w:t>
      </w:r>
    </w:p>
    <w:p w14:paraId="1A101F91" w14:textId="77777777" w:rsidR="00E558CA" w:rsidRDefault="001540CF">
      <w:pPr>
        <w:pStyle w:val="CaptionedFigure"/>
      </w:pPr>
      <w:r>
        <w:rPr>
          <w:noProof/>
        </w:rPr>
        <w:lastRenderedPageBreak/>
        <w:drawing>
          <wp:inline distT="0" distB="0" distL="0" distR="0" wp14:anchorId="7AE87FCD" wp14:editId="447BDAED">
            <wp:extent cx="4762500" cy="3369903"/>
            <wp:effectExtent l="0" t="0" r="0" b="0"/>
            <wp:docPr id="6" name="Picture" descr="prism_datainput"/>
            <wp:cNvGraphicFramePr/>
            <a:graphic xmlns:a="http://schemas.openxmlformats.org/drawingml/2006/main">
              <a:graphicData uri="http://schemas.openxmlformats.org/drawingml/2006/picture">
                <pic:pic xmlns:pic="http://schemas.openxmlformats.org/drawingml/2006/picture">
                  <pic:nvPicPr>
                    <pic:cNvPr id="0" name="Picture" descr="images/Prism_select_1.PNG"/>
                    <pic:cNvPicPr>
                      <a:picLocks noChangeAspect="1" noChangeArrowheads="1"/>
                    </pic:cNvPicPr>
                  </pic:nvPicPr>
                  <pic:blipFill>
                    <a:blip r:embed="rId12"/>
                    <a:stretch>
                      <a:fillRect/>
                    </a:stretch>
                  </pic:blipFill>
                  <pic:spPr bwMode="auto">
                    <a:xfrm>
                      <a:off x="0" y="0"/>
                      <a:ext cx="4762500" cy="3369903"/>
                    </a:xfrm>
                    <a:prstGeom prst="rect">
                      <a:avLst/>
                    </a:prstGeom>
                    <a:noFill/>
                    <a:ln w="9525">
                      <a:noFill/>
                      <a:headEnd/>
                      <a:tailEnd/>
                    </a:ln>
                  </pic:spPr>
                </pic:pic>
              </a:graphicData>
            </a:graphic>
          </wp:inline>
        </w:drawing>
      </w:r>
    </w:p>
    <w:p w14:paraId="7797C5E7" w14:textId="77777777" w:rsidR="00E558CA" w:rsidRDefault="001540CF">
      <w:pPr>
        <w:pStyle w:val="ImageCaption"/>
      </w:pPr>
      <w:r>
        <w:t>prism_datainput</w:t>
      </w:r>
    </w:p>
    <w:p w14:paraId="14903305" w14:textId="77777777" w:rsidR="00E558CA" w:rsidRDefault="001540CF">
      <w:pPr>
        <w:pStyle w:val="CaptionedFigure"/>
      </w:pPr>
      <w:r>
        <w:rPr>
          <w:noProof/>
        </w:rPr>
        <w:drawing>
          <wp:inline distT="0" distB="0" distL="0" distR="0" wp14:anchorId="5E8A8EE3" wp14:editId="04987DAD">
            <wp:extent cx="4762500" cy="3373624"/>
            <wp:effectExtent l="0" t="0" r="0" b="0"/>
            <wp:docPr id="7" name="Picture" descr="EC50_data"/>
            <wp:cNvGraphicFramePr/>
            <a:graphic xmlns:a="http://schemas.openxmlformats.org/drawingml/2006/main">
              <a:graphicData uri="http://schemas.openxmlformats.org/drawingml/2006/picture">
                <pic:pic xmlns:pic="http://schemas.openxmlformats.org/drawingml/2006/picture">
                  <pic:nvPicPr>
                    <pic:cNvPr id="0" name="Picture" descr="images/EC50_data.PNG"/>
                    <pic:cNvPicPr>
                      <a:picLocks noChangeAspect="1" noChangeArrowheads="1"/>
                    </pic:cNvPicPr>
                  </pic:nvPicPr>
                  <pic:blipFill>
                    <a:blip r:embed="rId13"/>
                    <a:stretch>
                      <a:fillRect/>
                    </a:stretch>
                  </pic:blipFill>
                  <pic:spPr bwMode="auto">
                    <a:xfrm>
                      <a:off x="0" y="0"/>
                      <a:ext cx="4762500" cy="3373624"/>
                    </a:xfrm>
                    <a:prstGeom prst="rect">
                      <a:avLst/>
                    </a:prstGeom>
                    <a:noFill/>
                    <a:ln w="9525">
                      <a:noFill/>
                      <a:headEnd/>
                      <a:tailEnd/>
                    </a:ln>
                  </pic:spPr>
                </pic:pic>
              </a:graphicData>
            </a:graphic>
          </wp:inline>
        </w:drawing>
      </w:r>
    </w:p>
    <w:p w14:paraId="7B020348" w14:textId="77777777" w:rsidR="00E558CA" w:rsidRDefault="001540CF">
      <w:pPr>
        <w:pStyle w:val="ImageCaption"/>
      </w:pPr>
      <w:r>
        <w:t>EC50_data</w:t>
      </w:r>
    </w:p>
    <w:p w14:paraId="1744D167" w14:textId="77777777" w:rsidR="00E558CA" w:rsidRDefault="001540CF">
      <w:pPr>
        <w:pStyle w:val="a0"/>
      </w:pPr>
      <w:r>
        <w:lastRenderedPageBreak/>
        <w:t>「</w:t>
      </w:r>
      <w:r>
        <w:t>Analyzing Data</w:t>
      </w:r>
      <w:r>
        <w:t>」タブ</w:t>
      </w:r>
    </w:p>
    <w:p w14:paraId="462213CA" w14:textId="77777777" w:rsidR="00E558CA" w:rsidRDefault="001540CF">
      <w:pPr>
        <w:pStyle w:val="CaptionedFigure"/>
      </w:pPr>
      <w:r>
        <w:rPr>
          <w:noProof/>
        </w:rPr>
        <w:drawing>
          <wp:inline distT="0" distB="0" distL="0" distR="0" wp14:anchorId="6919F5D7" wp14:editId="23F92873">
            <wp:extent cx="5226517" cy="5130265"/>
            <wp:effectExtent l="0" t="0" r="0" b="0"/>
            <wp:docPr id="8" name="Picture" descr="modelselect"/>
            <wp:cNvGraphicFramePr/>
            <a:graphic xmlns:a="http://schemas.openxmlformats.org/drawingml/2006/main">
              <a:graphicData uri="http://schemas.openxmlformats.org/drawingml/2006/picture">
                <pic:pic xmlns:pic="http://schemas.openxmlformats.org/drawingml/2006/picture">
                  <pic:nvPicPr>
                    <pic:cNvPr id="0" name="Picture" descr="images/EC50_modelselect_1.PNG"/>
                    <pic:cNvPicPr>
                      <a:picLocks noChangeAspect="1" noChangeArrowheads="1"/>
                    </pic:cNvPicPr>
                  </pic:nvPicPr>
                  <pic:blipFill>
                    <a:blip r:embed="rId14"/>
                    <a:stretch>
                      <a:fillRect/>
                    </a:stretch>
                  </pic:blipFill>
                  <pic:spPr bwMode="auto">
                    <a:xfrm>
                      <a:off x="0" y="0"/>
                      <a:ext cx="5226517" cy="5130265"/>
                    </a:xfrm>
                    <a:prstGeom prst="rect">
                      <a:avLst/>
                    </a:prstGeom>
                    <a:noFill/>
                    <a:ln w="9525">
                      <a:noFill/>
                      <a:headEnd/>
                      <a:tailEnd/>
                    </a:ln>
                  </pic:spPr>
                </pic:pic>
              </a:graphicData>
            </a:graphic>
          </wp:inline>
        </w:drawing>
      </w:r>
    </w:p>
    <w:p w14:paraId="245E0F24" w14:textId="77777777" w:rsidR="00E558CA" w:rsidRDefault="001540CF">
      <w:pPr>
        <w:pStyle w:val="ImageCaption"/>
      </w:pPr>
      <w:r>
        <w:t>modelselect</w:t>
      </w:r>
    </w:p>
    <w:p w14:paraId="47779AFD" w14:textId="77777777" w:rsidR="00E558CA" w:rsidRDefault="001540CF">
      <w:pPr>
        <w:pStyle w:val="a0"/>
      </w:pPr>
      <w:r>
        <w:t>そして、このうち最適な</w:t>
      </w:r>
      <w:r>
        <w:t>equation</w:t>
      </w:r>
      <w:r>
        <w:t>を選択する（今回は</w:t>
      </w:r>
      <m:oMath>
        <m:r>
          <w:rPr>
            <w:rFonts w:ascii="Cambria Math" w:hAnsi="Cambria Math"/>
          </w:rPr>
          <m:t>log</m:t>
        </m:r>
        <m:d>
          <m:dPr>
            <m:begChr m:val="["/>
            <m:endChr m:val="]"/>
            <m:ctrlPr>
              <w:rPr>
                <w:rFonts w:ascii="Cambria Math" w:hAnsi="Cambria Math"/>
              </w:rPr>
            </m:ctrlPr>
          </m:dPr>
          <m:e>
            <m:r>
              <w:rPr>
                <w:rFonts w:ascii="Cambria Math" w:hAnsi="Cambria Math"/>
              </w:rPr>
              <m:t>inhibitor</m:t>
            </m:r>
          </m:e>
        </m:d>
      </m:oMath>
      <w:r>
        <w:t xml:space="preserve"> vs responsed -Variable slope (log parameters</w:t>
      </w:r>
      <w:r>
        <w:t>：これは</w:t>
      </w:r>
      <w:r>
        <w:t>4</w:t>
      </w:r>
      <w:r>
        <w:t>パラメータモデルで使う</w:t>
      </w:r>
      <w:r>
        <w:t>equation</w:t>
      </w:r>
      <w:r>
        <w:t>である。</w:t>
      </w:r>
      <w:r>
        <w:t>)</w:t>
      </w:r>
    </w:p>
    <w:p w14:paraId="5281BD9E" w14:textId="77777777" w:rsidR="00E558CA" w:rsidRDefault="001540CF">
      <w:pPr>
        <w:pStyle w:val="a0"/>
      </w:pPr>
      <w:r>
        <w:rPr>
          <w:noProof/>
        </w:rPr>
        <w:lastRenderedPageBreak/>
        <w:drawing>
          <wp:inline distT="0" distB="0" distL="0" distR="0" wp14:anchorId="28919A79" wp14:editId="74DFCD80">
            <wp:extent cx="3810000" cy="414776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EC50_modelselect_3.PNG"/>
                    <pic:cNvPicPr>
                      <a:picLocks noChangeAspect="1" noChangeArrowheads="1"/>
                    </pic:cNvPicPr>
                  </pic:nvPicPr>
                  <pic:blipFill>
                    <a:blip r:embed="rId15"/>
                    <a:stretch>
                      <a:fillRect/>
                    </a:stretch>
                  </pic:blipFill>
                  <pic:spPr bwMode="auto">
                    <a:xfrm>
                      <a:off x="0" y="0"/>
                      <a:ext cx="3810000" cy="4147765"/>
                    </a:xfrm>
                    <a:prstGeom prst="rect">
                      <a:avLst/>
                    </a:prstGeom>
                    <a:noFill/>
                    <a:ln w="9525">
                      <a:noFill/>
                      <a:headEnd/>
                      <a:tailEnd/>
                    </a:ln>
                  </pic:spPr>
                </pic:pic>
              </a:graphicData>
            </a:graphic>
          </wp:inline>
        </w:drawing>
      </w:r>
    </w:p>
    <w:p w14:paraId="56542AD7" w14:textId="77777777" w:rsidR="00E558CA" w:rsidRDefault="001540CF">
      <w:pPr>
        <w:pStyle w:val="a0"/>
        <w:rPr>
          <w:lang w:eastAsia="ja-JP"/>
        </w:rPr>
      </w:pPr>
      <w:r>
        <w:rPr>
          <w:lang w:eastAsia="ja-JP"/>
        </w:rPr>
        <w:t>細かいデータは数式などは</w:t>
      </w:r>
      <w:r>
        <w:rPr>
          <w:lang w:eastAsia="ja-JP"/>
        </w:rPr>
        <w:t>Detail</w:t>
      </w:r>
      <w:r>
        <w:rPr>
          <w:lang w:eastAsia="ja-JP"/>
        </w:rPr>
        <w:t>をクリックして確認する。</w:t>
      </w:r>
    </w:p>
    <w:p w14:paraId="75FC6F24" w14:textId="77777777" w:rsidR="00E558CA" w:rsidRDefault="001540CF">
      <w:pPr>
        <w:pStyle w:val="CaptionedFigure"/>
      </w:pPr>
      <w:r>
        <w:rPr>
          <w:noProof/>
        </w:rPr>
        <w:lastRenderedPageBreak/>
        <w:drawing>
          <wp:inline distT="0" distB="0" distL="0" distR="0" wp14:anchorId="48DB9485" wp14:editId="2ADD973F">
            <wp:extent cx="4762500" cy="3371207"/>
            <wp:effectExtent l="0" t="0" r="0" b="0"/>
            <wp:docPr id="10" name="Picture" descr="Model select2"/>
            <wp:cNvGraphicFramePr/>
            <a:graphic xmlns:a="http://schemas.openxmlformats.org/drawingml/2006/main">
              <a:graphicData uri="http://schemas.openxmlformats.org/drawingml/2006/picture">
                <pic:pic xmlns:pic="http://schemas.openxmlformats.org/drawingml/2006/picture">
                  <pic:nvPicPr>
                    <pic:cNvPr id="0" name="Picture" descr="images/EC50_modelselect7.PNG"/>
                    <pic:cNvPicPr>
                      <a:picLocks noChangeAspect="1" noChangeArrowheads="1"/>
                    </pic:cNvPicPr>
                  </pic:nvPicPr>
                  <pic:blipFill>
                    <a:blip r:embed="rId16"/>
                    <a:stretch>
                      <a:fillRect/>
                    </a:stretch>
                  </pic:blipFill>
                  <pic:spPr bwMode="auto">
                    <a:xfrm>
                      <a:off x="0" y="0"/>
                      <a:ext cx="4762500" cy="3371207"/>
                    </a:xfrm>
                    <a:prstGeom prst="rect">
                      <a:avLst/>
                    </a:prstGeom>
                    <a:noFill/>
                    <a:ln w="9525">
                      <a:noFill/>
                      <a:headEnd/>
                      <a:tailEnd/>
                    </a:ln>
                  </pic:spPr>
                </pic:pic>
              </a:graphicData>
            </a:graphic>
          </wp:inline>
        </w:drawing>
      </w:r>
    </w:p>
    <w:p w14:paraId="7040ADA3" w14:textId="77777777" w:rsidR="00E558CA" w:rsidRDefault="001540CF">
      <w:pPr>
        <w:pStyle w:val="ImageCaption"/>
      </w:pPr>
      <w:r>
        <w:t>Model select2</w:t>
      </w:r>
    </w:p>
    <w:p w14:paraId="7C524644" w14:textId="77777777" w:rsidR="00E558CA" w:rsidRDefault="001540CF">
      <w:pPr>
        <w:pStyle w:val="a0"/>
      </w:pPr>
      <w:r>
        <w:t>Top</w:t>
      </w:r>
      <w:r>
        <w:t>と</w:t>
      </w:r>
      <w:r>
        <w:t>Base</w:t>
      </w:r>
      <w:r>
        <w:t>の差が</w:t>
      </w:r>
      <w:r>
        <w:t>100</w:t>
      </w:r>
      <w:r>
        <w:t>なので、</w:t>
      </w:r>
      <w:r>
        <w:t>Bottom</w:t>
      </w:r>
      <w:r>
        <w:t>に</w:t>
      </w:r>
      <w:r>
        <w:t>0</w:t>
      </w:r>
      <w:r>
        <w:t>、</w:t>
      </w:r>
      <w:r>
        <w:t>Top</w:t>
      </w:r>
      <w:r>
        <w:t>に</w:t>
      </w:r>
      <w:r>
        <w:t>100</w:t>
      </w:r>
      <w:r>
        <w:t>を入力。</w:t>
      </w:r>
    </w:p>
    <w:p w14:paraId="7B5E88E0" w14:textId="77777777" w:rsidR="00E558CA" w:rsidRDefault="001540CF">
      <w:pPr>
        <w:pStyle w:val="CaptionedFigure"/>
      </w:pPr>
      <w:r>
        <w:rPr>
          <w:noProof/>
        </w:rPr>
        <w:lastRenderedPageBreak/>
        <w:drawing>
          <wp:inline distT="0" distB="0" distL="0" distR="0" wp14:anchorId="12001911" wp14:editId="28CE581A">
            <wp:extent cx="3810000" cy="4126938"/>
            <wp:effectExtent l="0" t="0" r="0" b="0"/>
            <wp:docPr id="11" name="Picture" descr="定数値の設定"/>
            <wp:cNvGraphicFramePr/>
            <a:graphic xmlns:a="http://schemas.openxmlformats.org/drawingml/2006/main">
              <a:graphicData uri="http://schemas.openxmlformats.org/drawingml/2006/picture">
                <pic:pic xmlns:pic="http://schemas.openxmlformats.org/drawingml/2006/picture">
                  <pic:nvPicPr>
                    <pic:cNvPr id="0" name="Picture" descr="images/EC50_modelselect5.PNG"/>
                    <pic:cNvPicPr>
                      <a:picLocks noChangeAspect="1" noChangeArrowheads="1"/>
                    </pic:cNvPicPr>
                  </pic:nvPicPr>
                  <pic:blipFill>
                    <a:blip r:embed="rId17"/>
                    <a:stretch>
                      <a:fillRect/>
                    </a:stretch>
                  </pic:blipFill>
                  <pic:spPr bwMode="auto">
                    <a:xfrm>
                      <a:off x="0" y="0"/>
                      <a:ext cx="3810000" cy="4126938"/>
                    </a:xfrm>
                    <a:prstGeom prst="rect">
                      <a:avLst/>
                    </a:prstGeom>
                    <a:noFill/>
                    <a:ln w="9525">
                      <a:noFill/>
                      <a:headEnd/>
                      <a:tailEnd/>
                    </a:ln>
                  </pic:spPr>
                </pic:pic>
              </a:graphicData>
            </a:graphic>
          </wp:inline>
        </w:drawing>
      </w:r>
    </w:p>
    <w:p w14:paraId="74B5E20C" w14:textId="77777777" w:rsidR="00E558CA" w:rsidRDefault="001540CF">
      <w:pPr>
        <w:pStyle w:val="ImageCaption"/>
        <w:rPr>
          <w:lang w:eastAsia="ja-JP"/>
        </w:rPr>
      </w:pPr>
      <w:r>
        <w:rPr>
          <w:lang w:eastAsia="ja-JP"/>
        </w:rPr>
        <w:t>定数値の設定</w:t>
      </w:r>
    </w:p>
    <w:p w14:paraId="00ADDD20" w14:textId="77777777" w:rsidR="00E558CA" w:rsidRDefault="001540CF">
      <w:pPr>
        <w:pStyle w:val="a0"/>
      </w:pPr>
      <w:r>
        <w:rPr>
          <w:lang w:eastAsia="ja-JP"/>
        </w:rPr>
        <w:t>すべての設定を終えると</w:t>
      </w:r>
      <w:r>
        <w:rPr>
          <w:lang w:eastAsia="ja-JP"/>
        </w:rPr>
        <w:t>OK</w:t>
      </w:r>
      <w:r>
        <w:rPr>
          <w:lang w:eastAsia="ja-JP"/>
        </w:rPr>
        <w:t>をクリック。</w:t>
      </w:r>
      <w:r>
        <w:t>すると、</w:t>
      </w:r>
    </w:p>
    <w:p w14:paraId="2908C45B" w14:textId="77777777" w:rsidR="00E558CA" w:rsidRDefault="001540CF">
      <w:pPr>
        <w:pStyle w:val="CaptionedFigure"/>
      </w:pPr>
      <w:r>
        <w:rPr>
          <w:noProof/>
        </w:rPr>
        <w:lastRenderedPageBreak/>
        <w:drawing>
          <wp:inline distT="0" distB="0" distL="0" distR="0" wp14:anchorId="0F169665" wp14:editId="709455F6">
            <wp:extent cx="5334000" cy="3756338"/>
            <wp:effectExtent l="0" t="0" r="0" b="0"/>
            <wp:docPr id="12" name="Picture" descr="Prism結果"/>
            <wp:cNvGraphicFramePr/>
            <a:graphic xmlns:a="http://schemas.openxmlformats.org/drawingml/2006/main">
              <a:graphicData uri="http://schemas.openxmlformats.org/drawingml/2006/picture">
                <pic:pic xmlns:pic="http://schemas.openxmlformats.org/drawingml/2006/picture">
                  <pic:nvPicPr>
                    <pic:cNvPr id="0" name="Picture" descr="images/Prism_data_outcome1.PNG"/>
                    <pic:cNvPicPr>
                      <a:picLocks noChangeAspect="1" noChangeArrowheads="1"/>
                    </pic:cNvPicPr>
                  </pic:nvPicPr>
                  <pic:blipFill>
                    <a:blip r:embed="rId18"/>
                    <a:stretch>
                      <a:fillRect/>
                    </a:stretch>
                  </pic:blipFill>
                  <pic:spPr bwMode="auto">
                    <a:xfrm>
                      <a:off x="0" y="0"/>
                      <a:ext cx="5334000" cy="3756338"/>
                    </a:xfrm>
                    <a:prstGeom prst="rect">
                      <a:avLst/>
                    </a:prstGeom>
                    <a:noFill/>
                    <a:ln w="9525">
                      <a:noFill/>
                      <a:headEnd/>
                      <a:tailEnd/>
                    </a:ln>
                  </pic:spPr>
                </pic:pic>
              </a:graphicData>
            </a:graphic>
          </wp:inline>
        </w:drawing>
      </w:r>
    </w:p>
    <w:p w14:paraId="5061A595" w14:textId="77777777" w:rsidR="00E558CA" w:rsidRDefault="001540CF">
      <w:pPr>
        <w:pStyle w:val="ImageCaption"/>
        <w:rPr>
          <w:lang w:eastAsia="ja-JP"/>
        </w:rPr>
      </w:pPr>
      <w:r>
        <w:rPr>
          <w:lang w:eastAsia="ja-JP"/>
        </w:rPr>
        <w:t>Prism</w:t>
      </w:r>
      <w:r>
        <w:rPr>
          <w:lang w:eastAsia="ja-JP"/>
        </w:rPr>
        <w:t>結果</w:t>
      </w:r>
    </w:p>
    <w:p w14:paraId="4D1A3841" w14:textId="77777777" w:rsidR="00E558CA" w:rsidRDefault="001540CF">
      <w:pPr>
        <w:pStyle w:val="a0"/>
        <w:rPr>
          <w:lang w:eastAsia="ja-JP"/>
        </w:rPr>
      </w:pPr>
      <w:r>
        <w:rPr>
          <w:lang w:eastAsia="ja-JP"/>
        </w:rPr>
        <w:t>Prism</w:t>
      </w:r>
      <w:r>
        <w:rPr>
          <w:lang w:eastAsia="ja-JP"/>
        </w:rPr>
        <w:t>による推定結果は以下のようになる</w:t>
      </w:r>
    </w:p>
    <w:p w14:paraId="01ED0629" w14:textId="77777777" w:rsidR="00E558CA" w:rsidRDefault="001540CF">
      <w:pPr>
        <w:pStyle w:val="a0"/>
      </w:pPr>
      <w:r>
        <w:rPr>
          <w:noProof/>
        </w:rPr>
        <w:lastRenderedPageBreak/>
        <w:drawing>
          <wp:inline distT="0" distB="0" distL="0" distR="0" wp14:anchorId="05B2C431" wp14:editId="361D4F2A">
            <wp:extent cx="5334000" cy="341198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Prism_out-01.png"/>
                    <pic:cNvPicPr>
                      <a:picLocks noChangeAspect="1" noChangeArrowheads="1"/>
                    </pic:cNvPicPr>
                  </pic:nvPicPr>
                  <pic:blipFill>
                    <a:blip r:embed="rId19"/>
                    <a:stretch>
                      <a:fillRect/>
                    </a:stretch>
                  </pic:blipFill>
                  <pic:spPr bwMode="auto">
                    <a:xfrm>
                      <a:off x="0" y="0"/>
                      <a:ext cx="5334000" cy="3411987"/>
                    </a:xfrm>
                    <a:prstGeom prst="rect">
                      <a:avLst/>
                    </a:prstGeom>
                    <a:noFill/>
                    <a:ln w="9525">
                      <a:noFill/>
                      <a:headEnd/>
                      <a:tailEnd/>
                    </a:ln>
                  </pic:spPr>
                </pic:pic>
              </a:graphicData>
            </a:graphic>
          </wp:inline>
        </w:drawing>
      </w:r>
    </w:p>
    <w:p w14:paraId="7D11FFA0" w14:textId="77777777" w:rsidR="00E558CA" w:rsidRDefault="001540CF">
      <w:pPr>
        <w:pStyle w:val="a0"/>
      </w:pPr>
      <w:r>
        <w:rPr>
          <w:noProof/>
        </w:rPr>
        <w:drawing>
          <wp:inline distT="0" distB="0" distL="0" distR="0" wp14:anchorId="1D72BD0D" wp14:editId="55CB5771">
            <wp:extent cx="3665284" cy="3188873"/>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Prism_out2.png"/>
                    <pic:cNvPicPr>
                      <a:picLocks noChangeAspect="1" noChangeArrowheads="1"/>
                    </pic:cNvPicPr>
                  </pic:nvPicPr>
                  <pic:blipFill>
                    <a:blip r:embed="rId20"/>
                    <a:stretch>
                      <a:fillRect/>
                    </a:stretch>
                  </pic:blipFill>
                  <pic:spPr bwMode="auto">
                    <a:xfrm>
                      <a:off x="0" y="0"/>
                      <a:ext cx="3665284" cy="3188873"/>
                    </a:xfrm>
                    <a:prstGeom prst="rect">
                      <a:avLst/>
                    </a:prstGeom>
                    <a:noFill/>
                    <a:ln w="9525">
                      <a:noFill/>
                      <a:headEnd/>
                      <a:tailEnd/>
                    </a:ln>
                  </pic:spPr>
                </pic:pic>
              </a:graphicData>
            </a:graphic>
          </wp:inline>
        </w:drawing>
      </w:r>
    </w:p>
    <w:p w14:paraId="368887D3" w14:textId="77777777" w:rsidR="00E558CA" w:rsidRDefault="001540CF">
      <w:pPr>
        <w:pStyle w:val="a0"/>
        <w:rPr>
          <w:lang w:eastAsia="ja-JP"/>
        </w:rPr>
      </w:pPr>
      <w:r>
        <w:rPr>
          <w:lang w:eastAsia="ja-JP"/>
        </w:rPr>
        <w:t>そして、結果より</w:t>
      </w:r>
      <w:r>
        <w:rPr>
          <w:lang w:eastAsia="ja-JP"/>
        </w:rPr>
        <w:t>No No inhibitor</w:t>
      </w:r>
      <w:r>
        <w:rPr>
          <w:lang w:eastAsia="ja-JP"/>
        </w:rPr>
        <w:t>と</w:t>
      </w:r>
      <w:r>
        <w:rPr>
          <w:lang w:eastAsia="ja-JP"/>
        </w:rPr>
        <w:t>Inhibitor</w:t>
      </w:r>
      <w:r>
        <w:rPr>
          <w:lang w:eastAsia="ja-JP"/>
        </w:rPr>
        <w:t>の</w:t>
      </w:r>
      <m:oMath>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50</m:t>
            </m:r>
          </m:sub>
        </m:sSub>
      </m:oMath>
      <w:r>
        <w:rPr>
          <w:lang w:eastAsia="ja-JP"/>
        </w:rPr>
        <w:t>の</w:t>
      </w:r>
      <w:r>
        <w:rPr>
          <w:lang w:eastAsia="ja-JP"/>
        </w:rPr>
        <w:t>95%</w:t>
      </w:r>
      <w:r>
        <w:rPr>
          <w:lang w:eastAsia="ja-JP"/>
        </w:rPr>
        <w:t>信頼区間が重なっていないため、</w:t>
      </w:r>
      <w:r>
        <w:rPr>
          <w:lang w:eastAsia="ja-JP"/>
        </w:rPr>
        <w:t>Inhibitor</w:t>
      </w:r>
      <w:r>
        <w:rPr>
          <w:lang w:eastAsia="ja-JP"/>
        </w:rPr>
        <w:t>では抑制効果があることが分かった。</w:t>
      </w:r>
      <w:r>
        <w:rPr>
          <w:lang w:eastAsia="ja-JP"/>
        </w:rPr>
        <w:t xml:space="preserve"> </w:t>
      </w:r>
      <w:r>
        <w:rPr>
          <w:lang w:eastAsia="ja-JP"/>
        </w:rPr>
        <w:t>また</w:t>
      </w:r>
      <w:r>
        <w:rPr>
          <w:lang w:eastAsia="ja-JP"/>
        </w:rPr>
        <w:t>NO inhibitor</w:t>
      </w:r>
      <w:r>
        <w:rPr>
          <w:lang w:eastAsia="ja-JP"/>
        </w:rPr>
        <w:t>と</w:t>
      </w:r>
      <w:r>
        <w:rPr>
          <w:lang w:eastAsia="ja-JP"/>
        </w:rPr>
        <w:t>Inhibitor</w:t>
      </w:r>
      <w:r>
        <w:rPr>
          <w:lang w:eastAsia="ja-JP"/>
        </w:rPr>
        <w:t>の間で</w:t>
      </w:r>
      <w:r>
        <w:rPr>
          <w:lang w:eastAsia="ja-JP"/>
        </w:rPr>
        <w:t>hill</w:t>
      </w:r>
      <w:r>
        <w:rPr>
          <w:lang w:eastAsia="ja-JP"/>
        </w:rPr>
        <w:t>係数の</w:t>
      </w:r>
      <w:r>
        <w:rPr>
          <w:lang w:eastAsia="ja-JP"/>
        </w:rPr>
        <w:t>95%</w:t>
      </w:r>
      <w:r>
        <w:rPr>
          <w:lang w:eastAsia="ja-JP"/>
        </w:rPr>
        <w:t>信頼区間がで重なっているため、用量反応関係が相似であり左右の平行移動のみであることが読み取れる。</w:t>
      </w:r>
    </w:p>
    <w:p w14:paraId="2ECF8D62" w14:textId="77777777" w:rsidR="00E558CA" w:rsidRDefault="001540CF">
      <w:pPr>
        <w:pStyle w:val="a0"/>
        <w:rPr>
          <w:lang w:eastAsia="ja-JP"/>
        </w:rPr>
      </w:pPr>
      <w:r>
        <w:rPr>
          <w:lang w:eastAsia="ja-JP"/>
        </w:rPr>
        <w:lastRenderedPageBreak/>
        <w:t>では、</w:t>
      </w:r>
      <w:r>
        <w:rPr>
          <w:lang w:eastAsia="ja-JP"/>
        </w:rPr>
        <w:t>Top</w:t>
      </w:r>
      <w:r>
        <w:rPr>
          <w:lang w:eastAsia="ja-JP"/>
        </w:rPr>
        <w:t>、</w:t>
      </w:r>
      <w:r>
        <w:rPr>
          <w:lang w:eastAsia="ja-JP"/>
        </w:rPr>
        <w:t>Bottom</w:t>
      </w:r>
      <w:r>
        <w:rPr>
          <w:lang w:eastAsia="ja-JP"/>
        </w:rPr>
        <w:t>、</w:t>
      </w:r>
      <w:r>
        <w:rPr>
          <w:lang w:eastAsia="ja-JP"/>
        </w:rPr>
        <w:t>Hill</w:t>
      </w:r>
      <w:r>
        <w:rPr>
          <w:lang w:eastAsia="ja-JP"/>
        </w:rPr>
        <w:t>係数が二群間で同一の場合のモデリングを</w:t>
      </w:r>
      <w:r>
        <w:rPr>
          <w:lang w:eastAsia="ja-JP"/>
        </w:rPr>
        <w:t xml:space="preserve"> </w:t>
      </w:r>
      <w:r>
        <w:rPr>
          <w:lang w:eastAsia="ja-JP"/>
        </w:rPr>
        <w:t>上記と同じ手順で行う。</w:t>
      </w:r>
    </w:p>
    <w:p w14:paraId="6B6FB95F" w14:textId="77777777" w:rsidR="00E558CA" w:rsidRDefault="001540CF">
      <w:pPr>
        <w:pStyle w:val="a0"/>
      </w:pPr>
      <w:r>
        <w:t>上記と一点違うのは定数値の設定で、</w:t>
      </w:r>
      <w:r>
        <w:t>Hill</w:t>
      </w:r>
      <w:r>
        <w:t>係数の設定を「</w:t>
      </w:r>
      <w:r>
        <w:t>All data shared</w:t>
      </w:r>
      <w:r>
        <w:t>」にすれば良い。</w:t>
      </w:r>
    </w:p>
    <w:p w14:paraId="38276A5F" w14:textId="77777777" w:rsidR="00E558CA" w:rsidRDefault="001540CF">
      <w:pPr>
        <w:pStyle w:val="a0"/>
      </w:pPr>
      <w:r>
        <w:rPr>
          <w:noProof/>
        </w:rPr>
        <w:drawing>
          <wp:inline distT="0" distB="0" distL="0" distR="0" wp14:anchorId="74E65AF8" wp14:editId="443CE2E4">
            <wp:extent cx="5334000" cy="591920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EC50_modelselect_9.PNG"/>
                    <pic:cNvPicPr>
                      <a:picLocks noChangeAspect="1" noChangeArrowheads="1"/>
                    </pic:cNvPicPr>
                  </pic:nvPicPr>
                  <pic:blipFill>
                    <a:blip r:embed="rId21"/>
                    <a:stretch>
                      <a:fillRect/>
                    </a:stretch>
                  </pic:blipFill>
                  <pic:spPr bwMode="auto">
                    <a:xfrm>
                      <a:off x="0" y="0"/>
                      <a:ext cx="5334000" cy="5919205"/>
                    </a:xfrm>
                    <a:prstGeom prst="rect">
                      <a:avLst/>
                    </a:prstGeom>
                    <a:noFill/>
                    <a:ln w="9525">
                      <a:noFill/>
                      <a:headEnd/>
                      <a:tailEnd/>
                    </a:ln>
                  </pic:spPr>
                </pic:pic>
              </a:graphicData>
            </a:graphic>
          </wp:inline>
        </w:drawing>
      </w:r>
    </w:p>
    <w:p w14:paraId="5B2897E6" w14:textId="77777777" w:rsidR="00E558CA" w:rsidRDefault="001540CF">
      <w:pPr>
        <w:pStyle w:val="a0"/>
        <w:rPr>
          <w:lang w:eastAsia="ja-JP"/>
        </w:rPr>
      </w:pPr>
      <w:r>
        <w:rPr>
          <w:lang w:eastAsia="ja-JP"/>
        </w:rPr>
        <w:t>ちなみに</w:t>
      </w:r>
      <w:r>
        <w:rPr>
          <w:lang w:eastAsia="ja-JP"/>
        </w:rPr>
        <w:t>Top</w:t>
      </w:r>
      <w:r>
        <w:rPr>
          <w:lang w:eastAsia="ja-JP"/>
        </w:rPr>
        <w:t>、</w:t>
      </w:r>
      <w:r>
        <w:rPr>
          <w:lang w:eastAsia="ja-JP"/>
        </w:rPr>
        <w:t>Bottom</w:t>
      </w:r>
      <w:r>
        <w:rPr>
          <w:lang w:eastAsia="ja-JP"/>
        </w:rPr>
        <w:t>、</w:t>
      </w:r>
      <w:r>
        <w:rPr>
          <w:lang w:eastAsia="ja-JP"/>
        </w:rPr>
        <w:t>Hill</w:t>
      </w:r>
      <w:r>
        <w:rPr>
          <w:lang w:eastAsia="ja-JP"/>
        </w:rPr>
        <w:t>係数が二群間で同一の場合を仮定した時は、</w:t>
      </w:r>
      <m:oMath>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50</m:t>
            </m:r>
          </m:sub>
        </m:sSub>
      </m:oMath>
      <w:r>
        <w:rPr>
          <w:lang w:eastAsia="ja-JP"/>
        </w:rPr>
        <w:t>から効力比を推定出来る。</w:t>
      </w:r>
    </w:p>
    <w:p w14:paraId="3F584725" w14:textId="77777777" w:rsidR="00E558CA" w:rsidRDefault="001540CF">
      <w:pPr>
        <w:pStyle w:val="a0"/>
      </w:pPr>
      <m:oMathPara>
        <m:oMathParaPr>
          <m:jc m:val="center"/>
        </m:oMathParaPr>
        <m:oMath>
          <m:r>
            <w:rPr>
              <w:rFonts w:ascii="Cambria Math" w:hAnsi="Cambria Math"/>
            </w:rPr>
            <w:lastRenderedPageBreak/>
            <m:t>c</m:t>
          </m:r>
          <m:r>
            <m:rPr>
              <m:sty m:val="p"/>
            </m:rP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w:rPr>
                  <w:rFonts w:ascii="Cambria Math" w:hAnsi="Cambria Math"/>
                </w:rPr>
                <m:t> in no inhibitor</m:t>
              </m:r>
            </m:num>
            <m:den>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w:rPr>
                  <w:rFonts w:ascii="Cambria Math" w:hAnsi="Cambria Math"/>
                </w:rPr>
                <m:t> in inhibitor</m:t>
              </m:r>
            </m:den>
          </m:f>
        </m:oMath>
      </m:oMathPara>
    </w:p>
    <w:p w14:paraId="38AE2232" w14:textId="77777777" w:rsidR="00E558CA" w:rsidRDefault="001540CF">
      <w:pPr>
        <w:pStyle w:val="FirstParagraph"/>
        <w:rPr>
          <w:lang w:eastAsia="ja-JP"/>
        </w:rPr>
      </w:pPr>
      <w:r>
        <w:rPr>
          <w:lang w:eastAsia="ja-JP"/>
        </w:rPr>
        <w:t>ただ効力比を推定する場合には、</w:t>
      </w:r>
      <m:oMath>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50</m:t>
            </m:r>
          </m:sub>
        </m:sSub>
      </m:oMath>
      <w:r>
        <w:rPr>
          <w:lang w:eastAsia="ja-JP"/>
        </w:rPr>
        <w:t>だけでなく</w:t>
      </w:r>
      <m:oMath>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25</m:t>
            </m:r>
          </m:sub>
        </m:sSub>
      </m:oMath>
      <w:r>
        <w:rPr>
          <w:lang w:eastAsia="ja-JP"/>
        </w:rPr>
        <w:t>や</w:t>
      </w:r>
      <m:oMath>
        <m:r>
          <w:rPr>
            <w:rFonts w:ascii="Cambria Math" w:hAnsi="Cambria Math"/>
            <w:lang w:eastAsia="ja-JP"/>
          </w:rPr>
          <m:t>E</m:t>
        </m:r>
        <m:sSub>
          <m:sSubPr>
            <m:ctrlPr>
              <w:rPr>
                <w:rFonts w:ascii="Cambria Math" w:hAnsi="Cambria Math"/>
              </w:rPr>
            </m:ctrlPr>
          </m:sSubPr>
          <m:e>
            <m:r>
              <w:rPr>
                <w:rFonts w:ascii="Cambria Math" w:hAnsi="Cambria Math"/>
                <w:lang w:eastAsia="ja-JP"/>
              </w:rPr>
              <m:t>C</m:t>
            </m:r>
          </m:e>
          <m:sub>
            <m:r>
              <w:rPr>
                <w:rFonts w:ascii="Cambria Math" w:hAnsi="Cambria Math"/>
                <w:lang w:eastAsia="ja-JP"/>
              </w:rPr>
              <m:t>90</m:t>
            </m:r>
          </m:sub>
        </m:sSub>
      </m:oMath>
      <w:r>
        <w:rPr>
          <w:lang w:eastAsia="ja-JP"/>
        </w:rPr>
        <w:t>なども計算した方が良い。</w:t>
      </w:r>
    </w:p>
    <w:p w14:paraId="0B62A425" w14:textId="77777777" w:rsidR="00E558CA" w:rsidRDefault="001540CF">
      <w:pPr>
        <w:pStyle w:val="3"/>
        <w:rPr>
          <w:lang w:eastAsia="ja-JP"/>
        </w:rPr>
      </w:pPr>
      <w:bookmarkStart w:id="16" w:name="excelを用いる方法"/>
      <w:bookmarkEnd w:id="15"/>
      <w:r>
        <w:rPr>
          <w:lang w:eastAsia="ja-JP"/>
        </w:rPr>
        <w:t>Excel</w:t>
      </w:r>
      <w:r>
        <w:rPr>
          <w:lang w:eastAsia="ja-JP"/>
        </w:rPr>
        <w:t>を用いる方法</w:t>
      </w:r>
    </w:p>
    <w:p w14:paraId="623FD9F5" w14:textId="77777777" w:rsidR="00E558CA" w:rsidRDefault="001540CF">
      <w:pPr>
        <w:pStyle w:val="FirstParagraph"/>
        <w:rPr>
          <w:lang w:eastAsia="ja-JP"/>
        </w:rPr>
      </w:pPr>
      <w:r>
        <w:rPr>
          <w:lang w:eastAsia="ja-JP"/>
        </w:rPr>
        <w:t>データの読み込みが終わった後は、欠損値を除いていく。</w:t>
      </w:r>
    </w:p>
    <w:p w14:paraId="469986E3" w14:textId="77777777" w:rsidR="00E558CA" w:rsidRDefault="001540CF">
      <w:pPr>
        <w:pStyle w:val="CaptionedFigure"/>
      </w:pPr>
      <w:r>
        <w:rPr>
          <w:noProof/>
        </w:rPr>
        <w:drawing>
          <wp:inline distT="0" distB="0" distL="0" distR="0" wp14:anchorId="6ED915F9" wp14:editId="192CE6CC">
            <wp:extent cx="4762500" cy="2873375"/>
            <wp:effectExtent l="0" t="0" r="0" b="0"/>
            <wp:docPr id="16" name="Picture" descr="欠損値処理後Data"/>
            <wp:cNvGraphicFramePr/>
            <a:graphic xmlns:a="http://schemas.openxmlformats.org/drawingml/2006/main">
              <a:graphicData uri="http://schemas.openxmlformats.org/drawingml/2006/picture">
                <pic:pic xmlns:pic="http://schemas.openxmlformats.org/drawingml/2006/picture">
                  <pic:nvPicPr>
                    <pic:cNvPr id="0" name="Picture" descr="images/Excel_Dataprecipitation.png"/>
                    <pic:cNvPicPr>
                      <a:picLocks noChangeAspect="1" noChangeArrowheads="1"/>
                    </pic:cNvPicPr>
                  </pic:nvPicPr>
                  <pic:blipFill>
                    <a:blip r:embed="rId22"/>
                    <a:stretch>
                      <a:fillRect/>
                    </a:stretch>
                  </pic:blipFill>
                  <pic:spPr bwMode="auto">
                    <a:xfrm>
                      <a:off x="0" y="0"/>
                      <a:ext cx="4762500" cy="2873375"/>
                    </a:xfrm>
                    <a:prstGeom prst="rect">
                      <a:avLst/>
                    </a:prstGeom>
                    <a:noFill/>
                    <a:ln w="9525">
                      <a:noFill/>
                      <a:headEnd/>
                      <a:tailEnd/>
                    </a:ln>
                  </pic:spPr>
                </pic:pic>
              </a:graphicData>
            </a:graphic>
          </wp:inline>
        </w:drawing>
      </w:r>
    </w:p>
    <w:p w14:paraId="0AD8881D" w14:textId="77777777" w:rsidR="00E558CA" w:rsidRDefault="001540CF">
      <w:pPr>
        <w:pStyle w:val="ImageCaption"/>
        <w:rPr>
          <w:lang w:eastAsia="ja-JP"/>
        </w:rPr>
      </w:pPr>
      <w:r>
        <w:rPr>
          <w:lang w:eastAsia="ja-JP"/>
        </w:rPr>
        <w:t>欠損値処理後</w:t>
      </w:r>
      <w:r>
        <w:rPr>
          <w:lang w:eastAsia="ja-JP"/>
        </w:rPr>
        <w:t>Data</w:t>
      </w:r>
    </w:p>
    <w:p w14:paraId="2FEA6540" w14:textId="77777777" w:rsidR="00E558CA" w:rsidRDefault="001540CF">
      <w:pPr>
        <w:pStyle w:val="a0"/>
        <w:rPr>
          <w:lang w:eastAsia="ja-JP"/>
        </w:rPr>
      </w:pPr>
      <w:r>
        <w:rPr>
          <w:lang w:eastAsia="ja-JP"/>
        </w:rPr>
        <w:t>そして、</w:t>
      </w:r>
      <w:r>
        <w:rPr>
          <w:lang w:eastAsia="ja-JP"/>
        </w:rPr>
        <w:t>No inhibitor</w:t>
      </w:r>
      <w:r>
        <w:rPr>
          <w:lang w:eastAsia="ja-JP"/>
        </w:rPr>
        <w:t>、</w:t>
      </w:r>
      <w:r>
        <w:rPr>
          <w:lang w:eastAsia="ja-JP"/>
        </w:rPr>
        <w:t>Inhibitor</w:t>
      </w:r>
      <w:r>
        <w:rPr>
          <w:lang w:eastAsia="ja-JP"/>
        </w:rPr>
        <w:t>のパラメータをそれぞれ推定に入る。</w:t>
      </w:r>
      <w:r>
        <w:rPr>
          <w:lang w:eastAsia="ja-JP"/>
        </w:rPr>
        <w:t xml:space="preserve"> </w:t>
      </w:r>
      <w:r>
        <w:rPr>
          <w:lang w:eastAsia="ja-JP"/>
        </w:rPr>
        <w:t>まずは</w:t>
      </w:r>
      <w:r>
        <w:rPr>
          <w:lang w:eastAsia="ja-JP"/>
        </w:rPr>
        <w:t>Reed-Muench</w:t>
      </w:r>
      <w:r>
        <w:rPr>
          <w:lang w:eastAsia="ja-JP"/>
        </w:rPr>
        <w:t>法で算定する。</w:t>
      </w:r>
    </w:p>
    <w:p w14:paraId="4E3B223D" w14:textId="77777777" w:rsidR="00E558CA" w:rsidRDefault="001540CF">
      <w:pPr>
        <w:pStyle w:val="a0"/>
        <w:rPr>
          <w:lang w:eastAsia="ja-JP"/>
        </w:rPr>
      </w:pPr>
      <w:r>
        <w:rPr>
          <w:lang w:eastAsia="ja-JP"/>
        </w:rPr>
        <w:t>まずは</w:t>
      </w:r>
      <w:r>
        <w:rPr>
          <w:lang w:eastAsia="ja-JP"/>
        </w:rPr>
        <w:t>50%</w:t>
      </w:r>
      <w:r>
        <w:rPr>
          <w:lang w:eastAsia="ja-JP"/>
        </w:rPr>
        <w:t>近傍のデータを抽出してきて、</w:t>
      </w:r>
    </w:p>
    <w:p w14:paraId="4D9D5DC5" w14:textId="77777777" w:rsidR="00E558CA" w:rsidRDefault="001540CF">
      <w:pPr>
        <w:pStyle w:val="a0"/>
      </w:pPr>
      <w:r>
        <w:rPr>
          <w:noProof/>
        </w:rPr>
        <w:drawing>
          <wp:inline distT="0" distB="0" distL="0" distR="0" wp14:anchorId="6A9EE4F7" wp14:editId="6CC2D528">
            <wp:extent cx="3988013" cy="190564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Reed-Muench-method.png"/>
                    <pic:cNvPicPr>
                      <a:picLocks noChangeAspect="1" noChangeArrowheads="1"/>
                    </pic:cNvPicPr>
                  </pic:nvPicPr>
                  <pic:blipFill>
                    <a:blip r:embed="rId23"/>
                    <a:stretch>
                      <a:fillRect/>
                    </a:stretch>
                  </pic:blipFill>
                  <pic:spPr bwMode="auto">
                    <a:xfrm>
                      <a:off x="0" y="0"/>
                      <a:ext cx="3988013" cy="1905640"/>
                    </a:xfrm>
                    <a:prstGeom prst="rect">
                      <a:avLst/>
                    </a:prstGeom>
                    <a:noFill/>
                    <a:ln w="9525">
                      <a:noFill/>
                      <a:headEnd/>
                      <a:tailEnd/>
                    </a:ln>
                  </pic:spPr>
                </pic:pic>
              </a:graphicData>
            </a:graphic>
          </wp:inline>
        </w:drawing>
      </w:r>
    </w:p>
    <w:p w14:paraId="29231FB7" w14:textId="77777777" w:rsidR="00E558CA" w:rsidRDefault="001540CF">
      <w:pPr>
        <w:pStyle w:val="a0"/>
      </w:pPr>
      <w:r>
        <w:lastRenderedPageBreak/>
        <w:t>No inhibitor</w:t>
      </w:r>
    </w:p>
    <w:p w14:paraId="43847E74" w14:textId="77777777" w:rsidR="00E558CA" w:rsidRDefault="00342D89">
      <w:pPr>
        <w:pStyle w:val="a0"/>
      </w:pPr>
      <m:oMathPara>
        <m:oMathParaPr>
          <m:jc m:val="center"/>
        </m:oMathParaPr>
        <m:oMath>
          <m:m>
            <m:mPr>
              <m:plcHide m:val="1"/>
              <m:mcs>
                <m:mc>
                  <m:mcPr>
                    <m:count m:val="1"/>
                    <m:mcJc m:val="right"/>
                  </m:mcPr>
                </m:mc>
                <m:mc>
                  <m:mcPr>
                    <m:count m:val="1"/>
                    <m:mcJc m:val="center"/>
                  </m:mcPr>
                </m:mc>
                <m:mc>
                  <m:mcPr>
                    <m:count m:val="1"/>
                    <m:mcJc m:val="left"/>
                  </m:mcPr>
                </m:mc>
              </m:mcs>
              <m:ctrlPr>
                <w:rPr>
                  <w:rFonts w:ascii="Cambria Math" w:hAnsi="Cambria Math"/>
                </w:rPr>
              </m:ctrlPr>
            </m:mPr>
            <m:mr>
              <m:e>
                <m:r>
                  <w:rPr>
                    <w:rFonts w:ascii="Cambria Math" w:hAnsi="Cambria Math"/>
                  </w:rPr>
                  <m:t>PD</m:t>
                </m:r>
              </m:e>
              <m:e>
                <m:r>
                  <m:rPr>
                    <m:sty m:val="p"/>
                  </m:rPr>
                  <w:rPr>
                    <w:rFonts w:ascii="Cambria Math" w:hAnsi="Cambria Math"/>
                  </w:rPr>
                  <m:t>=</m:t>
                </m:r>
              </m:e>
              <m:e>
                <m:f>
                  <m:fPr>
                    <m:ctrlPr>
                      <w:rPr>
                        <w:rFonts w:ascii="Cambria Math" w:hAnsi="Cambria Math"/>
                      </w:rPr>
                    </m:ctrlPr>
                  </m:fPr>
                  <m:num>
                    <m:d>
                      <m:dPr>
                        <m:ctrlPr>
                          <w:rPr>
                            <w:rFonts w:ascii="Cambria Math" w:hAnsi="Cambria Math"/>
                          </w:rPr>
                        </m:ctrlPr>
                      </m:dPr>
                      <m:e>
                        <m:r>
                          <m:rPr>
                            <m:sty m:val="p"/>
                          </m:rPr>
                          <w:rPr>
                            <w:rFonts w:ascii="Cambria Math" w:hAnsi="Cambria Math"/>
                          </w:rPr>
                          <m:t>%</m:t>
                        </m:r>
                        <m:r>
                          <w:rPr>
                            <w:rFonts w:ascii="Cambria Math" w:hAnsi="Cambria Math"/>
                          </w:rPr>
                          <m:t>positive above 50</m:t>
                        </m:r>
                        <m:r>
                          <m:rPr>
                            <m:sty m:val="p"/>
                          </m:rPr>
                          <w:rPr>
                            <w:rFonts w:ascii="Cambria Math" w:hAnsi="Cambria Math"/>
                          </w:rPr>
                          <m:t>%</m:t>
                        </m:r>
                      </m:e>
                    </m:d>
                    <m:r>
                      <m:rPr>
                        <m:sty m:val="p"/>
                      </m:rPr>
                      <w:rPr>
                        <w:rFonts w:ascii="Cambria Math" w:hAnsi="Cambria Math"/>
                      </w:rPr>
                      <m:t>-</m:t>
                    </m:r>
                    <m:r>
                      <w:rPr>
                        <w:rFonts w:ascii="Cambria Math" w:hAnsi="Cambria Math"/>
                      </w:rPr>
                      <m:t>50</m:t>
                    </m:r>
                    <m:r>
                      <m:rPr>
                        <m:sty m:val="p"/>
                      </m:rPr>
                      <w:rPr>
                        <w:rFonts w:ascii="Cambria Math" w:hAnsi="Cambria Math"/>
                      </w:rPr>
                      <m:t>%</m:t>
                    </m:r>
                  </m:num>
                  <m:den>
                    <m:d>
                      <m:dPr>
                        <m:ctrlPr>
                          <w:rPr>
                            <w:rFonts w:ascii="Cambria Math" w:hAnsi="Cambria Math"/>
                          </w:rPr>
                        </m:ctrlPr>
                      </m:dPr>
                      <m:e>
                        <m:r>
                          <m:rPr>
                            <m:sty m:val="p"/>
                          </m:rPr>
                          <w:rPr>
                            <w:rFonts w:ascii="Cambria Math" w:hAnsi="Cambria Math"/>
                          </w:rPr>
                          <m:t>%</m:t>
                        </m:r>
                        <m:r>
                          <w:rPr>
                            <w:rFonts w:ascii="Cambria Math" w:hAnsi="Cambria Math"/>
                          </w:rPr>
                          <m:t>pos</m:t>
                        </m:r>
                        <m:r>
                          <m:rPr>
                            <m:sty m:val="p"/>
                          </m:rPr>
                          <w:rPr>
                            <w:rFonts w:ascii="Cambria Math" w:hAnsi="Cambria Math"/>
                          </w:rPr>
                          <m:t>.</m:t>
                        </m:r>
                        <m:r>
                          <w:rPr>
                            <w:rFonts w:ascii="Cambria Math" w:hAnsi="Cambria Math"/>
                          </w:rPr>
                          <m:t>above 50</m:t>
                        </m:r>
                        <m:r>
                          <m:rPr>
                            <m:sty m:val="p"/>
                          </m:rPr>
                          <w:rPr>
                            <w:rFonts w:ascii="Cambria Math" w:hAnsi="Cambria Math"/>
                          </w:rPr>
                          <m:t>%</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pos</m:t>
                        </m:r>
                        <m:r>
                          <m:rPr>
                            <m:sty m:val="p"/>
                          </m:rPr>
                          <w:rPr>
                            <w:rFonts w:ascii="Cambria Math" w:hAnsi="Cambria Math"/>
                          </w:rPr>
                          <m:t>.</m:t>
                        </m:r>
                        <m:r>
                          <w:rPr>
                            <w:rFonts w:ascii="Cambria Math" w:hAnsi="Cambria Math"/>
                          </w:rPr>
                          <m:t>below 50</m:t>
                        </m:r>
                        <m:r>
                          <m:rPr>
                            <m:sty m:val="p"/>
                          </m:rPr>
                          <w:rPr>
                            <w:rFonts w:ascii="Cambria Math" w:hAnsi="Cambria Math"/>
                          </w:rPr>
                          <m:t>%</m:t>
                        </m:r>
                      </m:e>
                    </m:d>
                  </m:den>
                </m:f>
              </m:e>
            </m:mr>
            <m:mr>
              <m:e>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e>
              <m:e>
                <m:r>
                  <m:rPr>
                    <m:sty m:val="p"/>
                  </m:rPr>
                  <w:rPr>
                    <w:rFonts w:ascii="Cambria Math" w:hAnsi="Cambria Math"/>
                  </w:rPr>
                  <m:t>=</m:t>
                </m:r>
              </m:e>
              <m:e>
                <m:r>
                  <w:rPr>
                    <w:rFonts w:ascii="Cambria Math" w:hAnsi="Cambria Math"/>
                  </w:rPr>
                  <m:t>Conc of above 50</m:t>
                </m:r>
                <m:r>
                  <m:rPr>
                    <m:sty m:val="p"/>
                  </m:rPr>
                  <w:rPr>
                    <w:rFonts w:ascii="Cambria Math" w:hAnsi="Cambria Math"/>
                  </w:rPr>
                  <m:t>%-</m:t>
                </m:r>
                <m:r>
                  <w:rPr>
                    <w:rFonts w:ascii="Cambria Math" w:hAnsi="Cambria Math"/>
                  </w:rPr>
                  <m:t>PD</m:t>
                </m:r>
                <m:r>
                  <m:rPr>
                    <m:sty m:val="p"/>
                  </m:rPr>
                  <w:rPr>
                    <w:rFonts w:ascii="Cambria Math" w:hAnsi="Cambria Math"/>
                  </w:rPr>
                  <m:t>×</m:t>
                </m:r>
                <m:d>
                  <m:dPr>
                    <m:ctrlPr>
                      <w:rPr>
                        <w:rFonts w:ascii="Cambria Math" w:hAnsi="Cambria Math"/>
                      </w:rPr>
                    </m:ctrlPr>
                  </m:dPr>
                  <m:e>
                    <m:r>
                      <w:rPr>
                        <w:rFonts w:ascii="Cambria Math" w:hAnsi="Cambria Math"/>
                      </w:rPr>
                      <m:t>dilution factor</m:t>
                    </m:r>
                  </m:e>
                </m:d>
              </m:e>
            </m:mr>
            <m:mr>
              <m:e/>
              <m:e/>
              <m:e/>
            </m:mr>
            <m:mr>
              <m:e>
                <m:r>
                  <w:rPr>
                    <w:rFonts w:ascii="Cambria Math" w:hAnsi="Cambria Math"/>
                  </w:rPr>
                  <m:t>dilution factor</m:t>
                </m:r>
              </m:e>
              <m:e>
                <m:r>
                  <m:rPr>
                    <m:sty m:val="p"/>
                  </m:rPr>
                  <w:rPr>
                    <w:rFonts w:ascii="Cambria Math" w:hAnsi="Cambria Math"/>
                  </w:rPr>
                  <m:t>=</m:t>
                </m:r>
              </m:e>
              <m:e>
                <m:r>
                  <w:rPr>
                    <w:rFonts w:ascii="Cambria Math" w:hAnsi="Cambria Math"/>
                  </w:rPr>
                  <m:t>Conc of above 50</m:t>
                </m:r>
                <m:r>
                  <m:rPr>
                    <m:sty m:val="p"/>
                  </m:rPr>
                  <w:rPr>
                    <w:rFonts w:ascii="Cambria Math" w:hAnsi="Cambria Math"/>
                  </w:rPr>
                  <m:t>%-</m:t>
                </m:r>
                <m:r>
                  <w:rPr>
                    <w:rFonts w:ascii="Cambria Math" w:hAnsi="Cambria Math"/>
                  </w:rPr>
                  <m:t>Conc of below 50</m:t>
                </m:r>
                <m:r>
                  <m:rPr>
                    <m:sty m:val="p"/>
                  </m:rPr>
                  <w:rPr>
                    <w:rFonts w:ascii="Cambria Math" w:hAnsi="Cambria Math"/>
                  </w:rPr>
                  <m:t>%</m:t>
                </m:r>
              </m:e>
            </m:mr>
          </m:m>
        </m:oMath>
      </m:oMathPara>
    </w:p>
    <w:p w14:paraId="4CF41336" w14:textId="77777777" w:rsidR="00E558CA" w:rsidRDefault="001540CF">
      <w:pPr>
        <w:pStyle w:val="FirstParagraph"/>
      </w:pPr>
      <w:r>
        <w:t>PD;proportionate, distance</w:t>
      </w:r>
    </w:p>
    <w:p w14:paraId="4A91EE1C" w14:textId="77777777" w:rsidR="00E558CA" w:rsidRDefault="001540CF">
      <w:pPr>
        <w:pStyle w:val="a0"/>
      </w:pPr>
      <w:r>
        <w:rPr>
          <w:noProof/>
        </w:rPr>
        <w:drawing>
          <wp:inline distT="0" distB="0" distL="0" distR="0" wp14:anchorId="09786249" wp14:editId="6A5F3CA5">
            <wp:extent cx="3334870" cy="4072537"/>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Reed-Muench-method_2.png"/>
                    <pic:cNvPicPr>
                      <a:picLocks noChangeAspect="1" noChangeArrowheads="1"/>
                    </pic:cNvPicPr>
                  </pic:nvPicPr>
                  <pic:blipFill>
                    <a:blip r:embed="rId24"/>
                    <a:stretch>
                      <a:fillRect/>
                    </a:stretch>
                  </pic:blipFill>
                  <pic:spPr bwMode="auto">
                    <a:xfrm>
                      <a:off x="0" y="0"/>
                      <a:ext cx="3334870" cy="4072537"/>
                    </a:xfrm>
                    <a:prstGeom prst="rect">
                      <a:avLst/>
                    </a:prstGeom>
                    <a:noFill/>
                    <a:ln w="9525">
                      <a:noFill/>
                      <a:headEnd/>
                      <a:tailEnd/>
                    </a:ln>
                  </pic:spPr>
                </pic:pic>
              </a:graphicData>
            </a:graphic>
          </wp:inline>
        </w:drawing>
      </w:r>
    </w:p>
    <w:p w14:paraId="5B688CCD" w14:textId="77777777" w:rsidR="00E558CA" w:rsidRDefault="001540CF">
      <w:pPr>
        <w:pStyle w:val="a0"/>
      </w:pPr>
      <w:r>
        <w:rPr>
          <w:lang w:eastAsia="ja-JP"/>
        </w:rPr>
        <w:t>次にロジスティク曲線を用いた近似計算方法について説明する。</w:t>
      </w:r>
      <w:r>
        <w:rPr>
          <w:lang w:eastAsia="ja-JP"/>
        </w:rPr>
        <w:t xml:space="preserve"> </w:t>
      </w:r>
      <w:r>
        <w:rPr>
          <w:lang w:eastAsia="ja-JP"/>
        </w:rPr>
        <w:t>まず</w:t>
      </w:r>
      <w:r>
        <w:rPr>
          <w:lang w:eastAsia="ja-JP"/>
        </w:rPr>
        <w:t>I2</w:t>
      </w:r>
      <w:r>
        <w:rPr>
          <w:lang w:eastAsia="ja-JP"/>
        </w:rPr>
        <w:t>を</w:t>
      </w:r>
      <w:r>
        <w:rPr>
          <w:lang w:eastAsia="ja-JP"/>
        </w:rPr>
        <w:t>hill</w:t>
      </w:r>
      <w:r>
        <w:rPr>
          <w:lang w:eastAsia="ja-JP"/>
        </w:rPr>
        <w:t>係数、</w:t>
      </w:r>
      <w:r>
        <w:rPr>
          <w:lang w:eastAsia="ja-JP"/>
        </w:rPr>
        <w:t>I3</w:t>
      </w:r>
      <w:r>
        <w:rPr>
          <w:lang w:eastAsia="ja-JP"/>
        </w:rPr>
        <w:t>を</w:t>
      </w:r>
      <w:r>
        <w:rPr>
          <w:lang w:eastAsia="ja-JP"/>
        </w:rPr>
        <w:t>EC50</w:t>
      </w:r>
      <w:r>
        <w:rPr>
          <w:lang w:eastAsia="ja-JP"/>
        </w:rPr>
        <w:t>のセルとして、それぞれ初期値を</w:t>
      </w:r>
      <m:oMath>
        <m:r>
          <w:rPr>
            <w:rFonts w:ascii="Cambria Math" w:hAnsi="Cambria Math"/>
            <w:lang w:eastAsia="ja-JP"/>
          </w:rPr>
          <m:t>0</m:t>
        </m:r>
      </m:oMath>
      <w:r>
        <w:rPr>
          <w:lang w:eastAsia="ja-JP"/>
        </w:rPr>
        <w:t>、</w:t>
      </w:r>
      <m:oMath>
        <m:r>
          <m:rPr>
            <m:sty m:val="p"/>
          </m:rPr>
          <w:rPr>
            <w:rFonts w:ascii="Cambria Math" w:hAnsi="Cambria Math"/>
            <w:lang w:eastAsia="ja-JP"/>
          </w:rPr>
          <m:t>-</m:t>
        </m:r>
        <m:r>
          <w:rPr>
            <w:rFonts w:ascii="Cambria Math" w:hAnsi="Cambria Math"/>
            <w:lang w:eastAsia="ja-JP"/>
          </w:rPr>
          <m:t>4</m:t>
        </m:r>
      </m:oMath>
      <w:r>
        <w:rPr>
          <w:lang w:eastAsia="ja-JP"/>
        </w:rPr>
        <w:t>と入力する。</w:t>
      </w:r>
      <w:r>
        <w:rPr>
          <w:lang w:eastAsia="ja-JP"/>
        </w:rPr>
        <w:t xml:space="preserve"> </w:t>
      </w:r>
      <w:r>
        <w:t>次に</w:t>
      </w:r>
      <w:r>
        <w:t>D</w:t>
      </w:r>
      <w:r>
        <w:t>の列に</w:t>
      </w:r>
    </w:p>
    <w:p w14:paraId="54EE6C23" w14:textId="77777777" w:rsidR="00E558CA" w:rsidRDefault="001540CF">
      <w:pPr>
        <w:pStyle w:val="a0"/>
      </w:pPr>
      <m:oMathPara>
        <m:oMathParaPr>
          <m:jc m:val="center"/>
        </m:oMathParaPr>
        <m:oMath>
          <m:r>
            <w:rPr>
              <w:rFonts w:ascii="Cambria Math" w:hAnsi="Cambria Math"/>
            </w:rPr>
            <m:t>pred</m:t>
          </m:r>
          <m:r>
            <m:rPr>
              <m:sty m:val="p"/>
            </m:rP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hill</m:t>
                  </m:r>
                  <m:d>
                    <m:dPr>
                      <m:ctrlPr>
                        <w:rPr>
                          <w:rFonts w:ascii="Cambria Math" w:hAnsi="Cambria Math"/>
                        </w:rPr>
                      </m:ctrlPr>
                    </m:dPr>
                    <m:e>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m:rPr>
                          <m:sty m:val="p"/>
                        </m:rPr>
                        <w:rPr>
                          <w:rFonts w:ascii="Cambria Math" w:hAnsi="Cambria Math"/>
                        </w:rPr>
                        <m:t>-</m:t>
                      </m:r>
                      <m:r>
                        <w:rPr>
                          <w:rFonts w:ascii="Cambria Math" w:hAnsi="Cambria Math"/>
                        </w:rPr>
                        <m:t>Conc</m:t>
                      </m:r>
                    </m:e>
                  </m:d>
                </m:sup>
              </m:sSup>
            </m:den>
          </m:f>
        </m:oMath>
      </m:oMathPara>
    </w:p>
    <w:p w14:paraId="59B7687C" w14:textId="77777777" w:rsidR="00E558CA" w:rsidRDefault="001540CF">
      <w:pPr>
        <w:pStyle w:val="FirstParagraph"/>
        <w:rPr>
          <w:lang w:eastAsia="ja-JP"/>
        </w:rPr>
      </w:pPr>
      <w:r>
        <w:rPr>
          <w:lang w:eastAsia="ja-JP"/>
        </w:rPr>
        <w:t>となるように数式を打ち込み、</w:t>
      </w:r>
    </w:p>
    <w:p w14:paraId="6C303ADB" w14:textId="77777777" w:rsidR="00E558CA" w:rsidRDefault="001540CF">
      <w:pPr>
        <w:pStyle w:val="CaptionedFigure"/>
      </w:pPr>
      <w:r>
        <w:rPr>
          <w:noProof/>
        </w:rPr>
        <w:lastRenderedPageBreak/>
        <w:drawing>
          <wp:inline distT="0" distB="0" distL="0" distR="0" wp14:anchorId="62A673A2" wp14:editId="26AF0B0F">
            <wp:extent cx="3810000" cy="4889648"/>
            <wp:effectExtent l="0" t="0" r="0" b="0"/>
            <wp:docPr id="19" name="Picture" descr="Excel_pred"/>
            <wp:cNvGraphicFramePr/>
            <a:graphic xmlns:a="http://schemas.openxmlformats.org/drawingml/2006/main">
              <a:graphicData uri="http://schemas.openxmlformats.org/drawingml/2006/picture">
                <pic:pic xmlns:pic="http://schemas.openxmlformats.org/drawingml/2006/picture">
                  <pic:nvPicPr>
                    <pic:cNvPr id="0" name="Picture" descr="images/Excel_pred.png"/>
                    <pic:cNvPicPr>
                      <a:picLocks noChangeAspect="1" noChangeArrowheads="1"/>
                    </pic:cNvPicPr>
                  </pic:nvPicPr>
                  <pic:blipFill>
                    <a:blip r:embed="rId25"/>
                    <a:stretch>
                      <a:fillRect/>
                    </a:stretch>
                  </pic:blipFill>
                  <pic:spPr bwMode="auto">
                    <a:xfrm>
                      <a:off x="0" y="0"/>
                      <a:ext cx="3810000" cy="4889648"/>
                    </a:xfrm>
                    <a:prstGeom prst="rect">
                      <a:avLst/>
                    </a:prstGeom>
                    <a:noFill/>
                    <a:ln w="9525">
                      <a:noFill/>
                      <a:headEnd/>
                      <a:tailEnd/>
                    </a:ln>
                  </pic:spPr>
                </pic:pic>
              </a:graphicData>
            </a:graphic>
          </wp:inline>
        </w:drawing>
      </w:r>
    </w:p>
    <w:p w14:paraId="114ECD49" w14:textId="77777777" w:rsidR="00E558CA" w:rsidRDefault="001540CF">
      <w:pPr>
        <w:pStyle w:val="ImageCaption"/>
      </w:pPr>
      <w:r>
        <w:t>Excel_pred</w:t>
      </w:r>
    </w:p>
    <w:p w14:paraId="17262863" w14:textId="77777777" w:rsidR="00E558CA" w:rsidRDefault="001540CF">
      <w:pPr>
        <w:pStyle w:val="a0"/>
      </w:pPr>
      <w:r>
        <w:t>隣の</w:t>
      </w:r>
      <w:r>
        <w:t>E</w:t>
      </w:r>
      <w:r>
        <w:t>列に</w:t>
      </w:r>
      <w:r>
        <w:t>Response</w:t>
      </w:r>
      <w:r>
        <w:t>と各予測値との差</w:t>
      </w:r>
      <w:r>
        <w:t>(Residue)</w:t>
      </w:r>
      <w:r>
        <w:t>を求める。</w:t>
      </w:r>
    </w:p>
    <w:p w14:paraId="2DE820A7" w14:textId="77777777" w:rsidR="00E558CA" w:rsidRDefault="001540CF">
      <w:pPr>
        <w:pStyle w:val="a0"/>
      </w:pPr>
      <m:oMathPara>
        <m:oMathParaPr>
          <m:jc m:val="center"/>
        </m:oMathParaPr>
        <m:oMath>
          <m:r>
            <w:rPr>
              <w:rFonts w:ascii="Cambria Math" w:hAnsi="Cambria Math"/>
            </w:rPr>
            <m:t>Residue</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hill</m:t>
                          </m:r>
                          <m:d>
                            <m:dPr>
                              <m:ctrlPr>
                                <w:rPr>
                                  <w:rFonts w:ascii="Cambria Math" w:hAnsi="Cambria Math"/>
                                </w:rPr>
                              </m:ctrlPr>
                            </m:dPr>
                            <m:e>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m:rPr>
                                  <m:sty m:val="p"/>
                                </m:rPr>
                                <w:rPr>
                                  <w:rFonts w:ascii="Cambria Math" w:hAnsi="Cambria Math"/>
                                </w:rPr>
                                <m:t>-</m:t>
                              </m:r>
                              <m:r>
                                <w:rPr>
                                  <w:rFonts w:ascii="Cambria Math" w:hAnsi="Cambria Math"/>
                                </w:rPr>
                                <m:t>Conc</m:t>
                              </m:r>
                            </m:e>
                          </m:d>
                        </m:sup>
                      </m:sSup>
                    </m:den>
                  </m:f>
                </m:e>
              </m:d>
            </m:e>
            <m:sup>
              <m:r>
                <w:rPr>
                  <w:rFonts w:ascii="Cambria Math" w:hAnsi="Cambria Math"/>
                </w:rPr>
                <m:t>2</m:t>
              </m:r>
            </m:sup>
          </m:sSup>
        </m:oMath>
      </m:oMathPara>
    </w:p>
    <w:p w14:paraId="3D397378" w14:textId="77777777" w:rsidR="00E558CA" w:rsidRDefault="001540CF">
      <w:pPr>
        <w:pStyle w:val="FirstParagraph"/>
        <w:rPr>
          <w:lang w:eastAsia="ja-JP"/>
        </w:rPr>
      </w:pPr>
      <w:r>
        <w:rPr>
          <w:lang w:eastAsia="ja-JP"/>
        </w:rPr>
        <w:t>そしてその横の列に各</w:t>
      </w:r>
      <w:r>
        <w:rPr>
          <w:lang w:eastAsia="ja-JP"/>
        </w:rPr>
        <w:t>Residue</w:t>
      </w:r>
      <w:r>
        <w:rPr>
          <w:lang w:eastAsia="ja-JP"/>
        </w:rPr>
        <w:t>の</w:t>
      </w:r>
      <w:r>
        <w:rPr>
          <w:lang w:eastAsia="ja-JP"/>
        </w:rPr>
        <w:t>2</w:t>
      </w:r>
      <w:r>
        <w:rPr>
          <w:lang w:eastAsia="ja-JP"/>
        </w:rPr>
        <w:t>乗を求める。</w:t>
      </w:r>
    </w:p>
    <w:p w14:paraId="600FA366" w14:textId="77777777" w:rsidR="00E558CA" w:rsidRDefault="001540CF">
      <w:pPr>
        <w:pStyle w:val="CaptionedFigure"/>
      </w:pPr>
      <w:r>
        <w:rPr>
          <w:noProof/>
        </w:rPr>
        <w:lastRenderedPageBreak/>
        <w:drawing>
          <wp:inline distT="0" distB="0" distL="0" distR="0" wp14:anchorId="244805EF" wp14:editId="7A18603C">
            <wp:extent cx="3810000" cy="5337726"/>
            <wp:effectExtent l="0" t="0" r="0" b="0"/>
            <wp:docPr id="20" name="Picture" descr="Excel_Residue"/>
            <wp:cNvGraphicFramePr/>
            <a:graphic xmlns:a="http://schemas.openxmlformats.org/drawingml/2006/main">
              <a:graphicData uri="http://schemas.openxmlformats.org/drawingml/2006/picture">
                <pic:pic xmlns:pic="http://schemas.openxmlformats.org/drawingml/2006/picture">
                  <pic:nvPicPr>
                    <pic:cNvPr id="0" name="Picture" descr="images/Excel_Residue_1.png"/>
                    <pic:cNvPicPr>
                      <a:picLocks noChangeAspect="1" noChangeArrowheads="1"/>
                    </pic:cNvPicPr>
                  </pic:nvPicPr>
                  <pic:blipFill>
                    <a:blip r:embed="rId26"/>
                    <a:stretch>
                      <a:fillRect/>
                    </a:stretch>
                  </pic:blipFill>
                  <pic:spPr bwMode="auto">
                    <a:xfrm>
                      <a:off x="0" y="0"/>
                      <a:ext cx="3810000" cy="5337726"/>
                    </a:xfrm>
                    <a:prstGeom prst="rect">
                      <a:avLst/>
                    </a:prstGeom>
                    <a:noFill/>
                    <a:ln w="9525">
                      <a:noFill/>
                      <a:headEnd/>
                      <a:tailEnd/>
                    </a:ln>
                  </pic:spPr>
                </pic:pic>
              </a:graphicData>
            </a:graphic>
          </wp:inline>
        </w:drawing>
      </w:r>
    </w:p>
    <w:p w14:paraId="52FC73F8" w14:textId="77777777" w:rsidR="00E558CA" w:rsidRDefault="001540CF">
      <w:pPr>
        <w:pStyle w:val="ImageCaption"/>
        <w:rPr>
          <w:lang w:eastAsia="ja-JP"/>
        </w:rPr>
      </w:pPr>
      <w:r>
        <w:rPr>
          <w:lang w:eastAsia="ja-JP"/>
        </w:rPr>
        <w:t>Excel_Residue</w:t>
      </w:r>
    </w:p>
    <w:p w14:paraId="39F9CADC" w14:textId="77777777" w:rsidR="00E558CA" w:rsidRDefault="001540CF">
      <w:pPr>
        <w:pStyle w:val="a0"/>
        <w:rPr>
          <w:lang w:eastAsia="ja-JP"/>
        </w:rPr>
      </w:pPr>
      <w:r>
        <w:rPr>
          <w:lang w:eastAsia="ja-JP"/>
        </w:rPr>
        <w:t>そして、その残差平方和を足し合わせる。</w:t>
      </w:r>
    </w:p>
    <w:p w14:paraId="3EE824A0" w14:textId="77777777" w:rsidR="00E558CA" w:rsidRDefault="001540CF">
      <w:pPr>
        <w:pStyle w:val="CaptionedFigure"/>
      </w:pPr>
      <w:r>
        <w:rPr>
          <w:noProof/>
        </w:rPr>
        <w:lastRenderedPageBreak/>
        <w:drawing>
          <wp:inline distT="0" distB="0" distL="0" distR="0" wp14:anchorId="1430E9C4" wp14:editId="3384C35E">
            <wp:extent cx="4762500" cy="5096710"/>
            <wp:effectExtent l="0" t="0" r="0" b="0"/>
            <wp:docPr id="21" name="Picture" descr="Excel_Residue_sum"/>
            <wp:cNvGraphicFramePr/>
            <a:graphic xmlns:a="http://schemas.openxmlformats.org/drawingml/2006/main">
              <a:graphicData uri="http://schemas.openxmlformats.org/drawingml/2006/picture">
                <pic:pic xmlns:pic="http://schemas.openxmlformats.org/drawingml/2006/picture">
                  <pic:nvPicPr>
                    <pic:cNvPr id="0" name="Picture" descr="images/Excel_Residue_sum.png"/>
                    <pic:cNvPicPr>
                      <a:picLocks noChangeAspect="1" noChangeArrowheads="1"/>
                    </pic:cNvPicPr>
                  </pic:nvPicPr>
                  <pic:blipFill>
                    <a:blip r:embed="rId27"/>
                    <a:stretch>
                      <a:fillRect/>
                    </a:stretch>
                  </pic:blipFill>
                  <pic:spPr bwMode="auto">
                    <a:xfrm>
                      <a:off x="0" y="0"/>
                      <a:ext cx="4762500" cy="5096710"/>
                    </a:xfrm>
                    <a:prstGeom prst="rect">
                      <a:avLst/>
                    </a:prstGeom>
                    <a:noFill/>
                    <a:ln w="9525">
                      <a:noFill/>
                      <a:headEnd/>
                      <a:tailEnd/>
                    </a:ln>
                  </pic:spPr>
                </pic:pic>
              </a:graphicData>
            </a:graphic>
          </wp:inline>
        </w:drawing>
      </w:r>
    </w:p>
    <w:p w14:paraId="6AD1EBA2" w14:textId="77777777" w:rsidR="00E558CA" w:rsidRDefault="001540CF">
      <w:pPr>
        <w:pStyle w:val="ImageCaption"/>
        <w:rPr>
          <w:lang w:eastAsia="ja-JP"/>
        </w:rPr>
      </w:pPr>
      <w:r>
        <w:rPr>
          <w:lang w:eastAsia="ja-JP"/>
        </w:rPr>
        <w:t>Excel_Residue_sum</w:t>
      </w:r>
    </w:p>
    <w:p w14:paraId="12499A12" w14:textId="77777777" w:rsidR="00E558CA" w:rsidRDefault="001540CF">
      <w:pPr>
        <w:pStyle w:val="a0"/>
        <w:rPr>
          <w:lang w:eastAsia="ja-JP"/>
        </w:rPr>
      </w:pPr>
      <w:r>
        <w:rPr>
          <w:lang w:eastAsia="ja-JP"/>
        </w:rPr>
        <w:t>この残差平方和が最も小さくなるパラメータを見つけるというものが非線形最小二乗法の原理である。</w:t>
      </w:r>
      <w:r>
        <w:rPr>
          <w:lang w:eastAsia="ja-JP"/>
        </w:rPr>
        <w:t xml:space="preserve"> Excel</w:t>
      </w:r>
      <w:r>
        <w:rPr>
          <w:lang w:eastAsia="ja-JP"/>
        </w:rPr>
        <w:t>ではソルバーを起動して、この残差平方和が最小になるような条件を探索する。</w:t>
      </w:r>
    </w:p>
    <w:p w14:paraId="2CA84D87" w14:textId="77777777" w:rsidR="00E558CA" w:rsidRDefault="001540CF">
      <w:pPr>
        <w:pStyle w:val="a0"/>
        <w:rPr>
          <w:lang w:eastAsia="ja-JP"/>
        </w:rPr>
      </w:pPr>
      <w:r>
        <w:rPr>
          <w:lang w:eastAsia="ja-JP"/>
        </w:rPr>
        <w:t>まずソルバーの追加はファイルのタブのオプションから行う。</w:t>
      </w:r>
    </w:p>
    <w:p w14:paraId="4FB2F53B" w14:textId="77777777" w:rsidR="00E558CA" w:rsidRDefault="001540CF">
      <w:pPr>
        <w:pStyle w:val="CaptionedFigure"/>
      </w:pPr>
      <w:r>
        <w:rPr>
          <w:noProof/>
        </w:rPr>
        <w:lastRenderedPageBreak/>
        <w:drawing>
          <wp:inline distT="0" distB="0" distL="0" distR="0" wp14:anchorId="0747CBB6" wp14:editId="685EC16F">
            <wp:extent cx="4771784" cy="3442447"/>
            <wp:effectExtent l="0" t="0" r="0" b="0"/>
            <wp:docPr id="22" name="Picture" descr="Excel_addin_1"/>
            <wp:cNvGraphicFramePr/>
            <a:graphic xmlns:a="http://schemas.openxmlformats.org/drawingml/2006/main">
              <a:graphicData uri="http://schemas.openxmlformats.org/drawingml/2006/picture">
                <pic:pic xmlns:pic="http://schemas.openxmlformats.org/drawingml/2006/picture">
                  <pic:nvPicPr>
                    <pic:cNvPr id="0" name="Picture" descr="images/Excel_addin_1-01.png"/>
                    <pic:cNvPicPr>
                      <a:picLocks noChangeAspect="1" noChangeArrowheads="1"/>
                    </pic:cNvPicPr>
                  </pic:nvPicPr>
                  <pic:blipFill>
                    <a:blip r:embed="rId28"/>
                    <a:stretch>
                      <a:fillRect/>
                    </a:stretch>
                  </pic:blipFill>
                  <pic:spPr bwMode="auto">
                    <a:xfrm>
                      <a:off x="0" y="0"/>
                      <a:ext cx="4771784" cy="3442447"/>
                    </a:xfrm>
                    <a:prstGeom prst="rect">
                      <a:avLst/>
                    </a:prstGeom>
                    <a:noFill/>
                    <a:ln w="9525">
                      <a:noFill/>
                      <a:headEnd/>
                      <a:tailEnd/>
                    </a:ln>
                  </pic:spPr>
                </pic:pic>
              </a:graphicData>
            </a:graphic>
          </wp:inline>
        </w:drawing>
      </w:r>
    </w:p>
    <w:p w14:paraId="1F76B353" w14:textId="77777777" w:rsidR="00E558CA" w:rsidRDefault="001540CF">
      <w:pPr>
        <w:pStyle w:val="ImageCaption"/>
      </w:pPr>
      <w:r>
        <w:t>Excel_addin_1</w:t>
      </w:r>
    </w:p>
    <w:p w14:paraId="27CA374B" w14:textId="77777777" w:rsidR="00E558CA" w:rsidRDefault="001540CF">
      <w:pPr>
        <w:pStyle w:val="CaptionedFigure"/>
      </w:pPr>
      <w:r>
        <w:rPr>
          <w:noProof/>
        </w:rPr>
        <w:drawing>
          <wp:inline distT="0" distB="0" distL="0" distR="0" wp14:anchorId="162FA1A2" wp14:editId="3C588351">
            <wp:extent cx="2857500" cy="3183255"/>
            <wp:effectExtent l="0" t="0" r="0" b="0"/>
            <wp:docPr id="23" name="Picture" descr="Excel_addin_2."/>
            <wp:cNvGraphicFramePr/>
            <a:graphic xmlns:a="http://schemas.openxmlformats.org/drawingml/2006/main">
              <a:graphicData uri="http://schemas.openxmlformats.org/drawingml/2006/picture">
                <pic:pic xmlns:pic="http://schemas.openxmlformats.org/drawingml/2006/picture">
                  <pic:nvPicPr>
                    <pic:cNvPr id="0" name="Picture" descr="images/Excel_addin_2.png"/>
                    <pic:cNvPicPr>
                      <a:picLocks noChangeAspect="1" noChangeArrowheads="1"/>
                    </pic:cNvPicPr>
                  </pic:nvPicPr>
                  <pic:blipFill>
                    <a:blip r:embed="rId29"/>
                    <a:stretch>
                      <a:fillRect/>
                    </a:stretch>
                  </pic:blipFill>
                  <pic:spPr bwMode="auto">
                    <a:xfrm>
                      <a:off x="0" y="0"/>
                      <a:ext cx="2857500" cy="3183255"/>
                    </a:xfrm>
                    <a:prstGeom prst="rect">
                      <a:avLst/>
                    </a:prstGeom>
                    <a:noFill/>
                    <a:ln w="9525">
                      <a:noFill/>
                      <a:headEnd/>
                      <a:tailEnd/>
                    </a:ln>
                  </pic:spPr>
                </pic:pic>
              </a:graphicData>
            </a:graphic>
          </wp:inline>
        </w:drawing>
      </w:r>
    </w:p>
    <w:p w14:paraId="13B7FE4F" w14:textId="77777777" w:rsidR="00E558CA" w:rsidRDefault="001540CF">
      <w:pPr>
        <w:pStyle w:val="ImageCaption"/>
        <w:rPr>
          <w:lang w:eastAsia="ja-JP"/>
        </w:rPr>
      </w:pPr>
      <w:r>
        <w:rPr>
          <w:lang w:eastAsia="ja-JP"/>
        </w:rPr>
        <w:t>Excel_addin_2.</w:t>
      </w:r>
    </w:p>
    <w:p w14:paraId="14A3C9CF" w14:textId="77777777" w:rsidR="00E558CA" w:rsidRDefault="001540CF">
      <w:pPr>
        <w:pStyle w:val="a0"/>
        <w:rPr>
          <w:lang w:eastAsia="ja-JP"/>
        </w:rPr>
      </w:pPr>
      <w:r>
        <w:rPr>
          <w:lang w:eastAsia="ja-JP"/>
        </w:rPr>
        <w:t>ソルバーはデータのタブの右端に存在するところから起動する。</w:t>
      </w:r>
    </w:p>
    <w:p w14:paraId="6A81CB03" w14:textId="77777777" w:rsidR="00E558CA" w:rsidRDefault="001540CF">
      <w:pPr>
        <w:pStyle w:val="CaptionedFigure"/>
      </w:pPr>
      <w:r>
        <w:rPr>
          <w:noProof/>
        </w:rPr>
        <w:lastRenderedPageBreak/>
        <w:drawing>
          <wp:inline distT="0" distB="0" distL="0" distR="0" wp14:anchorId="2AB28E7F" wp14:editId="1F117056">
            <wp:extent cx="5334000" cy="683721"/>
            <wp:effectExtent l="0" t="0" r="0" b="0"/>
            <wp:docPr id="24" name="Picture" descr="Excel_solver起動"/>
            <wp:cNvGraphicFramePr/>
            <a:graphic xmlns:a="http://schemas.openxmlformats.org/drawingml/2006/main">
              <a:graphicData uri="http://schemas.openxmlformats.org/drawingml/2006/picture">
                <pic:pic xmlns:pic="http://schemas.openxmlformats.org/drawingml/2006/picture">
                  <pic:nvPicPr>
                    <pic:cNvPr id="0" name="Picture" descr="images/Excel_solver_1.png"/>
                    <pic:cNvPicPr>
                      <a:picLocks noChangeAspect="1" noChangeArrowheads="1"/>
                    </pic:cNvPicPr>
                  </pic:nvPicPr>
                  <pic:blipFill>
                    <a:blip r:embed="rId30"/>
                    <a:stretch>
                      <a:fillRect/>
                    </a:stretch>
                  </pic:blipFill>
                  <pic:spPr bwMode="auto">
                    <a:xfrm>
                      <a:off x="0" y="0"/>
                      <a:ext cx="5334000" cy="683721"/>
                    </a:xfrm>
                    <a:prstGeom prst="rect">
                      <a:avLst/>
                    </a:prstGeom>
                    <a:noFill/>
                    <a:ln w="9525">
                      <a:noFill/>
                      <a:headEnd/>
                      <a:tailEnd/>
                    </a:ln>
                  </pic:spPr>
                </pic:pic>
              </a:graphicData>
            </a:graphic>
          </wp:inline>
        </w:drawing>
      </w:r>
    </w:p>
    <w:p w14:paraId="10561081" w14:textId="77777777" w:rsidR="00E558CA" w:rsidRDefault="001540CF">
      <w:pPr>
        <w:pStyle w:val="ImageCaption"/>
        <w:rPr>
          <w:lang w:eastAsia="ja-JP"/>
        </w:rPr>
      </w:pPr>
      <w:r>
        <w:rPr>
          <w:lang w:eastAsia="ja-JP"/>
        </w:rPr>
        <w:t>Excel_solver</w:t>
      </w:r>
      <w:r>
        <w:rPr>
          <w:lang w:eastAsia="ja-JP"/>
        </w:rPr>
        <w:t>起動</w:t>
      </w:r>
    </w:p>
    <w:p w14:paraId="50C3D33E" w14:textId="77777777" w:rsidR="00E558CA" w:rsidRDefault="001540CF">
      <w:pPr>
        <w:pStyle w:val="a0"/>
        <w:rPr>
          <w:lang w:eastAsia="ja-JP"/>
        </w:rPr>
      </w:pPr>
      <w:r>
        <w:rPr>
          <w:lang w:eastAsia="ja-JP"/>
        </w:rPr>
        <w:t>このソルバーによる探索の際、予め制約条件を入力するとより正確なパラメータを推定しやすくなる。</w:t>
      </w:r>
    </w:p>
    <w:p w14:paraId="038BDC13" w14:textId="77777777" w:rsidR="00E558CA" w:rsidRDefault="001540CF">
      <w:pPr>
        <w:pStyle w:val="a0"/>
      </w:pPr>
      <w:r>
        <w:t>今回は</w:t>
      </w:r>
    </w:p>
    <w:p w14:paraId="2786839F" w14:textId="77777777" w:rsidR="00E558CA" w:rsidRDefault="00342D89">
      <w:pPr>
        <w:pStyle w:val="a0"/>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0</m:t>
                </m:r>
                <m:r>
                  <m:rPr>
                    <m:sty m:val="p"/>
                  </m:rPr>
                  <w:rPr>
                    <w:rFonts w:ascii="Cambria Math" w:hAnsi="Cambria Math"/>
                  </w:rPr>
                  <m:t>≤</m:t>
                </m:r>
                <m:r>
                  <w:rPr>
                    <w:rFonts w:ascii="Cambria Math" w:hAnsi="Cambria Math"/>
                  </w:rPr>
                  <m:t>hill</m:t>
                </m:r>
                <m:r>
                  <m:rPr>
                    <m:sty m:val="p"/>
                  </m:rPr>
                  <w:rPr>
                    <w:rFonts w:ascii="Cambria Math" w:hAnsi="Cambria Math"/>
                  </w:rPr>
                  <m:t>≤</m:t>
                </m:r>
                <m:r>
                  <w:rPr>
                    <w:rFonts w:ascii="Cambria Math" w:hAnsi="Cambria Math"/>
                  </w:rPr>
                  <m:t>20</m:t>
                </m:r>
              </m:e>
            </m:mr>
            <m:mr>
              <m:e>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m:rPr>
                    <m:sty m:val="p"/>
                  </m:rPr>
                  <w:rPr>
                    <w:rFonts w:ascii="Cambria Math" w:hAnsi="Cambria Math"/>
                  </w:rPr>
                  <m:t>≤-</m:t>
                </m:r>
                <m:r>
                  <w:rPr>
                    <w:rFonts w:ascii="Cambria Math" w:hAnsi="Cambria Math"/>
                  </w:rPr>
                  <m:t>4</m:t>
                </m:r>
              </m:e>
            </m:mr>
          </m:m>
        </m:oMath>
      </m:oMathPara>
    </w:p>
    <w:p w14:paraId="6E741F82" w14:textId="77777777" w:rsidR="00E558CA" w:rsidRDefault="001540CF">
      <w:pPr>
        <w:pStyle w:val="FirstParagraph"/>
        <w:rPr>
          <w:lang w:eastAsia="ja-JP"/>
        </w:rPr>
      </w:pPr>
      <w:r>
        <w:rPr>
          <w:lang w:eastAsia="ja-JP"/>
        </w:rPr>
        <w:t>の条件、解決方法「</w:t>
      </w:r>
      <w:r>
        <w:rPr>
          <w:lang w:eastAsia="ja-JP"/>
        </w:rPr>
        <w:t>GRG</w:t>
      </w:r>
      <w:r>
        <w:rPr>
          <w:lang w:eastAsia="ja-JP"/>
        </w:rPr>
        <w:t>非線形」で探索を行う。</w:t>
      </w:r>
    </w:p>
    <w:p w14:paraId="77E9B9A1" w14:textId="77777777" w:rsidR="00E558CA" w:rsidRDefault="001540CF">
      <w:pPr>
        <w:pStyle w:val="CaptionedFigure"/>
      </w:pPr>
      <w:r>
        <w:rPr>
          <w:noProof/>
        </w:rPr>
        <w:drawing>
          <wp:inline distT="0" distB="0" distL="0" distR="0" wp14:anchorId="7B0F50AE" wp14:editId="15972151">
            <wp:extent cx="2857500" cy="2639749"/>
            <wp:effectExtent l="0" t="0" r="0" b="0"/>
            <wp:docPr id="25" name="Picture" descr="Excel_solver_param"/>
            <wp:cNvGraphicFramePr/>
            <a:graphic xmlns:a="http://schemas.openxmlformats.org/drawingml/2006/main">
              <a:graphicData uri="http://schemas.openxmlformats.org/drawingml/2006/picture">
                <pic:pic xmlns:pic="http://schemas.openxmlformats.org/drawingml/2006/picture">
                  <pic:nvPicPr>
                    <pic:cNvPr id="0" name="Picture" descr="images/Excel_solver_param.png"/>
                    <pic:cNvPicPr>
                      <a:picLocks noChangeAspect="1" noChangeArrowheads="1"/>
                    </pic:cNvPicPr>
                  </pic:nvPicPr>
                  <pic:blipFill>
                    <a:blip r:embed="rId31"/>
                    <a:stretch>
                      <a:fillRect/>
                    </a:stretch>
                  </pic:blipFill>
                  <pic:spPr bwMode="auto">
                    <a:xfrm>
                      <a:off x="0" y="0"/>
                      <a:ext cx="2857500" cy="2639749"/>
                    </a:xfrm>
                    <a:prstGeom prst="rect">
                      <a:avLst/>
                    </a:prstGeom>
                    <a:noFill/>
                    <a:ln w="9525">
                      <a:noFill/>
                      <a:headEnd/>
                      <a:tailEnd/>
                    </a:ln>
                  </pic:spPr>
                </pic:pic>
              </a:graphicData>
            </a:graphic>
          </wp:inline>
        </w:drawing>
      </w:r>
    </w:p>
    <w:p w14:paraId="5C835BFC" w14:textId="77777777" w:rsidR="00E558CA" w:rsidRDefault="001540CF">
      <w:pPr>
        <w:pStyle w:val="ImageCaption"/>
      </w:pPr>
      <w:r>
        <w:t>Excel_solver_param</w:t>
      </w:r>
    </w:p>
    <w:p w14:paraId="366CAE2F" w14:textId="77777777" w:rsidR="00E558CA" w:rsidRDefault="001540CF">
      <w:pPr>
        <w:pStyle w:val="a0"/>
      </w:pPr>
      <w:r>
        <w:t>すると</w:t>
      </w:r>
      <w:r>
        <w:t>I5</w:t>
      </w:r>
      <w:r>
        <w:t>の値が最小化され、</w:t>
      </w:r>
      <w:r>
        <w:t>I2</w:t>
      </w:r>
      <w:r>
        <w:t>、</w:t>
      </w:r>
      <w:r>
        <w:t>I3</w:t>
      </w:r>
      <w:r>
        <w:t>に入力した</w:t>
      </w:r>
      <w:r>
        <w:t>hill</w:t>
      </w:r>
      <w:r>
        <w:t>係数、</w:t>
      </w:r>
      <w:r>
        <w:t>EC50</w:t>
      </w:r>
      <w:r>
        <w:t>の値が求まる。</w:t>
      </w:r>
      <w:r>
        <w:rPr>
          <w:lang w:eastAsia="ja-JP"/>
        </w:rPr>
        <w:t>（注：このとき、大域解でなく局所最適解が出力され、グラフから予測されるパラメータと比較しおかしいパラメータが出力される場合がある。</w:t>
      </w:r>
      <w:r>
        <w:t>このときは制約条件変更などを行うこと。）</w:t>
      </w:r>
    </w:p>
    <w:p w14:paraId="02632089" w14:textId="77777777" w:rsidR="00E558CA" w:rsidRDefault="001540CF">
      <w:pPr>
        <w:pStyle w:val="CaptionedFigure"/>
      </w:pPr>
      <w:r>
        <w:rPr>
          <w:noProof/>
        </w:rPr>
        <w:lastRenderedPageBreak/>
        <w:drawing>
          <wp:inline distT="0" distB="0" distL="0" distR="0" wp14:anchorId="61E5EEE0" wp14:editId="4D09E808">
            <wp:extent cx="2857500" cy="1886955"/>
            <wp:effectExtent l="0" t="0" r="0" b="0"/>
            <wp:docPr id="26" name="Picture" descr="Excel_Solver結果"/>
            <wp:cNvGraphicFramePr/>
            <a:graphic xmlns:a="http://schemas.openxmlformats.org/drawingml/2006/main">
              <a:graphicData uri="http://schemas.openxmlformats.org/drawingml/2006/picture">
                <pic:pic xmlns:pic="http://schemas.openxmlformats.org/drawingml/2006/picture">
                  <pic:nvPicPr>
                    <pic:cNvPr id="0" name="Picture" descr="images/Excel_Solveroutcome.png"/>
                    <pic:cNvPicPr>
                      <a:picLocks noChangeAspect="1" noChangeArrowheads="1"/>
                    </pic:cNvPicPr>
                  </pic:nvPicPr>
                  <pic:blipFill>
                    <a:blip r:embed="rId32"/>
                    <a:stretch>
                      <a:fillRect/>
                    </a:stretch>
                  </pic:blipFill>
                  <pic:spPr bwMode="auto">
                    <a:xfrm>
                      <a:off x="0" y="0"/>
                      <a:ext cx="2857500" cy="1886955"/>
                    </a:xfrm>
                    <a:prstGeom prst="rect">
                      <a:avLst/>
                    </a:prstGeom>
                    <a:noFill/>
                    <a:ln w="9525">
                      <a:noFill/>
                      <a:headEnd/>
                      <a:tailEnd/>
                    </a:ln>
                  </pic:spPr>
                </pic:pic>
              </a:graphicData>
            </a:graphic>
          </wp:inline>
        </w:drawing>
      </w:r>
    </w:p>
    <w:p w14:paraId="2FE3EAFB" w14:textId="77777777" w:rsidR="00E558CA" w:rsidRDefault="001540CF">
      <w:pPr>
        <w:pStyle w:val="ImageCaption"/>
        <w:rPr>
          <w:lang w:eastAsia="ja-JP"/>
        </w:rPr>
      </w:pPr>
      <w:r>
        <w:rPr>
          <w:lang w:eastAsia="ja-JP"/>
        </w:rPr>
        <w:t>Excel_Solver</w:t>
      </w:r>
      <w:r>
        <w:rPr>
          <w:lang w:eastAsia="ja-JP"/>
        </w:rPr>
        <w:t>結果</w:t>
      </w:r>
    </w:p>
    <w:p w14:paraId="55BA7667" w14:textId="77777777" w:rsidR="00E558CA" w:rsidRDefault="001540CF">
      <w:pPr>
        <w:pStyle w:val="a0"/>
        <w:rPr>
          <w:lang w:eastAsia="ja-JP"/>
        </w:rPr>
      </w:pPr>
      <w:r>
        <w:rPr>
          <w:lang w:eastAsia="ja-JP"/>
        </w:rPr>
        <w:t>そして、その横の</w:t>
      </w:r>
      <w:r>
        <w:rPr>
          <w:lang w:eastAsia="ja-JP"/>
        </w:rPr>
        <w:t>K5</w:t>
      </w:r>
      <w:r>
        <w:rPr>
          <w:lang w:eastAsia="ja-JP"/>
        </w:rPr>
        <w:t>、</w:t>
      </w:r>
      <w:r>
        <w:rPr>
          <w:lang w:eastAsia="ja-JP"/>
        </w:rPr>
        <w:t>L5</w:t>
      </w:r>
      <w:r>
        <w:rPr>
          <w:lang w:eastAsia="ja-JP"/>
        </w:rPr>
        <w:t>に今回の関数を</w:t>
      </w:r>
      <w:r>
        <w:rPr>
          <w:lang w:eastAsia="ja-JP"/>
        </w:rPr>
        <w:t>hill</w:t>
      </w:r>
      <w:r>
        <w:rPr>
          <w:lang w:eastAsia="ja-JP"/>
        </w:rPr>
        <w:t>係数、</w:t>
      </w:r>
      <w:r>
        <w:rPr>
          <w:lang w:eastAsia="ja-JP"/>
        </w:rPr>
        <w:t>EC50</w:t>
      </w:r>
      <w:r>
        <w:rPr>
          <w:lang w:eastAsia="ja-JP"/>
        </w:rPr>
        <w:t>のパラメータで微分した勾配</w:t>
      </w:r>
      <w:r>
        <w:rPr>
          <w:lang w:eastAsia="ja-JP"/>
        </w:rPr>
        <w:t>(</w:t>
      </w:r>
      <m:oMath>
        <m:r>
          <w:rPr>
            <w:rFonts w:ascii="Cambria Math" w:hAnsi="Cambria Math"/>
            <w:lang w:eastAsia="ja-JP"/>
          </w:rPr>
          <m:t>Grad</m:t>
        </m:r>
      </m:oMath>
      <w:r>
        <w:rPr>
          <w:lang w:eastAsia="ja-JP"/>
        </w:rPr>
        <w:t>)</w:t>
      </w:r>
      <w:r>
        <w:rPr>
          <w:lang w:eastAsia="ja-JP"/>
        </w:rPr>
        <w:t>を入力する。</w:t>
      </w:r>
      <w:r>
        <w:rPr>
          <w:lang w:eastAsia="ja-JP"/>
        </w:rPr>
        <w:t xml:space="preserve"> </w:t>
      </w:r>
      <w:r>
        <w:rPr>
          <w:lang w:eastAsia="ja-JP"/>
        </w:rPr>
        <w:t>入力する計算式は、</w:t>
      </w:r>
    </w:p>
    <w:p w14:paraId="6D5D2861" w14:textId="77777777" w:rsidR="00E558CA" w:rsidRDefault="001540CF">
      <w:pPr>
        <w:pStyle w:val="a0"/>
        <w:rPr>
          <w:lang w:eastAsia="ja-JP"/>
        </w:rPr>
      </w:pPr>
      <w:r>
        <w:rPr>
          <w:lang w:eastAsia="ja-JP"/>
        </w:rPr>
        <w:t>Hill</w:t>
      </w:r>
      <w:r>
        <w:rPr>
          <w:lang w:eastAsia="ja-JP"/>
        </w:rPr>
        <w:t>係数の勾配関数</w:t>
      </w:r>
    </w:p>
    <w:p w14:paraId="29E2FEB6" w14:textId="77777777" w:rsidR="00E558CA" w:rsidRDefault="00342D89">
      <w:pPr>
        <w:pStyle w:val="a0"/>
      </w:pPr>
      <m:oMathPara>
        <m:oMathParaPr>
          <m:jc m:val="center"/>
        </m:oMathParaPr>
        <m:oMath>
          <m:f>
            <m:fPr>
              <m:ctrlPr>
                <w:rPr>
                  <w:rFonts w:ascii="Cambria Math" w:hAnsi="Cambria Math"/>
                </w:rPr>
              </m:ctrlPr>
            </m:fPr>
            <m:num>
              <m:r>
                <w:rPr>
                  <w:rFonts w:ascii="Cambria Math" w:hAnsi="Cambria Math"/>
                </w:rPr>
                <m:t>δfunction</m:t>
              </m:r>
            </m:num>
            <m:den>
              <m:r>
                <w:rPr>
                  <w:rFonts w:ascii="Cambria Math" w:hAnsi="Cambria Math"/>
                </w:rPr>
                <m:t>δhill</m:t>
              </m:r>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100</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10</m:t>
                      </m:r>
                    </m:e>
                    <m:sup>
                      <m:d>
                        <m:dPr>
                          <m:ctrlPr>
                            <w:rPr>
                              <w:rFonts w:ascii="Cambria Math" w:hAnsi="Cambria Math"/>
                            </w:rPr>
                          </m:ctrlPr>
                        </m:dPr>
                        <m:e>
                          <m:r>
                            <w:rPr>
                              <w:rFonts w:ascii="Cambria Math" w:hAnsi="Cambria Math"/>
                            </w:rPr>
                            <m:t>hill</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h</m:t>
                          </m:r>
                        </m:e>
                      </m:d>
                      <m:d>
                        <m:dPr>
                          <m:ctrlPr>
                            <w:rPr>
                              <w:rFonts w:ascii="Cambria Math" w:hAnsi="Cambria Math"/>
                            </w:rPr>
                          </m:ctrlPr>
                        </m:dPr>
                        <m:e>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m:rPr>
                              <m:sty m:val="p"/>
                            </m:rPr>
                            <w:rPr>
                              <w:rFonts w:ascii="Cambria Math" w:hAnsi="Cambria Math"/>
                            </w:rPr>
                            <m:t>-</m:t>
                          </m:r>
                          <m:r>
                            <w:rPr>
                              <w:rFonts w:ascii="Cambria Math" w:hAnsi="Cambria Math"/>
                            </w:rPr>
                            <m:t>Conc</m:t>
                          </m:r>
                        </m:e>
                      </m:d>
                    </m:sup>
                  </m:sSup>
                </m:den>
              </m:f>
              <m:r>
                <m:rPr>
                  <m:sty m:val="p"/>
                </m:rP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10</m:t>
                      </m:r>
                    </m:e>
                    <m:sup>
                      <m:d>
                        <m:dPr>
                          <m:ctrlPr>
                            <w:rPr>
                              <w:rFonts w:ascii="Cambria Math" w:hAnsi="Cambria Math"/>
                            </w:rPr>
                          </m:ctrlPr>
                        </m:dPr>
                        <m:e>
                          <m:r>
                            <w:rPr>
                              <w:rFonts w:ascii="Cambria Math" w:hAnsi="Cambria Math"/>
                            </w:rPr>
                            <m:t>hill</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h</m:t>
                          </m:r>
                        </m:e>
                      </m:d>
                      <m:d>
                        <m:dPr>
                          <m:ctrlPr>
                            <w:rPr>
                              <w:rFonts w:ascii="Cambria Math" w:hAnsi="Cambria Math"/>
                            </w:rPr>
                          </m:ctrlPr>
                        </m:dPr>
                        <m:e>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m:rPr>
                              <m:sty m:val="p"/>
                            </m:rPr>
                            <w:rPr>
                              <w:rFonts w:ascii="Cambria Math" w:hAnsi="Cambria Math"/>
                            </w:rPr>
                            <m:t>-</m:t>
                          </m:r>
                          <m:r>
                            <w:rPr>
                              <w:rFonts w:ascii="Cambria Math" w:hAnsi="Cambria Math"/>
                            </w:rPr>
                            <m:t>Conc</m:t>
                          </m:r>
                        </m:e>
                      </m:d>
                    </m:sup>
                  </m:sSup>
                </m:den>
              </m:f>
            </m:num>
            <m:den>
              <m:r>
                <w:rPr>
                  <w:rFonts w:ascii="Cambria Math" w:hAnsi="Cambria Math"/>
                </w:rPr>
                <m:t>h</m:t>
              </m:r>
            </m:den>
          </m:f>
        </m:oMath>
      </m:oMathPara>
    </w:p>
    <w:p w14:paraId="04524E22" w14:textId="77777777" w:rsidR="00E558CA" w:rsidRDefault="001540CF">
      <w:pPr>
        <w:pStyle w:val="FirstParagraph"/>
      </w:pPr>
      <m:oMath>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oMath>
      <w:r>
        <w:t>の勾配関数</w:t>
      </w:r>
    </w:p>
    <w:p w14:paraId="648C22CD" w14:textId="77777777" w:rsidR="00E558CA" w:rsidRDefault="00342D89">
      <w:pPr>
        <w:pStyle w:val="a0"/>
      </w:pPr>
      <m:oMathPara>
        <m:oMathParaPr>
          <m:jc m:val="center"/>
        </m:oMathParaPr>
        <m:oMath>
          <m:f>
            <m:fPr>
              <m:ctrlPr>
                <w:rPr>
                  <w:rFonts w:ascii="Cambria Math" w:hAnsi="Cambria Math"/>
                </w:rPr>
              </m:ctrlPr>
            </m:fPr>
            <m:num>
              <m:r>
                <w:rPr>
                  <w:rFonts w:ascii="Cambria Math" w:hAnsi="Cambria Math"/>
                </w:rPr>
                <m:t>δfunction</m:t>
              </m:r>
            </m:num>
            <m:den>
              <m:r>
                <w:rPr>
                  <w:rFonts w:ascii="Cambria Math" w:hAnsi="Cambria Math"/>
                </w:rPr>
                <m:t>δE</m:t>
              </m:r>
              <m:sSub>
                <m:sSubPr>
                  <m:ctrlPr>
                    <w:rPr>
                      <w:rFonts w:ascii="Cambria Math" w:hAnsi="Cambria Math"/>
                    </w:rPr>
                  </m:ctrlPr>
                </m:sSubPr>
                <m:e>
                  <m:r>
                    <w:rPr>
                      <w:rFonts w:ascii="Cambria Math" w:hAnsi="Cambria Math"/>
                    </w:rPr>
                    <m:t>C</m:t>
                  </m:r>
                </m:e>
                <m:sub>
                  <m:r>
                    <w:rPr>
                      <w:rFonts w:ascii="Cambria Math" w:hAnsi="Cambria Math"/>
                    </w:rPr>
                    <m:t>50</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100</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10</m:t>
                      </m:r>
                    </m:e>
                    <m:sup>
                      <m:d>
                        <m:dPr>
                          <m:ctrlPr>
                            <w:rPr>
                              <w:rFonts w:ascii="Cambria Math" w:hAnsi="Cambria Math"/>
                            </w:rPr>
                          </m:ctrlPr>
                        </m:dPr>
                        <m:e>
                          <m:r>
                            <w:rPr>
                              <w:rFonts w:ascii="Cambria Math" w:hAnsi="Cambria Math"/>
                            </w:rPr>
                            <m:t>hill</m:t>
                          </m:r>
                        </m:e>
                      </m:d>
                      <m:d>
                        <m:dPr>
                          <m:ctrlPr>
                            <w:rPr>
                              <w:rFonts w:ascii="Cambria Math" w:hAnsi="Cambria Math"/>
                            </w:rPr>
                          </m:ctrlPr>
                        </m:dPr>
                        <m:e>
                          <m:d>
                            <m:dPr>
                              <m:ctrlPr>
                                <w:rPr>
                                  <w:rFonts w:ascii="Cambria Math" w:hAnsi="Cambria Math"/>
                                </w:rPr>
                              </m:ctrlPr>
                            </m:dPr>
                            <m:e>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h</m:t>
                              </m:r>
                            </m:e>
                          </m:d>
                          <m:r>
                            <m:rPr>
                              <m:sty m:val="p"/>
                            </m:rPr>
                            <w:rPr>
                              <w:rFonts w:ascii="Cambria Math" w:hAnsi="Cambria Math"/>
                            </w:rPr>
                            <m:t>-</m:t>
                          </m:r>
                          <m:r>
                            <w:rPr>
                              <w:rFonts w:ascii="Cambria Math" w:hAnsi="Cambria Math"/>
                            </w:rPr>
                            <m:t>Conc</m:t>
                          </m:r>
                        </m:e>
                      </m:d>
                    </m:sup>
                  </m:sSup>
                </m:den>
              </m:f>
              <m:r>
                <m:rPr>
                  <m:sty m:val="p"/>
                </m:rP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10</m:t>
                      </m:r>
                    </m:e>
                    <m:sup>
                      <m:d>
                        <m:dPr>
                          <m:ctrlPr>
                            <w:rPr>
                              <w:rFonts w:ascii="Cambria Math" w:hAnsi="Cambria Math"/>
                            </w:rPr>
                          </m:ctrlPr>
                        </m:dPr>
                        <m:e>
                          <m:r>
                            <w:rPr>
                              <w:rFonts w:ascii="Cambria Math" w:hAnsi="Cambria Math"/>
                            </w:rPr>
                            <m:t>hill</m:t>
                          </m:r>
                        </m:e>
                      </m:d>
                      <m:d>
                        <m:dPr>
                          <m:ctrlPr>
                            <w:rPr>
                              <w:rFonts w:ascii="Cambria Math" w:hAnsi="Cambria Math"/>
                            </w:rPr>
                          </m:ctrlPr>
                        </m:dPr>
                        <m:e>
                          <m:d>
                            <m:dPr>
                              <m:ctrlPr>
                                <w:rPr>
                                  <w:rFonts w:ascii="Cambria Math" w:hAnsi="Cambria Math"/>
                                </w:rPr>
                              </m:ctrlPr>
                            </m:dPr>
                            <m:e>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h</m:t>
                              </m:r>
                            </m:e>
                          </m:d>
                          <m:r>
                            <m:rPr>
                              <m:sty m:val="p"/>
                            </m:rPr>
                            <w:rPr>
                              <w:rFonts w:ascii="Cambria Math" w:hAnsi="Cambria Math"/>
                            </w:rPr>
                            <m:t>-</m:t>
                          </m:r>
                          <m:r>
                            <w:rPr>
                              <w:rFonts w:ascii="Cambria Math" w:hAnsi="Cambria Math"/>
                            </w:rPr>
                            <m:t>Conc</m:t>
                          </m:r>
                        </m:e>
                      </m:d>
                    </m:sup>
                  </m:sSup>
                </m:den>
              </m:f>
            </m:num>
            <m:den>
              <m:r>
                <w:rPr>
                  <w:rFonts w:ascii="Cambria Math" w:hAnsi="Cambria Math"/>
                </w:rPr>
                <m:t>h</m:t>
              </m:r>
            </m:den>
          </m:f>
        </m:oMath>
      </m:oMathPara>
    </w:p>
    <w:p w14:paraId="6F1FF201" w14:textId="77777777" w:rsidR="00E558CA" w:rsidRDefault="001540CF">
      <w:pPr>
        <w:pStyle w:val="FirstParagraph"/>
        <w:rPr>
          <w:lang w:eastAsia="ja-JP"/>
        </w:rPr>
      </w:pPr>
      <w:r>
        <w:rPr>
          <w:lang w:eastAsia="ja-JP"/>
        </w:rPr>
        <w:t>である。（ちなみに勾配は中心差分で計算している。）</w:t>
      </w:r>
    </w:p>
    <w:p w14:paraId="379400E8" w14:textId="77777777" w:rsidR="00E558CA" w:rsidRDefault="001540CF">
      <w:pPr>
        <w:pStyle w:val="a0"/>
        <w:rPr>
          <w:lang w:eastAsia="ja-JP"/>
        </w:rPr>
      </w:pPr>
      <w:r>
        <w:rPr>
          <w:lang w:eastAsia="ja-JP"/>
        </w:rPr>
        <w:t>実際には</w:t>
      </w:r>
      <w:r>
        <w:rPr>
          <w:lang w:eastAsia="ja-JP"/>
        </w:rPr>
        <w:t xml:space="preserve"> I11</w:t>
      </w:r>
      <w:r>
        <w:rPr>
          <w:lang w:eastAsia="ja-JP"/>
        </w:rPr>
        <w:t>に</w:t>
      </w:r>
      <m:oMath>
        <m:r>
          <w:rPr>
            <w:rFonts w:ascii="Cambria Math" w:hAnsi="Cambria Math"/>
            <w:lang w:eastAsia="ja-JP"/>
          </w:rPr>
          <m:t>h</m:t>
        </m:r>
        <m:r>
          <m:rPr>
            <m:sty m:val="p"/>
          </m:rPr>
          <w:rPr>
            <w:rFonts w:ascii="Cambria Math" w:hAnsi="Cambria Math"/>
            <w:lang w:eastAsia="ja-JP"/>
          </w:rPr>
          <m:t>=</m:t>
        </m:r>
        <m:sSup>
          <m:sSupPr>
            <m:ctrlPr>
              <w:rPr>
                <w:rFonts w:ascii="Cambria Math" w:hAnsi="Cambria Math"/>
              </w:rPr>
            </m:ctrlPr>
          </m:sSupPr>
          <m:e>
            <m:r>
              <w:rPr>
                <w:rFonts w:ascii="Cambria Math" w:hAnsi="Cambria Math"/>
                <w:lang w:eastAsia="ja-JP"/>
              </w:rPr>
              <m:t>10</m:t>
            </m:r>
          </m:e>
          <m:sup>
            <m:r>
              <m:rPr>
                <m:sty m:val="p"/>
              </m:rPr>
              <w:rPr>
                <w:rFonts w:ascii="Cambria Math" w:hAnsi="Cambria Math"/>
                <w:lang w:eastAsia="ja-JP"/>
              </w:rPr>
              <m:t>-</m:t>
            </m:r>
            <m:r>
              <w:rPr>
                <w:rFonts w:ascii="Cambria Math" w:hAnsi="Cambria Math"/>
                <w:lang w:eastAsia="ja-JP"/>
              </w:rPr>
              <m:t>6</m:t>
            </m:r>
          </m:sup>
        </m:sSup>
      </m:oMath>
      <w:r>
        <w:rPr>
          <w:lang w:eastAsia="ja-JP"/>
        </w:rPr>
        <w:t>と打ち込む。</w:t>
      </w:r>
      <w:r>
        <w:rPr>
          <w:lang w:eastAsia="ja-JP"/>
        </w:rPr>
        <w:t xml:space="preserve"> </w:t>
      </w:r>
      <w:r>
        <w:rPr>
          <w:lang w:eastAsia="ja-JP"/>
        </w:rPr>
        <w:t>そして、各</w:t>
      </w:r>
      <w:r>
        <w:rPr>
          <w:lang w:eastAsia="ja-JP"/>
        </w:rPr>
        <w:t>x</w:t>
      </w:r>
      <w:r>
        <w:rPr>
          <w:lang w:eastAsia="ja-JP"/>
        </w:rPr>
        <w:t>について勾配を計算する。</w:t>
      </w:r>
      <w:r>
        <w:rPr>
          <w:lang w:eastAsia="ja-JP"/>
        </w:rPr>
        <w:t xml:space="preserve"> </w:t>
      </w:r>
      <w:r>
        <w:rPr>
          <w:lang w:eastAsia="ja-JP"/>
        </w:rPr>
        <w:t>その後、計算した各勾配を転置させた行列と転置させていない行列を掛け合わせる。</w:t>
      </w:r>
    </w:p>
    <w:p w14:paraId="43F39787" w14:textId="77777777" w:rsidR="00E558CA" w:rsidRDefault="001540CF">
      <w:pPr>
        <w:pStyle w:val="CaptionedFigure"/>
      </w:pPr>
      <w:r>
        <w:rPr>
          <w:noProof/>
        </w:rPr>
        <w:drawing>
          <wp:inline distT="0" distB="0" distL="0" distR="0" wp14:anchorId="101760E3" wp14:editId="6BECA01B">
            <wp:extent cx="2857500" cy="916740"/>
            <wp:effectExtent l="0" t="0" r="0" b="0"/>
            <wp:docPr id="27" name="Picture" descr="Excel_MMULT"/>
            <wp:cNvGraphicFramePr/>
            <a:graphic xmlns:a="http://schemas.openxmlformats.org/drawingml/2006/main">
              <a:graphicData uri="http://schemas.openxmlformats.org/drawingml/2006/picture">
                <pic:pic xmlns:pic="http://schemas.openxmlformats.org/drawingml/2006/picture">
                  <pic:nvPicPr>
                    <pic:cNvPr id="0" name="Picture" descr="images/Excel_MMULT.png"/>
                    <pic:cNvPicPr>
                      <a:picLocks noChangeAspect="1" noChangeArrowheads="1"/>
                    </pic:cNvPicPr>
                  </pic:nvPicPr>
                  <pic:blipFill>
                    <a:blip r:embed="rId33"/>
                    <a:stretch>
                      <a:fillRect/>
                    </a:stretch>
                  </pic:blipFill>
                  <pic:spPr bwMode="auto">
                    <a:xfrm>
                      <a:off x="0" y="0"/>
                      <a:ext cx="2857500" cy="916740"/>
                    </a:xfrm>
                    <a:prstGeom prst="rect">
                      <a:avLst/>
                    </a:prstGeom>
                    <a:noFill/>
                    <a:ln w="9525">
                      <a:noFill/>
                      <a:headEnd/>
                      <a:tailEnd/>
                    </a:ln>
                  </pic:spPr>
                </pic:pic>
              </a:graphicData>
            </a:graphic>
          </wp:inline>
        </w:drawing>
      </w:r>
    </w:p>
    <w:p w14:paraId="7308E850" w14:textId="77777777" w:rsidR="00E558CA" w:rsidRDefault="001540CF">
      <w:pPr>
        <w:pStyle w:val="ImageCaption"/>
        <w:rPr>
          <w:lang w:eastAsia="ja-JP"/>
        </w:rPr>
      </w:pPr>
      <w:r>
        <w:rPr>
          <w:lang w:eastAsia="ja-JP"/>
        </w:rPr>
        <w:t>Excel_MMULT</w:t>
      </w:r>
    </w:p>
    <w:p w14:paraId="37C52FD6" w14:textId="77777777" w:rsidR="00E558CA" w:rsidRDefault="001540CF">
      <w:pPr>
        <w:pStyle w:val="a0"/>
        <w:rPr>
          <w:lang w:eastAsia="ja-JP"/>
        </w:rPr>
      </w:pPr>
      <w:r>
        <w:rPr>
          <w:lang w:eastAsia="ja-JP"/>
        </w:rPr>
        <w:t>そして計算した行列の逆行列を求め、</w:t>
      </w:r>
    </w:p>
    <w:p w14:paraId="22C8F870" w14:textId="77777777" w:rsidR="00E558CA" w:rsidRDefault="001540CF">
      <w:pPr>
        <w:pStyle w:val="CaptionedFigure"/>
      </w:pPr>
      <w:r>
        <w:rPr>
          <w:noProof/>
        </w:rPr>
        <w:lastRenderedPageBreak/>
        <w:drawing>
          <wp:inline distT="0" distB="0" distL="0" distR="0" wp14:anchorId="6FC71C20" wp14:editId="448EDC41">
            <wp:extent cx="2857500" cy="1252127"/>
            <wp:effectExtent l="0" t="0" r="0" b="0"/>
            <wp:docPr id="28" name="Picture" descr="Excel_MINVERSE"/>
            <wp:cNvGraphicFramePr/>
            <a:graphic xmlns:a="http://schemas.openxmlformats.org/drawingml/2006/main">
              <a:graphicData uri="http://schemas.openxmlformats.org/drawingml/2006/picture">
                <pic:pic xmlns:pic="http://schemas.openxmlformats.org/drawingml/2006/picture">
                  <pic:nvPicPr>
                    <pic:cNvPr id="0" name="Picture" descr="images/Excel_MINVERSE.png"/>
                    <pic:cNvPicPr>
                      <a:picLocks noChangeAspect="1" noChangeArrowheads="1"/>
                    </pic:cNvPicPr>
                  </pic:nvPicPr>
                  <pic:blipFill>
                    <a:blip r:embed="rId34"/>
                    <a:stretch>
                      <a:fillRect/>
                    </a:stretch>
                  </pic:blipFill>
                  <pic:spPr bwMode="auto">
                    <a:xfrm>
                      <a:off x="0" y="0"/>
                      <a:ext cx="2857500" cy="1252127"/>
                    </a:xfrm>
                    <a:prstGeom prst="rect">
                      <a:avLst/>
                    </a:prstGeom>
                    <a:noFill/>
                    <a:ln w="9525">
                      <a:noFill/>
                      <a:headEnd/>
                      <a:tailEnd/>
                    </a:ln>
                  </pic:spPr>
                </pic:pic>
              </a:graphicData>
            </a:graphic>
          </wp:inline>
        </w:drawing>
      </w:r>
    </w:p>
    <w:p w14:paraId="12EFB669" w14:textId="77777777" w:rsidR="00E558CA" w:rsidRDefault="001540CF">
      <w:pPr>
        <w:pStyle w:val="ImageCaption"/>
        <w:rPr>
          <w:lang w:eastAsia="ja-JP"/>
        </w:rPr>
      </w:pPr>
      <w:r>
        <w:rPr>
          <w:lang w:eastAsia="ja-JP"/>
        </w:rPr>
        <w:t>Excel_MINVERSE</w:t>
      </w:r>
    </w:p>
    <w:p w14:paraId="113585D5" w14:textId="77777777" w:rsidR="00E558CA" w:rsidRDefault="001540CF">
      <w:pPr>
        <w:pStyle w:val="a0"/>
        <w:rPr>
          <w:lang w:eastAsia="ja-JP"/>
        </w:rPr>
      </w:pPr>
      <w:r>
        <w:rPr>
          <w:lang w:eastAsia="ja-JP"/>
        </w:rPr>
        <w:t>そしてソルバーで最小化した残差平方和（</w:t>
      </w:r>
      <w:r>
        <w:rPr>
          <w:lang w:eastAsia="ja-JP"/>
        </w:rPr>
        <w:t>Residue</w:t>
      </w:r>
      <w:r>
        <w:rPr>
          <w:lang w:eastAsia="ja-JP"/>
        </w:rPr>
        <w:t>）を自由度（今回はデータの大きさからパラメータ</w:t>
      </w:r>
      <w:r>
        <w:rPr>
          <w:lang w:eastAsia="ja-JP"/>
        </w:rPr>
        <w:t>2</w:t>
      </w:r>
      <w:r>
        <w:rPr>
          <w:lang w:eastAsia="ja-JP"/>
        </w:rPr>
        <w:t>を引いた値の</w:t>
      </w:r>
      <w:r>
        <w:rPr>
          <w:lang w:eastAsia="ja-JP"/>
        </w:rPr>
        <w:t>25</w:t>
      </w:r>
      <w:r>
        <w:rPr>
          <w:lang w:eastAsia="ja-JP"/>
        </w:rPr>
        <w:t>）で割り、先ほどの行列と掛け合わせる。</w:t>
      </w:r>
    </w:p>
    <w:p w14:paraId="4D5BEBE2" w14:textId="77777777" w:rsidR="00E558CA" w:rsidRDefault="001540CF">
      <w:pPr>
        <w:pStyle w:val="a0"/>
      </w:pPr>
      <m:oMathPara>
        <m:oMathParaPr>
          <m:jc m:val="center"/>
        </m:oMathParaPr>
        <m:oMath>
          <m:r>
            <w:rPr>
              <w:rFonts w:ascii="Cambria Math" w:hAnsi="Cambria Math"/>
            </w:rPr>
            <m:t>Ve</m:t>
          </m:r>
          <m:r>
            <m:rPr>
              <m:sty m:val="p"/>
            </m:rPr>
            <w:rPr>
              <w:rFonts w:ascii="Cambria Math" w:hAnsi="Cambria Math"/>
            </w:rPr>
            <m:t>=</m:t>
          </m:r>
          <m:f>
            <m:fPr>
              <m:ctrlPr>
                <w:rPr>
                  <w:rFonts w:ascii="Cambria Math" w:hAnsi="Cambria Math"/>
                </w:rPr>
              </m:ctrlPr>
            </m:fPr>
            <m:num>
              <m:r>
                <w:rPr>
                  <w:rFonts w:ascii="Cambria Math" w:hAnsi="Cambria Math"/>
                </w:rPr>
                <m:t>Residue</m:t>
              </m:r>
            </m:num>
            <m:den>
              <m:r>
                <w:rPr>
                  <w:rFonts w:ascii="Cambria Math" w:hAnsi="Cambria Math"/>
                </w:rPr>
                <m:t>n</m:t>
              </m:r>
              <m:r>
                <m:rPr>
                  <m:sty m:val="p"/>
                </m:rPr>
                <w:rPr>
                  <w:rFonts w:ascii="Cambria Math" w:hAnsi="Cambria Math"/>
                </w:rPr>
                <m:t>-</m:t>
              </m:r>
              <m:r>
                <w:rPr>
                  <w:rFonts w:ascii="Cambria Math" w:hAnsi="Cambria Math"/>
                </w:rPr>
                <m:t>the number of parameter</m:t>
              </m:r>
            </m:den>
          </m:f>
          <m:r>
            <m:rPr>
              <m:sty m:val="p"/>
            </m:rPr>
            <w:rPr>
              <w:rFonts w:ascii="Cambria Math" w:hAnsi="Cambria Math"/>
            </w:rPr>
            <m:t>×</m:t>
          </m:r>
          <m:d>
            <m:dPr>
              <m:ctrlPr>
                <w:rPr>
                  <w:rFonts w:ascii="Cambria Math" w:hAnsi="Cambria Math"/>
                </w:rPr>
              </m:ctrlPr>
            </m:dPr>
            <m:e>
              <m:r>
                <w:rPr>
                  <w:rFonts w:ascii="Cambria Math" w:hAnsi="Cambria Math"/>
                </w:rPr>
                <m:t> </m:t>
              </m:r>
              <m:sSup>
                <m:sSupPr>
                  <m:ctrlPr>
                    <w:rPr>
                      <w:rFonts w:ascii="Cambria Math" w:hAnsi="Cambria Math"/>
                    </w:rPr>
                  </m:ctrlPr>
                </m:sSupPr>
                <m:e>
                  <m:d>
                    <m:dPr>
                      <m:ctrlPr>
                        <w:rPr>
                          <w:rFonts w:ascii="Cambria Math" w:hAnsi="Cambria Math"/>
                        </w:rPr>
                      </m:ctrlPr>
                    </m:dPr>
                    <m:e>
                      <m:r>
                        <w:rPr>
                          <w:rFonts w:ascii="Cambria Math" w:hAnsi="Cambria Math"/>
                        </w:rPr>
                        <m:t>Grad</m:t>
                      </m:r>
                    </m:e>
                  </m:d>
                </m:e>
                <m:sup>
                  <m:r>
                    <w:rPr>
                      <w:rFonts w:ascii="Cambria Math" w:hAnsi="Cambria Math"/>
                    </w:rPr>
                    <m:t>t</m:t>
                  </m:r>
                </m:sup>
              </m:sSup>
              <m:r>
                <w:rPr>
                  <w:rFonts w:ascii="Cambria Math" w:hAnsi="Cambria Math"/>
                </w:rPr>
                <m:t>Grad </m:t>
              </m:r>
            </m:e>
          </m:d>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oMath>
      </m:oMathPara>
    </w:p>
    <w:p w14:paraId="5A751D15" w14:textId="77777777" w:rsidR="00E558CA" w:rsidRDefault="001540CF">
      <w:pPr>
        <w:pStyle w:val="FirstParagraph"/>
        <w:rPr>
          <w:lang w:eastAsia="ja-JP"/>
        </w:rPr>
      </w:pPr>
      <w:r>
        <w:rPr>
          <w:lang w:eastAsia="ja-JP"/>
        </w:rPr>
        <w:t>そして各行列の対角項の平方根</w:t>
      </w:r>
    </w:p>
    <w:p w14:paraId="59E9A29E" w14:textId="77777777" w:rsidR="00E558CA" w:rsidRDefault="001540CF">
      <w:pPr>
        <w:pStyle w:val="a0"/>
      </w:pPr>
      <m:oMathPara>
        <m:oMathParaPr>
          <m:jc m:val="center"/>
        </m:oMathParaPr>
        <m:oMath>
          <m:r>
            <w:rPr>
              <w:rFonts w:ascii="Cambria Math" w:hAnsi="Cambria Math"/>
            </w:rPr>
            <m:t>Std</m:t>
          </m:r>
          <m:r>
            <m:rPr>
              <m:sty m:val="p"/>
            </m:rPr>
            <w:rPr>
              <w:rFonts w:ascii="Cambria Math" w:hAnsi="Cambria Math"/>
            </w:rPr>
            <m:t>.</m:t>
          </m:r>
          <m:r>
            <w:rPr>
              <w:rFonts w:ascii="Cambria Math" w:hAnsi="Cambria Math"/>
            </w:rPr>
            <m:t>error</m:t>
          </m:r>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e</m:t>
                  </m:r>
                </m:sub>
              </m:sSub>
            </m:e>
          </m:rad>
        </m:oMath>
      </m:oMathPara>
    </w:p>
    <w:p w14:paraId="73106821" w14:textId="77777777" w:rsidR="00E558CA" w:rsidRDefault="001540CF">
      <w:pPr>
        <w:pStyle w:val="FirstParagraph"/>
        <w:rPr>
          <w:lang w:eastAsia="ja-JP"/>
        </w:rPr>
      </w:pPr>
      <w:r>
        <w:rPr>
          <w:lang w:eastAsia="ja-JP"/>
        </w:rPr>
        <w:t>をとると、</w:t>
      </w:r>
      <w:r>
        <w:rPr>
          <w:lang w:eastAsia="ja-JP"/>
        </w:rPr>
        <w:t>hill</w:t>
      </w:r>
      <w:r>
        <w:rPr>
          <w:lang w:eastAsia="ja-JP"/>
        </w:rPr>
        <w:t>係数と</w:t>
      </w:r>
      <w:r>
        <w:rPr>
          <w:lang w:eastAsia="ja-JP"/>
        </w:rPr>
        <w:t>EC50</w:t>
      </w:r>
      <w:r>
        <w:rPr>
          <w:lang w:eastAsia="ja-JP"/>
        </w:rPr>
        <w:t>の標準誤差が求められる。</w:t>
      </w:r>
      <w:r>
        <w:rPr>
          <w:lang w:eastAsia="ja-JP"/>
        </w:rPr>
        <w:t xml:space="preserve"> </w:t>
      </w:r>
      <w:r>
        <w:rPr>
          <w:lang w:eastAsia="ja-JP"/>
        </w:rPr>
        <w:t>また標準誤差に両側</w:t>
      </w:r>
      <w:r>
        <w:rPr>
          <w:lang w:eastAsia="ja-JP"/>
        </w:rPr>
        <w:t>97.5%</w:t>
      </w:r>
      <w:r>
        <w:rPr>
          <w:lang w:eastAsia="ja-JP"/>
        </w:rPr>
        <w:t>に入る</w:t>
      </w:r>
      <w:r>
        <w:rPr>
          <w:lang w:eastAsia="ja-JP"/>
        </w:rPr>
        <w:t>t</w:t>
      </w:r>
      <w:r>
        <w:rPr>
          <w:lang w:eastAsia="ja-JP"/>
        </w:rPr>
        <w:t>統計量を掛けると、信頼区間が求められる。</w:t>
      </w:r>
    </w:p>
    <w:p w14:paraId="5777A6EF" w14:textId="77777777" w:rsidR="00E558CA" w:rsidRDefault="001540CF">
      <w:pPr>
        <w:pStyle w:val="a0"/>
      </w:pPr>
      <m:oMathPara>
        <m:oMathParaPr>
          <m:jc m:val="center"/>
        </m:oMathParaPr>
        <m:oMath>
          <m:r>
            <w:rPr>
              <w:rFonts w:ascii="Cambria Math" w:hAnsi="Cambria Math"/>
            </w:rPr>
            <m:t>Confidence interval</m:t>
          </m:r>
          <m:r>
            <m:rPr>
              <m:sty m:val="p"/>
            </m:rPr>
            <w:rPr>
              <w:rFonts w:ascii="Cambria Math" w:hAnsi="Cambria Math"/>
            </w:rPr>
            <m:t>=</m:t>
          </m:r>
          <m:r>
            <w:rPr>
              <w:rFonts w:ascii="Cambria Math" w:hAnsi="Cambria Math"/>
            </w:rPr>
            <m:t>mean</m:t>
          </m:r>
          <m:r>
            <m:rPr>
              <m:sty m:val="p"/>
            </m:rPr>
            <w:rPr>
              <w:rFonts w:ascii="Cambria Math" w:hAnsi="Cambria Math"/>
            </w:rPr>
            <m:t>±</m:t>
          </m:r>
          <m:r>
            <w:rPr>
              <w:rFonts w:ascii="Cambria Math" w:hAnsi="Cambria Math"/>
            </w:rPr>
            <m:t>Std</m:t>
          </m:r>
          <m:r>
            <m:rPr>
              <m:sty m:val="p"/>
            </m:rPr>
            <w:rPr>
              <w:rFonts w:ascii="Cambria Math" w:hAnsi="Cambria Math"/>
            </w:rPr>
            <m:t>.</m:t>
          </m:r>
          <m:r>
            <w:rPr>
              <w:rFonts w:ascii="Cambria Math" w:hAnsi="Cambria Math"/>
            </w:rPr>
            <m:t>error</m:t>
          </m:r>
          <m:r>
            <m:rPr>
              <m:sty m:val="p"/>
            </m:rPr>
            <w:rPr>
              <w:rFonts w:ascii="Cambria Math" w:hAnsi="Cambria Math"/>
            </w:rPr>
            <m:t>×</m:t>
          </m:r>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0.975</m:t>
              </m:r>
              <m:r>
                <m:rPr>
                  <m:sty m:val="p"/>
                </m:rPr>
                <w:rPr>
                  <w:rFonts w:ascii="Cambria Math" w:hAnsi="Cambria Math"/>
                </w:rPr>
                <m:t>,</m:t>
              </m:r>
              <m:r>
                <w:rPr>
                  <w:rFonts w:ascii="Cambria Math" w:hAnsi="Cambria Math"/>
                </w:rPr>
                <m:t>df</m:t>
              </m:r>
            </m:e>
          </m:d>
        </m:oMath>
      </m:oMathPara>
    </w:p>
    <w:p w14:paraId="244BFCDC" w14:textId="77777777" w:rsidR="00E558CA" w:rsidRDefault="001540CF">
      <w:pPr>
        <w:pStyle w:val="FirstParagraph"/>
      </w:pPr>
      <w:r>
        <w:t>自由度は</w:t>
      </w:r>
    </w:p>
    <w:p w14:paraId="12305C31" w14:textId="77777777" w:rsidR="00E558CA" w:rsidRDefault="001540CF">
      <w:pPr>
        <w:pStyle w:val="a0"/>
      </w:pPr>
      <m:oMathPara>
        <m:oMathParaPr>
          <m:jc m:val="center"/>
        </m:oMathParaPr>
        <m:oMath>
          <m:r>
            <w:rPr>
              <w:rFonts w:ascii="Cambria Math" w:hAnsi="Cambria Math"/>
            </w:rPr>
            <m:t>df</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データの数</m:t>
          </m:r>
          <m:r>
            <m:rPr>
              <m:sty m:val="p"/>
            </m:rPr>
            <w:rPr>
              <w:rFonts w:ascii="Cambria Math" w:hAnsi="Cambria Math"/>
            </w:rPr>
            <m:t>）</m:t>
          </m:r>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パラメータの数</m:t>
              </m:r>
            </m:e>
          </m:d>
        </m:oMath>
      </m:oMathPara>
    </w:p>
    <w:p w14:paraId="644D763A" w14:textId="77777777" w:rsidR="00E558CA" w:rsidRDefault="001540CF">
      <w:pPr>
        <w:pStyle w:val="FirstParagraph"/>
      </w:pPr>
      <w:r>
        <w:t>また決定係数は、</w:t>
      </w:r>
    </w:p>
    <w:p w14:paraId="0ABD7247" w14:textId="77777777" w:rsidR="00E558CA" w:rsidRDefault="00342D89">
      <w:pPr>
        <w:pStyle w:val="a0"/>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obs</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Pred</m:t>
                          </m:r>
                        </m:sub>
                      </m:sSub>
                    </m:e>
                  </m:d>
                </m:e>
                <m:sup>
                  <m: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k</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yobs</m:t>
                      </m:r>
                      <m:r>
                        <m:rPr>
                          <m:sty m:val="p"/>
                        </m:rPr>
                        <w:rPr>
                          <w:rFonts w:ascii="Cambria Math" w:hAnsi="Cambria Math"/>
                        </w:rPr>
                        <m:t>-</m:t>
                      </m:r>
                      <m:acc>
                        <m:accPr>
                          <m:ctrlPr>
                            <w:rPr>
                              <w:rFonts w:ascii="Cambria Math" w:hAnsi="Cambria Math"/>
                            </w:rPr>
                          </m:ctrlPr>
                        </m:accPr>
                        <m:e>
                          <m:r>
                            <w:rPr>
                              <w:rFonts w:ascii="Cambria Math" w:hAnsi="Cambria Math"/>
                            </w:rPr>
                            <m:t>y</m:t>
                          </m:r>
                        </m:e>
                      </m:acc>
                    </m:e>
                  </m:d>
                </m:e>
                <m:sup>
                  <m: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1</m:t>
              </m:r>
            </m:den>
          </m:f>
        </m:oMath>
      </m:oMathPara>
    </w:p>
    <w:p w14:paraId="20D5D427" w14:textId="77777777" w:rsidR="00E558CA" w:rsidRDefault="001540CF">
      <w:pPr>
        <w:pStyle w:val="FirstParagraph"/>
        <w:rPr>
          <w:lang w:eastAsia="ja-JP"/>
        </w:rPr>
      </w:pPr>
      <w:r>
        <w:rPr>
          <w:lang w:eastAsia="ja-JP"/>
        </w:rPr>
        <w:t>で求められる。</w:t>
      </w:r>
    </w:p>
    <w:p w14:paraId="4638A526" w14:textId="77777777" w:rsidR="00E558CA" w:rsidRDefault="001540CF">
      <w:pPr>
        <w:pStyle w:val="a0"/>
        <w:rPr>
          <w:lang w:eastAsia="ja-JP"/>
        </w:rPr>
      </w:pPr>
      <w:r>
        <w:rPr>
          <w:lang w:eastAsia="ja-JP"/>
        </w:rPr>
        <w:t>以上の手順より</w:t>
      </w:r>
      <w:r>
        <w:rPr>
          <w:lang w:eastAsia="ja-JP"/>
        </w:rPr>
        <w:t>No</w:t>
      </w:r>
      <w:r>
        <w:rPr>
          <w:lang w:eastAsia="ja-JP"/>
        </w:rPr>
        <w:t xml:space="preserve">　</w:t>
      </w:r>
      <w:r>
        <w:rPr>
          <w:lang w:eastAsia="ja-JP"/>
        </w:rPr>
        <w:t>inhibitor</w:t>
      </w:r>
      <w:r>
        <w:rPr>
          <w:lang w:eastAsia="ja-JP"/>
        </w:rPr>
        <w:t>の結果は下記のようになる。</w:t>
      </w:r>
    </w:p>
    <w:p w14:paraId="06247980" w14:textId="77777777" w:rsidR="00E558CA" w:rsidRDefault="001540CF">
      <w:pPr>
        <w:pStyle w:val="CaptionedFigure"/>
      </w:pPr>
      <w:r>
        <w:rPr>
          <w:noProof/>
        </w:rPr>
        <w:lastRenderedPageBreak/>
        <w:drawing>
          <wp:inline distT="0" distB="0" distL="0" distR="0" wp14:anchorId="37A4815B" wp14:editId="3D034E6F">
            <wp:extent cx="5334000" cy="3345520"/>
            <wp:effectExtent l="0" t="0" r="0" b="0"/>
            <wp:docPr id="29" name="Picture" descr="No_inhibitor結果"/>
            <wp:cNvGraphicFramePr/>
            <a:graphic xmlns:a="http://schemas.openxmlformats.org/drawingml/2006/main">
              <a:graphicData uri="http://schemas.openxmlformats.org/drawingml/2006/picture">
                <pic:pic xmlns:pic="http://schemas.openxmlformats.org/drawingml/2006/picture">
                  <pic:nvPicPr>
                    <pic:cNvPr id="0" name="Picture" descr="images/Excel_Noinhibitor_Std.error-01.png"/>
                    <pic:cNvPicPr>
                      <a:picLocks noChangeAspect="1" noChangeArrowheads="1"/>
                    </pic:cNvPicPr>
                  </pic:nvPicPr>
                  <pic:blipFill>
                    <a:blip r:embed="rId35"/>
                    <a:stretch>
                      <a:fillRect/>
                    </a:stretch>
                  </pic:blipFill>
                  <pic:spPr bwMode="auto">
                    <a:xfrm>
                      <a:off x="0" y="0"/>
                      <a:ext cx="5334000" cy="3345520"/>
                    </a:xfrm>
                    <a:prstGeom prst="rect">
                      <a:avLst/>
                    </a:prstGeom>
                    <a:noFill/>
                    <a:ln w="9525">
                      <a:noFill/>
                      <a:headEnd/>
                      <a:tailEnd/>
                    </a:ln>
                  </pic:spPr>
                </pic:pic>
              </a:graphicData>
            </a:graphic>
          </wp:inline>
        </w:drawing>
      </w:r>
    </w:p>
    <w:p w14:paraId="4055DD0C" w14:textId="77777777" w:rsidR="00E558CA" w:rsidRDefault="001540CF">
      <w:pPr>
        <w:pStyle w:val="ImageCaption"/>
      </w:pPr>
      <w:r>
        <w:t>No_inhibitor</w:t>
      </w:r>
      <w:r>
        <w:t>結果</w:t>
      </w:r>
    </w:p>
    <w:p w14:paraId="390DDC04" w14:textId="77777777" w:rsidR="00E558CA" w:rsidRDefault="001540CF">
      <w:pPr>
        <w:pStyle w:val="a0"/>
      </w:pPr>
      <w:r>
        <w:t>Inhibitor</w:t>
      </w:r>
      <w:r>
        <w:t>の項も同様にして計算する。</w:t>
      </w:r>
    </w:p>
    <w:p w14:paraId="63BE6A4E" w14:textId="77777777" w:rsidR="00E558CA" w:rsidRDefault="001540CF">
      <w:pPr>
        <w:pStyle w:val="a0"/>
      </w:pPr>
      <w:r>
        <w:t>Inhibitor</w:t>
      </w:r>
      <w:r>
        <w:t>の値は以下の通りである。</w:t>
      </w:r>
    </w:p>
    <w:p w14:paraId="1B011EE9" w14:textId="77777777" w:rsidR="00E558CA" w:rsidRDefault="001540CF">
      <w:pPr>
        <w:pStyle w:val="CaptionedFigure"/>
      </w:pPr>
      <w:r>
        <w:rPr>
          <w:noProof/>
        </w:rPr>
        <w:lastRenderedPageBreak/>
        <w:drawing>
          <wp:inline distT="0" distB="0" distL="0" distR="0" wp14:anchorId="42E4D203" wp14:editId="5F59A730">
            <wp:extent cx="5334000" cy="3367367"/>
            <wp:effectExtent l="0" t="0" r="0" b="0"/>
            <wp:docPr id="30" name="Picture" descr="Inhibitor結果"/>
            <wp:cNvGraphicFramePr/>
            <a:graphic xmlns:a="http://schemas.openxmlformats.org/drawingml/2006/main">
              <a:graphicData uri="http://schemas.openxmlformats.org/drawingml/2006/picture">
                <pic:pic xmlns:pic="http://schemas.openxmlformats.org/drawingml/2006/picture">
                  <pic:nvPicPr>
                    <pic:cNvPr id="0" name="Picture" descr="images/Excel_Inhibitor_Std.error-01.png"/>
                    <pic:cNvPicPr>
                      <a:picLocks noChangeAspect="1" noChangeArrowheads="1"/>
                    </pic:cNvPicPr>
                  </pic:nvPicPr>
                  <pic:blipFill>
                    <a:blip r:embed="rId36"/>
                    <a:stretch>
                      <a:fillRect/>
                    </a:stretch>
                  </pic:blipFill>
                  <pic:spPr bwMode="auto">
                    <a:xfrm>
                      <a:off x="0" y="0"/>
                      <a:ext cx="5334000" cy="3367367"/>
                    </a:xfrm>
                    <a:prstGeom prst="rect">
                      <a:avLst/>
                    </a:prstGeom>
                    <a:noFill/>
                    <a:ln w="9525">
                      <a:noFill/>
                      <a:headEnd/>
                      <a:tailEnd/>
                    </a:ln>
                  </pic:spPr>
                </pic:pic>
              </a:graphicData>
            </a:graphic>
          </wp:inline>
        </w:drawing>
      </w:r>
    </w:p>
    <w:p w14:paraId="150B8BB1" w14:textId="77777777" w:rsidR="00E558CA" w:rsidRDefault="001540CF">
      <w:pPr>
        <w:pStyle w:val="ImageCaption"/>
        <w:rPr>
          <w:lang w:eastAsia="ja-JP"/>
        </w:rPr>
      </w:pPr>
      <w:r>
        <w:rPr>
          <w:lang w:eastAsia="ja-JP"/>
        </w:rPr>
        <w:t>Inhibitor</w:t>
      </w:r>
      <w:r>
        <w:rPr>
          <w:lang w:eastAsia="ja-JP"/>
        </w:rPr>
        <w:t>結果</w:t>
      </w:r>
    </w:p>
    <w:p w14:paraId="76FABDDE" w14:textId="77777777" w:rsidR="00E558CA" w:rsidRDefault="001540CF">
      <w:pPr>
        <w:pStyle w:val="a0"/>
        <w:rPr>
          <w:lang w:eastAsia="ja-JP"/>
        </w:rPr>
      </w:pPr>
      <w:r>
        <w:rPr>
          <w:lang w:eastAsia="ja-JP"/>
        </w:rPr>
        <w:t>Hill</w:t>
      </w:r>
      <w:r>
        <w:rPr>
          <w:lang w:eastAsia="ja-JP"/>
        </w:rPr>
        <w:t>係数の値が二群間で共通の場合は以下のように行う。</w:t>
      </w:r>
    </w:p>
    <w:p w14:paraId="0C52F32D" w14:textId="77777777" w:rsidR="00E558CA" w:rsidRDefault="001540CF">
      <w:pPr>
        <w:pStyle w:val="a0"/>
      </w:pPr>
      <w:r>
        <w:rPr>
          <w:lang w:eastAsia="ja-JP"/>
        </w:rPr>
        <w:t>まずは、</w:t>
      </w:r>
      <w:r>
        <w:rPr>
          <w:lang w:eastAsia="ja-JP"/>
        </w:rPr>
        <w:t>No inhibitor</w:t>
      </w:r>
      <w:r>
        <w:rPr>
          <w:lang w:eastAsia="ja-JP"/>
        </w:rPr>
        <w:t>の最終行の一個下の行に</w:t>
      </w:r>
      <w:r>
        <w:rPr>
          <w:lang w:eastAsia="ja-JP"/>
        </w:rPr>
        <w:t>Inhibitor</w:t>
      </w:r>
      <w:r>
        <w:rPr>
          <w:lang w:eastAsia="ja-JP"/>
        </w:rPr>
        <w:t>のデータを貼り付ける。</w:t>
      </w:r>
      <w:r>
        <w:rPr>
          <w:lang w:eastAsia="ja-JP"/>
        </w:rPr>
        <w:t xml:space="preserve"> </w:t>
      </w:r>
      <w:r>
        <w:rPr>
          <w:lang w:eastAsia="ja-JP"/>
        </w:rPr>
        <w:t>次に、</w:t>
      </w:r>
      <w:r>
        <w:rPr>
          <w:lang w:eastAsia="ja-JP"/>
        </w:rPr>
        <w:t>No inhibitor</w:t>
      </w:r>
      <w:r>
        <w:rPr>
          <w:lang w:eastAsia="ja-JP"/>
        </w:rPr>
        <w:t>を</w:t>
      </w:r>
      <w:r>
        <w:rPr>
          <w:lang w:eastAsia="ja-JP"/>
        </w:rPr>
        <w:t>0</w:t>
      </w:r>
      <w:r>
        <w:rPr>
          <w:lang w:eastAsia="ja-JP"/>
        </w:rPr>
        <w:t>、</w:t>
      </w:r>
      <w:r>
        <w:rPr>
          <w:lang w:eastAsia="ja-JP"/>
        </w:rPr>
        <w:t>Inhibitor</w:t>
      </w:r>
      <w:r>
        <w:rPr>
          <w:lang w:eastAsia="ja-JP"/>
        </w:rPr>
        <w:t>を</w:t>
      </w:r>
      <w:r>
        <w:rPr>
          <w:lang w:eastAsia="ja-JP"/>
        </w:rPr>
        <w:t>1</w:t>
      </w:r>
      <w:r>
        <w:rPr>
          <w:lang w:eastAsia="ja-JP"/>
        </w:rPr>
        <w:t>と各処理群に</w:t>
      </w:r>
      <w:r>
        <w:rPr>
          <w:lang w:eastAsia="ja-JP"/>
        </w:rPr>
        <w:t>0</w:t>
      </w:r>
      <w:r>
        <w:rPr>
          <w:lang w:eastAsia="ja-JP"/>
        </w:rPr>
        <w:t>、</w:t>
      </w:r>
      <w:r>
        <w:rPr>
          <w:lang w:eastAsia="ja-JP"/>
        </w:rPr>
        <w:t>1</w:t>
      </w:r>
      <w:r>
        <w:rPr>
          <w:lang w:eastAsia="ja-JP"/>
        </w:rPr>
        <w:t>の因子を割り付ける。</w:t>
      </w:r>
      <w:r>
        <w:rPr>
          <w:lang w:eastAsia="ja-JP"/>
        </w:rPr>
        <w:t xml:space="preserve"> </w:t>
      </w:r>
      <w:r>
        <w:t>そして、以下の数式を入力する。</w:t>
      </w:r>
    </w:p>
    <w:p w14:paraId="6547ACD5" w14:textId="77777777" w:rsidR="00E558CA" w:rsidRDefault="001540CF">
      <w:pPr>
        <w:pStyle w:val="a0"/>
      </w:pPr>
      <m:oMathPara>
        <m:oMathParaPr>
          <m:jc m:val="center"/>
        </m:oMathParaP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hill</m:t>
                  </m:r>
                  <m:r>
                    <m:rPr>
                      <m:sty m:val="p"/>
                    </m:rPr>
                    <w:rPr>
                      <w:rFonts w:ascii="Cambria Math" w:hAnsi="Cambria Math"/>
                    </w:rPr>
                    <m:t>*</m:t>
                  </m:r>
                  <m:d>
                    <m:dPr>
                      <m:ctrlPr>
                        <w:rPr>
                          <w:rFonts w:ascii="Cambria Math" w:hAnsi="Cambria Math"/>
                        </w:rPr>
                      </m:ctrlPr>
                    </m:dPr>
                    <m:e>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r>
                        <m:rPr>
                          <m:sty m:val="p"/>
                        </m:rPr>
                        <w:rPr>
                          <w:rFonts w:ascii="Cambria Math" w:hAnsi="Cambria Math"/>
                        </w:rPr>
                        <m:t>-</m:t>
                      </m:r>
                      <m:r>
                        <w:rPr>
                          <w:rFonts w:ascii="Cambria Math" w:hAnsi="Cambria Math"/>
                        </w:rPr>
                        <m:t>conc</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Group</m:t>
                      </m:r>
                    </m:e>
                  </m:d>
                </m:sup>
              </m:sSup>
            </m:den>
          </m:f>
        </m:oMath>
      </m:oMathPara>
    </w:p>
    <w:p w14:paraId="09BE5D05" w14:textId="77777777" w:rsidR="00E558CA" w:rsidRDefault="001540CF">
      <w:pPr>
        <w:pStyle w:val="FirstParagraph"/>
        <w:rPr>
          <w:lang w:eastAsia="ja-JP"/>
        </w:rPr>
      </w:pPr>
      <w:r>
        <w:rPr>
          <w:lang w:eastAsia="ja-JP"/>
        </w:rPr>
        <w:t>後の手順は、これまで説明したように残差平方和を求め、</w:t>
      </w:r>
      <w:r>
        <w:rPr>
          <w:lang w:eastAsia="ja-JP"/>
        </w:rPr>
        <w:t>Solver</w:t>
      </w:r>
      <w:r>
        <w:rPr>
          <w:lang w:eastAsia="ja-JP"/>
        </w:rPr>
        <w:t>で各係数の値を変数にして、残差平方和が小さくなるようにすればよい。</w:t>
      </w:r>
    </w:p>
    <w:p w14:paraId="67034309" w14:textId="77777777" w:rsidR="00E558CA" w:rsidRDefault="001540CF">
      <w:pPr>
        <w:pStyle w:val="a0"/>
        <w:rPr>
          <w:lang w:eastAsia="ja-JP"/>
        </w:rPr>
      </w:pPr>
      <w:r>
        <w:rPr>
          <w:lang w:eastAsia="ja-JP"/>
        </w:rPr>
        <w:t>結果は以下のようになる。</w:t>
      </w:r>
    </w:p>
    <w:p w14:paraId="032F8F48" w14:textId="77777777" w:rsidR="00E558CA" w:rsidRDefault="001540CF">
      <w:pPr>
        <w:pStyle w:val="a0"/>
      </w:pPr>
      <w:r>
        <w:rPr>
          <w:noProof/>
        </w:rPr>
        <w:lastRenderedPageBreak/>
        <w:drawing>
          <wp:inline distT="0" distB="0" distL="0" distR="0" wp14:anchorId="0D6FBE13" wp14:editId="12DB8605">
            <wp:extent cx="5334000" cy="197332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Excel_Std_out.png"/>
                    <pic:cNvPicPr>
                      <a:picLocks noChangeAspect="1" noChangeArrowheads="1"/>
                    </pic:cNvPicPr>
                  </pic:nvPicPr>
                  <pic:blipFill>
                    <a:blip r:embed="rId37"/>
                    <a:stretch>
                      <a:fillRect/>
                    </a:stretch>
                  </pic:blipFill>
                  <pic:spPr bwMode="auto">
                    <a:xfrm>
                      <a:off x="0" y="0"/>
                      <a:ext cx="5334000" cy="1973329"/>
                    </a:xfrm>
                    <a:prstGeom prst="rect">
                      <a:avLst/>
                    </a:prstGeom>
                    <a:noFill/>
                    <a:ln w="9525">
                      <a:noFill/>
                      <a:headEnd/>
                      <a:tailEnd/>
                    </a:ln>
                  </pic:spPr>
                </pic:pic>
              </a:graphicData>
            </a:graphic>
          </wp:inline>
        </w:drawing>
      </w:r>
      <w:bookmarkEnd w:id="7"/>
      <w:bookmarkEnd w:id="11"/>
      <w:bookmarkEnd w:id="16"/>
    </w:p>
    <w:sectPr w:rsidR="00E558CA">
      <w:footerReference w:type="default" r:id="rId38"/>
      <w:pgSz w:w="12240" w:h="15840"/>
      <w:pgMar w:top="1985" w:right="1701"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6F469" w14:textId="77777777" w:rsidR="00342D89" w:rsidRDefault="00342D89">
      <w:pPr>
        <w:spacing w:after="0"/>
      </w:pPr>
      <w:r>
        <w:separator/>
      </w:r>
    </w:p>
  </w:endnote>
  <w:endnote w:type="continuationSeparator" w:id="0">
    <w:p w14:paraId="179B8320" w14:textId="77777777" w:rsidR="00342D89" w:rsidRDefault="00342D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41876"/>
      <w:docPartObj>
        <w:docPartGallery w:val="Page Numbers (Bottom of Page)"/>
        <w:docPartUnique/>
      </w:docPartObj>
    </w:sdtPr>
    <w:sdtContent>
      <w:p w14:paraId="671D0303" w14:textId="06AD2EBD" w:rsidR="00D01CC0" w:rsidRDefault="00D01CC0">
        <w:pPr>
          <w:pStyle w:val="af1"/>
          <w:jc w:val="center"/>
        </w:pPr>
        <w:r>
          <w:fldChar w:fldCharType="begin"/>
        </w:r>
        <w:r>
          <w:instrText>PAGE   \* MERGEFORMAT</w:instrText>
        </w:r>
        <w:r>
          <w:fldChar w:fldCharType="separate"/>
        </w:r>
        <w:r>
          <w:rPr>
            <w:lang w:val="ja-JP" w:eastAsia="ja-JP"/>
          </w:rPr>
          <w:t>2</w:t>
        </w:r>
        <w:r>
          <w:fldChar w:fldCharType="end"/>
        </w:r>
      </w:p>
    </w:sdtContent>
  </w:sdt>
  <w:p w14:paraId="2B6D9AE1" w14:textId="77777777" w:rsidR="00D01CC0" w:rsidRDefault="00D01CC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126E7" w14:textId="77777777" w:rsidR="00342D89" w:rsidRDefault="00342D89">
      <w:r>
        <w:separator/>
      </w:r>
    </w:p>
  </w:footnote>
  <w:footnote w:type="continuationSeparator" w:id="0">
    <w:p w14:paraId="679ABF1F" w14:textId="77777777" w:rsidR="00342D89" w:rsidRDefault="00342D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92632A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998F8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8CA"/>
    <w:rsid w:val="001540CF"/>
    <w:rsid w:val="00342D89"/>
    <w:rsid w:val="006E41D9"/>
    <w:rsid w:val="00876430"/>
    <w:rsid w:val="00BA7F8A"/>
    <w:rsid w:val="00D01CC0"/>
    <w:rsid w:val="00E558CA"/>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398714E"/>
  <w15:docId w15:val="{931A8118-6054-4F59-8EB3-FF690BF0F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図表番号 (文字)"/>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f">
    <w:name w:val="header"/>
    <w:basedOn w:val="a"/>
    <w:link w:val="af0"/>
    <w:unhideWhenUsed/>
    <w:rsid w:val="006E41D9"/>
    <w:pPr>
      <w:tabs>
        <w:tab w:val="center" w:pos="4252"/>
        <w:tab w:val="right" w:pos="8504"/>
      </w:tabs>
      <w:snapToGrid w:val="0"/>
    </w:pPr>
  </w:style>
  <w:style w:type="character" w:customStyle="1" w:styleId="af0">
    <w:name w:val="ヘッダー (文字)"/>
    <w:basedOn w:val="a1"/>
    <w:link w:val="af"/>
    <w:rsid w:val="006E41D9"/>
  </w:style>
  <w:style w:type="paragraph" w:styleId="af1">
    <w:name w:val="footer"/>
    <w:basedOn w:val="a"/>
    <w:link w:val="af2"/>
    <w:uiPriority w:val="99"/>
    <w:unhideWhenUsed/>
    <w:rsid w:val="006E41D9"/>
    <w:pPr>
      <w:tabs>
        <w:tab w:val="center" w:pos="4252"/>
        <w:tab w:val="right" w:pos="8504"/>
      </w:tabs>
      <w:snapToGrid w:val="0"/>
    </w:pPr>
  </w:style>
  <w:style w:type="character" w:customStyle="1" w:styleId="af2">
    <w:name w:val="フッター (文字)"/>
    <w:basedOn w:val="a1"/>
    <w:link w:val="af1"/>
    <w:uiPriority w:val="99"/>
    <w:rsid w:val="006E4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30</Pages>
  <Words>1303</Words>
  <Characters>7432</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EC50の計算方法について</vt:lpstr>
    </vt:vector>
  </TitlesOfParts>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EC50の計算方法について</dc:title>
  <dc:creator>Tatsuo YAMAGUCHI</dc:creator>
  <cp:keywords/>
  <cp:lastModifiedBy>山口達生</cp:lastModifiedBy>
  <cp:revision>3</cp:revision>
  <cp:lastPrinted>2022-04-14T10:26:00Z</cp:lastPrinted>
  <dcterms:created xsi:type="dcterms:W3CDTF">2021-12-06T07:58:00Z</dcterms:created>
  <dcterms:modified xsi:type="dcterms:W3CDTF">2022-04-14T11:45:00Z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2021-12-06</vt:lpwstr>
  </property>
  <property fmtid="{D5CDD505-2E9C-101B-9397-08002B2CF9AE}" pid="3" name="editor_options">
    <vt:lpwstr/>
  </property>
  <property fmtid="{D5CDD505-2E9C-101B-9397-08002B2CF9AE}" pid="4" name="output">
    <vt:lpwstr/>
  </property>
</Properties>
</file>