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Bank Marketing Campaign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Group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Yomna’s Group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Yomna Eisa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Email: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yomnaabelrahmaneisa@gmail.com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Country: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Saudi Arabia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College/Company: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N/A (fresh graduate)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Specialization: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Data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ind w:left="720" w:firstLine="0"/>
        <w:rPr>
          <w:rFonts w:ascii="Times New Roman" w:cs="Times New Roman" w:eastAsia="Times New Roman" w:hAnsi="Times New Roman"/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GitHub Link: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8"/>
          <w:szCs w:val="28"/>
          <w:highlight w:val="white"/>
          <w:rtl w:val="0"/>
        </w:rPr>
        <w:t xml:space="preserve"> https://github.com/YomnaEisa/Data-Glacier-Projects-YomnaEisa/tree/main/week11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ind w:left="720" w:firstLine="0"/>
        <w:rPr>
          <w:rFonts w:ascii="Times New Roman" w:cs="Times New Roman" w:eastAsia="Times New Roman" w:hAnsi="Times New Roman"/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Problem description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ABC Bank plans to launch a term deposit product and seek to build a predictive model to identify potential customers likely to purchase it. By utilizing machine learning (ML) models, the bank aims to optimize its marketing efforts, targeting customers with a higher probability of buying the product. This strategy, implemented through telemarketing, SMS, and marketing channels, aims to save resources and reduce costs associated with resource billing.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Final Recommendations based on EDA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Based on the analysis of the provided data, several key business recommendations can be formulated to enhance the bank's marketing strategy for term purchases.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Firstly, it is strongly recommended that the bank directs its marketing efforts towards married couples. The data indicates that married individuals have demonstrated a notably higher likelihood of engaging in term purchases. This target demographic should be a primary focus for the bank's promotional activities.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Secondly, the bank should consider tailoring its marketing campaigns towards university graduates. This demographic has shown a higher propensity for term purchases, suggesting that targeting this educated group may yield more favorable results.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Additionally, individuals without outstanding loans should be a priority in the bank's marketing strategy. This group exhibits a heightened inclination to engage in term purchases, making them a valuable segment to target.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Moreover, the bank is encouraged to concentrate its marketing endeavors on individuals in their late twenties to early forties. This age group has exhibited a greater inclination to participate in term purchases, and targeting them may lead to increased engagement.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Lastly, individuals with higher Consumer Price Index (CPI) values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should be a focus of the bank's marketing efforts. The data suggests that those with elevated CPI values are more likely to engage in term purchases, making them a potentially lucrative target audience.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 implementing these recommended strategies, the bank can refine its marketing approach to better reach and engage potential customers for term purchases, ultimately contributing to increased business success.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