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9C049" w14:textId="77777777" w:rsidR="004A4765" w:rsidRDefault="007C4828">
      <w:pPr>
        <w:pStyle w:val="Heading1"/>
        <w:jc w:val="center"/>
      </w:pPr>
      <w:r>
        <w:t>Agri-Vision Company Performance Report (2022–2023)</w:t>
      </w:r>
    </w:p>
    <w:p w14:paraId="0212978D" w14:textId="77777777" w:rsidR="004A4765" w:rsidRDefault="007C4828">
      <w:pPr>
        <w:jc w:val="center"/>
      </w:pPr>
      <w:r>
        <w:rPr>
          <w:noProof/>
        </w:rPr>
        <w:drawing>
          <wp:inline distT="0" distB="0" distL="0" distR="0" wp14:anchorId="5FED80B2" wp14:editId="356F25D3">
            <wp:extent cx="2743200" cy="291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5-12-06 at 9.45.39 PM.jpe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91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CA656" w14:textId="77777777" w:rsidR="004A4765" w:rsidRDefault="007C4828">
      <w:r>
        <w:br w:type="page"/>
      </w:r>
    </w:p>
    <w:p w14:paraId="7D95E7DD" w14:textId="77777777" w:rsidR="004A4765" w:rsidRDefault="007C4828">
      <w:pPr>
        <w:pStyle w:val="Heading2"/>
      </w:pPr>
      <w:r>
        <w:lastRenderedPageBreak/>
        <w:t>1. Executive Summary</w:t>
      </w:r>
    </w:p>
    <w:p w14:paraId="7AED0A15" w14:textId="77777777" w:rsidR="004A4765" w:rsidRDefault="007C4828">
      <w:r>
        <w:t>Agri-Vision demonstrated strong performance across 2022–2023, achieving 6.5bn in sales, 2.3bn in total cost, and 4.2bn in profit with a 59.4% profitability ratio. Updated dashboard data indicates high product profitability and opportunities for improving quality control and production efficiency.</w:t>
      </w:r>
    </w:p>
    <w:p w14:paraId="72A8D11F" w14:textId="77777777" w:rsidR="004A4765" w:rsidRDefault="007C4828">
      <w:pPr>
        <w:pStyle w:val="Heading2"/>
      </w:pPr>
      <w:r>
        <w:t>Sales Analysis Dashboard</w:t>
      </w:r>
    </w:p>
    <w:p w14:paraId="516B7817" w14:textId="77777777" w:rsidR="004A4765" w:rsidRDefault="007C4828">
      <w:r>
        <w:rPr>
          <w:noProof/>
        </w:rPr>
        <w:drawing>
          <wp:inline distT="0" distB="0" distL="0" distR="0" wp14:anchorId="040ADE7B" wp14:editId="3005CB75">
            <wp:extent cx="5486400" cy="303243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5-12-07 at 12.57.16 AM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32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ADE81" w14:textId="77777777" w:rsidR="004A4765" w:rsidRDefault="007C4828">
      <w:pPr>
        <w:pStyle w:val="Heading2"/>
      </w:pPr>
      <w:r>
        <w:lastRenderedPageBreak/>
        <w:t>Products Analysis Dashboard</w:t>
      </w:r>
    </w:p>
    <w:p w14:paraId="2766ADAB" w14:textId="77777777" w:rsidR="004A4765" w:rsidRDefault="007C4828">
      <w:r>
        <w:rPr>
          <w:noProof/>
        </w:rPr>
        <w:drawing>
          <wp:inline distT="0" distB="0" distL="0" distR="0" wp14:anchorId="695B18E0" wp14:editId="66D62D41">
            <wp:extent cx="5486400" cy="298383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5-12-07 at 12.57.16 AM (1).jpe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83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13271" w14:textId="77777777" w:rsidR="004A4765" w:rsidRDefault="007C4828">
      <w:pPr>
        <w:pStyle w:val="Heading2"/>
      </w:pPr>
      <w:r>
        <w:t>2. Financial KPIs (Corrected)</w:t>
      </w:r>
    </w:p>
    <w:p w14:paraId="7998F12A" w14:textId="77777777" w:rsidR="004A4765" w:rsidRDefault="007C4828">
      <w:r>
        <w:t>• Total Sales: 6.5bn</w:t>
      </w:r>
    </w:p>
    <w:p w14:paraId="7B68C979" w14:textId="77777777" w:rsidR="004A4765" w:rsidRDefault="007C4828">
      <w:r>
        <w:t>• Total Cost: 2.3bn</w:t>
      </w:r>
    </w:p>
    <w:p w14:paraId="7E06127A" w14:textId="77777777" w:rsidR="004A4765" w:rsidRDefault="007C4828">
      <w:r>
        <w:t>• Total Profit: 4.2bn</w:t>
      </w:r>
    </w:p>
    <w:p w14:paraId="49FFC556" w14:textId="77777777" w:rsidR="004A4765" w:rsidRDefault="007C4828">
      <w:r>
        <w:t>• Profitability: 59.4%</w:t>
      </w:r>
    </w:p>
    <w:p w14:paraId="17D3C9C0" w14:textId="5CFD8017" w:rsidR="003A3D17" w:rsidRDefault="007C4828" w:rsidP="003A3D17">
      <w:pPr>
        <w:pStyle w:val="Heading2"/>
      </w:pPr>
      <w:r>
        <w:t xml:space="preserve">3. Sales Trend </w:t>
      </w:r>
    </w:p>
    <w:p w14:paraId="2B70AA39" w14:textId="59EE77B7" w:rsidR="003A3D17" w:rsidRPr="003A3D17" w:rsidRDefault="003A3D17" w:rsidP="003A3D17">
      <w:r>
        <w:rPr>
          <w:noProof/>
        </w:rPr>
        <w:drawing>
          <wp:inline distT="0" distB="0" distL="0" distR="0" wp14:anchorId="2978169F" wp14:editId="1FF9B6D2">
            <wp:extent cx="3497634" cy="1541145"/>
            <wp:effectExtent l="0" t="0" r="7620" b="1905"/>
            <wp:docPr id="1765296803" name="Picture 4" descr="A green line graph with numbers and a green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296803" name="Picture 4" descr="A green line graph with numbers and a green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2790" cy="15434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17562E" w14:textId="6039D0A0" w:rsidR="003A3D17" w:rsidRPr="003A3D17" w:rsidRDefault="003A3D17" w:rsidP="003A3D17">
      <w:pPr>
        <w:rPr>
          <w:b/>
          <w:bCs/>
        </w:rPr>
      </w:pPr>
      <w:r w:rsidRPr="003A3D17">
        <w:rPr>
          <w:b/>
          <w:bCs/>
        </w:rPr>
        <w:t>According to above chart we noticed that:</w:t>
      </w:r>
    </w:p>
    <w:p w14:paraId="2DB1D933" w14:textId="0427E20A" w:rsidR="004A4765" w:rsidRDefault="007C4828">
      <w:r>
        <w:t>Q2–Q4 2022 decline followed by full recovery in 2023, peaking in Q4.</w:t>
      </w:r>
    </w:p>
    <w:p w14:paraId="1AE64E93" w14:textId="3BE4B571" w:rsidR="004A4765" w:rsidRDefault="007C4828">
      <w:pPr>
        <w:pStyle w:val="Heading2"/>
      </w:pPr>
      <w:r>
        <w:lastRenderedPageBreak/>
        <w:t xml:space="preserve">4. State-Level Sales Distribution </w:t>
      </w:r>
    </w:p>
    <w:p w14:paraId="4CAA1893" w14:textId="77777777" w:rsidR="003A3D17" w:rsidRDefault="003A3D17" w:rsidP="003A3D17"/>
    <w:p w14:paraId="54BCAB0B" w14:textId="49895E3A" w:rsidR="003A3D17" w:rsidRDefault="003A3D17" w:rsidP="003A3D17">
      <w:r>
        <w:rPr>
          <w:noProof/>
        </w:rPr>
        <w:drawing>
          <wp:inline distT="0" distB="0" distL="0" distR="0" wp14:anchorId="4905A837" wp14:editId="782A2249">
            <wp:extent cx="3067050" cy="1454009"/>
            <wp:effectExtent l="0" t="0" r="0" b="0"/>
            <wp:docPr id="1429904456" name="Picture 3" descr="A chart with a pie 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904456" name="Picture 3" descr="A chart with a pie char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9477" cy="14551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077B78" w14:textId="268BD1D4" w:rsidR="003A3D17" w:rsidRPr="003A3D17" w:rsidRDefault="003A3D17" w:rsidP="003A3D17">
      <w:pPr>
        <w:rPr>
          <w:b/>
          <w:bCs/>
        </w:rPr>
      </w:pPr>
      <w:r w:rsidRPr="003A3D17">
        <w:rPr>
          <w:b/>
          <w:bCs/>
        </w:rPr>
        <w:t>According to above chart we noticed that:</w:t>
      </w:r>
    </w:p>
    <w:p w14:paraId="1061171A" w14:textId="77777777" w:rsidR="004A4765" w:rsidRDefault="007C4828">
      <w:r>
        <w:t>The leading state contributes 27.19% of total sales. The remaining four states range between 15.16% and 19.40%, showing a relatively balanced distribution.</w:t>
      </w:r>
    </w:p>
    <w:p w14:paraId="4FE6CF37" w14:textId="1E17CD95" w:rsidR="003A3D17" w:rsidRDefault="007C4828" w:rsidP="003A3D17">
      <w:pPr>
        <w:pStyle w:val="Heading2"/>
        <w:rPr>
          <w:rtl/>
        </w:rPr>
      </w:pPr>
      <w:r>
        <w:t xml:space="preserve">5. Top Products by Sales </w:t>
      </w:r>
    </w:p>
    <w:p w14:paraId="20C0E6FA" w14:textId="21E8AEC1" w:rsidR="003A3D17" w:rsidRDefault="003A3D17" w:rsidP="003A3D17">
      <w:r>
        <w:rPr>
          <w:noProof/>
        </w:rPr>
        <w:drawing>
          <wp:inline distT="0" distB="0" distL="0" distR="0" wp14:anchorId="18177261" wp14:editId="6ABE4EFA">
            <wp:extent cx="3152775" cy="1468011"/>
            <wp:effectExtent l="0" t="0" r="0" b="0"/>
            <wp:docPr id="1259363520" name="Picture 1" descr="A green and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363520" name="Picture 1" descr="A green and black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5313" cy="14831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4BE455" w14:textId="7F22BCC6" w:rsidR="003A3D17" w:rsidRPr="003A3D17" w:rsidRDefault="003A3D17" w:rsidP="003A3D17">
      <w:pPr>
        <w:rPr>
          <w:b/>
          <w:bCs/>
        </w:rPr>
      </w:pPr>
      <w:r w:rsidRPr="003A3D17">
        <w:rPr>
          <w:b/>
          <w:bCs/>
        </w:rPr>
        <w:t>According to above chart we noticed that:</w:t>
      </w:r>
    </w:p>
    <w:p w14:paraId="19343F76" w14:textId="7CD0474A" w:rsidR="004A4765" w:rsidRDefault="007C4828" w:rsidP="003A3D17">
      <w:r>
        <w:t xml:space="preserve"> Cheese: 470M</w:t>
      </w:r>
    </w:p>
    <w:p w14:paraId="047358D4" w14:textId="77777777" w:rsidR="004A4765" w:rsidRDefault="007C4828">
      <w:r>
        <w:t>• Lamb: 439M</w:t>
      </w:r>
    </w:p>
    <w:p w14:paraId="58237104" w14:textId="77777777" w:rsidR="004A4765" w:rsidRDefault="007C4828">
      <w:r>
        <w:t>• Butter: 390M</w:t>
      </w:r>
    </w:p>
    <w:p w14:paraId="62B3828A" w14:textId="77777777" w:rsidR="004A4765" w:rsidRDefault="007C4828">
      <w:r>
        <w:t>• Beef: 376M</w:t>
      </w:r>
    </w:p>
    <w:p w14:paraId="1BA3CB0A" w14:textId="77777777" w:rsidR="004A4765" w:rsidRDefault="007C4828">
      <w:r>
        <w:t>• Chicken: 348M</w:t>
      </w:r>
    </w:p>
    <w:p w14:paraId="5FE65234" w14:textId="77777777" w:rsidR="003A3D17" w:rsidRDefault="003A3D17"/>
    <w:p w14:paraId="0A1B22AC" w14:textId="77777777" w:rsidR="003A3D17" w:rsidRDefault="003A3D17"/>
    <w:p w14:paraId="05668093" w14:textId="7C6A47AF" w:rsidR="003A3D17" w:rsidRDefault="007C4828" w:rsidP="003A3D17">
      <w:pPr>
        <w:pStyle w:val="Heading2"/>
      </w:pPr>
      <w:r>
        <w:lastRenderedPageBreak/>
        <w:t xml:space="preserve">6. Top Customers by Sales </w:t>
      </w:r>
    </w:p>
    <w:p w14:paraId="0D4046AF" w14:textId="6873C44D" w:rsidR="003A3D17" w:rsidRDefault="003A3D17" w:rsidP="003A3D17">
      <w:r>
        <w:rPr>
          <w:noProof/>
        </w:rPr>
        <w:drawing>
          <wp:inline distT="0" distB="0" distL="0" distR="0" wp14:anchorId="79495076" wp14:editId="6E142144">
            <wp:extent cx="3061174" cy="1442720"/>
            <wp:effectExtent l="0" t="0" r="6350" b="5080"/>
            <wp:docPr id="1970967222" name="Picture 2" descr="A chart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967222" name="Picture 2" descr="A chart with text on i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7034" cy="14454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5B0810" w14:textId="7C59B82E" w:rsidR="003A3D17" w:rsidRPr="003A3D17" w:rsidRDefault="003A3D17" w:rsidP="003A3D17">
      <w:pPr>
        <w:rPr>
          <w:b/>
          <w:bCs/>
        </w:rPr>
      </w:pPr>
      <w:r w:rsidRPr="003A3D17">
        <w:rPr>
          <w:b/>
          <w:bCs/>
        </w:rPr>
        <w:t>According to above chart we noticed that:</w:t>
      </w:r>
    </w:p>
    <w:p w14:paraId="24ABBB26" w14:textId="77777777" w:rsidR="004A4765" w:rsidRDefault="007C4828">
      <w:r>
        <w:t>• Ranchers Pride: 392M</w:t>
      </w:r>
    </w:p>
    <w:p w14:paraId="6B377625" w14:textId="77777777" w:rsidR="004A4765" w:rsidRDefault="007C4828">
      <w:r>
        <w:t>• Organic Meats Co.: 383M</w:t>
      </w:r>
    </w:p>
    <w:p w14:paraId="49BC655F" w14:textId="77777777" w:rsidR="004A4765" w:rsidRDefault="007C4828">
      <w:r>
        <w:t>• Prime Meats LLC: 378M</w:t>
      </w:r>
    </w:p>
    <w:p w14:paraId="5B89D822" w14:textId="77777777" w:rsidR="004A4765" w:rsidRDefault="007C4828">
      <w:r>
        <w:t>• Dairyland Co-op: 375M</w:t>
      </w:r>
    </w:p>
    <w:p w14:paraId="52357C66" w14:textId="77777777" w:rsidR="004A4765" w:rsidRDefault="007C4828">
      <w:r>
        <w:t>• Citrus World Inc.: 359M</w:t>
      </w:r>
    </w:p>
    <w:p w14:paraId="68F22C0B" w14:textId="5AFEC498" w:rsidR="004A4765" w:rsidRDefault="007C4828">
      <w:pPr>
        <w:pStyle w:val="Heading2"/>
      </w:pPr>
      <w:r>
        <w:t xml:space="preserve">7. Product Portfolio Totals </w:t>
      </w:r>
    </w:p>
    <w:p w14:paraId="2D909DC7" w14:textId="77777777" w:rsidR="004A4765" w:rsidRDefault="007C4828">
      <w:r>
        <w:t>• Total Sales: 6,516M</w:t>
      </w:r>
    </w:p>
    <w:p w14:paraId="2001B7D5" w14:textId="77777777" w:rsidR="004A4765" w:rsidRDefault="007C4828">
      <w:r>
        <w:t>• Total Cost: 2,299M</w:t>
      </w:r>
    </w:p>
    <w:p w14:paraId="7CF6265D" w14:textId="77777777" w:rsidR="004A4765" w:rsidRDefault="007C4828">
      <w:r>
        <w:t>• Total Profit: 4,217M</w:t>
      </w:r>
    </w:p>
    <w:p w14:paraId="0A2AC2A3" w14:textId="77777777" w:rsidR="004A4765" w:rsidRDefault="007C4828">
      <w:r>
        <w:t>• Margin: 59.43%</w:t>
      </w:r>
    </w:p>
    <w:p w14:paraId="25799CA4" w14:textId="77777777" w:rsidR="004A4765" w:rsidRDefault="007C4828">
      <w:r>
        <w:t>• Production Quantity: 226,521K units</w:t>
      </w:r>
    </w:p>
    <w:p w14:paraId="457B069C" w14:textId="77777777" w:rsidR="004A4765" w:rsidRDefault="007C4828">
      <w:r>
        <w:t>• Ordered Quantity: 215,177K units</w:t>
      </w:r>
    </w:p>
    <w:p w14:paraId="1BB97002" w14:textId="77777777" w:rsidR="004A4765" w:rsidRDefault="007C4828">
      <w:r>
        <w:t>• Damaged Quantity: 11,343K units (≈11.3M)</w:t>
      </w:r>
    </w:p>
    <w:p w14:paraId="340AAE55" w14:textId="77777777" w:rsidR="004A4765" w:rsidRDefault="007C4828">
      <w:r>
        <w:t>• Overall Defect Rate: 5.0%</w:t>
      </w:r>
    </w:p>
    <w:p w14:paraId="18CEAFCC" w14:textId="52DB6873" w:rsidR="004A4765" w:rsidRDefault="007C4828">
      <w:pPr>
        <w:pStyle w:val="Heading2"/>
      </w:pPr>
      <w:r>
        <w:lastRenderedPageBreak/>
        <w:t xml:space="preserve">8. Damage Reasons </w:t>
      </w:r>
    </w:p>
    <w:p w14:paraId="354348E3" w14:textId="2264C258" w:rsidR="00CF6D23" w:rsidRDefault="00CF6D23" w:rsidP="00CF6D23">
      <w:r>
        <w:rPr>
          <w:noProof/>
        </w:rPr>
        <w:drawing>
          <wp:inline distT="0" distB="0" distL="0" distR="0" wp14:anchorId="418AC5E2" wp14:editId="6D0A6762">
            <wp:extent cx="3252370" cy="1831340"/>
            <wp:effectExtent l="0" t="0" r="5715" b="0"/>
            <wp:docPr id="1640108979" name="Picture 5" descr="A graph of damage reas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108979" name="Picture 5" descr="A graph of damage reaso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3173" cy="18317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AFB3B3" w14:textId="65233003" w:rsidR="00CF6D23" w:rsidRPr="00CF6D23" w:rsidRDefault="00CF6D23" w:rsidP="00CF6D23">
      <w:pPr>
        <w:rPr>
          <w:b/>
          <w:bCs/>
        </w:rPr>
      </w:pPr>
      <w:r w:rsidRPr="003A3D17">
        <w:rPr>
          <w:b/>
          <w:bCs/>
        </w:rPr>
        <w:t>According to above chart we noticed that</w:t>
      </w:r>
      <w:r>
        <w:rPr>
          <w:b/>
          <w:bCs/>
        </w:rPr>
        <w:t>:</w:t>
      </w:r>
    </w:p>
    <w:p w14:paraId="4C3AF26F" w14:textId="77777777" w:rsidR="004A4765" w:rsidRDefault="007C4828">
      <w:r>
        <w:t>• Operator Errors: 4463</w:t>
      </w:r>
    </w:p>
    <w:p w14:paraId="0C73778D" w14:textId="77777777" w:rsidR="004A4765" w:rsidRDefault="007C4828">
      <w:r>
        <w:t>• Packing Material Defects: 2235</w:t>
      </w:r>
    </w:p>
    <w:p w14:paraId="44BE0CED" w14:textId="77777777" w:rsidR="004A4765" w:rsidRDefault="007C4828">
      <w:r>
        <w:t>• Environmental Conditions: 1304</w:t>
      </w:r>
    </w:p>
    <w:p w14:paraId="4A02BC7C" w14:textId="77777777" w:rsidR="004A4765" w:rsidRDefault="007C4828">
      <w:r>
        <w:t>• Machine Failures: 891</w:t>
      </w:r>
    </w:p>
    <w:p w14:paraId="6605B976" w14:textId="432A18CB" w:rsidR="004A4765" w:rsidRDefault="007C4828">
      <w:pPr>
        <w:pStyle w:val="Heading2"/>
      </w:pPr>
      <w:r>
        <w:t xml:space="preserve">9. Strategic Recommendations </w:t>
      </w:r>
    </w:p>
    <w:p w14:paraId="04A8CA99" w14:textId="77777777" w:rsidR="004A4765" w:rsidRDefault="007C4828">
      <w:r>
        <w:t>• Reduce operator errors via targeted training.</w:t>
      </w:r>
    </w:p>
    <w:p w14:paraId="5A71042E" w14:textId="77777777" w:rsidR="004A4765" w:rsidRDefault="007C4828">
      <w:r>
        <w:t>• Improve packaging supplier quality.</w:t>
      </w:r>
    </w:p>
    <w:p w14:paraId="3CBA462F" w14:textId="77777777" w:rsidR="004A4765" w:rsidRDefault="007C4828">
      <w:r>
        <w:t>• Expand presence in high-performing states.</w:t>
      </w:r>
    </w:p>
    <w:p w14:paraId="51233B03" w14:textId="77777777" w:rsidR="004A4765" w:rsidRDefault="007C4828">
      <w:r>
        <w:t>• Boost production of profitable items like Cheese &amp; Lamb.</w:t>
      </w:r>
    </w:p>
    <w:p w14:paraId="4F9BB5EF" w14:textId="77777777" w:rsidR="004A4765" w:rsidRDefault="007C4828">
      <w:r>
        <w:t>• Reduce overproduction by improving forecasting models.</w:t>
      </w:r>
    </w:p>
    <w:p w14:paraId="239F757B" w14:textId="77777777" w:rsidR="004A4765" w:rsidRDefault="007C4828">
      <w:r>
        <w:t>• Increase automation to lower defect rates.</w:t>
      </w:r>
    </w:p>
    <w:p w14:paraId="376AB97D" w14:textId="77777777" w:rsidR="004A4765" w:rsidRDefault="007C4828">
      <w:pPr>
        <w:pStyle w:val="Heading2"/>
      </w:pPr>
      <w:r>
        <w:t>10. Conclusion</w:t>
      </w:r>
    </w:p>
    <w:p w14:paraId="145AC708" w14:textId="77777777" w:rsidR="004A4765" w:rsidRDefault="007C4828">
      <w:r>
        <w:t>Agri-Vision maintains strong financial and operational health. With updated and accurate figures, the company can focus on quality improvements, customer diversification, and production optimization.</w:t>
      </w:r>
    </w:p>
    <w:p w14:paraId="7992307B" w14:textId="77777777" w:rsidR="004A4765" w:rsidRDefault="007C4828">
      <w:r>
        <w:br w:type="page"/>
      </w:r>
    </w:p>
    <w:p w14:paraId="785ACFD2" w14:textId="77777777" w:rsidR="004A4765" w:rsidRDefault="007C4828">
      <w:pPr>
        <w:pStyle w:val="Heading2"/>
      </w:pPr>
      <w:r>
        <w:lastRenderedPageBreak/>
        <w:t>Made by</w:t>
      </w:r>
    </w:p>
    <w:p w14:paraId="4EE3B648" w14:textId="77777777" w:rsidR="004A4765" w:rsidRDefault="007C4828">
      <w:r>
        <w:t>1. Yomna Mohamed Mahrous Shalaby</w:t>
      </w:r>
    </w:p>
    <w:p w14:paraId="10D4BFE7" w14:textId="77777777" w:rsidR="004A4765" w:rsidRDefault="007C4828">
      <w:r>
        <w:t>2. Mohamed Hassan Mohamed Eisa</w:t>
      </w:r>
    </w:p>
    <w:p w14:paraId="4CD2A8EE" w14:textId="77777777" w:rsidR="004A4765" w:rsidRDefault="007C4828">
      <w:r>
        <w:t>3. Mohamed Ahmed Abdel Hamid Mohamed</w:t>
      </w:r>
    </w:p>
    <w:p w14:paraId="48A78C26" w14:textId="77777777" w:rsidR="004A4765" w:rsidRDefault="007C4828">
      <w:r>
        <w:t>4. Ahmed Mahmoud Ahmed Ahmed</w:t>
      </w:r>
    </w:p>
    <w:p w14:paraId="5EB877E7" w14:textId="77777777" w:rsidR="004A4765" w:rsidRDefault="007C4828">
      <w:r>
        <w:t>5. Hosam Gaafar El Bahariya</w:t>
      </w:r>
    </w:p>
    <w:p w14:paraId="65DCBA8C" w14:textId="77777777" w:rsidR="004A4765" w:rsidRDefault="007C4828">
      <w:r>
        <w:t>6. Asmaa Saeed Abdelaal Qasem</w:t>
      </w:r>
    </w:p>
    <w:sectPr w:rsidR="004A4765" w:rsidSect="00034616">
      <w:headerReference w:type="default" r:id="rId16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9790A0" w14:textId="77777777" w:rsidR="00F1603D" w:rsidRDefault="00F1603D">
      <w:pPr>
        <w:spacing w:after="0" w:line="240" w:lineRule="auto"/>
      </w:pPr>
      <w:r>
        <w:separator/>
      </w:r>
    </w:p>
  </w:endnote>
  <w:endnote w:type="continuationSeparator" w:id="0">
    <w:p w14:paraId="7B830275" w14:textId="77777777" w:rsidR="00F1603D" w:rsidRDefault="00F160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0C1741" w14:textId="77777777" w:rsidR="00F1603D" w:rsidRDefault="00F1603D">
      <w:pPr>
        <w:spacing w:after="0" w:line="240" w:lineRule="auto"/>
      </w:pPr>
      <w:r>
        <w:separator/>
      </w:r>
    </w:p>
  </w:footnote>
  <w:footnote w:type="continuationSeparator" w:id="0">
    <w:p w14:paraId="2D77E3D2" w14:textId="77777777" w:rsidR="00F1603D" w:rsidRDefault="00F160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D3D6BD" w14:textId="77777777" w:rsidR="004A4765" w:rsidRDefault="007C4828">
    <w:pPr>
      <w:pStyle w:val="Header"/>
    </w:pPr>
    <w:r>
      <w:rPr>
        <w:noProof/>
      </w:rPr>
      <w:drawing>
        <wp:inline distT="0" distB="0" distL="0" distR="0" wp14:anchorId="7CC7D382" wp14:editId="190A0D3A">
          <wp:extent cx="914400" cy="971973"/>
          <wp:effectExtent l="0" t="0" r="0" b="0"/>
          <wp:docPr id="1892426590" name="Picture 189242659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WhatsApp Image 2025-12-06 at 9.45.39 PM.jpe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14400" cy="97197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60681135">
    <w:abstractNumId w:val="8"/>
  </w:num>
  <w:num w:numId="2" w16cid:durableId="515389600">
    <w:abstractNumId w:val="6"/>
  </w:num>
  <w:num w:numId="3" w16cid:durableId="1611937342">
    <w:abstractNumId w:val="5"/>
  </w:num>
  <w:num w:numId="4" w16cid:durableId="1438332912">
    <w:abstractNumId w:val="4"/>
  </w:num>
  <w:num w:numId="5" w16cid:durableId="123013915">
    <w:abstractNumId w:val="7"/>
  </w:num>
  <w:num w:numId="6" w16cid:durableId="1319992077">
    <w:abstractNumId w:val="3"/>
  </w:num>
  <w:num w:numId="7" w16cid:durableId="9450061">
    <w:abstractNumId w:val="2"/>
  </w:num>
  <w:num w:numId="8" w16cid:durableId="695273380">
    <w:abstractNumId w:val="1"/>
  </w:num>
  <w:num w:numId="9" w16cid:durableId="8675973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0450A"/>
    <w:rsid w:val="00145112"/>
    <w:rsid w:val="0015074B"/>
    <w:rsid w:val="0029639D"/>
    <w:rsid w:val="002D49B4"/>
    <w:rsid w:val="00326F90"/>
    <w:rsid w:val="003A3D17"/>
    <w:rsid w:val="004A4765"/>
    <w:rsid w:val="007C4828"/>
    <w:rsid w:val="00A4757B"/>
    <w:rsid w:val="00AA1D8D"/>
    <w:rsid w:val="00B47730"/>
    <w:rsid w:val="00B658CF"/>
    <w:rsid w:val="00B74345"/>
    <w:rsid w:val="00CB0664"/>
    <w:rsid w:val="00CF6D23"/>
    <w:rsid w:val="00F1603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6FBC2E"/>
  <w14:defaultImageDpi w14:val="300"/>
  <w15:docId w15:val="{424D4906-6F33-49B8-A604-FB1E3A5D76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 /><Relationship Id="rId13" Type="http://schemas.openxmlformats.org/officeDocument/2006/relationships/image" Target="media/image6.jpeg" /><Relationship Id="rId18" Type="http://schemas.openxmlformats.org/officeDocument/2006/relationships/theme" Target="theme/theme1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12" Type="http://schemas.openxmlformats.org/officeDocument/2006/relationships/image" Target="media/image5.jpeg" /><Relationship Id="rId17" Type="http://schemas.openxmlformats.org/officeDocument/2006/relationships/fontTable" Target="fontTable.xml" /><Relationship Id="rId2" Type="http://schemas.openxmlformats.org/officeDocument/2006/relationships/numbering" Target="numbering.xml" /><Relationship Id="rId16" Type="http://schemas.openxmlformats.org/officeDocument/2006/relationships/header" Target="header1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image" Target="media/image4.jpeg" /><Relationship Id="rId5" Type="http://schemas.openxmlformats.org/officeDocument/2006/relationships/webSettings" Target="webSettings.xml" /><Relationship Id="rId15" Type="http://schemas.openxmlformats.org/officeDocument/2006/relationships/image" Target="media/image8.jpeg" /><Relationship Id="rId10" Type="http://schemas.openxmlformats.org/officeDocument/2006/relationships/image" Target="media/image3.jpeg" /><Relationship Id="rId4" Type="http://schemas.openxmlformats.org/officeDocument/2006/relationships/settings" Target="settings.xml" /><Relationship Id="rId9" Type="http://schemas.openxmlformats.org/officeDocument/2006/relationships/image" Target="media/image2.jpeg" /><Relationship Id="rId14" Type="http://schemas.openxmlformats.org/officeDocument/2006/relationships/image" Target="media/image7.jpeg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360</Words>
  <Characters>2057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يمنى محمد محروس شلبى</cp:lastModifiedBy>
  <cp:revision>2</cp:revision>
  <dcterms:created xsi:type="dcterms:W3CDTF">2025-12-07T08:52:00Z</dcterms:created>
  <dcterms:modified xsi:type="dcterms:W3CDTF">2025-12-07T08:52:00Z</dcterms:modified>
  <cp:category/>
</cp:coreProperties>
</file>