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04F7F" w14:textId="539E238B" w:rsidR="002545F0" w:rsidRPr="007C1A6B" w:rsidRDefault="0079503D" w:rsidP="0085218B">
      <w:pPr>
        <w:bidi/>
        <w:rPr>
          <w:rFonts w:asciiTheme="majorHAnsi" w:hAnsiTheme="majorHAnsi"/>
          <w:rtl/>
        </w:rPr>
      </w:pPr>
      <w:r w:rsidRPr="007C1A6B">
        <w:rPr>
          <w:rFonts w:asciiTheme="majorHAnsi" w:hAnsiTheme="majorHAnsi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C666E8" wp14:editId="04F9C7B2">
                <wp:simplePos x="0" y="0"/>
                <wp:positionH relativeFrom="column">
                  <wp:posOffset>582930</wp:posOffset>
                </wp:positionH>
                <wp:positionV relativeFrom="paragraph">
                  <wp:posOffset>434713</wp:posOffset>
                </wp:positionV>
                <wp:extent cx="4429497" cy="1497724"/>
                <wp:effectExtent l="0" t="0" r="0" b="0"/>
                <wp:wrapNone/>
                <wp:docPr id="5688093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497" cy="14977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36CC6F" w14:textId="77777777" w:rsidR="0079503D" w:rsidRPr="00CF61CB" w:rsidRDefault="0079503D" w:rsidP="0079503D">
                            <w:pPr>
                              <w:jc w:val="center"/>
                              <w:rPr>
                                <w:rFonts w:ascii="Helvetica Neue" w:hAnsi="Helvetica Neue" w:cs="Helvetica Neue"/>
                                <w:color w:val="747474" w:themeColor="background2" w:themeShade="80"/>
                                <w:kern w:val="0"/>
                                <w:sz w:val="40"/>
                                <w:szCs w:val="40"/>
                                <w:rtl/>
                                <w:lang w:val="en-GB"/>
                              </w:rPr>
                            </w:pPr>
                          </w:p>
                          <w:p w14:paraId="284D986C" w14:textId="4C2A0535" w:rsidR="0079503D" w:rsidRPr="00CF61CB" w:rsidRDefault="00653CB7" w:rsidP="00653CB7">
                            <w:pPr>
                              <w:jc w:val="center"/>
                              <w:rPr>
                                <w:b/>
                                <w:bCs/>
                                <w:color w:val="F2F2F2" w:themeColor="background1" w:themeShade="F2"/>
                                <w:sz w:val="48"/>
                                <w:szCs w:val="48"/>
                                <w:lang w:val="en-US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88000"/>
                                  </w14:srgbClr>
                                </w14:shadow>
                              </w:rPr>
                            </w:pPr>
                            <w:r w:rsidRPr="00653CB7">
                              <w:rPr>
                                <w:b/>
                                <w:bCs/>
                                <w:color w:val="F2F2F2" w:themeColor="background1" w:themeShade="F2"/>
                                <w:sz w:val="48"/>
                                <w:szCs w:val="48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88000"/>
                                  </w14:srgbClr>
                                </w14:shadow>
                              </w:rPr>
                              <w:t>Pampered Pets</w:t>
                            </w:r>
                            <w:r>
                              <w:rPr>
                                <w:b/>
                                <w:bCs/>
                                <w:color w:val="F2F2F2" w:themeColor="background1" w:themeShade="F2"/>
                                <w:sz w:val="48"/>
                                <w:szCs w:val="48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88000"/>
                                  </w14:srgbClr>
                                </w14:shadow>
                              </w:rPr>
                              <w:t xml:space="preserve"> Store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C666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.9pt;margin-top:34.25pt;width:348.8pt;height:11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" filled="f" stroked="f" strokeweight=".5pt">
                <v:textbox>
                  <w:txbxContent>
                    <w:p w14:paraId="0336CC6F" w14:textId="77777777" w:rsidR="0079503D" w:rsidRPr="00CF61CB" w:rsidRDefault="0079503D" w:rsidP="0079503D">
                      <w:pPr>
                        <w:jc w:val="center"/>
                        <w:rPr>
                          <w:rFonts w:ascii="Helvetica Neue" w:hAnsi="Helvetica Neue" w:cs="Helvetica Neue"/>
                          <w:color w:val="747474" w:themeColor="background2" w:themeShade="80"/>
                          <w:kern w:val="0"/>
                          <w:sz w:val="40"/>
                          <w:szCs w:val="40"/>
                          <w:rtl/>
                          <w:lang w:val="en-GB"/>
                        </w:rPr>
                      </w:pPr>
                    </w:p>
                    <w:p w14:paraId="284D986C" w14:textId="4C2A0535" w:rsidR="0079503D" w:rsidRPr="00CF61CB" w:rsidRDefault="00653CB7" w:rsidP="00653CB7">
                      <w:pPr>
                        <w:jc w:val="center"/>
                        <w:rPr>
                          <w:b/>
                          <w:bCs/>
                          <w:color w:val="F2F2F2" w:themeColor="background1" w:themeShade="F2"/>
                          <w:sz w:val="48"/>
                          <w:szCs w:val="48"/>
                          <w:lang w:val="en-US"/>
                          <w14:shadow w14:blurRad="50800" w14:dist="50800" w14:dir="5400000" w14:sx="0" w14:sy="0" w14:kx="0" w14:ky="0" w14:algn="ctr">
                            <w14:srgbClr w14:val="000000">
                              <w14:alpha w14:val="88000"/>
                            </w14:srgbClr>
                          </w14:shadow>
                        </w:rPr>
                      </w:pPr>
                      <w:r w:rsidRPr="00653CB7">
                        <w:rPr>
                          <w:b/>
                          <w:bCs/>
                          <w:color w:val="F2F2F2" w:themeColor="background1" w:themeShade="F2"/>
                          <w:sz w:val="48"/>
                          <w:szCs w:val="48"/>
                          <w14:shadow w14:blurRad="50800" w14:dist="50800" w14:dir="5400000" w14:sx="0" w14:sy="0" w14:kx="0" w14:ky="0" w14:algn="ctr">
                            <w14:srgbClr w14:val="000000">
                              <w14:alpha w14:val="88000"/>
                            </w14:srgbClr>
                          </w14:shadow>
                        </w:rPr>
                        <w:t>Pampered Pets</w:t>
                      </w:r>
                      <w:r>
                        <w:rPr>
                          <w:b/>
                          <w:bCs/>
                          <w:color w:val="F2F2F2" w:themeColor="background1" w:themeShade="F2"/>
                          <w:sz w:val="48"/>
                          <w:szCs w:val="48"/>
                          <w14:shadow w14:blurRad="50800" w14:dist="50800" w14:dir="5400000" w14:sx="0" w14:sy="0" w14:kx="0" w14:ky="0" w14:algn="ctr">
                            <w14:srgbClr w14:val="000000">
                              <w14:alpha w14:val="88000"/>
                            </w14:srgbClr>
                          </w14:shadow>
                        </w:rPr>
                        <w:t xml:space="preserve"> Store </w:t>
                      </w:r>
                    </w:p>
                  </w:txbxContent>
                </v:textbox>
              </v:shape>
            </w:pict>
          </mc:Fallback>
        </mc:AlternateContent>
      </w:r>
      <w:r w:rsidRPr="007C1A6B">
        <w:rPr>
          <w:rFonts w:asciiTheme="majorHAnsi" w:hAnsiTheme="majorHAnsi"/>
          <w:noProof/>
          <w:rtl/>
          <w:lang w:val="ar-SA"/>
        </w:rPr>
        <w:drawing>
          <wp:inline distT="0" distB="0" distL="0" distR="0" wp14:anchorId="23D4F3AA" wp14:editId="116622A3">
            <wp:extent cx="5730983" cy="1805152"/>
            <wp:effectExtent l="0" t="0" r="0" b="1217930"/>
            <wp:docPr id="1628326972" name="Picture 1" descr="Sforza Castle Milan in autu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26972" name="Picture 1628326972" descr="Sforza Castle Milan in autumn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017"/>
                    <a:stretch/>
                  </pic:blipFill>
                  <pic:spPr bwMode="auto">
                    <a:xfrm>
                      <a:off x="0" y="0"/>
                      <a:ext cx="5782357" cy="18213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dist="50800" dir="5400000" algn="ctr" rotWithShape="0">
                        <a:srgbClr val="000000"/>
                      </a:outerShdw>
                      <a:reflection endPos="65000" dist="50800" dir="5400000" sy="-100000" algn="bl" rotWithShape="0"/>
                      <a:softEdge rad="259917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18009" w14:textId="4B395777" w:rsidR="00861682" w:rsidRPr="007C1A6B" w:rsidRDefault="00861682" w:rsidP="00861682">
      <w:pPr>
        <w:autoSpaceDE w:val="0"/>
        <w:autoSpaceDN w:val="0"/>
        <w:adjustRightInd w:val="0"/>
        <w:spacing w:after="274" w:line="240" w:lineRule="auto"/>
        <w:rPr>
          <w:rFonts w:asciiTheme="majorHAnsi" w:hAnsiTheme="majorHAnsi" w:cs="System Font"/>
          <w:color w:val="313131"/>
          <w:kern w:val="0"/>
          <w:sz w:val="36"/>
          <w:szCs w:val="36"/>
          <w:lang w:val="en-GB"/>
        </w:rPr>
      </w:pPr>
      <w:r w:rsidRPr="007C1A6B">
        <w:rPr>
          <w:rFonts w:asciiTheme="majorHAnsi" w:hAnsiTheme="majorHAnsi" w:cs="System Font"/>
          <w:b/>
          <w:bCs/>
          <w:color w:val="313131"/>
          <w:kern w:val="0"/>
          <w:sz w:val="36"/>
          <w:szCs w:val="36"/>
          <w:lang w:val="en-GB"/>
        </w:rPr>
        <w:t>1 Introduction</w:t>
      </w:r>
    </w:p>
    <w:p w14:paraId="7EA989AB" w14:textId="038B1351" w:rsidR="00861682" w:rsidRPr="007C1A6B" w:rsidRDefault="00861682" w:rsidP="00861682">
      <w:pPr>
        <w:autoSpaceDE w:val="0"/>
        <w:autoSpaceDN w:val="0"/>
        <w:adjustRightInd w:val="0"/>
        <w:spacing w:after="274" w:line="240" w:lineRule="auto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This report presents a security risk assessment for Pampered Pets, evaluating the current operational state and the proposed digitalisation initiative funded by investor Orla </w:t>
      </w:r>
      <w:proofErr w:type="spellStart"/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>O’dour</w:t>
      </w:r>
      <w:proofErr w:type="spellEnd"/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. The objective is to provide </w:t>
      </w:r>
      <w:proofErr w:type="spellStart"/>
      <w:proofErr w:type="gramStart"/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>a</w:t>
      </w:r>
      <w:proofErr w:type="spellEnd"/>
      <w:proofErr w:type="gramEnd"/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 evidence-based recommendation on whether to proceed with digital transformation</w:t>
      </w:r>
      <w:r w:rsidR="004340FD" w:rsidRPr="007C1A6B">
        <w:rPr>
          <w:rFonts w:asciiTheme="majorHAnsi" w:hAnsiTheme="majorHAnsi" w:cs="Helvetica Neue"/>
          <w:color w:val="313131"/>
          <w:kern w:val="0"/>
          <w:sz w:val="32"/>
          <w:szCs w:val="32"/>
          <w:rtl/>
          <w:lang w:val="en-GB"/>
        </w:rPr>
        <w:t xml:space="preserve"> </w:t>
      </w:r>
      <w:r w:rsidR="004340FD" w:rsidRPr="007C1A6B">
        <w:rPr>
          <w:rFonts w:asciiTheme="majorHAnsi" w:hAnsiTheme="majorHAnsi" w:cs="Times New Roman"/>
          <w:color w:val="313131"/>
          <w:kern w:val="0"/>
          <w:sz w:val="32"/>
          <w:szCs w:val="32"/>
          <w:lang w:val="en-US"/>
        </w:rPr>
        <w:t>or not</w:t>
      </w: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>.</w:t>
      </w:r>
    </w:p>
    <w:p w14:paraId="4913725C" w14:textId="204098C8" w:rsidR="00861682" w:rsidRPr="007C1A6B" w:rsidRDefault="00861682" w:rsidP="005F305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274" w:line="240" w:lineRule="auto"/>
        <w:rPr>
          <w:rFonts w:asciiTheme="majorHAnsi" w:hAnsiTheme="majorHAnsi" w:cs="System Font"/>
          <w:color w:val="313131"/>
          <w:kern w:val="0"/>
          <w:sz w:val="36"/>
          <w:szCs w:val="36"/>
          <w:lang w:val="en-GB"/>
        </w:rPr>
      </w:pPr>
      <w:r w:rsidRPr="007C1A6B">
        <w:rPr>
          <w:rFonts w:asciiTheme="majorHAnsi" w:hAnsiTheme="majorHAnsi" w:cs="System Font"/>
          <w:b/>
          <w:bCs/>
          <w:color w:val="313131"/>
          <w:kern w:val="0"/>
          <w:sz w:val="36"/>
          <w:szCs w:val="36"/>
          <w:lang w:val="en-GB"/>
        </w:rPr>
        <w:t xml:space="preserve">Risk Assessment of </w:t>
      </w:r>
      <w:r w:rsidRPr="007C1A6B">
        <w:rPr>
          <w:rFonts w:asciiTheme="majorHAnsi" w:hAnsiTheme="majorHAnsi" w:cs="System Font"/>
          <w:b/>
          <w:bCs/>
          <w:i/>
          <w:iCs/>
          <w:color w:val="313131"/>
          <w:kern w:val="0"/>
          <w:sz w:val="36"/>
          <w:szCs w:val="36"/>
          <w:lang w:val="en-GB"/>
        </w:rPr>
        <w:t>Current Business</w:t>
      </w:r>
      <w:r w:rsidRPr="007C1A6B">
        <w:rPr>
          <w:rFonts w:asciiTheme="majorHAnsi" w:hAnsiTheme="majorHAnsi" w:cs="System Font"/>
          <w:b/>
          <w:bCs/>
          <w:color w:val="313131"/>
          <w:kern w:val="0"/>
          <w:sz w:val="36"/>
          <w:szCs w:val="36"/>
          <w:lang w:val="en-GB"/>
        </w:rPr>
        <w:t xml:space="preserve"> </w:t>
      </w:r>
    </w:p>
    <w:p w14:paraId="53CBBC0A" w14:textId="7535C206" w:rsidR="005F3051" w:rsidRPr="007C1A6B" w:rsidRDefault="00861682" w:rsidP="005F305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274" w:line="240" w:lineRule="auto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  <w:r w:rsidRPr="007C1A6B">
        <w:rPr>
          <w:rFonts w:asciiTheme="majorHAnsi" w:hAnsiTheme="majorHAnsi" w:cs="Helvetica Neue"/>
          <w:b/>
          <w:bCs/>
          <w:color w:val="313131"/>
          <w:kern w:val="0"/>
          <w:sz w:val="32"/>
          <w:szCs w:val="32"/>
          <w:lang w:val="en-GB"/>
        </w:rPr>
        <w:t xml:space="preserve">Selected Methodology: </w:t>
      </w:r>
      <w:r w:rsidRPr="00170C3B">
        <w:rPr>
          <w:rFonts w:asciiTheme="majorHAnsi" w:hAnsiTheme="majorHAnsi" w:cs="Helvetica Neue"/>
          <w:b/>
          <w:bCs/>
          <w:color w:val="313131"/>
          <w:kern w:val="0"/>
          <w:sz w:val="32"/>
          <w:szCs w:val="32"/>
          <w:lang w:val="en-GB"/>
        </w:rPr>
        <w:t>OCTAVE</w:t>
      </w:r>
      <w:r w:rsidRPr="007C1A6B">
        <w:rPr>
          <w:rFonts w:asciiTheme="majorHAnsi" w:hAnsiTheme="majorHAnsi" w:cs="Helvetica Neue"/>
          <w:b/>
          <w:bCs/>
          <w:color w:val="313131"/>
          <w:kern w:val="0"/>
          <w:sz w:val="32"/>
          <w:szCs w:val="32"/>
          <w:lang w:val="en-GB"/>
        </w:rPr>
        <w:t xml:space="preserve"> Allegro</w:t>
      </w:r>
      <w:r w:rsidR="004340FD" w:rsidRPr="007C1A6B">
        <w:rPr>
          <w:rFonts w:asciiTheme="majorHAnsi" w:hAnsiTheme="majorHAnsi" w:cs="Helvetica Neue"/>
          <w:b/>
          <w:bCs/>
          <w:color w:val="313131"/>
          <w:kern w:val="0"/>
          <w:sz w:val="32"/>
          <w:szCs w:val="32"/>
          <w:lang w:val="en-GB"/>
        </w:rPr>
        <w:t xml:space="preserve"> </w:t>
      </w: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OCTAVE Allegro </w:t>
      </w:r>
      <w:r w:rsidR="005F3051"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was selected for its focus on information assets </w:t>
      </w:r>
      <w:r w:rsidR="00223657"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>within operational risk</w:t>
      </w:r>
      <w:r w:rsidR="00223657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 due to the c</w:t>
      </w:r>
      <w:r w:rsidR="00223657"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urrent technological maturity </w:t>
      </w:r>
      <w:r w:rsidR="00223657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>(</w:t>
      </w:r>
      <w:r w:rsidR="00223657"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>old computer devices</w:t>
      </w:r>
      <w:r w:rsidR="00223657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 &amp; small data capacity)</w:t>
      </w:r>
      <w:r w:rsidR="00170C3B">
        <w:rPr>
          <w:rFonts w:asciiTheme="majorHAnsi" w:hAnsiTheme="majorHAnsi" w:cs="Helvetica Neue"/>
          <w:color w:val="313131"/>
          <w:kern w:val="0"/>
          <w:sz w:val="32"/>
          <w:szCs w:val="32"/>
        </w:rPr>
        <w:t>,</w:t>
      </w:r>
      <w:r w:rsidR="005F3051"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 its scalability for small</w:t>
      </w:r>
      <w:r w:rsidR="0083660A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 - </w:t>
      </w:r>
      <w:r w:rsidR="005F3051"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medium </w:t>
      </w:r>
      <w:r w:rsidR="00223657"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>enterprises</w:t>
      </w:r>
      <w:r w:rsidR="00223657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 and to</w:t>
      </w:r>
      <w:r w:rsidR="005F3051" w:rsidRPr="007C1A6B">
        <w:rPr>
          <w:rFonts w:asciiTheme="majorHAnsi" w:hAnsiTheme="majorHAnsi" w:cs="Helvetica Neue"/>
          <w:color w:val="313131"/>
          <w:kern w:val="0"/>
          <w:sz w:val="32"/>
          <w:szCs w:val="32"/>
        </w:rPr>
        <w:t xml:space="preserve"> support a small orgnizations against any data cyber attack.</w:t>
      </w:r>
      <w:r w:rsidR="00170C3B" w:rsidRPr="00170C3B">
        <w:rPr>
          <w:rFonts w:asciiTheme="majorHAnsi" w:hAnsiTheme="majorHAnsi" w:cs="Helvetica Neue"/>
          <w:color w:val="313131"/>
          <w:kern w:val="0"/>
          <w:sz w:val="32"/>
          <w:szCs w:val="32"/>
        </w:rPr>
        <w:t xml:space="preserve"> </w:t>
      </w:r>
      <w:r w:rsidR="00223657">
        <w:rPr>
          <w:rFonts w:asciiTheme="majorHAnsi" w:hAnsiTheme="majorHAnsi" w:cs="Helvetica Neue"/>
          <w:color w:val="313131"/>
          <w:kern w:val="0"/>
          <w:sz w:val="32"/>
          <w:szCs w:val="32"/>
        </w:rPr>
        <w:t>(</w:t>
      </w:r>
      <w:r w:rsidR="00170C3B" w:rsidRPr="002D6106">
        <w:rPr>
          <w:rFonts w:asciiTheme="majorHAnsi" w:hAnsiTheme="majorHAnsi" w:cs="Helvetica Neue"/>
          <w:color w:val="313131"/>
          <w:kern w:val="0"/>
          <w:sz w:val="32"/>
          <w:szCs w:val="32"/>
        </w:rPr>
        <w:t>Claire Allen</w:t>
      </w:r>
      <w:r w:rsidR="00223657">
        <w:rPr>
          <w:rFonts w:asciiTheme="majorHAnsi" w:hAnsiTheme="majorHAnsi" w:cs="Helvetica Neue"/>
          <w:color w:val="313131"/>
          <w:kern w:val="0"/>
          <w:sz w:val="32"/>
          <w:szCs w:val="32"/>
        </w:rPr>
        <w:t xml:space="preserve"> </w:t>
      </w:r>
      <w:r w:rsidR="00170C3B">
        <w:rPr>
          <w:rFonts w:asciiTheme="majorHAnsi" w:hAnsiTheme="majorHAnsi" w:cs="Helvetica Neue"/>
          <w:color w:val="313131"/>
          <w:kern w:val="0"/>
          <w:sz w:val="32"/>
          <w:szCs w:val="32"/>
        </w:rPr>
        <w:t>2023)</w:t>
      </w:r>
    </w:p>
    <w:p w14:paraId="49F9AA7E" w14:textId="77777777" w:rsidR="005F3051" w:rsidRPr="005F3051" w:rsidRDefault="005F3051" w:rsidP="005F3051">
      <w:pPr>
        <w:pStyle w:val="ListParagraph"/>
        <w:autoSpaceDE w:val="0"/>
        <w:autoSpaceDN w:val="0"/>
        <w:adjustRightInd w:val="0"/>
        <w:spacing w:after="274"/>
        <w:ind w:left="807"/>
        <w:rPr>
          <w:rFonts w:asciiTheme="majorHAnsi" w:hAnsiTheme="majorHAnsi" w:cs="Helvetica Neue"/>
          <w:color w:val="313131"/>
          <w:kern w:val="0"/>
          <w:sz w:val="32"/>
          <w:szCs w:val="32"/>
        </w:rPr>
      </w:pPr>
    </w:p>
    <w:p w14:paraId="5CFD7007" w14:textId="74205DD2" w:rsidR="00C25BB1" w:rsidRPr="007C1A6B" w:rsidRDefault="00861682" w:rsidP="00F83CE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274" w:line="240" w:lineRule="auto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  <w:r w:rsidRPr="007C1A6B">
        <w:rPr>
          <w:rFonts w:asciiTheme="majorHAnsi" w:hAnsiTheme="majorHAnsi" w:cs="Helvetica Neue"/>
          <w:b/>
          <w:bCs/>
          <w:color w:val="313131"/>
          <w:kern w:val="0"/>
          <w:sz w:val="32"/>
          <w:szCs w:val="32"/>
          <w:lang w:val="en-GB"/>
        </w:rPr>
        <w:t>Current Threats and Risks</w:t>
      </w:r>
      <w:r w:rsidRPr="007C1A6B">
        <w:rPr>
          <w:rFonts w:ascii="MS Gothic" w:eastAsia="MS Gothic" w:hAnsi="MS Gothic" w:cs="MS Gothic" w:hint="eastAsia"/>
          <w:color w:val="313131"/>
          <w:kern w:val="0"/>
          <w:sz w:val="32"/>
          <w:szCs w:val="32"/>
          <w:lang w:val="en-GB"/>
        </w:rPr>
        <w:t> </w:t>
      </w:r>
      <w:r w:rsidR="00C25BB1"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 </w:t>
      </w:r>
    </w:p>
    <w:p w14:paraId="33A93AE4" w14:textId="494AFDF5" w:rsidR="00861682" w:rsidRPr="007C1A6B" w:rsidRDefault="00861682" w:rsidP="00861682">
      <w:pPr>
        <w:autoSpaceDE w:val="0"/>
        <w:autoSpaceDN w:val="0"/>
        <w:adjustRightInd w:val="0"/>
        <w:spacing w:after="274" w:line="240" w:lineRule="auto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The primary assets are the customer database, financial records, and the reputation for high-quality, </w:t>
      </w:r>
      <w:r w:rsidR="00077A98"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>locally sourced</w:t>
      </w: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 products.</w:t>
      </w:r>
    </w:p>
    <w:p w14:paraId="62737AC4" w14:textId="0CC6F3D8" w:rsidR="008A1F35" w:rsidRPr="005E7633" w:rsidRDefault="00861682" w:rsidP="005E7633">
      <w:pPr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  <w:r w:rsidRPr="007C1A6B">
        <w:rPr>
          <w:rFonts w:asciiTheme="majorHAnsi" w:hAnsiTheme="majorHAnsi" w:cs="Helvetica Neue"/>
          <w:b/>
          <w:bCs/>
          <w:color w:val="313131"/>
          <w:kern w:val="0"/>
          <w:sz w:val="32"/>
          <w:szCs w:val="32"/>
          <w:lang w:val="en-GB"/>
        </w:rPr>
        <w:t>Inadequate IT Security:</w:t>
      </w: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 The old, unpatched warehouse computer is a critical vulnerability, susceptible to malware</w:t>
      </w:r>
      <w:r w:rsidR="005E7633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 </w:t>
      </w:r>
      <w:r w:rsidR="008A1F35" w:rsidRPr="005E7633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the risk here </w:t>
      </w:r>
      <w:r w:rsidR="006957F9" w:rsidRPr="005E7633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due </w:t>
      </w:r>
      <w:r w:rsidR="006957F9" w:rsidRPr="005E7633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lastRenderedPageBreak/>
        <w:t>to</w:t>
      </w:r>
      <w:r w:rsidR="008A1F35" w:rsidRPr="005E7633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 the</w:t>
      </w:r>
      <w:r w:rsidR="008A1F35" w:rsidRPr="005E7633">
        <w:rPr>
          <w:rFonts w:asciiTheme="majorHAnsi" w:hAnsiTheme="majorHAnsi" w:cs="Helvetica Neue"/>
          <w:b/>
          <w:bCs/>
          <w:color w:val="313131"/>
          <w:kern w:val="0"/>
          <w:sz w:val="32"/>
          <w:szCs w:val="32"/>
          <w:lang w:val="en-GB"/>
        </w:rPr>
        <w:t xml:space="preserve"> </w:t>
      </w:r>
      <w:r w:rsidR="008A1F35" w:rsidRPr="005E7633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databases physical </w:t>
      </w:r>
      <w:r w:rsidR="006957F9" w:rsidRPr="005E7633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>devise</w:t>
      </w:r>
      <w:r w:rsidR="005E7633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 &amp; the employee using their own devises</w:t>
      </w:r>
      <w:r w:rsidR="006957F9" w:rsidRPr="005E7633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>.</w:t>
      </w:r>
    </w:p>
    <w:p w14:paraId="376D1EDE" w14:textId="369E525E" w:rsidR="00861682" w:rsidRPr="007C1A6B" w:rsidRDefault="00861682" w:rsidP="00861682">
      <w:pPr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  <w:r w:rsidRPr="007C1A6B">
        <w:rPr>
          <w:rFonts w:asciiTheme="majorHAnsi" w:hAnsiTheme="majorHAnsi" w:cs="Helvetica Neue"/>
          <w:b/>
          <w:bCs/>
          <w:color w:val="313131"/>
          <w:kern w:val="0"/>
          <w:sz w:val="32"/>
          <w:szCs w:val="32"/>
          <w:lang w:val="en-GB"/>
        </w:rPr>
        <w:t>Data Loss:</w:t>
      </w: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 No evidence of backups for the sales or warehouse systems. A hardware failure would cripple operations and VAT compliance</w:t>
      </w:r>
      <w:r w:rsidR="006957F9"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, the same network working for deferent portable personal devises which increase the cyberattack </w:t>
      </w:r>
    </w:p>
    <w:p w14:paraId="70460815" w14:textId="64EF632D" w:rsidR="00861682" w:rsidRPr="007C1A6B" w:rsidRDefault="00861682" w:rsidP="00861682">
      <w:pPr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  <w:r w:rsidRPr="007C1A6B">
        <w:rPr>
          <w:rFonts w:asciiTheme="majorHAnsi" w:hAnsiTheme="majorHAnsi" w:cs="Helvetica Neue"/>
          <w:b/>
          <w:bCs/>
          <w:color w:val="313131"/>
          <w:kern w:val="0"/>
          <w:sz w:val="32"/>
          <w:szCs w:val="32"/>
          <w:lang w:val="en-GB"/>
        </w:rPr>
        <w:t>Operational Resilience:</w:t>
      </w: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 The business is highly dependent on key personnel (e.g., Alice, Harry). Illness or departure would cause significant disruption.</w:t>
      </w:r>
      <w:r w:rsidR="0051411F"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 There is </w:t>
      </w:r>
      <w:r w:rsidR="005E7633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>unavailable</w:t>
      </w:r>
      <w:r w:rsidR="0051411F"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 alternative electronic client’s support such as a small online store.</w:t>
      </w:r>
    </w:p>
    <w:p w14:paraId="0D0532C9" w14:textId="47C2C662" w:rsidR="009134C5" w:rsidRPr="005E7633" w:rsidRDefault="00861682" w:rsidP="005E7633">
      <w:pPr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  <w:r w:rsidRPr="007C1A6B">
        <w:rPr>
          <w:rFonts w:asciiTheme="majorHAnsi" w:hAnsiTheme="majorHAnsi" w:cs="Helvetica Neue"/>
          <w:b/>
          <w:bCs/>
          <w:color w:val="313131"/>
          <w:kern w:val="0"/>
          <w:sz w:val="32"/>
          <w:szCs w:val="32"/>
          <w:lang w:val="en-GB"/>
        </w:rPr>
        <w:t>Reputational Damage:</w:t>
      </w: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 A single quality failure in the food preparation process, while currently mitigated by local sourcing, could severely damage the brand.</w:t>
      </w:r>
    </w:p>
    <w:p w14:paraId="349B85FF" w14:textId="77777777" w:rsidR="009134C5" w:rsidRPr="007C1A6B" w:rsidRDefault="009134C5" w:rsidP="009134C5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</w:p>
    <w:p w14:paraId="259536EC" w14:textId="54CE80E3" w:rsidR="00861682" w:rsidRPr="007C1A6B" w:rsidRDefault="00861682" w:rsidP="00F83C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274" w:line="240" w:lineRule="auto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  <w:r w:rsidRPr="007C1A6B">
        <w:rPr>
          <w:rFonts w:asciiTheme="majorHAnsi" w:hAnsiTheme="majorHAnsi" w:cs="Helvetica Neue"/>
          <w:b/>
          <w:bCs/>
          <w:color w:val="313131"/>
          <w:kern w:val="0"/>
          <w:sz w:val="32"/>
          <w:szCs w:val="32"/>
          <w:lang w:val="en-GB"/>
        </w:rPr>
        <w:t>Potential Mitigations</w:t>
      </w:r>
    </w:p>
    <w:p w14:paraId="6868C383" w14:textId="77777777" w:rsidR="00861682" w:rsidRPr="007C1A6B" w:rsidRDefault="00861682" w:rsidP="00861682">
      <w:pPr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>Implement a formal patch management policy for all systems.</w:t>
      </w:r>
    </w:p>
    <w:p w14:paraId="1621793F" w14:textId="21DD96C2" w:rsidR="00861682" w:rsidRPr="007C1A6B" w:rsidRDefault="00061AA2" w:rsidP="00861682">
      <w:pPr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The databases </w:t>
      </w:r>
      <w:r w:rsidR="006957F9"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>should</w:t>
      </w: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 be copied every minute (online/offline) </w:t>
      </w:r>
      <w:r w:rsidR="006957F9"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>backup.</w:t>
      </w:r>
    </w:p>
    <w:p w14:paraId="3B8FDCA5" w14:textId="645D9B4C" w:rsidR="009134C5" w:rsidRPr="005E7633" w:rsidRDefault="00861682" w:rsidP="005E7633">
      <w:pPr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>Develop and document standard operating procedures (SOPs) to reduce key-person dependency.</w:t>
      </w:r>
    </w:p>
    <w:p w14:paraId="29730849" w14:textId="77777777" w:rsidR="009134C5" w:rsidRPr="007C1A6B" w:rsidRDefault="009134C5" w:rsidP="009134C5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</w:p>
    <w:p w14:paraId="1865BE9B" w14:textId="1FC64AC5" w:rsidR="00861682" w:rsidRPr="007C1A6B" w:rsidRDefault="00861682" w:rsidP="00861682">
      <w:pPr>
        <w:autoSpaceDE w:val="0"/>
        <w:autoSpaceDN w:val="0"/>
        <w:adjustRightInd w:val="0"/>
        <w:spacing w:after="274" w:line="240" w:lineRule="auto"/>
        <w:rPr>
          <w:rFonts w:asciiTheme="majorHAnsi" w:hAnsiTheme="majorHAnsi" w:cs="System Font"/>
          <w:color w:val="313131"/>
          <w:kern w:val="0"/>
          <w:sz w:val="36"/>
          <w:szCs w:val="36"/>
          <w:lang w:val="en-GB"/>
        </w:rPr>
      </w:pPr>
      <w:r w:rsidRPr="007C1A6B">
        <w:rPr>
          <w:rFonts w:asciiTheme="majorHAnsi" w:hAnsiTheme="majorHAnsi" w:cs="System Font"/>
          <w:b/>
          <w:bCs/>
          <w:color w:val="313131"/>
          <w:kern w:val="0"/>
          <w:sz w:val="36"/>
          <w:szCs w:val="36"/>
          <w:lang w:val="en-GB"/>
        </w:rPr>
        <w:t xml:space="preserve">3 Risk Assessment of the </w:t>
      </w:r>
      <w:r w:rsidRPr="007C1A6B">
        <w:rPr>
          <w:rFonts w:asciiTheme="majorHAnsi" w:hAnsiTheme="majorHAnsi" w:cs="System Font"/>
          <w:b/>
          <w:bCs/>
          <w:i/>
          <w:iCs/>
          <w:color w:val="313131"/>
          <w:kern w:val="0"/>
          <w:sz w:val="36"/>
          <w:szCs w:val="36"/>
          <w:lang w:val="en-GB"/>
        </w:rPr>
        <w:t>Proposed Digitalisation</w:t>
      </w:r>
    </w:p>
    <w:p w14:paraId="095348CE" w14:textId="1391AABA" w:rsidR="009134C5" w:rsidRPr="005E7633" w:rsidRDefault="00773D10" w:rsidP="005E763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274" w:line="240" w:lineRule="auto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  <w:r w:rsidRPr="007C1A6B">
        <w:rPr>
          <w:rFonts w:asciiTheme="majorHAnsi" w:hAnsiTheme="majorHAnsi" w:cs="Helvetica Neue"/>
          <w:b/>
          <w:bCs/>
          <w:color w:val="313131"/>
          <w:kern w:val="0"/>
          <w:sz w:val="32"/>
          <w:szCs w:val="32"/>
          <w:lang w:val="en-GB"/>
        </w:rPr>
        <w:t>The</w:t>
      </w:r>
      <w:r w:rsidR="00861682" w:rsidRPr="007C1A6B">
        <w:rPr>
          <w:rFonts w:asciiTheme="majorHAnsi" w:hAnsiTheme="majorHAnsi" w:cs="Helvetica Neue"/>
          <w:b/>
          <w:bCs/>
          <w:color w:val="313131"/>
          <w:kern w:val="0"/>
          <w:sz w:val="32"/>
          <w:szCs w:val="32"/>
          <w:lang w:val="en-GB"/>
        </w:rPr>
        <w:t xml:space="preserve"> Methodology</w:t>
      </w:r>
      <w:r w:rsidRPr="007C1A6B">
        <w:rPr>
          <w:rFonts w:asciiTheme="majorHAnsi" w:hAnsiTheme="majorHAnsi" w:cs="Helvetica Neue"/>
          <w:b/>
          <w:bCs/>
          <w:color w:val="313131"/>
          <w:kern w:val="0"/>
          <w:sz w:val="32"/>
          <w:szCs w:val="32"/>
          <w:lang w:val="en-GB"/>
        </w:rPr>
        <w:t xml:space="preserve"> selected for this report is the</w:t>
      </w:r>
      <w:r w:rsidR="00861682" w:rsidRPr="007C1A6B">
        <w:rPr>
          <w:rFonts w:asciiTheme="majorHAnsi" w:hAnsiTheme="majorHAnsi" w:cs="Helvetica Neue"/>
          <w:b/>
          <w:bCs/>
          <w:color w:val="313131"/>
          <w:kern w:val="0"/>
          <w:sz w:val="32"/>
          <w:szCs w:val="32"/>
          <w:lang w:val="en-GB"/>
        </w:rPr>
        <w:t xml:space="preserve"> N</w:t>
      </w:r>
      <w:r w:rsidRPr="007C1A6B">
        <w:rPr>
          <w:rFonts w:asciiTheme="majorHAnsi" w:hAnsiTheme="majorHAnsi" w:cs="Helvetica Neue"/>
          <w:b/>
          <w:bCs/>
          <w:color w:val="313131"/>
          <w:kern w:val="0"/>
          <w:sz w:val="32"/>
          <w:szCs w:val="32"/>
          <w:lang w:val="en-GB"/>
        </w:rPr>
        <w:t xml:space="preserve">ational Institute of </w:t>
      </w:r>
      <w:r w:rsidR="00861682" w:rsidRPr="007C1A6B">
        <w:rPr>
          <w:rFonts w:asciiTheme="majorHAnsi" w:hAnsiTheme="majorHAnsi" w:cs="Helvetica Neue"/>
          <w:b/>
          <w:bCs/>
          <w:color w:val="313131"/>
          <w:kern w:val="0"/>
          <w:sz w:val="32"/>
          <w:szCs w:val="32"/>
          <w:lang w:val="en-GB"/>
        </w:rPr>
        <w:t>S</w:t>
      </w:r>
      <w:r w:rsidRPr="007C1A6B">
        <w:rPr>
          <w:rFonts w:asciiTheme="majorHAnsi" w:hAnsiTheme="majorHAnsi" w:cs="Helvetica Neue"/>
          <w:b/>
          <w:bCs/>
          <w:color w:val="313131"/>
          <w:kern w:val="0"/>
          <w:sz w:val="32"/>
          <w:szCs w:val="32"/>
          <w:lang w:val="en-GB"/>
        </w:rPr>
        <w:t xml:space="preserve">tandards and </w:t>
      </w:r>
      <w:r w:rsidR="00861682" w:rsidRPr="007C1A6B">
        <w:rPr>
          <w:rFonts w:asciiTheme="majorHAnsi" w:hAnsiTheme="majorHAnsi" w:cs="Helvetica Neue"/>
          <w:b/>
          <w:bCs/>
          <w:color w:val="313131"/>
          <w:kern w:val="0"/>
          <w:sz w:val="32"/>
          <w:szCs w:val="32"/>
          <w:lang w:val="en-GB"/>
        </w:rPr>
        <w:t>T</w:t>
      </w:r>
      <w:r w:rsidRPr="007C1A6B">
        <w:rPr>
          <w:rFonts w:asciiTheme="majorHAnsi" w:hAnsiTheme="majorHAnsi" w:cs="Helvetica Neue"/>
          <w:b/>
          <w:bCs/>
          <w:color w:val="313131"/>
          <w:kern w:val="0"/>
          <w:sz w:val="32"/>
          <w:szCs w:val="32"/>
          <w:lang w:val="en-GB"/>
        </w:rPr>
        <w:t xml:space="preserve">echnology: </w:t>
      </w: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the cybersecurity </w:t>
      </w:r>
      <w:r w:rsidRPr="006B0614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>framework (NIST CSF)</w:t>
      </w:r>
      <w:r w:rsidR="009134C5" w:rsidRPr="006B0614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, </w:t>
      </w:r>
      <w:r w:rsidR="00861682" w:rsidRPr="006B0614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>It</w:t>
      </w:r>
      <w:r w:rsidR="00861682"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 is perfectly suited for </w:t>
      </w:r>
      <w:r w:rsidR="00A273DF"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a small store to </w:t>
      </w:r>
      <w:r w:rsidR="00861682"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guid </w:t>
      </w:r>
      <w:r w:rsidR="00A273DF"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>the</w:t>
      </w:r>
      <w:r w:rsidR="00861682"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 digital transformation, providing a structure</w:t>
      </w: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>d</w:t>
      </w:r>
      <w:r w:rsidR="00861682"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 </w:t>
      </w: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>lifecycle for managing cybersecurity risk, encompassing threat discovery, preventative safeguard, continuous monitoring, incident handling, and restoration of operations.</w:t>
      </w:r>
      <w:r w:rsidR="006B0614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 (</w:t>
      </w:r>
      <w:r w:rsidR="006B0614">
        <w:rPr>
          <w:rFonts w:asciiTheme="majorHAnsi" w:hAnsiTheme="majorHAnsi" w:cs="Times New Roman"/>
          <w:color w:val="313131"/>
          <w:kern w:val="0"/>
          <w:sz w:val="32"/>
          <w:szCs w:val="32"/>
          <w:lang w:val="en-US"/>
        </w:rPr>
        <w:t>NIST 2028)</w:t>
      </w:r>
    </w:p>
    <w:p w14:paraId="05D3B225" w14:textId="77777777" w:rsidR="005E7633" w:rsidRPr="005E7633" w:rsidRDefault="005E7633" w:rsidP="005E7633">
      <w:pPr>
        <w:pStyle w:val="ListParagraph"/>
        <w:autoSpaceDE w:val="0"/>
        <w:autoSpaceDN w:val="0"/>
        <w:adjustRightInd w:val="0"/>
        <w:spacing w:after="274" w:line="240" w:lineRule="auto"/>
        <w:ind w:left="807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</w:p>
    <w:p w14:paraId="57E6A5A4" w14:textId="1596E52F" w:rsidR="00861682" w:rsidRPr="007C1A6B" w:rsidRDefault="00861682" w:rsidP="00F83C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274" w:line="240" w:lineRule="auto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  <w:r w:rsidRPr="007C1A6B">
        <w:rPr>
          <w:rFonts w:asciiTheme="majorHAnsi" w:hAnsiTheme="majorHAnsi" w:cs="Helvetica Neue"/>
          <w:b/>
          <w:bCs/>
          <w:color w:val="313131"/>
          <w:kern w:val="0"/>
          <w:sz w:val="32"/>
          <w:szCs w:val="32"/>
          <w:lang w:val="en-GB"/>
        </w:rPr>
        <w:t>Proposed Digitalisation Changes</w:t>
      </w:r>
      <w:r w:rsidRPr="007C1A6B">
        <w:rPr>
          <w:rFonts w:ascii="MS Gothic" w:eastAsia="MS Gothic" w:hAnsi="MS Gothic" w:cs="MS Gothic" w:hint="eastAsia"/>
          <w:color w:val="313131"/>
          <w:kern w:val="0"/>
          <w:sz w:val="32"/>
          <w:szCs w:val="32"/>
          <w:lang w:val="en-GB"/>
        </w:rPr>
        <w:t> </w:t>
      </w: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>The transformation will be phased, starting with:</w:t>
      </w:r>
    </w:p>
    <w:p w14:paraId="466D6E60" w14:textId="50D3CB41" w:rsidR="00861682" w:rsidRPr="007C1A6B" w:rsidRDefault="00F83CE0" w:rsidP="00F83CE0">
      <w:pPr>
        <w:pStyle w:val="ListParagraph"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  <w:r w:rsidRPr="007C1A6B">
        <w:rPr>
          <w:rFonts w:asciiTheme="majorHAnsi" w:hAnsiTheme="majorHAnsi" w:cs="Times New Roman"/>
          <w:b/>
          <w:bCs/>
          <w:color w:val="313131"/>
          <w:kern w:val="0"/>
          <w:sz w:val="32"/>
          <w:szCs w:val="32"/>
          <w:lang w:val="en-GB"/>
        </w:rPr>
        <w:t>E-</w:t>
      </w:r>
      <w:r w:rsidR="00861682" w:rsidRPr="007C1A6B">
        <w:rPr>
          <w:rFonts w:asciiTheme="majorHAnsi" w:hAnsiTheme="majorHAnsi" w:cs="Helvetica Neue"/>
          <w:b/>
          <w:bCs/>
          <w:color w:val="313131"/>
          <w:kern w:val="0"/>
          <w:sz w:val="32"/>
          <w:szCs w:val="32"/>
          <w:lang w:val="en-GB"/>
        </w:rPr>
        <w:t>commerce Portal:</w:t>
      </w:r>
      <w:r w:rsidR="00861682"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 A website for online sales and customer engagement.</w:t>
      </w:r>
    </w:p>
    <w:p w14:paraId="6F3044FE" w14:textId="77777777" w:rsidR="00861682" w:rsidRPr="007C1A6B" w:rsidRDefault="00861682" w:rsidP="00F83CE0">
      <w:pPr>
        <w:pStyle w:val="ListParagraph"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  <w:r w:rsidRPr="007C1A6B">
        <w:rPr>
          <w:rFonts w:asciiTheme="majorHAnsi" w:hAnsiTheme="majorHAnsi" w:cs="Helvetica Neue"/>
          <w:b/>
          <w:bCs/>
          <w:color w:val="313131"/>
          <w:kern w:val="0"/>
          <w:sz w:val="32"/>
          <w:szCs w:val="32"/>
          <w:lang w:val="en-GB"/>
        </w:rPr>
        <w:lastRenderedPageBreak/>
        <w:t>Cloud-Based ERP System:</w:t>
      </w: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 To integrate inventory, sales, and supply chain management, replacing the standalone spreadsheet and POS system.</w:t>
      </w:r>
    </w:p>
    <w:p w14:paraId="29D3C899" w14:textId="77777777" w:rsidR="00861682" w:rsidRPr="007C1A6B" w:rsidRDefault="00861682" w:rsidP="00F83CE0">
      <w:pPr>
        <w:pStyle w:val="ListParagraph"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  <w:r w:rsidRPr="007C1A6B">
        <w:rPr>
          <w:rFonts w:asciiTheme="majorHAnsi" w:hAnsiTheme="majorHAnsi" w:cs="Helvetica Neue"/>
          <w:b/>
          <w:bCs/>
          <w:color w:val="313131"/>
          <w:kern w:val="0"/>
          <w:sz w:val="32"/>
          <w:szCs w:val="32"/>
          <w:lang w:val="en-GB"/>
        </w:rPr>
        <w:t>Digital Marketing Strategy:</w:t>
      </w: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 Utilising social media and targeted online advertising.</w:t>
      </w:r>
    </w:p>
    <w:p w14:paraId="7B49AECE" w14:textId="77777777" w:rsidR="00F83CE0" w:rsidRPr="007C1A6B" w:rsidRDefault="00F83CE0" w:rsidP="00F83CE0">
      <w:pPr>
        <w:pStyle w:val="ListParagraph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</w:p>
    <w:p w14:paraId="3CC36708" w14:textId="42D1666C" w:rsidR="00861682" w:rsidRPr="007C1A6B" w:rsidRDefault="00861682" w:rsidP="00F83CE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274" w:line="240" w:lineRule="auto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  <w:r w:rsidRPr="007C1A6B">
        <w:rPr>
          <w:rFonts w:asciiTheme="majorHAnsi" w:hAnsiTheme="majorHAnsi" w:cs="Helvetica Neue"/>
          <w:b/>
          <w:bCs/>
          <w:color w:val="313131"/>
          <w:kern w:val="0"/>
          <w:sz w:val="32"/>
          <w:szCs w:val="32"/>
          <w:lang w:val="en-GB"/>
        </w:rPr>
        <w:t>Threats and Risks of Digitalisation</w:t>
      </w:r>
    </w:p>
    <w:p w14:paraId="2F546264" w14:textId="32E5D2C5" w:rsidR="00861682" w:rsidRPr="007C1A6B" w:rsidRDefault="00861682" w:rsidP="00861682">
      <w:pPr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  <w:r w:rsidRPr="007C1A6B">
        <w:rPr>
          <w:rFonts w:asciiTheme="majorHAnsi" w:hAnsiTheme="majorHAnsi" w:cs="Helvetica Neue"/>
          <w:b/>
          <w:bCs/>
          <w:color w:val="313131"/>
          <w:kern w:val="0"/>
          <w:sz w:val="32"/>
          <w:szCs w:val="32"/>
          <w:lang w:val="en-GB"/>
        </w:rPr>
        <w:t>Increased Attack Surface:</w:t>
      </w: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 An e-commerce portal </w:t>
      </w:r>
      <w:r w:rsidR="00396CF8"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may be </w:t>
      </w:r>
      <w:r w:rsidR="00D74877"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>affected</w:t>
      </w:r>
      <w:r w:rsidR="00396CF8"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 or attacked by the</w:t>
      </w: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 Distributed Denial of Service (DDoS) and SQL injection, potentially taking the business </w:t>
      </w:r>
      <w:r w:rsidR="00396CF8"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>offline.</w:t>
      </w:r>
      <w:r w:rsidR="009134C5"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 Most of the employee using the personal devises the suitable solution here is to engage them in a cybersecurity course to save the new system from any cyber-attack.</w:t>
      </w:r>
    </w:p>
    <w:p w14:paraId="337E3A9D" w14:textId="1461CDC7" w:rsidR="009134C5" w:rsidRPr="007C1A6B" w:rsidRDefault="00861682" w:rsidP="009134C5">
      <w:pPr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  <w:r w:rsidRPr="007C1A6B">
        <w:rPr>
          <w:rFonts w:asciiTheme="majorHAnsi" w:hAnsiTheme="majorHAnsi" w:cs="Helvetica Neue"/>
          <w:b/>
          <w:bCs/>
          <w:color w:val="313131"/>
          <w:kern w:val="0"/>
          <w:sz w:val="32"/>
          <w:szCs w:val="32"/>
          <w:lang w:val="en-GB"/>
        </w:rPr>
        <w:t>Supply Chain Complexity</w:t>
      </w: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>:</w:t>
      </w:r>
      <w:r w:rsidR="00B46951"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 Global supply chains are vulnerable </w:t>
      </w:r>
      <w:r w:rsidR="00553670"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>to shipping holdups, difficulties in maintaining product standards</w:t>
      </w: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 (World Bank, 2022).</w:t>
      </w:r>
      <w:r w:rsidR="009134C5"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 The current recourses need a high-quality end due to the type of the products (the pet’s food).</w:t>
      </w:r>
    </w:p>
    <w:p w14:paraId="29ABB200" w14:textId="16BFA199" w:rsidR="00861682" w:rsidRPr="007C1A6B" w:rsidRDefault="00861682" w:rsidP="00861682">
      <w:pPr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  <w:r w:rsidRPr="007C1A6B">
        <w:rPr>
          <w:rFonts w:asciiTheme="majorHAnsi" w:hAnsiTheme="majorHAnsi" w:cs="Helvetica Neue"/>
          <w:b/>
          <w:bCs/>
          <w:color w:val="313131"/>
          <w:kern w:val="0"/>
          <w:sz w:val="32"/>
          <w:szCs w:val="32"/>
          <w:lang w:val="en-GB"/>
        </w:rPr>
        <w:t>Data Breach:</w:t>
      </w: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 A centralised ERP system holding customer and financial data becomes a high-value target for data theft</w:t>
      </w:r>
      <w:r w:rsidR="009134C5"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>.</w:t>
      </w:r>
    </w:p>
    <w:p w14:paraId="3AD8808B" w14:textId="50A730DD" w:rsidR="00861682" w:rsidRPr="007C1A6B" w:rsidRDefault="00861682" w:rsidP="00861682">
      <w:pPr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  <w:r w:rsidRPr="007C1A6B">
        <w:rPr>
          <w:rFonts w:asciiTheme="majorHAnsi" w:hAnsiTheme="majorHAnsi" w:cs="Helvetica Neue"/>
          <w:b/>
          <w:bCs/>
          <w:color w:val="313131"/>
          <w:kern w:val="0"/>
          <w:sz w:val="32"/>
          <w:szCs w:val="32"/>
          <w:lang w:val="en-GB"/>
        </w:rPr>
        <w:t>System Integration Failure:</w:t>
      </w: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 Poor implementation of new systems could lead to operational downtime.</w:t>
      </w:r>
    </w:p>
    <w:p w14:paraId="0C0BE4C0" w14:textId="77777777" w:rsidR="00F83CE0" w:rsidRPr="007C1A6B" w:rsidRDefault="00F83CE0" w:rsidP="00F83CE0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</w:p>
    <w:p w14:paraId="1EC82678" w14:textId="3202A69C" w:rsidR="00861682" w:rsidRPr="007C1A6B" w:rsidRDefault="00861682" w:rsidP="00F83CE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274" w:line="240" w:lineRule="auto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  <w:r w:rsidRPr="007C1A6B">
        <w:rPr>
          <w:rFonts w:asciiTheme="majorHAnsi" w:hAnsiTheme="majorHAnsi" w:cs="Helvetica Neue"/>
          <w:b/>
          <w:bCs/>
          <w:color w:val="313131"/>
          <w:kern w:val="0"/>
          <w:sz w:val="32"/>
          <w:szCs w:val="32"/>
          <w:lang w:val="en-GB"/>
        </w:rPr>
        <w:t>Potential Mitigations</w:t>
      </w:r>
    </w:p>
    <w:p w14:paraId="7F78987D" w14:textId="34DDDEA2" w:rsidR="00861682" w:rsidRPr="007C1A6B" w:rsidRDefault="00861682" w:rsidP="00861682">
      <w:pPr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Employ a </w:t>
      </w:r>
      <w:r w:rsidR="00B33A1C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>special</w:t>
      </w: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 </w:t>
      </w:r>
      <w:r w:rsidR="00B33A1C">
        <w:rPr>
          <w:rFonts w:asciiTheme="majorHAnsi" w:hAnsiTheme="majorHAnsi" w:cs="Times New Roman"/>
          <w:color w:val="313131"/>
          <w:kern w:val="0"/>
          <w:sz w:val="32"/>
          <w:szCs w:val="32"/>
          <w:lang w:val="en-GB"/>
        </w:rPr>
        <w:t xml:space="preserve">web </w:t>
      </w:r>
      <w:r w:rsidR="00B33A1C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>f</w:t>
      </w: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irewall and </w:t>
      </w:r>
      <w:r w:rsidR="00B33A1C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>start a</w:t>
      </w: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 regular penetration </w:t>
      </w:r>
      <w:r w:rsidR="00B33A1C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>detection</w:t>
      </w: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 on the </w:t>
      </w:r>
      <w:r w:rsidR="00B33A1C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>online</w:t>
      </w: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 </w:t>
      </w:r>
      <w:r w:rsidR="00B33A1C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>web</w:t>
      </w: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>site.</w:t>
      </w:r>
    </w:p>
    <w:p w14:paraId="507EFDE1" w14:textId="77777777" w:rsidR="00861682" w:rsidRPr="007C1A6B" w:rsidRDefault="00861682" w:rsidP="00861682">
      <w:pPr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>Conduct rigorous due diligence on international suppliers and maintain relationships with local suppliers as a contingency.</w:t>
      </w:r>
    </w:p>
    <w:p w14:paraId="32DE6DFE" w14:textId="12E13C5B" w:rsidR="00861682" w:rsidRPr="007C1A6B" w:rsidRDefault="002F71E6" w:rsidP="002F71E6">
      <w:pPr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Implement robust encryption protocols for stored information and data actively being transmitted across networks, </w:t>
      </w:r>
      <w:r w:rsidR="00861682"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>within the ERP system and mandate multi-factor authentication (MFA) for all user accounts.</w:t>
      </w:r>
    </w:p>
    <w:p w14:paraId="1A2E672B" w14:textId="77777777" w:rsidR="00861682" w:rsidRPr="007C1A6B" w:rsidRDefault="00861682" w:rsidP="00861682">
      <w:pPr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>Engage with experienced implementation partners and adopt a phased rollout with comprehensive staff training.</w:t>
      </w:r>
    </w:p>
    <w:p w14:paraId="4DFB4AA3" w14:textId="77777777" w:rsidR="00924B7D" w:rsidRPr="007C1A6B" w:rsidRDefault="00924B7D" w:rsidP="00924B7D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</w:p>
    <w:p w14:paraId="01389173" w14:textId="3E4DA916" w:rsidR="00861682" w:rsidRPr="007C1A6B" w:rsidRDefault="00861682" w:rsidP="00861682">
      <w:pPr>
        <w:autoSpaceDE w:val="0"/>
        <w:autoSpaceDN w:val="0"/>
        <w:adjustRightInd w:val="0"/>
        <w:spacing w:after="274" w:line="240" w:lineRule="auto"/>
        <w:rPr>
          <w:rFonts w:asciiTheme="majorHAnsi" w:hAnsiTheme="majorHAnsi" w:cs="System Font"/>
          <w:color w:val="313131"/>
          <w:kern w:val="0"/>
          <w:sz w:val="36"/>
          <w:szCs w:val="36"/>
          <w:lang w:val="en-GB"/>
        </w:rPr>
      </w:pPr>
      <w:r w:rsidRPr="007C1A6B">
        <w:rPr>
          <w:rFonts w:asciiTheme="majorHAnsi" w:hAnsiTheme="majorHAnsi" w:cs="System Font"/>
          <w:b/>
          <w:bCs/>
          <w:color w:val="313131"/>
          <w:kern w:val="0"/>
          <w:sz w:val="36"/>
          <w:szCs w:val="36"/>
          <w:lang w:val="en-GB"/>
        </w:rPr>
        <w:lastRenderedPageBreak/>
        <w:t>4 Recommendations and Conclusion</w:t>
      </w:r>
    </w:p>
    <w:p w14:paraId="72309E6C" w14:textId="4CA1DCAE" w:rsidR="00861682" w:rsidRPr="007C1A6B" w:rsidRDefault="00861682" w:rsidP="00F83CE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274" w:line="240" w:lineRule="auto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  <w:r w:rsidRPr="007C1A6B">
        <w:rPr>
          <w:rFonts w:asciiTheme="majorHAnsi" w:hAnsiTheme="majorHAnsi" w:cs="Helvetica Neue"/>
          <w:b/>
          <w:bCs/>
          <w:color w:val="313131"/>
          <w:kern w:val="0"/>
          <w:sz w:val="32"/>
          <w:szCs w:val="32"/>
          <w:lang w:val="en-GB"/>
        </w:rPr>
        <w:t>Response to Core Questions</w:t>
      </w:r>
    </w:p>
    <w:p w14:paraId="4E3A9789" w14:textId="77777777" w:rsidR="00861682" w:rsidRPr="007C1A6B" w:rsidRDefault="00861682" w:rsidP="00861682">
      <w:pPr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  <w:r w:rsidRPr="007C1A6B">
        <w:rPr>
          <w:rFonts w:asciiTheme="majorHAnsi" w:hAnsiTheme="majorHAnsi" w:cs="Helvetica Neue"/>
          <w:b/>
          <w:bCs/>
          <w:color w:val="313131"/>
          <w:kern w:val="0"/>
          <w:sz w:val="32"/>
          <w:szCs w:val="32"/>
          <w:lang w:val="en-GB"/>
        </w:rPr>
        <w:t>50% Business Growth:</w:t>
      </w: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 </w:t>
      </w:r>
      <w:r w:rsidRPr="007C1A6B">
        <w:rPr>
          <w:rFonts w:asciiTheme="majorHAnsi" w:hAnsiTheme="majorHAnsi" w:cs="Helvetica Neue"/>
          <w:b/>
          <w:bCs/>
          <w:color w:val="313131"/>
          <w:kern w:val="0"/>
          <w:sz w:val="32"/>
          <w:szCs w:val="32"/>
          <w:lang w:val="en-GB"/>
        </w:rPr>
        <w:t>Yes, it is feasible.</w:t>
      </w: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 An online presence opens access to a national market, moving beyond the physical suburb. However, achieving 50% is ambitious and depends on effective digital marketing execution.</w:t>
      </w:r>
    </w:p>
    <w:p w14:paraId="38D4435A" w14:textId="77777777" w:rsidR="00861682" w:rsidRPr="007C1A6B" w:rsidRDefault="00861682" w:rsidP="00861682">
      <w:pPr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  <w:r w:rsidRPr="007C1A6B">
        <w:rPr>
          <w:rFonts w:asciiTheme="majorHAnsi" w:hAnsiTheme="majorHAnsi" w:cs="Helvetica Neue"/>
          <w:b/>
          <w:bCs/>
          <w:color w:val="313131"/>
          <w:kern w:val="0"/>
          <w:sz w:val="32"/>
          <w:szCs w:val="32"/>
          <w:lang w:val="en-GB"/>
        </w:rPr>
        <w:t>24% Cost Reduction via International Supply Chain:</w:t>
      </w: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 </w:t>
      </w:r>
      <w:r w:rsidRPr="007C1A6B">
        <w:rPr>
          <w:rFonts w:asciiTheme="majorHAnsi" w:hAnsiTheme="majorHAnsi" w:cs="Helvetica Neue"/>
          <w:b/>
          <w:bCs/>
          <w:color w:val="313131"/>
          <w:kern w:val="0"/>
          <w:sz w:val="32"/>
          <w:szCs w:val="32"/>
          <w:lang w:val="en-GB"/>
        </w:rPr>
        <w:t>Possible, but high-risk.</w:t>
      </w: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 Bulk international sourcing could reduce ingredient costs. However, this must be weighed against potential import tariffs, shipping costs, and the significant risk of compromising the brand's core value proposition of </w:t>
      </w:r>
      <w:r w:rsidRPr="007C1A6B">
        <w:rPr>
          <w:rFonts w:asciiTheme="majorHAnsi" w:hAnsiTheme="majorHAnsi" w:cs="Helvetica Neue"/>
          <w:i/>
          <w:iCs/>
          <w:color w:val="313131"/>
          <w:kern w:val="0"/>
          <w:sz w:val="32"/>
          <w:szCs w:val="32"/>
          <w:lang w:val="en-GB"/>
        </w:rPr>
        <w:t>local</w:t>
      </w: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>, high-quality ingredients.</w:t>
      </w:r>
    </w:p>
    <w:p w14:paraId="61770C35" w14:textId="77777777" w:rsidR="009134C5" w:rsidRPr="007C1A6B" w:rsidRDefault="009134C5" w:rsidP="009134C5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</w:p>
    <w:p w14:paraId="4228B2B4" w14:textId="0890C9D1" w:rsidR="00861682" w:rsidRPr="007C1A6B" w:rsidRDefault="00DF4867" w:rsidP="00861682">
      <w:pPr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>Companies that neglect to develop an online p</w:t>
      </w:r>
      <w:r w:rsidR="00303CD3"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resence risk </w:t>
      </w:r>
      <w:r w:rsidR="007C1A6B"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>may increase</w:t>
      </w:r>
      <w:r w:rsidR="00303CD3"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 of their customer base to more digitally agile competitors. This loss is driven by the prevailing consumer demand for integrated shopping options that combine physical and digital convenience</w:t>
      </w:r>
      <w:r w:rsidR="007C1A6B" w:rsidRPr="007C1A6B">
        <w:rPr>
          <w:rFonts w:asciiTheme="majorHAnsi" w:hAnsiTheme="majorHAnsi" w:cs="Helvetica Neue"/>
          <w:b/>
          <w:bCs/>
          <w:color w:val="313131"/>
          <w:kern w:val="0"/>
          <w:sz w:val="32"/>
          <w:szCs w:val="32"/>
          <w:lang w:val="en-GB"/>
        </w:rPr>
        <w:t xml:space="preserve">, </w:t>
      </w:r>
      <w:r w:rsidR="00861682"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>Failure to adapt would likely lead to this level of attrition.</w:t>
      </w:r>
    </w:p>
    <w:p w14:paraId="562D6C04" w14:textId="77777777" w:rsidR="00940F96" w:rsidRPr="007C1A6B" w:rsidRDefault="00940F96" w:rsidP="00940F96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</w:p>
    <w:p w14:paraId="36EDE556" w14:textId="0DCE4992" w:rsidR="00940F96" w:rsidRPr="007C1A6B" w:rsidRDefault="00940F96" w:rsidP="00940F96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  <w:r w:rsidRPr="007C1A6B">
        <w:rPr>
          <w:rFonts w:asciiTheme="majorHAnsi" w:hAnsiTheme="majorHAnsi" w:cs="Helvetica Neue"/>
          <w:noProof/>
          <w:color w:val="313131"/>
          <w:kern w:val="0"/>
          <w:sz w:val="32"/>
          <w:szCs w:val="32"/>
          <w:lang w:val="en-GB"/>
        </w:rPr>
        <w:drawing>
          <wp:inline distT="0" distB="0" distL="0" distR="0" wp14:anchorId="3DE90F53" wp14:editId="620D6FAA">
            <wp:extent cx="5486400" cy="3200400"/>
            <wp:effectExtent l="0" t="0" r="12700" b="12700"/>
            <wp:docPr id="742258827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4BE7CE0" w14:textId="77777777" w:rsidR="00940F96" w:rsidRPr="007C1A6B" w:rsidRDefault="00940F96" w:rsidP="00940F96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</w:p>
    <w:p w14:paraId="1FEC13C4" w14:textId="77777777" w:rsidR="00940F96" w:rsidRPr="007C1A6B" w:rsidRDefault="00940F96" w:rsidP="00940F96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</w:p>
    <w:p w14:paraId="3F5ADB6F" w14:textId="77777777" w:rsidR="00940F96" w:rsidRPr="007C1A6B" w:rsidRDefault="00940F96" w:rsidP="00940F96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</w:p>
    <w:p w14:paraId="19F0B05A" w14:textId="65E5FAD0" w:rsidR="009134C5" w:rsidRDefault="009134C5" w:rsidP="005E7633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  <w:r w:rsidRPr="005E7633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>The below Graph: Impact of Online Store on Revenue and Profit</w:t>
      </w:r>
      <w:r w:rsidR="005E7633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>:</w:t>
      </w:r>
    </w:p>
    <w:p w14:paraId="5881C7F8" w14:textId="77777777" w:rsidR="005E7633" w:rsidRPr="005E7633" w:rsidRDefault="005E7633" w:rsidP="005E7633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</w:p>
    <w:p w14:paraId="41AA2C62" w14:textId="77777777" w:rsidR="009134C5" w:rsidRPr="007C1A6B" w:rsidRDefault="009134C5" w:rsidP="005E7633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>This bar chart compares the financial performance of a Traditional Store vs. a Store with an added Online (Cloud) platform. It clearly shows how the 70% revenue increase far outweighs the new 5% operational cost.</w:t>
      </w:r>
    </w:p>
    <w:p w14:paraId="38759494" w14:textId="77777777" w:rsidR="009134C5" w:rsidRPr="007C1A6B" w:rsidRDefault="009134C5" w:rsidP="009134C5">
      <w:pPr>
        <w:autoSpaceDE w:val="0"/>
        <w:autoSpaceDN w:val="0"/>
        <w:adjustRightInd w:val="0"/>
        <w:spacing w:after="274" w:line="240" w:lineRule="auto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</w:p>
    <w:p w14:paraId="11D1B79A" w14:textId="77777777" w:rsidR="009134C5" w:rsidRPr="007C1A6B" w:rsidRDefault="009134C5" w:rsidP="009134C5">
      <w:pPr>
        <w:autoSpaceDE w:val="0"/>
        <w:autoSpaceDN w:val="0"/>
        <w:adjustRightInd w:val="0"/>
        <w:spacing w:after="274" w:line="240" w:lineRule="auto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  <w:r w:rsidRPr="007C1A6B">
        <w:rPr>
          <w:rFonts w:asciiTheme="majorHAnsi" w:hAnsiTheme="majorHAnsi" w:cs="Helvetica Neue"/>
          <w:noProof/>
          <w:color w:val="313131"/>
          <w:kern w:val="0"/>
          <w:sz w:val="32"/>
          <w:szCs w:val="32"/>
          <w:lang w:val="en-GB"/>
        </w:rPr>
        <w:drawing>
          <wp:inline distT="0" distB="0" distL="0" distR="0" wp14:anchorId="29CD7F7C" wp14:editId="4BA07137">
            <wp:extent cx="5486400" cy="3200400"/>
            <wp:effectExtent l="0" t="0" r="12700" b="12700"/>
            <wp:docPr id="374451816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57D4D83" w14:textId="77777777" w:rsidR="009134C5" w:rsidRPr="007C1A6B" w:rsidRDefault="009134C5" w:rsidP="009134C5">
      <w:pPr>
        <w:autoSpaceDE w:val="0"/>
        <w:autoSpaceDN w:val="0"/>
        <w:adjustRightInd w:val="0"/>
        <w:spacing w:after="274" w:line="240" w:lineRule="auto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</w:p>
    <w:p w14:paraId="6733B3DC" w14:textId="77777777" w:rsidR="009134C5" w:rsidRPr="007C1A6B" w:rsidRDefault="009134C5" w:rsidP="009134C5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Helvetica Neue"/>
          <w:b/>
          <w:bCs/>
          <w:color w:val="313131"/>
          <w:kern w:val="0"/>
          <w:sz w:val="32"/>
          <w:szCs w:val="32"/>
          <w:lang w:val="en-GB"/>
        </w:rPr>
      </w:pPr>
    </w:p>
    <w:p w14:paraId="09145574" w14:textId="77777777" w:rsidR="00653CB7" w:rsidRPr="007C1A6B" w:rsidRDefault="009134C5" w:rsidP="00653C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274" w:line="240" w:lineRule="auto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  <w:r w:rsidRPr="007C1A6B">
        <w:rPr>
          <w:rFonts w:asciiTheme="majorHAnsi" w:hAnsiTheme="majorHAnsi" w:cs="Helvetica Neue"/>
          <w:b/>
          <w:bCs/>
          <w:color w:val="313131"/>
          <w:kern w:val="0"/>
          <w:sz w:val="32"/>
          <w:szCs w:val="32"/>
          <w:lang w:val="en-GB"/>
        </w:rPr>
        <w:t>Final Recommendation</w:t>
      </w:r>
      <w:r w:rsidRPr="007C1A6B">
        <w:rPr>
          <w:rFonts w:ascii="MS Gothic" w:eastAsia="MS Gothic" w:hAnsi="MS Gothic" w:cs="MS Gothic" w:hint="eastAsia"/>
          <w:color w:val="313131"/>
          <w:kern w:val="0"/>
          <w:sz w:val="32"/>
          <w:szCs w:val="32"/>
          <w:lang w:val="en-GB"/>
        </w:rPr>
        <w:t> </w:t>
      </w: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 </w:t>
      </w:r>
      <w:r w:rsidRPr="007C1A6B">
        <w:rPr>
          <w:rFonts w:asciiTheme="majorHAnsi" w:hAnsiTheme="majorHAnsi" w:cs="Helvetica Neue"/>
          <w:b/>
          <w:bCs/>
          <w:color w:val="313131"/>
          <w:kern w:val="0"/>
          <w:sz w:val="32"/>
          <w:szCs w:val="32"/>
          <w:lang w:val="en-GB"/>
        </w:rPr>
        <w:t>is proceeding with the digitalisation process, but with a cautious, risk-aware approach.</w:t>
      </w: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 </w:t>
      </w:r>
    </w:p>
    <w:p w14:paraId="28C66FC7" w14:textId="77777777" w:rsidR="00653CB7" w:rsidRPr="007C1A6B" w:rsidRDefault="00653CB7" w:rsidP="00653CB7">
      <w:pPr>
        <w:pStyle w:val="ListParagraph"/>
        <w:autoSpaceDE w:val="0"/>
        <w:autoSpaceDN w:val="0"/>
        <w:adjustRightInd w:val="0"/>
        <w:spacing w:after="274" w:line="240" w:lineRule="auto"/>
        <w:ind w:left="807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</w:p>
    <w:p w14:paraId="249C7412" w14:textId="57F3385F" w:rsidR="009134C5" w:rsidRPr="007C1A6B" w:rsidRDefault="009134C5" w:rsidP="00653CB7">
      <w:pPr>
        <w:pStyle w:val="ListParagraph"/>
        <w:autoSpaceDE w:val="0"/>
        <w:autoSpaceDN w:val="0"/>
        <w:adjustRightInd w:val="0"/>
        <w:spacing w:after="274" w:line="240" w:lineRule="auto"/>
        <w:ind w:left="807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>The risk of maintaining the status quo—primarily stagnation and loss of market share to digital competitors—is greater than the manageable risks associated with a well-planned transformation.</w:t>
      </w:r>
    </w:p>
    <w:p w14:paraId="2F147CE6" w14:textId="77777777" w:rsidR="00861682" w:rsidRPr="007C1A6B" w:rsidRDefault="00861682" w:rsidP="00861682">
      <w:pPr>
        <w:autoSpaceDE w:val="0"/>
        <w:autoSpaceDN w:val="0"/>
        <w:adjustRightInd w:val="0"/>
        <w:spacing w:after="274" w:line="240" w:lineRule="auto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>The process should involve:</w:t>
      </w:r>
    </w:p>
    <w:p w14:paraId="40084544" w14:textId="77777777" w:rsidR="00861682" w:rsidRPr="007C1A6B" w:rsidRDefault="00861682" w:rsidP="00F83CE0">
      <w:pPr>
        <w:pStyle w:val="ListParagraph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  <w:r w:rsidRPr="007C1A6B">
        <w:rPr>
          <w:rFonts w:asciiTheme="majorHAnsi" w:hAnsiTheme="majorHAnsi" w:cs="Helvetica Neue"/>
          <w:b/>
          <w:bCs/>
          <w:color w:val="313131"/>
          <w:kern w:val="0"/>
          <w:sz w:val="32"/>
          <w:szCs w:val="32"/>
          <w:lang w:val="en-GB"/>
        </w:rPr>
        <w:lastRenderedPageBreak/>
        <w:t>Phased Implementation:</w:t>
      </w: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 Begin with the e-commerce portal and digital marketing, leveraging the existing local supply chain. This builds online revenue without immediately jeopardising product quality.</w:t>
      </w:r>
    </w:p>
    <w:p w14:paraId="18562702" w14:textId="77777777" w:rsidR="00861682" w:rsidRPr="007C1A6B" w:rsidRDefault="00861682" w:rsidP="00F83CE0">
      <w:pPr>
        <w:pStyle w:val="ListParagraph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  <w:r w:rsidRPr="007C1A6B">
        <w:rPr>
          <w:rFonts w:asciiTheme="majorHAnsi" w:hAnsiTheme="majorHAnsi" w:cs="Helvetica Neue"/>
          <w:b/>
          <w:bCs/>
          <w:color w:val="313131"/>
          <w:kern w:val="0"/>
          <w:sz w:val="32"/>
          <w:szCs w:val="32"/>
          <w:lang w:val="en-GB"/>
        </w:rPr>
        <w:t>Hybrid Supply Chain Model:</w:t>
      </w: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 Pilot international sourcing for non-core, non-perishable items while retaining local suppliers for the flagship pet food range. This tests cost-saving without damaging the brand.</w:t>
      </w:r>
    </w:p>
    <w:p w14:paraId="3C234162" w14:textId="77777777" w:rsidR="00861682" w:rsidRPr="007C1A6B" w:rsidRDefault="00861682" w:rsidP="00F83CE0">
      <w:pPr>
        <w:pStyle w:val="ListParagraph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  <w:r w:rsidRPr="007C1A6B">
        <w:rPr>
          <w:rFonts w:asciiTheme="majorHAnsi" w:hAnsiTheme="majorHAnsi" w:cs="Helvetica Neue"/>
          <w:b/>
          <w:bCs/>
          <w:color w:val="313131"/>
          <w:kern w:val="0"/>
          <w:sz w:val="32"/>
          <w:szCs w:val="32"/>
          <w:lang w:val="en-GB"/>
        </w:rPr>
        <w:t>Investment in Cybersecurity:</w:t>
      </w: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 A portion of Orla </w:t>
      </w:r>
      <w:proofErr w:type="spellStart"/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>O’dour’s</w:t>
      </w:r>
      <w:proofErr w:type="spellEnd"/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 investment must be allocated to security measures (WAF, MFA, encryption, staff training) from the outset, not as an afterthought.</w:t>
      </w:r>
    </w:p>
    <w:p w14:paraId="424BAF90" w14:textId="1AB664AE" w:rsidR="00924B7D" w:rsidRPr="007C1A6B" w:rsidRDefault="00924B7D" w:rsidP="00F83CE0">
      <w:pPr>
        <w:pStyle w:val="ListParagraph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>SSL secure socket layer to encrypt the data at the online store and the clouded databases.</w:t>
      </w:r>
    </w:p>
    <w:p w14:paraId="13591C41" w14:textId="33A02A54" w:rsidR="005D79D2" w:rsidRPr="007C1A6B" w:rsidRDefault="00861682" w:rsidP="005E7633">
      <w:pPr>
        <w:autoSpaceDE w:val="0"/>
        <w:autoSpaceDN w:val="0"/>
        <w:adjustRightInd w:val="0"/>
        <w:spacing w:after="274" w:line="240" w:lineRule="auto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>Digitalisation is essential for the long-term growth and resilience of Pampered Pets. By adopting a strategic, phased, and security-focused plan, the business can capture new opportunities while protecting its esteemed reputation.</w:t>
      </w:r>
    </w:p>
    <w:p w14:paraId="214C56C4" w14:textId="77777777" w:rsidR="005D79D2" w:rsidRPr="007C1A6B" w:rsidRDefault="005D79D2" w:rsidP="005D79D2">
      <w:pPr>
        <w:autoSpaceDE w:val="0"/>
        <w:autoSpaceDN w:val="0"/>
        <w:adjustRightInd w:val="0"/>
        <w:spacing w:after="274" w:line="240" w:lineRule="auto"/>
        <w:rPr>
          <w:rFonts w:asciiTheme="majorHAnsi" w:hAnsiTheme="majorHAnsi" w:cs="System Font"/>
          <w:color w:val="313131"/>
          <w:kern w:val="0"/>
          <w:sz w:val="36"/>
          <w:szCs w:val="36"/>
          <w:lang w:val="en-GB"/>
        </w:rPr>
      </w:pPr>
      <w:r w:rsidRPr="007C1A6B">
        <w:rPr>
          <w:rFonts w:asciiTheme="majorHAnsi" w:hAnsiTheme="majorHAnsi" w:cs="System Font"/>
          <w:b/>
          <w:bCs/>
          <w:color w:val="313131"/>
          <w:kern w:val="0"/>
          <w:sz w:val="36"/>
          <w:szCs w:val="36"/>
          <w:lang w:val="en-GB"/>
        </w:rPr>
        <w:t>Reference:</w:t>
      </w:r>
    </w:p>
    <w:p w14:paraId="78DAAC5E" w14:textId="18B1439E" w:rsidR="002D6106" w:rsidRDefault="002D6106" w:rsidP="00170C3B">
      <w:pPr>
        <w:autoSpaceDE w:val="0"/>
        <w:autoSpaceDN w:val="0"/>
        <w:adjustRightInd w:val="0"/>
        <w:spacing w:after="274" w:line="240" w:lineRule="auto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  <w:r w:rsidRPr="002D6106">
        <w:rPr>
          <w:rFonts w:asciiTheme="majorHAnsi" w:hAnsiTheme="majorHAnsi" w:cs="Helvetica Neue"/>
          <w:color w:val="313131"/>
          <w:kern w:val="0"/>
          <w:sz w:val="32"/>
          <w:szCs w:val="32"/>
        </w:rPr>
        <w:t>Claire Allen</w:t>
      </w:r>
      <w:r w:rsidRPr="002D6106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 </w:t>
      </w: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>(202</w:t>
      </w:r>
      <w:r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>3</w:t>
      </w: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>) ‘</w:t>
      </w:r>
      <w:r w:rsidRPr="00170C3B">
        <w:rPr>
          <w:rFonts w:cs="Helvetica Neue"/>
          <w:i/>
          <w:iCs/>
          <w:color w:val="313131"/>
          <w:kern w:val="0"/>
          <w:sz w:val="32"/>
          <w:szCs w:val="32"/>
        </w:rPr>
        <w:t>Threat Modeling Methodology: OCTAVE</w:t>
      </w:r>
      <w:r w:rsidR="00170C3B" w:rsidRPr="00170C3B">
        <w:rPr>
          <w:rFonts w:cs="Helvetica Neue"/>
          <w:i/>
          <w:iCs/>
          <w:color w:val="313131"/>
          <w:kern w:val="0"/>
          <w:sz w:val="32"/>
          <w:szCs w:val="32"/>
        </w:rPr>
        <w:t xml:space="preserve">” </w:t>
      </w:r>
      <w:r w:rsidRPr="00170C3B">
        <w:rPr>
          <w:rFonts w:asciiTheme="majorHAnsi" w:hAnsiTheme="majorHAnsi" w:cs="Helvetica Neue"/>
          <w:i/>
          <w:iCs/>
          <w:color w:val="313131"/>
          <w:kern w:val="0"/>
          <w:sz w:val="32"/>
          <w:szCs w:val="32"/>
          <w:lang w:val="en-GB"/>
        </w:rPr>
        <w:t xml:space="preserve">. </w:t>
      </w:r>
      <w:proofErr w:type="spellStart"/>
      <w:proofErr w:type="gramStart"/>
      <w:r w:rsidR="00170C3B" w:rsidRPr="00170C3B">
        <w:rPr>
          <w:rFonts w:asciiTheme="majorHAnsi" w:hAnsiTheme="majorHAnsi" w:cs="Helvetica Neue"/>
          <w:i/>
          <w:iCs/>
          <w:color w:val="313131"/>
          <w:kern w:val="0"/>
          <w:sz w:val="32"/>
          <w:szCs w:val="32"/>
          <w:lang w:val="en-GB"/>
        </w:rPr>
        <w:t>iriusrisk</w:t>
      </w:r>
      <w:proofErr w:type="spellEnd"/>
      <w:r w:rsidR="00170C3B"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 </w:t>
      </w:r>
      <w:r w:rsidR="00170C3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>,</w:t>
      </w:r>
      <w:proofErr w:type="gramEnd"/>
      <w:r w:rsidR="00170C3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 </w:t>
      </w: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Available at : </w:t>
      </w:r>
      <w:r w:rsidR="00170C3B" w:rsidRPr="002D6106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>https://www.iriusrisk.com/resources-blog/octave-threat-modeling-methodologies</w:t>
      </w: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 [Accessed 25 August 2025].</w:t>
      </w:r>
    </w:p>
    <w:p w14:paraId="4A220E1A" w14:textId="62E9818E" w:rsidR="00170C3B" w:rsidRPr="00170C3B" w:rsidRDefault="00170C3B" w:rsidP="00170C3B">
      <w:pPr>
        <w:autoSpaceDE w:val="0"/>
        <w:autoSpaceDN w:val="0"/>
        <w:adjustRightInd w:val="0"/>
        <w:spacing w:after="274" w:line="240" w:lineRule="auto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  <w:r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>NIST</w:t>
      </w: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 (20</w:t>
      </w:r>
      <w:r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>18</w:t>
      </w: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) </w:t>
      </w:r>
      <w:r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>“</w:t>
      </w:r>
      <w:r w:rsidRPr="00170C3B">
        <w:rPr>
          <w:rFonts w:asciiTheme="majorHAnsi" w:hAnsiTheme="majorHAnsi" w:cs="Helvetica Neue"/>
          <w:i/>
          <w:iCs/>
          <w:color w:val="313131"/>
          <w:kern w:val="0"/>
          <w:sz w:val="32"/>
          <w:szCs w:val="32"/>
          <w:lang w:val="en-GB"/>
        </w:rPr>
        <w:t>cybersecurity framework</w:t>
      </w:r>
      <w:r>
        <w:rPr>
          <w:rFonts w:asciiTheme="majorHAnsi" w:hAnsiTheme="majorHAnsi" w:cs="Helvetica Neue"/>
          <w:i/>
          <w:iCs/>
          <w:color w:val="313131"/>
          <w:kern w:val="0"/>
          <w:sz w:val="32"/>
          <w:szCs w:val="32"/>
          <w:lang w:val="en-GB"/>
        </w:rPr>
        <w:t>”</w:t>
      </w:r>
      <w:r w:rsidRPr="007C1A6B">
        <w:rPr>
          <w:rFonts w:asciiTheme="majorHAnsi" w:hAnsiTheme="majorHAnsi" w:cs="Helvetica Neue"/>
          <w:i/>
          <w:iCs/>
          <w:color w:val="313131"/>
          <w:kern w:val="0"/>
          <w:sz w:val="32"/>
          <w:szCs w:val="32"/>
          <w:lang w:val="en-GB"/>
        </w:rPr>
        <w:t>. ‘</w:t>
      </w: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>NIST</w:t>
      </w:r>
      <w:r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>”</w:t>
      </w: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. Available at: </w:t>
      </w:r>
      <w:r w:rsidRPr="00170C3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>https://www.nist.gov/cyberframework/csf-11-archive</w:t>
      </w: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 [Accessed 25 August 2025].</w:t>
      </w:r>
    </w:p>
    <w:p w14:paraId="31894172" w14:textId="592F5164" w:rsidR="00170C3B" w:rsidRDefault="00170C3B" w:rsidP="00170C3B">
      <w:pPr>
        <w:autoSpaceDE w:val="0"/>
        <w:autoSpaceDN w:val="0"/>
        <w:adjustRightInd w:val="0"/>
        <w:spacing w:after="274" w:line="240" w:lineRule="auto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>World Bank (2022) ‘’</w:t>
      </w:r>
      <w:r w:rsidRPr="007C1A6B">
        <w:rPr>
          <w:rFonts w:asciiTheme="majorHAnsi" w:hAnsiTheme="majorHAnsi" w:cs="Helvetica Neue"/>
          <w:i/>
          <w:iCs/>
          <w:color w:val="313131"/>
          <w:kern w:val="0"/>
          <w:sz w:val="32"/>
          <w:szCs w:val="32"/>
          <w:lang w:val="en-GB"/>
        </w:rPr>
        <w:t>World development report ‘’. ‘</w:t>
      </w:r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The World Bank’. Available at: </w:t>
      </w:r>
      <w:hyperlink r:id="rId8" w:history="1">
        <w:r w:rsidRPr="007C1A6B">
          <w:rPr>
            <w:rFonts w:asciiTheme="majorHAnsi" w:hAnsiTheme="majorHAnsi" w:cs="Helvetica Neue"/>
            <w:color w:val="2F69F3"/>
            <w:kern w:val="0"/>
            <w:sz w:val="32"/>
            <w:szCs w:val="32"/>
            <w:lang w:val="en-GB"/>
          </w:rPr>
          <w:t>https://www.worldbank.org/en/publication/wdr2022</w:t>
        </w:r>
      </w:hyperlink>
      <w:r w:rsidRPr="007C1A6B"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  <w:t xml:space="preserve"> [Accessed 25 August 2025].</w:t>
      </w:r>
    </w:p>
    <w:p w14:paraId="5DDF05D9" w14:textId="77777777" w:rsidR="002D6106" w:rsidRDefault="002D6106" w:rsidP="00861682">
      <w:pPr>
        <w:autoSpaceDE w:val="0"/>
        <w:autoSpaceDN w:val="0"/>
        <w:adjustRightInd w:val="0"/>
        <w:spacing w:after="274" w:line="240" w:lineRule="auto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</w:p>
    <w:p w14:paraId="650534E6" w14:textId="35F37542" w:rsidR="0089022E" w:rsidRPr="007C1A6B" w:rsidRDefault="0089022E" w:rsidP="00077A98">
      <w:pPr>
        <w:autoSpaceDE w:val="0"/>
        <w:autoSpaceDN w:val="0"/>
        <w:adjustRightInd w:val="0"/>
        <w:spacing w:after="274" w:line="240" w:lineRule="auto"/>
        <w:rPr>
          <w:rFonts w:asciiTheme="majorHAnsi" w:hAnsiTheme="majorHAnsi" w:cs="Helvetica Neue"/>
          <w:color w:val="313131"/>
          <w:kern w:val="0"/>
          <w:sz w:val="32"/>
          <w:szCs w:val="32"/>
          <w:lang w:val="en-GB"/>
        </w:rPr>
      </w:pPr>
    </w:p>
    <w:sectPr w:rsidR="0089022E" w:rsidRPr="007C1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EA624F2C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28E3520"/>
    <w:multiLevelType w:val="multilevel"/>
    <w:tmpl w:val="A544A7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092243"/>
    <w:multiLevelType w:val="multilevel"/>
    <w:tmpl w:val="5AB2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022BE9"/>
    <w:multiLevelType w:val="hybridMultilevel"/>
    <w:tmpl w:val="EF3438EE"/>
    <w:lvl w:ilvl="0" w:tplc="0809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0" w15:restartNumberingAfterBreak="0">
    <w:nsid w:val="15FE6500"/>
    <w:multiLevelType w:val="multilevel"/>
    <w:tmpl w:val="093EE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243871"/>
    <w:multiLevelType w:val="multilevel"/>
    <w:tmpl w:val="EBB4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06516D"/>
    <w:multiLevelType w:val="multilevel"/>
    <w:tmpl w:val="1B32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F965E2"/>
    <w:multiLevelType w:val="multilevel"/>
    <w:tmpl w:val="CBB6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1658DF"/>
    <w:multiLevelType w:val="hybridMultilevel"/>
    <w:tmpl w:val="A846F71E"/>
    <w:lvl w:ilvl="0" w:tplc="0809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5" w15:restartNumberingAfterBreak="0">
    <w:nsid w:val="52E74004"/>
    <w:multiLevelType w:val="hybridMultilevel"/>
    <w:tmpl w:val="8684F420"/>
    <w:lvl w:ilvl="0" w:tplc="E1D666F6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145858"/>
    <w:multiLevelType w:val="multilevel"/>
    <w:tmpl w:val="039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FD1A7B"/>
    <w:multiLevelType w:val="hybridMultilevel"/>
    <w:tmpl w:val="6C06798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8C2AF8"/>
    <w:multiLevelType w:val="hybridMultilevel"/>
    <w:tmpl w:val="B87274C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57804F0"/>
    <w:multiLevelType w:val="hybridMultilevel"/>
    <w:tmpl w:val="164EF706"/>
    <w:lvl w:ilvl="0" w:tplc="0809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0" w15:restartNumberingAfterBreak="0">
    <w:nsid w:val="684C7AC2"/>
    <w:multiLevelType w:val="multilevel"/>
    <w:tmpl w:val="83F2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187CEC"/>
    <w:multiLevelType w:val="multilevel"/>
    <w:tmpl w:val="869CB5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157FD9"/>
    <w:multiLevelType w:val="multilevel"/>
    <w:tmpl w:val="D3B8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BF549C"/>
    <w:multiLevelType w:val="multilevel"/>
    <w:tmpl w:val="32C4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221070"/>
    <w:multiLevelType w:val="multilevel"/>
    <w:tmpl w:val="7D30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9F5BE0"/>
    <w:multiLevelType w:val="hybridMultilevel"/>
    <w:tmpl w:val="AF62DE58"/>
    <w:lvl w:ilvl="0" w:tplc="000001F5">
      <w:start w:val="1"/>
      <w:numFmt w:val="bullet"/>
      <w:lvlText w:val="•"/>
      <w:lvlJc w:val="left"/>
      <w:pPr>
        <w:ind w:left="807" w:hanging="360"/>
      </w:pPr>
    </w:lvl>
    <w:lvl w:ilvl="1" w:tplc="08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6" w15:restartNumberingAfterBreak="0">
    <w:nsid w:val="75D406B7"/>
    <w:multiLevelType w:val="multilevel"/>
    <w:tmpl w:val="B31CB0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2766361">
    <w:abstractNumId w:val="16"/>
  </w:num>
  <w:num w:numId="2" w16cid:durableId="1714816303">
    <w:abstractNumId w:val="10"/>
  </w:num>
  <w:num w:numId="3" w16cid:durableId="23098411">
    <w:abstractNumId w:val="8"/>
  </w:num>
  <w:num w:numId="4" w16cid:durableId="1539119565">
    <w:abstractNumId w:val="21"/>
    <w:lvlOverride w:ilvl="0">
      <w:lvl w:ilvl="0">
        <w:numFmt w:val="decimal"/>
        <w:lvlText w:val="%1."/>
        <w:lvlJc w:val="left"/>
      </w:lvl>
    </w:lvlOverride>
  </w:num>
  <w:num w:numId="5" w16cid:durableId="513156554">
    <w:abstractNumId w:val="23"/>
  </w:num>
  <w:num w:numId="6" w16cid:durableId="795441406">
    <w:abstractNumId w:val="7"/>
    <w:lvlOverride w:ilvl="0">
      <w:lvl w:ilvl="0">
        <w:numFmt w:val="decimal"/>
        <w:lvlText w:val="%1."/>
        <w:lvlJc w:val="left"/>
      </w:lvl>
    </w:lvlOverride>
  </w:num>
  <w:num w:numId="7" w16cid:durableId="1088112420">
    <w:abstractNumId w:val="22"/>
  </w:num>
  <w:num w:numId="8" w16cid:durableId="413287920">
    <w:abstractNumId w:val="26"/>
    <w:lvlOverride w:ilvl="0">
      <w:lvl w:ilvl="0">
        <w:numFmt w:val="decimal"/>
        <w:lvlText w:val="%1."/>
        <w:lvlJc w:val="left"/>
      </w:lvl>
    </w:lvlOverride>
  </w:num>
  <w:num w:numId="9" w16cid:durableId="1391734193">
    <w:abstractNumId w:val="20"/>
  </w:num>
  <w:num w:numId="10" w16cid:durableId="1730106586">
    <w:abstractNumId w:val="12"/>
  </w:num>
  <w:num w:numId="11" w16cid:durableId="894048601">
    <w:abstractNumId w:val="24"/>
  </w:num>
  <w:num w:numId="12" w16cid:durableId="2072072581">
    <w:abstractNumId w:val="11"/>
  </w:num>
  <w:num w:numId="13" w16cid:durableId="1166629504">
    <w:abstractNumId w:val="13"/>
  </w:num>
  <w:num w:numId="14" w16cid:durableId="461772616">
    <w:abstractNumId w:val="0"/>
  </w:num>
  <w:num w:numId="15" w16cid:durableId="1693259722">
    <w:abstractNumId w:val="1"/>
  </w:num>
  <w:num w:numId="16" w16cid:durableId="1388607516">
    <w:abstractNumId w:val="2"/>
  </w:num>
  <w:num w:numId="17" w16cid:durableId="618874896">
    <w:abstractNumId w:val="3"/>
  </w:num>
  <w:num w:numId="18" w16cid:durableId="1275675134">
    <w:abstractNumId w:val="4"/>
  </w:num>
  <w:num w:numId="19" w16cid:durableId="1947735697">
    <w:abstractNumId w:val="5"/>
  </w:num>
  <w:num w:numId="20" w16cid:durableId="1652443784">
    <w:abstractNumId w:val="6"/>
  </w:num>
  <w:num w:numId="21" w16cid:durableId="252016188">
    <w:abstractNumId w:val="14"/>
  </w:num>
  <w:num w:numId="22" w16cid:durableId="955410851">
    <w:abstractNumId w:val="19"/>
  </w:num>
  <w:num w:numId="23" w16cid:durableId="804472538">
    <w:abstractNumId w:val="18"/>
  </w:num>
  <w:num w:numId="24" w16cid:durableId="1268073806">
    <w:abstractNumId w:val="9"/>
  </w:num>
  <w:num w:numId="25" w16cid:durableId="360281999">
    <w:abstractNumId w:val="25"/>
  </w:num>
  <w:num w:numId="26" w16cid:durableId="1802502642">
    <w:abstractNumId w:val="17"/>
  </w:num>
  <w:num w:numId="27" w16cid:durableId="122992666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682"/>
    <w:rsid w:val="00061AA2"/>
    <w:rsid w:val="00077A98"/>
    <w:rsid w:val="00087CCE"/>
    <w:rsid w:val="00170C3B"/>
    <w:rsid w:val="00191D5E"/>
    <w:rsid w:val="001E4EED"/>
    <w:rsid w:val="00223657"/>
    <w:rsid w:val="002545F0"/>
    <w:rsid w:val="002D6106"/>
    <w:rsid w:val="002F71E6"/>
    <w:rsid w:val="00303CD3"/>
    <w:rsid w:val="00396CF8"/>
    <w:rsid w:val="003D08E1"/>
    <w:rsid w:val="00402A6D"/>
    <w:rsid w:val="0043268C"/>
    <w:rsid w:val="004340FD"/>
    <w:rsid w:val="0051411F"/>
    <w:rsid w:val="00553670"/>
    <w:rsid w:val="00597C58"/>
    <w:rsid w:val="005D79D2"/>
    <w:rsid w:val="005E1CA4"/>
    <w:rsid w:val="005E7633"/>
    <w:rsid w:val="005F3051"/>
    <w:rsid w:val="00653CB7"/>
    <w:rsid w:val="006957F9"/>
    <w:rsid w:val="006B0614"/>
    <w:rsid w:val="006D0D82"/>
    <w:rsid w:val="0077011A"/>
    <w:rsid w:val="00773D10"/>
    <w:rsid w:val="0079503D"/>
    <w:rsid w:val="007C1A6B"/>
    <w:rsid w:val="007C62D4"/>
    <w:rsid w:val="0080387C"/>
    <w:rsid w:val="0083660A"/>
    <w:rsid w:val="0085218B"/>
    <w:rsid w:val="00861682"/>
    <w:rsid w:val="0089022E"/>
    <w:rsid w:val="008A1F35"/>
    <w:rsid w:val="008D4E20"/>
    <w:rsid w:val="009134C5"/>
    <w:rsid w:val="00924B7D"/>
    <w:rsid w:val="00940F96"/>
    <w:rsid w:val="009D4292"/>
    <w:rsid w:val="00A273DF"/>
    <w:rsid w:val="00B226C9"/>
    <w:rsid w:val="00B33A1C"/>
    <w:rsid w:val="00B33F74"/>
    <w:rsid w:val="00B37008"/>
    <w:rsid w:val="00B46951"/>
    <w:rsid w:val="00B54F01"/>
    <w:rsid w:val="00C25BB1"/>
    <w:rsid w:val="00CF61CB"/>
    <w:rsid w:val="00D74877"/>
    <w:rsid w:val="00DF4867"/>
    <w:rsid w:val="00F12CC4"/>
    <w:rsid w:val="00F83CE0"/>
    <w:rsid w:val="00F83D16"/>
    <w:rsid w:val="00FA5110"/>
    <w:rsid w:val="00FD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6A577"/>
  <w15:chartTrackingRefBased/>
  <w15:docId w15:val="{5B441822-14EE-6245-A3C3-77EFF8A7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6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6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6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6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6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6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6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6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6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68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F305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7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rldbank.org/en/publication/wdr2022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online store vs traditional store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S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business growth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2"/>
                <c:pt idx="0">
                  <c:v>online store</c:v>
                </c:pt>
                <c:pt idx="1">
                  <c:v>traditional store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1</c:v>
                </c:pt>
                <c:pt idx="1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7B-D847-B86F-626E7325A5B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supply chain cost reduction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2"/>
                <c:pt idx="0">
                  <c:v>online store</c:v>
                </c:pt>
                <c:pt idx="1">
                  <c:v>traditional store</c:v>
                </c:pt>
              </c:strCache>
            </c:strRef>
          </c:cat>
          <c:val>
            <c:numRef>
              <c:f>Sheet1!$C$2:$C$5</c:f>
              <c:numCache>
                <c:formatCode>0%</c:formatCode>
                <c:ptCount val="4"/>
                <c:pt idx="0">
                  <c:v>0.75</c:v>
                </c:pt>
                <c:pt idx="1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7B-D847-B86F-626E7325A5B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customer loss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2"/>
                <c:pt idx="0">
                  <c:v>online store</c:v>
                </c:pt>
                <c:pt idx="1">
                  <c:v>traditional store</c:v>
                </c:pt>
              </c:strCache>
            </c:strRef>
          </c:cat>
          <c:val>
            <c:numRef>
              <c:f>Sheet1!$D$2:$D$5</c:f>
              <c:numCache>
                <c:formatCode>0%</c:formatCode>
                <c:ptCount val="4"/>
                <c:pt idx="0">
                  <c:v>0.9</c:v>
                </c:pt>
                <c:pt idx="1">
                  <c:v>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E7B-D847-B86F-626E7325A5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5423215"/>
        <c:axId val="601611503"/>
      </c:barChart>
      <c:catAx>
        <c:axId val="5554232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SA"/>
          </a:p>
        </c:txPr>
        <c:crossAx val="601611503"/>
        <c:crosses val="autoZero"/>
        <c:auto val="1"/>
        <c:lblAlgn val="ctr"/>
        <c:lblOffset val="100"/>
        <c:noMultiLvlLbl val="0"/>
      </c:catAx>
      <c:valAx>
        <c:axId val="601611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SA"/>
          </a:p>
        </c:txPr>
        <c:crossAx val="5554232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S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S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SA"/>
        </a:p>
      </c:txPr>
    </c:title>
    <c:autoTitleDeleted val="0"/>
    <c:plotArea>
      <c:layout/>
      <c:lineChart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first quartersecond quarter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2"/>
                <c:pt idx="0">
                  <c:v>With Online Store</c:v>
                </c:pt>
                <c:pt idx="1">
                  <c:v>Traditional Store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2.2000000000000002</c:v>
                </c:pt>
                <c:pt idx="1">
                  <c:v>6.5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6C6-E242-91CC-1BD0D56C83C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second quarter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2"/>
                <c:pt idx="0">
                  <c:v>With Online Store</c:v>
                </c:pt>
                <c:pt idx="1">
                  <c:v>Traditional Store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5</c:v>
                </c:pt>
                <c:pt idx="1">
                  <c:v>10.1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6C6-E242-91CC-1BD0D56C83C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third quarter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2"/>
                <c:pt idx="0">
                  <c:v>With Online Store</c:v>
                </c:pt>
                <c:pt idx="1">
                  <c:v>Traditional Store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7.3</c:v>
                </c:pt>
                <c:pt idx="1">
                  <c:v>12.3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6C6-E242-91CC-1BD0D56C83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0916463"/>
        <c:axId val="622632239"/>
      </c:lineChart>
      <c:catAx>
        <c:axId val="6009164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SA"/>
          </a:p>
        </c:txPr>
        <c:crossAx val="622632239"/>
        <c:crosses val="autoZero"/>
        <c:auto val="1"/>
        <c:lblAlgn val="ctr"/>
        <c:lblOffset val="100"/>
        <c:noMultiLvlLbl val="0"/>
      </c:catAx>
      <c:valAx>
        <c:axId val="622632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SA"/>
          </a:p>
        </c:txPr>
        <c:crossAx val="6009164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SA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S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Hussain</dc:creator>
  <cp:keywords/>
  <dc:description/>
  <cp:lastModifiedBy>Aisha Hussain</cp:lastModifiedBy>
  <cp:revision>11</cp:revision>
  <dcterms:created xsi:type="dcterms:W3CDTF">2025-09-06T18:32:00Z</dcterms:created>
  <dcterms:modified xsi:type="dcterms:W3CDTF">2025-09-07T10:35:00Z</dcterms:modified>
</cp:coreProperties>
</file>