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F9D" w:rsidRDefault="004A3F9D"/>
    <w:p w:rsidR="00EF1C18" w:rsidRDefault="00EF1C18"/>
    <w:p w:rsidR="00EF1C18" w:rsidRPr="00EF1C18" w:rsidRDefault="00EF1C18">
      <w:pPr>
        <w:rPr>
          <w:sz w:val="32"/>
          <w:szCs w:val="32"/>
        </w:rPr>
      </w:pPr>
    </w:p>
    <w:p w:rsidR="007D2B2C" w:rsidRDefault="00EF1C18" w:rsidP="003A66A1">
      <w:pPr>
        <w:ind w:firstLineChars="200" w:firstLine="643"/>
        <w:rPr>
          <w:rStyle w:val="a5"/>
          <w:rFonts w:ascii="Segoe UI" w:hAnsi="Segoe UI" w:cs="Segoe UI" w:hint="eastAsia"/>
          <w:color w:val="24292E"/>
          <w:sz w:val="32"/>
          <w:szCs w:val="32"/>
          <w:shd w:val="clear" w:color="auto" w:fill="FFFFFF"/>
        </w:rPr>
      </w:pPr>
      <w:r w:rsidRPr="00EF1C18">
        <w:rPr>
          <w:rStyle w:val="a5"/>
          <w:rFonts w:ascii="Segoe UI" w:hAnsi="Segoe UI" w:cs="Segoe UI"/>
          <w:color w:val="24292E"/>
          <w:sz w:val="32"/>
          <w:szCs w:val="32"/>
          <w:shd w:val="clear" w:color="auto" w:fill="FFFFFF"/>
        </w:rPr>
        <w:t>Group</w:t>
      </w:r>
      <w:r w:rsidRPr="00EF1C18">
        <w:rPr>
          <w:rStyle w:val="a5"/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</w:t>
      </w:r>
      <w:r w:rsidRPr="00EF1C18">
        <w:rPr>
          <w:rStyle w:val="a5"/>
          <w:rFonts w:ascii="Segoe UI" w:hAnsi="Segoe UI" w:cs="Segoe UI"/>
          <w:color w:val="24292E"/>
          <w:sz w:val="32"/>
          <w:szCs w:val="32"/>
          <w:shd w:val="clear" w:color="auto" w:fill="FFFFFF"/>
        </w:rPr>
        <w:t>Planning</w:t>
      </w:r>
      <w:r w:rsidRPr="00EF1C18">
        <w:rPr>
          <w:rStyle w:val="a5"/>
          <w:rFonts w:ascii="Segoe UI" w:hAnsi="Segoe UI" w:cs="Segoe UI"/>
          <w:color w:val="24292E"/>
          <w:sz w:val="32"/>
          <w:szCs w:val="32"/>
          <w:shd w:val="clear" w:color="auto" w:fill="FFFFFF"/>
        </w:rPr>
        <w:t xml:space="preserve"> PDF Malware detection</w:t>
      </w:r>
    </w:p>
    <w:p w:rsidR="002A652E" w:rsidRDefault="002A652E" w:rsidP="002A652E">
      <w:pPr>
        <w:ind w:firstLineChars="200" w:firstLine="643"/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  <w:r w:rsidRPr="002A652E"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  <w:t>前沿研究方向</w:t>
      </w:r>
      <w:r w:rsidRPr="002A652E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>—</w:t>
      </w:r>
      <w:r w:rsidRPr="002A652E"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  <w:t>ML</w:t>
      </w:r>
      <w:r w:rsidRPr="002A652E"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 xml:space="preserve"> Malware detection</w:t>
      </w:r>
      <w:r w:rsidRPr="002A652E"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  <w:t>研究规划</w:t>
      </w:r>
      <w:r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  <w:tab/>
      </w:r>
      <w:r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  <w:fldChar w:fldCharType="begin"/>
      </w:r>
      <w:r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  <w:instrText xml:space="preserve"> PAGEREF _Toc508892190 \h </w:instrText>
      </w:r>
      <w:r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</w:r>
      <w:r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  <w:fldChar w:fldCharType="separate"/>
      </w:r>
      <w:r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  <w:t>1</w:t>
      </w:r>
      <w:r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  <w:fldChar w:fldCharType="end"/>
      </w:r>
    </w:p>
    <w:p w:rsidR="002A652E" w:rsidRPr="002A652E" w:rsidRDefault="002A652E" w:rsidP="002A652E">
      <w:pPr>
        <w:ind w:firstLineChars="200" w:firstLine="643"/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</w:p>
    <w:p w:rsidR="002A652E" w:rsidRPr="002A652E" w:rsidRDefault="001568B0" w:rsidP="00AC3DD3">
      <w:pPr>
        <w:ind w:firstLineChars="900" w:firstLine="2891"/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  <w:t>机器学习运用</w:t>
      </w:r>
      <w:r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  <w:t>-</w:t>
      </w:r>
      <w:r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  <w:t>基于恶意文件检测</w:t>
      </w:r>
      <w:r w:rsidR="002A652E"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  <w:tab/>
      </w:r>
      <w:r w:rsidR="002A652E"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  <w:fldChar w:fldCharType="begin"/>
      </w:r>
      <w:r w:rsidR="002A652E"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  <w:instrText xml:space="preserve"> PAGEREF _Toc508892191 \h </w:instrText>
      </w:r>
      <w:r w:rsidR="002A652E"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</w:r>
      <w:r w:rsidR="002A652E"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  <w:fldChar w:fldCharType="separate"/>
      </w:r>
      <w:r w:rsidR="002A652E"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  <w:t>1</w:t>
      </w:r>
      <w:r w:rsidR="002A652E" w:rsidRPr="002A652E">
        <w:rPr>
          <w:rFonts w:ascii="Segoe UI" w:hAnsi="Segoe UI" w:cs="Segoe UI"/>
          <w:b/>
          <w:bCs/>
          <w:webHidden/>
          <w:color w:val="24292E"/>
          <w:sz w:val="32"/>
          <w:szCs w:val="32"/>
          <w:shd w:val="clear" w:color="auto" w:fill="FFFFFF"/>
        </w:rPr>
        <w:fldChar w:fldCharType="end"/>
      </w:r>
    </w:p>
    <w:p w:rsidR="003A66A1" w:rsidRDefault="003A66A1" w:rsidP="003A66A1">
      <w:pPr>
        <w:pStyle w:val="a7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  <w:t>背景</w:t>
      </w:r>
    </w:p>
    <w:p w:rsidR="00AC3DD3" w:rsidRDefault="00AC3DD3" w:rsidP="00AC3DD3">
      <w:pPr>
        <w:pStyle w:val="a7"/>
        <w:ind w:left="360" w:firstLineChars="0" w:firstLine="0"/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</w:pPr>
    </w:p>
    <w:p w:rsidR="003A66A1" w:rsidRDefault="003A66A1" w:rsidP="003A66A1">
      <w:pPr>
        <w:widowControl/>
        <w:spacing w:after="5" w:line="206" w:lineRule="atLeast"/>
        <w:ind w:right="15" w:firstLine="360"/>
        <w:rPr>
          <w:rFonts w:ascii="宋体" w:eastAsia="宋体" w:hAnsi="宋体" w:cs="宋体"/>
          <w:kern w:val="0"/>
          <w:szCs w:val="21"/>
        </w:rPr>
      </w:pPr>
      <w:r w:rsidRPr="003A66A1">
        <w:rPr>
          <w:rFonts w:ascii="宋体" w:eastAsia="宋体" w:hAnsi="宋体" w:cs="宋体"/>
          <w:kern w:val="0"/>
          <w:szCs w:val="21"/>
        </w:rPr>
        <w:t>网络攻击者正在转向基于文件的恶意软件，因为用户聪明起来恶意电子邮件附件和网络链接，许多防病毒（AV）供应商。用户通常会被浏览器，电子邮件代理或AV产品更多地警告可执行文件的危险，而像PDF这样的文档由于受到静态文件的影响而受到的关注和审查要少得多，并且几乎没有什么危害。</w:t>
      </w:r>
    </w:p>
    <w:p w:rsidR="00A738CF" w:rsidRPr="003A66A1" w:rsidRDefault="00A738CF" w:rsidP="003A66A1">
      <w:pPr>
        <w:widowControl/>
        <w:spacing w:after="5" w:line="206" w:lineRule="atLeast"/>
        <w:ind w:right="15" w:firstLine="360"/>
        <w:rPr>
          <w:rFonts w:ascii="宋体" w:eastAsia="宋体" w:hAnsi="宋体" w:cs="宋体" w:hint="eastAsia"/>
          <w:kern w:val="0"/>
          <w:szCs w:val="21"/>
        </w:rPr>
      </w:pPr>
    </w:p>
    <w:p w:rsidR="003A66A1" w:rsidRDefault="003A66A1" w:rsidP="003A66A1">
      <w:pPr>
        <w:widowControl/>
        <w:spacing w:after="5" w:line="206" w:lineRule="atLeast"/>
        <w:ind w:right="15" w:firstLine="420"/>
        <w:rPr>
          <w:rFonts w:ascii="宋体" w:eastAsia="宋体" w:hAnsi="宋体" w:cs="宋体"/>
          <w:kern w:val="0"/>
          <w:szCs w:val="21"/>
        </w:rPr>
      </w:pPr>
      <w:r w:rsidRPr="003A66A1">
        <w:rPr>
          <w:rFonts w:ascii="宋体" w:eastAsia="宋体" w:hAnsi="宋体" w:cs="宋体"/>
          <w:kern w:val="0"/>
          <w:szCs w:val="21"/>
        </w:rPr>
        <w:t>但是，随着时间的推移，PDF规格已经改变。增加的脚本功能可以使文档以与可执行文件几乎相同的方式工作，包括连接到Internet的能力，运行进程以及与其他文件/程序进行交互。内容复杂性的增长为攻击者提供了更多的武器来发动强大的攻击，并且更灵活地隐藏恶意有效载荷（例如，加密，隐藏为图像，字体或Flash内容）并逃避检测。</w:t>
      </w:r>
    </w:p>
    <w:p w:rsidR="00A738CF" w:rsidRPr="003A66A1" w:rsidRDefault="00A738CF" w:rsidP="003A66A1">
      <w:pPr>
        <w:widowControl/>
        <w:spacing w:after="5" w:line="206" w:lineRule="atLeast"/>
        <w:ind w:right="15" w:firstLine="420"/>
        <w:rPr>
          <w:rFonts w:ascii="宋体" w:eastAsia="宋体" w:hAnsi="宋体" w:cs="宋体" w:hint="eastAsia"/>
          <w:kern w:val="0"/>
          <w:szCs w:val="21"/>
        </w:rPr>
      </w:pPr>
    </w:p>
    <w:p w:rsidR="003A66A1" w:rsidRPr="003A66A1" w:rsidRDefault="003A66A1" w:rsidP="003A66A1">
      <w:pPr>
        <w:ind w:firstLine="420"/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  <w:r w:rsidRPr="00FC3333">
        <w:t>在</w:t>
      </w:r>
      <w:r w:rsidRPr="00FC3333">
        <w:t>2015</w:t>
      </w:r>
      <w:r w:rsidRPr="00FC3333">
        <w:t>年发布了</w:t>
      </w:r>
      <w:r w:rsidRPr="00FC3333">
        <w:t>137</w:t>
      </w:r>
      <w:r w:rsidRPr="00FC3333">
        <w:t>个</w:t>
      </w:r>
      <w:r w:rsidRPr="00FC3333">
        <w:t>CVE</w:t>
      </w:r>
      <w:r w:rsidRPr="00FC3333">
        <w:t>，在</w:t>
      </w:r>
      <w:r w:rsidRPr="00FC3333">
        <w:t>2016</w:t>
      </w:r>
      <w:r w:rsidRPr="00FC3333">
        <w:t>年仅有</w:t>
      </w:r>
      <w:r w:rsidRPr="00FC3333">
        <w:t>Adobe Acrobat Reader</w:t>
      </w:r>
      <w:r w:rsidRPr="00FC3333">
        <w:t>（</w:t>
      </w:r>
      <w:r w:rsidRPr="00FC3333">
        <w:t>AAR</w:t>
      </w:r>
      <w:r w:rsidRPr="00FC3333">
        <w:t>）。</w:t>
      </w:r>
      <w:r w:rsidRPr="00FC3333">
        <w:t>AAR</w:t>
      </w:r>
      <w:r w:rsidRPr="00FC3333">
        <w:t>的普及及其大型攻</w:t>
      </w:r>
      <w:r w:rsidRPr="00FC3333">
        <w:t>F</w:t>
      </w:r>
      <w:r w:rsidRPr="00FC3333">
        <w:t>击面使其成为攻击者的首要攻击目标，其次是浏览器和操作系统内核。在引入了类似</w:t>
      </w:r>
      <w:r w:rsidRPr="00FC3333">
        <w:t>Chrome</w:t>
      </w:r>
      <w:r w:rsidRPr="00FC3333">
        <w:t>的沙盒机制后，在</w:t>
      </w:r>
      <w:r w:rsidRPr="00FC3333">
        <w:t>pwn2own</w:t>
      </w:r>
      <w:r w:rsidRPr="00FC3333">
        <w:t>竞赛中，单个漏洞的价值可能高达</w:t>
      </w:r>
      <w:r w:rsidRPr="00FC3333">
        <w:t>7</w:t>
      </w:r>
      <w:r w:rsidRPr="00FC3333">
        <w:t>万美元。收集的恶意软件样本显示，许多</w:t>
      </w:r>
      <w:r w:rsidRPr="00FC3333">
        <w:t>Adobe</w:t>
      </w:r>
      <w:r w:rsidRPr="00FC3333">
        <w:t>组件已被利用，包括元素解析器和解码器</w:t>
      </w:r>
      <w:r w:rsidRPr="00FC3333">
        <w:t>[ 37 ]</w:t>
      </w:r>
      <w:r w:rsidRPr="00FC3333">
        <w:t>，字体管理器以及</w:t>
      </w:r>
      <w:r w:rsidRPr="00FC3333">
        <w:t>JavaScript</w:t>
      </w:r>
      <w:r w:rsidRPr="00FC3333">
        <w:t>引擎。系统范围的依赖性，如图形库</w:t>
      </w:r>
      <w:r w:rsidRPr="00FC3333">
        <w:t>[ 23 ]</w:t>
      </w:r>
      <w:r w:rsidRPr="00FC3333">
        <w:t>也在攻击者的雷达</w:t>
      </w:r>
    </w:p>
    <w:p w:rsidR="001568B0" w:rsidRDefault="001568B0" w:rsidP="001568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  <w:tab/>
      </w:r>
      <w:r w:rsidRPr="00A267F1">
        <w:rPr>
          <w:rFonts w:ascii="宋体" w:eastAsia="宋体" w:hAnsi="宋体" w:cs="宋体"/>
          <w:kern w:val="0"/>
          <w:szCs w:val="21"/>
        </w:rPr>
        <w:t>2016年，</w:t>
      </w:r>
      <w:r>
        <w:rPr>
          <w:rFonts w:hint="eastAsia"/>
        </w:rPr>
        <w:t>Cymantec</w:t>
      </w:r>
      <w:r w:rsidRPr="00A267F1">
        <w:rPr>
          <w:rFonts w:ascii="宋体" w:eastAsia="宋体" w:hAnsi="宋体" w:cs="宋体"/>
          <w:kern w:val="0"/>
          <w:szCs w:val="21"/>
        </w:rPr>
        <w:t>观察到大量通过恶意Office宏（W97M.Downloader和变体）和JavaScript下载程序文件（JS.Downloader和变体）分发勒索软件和网上银行威胁的电子邮件活动。 在他们之间，他们在2016年终端上的检测数量达到了700</w:t>
      </w:r>
      <w:r>
        <w:rPr>
          <w:rFonts w:ascii="宋体" w:eastAsia="宋体" w:hAnsi="宋体" w:cs="宋体"/>
          <w:kern w:val="0"/>
          <w:szCs w:val="21"/>
        </w:rPr>
        <w:t>万，并且主宰了网络犯罪威胁的形势，特别是在</w:t>
      </w:r>
      <w:r>
        <w:rPr>
          <w:rFonts w:ascii="宋体" w:eastAsia="宋体" w:hAnsi="宋体" w:cs="宋体" w:hint="eastAsia"/>
          <w:kern w:val="0"/>
          <w:szCs w:val="21"/>
        </w:rPr>
        <w:t>当</w:t>
      </w:r>
      <w:r w:rsidRPr="00A267F1">
        <w:rPr>
          <w:rFonts w:ascii="宋体" w:eastAsia="宋体" w:hAnsi="宋体" w:cs="宋体"/>
          <w:kern w:val="0"/>
          <w:szCs w:val="21"/>
        </w:rPr>
        <w:t>年下半年</w:t>
      </w:r>
    </w:p>
    <w:p w:rsidR="003A66A1" w:rsidRPr="001568B0" w:rsidRDefault="003A66A1" w:rsidP="003A66A1">
      <w:pPr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</w:pPr>
      <w:bookmarkStart w:id="0" w:name="_GoBack"/>
      <w:bookmarkEnd w:id="0"/>
    </w:p>
    <w:p w:rsidR="003A66A1" w:rsidRPr="003A66A1" w:rsidRDefault="003A66A1" w:rsidP="003A66A1">
      <w:pPr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</w:pPr>
    </w:p>
    <w:p w:rsidR="003A66A1" w:rsidRDefault="001568B0" w:rsidP="003A66A1">
      <w:pPr>
        <w:pStyle w:val="a7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  <w:t>文件检测类型</w:t>
      </w:r>
    </w:p>
    <w:p w:rsidR="001568B0" w:rsidRPr="001568B0" w:rsidRDefault="001568B0" w:rsidP="001568B0">
      <w:pPr>
        <w:pStyle w:val="a7"/>
        <w:ind w:left="360" w:firstLineChars="0" w:firstLine="0"/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  <w:t>PDF</w:t>
      </w:r>
      <w:r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  <w:t>文件检测</w:t>
      </w:r>
    </w:p>
    <w:p w:rsidR="007D2B2C" w:rsidRPr="002A652E" w:rsidRDefault="003A66A1" w:rsidP="001568B0">
      <w:pPr>
        <w:rPr>
          <w:rStyle w:val="a5"/>
          <w:rFonts w:ascii="Segoe UI" w:hAnsi="Segoe UI" w:cs="Segoe UI"/>
          <w:color w:val="24292E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4292E"/>
          <w:sz w:val="32"/>
          <w:szCs w:val="32"/>
          <w:shd w:val="clear" w:color="auto" w:fill="FFFFFF"/>
        </w:rPr>
        <w:t xml:space="preserve">　</w:t>
      </w:r>
    </w:p>
    <w:p w:rsidR="007D2B2C" w:rsidRPr="00EF1C18" w:rsidRDefault="007D2B2C" w:rsidP="00EF1C18">
      <w:pPr>
        <w:ind w:firstLineChars="200" w:firstLine="640"/>
        <w:rPr>
          <w:rFonts w:hint="eastAsia"/>
          <w:sz w:val="32"/>
          <w:szCs w:val="32"/>
        </w:rPr>
      </w:pPr>
    </w:p>
    <w:sectPr w:rsidR="007D2B2C" w:rsidRPr="00EF1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723" w:rsidRDefault="00E96723" w:rsidP="00EF1C18">
      <w:r>
        <w:separator/>
      </w:r>
    </w:p>
  </w:endnote>
  <w:endnote w:type="continuationSeparator" w:id="0">
    <w:p w:rsidR="00E96723" w:rsidRDefault="00E96723" w:rsidP="00EF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723" w:rsidRDefault="00E96723" w:rsidP="00EF1C18">
      <w:r>
        <w:separator/>
      </w:r>
    </w:p>
  </w:footnote>
  <w:footnote w:type="continuationSeparator" w:id="0">
    <w:p w:rsidR="00E96723" w:rsidRDefault="00E96723" w:rsidP="00EF1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66DAC"/>
    <w:multiLevelType w:val="hybridMultilevel"/>
    <w:tmpl w:val="B616F7F4"/>
    <w:lvl w:ilvl="0" w:tplc="54361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BC"/>
    <w:rsid w:val="00114EBC"/>
    <w:rsid w:val="001568B0"/>
    <w:rsid w:val="002A652E"/>
    <w:rsid w:val="003A66A1"/>
    <w:rsid w:val="004A3F9D"/>
    <w:rsid w:val="007D2B2C"/>
    <w:rsid w:val="00A738CF"/>
    <w:rsid w:val="00AC3DD3"/>
    <w:rsid w:val="00E96723"/>
    <w:rsid w:val="00EC7C66"/>
    <w:rsid w:val="00E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B43146-1E67-4E61-AE4B-EEA85D82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1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1C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1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1C18"/>
    <w:rPr>
      <w:sz w:val="18"/>
      <w:szCs w:val="18"/>
    </w:rPr>
  </w:style>
  <w:style w:type="character" w:styleId="a5">
    <w:name w:val="Strong"/>
    <w:basedOn w:val="a0"/>
    <w:uiPriority w:val="22"/>
    <w:qFormat/>
    <w:rsid w:val="00EF1C18"/>
    <w:rPr>
      <w:b/>
      <w:bCs/>
    </w:rPr>
  </w:style>
  <w:style w:type="character" w:styleId="a6">
    <w:name w:val="Hyperlink"/>
    <w:basedOn w:val="a0"/>
    <w:uiPriority w:val="99"/>
    <w:unhideWhenUsed/>
    <w:rsid w:val="002A652E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66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3</cp:revision>
  <dcterms:created xsi:type="dcterms:W3CDTF">2018-03-26T03:53:00Z</dcterms:created>
  <dcterms:modified xsi:type="dcterms:W3CDTF">2018-03-26T12:38:00Z</dcterms:modified>
</cp:coreProperties>
</file>