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4E6" w:rsidRDefault="00E604E6" w:rsidP="00E604E6">
      <w:pPr>
        <w:autoSpaceDE w:val="0"/>
        <w:autoSpaceDN w:val="0"/>
        <w:adjustRightInd w:val="0"/>
        <w:jc w:val="left"/>
        <w:rPr>
          <w:rFonts w:ascii="NimbusRomNo9L-Regu" w:hAnsi="NimbusRomNo9L-Regu" w:cs="NimbusRomNo9L-Regu"/>
          <w:kern w:val="0"/>
          <w:sz w:val="48"/>
          <w:szCs w:val="48"/>
        </w:rPr>
      </w:pPr>
      <w:r>
        <w:rPr>
          <w:rFonts w:ascii="NimbusRomNo9L-Regu" w:hAnsi="NimbusRomNo9L-Regu" w:cs="NimbusRomNo9L-Regu"/>
          <w:kern w:val="0"/>
          <w:sz w:val="48"/>
          <w:szCs w:val="48"/>
        </w:rPr>
        <w:t>Extract Me If You Can:</w:t>
      </w:r>
    </w:p>
    <w:p w:rsidR="00E604E6" w:rsidRDefault="00E604E6" w:rsidP="00E604E6">
      <w:pPr>
        <w:autoSpaceDE w:val="0"/>
        <w:autoSpaceDN w:val="0"/>
        <w:adjustRightInd w:val="0"/>
        <w:jc w:val="left"/>
        <w:rPr>
          <w:rFonts w:ascii="NimbusRomNo9L-Regu" w:hAnsi="NimbusRomNo9L-Regu" w:cs="NimbusRomNo9L-Regu"/>
          <w:kern w:val="0"/>
          <w:sz w:val="48"/>
          <w:szCs w:val="48"/>
        </w:rPr>
      </w:pPr>
      <w:r>
        <w:rPr>
          <w:rFonts w:ascii="NimbusRomNo9L-Regu" w:hAnsi="NimbusRomNo9L-Regu" w:cs="NimbusRomNo9L-Regu"/>
          <w:kern w:val="0"/>
          <w:sz w:val="48"/>
          <w:szCs w:val="48"/>
        </w:rPr>
        <w:t>Abusing PDF Parsers in Malware Detectors</w:t>
      </w:r>
    </w:p>
    <w:p w:rsidR="00E604E6" w:rsidRDefault="00E604E6" w:rsidP="00E604E6">
      <w:pPr>
        <w:autoSpaceDE w:val="0"/>
        <w:autoSpaceDN w:val="0"/>
        <w:adjustRightInd w:val="0"/>
        <w:jc w:val="left"/>
        <w:rPr>
          <w:rFonts w:ascii="NimbusRomNo9L-Regu" w:hAnsi="NimbusRomNo9L-Regu" w:cs="NimbusRomNo9L-Regu"/>
          <w:kern w:val="0"/>
          <w:sz w:val="48"/>
          <w:szCs w:val="48"/>
        </w:rPr>
      </w:pPr>
    </w:p>
    <w:p w:rsidR="00E604E6" w:rsidRDefault="00E604E6" w:rsidP="00E604E6">
      <w:pPr>
        <w:autoSpaceDE w:val="0"/>
        <w:autoSpaceDN w:val="0"/>
        <w:adjustRightInd w:val="0"/>
        <w:jc w:val="left"/>
        <w:rPr>
          <w:rFonts w:ascii="NimbusRomNo9L-Regu" w:hAnsi="NimbusRomNo9L-Regu" w:cs="NimbusRomNo9L-Regu"/>
          <w:kern w:val="0"/>
          <w:sz w:val="22"/>
        </w:rPr>
      </w:pPr>
      <w:r>
        <w:rPr>
          <w:rFonts w:ascii="NimbusRomNo9L-Regu" w:hAnsi="NimbusRomNo9L-Regu" w:cs="NimbusRomNo9L-Regu"/>
          <w:kern w:val="0"/>
          <w:sz w:val="22"/>
        </w:rPr>
        <w:t>Curtis Carmony</w:t>
      </w:r>
    </w:p>
    <w:p w:rsidR="00E604E6" w:rsidRDefault="00E604E6" w:rsidP="00E604E6">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Syracuse University</w:t>
      </w:r>
    </w:p>
    <w:p w:rsidR="00E604E6" w:rsidRDefault="00E604E6" w:rsidP="00E604E6">
      <w:pPr>
        <w:rPr>
          <w:rFonts w:ascii="MyriadPro-Regular" w:hAnsi="MyriadPro-Regular" w:cs="MyriadPro-Regular"/>
          <w:kern w:val="0"/>
          <w:sz w:val="24"/>
          <w:szCs w:val="24"/>
        </w:rPr>
      </w:pPr>
      <w:r>
        <w:rPr>
          <w:rFonts w:ascii="NimbusRomNo9L-Regu" w:hAnsi="NimbusRomNo9L-Regu" w:cs="NimbusRomNo9L-Regu"/>
          <w:kern w:val="0"/>
          <w:sz w:val="20"/>
          <w:szCs w:val="20"/>
        </w:rPr>
        <w:t>curtis.carmony@gmail.com</w:t>
      </w:r>
    </w:p>
    <w:p w:rsidR="00E604E6" w:rsidRDefault="00E604E6" w:rsidP="00E604E6">
      <w:pPr>
        <w:pStyle w:val="2"/>
      </w:pPr>
      <w:r>
        <w:rPr>
          <w:rFonts w:hint="eastAsia"/>
        </w:rPr>
        <w:t>中文标题：</w:t>
      </w:r>
    </w:p>
    <w:p w:rsidR="00E604E6" w:rsidRPr="008F3EAD" w:rsidRDefault="00E604E6" w:rsidP="00E604E6">
      <w:pPr>
        <w:widowControl/>
        <w:spacing w:after="478" w:line="190" w:lineRule="atLeast"/>
        <w:ind w:left="857" w:right="857"/>
        <w:jc w:val="center"/>
        <w:rPr>
          <w:rFonts w:ascii="Calibri" w:eastAsia="宋体" w:hAnsi="Calibri" w:cs="宋体"/>
          <w:color w:val="000000"/>
          <w:kern w:val="0"/>
          <w:sz w:val="20"/>
          <w:szCs w:val="20"/>
        </w:rPr>
      </w:pPr>
      <w:r w:rsidRPr="008F3EAD">
        <w:rPr>
          <w:rFonts w:ascii="Calibri" w:eastAsia="宋体" w:hAnsi="Calibri" w:cs="宋体"/>
          <w:color w:val="000000"/>
          <w:kern w:val="0"/>
          <w:sz w:val="48"/>
          <w:szCs w:val="48"/>
        </w:rPr>
        <w:t>滥用恶意软件检测器中的</w:t>
      </w:r>
      <w:r w:rsidRPr="008F3EAD">
        <w:rPr>
          <w:rFonts w:ascii="Calibri" w:eastAsia="宋体" w:hAnsi="Calibri" w:cs="宋体"/>
          <w:color w:val="000000"/>
          <w:kern w:val="0"/>
          <w:sz w:val="48"/>
          <w:szCs w:val="48"/>
        </w:rPr>
        <w:t>PDF</w:t>
      </w:r>
      <w:r w:rsidRPr="008F3EAD">
        <w:rPr>
          <w:rFonts w:ascii="Calibri" w:eastAsia="宋体" w:hAnsi="Calibri" w:cs="宋体"/>
          <w:color w:val="000000"/>
          <w:kern w:val="0"/>
          <w:sz w:val="48"/>
          <w:szCs w:val="48"/>
        </w:rPr>
        <w:t>解析器</w:t>
      </w:r>
    </w:p>
    <w:p w:rsidR="00E604E6" w:rsidRDefault="00E604E6" w:rsidP="00E604E6">
      <w:pPr>
        <w:pStyle w:val="2"/>
      </w:pPr>
      <w:r w:rsidRPr="00081D56">
        <w:t>Questions:</w:t>
      </w:r>
    </w:p>
    <w:p w:rsidR="000F2CD8" w:rsidRPr="000F2CD8" w:rsidRDefault="000F2CD8" w:rsidP="000F2CD8">
      <w:pPr>
        <w:rPr>
          <w:rFonts w:hint="eastAsia"/>
        </w:rPr>
      </w:pPr>
      <w:r>
        <w:rPr>
          <w:noProof/>
        </w:rPr>
        <w:drawing>
          <wp:inline distT="0" distB="0" distL="0" distR="0" wp14:anchorId="32E3AACC" wp14:editId="789E79C0">
            <wp:extent cx="15028571" cy="5704762"/>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028571" cy="5704762"/>
                    </a:xfrm>
                    <a:prstGeom prst="rect">
                      <a:avLst/>
                    </a:prstGeom>
                  </pic:spPr>
                </pic:pic>
              </a:graphicData>
            </a:graphic>
          </wp:inline>
        </w:drawing>
      </w:r>
    </w:p>
    <w:p w:rsidR="00E604E6" w:rsidRPr="00081D56" w:rsidRDefault="00E604E6" w:rsidP="00E604E6">
      <w:pPr>
        <w:widowControl/>
        <w:spacing w:line="214" w:lineRule="atLeast"/>
        <w:ind w:left="5"/>
        <w:rPr>
          <w:rFonts w:ascii="Segoe UI" w:hAnsi="Segoe UI" w:cs="Segoe UI"/>
          <w:color w:val="24292E"/>
          <w:shd w:val="clear" w:color="auto" w:fill="FFFFFF"/>
        </w:rPr>
      </w:pPr>
    </w:p>
    <w:p w:rsidR="00E604E6" w:rsidRDefault="00E604E6" w:rsidP="00E604E6">
      <w:pPr>
        <w:pStyle w:val="2"/>
      </w:pPr>
      <w:r>
        <w:rPr>
          <w:rFonts w:hint="eastAsia"/>
        </w:rPr>
        <w:t>一句话概述：</w:t>
      </w:r>
    </w:p>
    <w:p w:rsidR="000F2CD8" w:rsidRPr="000F2CD8" w:rsidRDefault="000F2CD8" w:rsidP="000F2CD8">
      <w:pPr>
        <w:autoSpaceDE w:val="0"/>
        <w:autoSpaceDN w:val="0"/>
        <w:adjustRightInd w:val="0"/>
        <w:jc w:val="left"/>
        <w:rPr>
          <w:rFonts w:ascii="NimbusRomNo9L-Regu" w:hAnsi="NimbusRomNo9L-Regu" w:cs="NimbusRomNo9L-Regu" w:hint="eastAsia"/>
          <w:kern w:val="0"/>
          <w:sz w:val="20"/>
          <w:szCs w:val="20"/>
        </w:rPr>
      </w:pPr>
      <w:r>
        <w:rPr>
          <w:rFonts w:ascii="NimbusRomNo9L-Regu" w:hAnsi="NimbusRomNo9L-Regu" w:cs="NimbusRomNo9L-Regu"/>
          <w:kern w:val="0"/>
          <w:sz w:val="20"/>
          <w:szCs w:val="20"/>
        </w:rPr>
        <w:t>we have tai</w:t>
      </w:r>
      <w:r>
        <w:rPr>
          <w:rFonts w:ascii="NimbusRomNo9L-Regu" w:hAnsi="NimbusRomNo9L-Regu" w:cs="NimbusRomNo9L-Regu"/>
          <w:kern w:val="0"/>
          <w:sz w:val="20"/>
          <w:szCs w:val="20"/>
        </w:rPr>
        <w:t>lored the existing technique to</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identify the JavaScript extraction tap point an</w:t>
      </w:r>
      <w:r>
        <w:rPr>
          <w:rFonts w:ascii="NimbusRomNo9L-Regu" w:hAnsi="NimbusRomNo9L-Regu" w:cs="NimbusRomNo9L-Regu"/>
          <w:kern w:val="0"/>
          <w:sz w:val="20"/>
          <w:szCs w:val="20"/>
        </w:rPr>
        <w:t>d extended it to</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identify the new processing e</w:t>
      </w:r>
      <w:r>
        <w:rPr>
          <w:rFonts w:ascii="NimbusRomNo9L-Regu" w:hAnsi="NimbusRomNo9L-Regu" w:cs="NimbusRomNo9L-Regu"/>
          <w:kern w:val="0"/>
          <w:sz w:val="20"/>
          <w:szCs w:val="20"/>
        </w:rPr>
        <w:t>rror and processing termination</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tap points which are needed by the reference extractor</w:t>
      </w:r>
      <w:bookmarkStart w:id="0" w:name="_GoBack"/>
      <w:bookmarkEnd w:id="0"/>
    </w:p>
    <w:p w:rsidR="00E604E6" w:rsidRPr="002D6E2C" w:rsidRDefault="00E604E6" w:rsidP="00E604E6">
      <w:pPr>
        <w:pStyle w:val="2"/>
        <w:rPr>
          <w:sz w:val="20"/>
          <w:szCs w:val="20"/>
        </w:rPr>
      </w:pPr>
      <w:r>
        <w:rPr>
          <w:rFonts w:hint="eastAsia"/>
        </w:rPr>
        <w:t>中文摘要：</w:t>
      </w:r>
    </w:p>
    <w:p w:rsidR="00E604E6" w:rsidRPr="00E604E6" w:rsidRDefault="00E604E6" w:rsidP="00E604E6">
      <w:pPr>
        <w:widowControl/>
        <w:spacing w:after="351" w:line="182" w:lineRule="atLeast"/>
        <w:ind w:firstLine="268"/>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由于</w:t>
      </w:r>
      <w:r w:rsidRPr="008F3EAD">
        <w:rPr>
          <w:rFonts w:ascii="Calibri" w:eastAsia="宋体" w:hAnsi="Calibri" w:cs="宋体"/>
          <w:color w:val="000000"/>
          <w:kern w:val="0"/>
          <w:sz w:val="18"/>
          <w:szCs w:val="18"/>
        </w:rPr>
        <w:t>PDF</w:t>
      </w:r>
      <w:r w:rsidRPr="008F3EAD">
        <w:rPr>
          <w:rFonts w:ascii="Calibri" w:eastAsia="宋体" w:hAnsi="Calibri" w:cs="宋体"/>
          <w:color w:val="000000"/>
          <w:kern w:val="0"/>
          <w:sz w:val="18"/>
          <w:szCs w:val="18"/>
        </w:rPr>
        <w:t>格式的普及和</w:t>
      </w:r>
      <w:r w:rsidRPr="008F3EAD">
        <w:rPr>
          <w:rFonts w:ascii="Calibri" w:eastAsia="宋体" w:hAnsi="Calibri" w:cs="宋体"/>
          <w:color w:val="000000"/>
          <w:kern w:val="0"/>
          <w:sz w:val="18"/>
          <w:szCs w:val="18"/>
        </w:rPr>
        <w:t>Adobe Reader</w:t>
      </w:r>
      <w:r w:rsidRPr="008F3EAD">
        <w:rPr>
          <w:rFonts w:ascii="Calibri" w:eastAsia="宋体" w:hAnsi="Calibri" w:cs="宋体"/>
          <w:color w:val="000000"/>
          <w:kern w:val="0"/>
          <w:sz w:val="18"/>
          <w:szCs w:val="18"/>
        </w:rPr>
        <w:t>的不断发展，恶意</w:t>
      </w:r>
      <w:r w:rsidRPr="008F3EAD">
        <w:rPr>
          <w:rFonts w:ascii="Calibri" w:eastAsia="宋体" w:hAnsi="Calibri" w:cs="宋体"/>
          <w:color w:val="000000"/>
          <w:kern w:val="0"/>
          <w:sz w:val="18"/>
          <w:szCs w:val="18"/>
        </w:rPr>
        <w:t>PDF</w:t>
      </w:r>
      <w:r w:rsidRPr="008F3EAD">
        <w:rPr>
          <w:rFonts w:ascii="Calibri" w:eastAsia="宋体" w:hAnsi="Calibri" w:cs="宋体"/>
          <w:color w:val="000000"/>
          <w:kern w:val="0"/>
          <w:sz w:val="18"/>
          <w:szCs w:val="18"/>
        </w:rPr>
        <w:t>的检测仍然是一个问题。所有现有的检测技术在一定程度上依赖于</w:t>
      </w:r>
      <w:r w:rsidRPr="008F3EAD">
        <w:rPr>
          <w:rFonts w:ascii="Calibri" w:eastAsia="宋体" w:hAnsi="Calibri" w:cs="宋体"/>
          <w:color w:val="000000"/>
          <w:kern w:val="0"/>
          <w:sz w:val="18"/>
          <w:szCs w:val="18"/>
        </w:rPr>
        <w:t>PDF</w:t>
      </w:r>
      <w:r w:rsidRPr="008F3EAD">
        <w:rPr>
          <w:rFonts w:ascii="Calibri" w:eastAsia="宋体" w:hAnsi="Calibri" w:cs="宋体"/>
          <w:color w:val="000000"/>
          <w:kern w:val="0"/>
          <w:sz w:val="18"/>
          <w:szCs w:val="18"/>
        </w:rPr>
        <w:t>解析器，而</w:t>
      </w:r>
      <w:r w:rsidRPr="00A03493">
        <w:rPr>
          <w:rFonts w:ascii="Calibri" w:eastAsia="宋体" w:hAnsi="Calibri" w:cs="宋体"/>
          <w:color w:val="FF0000"/>
          <w:kern w:val="0"/>
          <w:sz w:val="18"/>
          <w:szCs w:val="18"/>
        </w:rPr>
        <w:t>PDF</w:t>
      </w:r>
      <w:r w:rsidRPr="00A03493">
        <w:rPr>
          <w:rFonts w:ascii="Calibri" w:eastAsia="宋体" w:hAnsi="Calibri" w:cs="宋体"/>
          <w:color w:val="FF0000"/>
          <w:kern w:val="0"/>
          <w:sz w:val="18"/>
          <w:szCs w:val="18"/>
        </w:rPr>
        <w:t>格式的复杂性为解析器混淆留下了充足的空间</w:t>
      </w:r>
      <w:r w:rsidRPr="008F3EAD">
        <w:rPr>
          <w:rFonts w:ascii="Calibri" w:eastAsia="宋体" w:hAnsi="Calibri" w:cs="宋体"/>
          <w:color w:val="000000"/>
          <w:kern w:val="0"/>
          <w:sz w:val="18"/>
          <w:szCs w:val="18"/>
        </w:rPr>
        <w:t>。为了量化这些解析器与</w:t>
      </w:r>
      <w:r w:rsidRPr="008F3EAD">
        <w:rPr>
          <w:rFonts w:ascii="Calibri" w:eastAsia="宋体" w:hAnsi="Calibri" w:cs="宋体"/>
          <w:color w:val="000000"/>
          <w:kern w:val="0"/>
          <w:sz w:val="18"/>
          <w:szCs w:val="18"/>
        </w:rPr>
        <w:t>Adobe Reader</w:t>
      </w:r>
      <w:r w:rsidRPr="008F3EAD">
        <w:rPr>
          <w:rFonts w:ascii="Calibri" w:eastAsia="宋体" w:hAnsi="Calibri" w:cs="宋体"/>
          <w:color w:val="000000"/>
          <w:kern w:val="0"/>
          <w:sz w:val="18"/>
          <w:szCs w:val="18"/>
        </w:rPr>
        <w:t>之间的差异，我们通过在大多数自动二进制分析技术识别的位置直接使用</w:t>
      </w:r>
      <w:r w:rsidRPr="008F3EAD">
        <w:rPr>
          <w:rFonts w:ascii="Calibri" w:eastAsia="宋体" w:hAnsi="Calibri" w:cs="宋体"/>
          <w:color w:val="000000"/>
          <w:kern w:val="0"/>
          <w:sz w:val="18"/>
          <w:szCs w:val="18"/>
        </w:rPr>
        <w:t>Adobe Reader</w:t>
      </w:r>
      <w:r w:rsidRPr="008F3EAD">
        <w:rPr>
          <w:rFonts w:ascii="Calibri" w:eastAsia="宋体" w:hAnsi="Calibri" w:cs="宋体"/>
          <w:color w:val="000000"/>
          <w:kern w:val="0"/>
          <w:sz w:val="18"/>
          <w:szCs w:val="18"/>
        </w:rPr>
        <w:t>创建</w:t>
      </w:r>
      <w:r w:rsidR="006E2DBF">
        <w:rPr>
          <w:rFonts w:ascii="Calibri" w:eastAsia="宋体" w:hAnsi="Calibri" w:cs="宋体"/>
          <w:color w:val="000000"/>
          <w:kern w:val="0"/>
          <w:sz w:val="18"/>
          <w:szCs w:val="18"/>
        </w:rPr>
        <w:t>关于</w:t>
      </w:r>
      <w:r w:rsidRPr="008F3EAD">
        <w:rPr>
          <w:rFonts w:ascii="Calibri" w:eastAsia="宋体" w:hAnsi="Calibri" w:cs="宋体"/>
          <w:color w:val="000000"/>
          <w:kern w:val="0"/>
          <w:sz w:val="18"/>
          <w:szCs w:val="18"/>
        </w:rPr>
        <w:t>JavaScript</w:t>
      </w:r>
      <w:r w:rsidRPr="008F3EAD">
        <w:rPr>
          <w:rFonts w:ascii="Calibri" w:eastAsia="宋体" w:hAnsi="Calibri" w:cs="宋体"/>
          <w:color w:val="000000"/>
          <w:kern w:val="0"/>
          <w:sz w:val="18"/>
          <w:szCs w:val="18"/>
        </w:rPr>
        <w:t>提取器。通过将此</w:t>
      </w:r>
      <w:r w:rsidR="006E2DBF">
        <w:rPr>
          <w:rFonts w:ascii="Calibri" w:eastAsia="宋体" w:hAnsi="Calibri" w:cs="宋体"/>
          <w:color w:val="000000"/>
          <w:kern w:val="0"/>
          <w:sz w:val="18"/>
          <w:szCs w:val="18"/>
        </w:rPr>
        <w:t>关于</w:t>
      </w:r>
      <w:r w:rsidRPr="008F3EAD">
        <w:rPr>
          <w:rFonts w:ascii="Calibri" w:eastAsia="宋体" w:hAnsi="Calibri" w:cs="宋体"/>
          <w:color w:val="000000"/>
          <w:kern w:val="0"/>
          <w:sz w:val="18"/>
          <w:szCs w:val="18"/>
        </w:rPr>
        <w:t>提取器的输出与从</w:t>
      </w:r>
      <w:r w:rsidRPr="008F3EAD">
        <w:rPr>
          <w:rFonts w:ascii="Calibri" w:eastAsia="宋体" w:hAnsi="Calibri" w:cs="宋体"/>
          <w:color w:val="000000"/>
          <w:kern w:val="0"/>
          <w:sz w:val="18"/>
          <w:szCs w:val="18"/>
        </w:rPr>
        <w:t>VirusTotal</w:t>
      </w:r>
      <w:r w:rsidRPr="008F3EAD">
        <w:rPr>
          <w:rFonts w:ascii="Calibri" w:eastAsia="宋体" w:hAnsi="Calibri" w:cs="宋体"/>
          <w:color w:val="000000"/>
          <w:kern w:val="0"/>
          <w:sz w:val="18"/>
          <w:szCs w:val="18"/>
        </w:rPr>
        <w:t>获取的大型数据集上的几个开源</w:t>
      </w:r>
      <w:r w:rsidRPr="008F3EAD">
        <w:rPr>
          <w:rFonts w:ascii="Calibri" w:eastAsia="宋体" w:hAnsi="Calibri" w:cs="宋体"/>
          <w:color w:val="000000"/>
          <w:kern w:val="0"/>
          <w:sz w:val="18"/>
          <w:szCs w:val="18"/>
        </w:rPr>
        <w:t>JavaScript</w:t>
      </w:r>
      <w:r w:rsidRPr="008F3EAD">
        <w:rPr>
          <w:rFonts w:ascii="Calibri" w:eastAsia="宋体" w:hAnsi="Calibri" w:cs="宋体"/>
          <w:color w:val="000000"/>
          <w:kern w:val="0"/>
          <w:sz w:val="18"/>
          <w:szCs w:val="18"/>
        </w:rPr>
        <w:t>提取器的输出进行比较，</w:t>
      </w:r>
      <w:r w:rsidRPr="008D2E82">
        <w:rPr>
          <w:rFonts w:ascii="Calibri" w:eastAsia="宋体" w:hAnsi="Calibri" w:cs="宋体"/>
          <w:b/>
          <w:color w:val="FF0000"/>
          <w:kern w:val="0"/>
          <w:sz w:val="18"/>
          <w:szCs w:val="18"/>
        </w:rPr>
        <w:t>我们能够识别数百个样本，其中现有的提取器无法从中提取</w:t>
      </w:r>
      <w:r w:rsidRPr="008D2E82">
        <w:rPr>
          <w:rFonts w:ascii="Calibri" w:eastAsia="宋体" w:hAnsi="Calibri" w:cs="宋体"/>
          <w:b/>
          <w:color w:val="FF0000"/>
          <w:kern w:val="0"/>
          <w:sz w:val="18"/>
          <w:szCs w:val="18"/>
        </w:rPr>
        <w:t>JavaScript</w:t>
      </w:r>
      <w:r w:rsidRPr="008F3EAD">
        <w:rPr>
          <w:rFonts w:ascii="Calibri" w:eastAsia="宋体" w:hAnsi="Calibri" w:cs="宋体"/>
          <w:color w:val="000000"/>
          <w:kern w:val="0"/>
          <w:sz w:val="18"/>
          <w:szCs w:val="18"/>
        </w:rPr>
        <w:t>。通过分析这些样本，我们能够确定这些提取器中的每一个的几个弱点。基于这些经验教训，我们对</w:t>
      </w:r>
      <w:r w:rsidRPr="00A03493">
        <w:rPr>
          <w:rFonts w:ascii="Calibri" w:eastAsia="宋体" w:hAnsi="Calibri" w:cs="宋体"/>
          <w:color w:val="FF0000"/>
          <w:kern w:val="0"/>
          <w:sz w:val="18"/>
          <w:szCs w:val="18"/>
        </w:rPr>
        <w:t>恶意</w:t>
      </w:r>
      <w:r w:rsidRPr="00A03493">
        <w:rPr>
          <w:rFonts w:ascii="Calibri" w:eastAsia="宋体" w:hAnsi="Calibri" w:cs="宋体"/>
          <w:color w:val="FF0000"/>
          <w:kern w:val="0"/>
          <w:sz w:val="18"/>
          <w:szCs w:val="18"/>
        </w:rPr>
        <w:t>PDF</w:t>
      </w:r>
      <w:r w:rsidRPr="00A03493">
        <w:rPr>
          <w:rFonts w:ascii="Calibri" w:eastAsia="宋体" w:hAnsi="Calibri" w:cs="宋体"/>
          <w:color w:val="FF0000"/>
          <w:kern w:val="0"/>
          <w:sz w:val="18"/>
          <w:szCs w:val="18"/>
        </w:rPr>
        <w:t>样本进行了几次混淆处理</w:t>
      </w:r>
      <w:r w:rsidRPr="008F3EAD">
        <w:rPr>
          <w:rFonts w:ascii="Calibri" w:eastAsia="宋体" w:hAnsi="Calibri" w:cs="宋体"/>
          <w:color w:val="000000"/>
          <w:kern w:val="0"/>
          <w:sz w:val="18"/>
          <w:szCs w:val="18"/>
        </w:rPr>
        <w:t>，可以</w:t>
      </w:r>
      <w:r w:rsidRPr="00A03493">
        <w:rPr>
          <w:rFonts w:ascii="Calibri" w:eastAsia="宋体" w:hAnsi="Calibri" w:cs="宋体"/>
          <w:color w:val="FF0000"/>
          <w:kern w:val="0"/>
          <w:sz w:val="18"/>
          <w:szCs w:val="18"/>
        </w:rPr>
        <w:t>成功回避所有经过测试的恶意软件检测器</w:t>
      </w:r>
      <w:r w:rsidRPr="008F3EAD">
        <w:rPr>
          <w:rFonts w:ascii="Calibri" w:eastAsia="宋体" w:hAnsi="Calibri" w:cs="宋体"/>
          <w:color w:val="000000"/>
          <w:kern w:val="0"/>
          <w:sz w:val="18"/>
          <w:szCs w:val="18"/>
        </w:rPr>
        <w:t>。我们称这种逃避技术为</w:t>
      </w:r>
      <w:r w:rsidRPr="008F3EAD">
        <w:rPr>
          <w:rFonts w:ascii="Calibri" w:eastAsia="宋体" w:hAnsi="Calibri" w:cs="宋体"/>
          <w:i/>
          <w:iCs/>
          <w:color w:val="000000"/>
          <w:kern w:val="0"/>
          <w:sz w:val="18"/>
          <w:szCs w:val="18"/>
        </w:rPr>
        <w:t>PDF</w:t>
      </w:r>
      <w:r w:rsidRPr="008F3EAD">
        <w:rPr>
          <w:rFonts w:ascii="Calibri" w:eastAsia="宋体" w:hAnsi="Calibri" w:cs="宋体"/>
          <w:i/>
          <w:iCs/>
          <w:color w:val="000000"/>
          <w:kern w:val="0"/>
          <w:sz w:val="18"/>
          <w:szCs w:val="18"/>
        </w:rPr>
        <w:t>解析器混淆攻击</w:t>
      </w:r>
      <w:r w:rsidR="006E2DBF">
        <w:rPr>
          <w:rFonts w:ascii="Calibri" w:eastAsia="宋体" w:hAnsi="Calibri" w:cs="宋体"/>
          <w:color w:val="000000"/>
          <w:kern w:val="0"/>
          <w:sz w:val="18"/>
          <w:szCs w:val="18"/>
        </w:rPr>
        <w:t>。最后，我们演示了</w:t>
      </w:r>
      <w:r w:rsidR="006E2DBF">
        <w:rPr>
          <w:rFonts w:ascii="Calibri" w:eastAsia="宋体" w:hAnsi="Calibri" w:cs="宋体" w:hint="eastAsia"/>
          <w:color w:val="000000"/>
          <w:kern w:val="0"/>
          <w:sz w:val="18"/>
          <w:szCs w:val="18"/>
        </w:rPr>
        <w:t>关于</w:t>
      </w:r>
      <w:r w:rsidRPr="008F3EAD">
        <w:rPr>
          <w:rFonts w:ascii="Calibri" w:eastAsia="宋体" w:hAnsi="Calibri" w:cs="宋体"/>
          <w:color w:val="000000"/>
          <w:kern w:val="0"/>
          <w:sz w:val="18"/>
          <w:szCs w:val="18"/>
        </w:rPr>
        <w:t>JavaScript</w:t>
      </w:r>
      <w:r w:rsidRPr="008F3EAD">
        <w:rPr>
          <w:rFonts w:ascii="Calibri" w:eastAsia="宋体" w:hAnsi="Calibri" w:cs="宋体"/>
          <w:color w:val="000000"/>
          <w:kern w:val="0"/>
          <w:sz w:val="18"/>
          <w:szCs w:val="18"/>
        </w:rPr>
        <w:t>提取器提高了现有基于</w:t>
      </w:r>
      <w:r w:rsidRPr="008F3EAD">
        <w:rPr>
          <w:rFonts w:ascii="Calibri" w:eastAsia="宋体" w:hAnsi="Calibri" w:cs="宋体"/>
          <w:color w:val="000000"/>
          <w:kern w:val="0"/>
          <w:sz w:val="18"/>
          <w:szCs w:val="18"/>
        </w:rPr>
        <w:t>JavaScript</w:t>
      </w:r>
      <w:r w:rsidRPr="008F3EAD">
        <w:rPr>
          <w:rFonts w:ascii="Calibri" w:eastAsia="宋体" w:hAnsi="Calibri" w:cs="宋体"/>
          <w:color w:val="000000"/>
          <w:kern w:val="0"/>
          <w:sz w:val="18"/>
          <w:szCs w:val="18"/>
        </w:rPr>
        <w:t>的</w:t>
      </w:r>
      <w:r>
        <w:rPr>
          <w:rFonts w:ascii="Calibri" w:eastAsia="宋体" w:hAnsi="Calibri" w:cs="宋体"/>
          <w:color w:val="000000"/>
          <w:kern w:val="0"/>
          <w:sz w:val="18"/>
          <w:szCs w:val="18"/>
        </w:rPr>
        <w:t>分类器的准确性，以及如何使用它来缓解实际设置中的这些分析器限制。</w:t>
      </w:r>
    </w:p>
    <w:p w:rsidR="00E604E6" w:rsidRDefault="00E604E6" w:rsidP="00E604E6">
      <w:pPr>
        <w:pStyle w:val="2"/>
      </w:pPr>
      <w:r w:rsidRPr="00CC50D6">
        <w:rPr>
          <w:rFonts w:hint="eastAsia"/>
        </w:rPr>
        <w:t>亮点解读</w:t>
      </w:r>
    </w:p>
    <w:p w:rsidR="00F119F9" w:rsidRPr="008F3EAD" w:rsidRDefault="00F119F9" w:rsidP="00F119F9">
      <w:pPr>
        <w:widowControl/>
        <w:spacing w:after="229" w:line="254" w:lineRule="atLeast"/>
        <w:ind w:left="676" w:hanging="388"/>
        <w:rPr>
          <w:rFonts w:ascii="Calibri" w:eastAsia="宋体" w:hAnsi="Calibri" w:cs="宋体"/>
          <w:color w:val="000000"/>
          <w:kern w:val="0"/>
          <w:sz w:val="20"/>
          <w:szCs w:val="20"/>
        </w:rPr>
      </w:pP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20"/>
          <w:szCs w:val="20"/>
        </w:rPr>
        <w:t>提出了一种大多数自动化的平台无关点识别技术，用于正确识别与</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中用于开发</w:t>
      </w:r>
      <w:r w:rsidR="006E2DBF">
        <w:rPr>
          <w:rFonts w:ascii="Calibri" w:eastAsia="宋体" w:hAnsi="Calibri" w:cs="宋体"/>
          <w:color w:val="000000"/>
          <w:kern w:val="0"/>
          <w:sz w:val="20"/>
          <w:szCs w:val="20"/>
        </w:rPr>
        <w:t>关于</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解析和执行相关的抽头点。</w:t>
      </w:r>
    </w:p>
    <w:p w:rsidR="00F119F9" w:rsidRPr="008F3EAD" w:rsidRDefault="00F119F9" w:rsidP="00F119F9">
      <w:pPr>
        <w:widowControl/>
        <w:spacing w:after="252" w:line="236" w:lineRule="atLeast"/>
        <w:ind w:left="676" w:hanging="388"/>
        <w:rPr>
          <w:rFonts w:ascii="Calibri" w:eastAsia="宋体" w:hAnsi="Calibri" w:cs="宋体"/>
          <w:color w:val="000000"/>
          <w:kern w:val="0"/>
          <w:sz w:val="20"/>
          <w:szCs w:val="20"/>
        </w:rPr>
      </w:pPr>
      <w:r w:rsidRPr="008F3EAD">
        <w:rPr>
          <w:rFonts w:ascii="Cambria" w:eastAsia="宋体" w:hAnsi="Cambria" w:cs="宋体"/>
          <w:color w:val="000000"/>
          <w:kern w:val="0"/>
          <w:sz w:val="20"/>
          <w:szCs w:val="20"/>
        </w:rPr>
        <w:t>•</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20"/>
          <w:szCs w:val="20"/>
        </w:rPr>
        <w:t>使用我们的</w:t>
      </w:r>
      <w:r w:rsidR="006E2DBF">
        <w:rPr>
          <w:rFonts w:ascii="Calibri" w:eastAsia="宋体" w:hAnsi="Calibri" w:cs="宋体"/>
          <w:color w:val="000000"/>
          <w:kern w:val="0"/>
          <w:sz w:val="20"/>
          <w:szCs w:val="20"/>
        </w:rPr>
        <w:t>关于</w:t>
      </w:r>
      <w:r w:rsidRPr="008F3EAD">
        <w:rPr>
          <w:rFonts w:ascii="Calibri" w:eastAsia="宋体" w:hAnsi="Calibri" w:cs="宋体"/>
          <w:color w:val="000000"/>
          <w:kern w:val="0"/>
          <w:sz w:val="20"/>
          <w:szCs w:val="20"/>
        </w:rPr>
        <w:t>提取器，我们系统地评估现有</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抽取工具的缺点。我们已经识别出数百个</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样本（无论是良性的还是恶意的），而现有的提取器无法从中提取</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。我们手动调查其中的很多，并确定其根源。</w:t>
      </w:r>
    </w:p>
    <w:p w:rsidR="00F119F9" w:rsidRPr="008F3EAD" w:rsidRDefault="00F119F9" w:rsidP="00F119F9">
      <w:pPr>
        <w:widowControl/>
        <w:spacing w:after="229" w:line="254" w:lineRule="atLeast"/>
        <w:ind w:left="676" w:hanging="388"/>
        <w:rPr>
          <w:rFonts w:ascii="Calibri" w:eastAsia="宋体" w:hAnsi="Calibri" w:cs="宋体"/>
          <w:color w:val="000000"/>
          <w:kern w:val="0"/>
          <w:sz w:val="20"/>
          <w:szCs w:val="20"/>
        </w:rPr>
      </w:pPr>
      <w:r w:rsidRPr="008F3EAD">
        <w:rPr>
          <w:rFonts w:ascii="Cambria" w:eastAsia="宋体" w:hAnsi="Cambria" w:cs="宋体"/>
          <w:color w:val="000000"/>
          <w:kern w:val="0"/>
          <w:sz w:val="20"/>
          <w:szCs w:val="20"/>
        </w:rPr>
        <w:t>•</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20"/>
          <w:szCs w:val="20"/>
        </w:rPr>
        <w:t>我们通过结合我们分析中确定的几个混淆因素构建了几个</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解析器混淆攻击。这些逃避已被证明有效地成功避开了我们测试过的所有恶意软件检测器。</w:t>
      </w:r>
    </w:p>
    <w:p w:rsidR="00F119F9" w:rsidRPr="008F3EAD" w:rsidRDefault="00F119F9" w:rsidP="00F119F9">
      <w:pPr>
        <w:widowControl/>
        <w:spacing w:after="108" w:line="236" w:lineRule="atLeast"/>
        <w:ind w:left="676" w:hanging="388"/>
        <w:rPr>
          <w:rFonts w:ascii="Calibri" w:eastAsia="宋体" w:hAnsi="Calibri" w:cs="宋体"/>
          <w:color w:val="000000"/>
          <w:kern w:val="0"/>
          <w:sz w:val="20"/>
          <w:szCs w:val="20"/>
        </w:rPr>
      </w:pPr>
      <w:r w:rsidRPr="008F3EAD">
        <w:rPr>
          <w:rFonts w:ascii="Cambria" w:eastAsia="宋体" w:hAnsi="Cambria" w:cs="宋体"/>
          <w:color w:val="000000"/>
          <w:kern w:val="0"/>
          <w:sz w:val="20"/>
          <w:szCs w:val="20"/>
        </w:rPr>
        <w:t>•</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20"/>
          <w:szCs w:val="20"/>
        </w:rPr>
        <w:t>我们讨论几种缓解技术。特别是，我们证明，使用我们的</w:t>
      </w:r>
      <w:r w:rsidR="006E2DBF">
        <w:rPr>
          <w:rFonts w:ascii="Calibri" w:eastAsia="宋体" w:hAnsi="Calibri" w:cs="宋体"/>
          <w:color w:val="000000"/>
          <w:kern w:val="0"/>
          <w:sz w:val="20"/>
          <w:szCs w:val="20"/>
        </w:rPr>
        <w:t>关于</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提取器，现有分类器的检测率在我们的样本集中从</w:t>
      </w:r>
      <w:r w:rsidRPr="008F3EAD">
        <w:rPr>
          <w:rFonts w:ascii="Calibri" w:eastAsia="宋体" w:hAnsi="Calibri" w:cs="宋体"/>
          <w:color w:val="000000"/>
          <w:kern w:val="0"/>
          <w:sz w:val="20"/>
          <w:szCs w:val="20"/>
        </w:rPr>
        <w:t>68</w:t>
      </w:r>
      <w:r w:rsidRPr="008F3EAD">
        <w:rPr>
          <w:rFonts w:ascii="Calibri" w:eastAsia="宋体" w:hAnsi="Calibri" w:cs="宋体"/>
          <w:color w:val="000000"/>
          <w:kern w:val="0"/>
          <w:sz w:val="20"/>
          <w:szCs w:val="20"/>
        </w:rPr>
        <w:t>％显着增加到</w:t>
      </w:r>
      <w:r w:rsidRPr="008F3EAD">
        <w:rPr>
          <w:rFonts w:ascii="Calibri" w:eastAsia="宋体" w:hAnsi="Calibri" w:cs="宋体"/>
          <w:color w:val="000000"/>
          <w:kern w:val="0"/>
          <w:sz w:val="20"/>
          <w:szCs w:val="20"/>
        </w:rPr>
        <w:t>96</w:t>
      </w:r>
      <w:r w:rsidRPr="008F3EAD">
        <w:rPr>
          <w:rFonts w:ascii="Calibri" w:eastAsia="宋体" w:hAnsi="Calibri" w:cs="宋体"/>
          <w:color w:val="000000"/>
          <w:kern w:val="0"/>
          <w:sz w:val="20"/>
          <w:szCs w:val="20"/>
        </w:rPr>
        <w:t>％，并为</w:t>
      </w:r>
      <w:r w:rsidR="006E2DBF">
        <w:rPr>
          <w:rFonts w:ascii="Calibri" w:eastAsia="宋体" w:hAnsi="Calibri" w:cs="宋体"/>
          <w:color w:val="000000"/>
          <w:kern w:val="0"/>
          <w:sz w:val="20"/>
          <w:szCs w:val="20"/>
        </w:rPr>
        <w:t>关于</w:t>
      </w:r>
      <w:r w:rsidRPr="008F3EAD">
        <w:rPr>
          <w:rFonts w:ascii="Calibri" w:eastAsia="宋体" w:hAnsi="Calibri" w:cs="宋体"/>
          <w:color w:val="000000"/>
          <w:kern w:val="0"/>
          <w:sz w:val="20"/>
          <w:szCs w:val="20"/>
        </w:rPr>
        <w:t>提取器提供了可能的部署方案。</w:t>
      </w:r>
    </w:p>
    <w:p w:rsidR="00E604E6" w:rsidRPr="00F119F9" w:rsidRDefault="000021C2" w:rsidP="00F119F9">
      <w:r>
        <w:rPr>
          <w:noProof/>
        </w:rPr>
        <w:drawing>
          <wp:inline distT="0" distB="0" distL="0" distR="0" wp14:anchorId="60BBB6B2" wp14:editId="0DFE14E6">
            <wp:extent cx="9333333" cy="2390476"/>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333333" cy="2390476"/>
                    </a:xfrm>
                    <a:prstGeom prst="rect">
                      <a:avLst/>
                    </a:prstGeom>
                  </pic:spPr>
                </pic:pic>
              </a:graphicData>
            </a:graphic>
          </wp:inline>
        </w:drawing>
      </w:r>
    </w:p>
    <w:p w:rsidR="00E604E6" w:rsidRPr="00CC50D6" w:rsidRDefault="00E604E6" w:rsidP="00E604E6">
      <w:pPr>
        <w:pStyle w:val="2"/>
      </w:pPr>
      <w:r w:rsidRPr="00CC50D6">
        <w:rPr>
          <w:rFonts w:hint="eastAsia"/>
          <w:b w:val="0"/>
          <w:bCs w:val="0"/>
        </w:rPr>
        <w:t>论文总结</w:t>
      </w:r>
    </w:p>
    <w:p w:rsidR="00E604E6" w:rsidRPr="008F3EAD" w:rsidRDefault="00E604E6" w:rsidP="00E604E6">
      <w:pPr>
        <w:widowControl/>
        <w:spacing w:after="221"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在本文中，我们对一种称为</w:t>
      </w:r>
      <w:r w:rsidRPr="00F31BA1">
        <w:rPr>
          <w:rFonts w:ascii="Calibri" w:eastAsia="宋体" w:hAnsi="Calibri" w:cs="宋体"/>
          <w:i/>
          <w:iCs/>
          <w:color w:val="FF0000"/>
          <w:kern w:val="0"/>
          <w:sz w:val="20"/>
          <w:szCs w:val="20"/>
        </w:rPr>
        <w:t>PDF</w:t>
      </w:r>
      <w:r w:rsidRPr="00F31BA1">
        <w:rPr>
          <w:rFonts w:ascii="Calibri" w:eastAsia="宋体" w:hAnsi="Calibri" w:cs="宋体"/>
          <w:i/>
          <w:iCs/>
          <w:color w:val="FF0000"/>
          <w:kern w:val="0"/>
          <w:sz w:val="20"/>
          <w:szCs w:val="20"/>
        </w:rPr>
        <w:t>解析器混淆攻击</w:t>
      </w:r>
      <w:r w:rsidRPr="00F31BA1">
        <w:rPr>
          <w:rFonts w:ascii="Calibri" w:eastAsia="宋体" w:hAnsi="Calibri" w:cs="宋体"/>
          <w:color w:val="FF0000"/>
          <w:kern w:val="0"/>
          <w:sz w:val="20"/>
          <w:szCs w:val="20"/>
        </w:rPr>
        <w:t>的新规避技术</w:t>
      </w:r>
      <w:r w:rsidRPr="008F3EAD">
        <w:rPr>
          <w:rFonts w:ascii="Calibri" w:eastAsia="宋体" w:hAnsi="Calibri" w:cs="宋体"/>
          <w:color w:val="000000"/>
          <w:kern w:val="0"/>
          <w:sz w:val="20"/>
          <w:szCs w:val="20"/>
        </w:rPr>
        <w:t>进行了系统研究，该技术旨在混淆恶意软件检测器中的</w:t>
      </w:r>
      <w:r w:rsidRPr="00F31BA1">
        <w:rPr>
          <w:rFonts w:ascii="Calibri" w:eastAsia="宋体" w:hAnsi="Calibri" w:cs="宋体"/>
          <w:color w:val="FF0000"/>
          <w:kern w:val="0"/>
          <w:sz w:val="20"/>
          <w:szCs w:val="20"/>
        </w:rPr>
        <w:t>PDF</w:t>
      </w:r>
      <w:r w:rsidRPr="00F31BA1">
        <w:rPr>
          <w:rFonts w:ascii="Calibri" w:eastAsia="宋体" w:hAnsi="Calibri" w:cs="宋体"/>
          <w:color w:val="FF0000"/>
          <w:kern w:val="0"/>
          <w:sz w:val="20"/>
          <w:szCs w:val="20"/>
        </w:rPr>
        <w:t>解析器以逃避检测</w:t>
      </w:r>
      <w:r w:rsidRPr="008F3EAD">
        <w:rPr>
          <w:rFonts w:ascii="Calibri" w:eastAsia="宋体" w:hAnsi="Calibri" w:cs="宋体"/>
          <w:color w:val="000000"/>
          <w:kern w:val="0"/>
          <w:sz w:val="20"/>
          <w:szCs w:val="20"/>
        </w:rPr>
        <w:t>。为了进行系统的研究，我们开发了一个</w:t>
      </w:r>
      <w:r w:rsidR="006E2DBF">
        <w:rPr>
          <w:rFonts w:ascii="Calibri" w:eastAsia="宋体" w:hAnsi="Calibri" w:cs="宋体"/>
          <w:i/>
          <w:iCs/>
          <w:color w:val="000000"/>
          <w:kern w:val="0"/>
          <w:sz w:val="20"/>
          <w:szCs w:val="20"/>
        </w:rPr>
        <w:t>关于</w:t>
      </w:r>
      <w:r w:rsidRPr="008F3EAD">
        <w:rPr>
          <w:rFonts w:ascii="Calibri" w:eastAsia="宋体" w:hAnsi="Calibri" w:cs="宋体"/>
          <w:i/>
          <w:iCs/>
          <w:color w:val="000000"/>
          <w:kern w:val="0"/>
          <w:sz w:val="20"/>
          <w:szCs w:val="20"/>
        </w:rPr>
        <w:t>JavaScript</w:t>
      </w:r>
      <w:r w:rsidRPr="008F3EAD">
        <w:rPr>
          <w:rFonts w:ascii="Calibri" w:eastAsia="宋体" w:hAnsi="Calibri" w:cs="宋体"/>
          <w:i/>
          <w:iCs/>
          <w:color w:val="000000"/>
          <w:kern w:val="0"/>
          <w:sz w:val="20"/>
          <w:szCs w:val="20"/>
        </w:rPr>
        <w:t>抽取器</w:t>
      </w:r>
      <w:r w:rsidRPr="008F3EAD">
        <w:rPr>
          <w:rFonts w:ascii="Calibri" w:eastAsia="宋体" w:hAnsi="Calibri" w:cs="宋体"/>
          <w:color w:val="000000"/>
          <w:kern w:val="0"/>
          <w:sz w:val="20"/>
          <w:szCs w:val="20"/>
        </w:rPr>
        <w:t>，直接使用</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并提供了一种用于开发它的大部分自动化技术。通过研究</w:t>
      </w:r>
      <w:r w:rsidR="006E2DBF">
        <w:rPr>
          <w:rFonts w:ascii="Calibri" w:eastAsia="宋体" w:hAnsi="Calibri" w:cs="宋体"/>
          <w:color w:val="000000"/>
          <w:kern w:val="0"/>
          <w:sz w:val="20"/>
          <w:szCs w:val="20"/>
        </w:rPr>
        <w:t>关于</w:t>
      </w:r>
      <w:r w:rsidRPr="008F3EAD">
        <w:rPr>
          <w:rFonts w:ascii="Calibri" w:eastAsia="宋体" w:hAnsi="Calibri" w:cs="宋体"/>
          <w:color w:val="000000"/>
          <w:kern w:val="0"/>
          <w:sz w:val="20"/>
          <w:szCs w:val="20"/>
        </w:rPr>
        <w:t>提取器和现有提取器之间的这些差异，我们</w:t>
      </w:r>
      <w:r w:rsidRPr="00F31BA1">
        <w:rPr>
          <w:rFonts w:ascii="Calibri" w:eastAsia="宋体" w:hAnsi="Calibri" w:cs="宋体"/>
          <w:color w:val="FF0000"/>
          <w:kern w:val="0"/>
          <w:sz w:val="20"/>
          <w:szCs w:val="20"/>
        </w:rPr>
        <w:t>发现了几个新的混淆</w:t>
      </w:r>
      <w:r w:rsidRPr="008F3EAD">
        <w:rPr>
          <w:rFonts w:ascii="Calibri" w:eastAsia="宋体" w:hAnsi="Calibri" w:cs="宋体"/>
          <w:color w:val="000000"/>
          <w:kern w:val="0"/>
          <w:sz w:val="20"/>
          <w:szCs w:val="20"/>
        </w:rPr>
        <w:t>，并进一步量化了它们在</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提取器和恶意软件检测器的解析器混淆攻击中的影响。通过结合其中几个混淆，我们制作了一个可以</w:t>
      </w:r>
      <w:r w:rsidRPr="00F31BA1">
        <w:rPr>
          <w:rFonts w:ascii="Calibri" w:eastAsia="宋体" w:hAnsi="Calibri" w:cs="宋体"/>
          <w:color w:val="FF0000"/>
          <w:kern w:val="0"/>
          <w:sz w:val="20"/>
          <w:szCs w:val="20"/>
        </w:rPr>
        <w:t>成功回避</w:t>
      </w:r>
      <w:r w:rsidRPr="00F31BA1">
        <w:rPr>
          <w:rFonts w:ascii="Calibri" w:eastAsia="宋体" w:hAnsi="Calibri" w:cs="宋体"/>
          <w:i/>
          <w:iCs/>
          <w:color w:val="FF0000"/>
          <w:kern w:val="0"/>
          <w:sz w:val="20"/>
          <w:szCs w:val="20"/>
        </w:rPr>
        <w:t>所有问题</w:t>
      </w:r>
      <w:r w:rsidRPr="00F31BA1">
        <w:rPr>
          <w:rFonts w:ascii="Calibri" w:eastAsia="宋体" w:hAnsi="Calibri" w:cs="宋体"/>
          <w:color w:val="FF0000"/>
          <w:kern w:val="0"/>
          <w:sz w:val="20"/>
          <w:szCs w:val="20"/>
        </w:rPr>
        <w:t>的恶意</w:t>
      </w:r>
      <w:r w:rsidRPr="00F31BA1">
        <w:rPr>
          <w:rFonts w:ascii="Calibri" w:eastAsia="宋体" w:hAnsi="Calibri" w:cs="宋体"/>
          <w:color w:val="FF0000"/>
          <w:kern w:val="0"/>
          <w:sz w:val="20"/>
          <w:szCs w:val="20"/>
        </w:rPr>
        <w:t>PDF</w:t>
      </w:r>
      <w:r w:rsidRPr="00F31BA1">
        <w:rPr>
          <w:rFonts w:ascii="Calibri" w:eastAsia="宋体" w:hAnsi="Calibri" w:cs="宋体"/>
          <w:color w:val="FF0000"/>
          <w:kern w:val="0"/>
          <w:sz w:val="20"/>
          <w:szCs w:val="20"/>
        </w:rPr>
        <w:t>评估恶意软件检测器</w:t>
      </w:r>
      <w:r w:rsidRPr="008F3EAD">
        <w:rPr>
          <w:rFonts w:ascii="Calibri" w:eastAsia="宋体" w:hAnsi="Calibri" w:cs="宋体"/>
          <w:color w:val="000000"/>
          <w:kern w:val="0"/>
          <w:sz w:val="20"/>
          <w:szCs w:val="20"/>
        </w:rPr>
        <w:t>，包括基于签名的，基于结构</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元数据的和基于</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的检测器。为解决解析器混淆攻击，我们</w:t>
      </w:r>
      <w:r w:rsidRPr="00F31BA1">
        <w:rPr>
          <w:rFonts w:ascii="Calibri" w:eastAsia="宋体" w:hAnsi="Calibri" w:cs="宋体"/>
          <w:color w:val="FF0000"/>
          <w:kern w:val="0"/>
          <w:sz w:val="20"/>
          <w:szCs w:val="20"/>
        </w:rPr>
        <w:t>讨论了几种缓解技术</w:t>
      </w:r>
      <w:r w:rsidRPr="008F3EAD">
        <w:rPr>
          <w:rFonts w:ascii="Calibri" w:eastAsia="宋体" w:hAnsi="Calibri" w:cs="宋体"/>
          <w:color w:val="000000"/>
          <w:kern w:val="0"/>
          <w:sz w:val="20"/>
          <w:szCs w:val="20"/>
        </w:rPr>
        <w:t>。特别是，我们证明，使用</w:t>
      </w:r>
      <w:r w:rsidRPr="00F31BA1">
        <w:rPr>
          <w:rFonts w:ascii="Calibri" w:eastAsia="宋体" w:hAnsi="Calibri" w:cs="宋体"/>
          <w:color w:val="FF0000"/>
          <w:kern w:val="0"/>
          <w:sz w:val="20"/>
          <w:szCs w:val="20"/>
        </w:rPr>
        <w:t>我们的</w:t>
      </w:r>
      <w:r w:rsidR="006E2DBF">
        <w:rPr>
          <w:rFonts w:ascii="Calibri" w:eastAsia="宋体" w:hAnsi="Calibri" w:cs="宋体"/>
          <w:color w:val="FF0000"/>
          <w:kern w:val="0"/>
          <w:sz w:val="20"/>
          <w:szCs w:val="20"/>
        </w:rPr>
        <w:t>关于</w:t>
      </w:r>
      <w:r w:rsidRPr="00F31BA1">
        <w:rPr>
          <w:rFonts w:ascii="Calibri" w:eastAsia="宋体" w:hAnsi="Calibri" w:cs="宋体"/>
          <w:color w:val="FF0000"/>
          <w:kern w:val="0"/>
          <w:sz w:val="20"/>
          <w:szCs w:val="20"/>
        </w:rPr>
        <w:t>JavaScript</w:t>
      </w:r>
      <w:r w:rsidRPr="00F31BA1">
        <w:rPr>
          <w:rFonts w:ascii="Calibri" w:eastAsia="宋体" w:hAnsi="Calibri" w:cs="宋体"/>
          <w:color w:val="FF0000"/>
          <w:kern w:val="0"/>
          <w:sz w:val="20"/>
          <w:szCs w:val="20"/>
        </w:rPr>
        <w:t>提取器</w:t>
      </w:r>
      <w:r w:rsidRPr="008F3EAD">
        <w:rPr>
          <w:rFonts w:ascii="Calibri" w:eastAsia="宋体" w:hAnsi="Calibri" w:cs="宋体"/>
          <w:color w:val="000000"/>
          <w:kern w:val="0"/>
          <w:sz w:val="20"/>
          <w:szCs w:val="20"/>
        </w:rPr>
        <w:t>，现有</w:t>
      </w:r>
      <w:r w:rsidRPr="00F31BA1">
        <w:rPr>
          <w:rFonts w:ascii="Calibri" w:eastAsia="宋体" w:hAnsi="Calibri" w:cs="宋体"/>
          <w:color w:val="FF0000"/>
          <w:kern w:val="0"/>
          <w:sz w:val="20"/>
          <w:szCs w:val="20"/>
        </w:rPr>
        <w:t>分类器的检测率已经从我们的样本集的</w:t>
      </w:r>
      <w:r w:rsidRPr="00F31BA1">
        <w:rPr>
          <w:rFonts w:ascii="Calibri" w:eastAsia="宋体" w:hAnsi="Calibri" w:cs="宋体"/>
          <w:color w:val="FF0000"/>
          <w:kern w:val="0"/>
          <w:sz w:val="20"/>
          <w:szCs w:val="20"/>
        </w:rPr>
        <w:t>68</w:t>
      </w:r>
      <w:r w:rsidRPr="00F31BA1">
        <w:rPr>
          <w:rFonts w:ascii="Calibri" w:eastAsia="宋体" w:hAnsi="Calibri" w:cs="宋体"/>
          <w:color w:val="FF0000"/>
          <w:kern w:val="0"/>
          <w:sz w:val="20"/>
          <w:szCs w:val="20"/>
        </w:rPr>
        <w:t>％显着增加到</w:t>
      </w:r>
      <w:r w:rsidRPr="00F31BA1">
        <w:rPr>
          <w:rFonts w:ascii="Calibri" w:eastAsia="宋体" w:hAnsi="Calibri" w:cs="宋体"/>
          <w:color w:val="FF0000"/>
          <w:kern w:val="0"/>
          <w:sz w:val="20"/>
          <w:szCs w:val="20"/>
        </w:rPr>
        <w:t>96</w:t>
      </w:r>
      <w:r w:rsidRPr="00F31BA1">
        <w:rPr>
          <w:rFonts w:ascii="Calibri" w:eastAsia="宋体" w:hAnsi="Calibri" w:cs="宋体"/>
          <w:color w:val="FF0000"/>
          <w:kern w:val="0"/>
          <w:sz w:val="20"/>
          <w:szCs w:val="20"/>
        </w:rPr>
        <w:t>％</w:t>
      </w:r>
      <w:r w:rsidRPr="008F3EAD">
        <w:rPr>
          <w:rFonts w:ascii="Calibri" w:eastAsia="宋体" w:hAnsi="Calibri" w:cs="宋体"/>
          <w:color w:val="000000"/>
          <w:kern w:val="0"/>
          <w:sz w:val="20"/>
          <w:szCs w:val="20"/>
        </w:rPr>
        <w:t>，并为</w:t>
      </w:r>
      <w:r w:rsidR="006E2DBF">
        <w:rPr>
          <w:rFonts w:ascii="Calibri" w:eastAsia="宋体" w:hAnsi="Calibri" w:cs="宋体"/>
          <w:color w:val="000000"/>
          <w:kern w:val="0"/>
          <w:sz w:val="20"/>
          <w:szCs w:val="20"/>
        </w:rPr>
        <w:t>关于</w:t>
      </w:r>
      <w:r w:rsidRPr="008F3EAD">
        <w:rPr>
          <w:rFonts w:ascii="Calibri" w:eastAsia="宋体" w:hAnsi="Calibri" w:cs="宋体"/>
          <w:color w:val="000000"/>
          <w:kern w:val="0"/>
          <w:sz w:val="20"/>
          <w:szCs w:val="20"/>
        </w:rPr>
        <w:t>提取器提供了可能的部署方案。</w:t>
      </w:r>
    </w:p>
    <w:p w:rsidR="00E604E6" w:rsidRPr="00E604E6" w:rsidRDefault="00E604E6" w:rsidP="00E604E6">
      <w:pPr>
        <w:widowControl/>
        <w:spacing w:after="360" w:line="206" w:lineRule="atLeast"/>
        <w:ind w:left="20" w:right="15" w:firstLine="204"/>
        <w:rPr>
          <w:rFonts w:ascii="Calibri" w:eastAsia="宋体" w:hAnsi="Calibri" w:cs="宋体"/>
          <w:color w:val="000000"/>
          <w:kern w:val="0"/>
          <w:sz w:val="20"/>
          <w:szCs w:val="20"/>
        </w:rPr>
      </w:pPr>
    </w:p>
    <w:p w:rsidR="004F7BF7" w:rsidRPr="00E604E6" w:rsidRDefault="004F7BF7"/>
    <w:sectPr w:rsidR="004F7BF7" w:rsidRPr="00E604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743" w:rsidRDefault="006D4743" w:rsidP="00E604E6">
      <w:r>
        <w:separator/>
      </w:r>
    </w:p>
  </w:endnote>
  <w:endnote w:type="continuationSeparator" w:id="0">
    <w:p w:rsidR="006D4743" w:rsidRDefault="006D4743" w:rsidP="00E60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MyriadPro-Regular">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743" w:rsidRDefault="006D4743" w:rsidP="00E604E6">
      <w:r>
        <w:separator/>
      </w:r>
    </w:p>
  </w:footnote>
  <w:footnote w:type="continuationSeparator" w:id="0">
    <w:p w:rsidR="006D4743" w:rsidRDefault="006D4743" w:rsidP="00E604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482C6B"/>
    <w:multiLevelType w:val="hybridMultilevel"/>
    <w:tmpl w:val="332A5500"/>
    <w:lvl w:ilvl="0" w:tplc="E6DE91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fullPage"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F62"/>
    <w:rsid w:val="000021C2"/>
    <w:rsid w:val="000F2CD8"/>
    <w:rsid w:val="001375A3"/>
    <w:rsid w:val="00181B46"/>
    <w:rsid w:val="001C4DB1"/>
    <w:rsid w:val="00456ED2"/>
    <w:rsid w:val="004F7BF7"/>
    <w:rsid w:val="006D4743"/>
    <w:rsid w:val="006E2DBF"/>
    <w:rsid w:val="008D2E82"/>
    <w:rsid w:val="00AE4D5D"/>
    <w:rsid w:val="00E55F62"/>
    <w:rsid w:val="00E604E6"/>
    <w:rsid w:val="00F119F9"/>
    <w:rsid w:val="00F31BA1"/>
    <w:rsid w:val="00FB7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87F093-B157-4ACE-8330-47FA60BD7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04E6"/>
    <w:pPr>
      <w:widowControl w:val="0"/>
      <w:jc w:val="both"/>
    </w:pPr>
  </w:style>
  <w:style w:type="paragraph" w:styleId="2">
    <w:name w:val="heading 2"/>
    <w:basedOn w:val="a"/>
    <w:next w:val="a"/>
    <w:link w:val="2Char"/>
    <w:uiPriority w:val="9"/>
    <w:unhideWhenUsed/>
    <w:qFormat/>
    <w:rsid w:val="00E604E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04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04E6"/>
    <w:rPr>
      <w:sz w:val="18"/>
      <w:szCs w:val="18"/>
    </w:rPr>
  </w:style>
  <w:style w:type="paragraph" w:styleId="a4">
    <w:name w:val="footer"/>
    <w:basedOn w:val="a"/>
    <w:link w:val="Char0"/>
    <w:uiPriority w:val="99"/>
    <w:unhideWhenUsed/>
    <w:rsid w:val="00E604E6"/>
    <w:pPr>
      <w:tabs>
        <w:tab w:val="center" w:pos="4153"/>
        <w:tab w:val="right" w:pos="8306"/>
      </w:tabs>
      <w:snapToGrid w:val="0"/>
      <w:jc w:val="left"/>
    </w:pPr>
    <w:rPr>
      <w:sz w:val="18"/>
      <w:szCs w:val="18"/>
    </w:rPr>
  </w:style>
  <w:style w:type="character" w:customStyle="1" w:styleId="Char0">
    <w:name w:val="页脚 Char"/>
    <w:basedOn w:val="a0"/>
    <w:link w:val="a4"/>
    <w:uiPriority w:val="99"/>
    <w:rsid w:val="00E604E6"/>
    <w:rPr>
      <w:sz w:val="18"/>
      <w:szCs w:val="18"/>
    </w:rPr>
  </w:style>
  <w:style w:type="character" w:customStyle="1" w:styleId="2Char">
    <w:name w:val="标题 2 Char"/>
    <w:basedOn w:val="a0"/>
    <w:link w:val="2"/>
    <w:uiPriority w:val="9"/>
    <w:rsid w:val="00E604E6"/>
    <w:rPr>
      <w:rFonts w:asciiTheme="majorHAnsi" w:eastAsiaTheme="majorEastAsia" w:hAnsiTheme="majorHAnsi" w:cstheme="majorBidi"/>
      <w:b/>
      <w:bCs/>
      <w:sz w:val="32"/>
      <w:szCs w:val="32"/>
    </w:rPr>
  </w:style>
  <w:style w:type="paragraph" w:styleId="a5">
    <w:name w:val="List Paragraph"/>
    <w:basedOn w:val="a"/>
    <w:uiPriority w:val="34"/>
    <w:qFormat/>
    <w:rsid w:val="00E604E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2497</TotalTime>
  <Pages>1</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7</cp:revision>
  <dcterms:created xsi:type="dcterms:W3CDTF">2018-04-26T07:16:00Z</dcterms:created>
  <dcterms:modified xsi:type="dcterms:W3CDTF">2018-05-04T02:57:00Z</dcterms:modified>
</cp:coreProperties>
</file>