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When a Tree Falls: Using Diversity in Ensemble</w:t>
      </w:r>
    </w:p>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Classifiers to Identify Evasion in Malware Detectors</w:t>
      </w:r>
    </w:p>
    <w:p w:rsidR="00B32A9E" w:rsidRDefault="00226441" w:rsidP="00226441">
      <w:pPr>
        <w:autoSpaceDE w:val="0"/>
        <w:autoSpaceDN w:val="0"/>
        <w:adjustRightInd w:val="0"/>
        <w:jc w:val="left"/>
        <w:rPr>
          <w:rFonts w:ascii="MyriadPro-SemiboldIt" w:hAnsi="MyriadPro-SemiboldIt" w:cs="MyriadPro-SemiboldIt"/>
          <w:i/>
          <w:iCs/>
          <w:kern w:val="0"/>
          <w:sz w:val="28"/>
          <w:szCs w:val="28"/>
        </w:rPr>
      </w:pPr>
      <w:r w:rsidRPr="00226441">
        <w:rPr>
          <w:rFonts w:ascii="NimbusRomNo9L-Regu" w:hAnsi="NimbusRomNo9L-Regu" w:cs="NimbusRomNo9L-Regu"/>
          <w:kern w:val="0"/>
          <w:sz w:val="20"/>
          <w:szCs w:val="20"/>
        </w:rPr>
        <w:t>csmutz@gmu.edu</w:t>
      </w:r>
      <w:r>
        <w:rPr>
          <w:rFonts w:ascii="NimbusRomNo9L-Regu" w:hAnsi="NimbusRomNo9L-Regu" w:cs="NimbusRomNo9L-Regu"/>
          <w:kern w:val="0"/>
          <w:sz w:val="20"/>
          <w:szCs w:val="20"/>
        </w:rPr>
        <w:t>，</w:t>
      </w:r>
      <w:r>
        <w:rPr>
          <w:rFonts w:ascii="NimbusRomNo9L-Regu" w:hAnsi="NimbusRomNo9L-Regu" w:cs="NimbusRomNo9L-Regu"/>
          <w:kern w:val="0"/>
          <w:sz w:val="20"/>
          <w:szCs w:val="20"/>
        </w:rPr>
        <w:t>astavrou@gmu.edu</w:t>
      </w:r>
      <w:r>
        <w:rPr>
          <w:rFonts w:ascii="MyriadPro-Semibold" w:hAnsi="MyriadPro-Semibold" w:cs="MyriadPro-Semibold"/>
          <w:kern w:val="0"/>
          <w:sz w:val="28"/>
          <w:szCs w:val="28"/>
        </w:rPr>
        <w:t xml:space="preserve">, </w:t>
      </w:r>
      <w:r>
        <w:rPr>
          <w:rFonts w:ascii="NimbusRomNo9L-Regu" w:hAnsi="NimbusRomNo9L-Regu" w:cs="NimbusRomNo9L-Regu"/>
          <w:kern w:val="0"/>
          <w:sz w:val="20"/>
          <w:szCs w:val="20"/>
        </w:rPr>
        <w:t>George Mason University</w:t>
      </w:r>
    </w:p>
    <w:p w:rsidR="00B32A9E" w:rsidRDefault="008D4FA8" w:rsidP="00B32A9E">
      <w:pPr>
        <w:rPr>
          <w:rFonts w:ascii="MyriadPro-Regular" w:hAnsi="MyriadPro-Regular" w:cs="MyriadPro-Regular"/>
          <w:kern w:val="0"/>
          <w:sz w:val="24"/>
          <w:szCs w:val="24"/>
        </w:rPr>
      </w:pPr>
      <w:r w:rsidRPr="008D4FA8">
        <w:rPr>
          <w:rFonts w:ascii="MyriadPro-Regular" w:hAnsi="MyriadPro-Regular" w:cs="MyriadPro-Regular"/>
          <w:kern w:val="0"/>
          <w:sz w:val="24"/>
          <w:szCs w:val="24"/>
        </w:rPr>
        <w:t>NDSS2016</w:t>
      </w:r>
    </w:p>
    <w:p w:rsidR="00B32A9E" w:rsidRDefault="007209CC" w:rsidP="008236A7">
      <w:pPr>
        <w:pStyle w:val="2"/>
      </w:pPr>
      <w:r>
        <w:rPr>
          <w:rFonts w:hint="eastAsia"/>
        </w:rPr>
        <w:t>中文标题：</w:t>
      </w:r>
    </w:p>
    <w:p w:rsidR="007209CC" w:rsidRPr="00226441" w:rsidRDefault="00226441" w:rsidP="007209CC">
      <w:pPr>
        <w:ind w:firstLine="420"/>
        <w:rPr>
          <w:rFonts w:ascii="Calibri" w:eastAsia="宋体" w:hAnsi="Calibri" w:cs="宋体"/>
          <w:color w:val="000000"/>
          <w:kern w:val="0"/>
          <w:sz w:val="36"/>
          <w:szCs w:val="36"/>
        </w:rPr>
      </w:pPr>
      <w:r w:rsidRPr="00226441">
        <w:rPr>
          <w:rFonts w:ascii="Calibri" w:eastAsia="宋体" w:hAnsi="Calibri" w:cs="宋体" w:hint="eastAsia"/>
          <w:color w:val="000000"/>
          <w:kern w:val="0"/>
          <w:sz w:val="36"/>
          <w:szCs w:val="36"/>
        </w:rPr>
        <w:t>当一棵树失效的时候</w:t>
      </w:r>
      <w:r w:rsidR="007209CC" w:rsidRPr="00226441">
        <w:rPr>
          <w:rFonts w:ascii="Calibri" w:eastAsia="宋体" w:hAnsi="Calibri" w:cs="宋体"/>
          <w:color w:val="000000"/>
          <w:kern w:val="0"/>
          <w:sz w:val="36"/>
          <w:szCs w:val="36"/>
        </w:rPr>
        <w:t>：</w:t>
      </w:r>
      <w:r w:rsidR="005E3115">
        <w:rPr>
          <w:rFonts w:ascii="Calibri" w:eastAsia="宋体" w:hAnsi="Calibri" w:cs="宋体"/>
          <w:color w:val="000000"/>
          <w:kern w:val="0"/>
          <w:sz w:val="36"/>
          <w:szCs w:val="36"/>
        </w:rPr>
        <w:t>在集合分类器中使用</w:t>
      </w:r>
      <w:r w:rsidR="005E3115">
        <w:rPr>
          <w:rFonts w:ascii="Calibri" w:eastAsia="宋体" w:hAnsi="Calibri" w:cs="宋体" w:hint="eastAsia"/>
          <w:color w:val="000000"/>
          <w:kern w:val="0"/>
          <w:sz w:val="36"/>
          <w:szCs w:val="36"/>
        </w:rPr>
        <w:t>多样性</w:t>
      </w:r>
      <w:bookmarkStart w:id="0" w:name="_GoBack"/>
      <w:bookmarkEnd w:id="0"/>
      <w:r w:rsidRPr="00226441">
        <w:rPr>
          <w:rFonts w:ascii="Calibri" w:eastAsia="宋体" w:hAnsi="Calibri" w:cs="宋体"/>
          <w:color w:val="000000"/>
          <w:kern w:val="0"/>
          <w:sz w:val="36"/>
          <w:szCs w:val="36"/>
        </w:rPr>
        <w:t>来识别恶意软件探测器的规避行为</w:t>
      </w:r>
    </w:p>
    <w:p w:rsidR="00081D56" w:rsidRPr="00081D56" w:rsidRDefault="00081D56" w:rsidP="00081D56">
      <w:pPr>
        <w:pStyle w:val="2"/>
      </w:pPr>
      <w:r w:rsidRPr="00081D56">
        <w:t>Questions:</w:t>
      </w:r>
    </w:p>
    <w:p w:rsidR="00081D56" w:rsidRPr="00081D56" w:rsidRDefault="00F8674B" w:rsidP="00081D56">
      <w:pPr>
        <w:widowControl/>
        <w:spacing w:line="214" w:lineRule="atLeast"/>
        <w:ind w:left="5"/>
        <w:rPr>
          <w:rFonts w:ascii="Segoe UI" w:hAnsi="Segoe UI" w:cs="Segoe UI"/>
          <w:color w:val="24292E"/>
          <w:shd w:val="clear" w:color="auto" w:fill="FFFFFF"/>
        </w:rPr>
      </w:pPr>
      <w:r>
        <w:rPr>
          <w:noProof/>
        </w:rPr>
        <w:drawing>
          <wp:inline distT="0" distB="0" distL="0" distR="0" wp14:anchorId="404DF807" wp14:editId="1459AA40">
            <wp:extent cx="5343939" cy="247308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782" cy="2481341"/>
                    </a:xfrm>
                    <a:prstGeom prst="rect">
                      <a:avLst/>
                    </a:prstGeom>
                  </pic:spPr>
                </pic:pic>
              </a:graphicData>
            </a:graphic>
          </wp:inline>
        </w:drawing>
      </w:r>
    </w:p>
    <w:p w:rsidR="007209CC" w:rsidRDefault="00CC50D6" w:rsidP="008236A7">
      <w:pPr>
        <w:pStyle w:val="2"/>
      </w:pPr>
      <w:r>
        <w:rPr>
          <w:rFonts w:hint="eastAsia"/>
        </w:rPr>
        <w:t>一句话</w:t>
      </w:r>
      <w:r w:rsidR="007209CC">
        <w:rPr>
          <w:rFonts w:hint="eastAsia"/>
        </w:rPr>
        <w:t>概述：</w:t>
      </w:r>
    </w:p>
    <w:p w:rsidR="00F5653E" w:rsidRDefault="00F5653E" w:rsidP="00F5653E">
      <w:pPr>
        <w:widowControl/>
        <w:spacing w:line="214" w:lineRule="atLeast"/>
        <w:ind w:left="5" w:firstLine="415"/>
        <w:rPr>
          <w:rFonts w:ascii="Calibri" w:eastAsia="宋体" w:hAnsi="Calibri" w:cs="宋体"/>
          <w:color w:val="000000"/>
          <w:kern w:val="0"/>
          <w:sz w:val="20"/>
          <w:szCs w:val="20"/>
        </w:rPr>
      </w:pPr>
      <w:r>
        <w:rPr>
          <w:rFonts w:ascii="Segoe UI" w:hAnsi="Segoe UI" w:cs="Segoe UI" w:hint="eastAsia"/>
          <w:color w:val="24292E"/>
          <w:shd w:val="clear" w:color="auto" w:fill="FFFFFF"/>
        </w:rPr>
        <w:t>用</w:t>
      </w:r>
      <w:r w:rsidRPr="00F5653E">
        <w:rPr>
          <w:rFonts w:ascii="Segoe UI" w:hAnsi="Segoe UI" w:cs="Segoe UI"/>
          <w:color w:val="FF0000"/>
          <w:shd w:val="clear" w:color="auto" w:fill="FFFFFF"/>
        </w:rPr>
        <w:t>真实网络中获取的数据</w:t>
      </w:r>
      <w:r>
        <w:rPr>
          <w:rFonts w:ascii="Segoe UI" w:hAnsi="Segoe UI" w:cs="Segoe UI" w:hint="eastAsia"/>
          <w:color w:val="24292E"/>
          <w:shd w:val="clear" w:color="auto" w:fill="FFFFFF"/>
        </w:rPr>
        <w:t>去</w:t>
      </w:r>
      <w:r w:rsidRPr="00F5653E">
        <w:rPr>
          <w:rFonts w:ascii="Segoe UI" w:hAnsi="Segoe UI" w:cs="Segoe UI"/>
          <w:color w:val="24292E"/>
          <w:shd w:val="clear" w:color="auto" w:fill="FFFFFF"/>
        </w:rPr>
        <w:t>检测许多形式的</w:t>
      </w:r>
      <w:r w:rsidRPr="00F5653E">
        <w:rPr>
          <w:rFonts w:ascii="Segoe UI" w:hAnsi="Segoe UI" w:cs="Segoe UI"/>
          <w:color w:val="FF0000"/>
          <w:shd w:val="clear" w:color="auto" w:fill="FFFFFF"/>
        </w:rPr>
        <w:t>分类器逃避</w:t>
      </w:r>
      <w:r w:rsidRPr="00F5653E">
        <w:rPr>
          <w:rFonts w:ascii="Segoe UI" w:hAnsi="Segoe UI" w:cs="Segoe UI" w:hint="eastAsia"/>
          <w:color w:val="FF0000"/>
          <w:shd w:val="clear" w:color="auto" w:fill="FFFFFF"/>
        </w:rPr>
        <w:t>问题</w:t>
      </w:r>
      <w:r>
        <w:rPr>
          <w:rFonts w:ascii="Segoe UI" w:hAnsi="Segoe UI" w:cs="Segoe UI" w:hint="eastAsia"/>
          <w:color w:val="24292E"/>
          <w:shd w:val="clear" w:color="auto" w:fill="FFFFFF"/>
        </w:rPr>
        <w:t>，</w:t>
      </w:r>
      <w:r>
        <w:rPr>
          <w:rFonts w:ascii="Calibri" w:eastAsia="宋体" w:hAnsi="Calibri" w:cs="宋体" w:hint="eastAsia"/>
          <w:color w:val="000000"/>
          <w:kern w:val="0"/>
          <w:sz w:val="20"/>
          <w:szCs w:val="20"/>
        </w:rPr>
        <w:t>这个</w:t>
      </w:r>
      <w:r w:rsidRPr="00C339D4">
        <w:rPr>
          <w:rFonts w:ascii="Calibri" w:eastAsia="宋体" w:hAnsi="Calibri" w:cs="宋体"/>
          <w:color w:val="000000"/>
          <w:kern w:val="0"/>
          <w:sz w:val="20"/>
          <w:szCs w:val="20"/>
        </w:rPr>
        <w:t>方法并不是要阻止所有可能的逃避攻击，而是要</w:t>
      </w:r>
      <w:r w:rsidRPr="00004AAC">
        <w:rPr>
          <w:rFonts w:ascii="Calibri" w:eastAsia="宋体" w:hAnsi="Calibri" w:cs="宋体"/>
          <w:color w:val="FF0000"/>
          <w:kern w:val="0"/>
          <w:sz w:val="20"/>
          <w:szCs w:val="20"/>
        </w:rPr>
        <w:t>引入一种机制来检测劣质分类器的性能</w:t>
      </w:r>
      <w:r w:rsidRPr="00C339D4">
        <w:rPr>
          <w:rFonts w:ascii="Calibri" w:eastAsia="宋体" w:hAnsi="Calibri" w:cs="宋体"/>
          <w:color w:val="000000"/>
          <w:kern w:val="0"/>
          <w:sz w:val="20"/>
          <w:szCs w:val="20"/>
        </w:rPr>
        <w:t>。</w:t>
      </w:r>
    </w:p>
    <w:p w:rsidR="00F5653E" w:rsidRDefault="00F5653E" w:rsidP="00F5653E">
      <w:pPr>
        <w:widowControl/>
        <w:spacing w:line="214" w:lineRule="atLeast"/>
        <w:ind w:left="1685" w:firstLine="4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当集合中的</w:t>
      </w:r>
      <w:r w:rsidRPr="00F5653E">
        <w:rPr>
          <w:rFonts w:ascii="Calibri" w:eastAsia="宋体" w:hAnsi="Calibri" w:cs="宋体"/>
          <w:color w:val="FF0000"/>
          <w:kern w:val="0"/>
          <w:sz w:val="20"/>
          <w:szCs w:val="20"/>
        </w:rPr>
        <w:t>单个分类器为相同的预测投票</w:t>
      </w:r>
      <w:r w:rsidRPr="00C339D4">
        <w:rPr>
          <w:rFonts w:ascii="Calibri" w:eastAsia="宋体" w:hAnsi="Calibri" w:cs="宋体"/>
          <w:color w:val="000000"/>
          <w:kern w:val="0"/>
          <w:sz w:val="20"/>
          <w:szCs w:val="20"/>
        </w:rPr>
        <w:t>时，预测可能是准确的。</w:t>
      </w:r>
    </w:p>
    <w:p w:rsidR="008236A7" w:rsidRDefault="00F5653E" w:rsidP="00F5653E">
      <w:pPr>
        <w:widowControl/>
        <w:spacing w:line="214" w:lineRule="atLeast"/>
        <w:ind w:left="1685" w:firstLine="415"/>
        <w:rPr>
          <w:rFonts w:ascii="Segoe UI" w:hAnsi="Segoe UI" w:cs="Segoe UI"/>
          <w:color w:val="24292E"/>
          <w:shd w:val="clear" w:color="auto" w:fill="FFFFFF"/>
        </w:rPr>
      </w:pPr>
      <w:r w:rsidRPr="00C339D4">
        <w:rPr>
          <w:rFonts w:ascii="Calibri" w:eastAsia="宋体" w:hAnsi="Calibri" w:cs="宋体"/>
          <w:color w:val="000000"/>
          <w:kern w:val="0"/>
          <w:sz w:val="20"/>
          <w:szCs w:val="20"/>
        </w:rPr>
        <w:t>当</w:t>
      </w:r>
      <w:r w:rsidRPr="00F5653E">
        <w:rPr>
          <w:rFonts w:ascii="Calibri" w:eastAsia="宋体" w:hAnsi="Calibri" w:cs="宋体"/>
          <w:color w:val="FF0000"/>
          <w:kern w:val="0"/>
          <w:sz w:val="20"/>
          <w:szCs w:val="20"/>
        </w:rPr>
        <w:t>足够数量的选票相反时</w:t>
      </w:r>
      <w:r w:rsidRPr="00C339D4">
        <w:rPr>
          <w:rFonts w:ascii="Calibri" w:eastAsia="宋体" w:hAnsi="Calibri" w:cs="宋体"/>
          <w:color w:val="000000"/>
          <w:kern w:val="0"/>
          <w:sz w:val="20"/>
          <w:szCs w:val="20"/>
        </w:rPr>
        <w:t>，则分类器预测不可靠。在这种内部分类器不一致的状态下，检测器返回不确定的结果，而不是预测良性或恶意。</w:t>
      </w:r>
    </w:p>
    <w:p w:rsidR="000074B8" w:rsidRPr="002D6E2C" w:rsidRDefault="000074B8" w:rsidP="008236A7">
      <w:pPr>
        <w:pStyle w:val="2"/>
        <w:rPr>
          <w:sz w:val="20"/>
          <w:szCs w:val="20"/>
        </w:rPr>
      </w:pPr>
      <w:r>
        <w:rPr>
          <w:rFonts w:hint="eastAsia"/>
        </w:rPr>
        <w:lastRenderedPageBreak/>
        <w:t>中文摘要：</w:t>
      </w:r>
    </w:p>
    <w:p w:rsidR="00790EF3" w:rsidRPr="00790EF3" w:rsidRDefault="00790EF3" w:rsidP="00790EF3">
      <w:pPr>
        <w:widowControl/>
        <w:spacing w:after="120" w:line="180" w:lineRule="atLeast"/>
        <w:ind w:left="-15" w:right="-15" w:firstLine="278"/>
        <w:rPr>
          <w:rFonts w:ascii="Segoe UI" w:hAnsi="Segoe UI" w:cs="Segoe UI"/>
          <w:color w:val="24292E"/>
          <w:shd w:val="clear" w:color="auto" w:fill="FFFFFF"/>
        </w:rPr>
      </w:pPr>
      <w:r w:rsidRPr="00F5653E">
        <w:rPr>
          <w:rFonts w:ascii="Segoe UI" w:hAnsi="Segoe UI" w:cs="Segoe UI"/>
          <w:color w:val="FF0000"/>
          <w:shd w:val="clear" w:color="auto" w:fill="FFFFFF"/>
        </w:rPr>
        <w:t>机器学习分类器</w:t>
      </w:r>
      <w:r w:rsidRPr="00790EF3">
        <w:rPr>
          <w:rFonts w:ascii="Segoe UI" w:hAnsi="Segoe UI" w:cs="Segoe UI"/>
          <w:color w:val="24292E"/>
          <w:shd w:val="clear" w:color="auto" w:fill="FFFFFF"/>
        </w:rPr>
        <w:t>是现代恶意软件和入侵检测系统的</w:t>
      </w:r>
      <w:r w:rsidRPr="00F5653E">
        <w:rPr>
          <w:rFonts w:ascii="Segoe UI" w:hAnsi="Segoe UI" w:cs="Segoe UI"/>
          <w:color w:val="FF0000"/>
          <w:shd w:val="clear" w:color="auto" w:fill="FFFFFF"/>
        </w:rPr>
        <w:t>重要组成部分</w:t>
      </w:r>
      <w:r w:rsidRPr="00790EF3">
        <w:rPr>
          <w:rFonts w:ascii="Segoe UI" w:hAnsi="Segoe UI" w:cs="Segoe UI"/>
          <w:color w:val="24292E"/>
          <w:shd w:val="clear" w:color="auto" w:fill="FFFFFF"/>
        </w:rPr>
        <w:t>。然而，过去的研究表明基于分类器的检测系统在实践中</w:t>
      </w:r>
      <w:r w:rsidRPr="00F5653E">
        <w:rPr>
          <w:rFonts w:ascii="Segoe UI" w:hAnsi="Segoe UI" w:cs="Segoe UI"/>
          <w:color w:val="FF0000"/>
          <w:shd w:val="clear" w:color="auto" w:fill="FFFFFF"/>
        </w:rPr>
        <w:t>容易受到逃避攻击。提高基于学习的系统的逃避阻力</w:t>
      </w:r>
      <w:r w:rsidRPr="00790EF3">
        <w:rPr>
          <w:rFonts w:ascii="Segoe UI" w:hAnsi="Segoe UI" w:cs="Segoe UI"/>
          <w:color w:val="24292E"/>
          <w:shd w:val="clear" w:color="auto" w:fill="FFFFFF"/>
        </w:rPr>
        <w:t>是一个悬而未决的问题。为了解决这个问题，我们引入了一种</w:t>
      </w:r>
      <w:r w:rsidRPr="00F5653E">
        <w:rPr>
          <w:rFonts w:ascii="Segoe UI" w:hAnsi="Segoe UI" w:cs="Segoe UI"/>
          <w:color w:val="FF0000"/>
          <w:shd w:val="clear" w:color="auto" w:fill="FFFFFF"/>
        </w:rPr>
        <w:t>用于识别集合分类器表现不佳的观测的新方法</w:t>
      </w:r>
      <w:r w:rsidRPr="00790EF3">
        <w:rPr>
          <w:rFonts w:ascii="Segoe UI" w:hAnsi="Segoe UI" w:cs="Segoe UI"/>
          <w:color w:val="24292E"/>
          <w:shd w:val="clear" w:color="auto" w:fill="FFFFFF"/>
        </w:rPr>
        <w:t>。在检测过程中，</w:t>
      </w:r>
      <w:r w:rsidRPr="00F5653E">
        <w:rPr>
          <w:rFonts w:ascii="Segoe UI" w:hAnsi="Segoe UI" w:cs="Segoe UI"/>
          <w:color w:val="FF0000"/>
          <w:shd w:val="clear" w:color="auto" w:fill="FFFFFF"/>
        </w:rPr>
        <w:t>当来自各个分类器的足够数量的投票不同意时，集成分类器预测显示为不可靠。</w:t>
      </w:r>
      <w:r w:rsidRPr="00790EF3">
        <w:rPr>
          <w:rFonts w:ascii="Segoe UI" w:hAnsi="Segoe UI" w:cs="Segoe UI"/>
          <w:color w:val="24292E"/>
          <w:shd w:val="clear" w:color="auto" w:fill="FFFFFF"/>
        </w:rPr>
        <w:t>所提出的方法</w:t>
      </w:r>
      <w:r w:rsidRPr="00790EF3">
        <w:rPr>
          <w:rFonts w:ascii="Segoe UI" w:hAnsi="Segoe UI" w:cs="Segoe UI"/>
          <w:color w:val="24292E"/>
          <w:shd w:val="clear" w:color="auto" w:fill="FFFFFF"/>
        </w:rPr>
        <w:t xml:space="preserve"> - </w:t>
      </w:r>
      <w:r w:rsidRPr="00790EF3">
        <w:rPr>
          <w:rFonts w:ascii="Segoe UI" w:hAnsi="Segoe UI" w:cs="Segoe UI"/>
          <w:color w:val="24292E"/>
          <w:shd w:val="clear" w:color="auto" w:fill="FFFFFF"/>
        </w:rPr>
        <w:t>集合分类器相互协议分析允许在没有额外的外部事实真相的情况下检测许多形式的分类器逃避。</w:t>
      </w:r>
    </w:p>
    <w:p w:rsidR="007209CC" w:rsidRPr="00790EF3" w:rsidRDefault="00790EF3" w:rsidP="0023131B">
      <w:pPr>
        <w:widowControl/>
        <w:spacing w:after="329" w:line="180" w:lineRule="atLeast"/>
        <w:ind w:left="-15" w:right="-15" w:firstLine="278"/>
        <w:rPr>
          <w:rFonts w:ascii="Segoe UI" w:hAnsi="Segoe UI" w:cs="Segoe UI"/>
          <w:color w:val="24292E"/>
          <w:shd w:val="clear" w:color="auto" w:fill="FFFFFF"/>
        </w:rPr>
      </w:pPr>
      <w:r w:rsidRPr="00790EF3">
        <w:rPr>
          <w:rFonts w:ascii="Segoe UI" w:hAnsi="Segoe UI" w:cs="Segoe UI"/>
          <w:color w:val="24292E"/>
          <w:shd w:val="clear" w:color="auto" w:fill="FFFFFF"/>
        </w:rPr>
        <w:t>我们</w:t>
      </w:r>
      <w:r w:rsidRPr="00F5653E">
        <w:rPr>
          <w:rFonts w:ascii="Segoe UI" w:hAnsi="Segoe UI" w:cs="Segoe UI"/>
          <w:color w:val="FF0000"/>
          <w:shd w:val="clear" w:color="auto" w:fill="FFFFFF"/>
        </w:rPr>
        <w:t>使用</w:t>
      </w:r>
      <w:r w:rsidRPr="00F5653E">
        <w:rPr>
          <w:rFonts w:ascii="Segoe UI" w:hAnsi="Segoe UI" w:cs="Segoe UI"/>
          <w:color w:val="FF0000"/>
          <w:shd w:val="clear" w:color="auto" w:fill="FFFFFF"/>
        </w:rPr>
        <w:t>PDFrate</w:t>
      </w:r>
      <w:r w:rsidRPr="00790EF3">
        <w:rPr>
          <w:rFonts w:ascii="Segoe UI" w:hAnsi="Segoe UI" w:cs="Segoe UI"/>
          <w:color w:val="24292E"/>
          <w:shd w:val="clear" w:color="auto" w:fill="FFFFFF"/>
        </w:rPr>
        <w:t>，一款</w:t>
      </w:r>
      <w:r w:rsidRPr="00790EF3">
        <w:rPr>
          <w:rFonts w:ascii="Segoe UI" w:hAnsi="Segoe UI" w:cs="Segoe UI"/>
          <w:color w:val="24292E"/>
          <w:shd w:val="clear" w:color="auto" w:fill="FFFFFF"/>
        </w:rPr>
        <w:t>PDF</w:t>
      </w:r>
      <w:r w:rsidRPr="00790EF3">
        <w:rPr>
          <w:rFonts w:ascii="Segoe UI" w:hAnsi="Segoe UI" w:cs="Segoe UI"/>
          <w:color w:val="24292E"/>
          <w:shd w:val="clear" w:color="auto" w:fill="FFFFFF"/>
        </w:rPr>
        <w:t>恶意软件检测器来评估我们的方法。将我们的方法应用于从真实网络中获取的数据，我们表明绝大多数预测可以用高集成分类器协议进行。然而，</w:t>
      </w:r>
      <w:r w:rsidRPr="00F5653E">
        <w:rPr>
          <w:rFonts w:ascii="Segoe UI" w:hAnsi="Segoe UI" w:cs="Segoe UI"/>
          <w:color w:val="FF0000"/>
          <w:shd w:val="clear" w:color="auto" w:fill="FFFFFF"/>
        </w:rPr>
        <w:t>大多数分类器逃避尝试</w:t>
      </w:r>
      <w:r w:rsidRPr="00790EF3">
        <w:rPr>
          <w:rFonts w:ascii="Segoe UI" w:hAnsi="Segoe UI" w:cs="Segoe UI"/>
          <w:color w:val="24292E"/>
          <w:shd w:val="clear" w:color="auto" w:fill="FFFFFF"/>
        </w:rPr>
        <w:t>，包括来自两项</w:t>
      </w:r>
      <w:r w:rsidRPr="00F5653E">
        <w:rPr>
          <w:rFonts w:ascii="Segoe UI" w:hAnsi="Segoe UI" w:cs="Segoe UI"/>
          <w:color w:val="FF0000"/>
          <w:shd w:val="clear" w:color="auto" w:fill="FFFFFF"/>
        </w:rPr>
        <w:t>最近研究的</w:t>
      </w:r>
      <w:r w:rsidRPr="00F5653E">
        <w:rPr>
          <w:rFonts w:ascii="Segoe UI" w:hAnsi="Segoe UI" w:cs="Segoe UI"/>
          <w:b/>
          <w:color w:val="FF0000"/>
          <w:shd w:val="clear" w:color="auto" w:fill="FFFFFF"/>
        </w:rPr>
        <w:t>九个有针对性的模拟情景</w:t>
      </w:r>
      <w:r w:rsidRPr="00790EF3">
        <w:rPr>
          <w:rFonts w:ascii="Segoe UI" w:hAnsi="Segoe UI" w:cs="Segoe UI"/>
          <w:color w:val="24292E"/>
          <w:shd w:val="clear" w:color="auto" w:fill="FFFFFF"/>
        </w:rPr>
        <w:t>，都给出了不确定的结果，表明这些意见不能由分类器给出可靠的预测。为了展示</w:t>
      </w:r>
      <w:r w:rsidRPr="00F5653E">
        <w:rPr>
          <w:rFonts w:ascii="Segoe UI" w:hAnsi="Segoe UI" w:cs="Segoe UI"/>
          <w:color w:val="FF0000"/>
          <w:shd w:val="clear" w:color="auto" w:fill="FFFFFF"/>
        </w:rPr>
        <w:t>我们方法的普遍适用性</w:t>
      </w:r>
      <w:r w:rsidRPr="00790EF3">
        <w:rPr>
          <w:rFonts w:ascii="Segoe UI" w:hAnsi="Segoe UI" w:cs="Segoe UI"/>
          <w:color w:val="24292E"/>
          <w:shd w:val="clear" w:color="auto" w:fill="FFFFFF"/>
        </w:rPr>
        <w:t>，我们针对</w:t>
      </w:r>
      <w:bookmarkStart w:id="1" w:name="OLE_LINK5"/>
      <w:bookmarkStart w:id="2" w:name="OLE_LINK6"/>
      <w:r w:rsidRPr="00790EF3">
        <w:rPr>
          <w:rFonts w:ascii="Segoe UI" w:hAnsi="Segoe UI" w:cs="Segoe UI"/>
          <w:color w:val="24292E"/>
          <w:shd w:val="clear" w:color="auto" w:fill="FFFFFF"/>
        </w:rPr>
        <w:t>Drebin Android</w:t>
      </w:r>
      <w:bookmarkEnd w:id="1"/>
      <w:bookmarkEnd w:id="2"/>
      <w:r w:rsidRPr="00790EF3">
        <w:rPr>
          <w:rFonts w:ascii="Segoe UI" w:hAnsi="Segoe UI" w:cs="Segoe UI"/>
          <w:color w:val="24292E"/>
          <w:shd w:val="clear" w:color="auto" w:fill="FFFFFF"/>
        </w:rPr>
        <w:t>恶意软件检测器进行了测试，在该检测器中，对大多数新颖攻击正确地给出了不确定预测。我们的评估包括超过</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PDF</w:t>
      </w:r>
      <w:r w:rsidRPr="0023131B">
        <w:rPr>
          <w:rFonts w:ascii="Segoe UI" w:hAnsi="Segoe UI" w:cs="Segoe UI"/>
          <w:color w:val="FF0000"/>
          <w:shd w:val="clear" w:color="auto" w:fill="FFFFFF"/>
        </w:rPr>
        <w:t>文档</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Android</w:t>
      </w:r>
      <w:r w:rsidRPr="0023131B">
        <w:rPr>
          <w:rFonts w:ascii="Segoe UI" w:hAnsi="Segoe UI" w:cs="Segoe UI"/>
          <w:color w:val="FF0000"/>
          <w:shd w:val="clear" w:color="auto" w:fill="FFFFFF"/>
        </w:rPr>
        <w:t>应用程序</w:t>
      </w:r>
      <w:r w:rsidRPr="00790EF3">
        <w:rPr>
          <w:rFonts w:ascii="Segoe UI" w:hAnsi="Segoe UI" w:cs="Segoe UI"/>
          <w:color w:val="24292E"/>
          <w:shd w:val="clear" w:color="auto" w:fill="FFFFFF"/>
        </w:rPr>
        <w:t>。此外，我们证明我们的方法</w:t>
      </w:r>
      <w:r w:rsidRPr="0023131B">
        <w:rPr>
          <w:rFonts w:ascii="Segoe UI" w:hAnsi="Segoe UI" w:cs="Segoe UI"/>
          <w:color w:val="FF0000"/>
          <w:shd w:val="clear" w:color="auto" w:fill="FFFFFF"/>
        </w:rPr>
        <w:t>可以推广到弱化支持向量机的梯度下降</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核密度估计攻击的有效性</w:t>
      </w:r>
      <w:r w:rsidRPr="00790EF3">
        <w:rPr>
          <w:rFonts w:ascii="Segoe UI" w:hAnsi="Segoe UI" w:cs="Segoe UI"/>
          <w:color w:val="24292E"/>
          <w:shd w:val="clear" w:color="auto" w:fill="FFFFFF"/>
        </w:rPr>
        <w:t>。</w:t>
      </w:r>
      <w:r w:rsidRPr="0023131B">
        <w:rPr>
          <w:rFonts w:ascii="Segoe UI" w:hAnsi="Segoe UI" w:cs="Segoe UI"/>
          <w:color w:val="FF0000"/>
          <w:shd w:val="clear" w:color="auto" w:fill="FFFFFF"/>
        </w:rPr>
        <w:t>我们发现</w:t>
      </w:r>
      <w:r w:rsidR="0023131B" w:rsidRPr="0023131B">
        <w:rPr>
          <w:rFonts w:ascii="Segoe UI" w:hAnsi="Segoe UI" w:cs="Segoe UI"/>
          <w:color w:val="FF0000"/>
          <w:shd w:val="clear" w:color="auto" w:fill="FFFFFF"/>
        </w:rPr>
        <w:t>feature bagging</w:t>
      </w:r>
      <w:r w:rsidRPr="00790EF3">
        <w:rPr>
          <w:rFonts w:ascii="Segoe UI" w:hAnsi="Segoe UI" w:cs="Segoe UI"/>
          <w:color w:val="24292E"/>
          <w:shd w:val="clear" w:color="auto" w:fill="FFFFFF"/>
        </w:rPr>
        <w:t>是实现基于集合分类器多样性的逃避检测的最重要属性。</w:t>
      </w:r>
    </w:p>
    <w:p w:rsidR="00CC50D6" w:rsidRDefault="00CC50D6" w:rsidP="00CC50D6">
      <w:pPr>
        <w:pStyle w:val="2"/>
      </w:pPr>
      <w:r w:rsidRPr="00CC50D6">
        <w:rPr>
          <w:rFonts w:hint="eastAsia"/>
        </w:rPr>
        <w:t>亮点解读</w:t>
      </w:r>
    </w:p>
    <w:p w:rsidR="00907A63" w:rsidRDefault="00907A63" w:rsidP="00907A63">
      <w:pPr>
        <w:pStyle w:val="a6"/>
        <w:numPr>
          <w:ilvl w:val="0"/>
          <w:numId w:val="1"/>
        </w:numPr>
        <w:ind w:firstLineChars="0"/>
      </w:pPr>
      <w:r>
        <w:t>D</w:t>
      </w:r>
      <w:r>
        <w:rPr>
          <w:rFonts w:hint="eastAsia"/>
        </w:rPr>
        <w:t>ata</w:t>
      </w:r>
      <w:r>
        <w:t xml:space="preserve">set </w:t>
      </w:r>
    </w:p>
    <w:p w:rsidR="00907A63"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PDF</w:t>
      </w:r>
      <w:r>
        <w:rPr>
          <w:rFonts w:ascii="Calibri" w:eastAsia="宋体" w:hAnsi="Calibri" w:cs="宋体" w:hint="eastAsia"/>
          <w:color w:val="000000"/>
          <w:kern w:val="0"/>
          <w:sz w:val="18"/>
          <w:szCs w:val="18"/>
        </w:rPr>
        <w:t>文档</w:t>
      </w:r>
    </w:p>
    <w:p w:rsidR="0027649C"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Android</w:t>
      </w:r>
      <w:r w:rsidRPr="00C339D4">
        <w:rPr>
          <w:rFonts w:ascii="Calibri" w:eastAsia="宋体" w:hAnsi="Calibri" w:cs="宋体"/>
          <w:color w:val="000000"/>
          <w:kern w:val="0"/>
          <w:sz w:val="18"/>
          <w:szCs w:val="18"/>
        </w:rPr>
        <w:t>应用程序</w:t>
      </w:r>
    </w:p>
    <w:p w:rsidR="0027649C" w:rsidRPr="00907A63" w:rsidRDefault="0027649C" w:rsidP="00907A63">
      <w:pPr>
        <w:pStyle w:val="a6"/>
        <w:ind w:left="360" w:firstLineChars="0" w:firstLine="0"/>
      </w:pPr>
    </w:p>
    <w:p w:rsidR="007209CC"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在敌对环境中使用机器学习分类的系统的主要弱点之一</w:t>
      </w:r>
      <w:r w:rsidR="00794EC1">
        <w:rPr>
          <w:rFonts w:ascii="Calibri" w:eastAsia="宋体" w:hAnsi="Calibri" w:cs="宋体" w:hint="eastAsia"/>
          <w:color w:val="000000"/>
          <w:kern w:val="0"/>
          <w:sz w:val="20"/>
          <w:szCs w:val="20"/>
        </w:rPr>
        <w:t xml:space="preserve"> </w:t>
      </w:r>
      <w:r w:rsidRPr="00C339D4">
        <w:rPr>
          <w:rFonts w:ascii="Calibri" w:eastAsia="宋体" w:hAnsi="Calibri" w:cs="宋体"/>
          <w:color w:val="000000"/>
          <w:kern w:val="0"/>
          <w:sz w:val="20"/>
          <w:szCs w:val="20"/>
        </w:rPr>
        <w:t>是它们易受到逃避攻击。对于规避攻击，</w:t>
      </w:r>
      <w:r w:rsidRPr="00004AAC">
        <w:rPr>
          <w:rFonts w:ascii="Calibri" w:eastAsia="宋体" w:hAnsi="Calibri" w:cs="宋体"/>
          <w:color w:val="FF0000"/>
          <w:kern w:val="0"/>
          <w:sz w:val="20"/>
          <w:szCs w:val="20"/>
        </w:rPr>
        <w:t>我们指的是利用有关机器学习系统如何运行的知识的攻击类别，并且在许多情况下利用对训练集和特征的访问来被动地或主动地逃避检测</w:t>
      </w:r>
      <w:r w:rsidRPr="002D6E2C">
        <w:rPr>
          <w:rFonts w:ascii="Calibri" w:eastAsia="宋体" w:hAnsi="Calibri" w:cs="宋体"/>
          <w:color w:val="000000"/>
          <w:kern w:val="0"/>
          <w:sz w:val="20"/>
          <w:szCs w:val="20"/>
        </w:rPr>
        <w:t xml:space="preserve"> </w:t>
      </w:r>
    </w:p>
    <w:p w:rsidR="00907A63" w:rsidRDefault="001E1CE0" w:rsidP="001E1CE0">
      <w:pPr>
        <w:pStyle w:val="a6"/>
        <w:numPr>
          <w:ilvl w:val="0"/>
          <w:numId w:val="1"/>
        </w:numPr>
        <w:ind w:firstLineChars="0"/>
        <w:rPr>
          <w:rFonts w:ascii="Calibri" w:eastAsia="宋体" w:hAnsi="Calibri" w:cs="宋体"/>
          <w:color w:val="000000"/>
          <w:kern w:val="0"/>
          <w:sz w:val="20"/>
          <w:szCs w:val="20"/>
        </w:rPr>
      </w:pPr>
      <w:r w:rsidRPr="001E1CE0">
        <w:rPr>
          <w:rFonts w:ascii="Calibri" w:eastAsia="宋体" w:hAnsi="Calibri" w:cs="宋体"/>
          <w:color w:val="000000"/>
          <w:kern w:val="0"/>
          <w:sz w:val="20"/>
          <w:szCs w:val="20"/>
        </w:rPr>
        <w:t>我们的方法并不是要阻止所有可能的逃避攻击，而是要</w:t>
      </w:r>
      <w:r w:rsidRPr="001E1CE0">
        <w:rPr>
          <w:rFonts w:ascii="Calibri" w:eastAsia="宋体" w:hAnsi="Calibri" w:cs="宋体"/>
          <w:color w:val="FF0000"/>
          <w:kern w:val="0"/>
          <w:sz w:val="20"/>
          <w:szCs w:val="20"/>
        </w:rPr>
        <w:t>引入一种机制来检测劣质分类器的性能</w:t>
      </w:r>
      <w:r w:rsidRPr="001E1CE0">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当集合中的单个分类器为相同的预测投票时，预测可能是准确的。当足够数量的选票相反时，则分类器预测不可靠。在这种内部分类器不一致的状态下，检测器返回不确定的结果，而不是预测良性或恶意。</w:t>
      </w:r>
    </w:p>
    <w:p w:rsidR="001E1CE0" w:rsidRPr="00DF3D18"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为了评估我们的技术，我们将相互协议分析应用于两个研究深入的恶意软件检测系统：</w:t>
      </w:r>
      <w:r w:rsidRPr="00C339D4">
        <w:rPr>
          <w:rFonts w:ascii="Calibri" w:eastAsia="宋体" w:hAnsi="Calibri" w:cs="宋体"/>
          <w:color w:val="000000"/>
          <w:kern w:val="0"/>
          <w:sz w:val="20"/>
          <w:szCs w:val="20"/>
        </w:rPr>
        <w:t>PDFrate [40]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w:t>
      </w:r>
      <w:r w:rsidR="00C42F83">
        <w:rPr>
          <w:rFonts w:ascii="Calibri" w:eastAsia="宋体" w:hAnsi="Calibri" w:cs="宋体"/>
          <w:color w:val="000000"/>
          <w:kern w:val="0"/>
          <w:sz w:val="20"/>
          <w:szCs w:val="20"/>
        </w:rPr>
        <w:t>，</w:t>
      </w:r>
      <w:r w:rsidR="00C42F83" w:rsidRPr="00E87EA2">
        <w:rPr>
          <w:rFonts w:ascii="Calibri" w:eastAsia="宋体" w:hAnsi="Calibri" w:cs="宋体"/>
          <w:color w:val="FF0000"/>
          <w:kern w:val="0"/>
          <w:sz w:val="20"/>
          <w:szCs w:val="20"/>
        </w:rPr>
        <w:t>专注于确定集合预测不可信的具体例子</w:t>
      </w:r>
    </w:p>
    <w:p w:rsidR="00DF3D18" w:rsidRPr="00DF3D18" w:rsidRDefault="00DF3D18" w:rsidP="00DF3D18">
      <w:pPr>
        <w:pStyle w:val="a6"/>
        <w:widowControl/>
        <w:numPr>
          <w:ilvl w:val="0"/>
          <w:numId w:val="1"/>
        </w:numPr>
        <w:spacing w:after="124" w:line="186" w:lineRule="atLeast"/>
        <w:ind w:right="-15" w:firstLineChars="0"/>
        <w:rPr>
          <w:rFonts w:ascii="Calibri" w:eastAsia="宋体" w:hAnsi="Calibri" w:cs="宋体"/>
          <w:color w:val="000000"/>
          <w:kern w:val="0"/>
          <w:sz w:val="20"/>
          <w:szCs w:val="20"/>
        </w:rPr>
      </w:pPr>
      <w:r w:rsidRPr="00DF3D18">
        <w:rPr>
          <w:rFonts w:ascii="Calibri" w:eastAsia="宋体" w:hAnsi="Calibri" w:cs="宋体"/>
          <w:color w:val="000000"/>
          <w:kern w:val="0"/>
          <w:sz w:val="20"/>
          <w:szCs w:val="20"/>
        </w:rPr>
        <w:t>在许多使用案例中，</w:t>
      </w:r>
      <w:r w:rsidRPr="00DF3D18">
        <w:rPr>
          <w:rFonts w:ascii="Calibri" w:eastAsia="宋体" w:hAnsi="Calibri" w:cs="宋体"/>
          <w:color w:val="FF0000"/>
          <w:kern w:val="0"/>
          <w:sz w:val="20"/>
          <w:szCs w:val="20"/>
        </w:rPr>
        <w:t>组合已被证明可以提高准确性，包括恶意软件检测</w:t>
      </w:r>
      <w:r w:rsidRPr="00DF3D18">
        <w:rPr>
          <w:rFonts w:ascii="Calibri" w:eastAsia="宋体" w:hAnsi="Calibri" w:cs="宋体"/>
          <w:color w:val="000000"/>
          <w:kern w:val="0"/>
          <w:sz w:val="20"/>
          <w:szCs w:val="20"/>
        </w:rPr>
        <w:t>。然而，我们发现集合分类器的主要优势在于它们可以提供内部一致性的度量，该度量用作分类器对各个预测的置信度的估计。</w:t>
      </w:r>
    </w:p>
    <w:p w:rsidR="00907A63" w:rsidRPr="00F067CC" w:rsidRDefault="00907A63" w:rsidP="00F067CC">
      <w:pPr>
        <w:widowControl/>
        <w:spacing w:after="5" w:line="206" w:lineRule="atLeast"/>
        <w:ind w:right="15"/>
        <w:rPr>
          <w:rFonts w:ascii="Calibri" w:eastAsia="宋体" w:hAnsi="Calibri" w:cs="宋体"/>
          <w:color w:val="000000"/>
          <w:kern w:val="0"/>
          <w:sz w:val="20"/>
          <w:szCs w:val="20"/>
        </w:rPr>
      </w:pPr>
    </w:p>
    <w:p w:rsidR="007209CC" w:rsidRPr="00CC50D6" w:rsidRDefault="007209CC" w:rsidP="00CC50D6">
      <w:pPr>
        <w:pStyle w:val="2"/>
      </w:pPr>
      <w:r w:rsidRPr="00CC50D6">
        <w:rPr>
          <w:rFonts w:hint="eastAsia"/>
          <w:b w:val="0"/>
          <w:bCs w:val="0"/>
        </w:rPr>
        <w:t>论文总结</w:t>
      </w:r>
    </w:p>
    <w:p w:rsidR="00790EF3" w:rsidRPr="0080582D" w:rsidRDefault="00790EF3" w:rsidP="0080582D">
      <w:pPr>
        <w:autoSpaceDE w:val="0"/>
        <w:autoSpaceDN w:val="0"/>
        <w:adjustRightInd w:val="0"/>
        <w:jc w:val="left"/>
        <w:rPr>
          <w:rFonts w:ascii="NimbusRomNo9L-Regu" w:hAnsi="NimbusRomNo9L-Regu" w:cs="NimbusRomNo9L-Regu"/>
          <w:kern w:val="0"/>
          <w:sz w:val="20"/>
          <w:szCs w:val="20"/>
        </w:rPr>
      </w:pPr>
      <w:r w:rsidRPr="00C339D4">
        <w:rPr>
          <w:rFonts w:ascii="Calibri" w:eastAsia="宋体" w:hAnsi="Calibri" w:cs="宋体"/>
          <w:color w:val="000000"/>
          <w:kern w:val="0"/>
          <w:sz w:val="20"/>
          <w:szCs w:val="20"/>
        </w:rPr>
        <w:t>我们</w:t>
      </w:r>
      <w:r w:rsidRPr="0023131B">
        <w:rPr>
          <w:rFonts w:ascii="Calibri" w:eastAsia="宋体" w:hAnsi="Calibri" w:cs="宋体"/>
          <w:color w:val="FF0000"/>
          <w:kern w:val="0"/>
          <w:sz w:val="20"/>
          <w:szCs w:val="20"/>
        </w:rPr>
        <w:t>引入了一种新技术来检测恶意软件分类器的性能</w:t>
      </w:r>
      <w:r w:rsidR="0023131B">
        <w:rPr>
          <w:rFonts w:ascii="Calibri" w:eastAsia="宋体" w:hAnsi="Calibri" w:cs="宋体"/>
          <w:color w:val="FF0000"/>
          <w:kern w:val="0"/>
          <w:sz w:val="20"/>
          <w:szCs w:val="20"/>
        </w:rPr>
        <w:t>，</w:t>
      </w:r>
      <w:r w:rsidR="0023131B">
        <w:rPr>
          <w:rFonts w:ascii="Calibri" w:eastAsia="宋体" w:hAnsi="Calibri" w:cs="宋体"/>
          <w:color w:val="000000"/>
          <w:kern w:val="0"/>
          <w:sz w:val="20"/>
          <w:szCs w:val="20"/>
        </w:rPr>
        <w:t>降低对</w:t>
      </w:r>
      <w:r w:rsidR="0023131B">
        <w:rPr>
          <w:rFonts w:ascii="Calibri" w:eastAsia="宋体" w:hAnsi="Calibri" w:cs="宋体" w:hint="eastAsia"/>
          <w:color w:val="000000"/>
          <w:kern w:val="0"/>
          <w:sz w:val="20"/>
          <w:szCs w:val="20"/>
        </w:rPr>
        <w:t>当个分类器的</w:t>
      </w:r>
      <w:r w:rsidRPr="00C339D4">
        <w:rPr>
          <w:rFonts w:ascii="Calibri" w:eastAsia="宋体" w:hAnsi="Calibri" w:cs="宋体"/>
          <w:color w:val="000000"/>
          <w:kern w:val="0"/>
          <w:sz w:val="20"/>
          <w:szCs w:val="20"/>
        </w:rPr>
        <w:t>观察。</w:t>
      </w:r>
      <w:r w:rsidR="0080582D" w:rsidRPr="0080582D">
        <w:rPr>
          <w:rFonts w:cs="NimbusRomNo9L-Regu"/>
          <w:kern w:val="0"/>
          <w:sz w:val="24"/>
          <w:szCs w:val="24"/>
        </w:rPr>
        <w:lastRenderedPageBreak/>
        <w:t>Mutualagreement analysis relies on diversity in ensemble classifiers to produce an estimate of classifier confidence</w:t>
      </w:r>
      <w:r w:rsidR="0080582D">
        <w:rPr>
          <w:rFonts w:ascii="NimbusRomNo9L-Regu" w:hAnsi="NimbusRomNo9L-Regu" w:cs="NimbusRomNo9L-Regu"/>
          <w:kern w:val="0"/>
          <w:sz w:val="20"/>
          <w:szCs w:val="20"/>
        </w:rPr>
        <w:t>（</w:t>
      </w:r>
      <w:r w:rsidRPr="00C339D4">
        <w:rPr>
          <w:rFonts w:ascii="Calibri" w:eastAsia="宋体" w:hAnsi="Calibri" w:cs="宋体"/>
          <w:color w:val="000000"/>
          <w:kern w:val="0"/>
          <w:sz w:val="20"/>
          <w:szCs w:val="20"/>
        </w:rPr>
        <w:t>相互协议分析依赖于集成分类器的多样性来产生分类器置信度的估计</w:t>
      </w:r>
      <w:r w:rsidR="0080582D">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。我们使用超过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文档和</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Android</w:t>
      </w:r>
      <w:r w:rsidRPr="00C339D4">
        <w:rPr>
          <w:rFonts w:ascii="Calibri" w:eastAsia="宋体" w:hAnsi="Calibri" w:cs="宋体"/>
          <w:color w:val="000000"/>
          <w:kern w:val="0"/>
          <w:sz w:val="20"/>
          <w:szCs w:val="20"/>
        </w:rPr>
        <w:t>应用程序来评估我们的方法。</w:t>
      </w:r>
      <w:r w:rsidRPr="0023131B">
        <w:rPr>
          <w:rFonts w:ascii="Calibri" w:eastAsia="宋体" w:hAnsi="Calibri" w:cs="宋体"/>
          <w:color w:val="FF0000"/>
          <w:kern w:val="0"/>
          <w:sz w:val="20"/>
          <w:szCs w:val="20"/>
        </w:rPr>
        <w:t>将</w:t>
      </w:r>
      <w:r w:rsidRPr="0023131B">
        <w:rPr>
          <w:rFonts w:ascii="Calibri" w:eastAsia="宋体" w:hAnsi="Calibri" w:cs="宋体"/>
          <w:color w:val="FF0000"/>
          <w:kern w:val="0"/>
          <w:sz w:val="20"/>
          <w:szCs w:val="20"/>
        </w:rPr>
        <w:t>PDFrate</w:t>
      </w:r>
      <w:r w:rsidRPr="0023131B">
        <w:rPr>
          <w:rFonts w:ascii="Calibri" w:eastAsia="宋体" w:hAnsi="Calibri" w:cs="宋体"/>
          <w:color w:val="FF0000"/>
          <w:kern w:val="0"/>
          <w:sz w:val="20"/>
          <w:szCs w:val="20"/>
        </w:rPr>
        <w:t>应用于从真实网络中获取的文档</w:t>
      </w:r>
      <w:r w:rsidRPr="00C339D4">
        <w:rPr>
          <w:rFonts w:ascii="Calibri" w:eastAsia="宋体" w:hAnsi="Calibri" w:cs="宋体"/>
          <w:color w:val="000000"/>
          <w:kern w:val="0"/>
          <w:sz w:val="20"/>
          <w:szCs w:val="20"/>
        </w:rPr>
        <w:t>，我们发现不确定结果的数量很小</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仅为</w:t>
      </w:r>
      <w:r w:rsidRPr="00C339D4">
        <w:rPr>
          <w:rFonts w:ascii="Calibri" w:eastAsia="宋体" w:hAnsi="Calibri" w:cs="宋体"/>
          <w:color w:val="000000"/>
          <w:kern w:val="0"/>
          <w:sz w:val="20"/>
          <w:szCs w:val="20"/>
        </w:rPr>
        <w:t>0.2</w:t>
      </w:r>
      <w:r w:rsidRPr="00C339D4">
        <w:rPr>
          <w:rFonts w:ascii="Calibri" w:eastAsia="宋体" w:hAnsi="Calibri" w:cs="宋体"/>
          <w:color w:val="000000"/>
          <w:kern w:val="0"/>
          <w:sz w:val="20"/>
          <w:szCs w:val="20"/>
        </w:rPr>
        <w:t>％。如果排除这些不确定的例子，</w:t>
      </w:r>
      <w:r w:rsidR="006D6776" w:rsidRPr="006D6776">
        <w:rPr>
          <w:rFonts w:ascii="Calibri" w:eastAsia="宋体" w:hAnsi="Calibri" w:cs="宋体"/>
          <w:color w:val="FF0000"/>
          <w:kern w:val="0"/>
          <w:sz w:val="20"/>
          <w:szCs w:val="20"/>
        </w:rPr>
        <w:t>true positive rate</w:t>
      </w:r>
      <w:r w:rsidRPr="0023131B">
        <w:rPr>
          <w:rFonts w:ascii="Calibri" w:eastAsia="宋体" w:hAnsi="Calibri" w:cs="宋体"/>
          <w:color w:val="FF0000"/>
          <w:kern w:val="0"/>
          <w:sz w:val="20"/>
          <w:szCs w:val="20"/>
        </w:rPr>
        <w:t>从</w:t>
      </w:r>
      <w:r w:rsidRPr="0023131B">
        <w:rPr>
          <w:rFonts w:ascii="Calibri" w:eastAsia="宋体" w:hAnsi="Calibri" w:cs="宋体"/>
          <w:color w:val="FF0000"/>
          <w:kern w:val="0"/>
          <w:sz w:val="20"/>
          <w:szCs w:val="20"/>
        </w:rPr>
        <w:t>95</w:t>
      </w:r>
      <w:r w:rsidRPr="0023131B">
        <w:rPr>
          <w:rFonts w:ascii="Calibri" w:eastAsia="宋体" w:hAnsi="Calibri" w:cs="宋体"/>
          <w:color w:val="FF0000"/>
          <w:kern w:val="0"/>
          <w:sz w:val="20"/>
          <w:szCs w:val="20"/>
        </w:rPr>
        <w:t>％上升到</w:t>
      </w:r>
      <w:r w:rsidRPr="0023131B">
        <w:rPr>
          <w:rFonts w:ascii="Calibri" w:eastAsia="宋体" w:hAnsi="Calibri" w:cs="宋体"/>
          <w:color w:val="FF0000"/>
          <w:kern w:val="0"/>
          <w:sz w:val="20"/>
          <w:szCs w:val="20"/>
        </w:rPr>
        <w:t>100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w:t>
      </w:r>
      <w:r w:rsidR="006D6776" w:rsidRPr="006D6776">
        <w:rPr>
          <w:rFonts w:ascii="Calibri" w:eastAsia="宋体" w:hAnsi="Calibri" w:cs="宋体"/>
          <w:color w:val="FF0000"/>
          <w:kern w:val="0"/>
          <w:sz w:val="20"/>
          <w:szCs w:val="20"/>
        </w:rPr>
        <w:t>the false positive rate</w:t>
      </w:r>
      <w:r w:rsidRPr="0023131B">
        <w:rPr>
          <w:rFonts w:ascii="Calibri" w:eastAsia="宋体" w:hAnsi="Calibri" w:cs="宋体"/>
          <w:color w:val="FF0000"/>
          <w:kern w:val="0"/>
          <w:sz w:val="20"/>
          <w:szCs w:val="20"/>
        </w:rPr>
        <w:t>从</w:t>
      </w:r>
      <w:r w:rsidRPr="0023131B">
        <w:rPr>
          <w:rFonts w:ascii="Calibri" w:eastAsia="宋体" w:hAnsi="Calibri" w:cs="宋体"/>
          <w:color w:val="FF0000"/>
          <w:kern w:val="0"/>
          <w:sz w:val="20"/>
          <w:szCs w:val="20"/>
        </w:rPr>
        <w:t>0.053</w:t>
      </w:r>
      <w:r w:rsidRPr="0023131B">
        <w:rPr>
          <w:rFonts w:ascii="Calibri" w:eastAsia="宋体" w:hAnsi="Calibri" w:cs="宋体"/>
          <w:color w:val="FF0000"/>
          <w:kern w:val="0"/>
          <w:sz w:val="20"/>
          <w:szCs w:val="20"/>
        </w:rPr>
        <w:t>％下降到</w:t>
      </w:r>
      <w:r w:rsidRPr="0023131B">
        <w:rPr>
          <w:rFonts w:ascii="Calibri" w:eastAsia="宋体" w:hAnsi="Calibri" w:cs="宋体"/>
          <w:color w:val="FF0000"/>
          <w:kern w:val="0"/>
          <w:sz w:val="20"/>
          <w:szCs w:val="20"/>
        </w:rPr>
        <w:t>0.0050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。此外，相互一致的分析对于识别要添加到训练集中的样本是有效的，导致</w:t>
      </w:r>
      <w:r w:rsidRPr="0023131B">
        <w:rPr>
          <w:rFonts w:ascii="Calibri" w:eastAsia="宋体" w:hAnsi="Calibri" w:cs="宋体"/>
          <w:color w:val="FF0000"/>
          <w:kern w:val="0"/>
          <w:sz w:val="20"/>
          <w:szCs w:val="20"/>
        </w:rPr>
        <w:t>分类器性能比随机抽样快得多的改进</w:t>
      </w:r>
      <w:r w:rsidRPr="00C339D4">
        <w:rPr>
          <w:rFonts w:ascii="Calibri" w:eastAsia="宋体" w:hAnsi="Calibri" w:cs="宋体"/>
          <w:color w:val="000000"/>
          <w:kern w:val="0"/>
          <w:sz w:val="20"/>
          <w:szCs w:val="20"/>
        </w:rPr>
        <w:t>。在针对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的直接逃避攻击和针对</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的新型攻击中，大多数观察结果被指定为不确定的结果，通知操作员检测器失败。虽然躲避攻击仍然是可能的，但它们需要在整个功能集中进行</w:t>
      </w:r>
      <w:r w:rsidRPr="0023131B">
        <w:rPr>
          <w:rFonts w:ascii="Calibri" w:eastAsia="宋体" w:hAnsi="Calibri" w:cs="宋体"/>
          <w:color w:val="FF0000"/>
          <w:kern w:val="0"/>
          <w:sz w:val="20"/>
          <w:szCs w:val="20"/>
        </w:rPr>
        <w:t>更完整的模仿</w:t>
      </w:r>
      <w:r w:rsidRPr="00C339D4">
        <w:rPr>
          <w:rFonts w:ascii="Calibri" w:eastAsia="宋体" w:hAnsi="Calibri" w:cs="宋体"/>
          <w:color w:val="000000"/>
          <w:kern w:val="0"/>
          <w:sz w:val="20"/>
          <w:szCs w:val="20"/>
        </w:rPr>
        <w:t>。</w:t>
      </w:r>
    </w:p>
    <w:p w:rsidR="00790EF3" w:rsidRPr="00C339D4" w:rsidRDefault="00790EF3" w:rsidP="00790EF3">
      <w:pPr>
        <w:widowControl/>
        <w:spacing w:after="23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我们相信，</w:t>
      </w:r>
      <w:r w:rsidRPr="0023131B">
        <w:rPr>
          <w:rFonts w:ascii="Calibri" w:eastAsia="宋体" w:hAnsi="Calibri" w:cs="宋体"/>
          <w:color w:val="FF0000"/>
          <w:kern w:val="0"/>
          <w:sz w:val="20"/>
          <w:szCs w:val="20"/>
        </w:rPr>
        <w:t>协同分析一般可以应用于整体分类器</w:t>
      </w:r>
      <w:r w:rsidRPr="00C339D4">
        <w:rPr>
          <w:rFonts w:ascii="Calibri" w:eastAsia="宋体" w:hAnsi="Calibri" w:cs="宋体"/>
          <w:color w:val="000000"/>
          <w:kern w:val="0"/>
          <w:sz w:val="20"/>
          <w:szCs w:val="20"/>
        </w:rPr>
        <w:t>。我们发现</w:t>
      </w:r>
      <w:r w:rsidR="006D6776" w:rsidRPr="0023131B">
        <w:rPr>
          <w:rFonts w:ascii="Segoe UI" w:hAnsi="Segoe UI" w:cs="Segoe UI"/>
          <w:color w:val="FF0000"/>
          <w:shd w:val="clear" w:color="auto" w:fill="FFFFFF"/>
        </w:rPr>
        <w:t>feature bagging</w:t>
      </w:r>
      <w:r w:rsidRPr="0023131B">
        <w:rPr>
          <w:rFonts w:ascii="Calibri" w:eastAsia="宋体" w:hAnsi="Calibri" w:cs="宋体"/>
          <w:color w:val="FF0000"/>
          <w:kern w:val="0"/>
          <w:sz w:val="20"/>
          <w:szCs w:val="20"/>
        </w:rPr>
        <w:t>对基于多样性的逃避检测非常重要</w:t>
      </w:r>
      <w:r w:rsidRPr="00C339D4">
        <w:rPr>
          <w:rFonts w:ascii="Calibri" w:eastAsia="宋体" w:hAnsi="Calibri" w:cs="宋体"/>
          <w:color w:val="000000"/>
          <w:kern w:val="0"/>
          <w:sz w:val="20"/>
          <w:szCs w:val="20"/>
        </w:rPr>
        <w:t>。</w:t>
      </w:r>
      <w:r w:rsidRPr="0023131B">
        <w:rPr>
          <w:rFonts w:ascii="Calibri" w:eastAsia="宋体" w:hAnsi="Calibri" w:cs="宋体"/>
          <w:color w:val="FF0000"/>
          <w:kern w:val="0"/>
          <w:sz w:val="20"/>
          <w:szCs w:val="20"/>
        </w:rPr>
        <w:t>GD-KDE</w:t>
      </w:r>
      <w:r w:rsidRPr="0023131B">
        <w:rPr>
          <w:rFonts w:ascii="Calibri" w:eastAsia="宋体" w:hAnsi="Calibri" w:cs="宋体"/>
          <w:color w:val="FF0000"/>
          <w:kern w:val="0"/>
          <w:sz w:val="20"/>
          <w:szCs w:val="20"/>
        </w:rPr>
        <w:t>攻击在</w:t>
      </w:r>
      <w:r w:rsidR="0023131B">
        <w:rPr>
          <w:rFonts w:ascii="Calibri" w:eastAsia="宋体" w:hAnsi="Calibri" w:cs="宋体" w:hint="eastAsia"/>
          <w:color w:val="FF0000"/>
          <w:kern w:val="0"/>
          <w:sz w:val="20"/>
          <w:szCs w:val="20"/>
        </w:rPr>
        <w:t>SVM</w:t>
      </w:r>
      <w:r w:rsidRPr="0023131B">
        <w:rPr>
          <w:rFonts w:ascii="Calibri" w:eastAsia="宋体" w:hAnsi="Calibri" w:cs="宋体"/>
          <w:color w:val="FF0000"/>
          <w:kern w:val="0"/>
          <w:sz w:val="20"/>
          <w:szCs w:val="20"/>
        </w:rPr>
        <w:t>方面取得了巨大成功</w:t>
      </w:r>
      <w:r w:rsidRPr="00C339D4">
        <w:rPr>
          <w:rFonts w:ascii="Calibri" w:eastAsia="宋体" w:hAnsi="Calibri" w:cs="宋体"/>
          <w:color w:val="000000"/>
          <w:kern w:val="0"/>
          <w:sz w:val="20"/>
          <w:szCs w:val="20"/>
        </w:rPr>
        <w:t>，可以通过</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集成来挫败。集成分类器相互协议分析提供了一种评估基于机器学习的检测器的准确性的关键机制，而无需使用外部验证。</w:t>
      </w:r>
    </w:p>
    <w:p w:rsidR="007209CC" w:rsidRPr="00790EF3" w:rsidRDefault="007209CC" w:rsidP="007209CC">
      <w:pPr>
        <w:widowControl/>
        <w:spacing w:after="360" w:line="206" w:lineRule="atLeast"/>
        <w:ind w:left="20" w:right="15" w:firstLine="204"/>
        <w:rPr>
          <w:rFonts w:ascii="Calibri" w:eastAsia="宋体" w:hAnsi="Calibri" w:cs="宋体"/>
          <w:color w:val="000000"/>
          <w:kern w:val="0"/>
          <w:sz w:val="20"/>
          <w:szCs w:val="20"/>
        </w:rPr>
      </w:pPr>
    </w:p>
    <w:sectPr w:rsidR="007209CC" w:rsidRPr="00790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23C" w:rsidRDefault="006D023C" w:rsidP="00CC50D6">
      <w:r>
        <w:separator/>
      </w:r>
    </w:p>
  </w:endnote>
  <w:endnote w:type="continuationSeparator" w:id="0">
    <w:p w:rsidR="006D023C" w:rsidRDefault="006D023C" w:rsidP="00CC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yriadPro-Bold">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SemiboldIt">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23C" w:rsidRDefault="006D023C" w:rsidP="00CC50D6">
      <w:r>
        <w:separator/>
      </w:r>
    </w:p>
  </w:footnote>
  <w:footnote w:type="continuationSeparator" w:id="0">
    <w:p w:rsidR="006D023C" w:rsidRDefault="006D023C" w:rsidP="00CC5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12313"/>
    <w:multiLevelType w:val="hybridMultilevel"/>
    <w:tmpl w:val="C95A26EA"/>
    <w:lvl w:ilvl="0" w:tplc="96967AC8">
      <w:numFmt w:val="bullet"/>
      <w:lvlText w:val="◆"/>
      <w:lvlJc w:val="left"/>
      <w:pPr>
        <w:ind w:left="1830" w:hanging="360"/>
      </w:pPr>
      <w:rPr>
        <w:rFonts w:ascii="宋体" w:eastAsia="宋体" w:hAnsi="宋体" w:cs="宋体" w:hint="eastAsia"/>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89"/>
    <w:rsid w:val="000074B8"/>
    <w:rsid w:val="00081D56"/>
    <w:rsid w:val="001558DC"/>
    <w:rsid w:val="001E1CE0"/>
    <w:rsid w:val="00226441"/>
    <w:rsid w:val="0023131B"/>
    <w:rsid w:val="0027649C"/>
    <w:rsid w:val="0034335C"/>
    <w:rsid w:val="003B5484"/>
    <w:rsid w:val="004878B8"/>
    <w:rsid w:val="005E3115"/>
    <w:rsid w:val="006D023C"/>
    <w:rsid w:val="006D6776"/>
    <w:rsid w:val="007209CC"/>
    <w:rsid w:val="00754668"/>
    <w:rsid w:val="00790EF3"/>
    <w:rsid w:val="00794EC1"/>
    <w:rsid w:val="0080582D"/>
    <w:rsid w:val="008236A7"/>
    <w:rsid w:val="0088117E"/>
    <w:rsid w:val="008D4FA8"/>
    <w:rsid w:val="00907A63"/>
    <w:rsid w:val="009B7072"/>
    <w:rsid w:val="00A94F31"/>
    <w:rsid w:val="00B32A9E"/>
    <w:rsid w:val="00C42F83"/>
    <w:rsid w:val="00C864C5"/>
    <w:rsid w:val="00C9634A"/>
    <w:rsid w:val="00CC50D6"/>
    <w:rsid w:val="00D36A99"/>
    <w:rsid w:val="00D65660"/>
    <w:rsid w:val="00DF3D18"/>
    <w:rsid w:val="00EC05D7"/>
    <w:rsid w:val="00ED3C89"/>
    <w:rsid w:val="00F067CC"/>
    <w:rsid w:val="00F5653E"/>
    <w:rsid w:val="00F8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F24F8-1D11-43ED-9526-EB5F549D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23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2A9E"/>
    <w:rPr>
      <w:color w:val="0563C1" w:themeColor="hyperlink"/>
      <w:u w:val="single"/>
    </w:rPr>
  </w:style>
  <w:style w:type="character" w:customStyle="1" w:styleId="2Char">
    <w:name w:val="标题 2 Char"/>
    <w:basedOn w:val="a0"/>
    <w:link w:val="2"/>
    <w:uiPriority w:val="9"/>
    <w:rsid w:val="008236A7"/>
    <w:rPr>
      <w:rFonts w:asciiTheme="majorHAnsi" w:eastAsiaTheme="majorEastAsia" w:hAnsiTheme="majorHAnsi" w:cstheme="majorBidi"/>
      <w:b/>
      <w:bCs/>
      <w:sz w:val="32"/>
      <w:szCs w:val="32"/>
    </w:rPr>
  </w:style>
  <w:style w:type="paragraph" w:styleId="a4">
    <w:name w:val="header"/>
    <w:basedOn w:val="a"/>
    <w:link w:val="Char"/>
    <w:uiPriority w:val="99"/>
    <w:unhideWhenUsed/>
    <w:rsid w:val="00CC5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50D6"/>
    <w:rPr>
      <w:sz w:val="18"/>
      <w:szCs w:val="18"/>
    </w:rPr>
  </w:style>
  <w:style w:type="paragraph" w:styleId="a5">
    <w:name w:val="footer"/>
    <w:basedOn w:val="a"/>
    <w:link w:val="Char0"/>
    <w:uiPriority w:val="99"/>
    <w:unhideWhenUsed/>
    <w:rsid w:val="00CC50D6"/>
    <w:pPr>
      <w:tabs>
        <w:tab w:val="center" w:pos="4153"/>
        <w:tab w:val="right" w:pos="8306"/>
      </w:tabs>
      <w:snapToGrid w:val="0"/>
      <w:jc w:val="left"/>
    </w:pPr>
    <w:rPr>
      <w:sz w:val="18"/>
      <w:szCs w:val="18"/>
    </w:rPr>
  </w:style>
  <w:style w:type="character" w:customStyle="1" w:styleId="Char0">
    <w:name w:val="页脚 Char"/>
    <w:basedOn w:val="a0"/>
    <w:link w:val="a5"/>
    <w:uiPriority w:val="99"/>
    <w:rsid w:val="00CC50D6"/>
    <w:rPr>
      <w:sz w:val="18"/>
      <w:szCs w:val="18"/>
    </w:rPr>
  </w:style>
  <w:style w:type="paragraph" w:customStyle="1" w:styleId="paperlight">
    <w:name w:val="paper_light"/>
    <w:basedOn w:val="a"/>
    <w:link w:val="paperlightChar"/>
    <w:rsid w:val="00CC50D6"/>
    <w:pPr>
      <w:autoSpaceDE w:val="0"/>
      <w:autoSpaceDN w:val="0"/>
      <w:adjustRightInd w:val="0"/>
      <w:jc w:val="left"/>
    </w:pPr>
    <w:rPr>
      <w:rFonts w:ascii="MyriadPro-Bold" w:hAnsi="MyriadPro-Bold" w:cs="MyriadPro-Bold"/>
      <w:b/>
      <w:bCs/>
      <w:kern w:val="0"/>
      <w:sz w:val="48"/>
      <w:szCs w:val="48"/>
    </w:rPr>
  </w:style>
  <w:style w:type="paragraph" w:styleId="a6">
    <w:name w:val="List Paragraph"/>
    <w:basedOn w:val="a"/>
    <w:uiPriority w:val="34"/>
    <w:qFormat/>
    <w:rsid w:val="00CC50D6"/>
    <w:pPr>
      <w:ind w:firstLineChars="200" w:firstLine="420"/>
    </w:pPr>
  </w:style>
  <w:style w:type="character" w:customStyle="1" w:styleId="paperlightChar">
    <w:name w:val="paper_light Char"/>
    <w:basedOn w:val="a0"/>
    <w:link w:val="paperlight"/>
    <w:rsid w:val="00CC50D6"/>
    <w:rPr>
      <w:rFonts w:ascii="MyriadPro-Bold" w:hAnsi="MyriadPro-Bold" w:cs="MyriadPro-Bold"/>
      <w:b/>
      <w:bCs/>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8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13</cp:revision>
  <dcterms:created xsi:type="dcterms:W3CDTF">2018-04-16T06:13:00Z</dcterms:created>
  <dcterms:modified xsi:type="dcterms:W3CDTF">2018-05-21T03:26:00Z</dcterms:modified>
</cp:coreProperties>
</file>