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081" w:rsidRDefault="00E9593E">
      <w:pPr>
        <w:rPr>
          <w:rFonts w:ascii="NimbusRomNo9L-Medi" w:eastAsia="NimbusRomNo9L-Medi" w:cs="NimbusRomNo9L-Medi"/>
          <w:kern w:val="0"/>
          <w:sz w:val="29"/>
          <w:szCs w:val="29"/>
        </w:rPr>
      </w:pPr>
      <w:r>
        <w:rPr>
          <w:rFonts w:ascii="NimbusRomNo9L-Medi" w:eastAsia="NimbusRomNo9L-Medi" w:cs="NimbusRomNo9L-Medi"/>
          <w:kern w:val="0"/>
          <w:sz w:val="29"/>
          <w:szCs w:val="29"/>
        </w:rPr>
        <w:t>P</w:t>
      </w:r>
      <w:r>
        <w:rPr>
          <w:rFonts w:ascii="NimbusRomNo9L-Medi" w:eastAsia="NimbusRomNo9L-Medi" w:cs="NimbusRomNo9L-Medi"/>
          <w:kern w:val="0"/>
          <w:sz w:val="23"/>
          <w:szCs w:val="23"/>
        </w:rPr>
        <w:t>LAT</w:t>
      </w:r>
      <w:r>
        <w:rPr>
          <w:rFonts w:ascii="NimbusRomNo9L-Medi" w:eastAsia="NimbusRomNo9L-Medi" w:cs="NimbusRomNo9L-Medi"/>
          <w:kern w:val="0"/>
          <w:sz w:val="29"/>
          <w:szCs w:val="29"/>
        </w:rPr>
        <w:t>P</w:t>
      </w:r>
      <w:r>
        <w:rPr>
          <w:rFonts w:ascii="NimbusRomNo9L-Medi" w:eastAsia="NimbusRomNo9L-Medi" w:cs="NimbusRomNo9L-Medi"/>
          <w:kern w:val="0"/>
          <w:sz w:val="23"/>
          <w:szCs w:val="23"/>
        </w:rPr>
        <w:t>AL</w:t>
      </w:r>
      <w:r>
        <w:rPr>
          <w:rFonts w:ascii="NimbusRomNo9L-Medi" w:eastAsia="NimbusRomNo9L-Medi" w:cs="NimbusRomNo9L-Medi"/>
          <w:kern w:val="0"/>
          <w:sz w:val="29"/>
          <w:szCs w:val="29"/>
        </w:rPr>
        <w:t>: Detecting Malicious Documents with Platform Diversity</w:t>
      </w:r>
    </w:p>
    <w:p w:rsidR="00E9593E" w:rsidRDefault="00E9593E">
      <w:pPr>
        <w:rPr>
          <w:rFonts w:ascii="NimbusRomNo9L-Medi" w:eastAsia="NimbusRomNo9L-Medi" w:cs="NimbusRomNo9L-Medi"/>
          <w:kern w:val="0"/>
          <w:sz w:val="29"/>
          <w:szCs w:val="29"/>
        </w:rPr>
      </w:pPr>
    </w:p>
    <w:p w:rsidR="00E9593E" w:rsidRDefault="00E9593E" w:rsidP="00E9593E">
      <w:pPr>
        <w:autoSpaceDE w:val="0"/>
        <w:autoSpaceDN w:val="0"/>
        <w:adjustRightInd w:val="0"/>
        <w:jc w:val="left"/>
        <w:rPr>
          <w:rFonts w:ascii="NimbusRomNo9L-Regu" w:eastAsia="NimbusRomNo9L-Regu" w:cs="NimbusRomNo9L-Regu"/>
          <w:kern w:val="0"/>
          <w:sz w:val="24"/>
          <w:szCs w:val="24"/>
        </w:rPr>
      </w:pPr>
      <w:r>
        <w:rPr>
          <w:rFonts w:ascii="NimbusRomNo9L-Regu" w:eastAsia="NimbusRomNo9L-Regu" w:cs="NimbusRomNo9L-Regu"/>
          <w:kern w:val="0"/>
          <w:sz w:val="24"/>
          <w:szCs w:val="24"/>
        </w:rPr>
        <w:t>Meng Xu and Taesoo Kim</w:t>
      </w:r>
    </w:p>
    <w:p w:rsidR="00E9593E" w:rsidRDefault="00E9593E" w:rsidP="00E9593E">
      <w:pPr>
        <w:rPr>
          <w:rFonts w:ascii="NimbusRomNo9L-ReguItal" w:eastAsia="NimbusRomNo9L-ReguItal" w:cs="NimbusRomNo9L-ReguItal"/>
          <w:kern w:val="0"/>
          <w:sz w:val="24"/>
          <w:szCs w:val="24"/>
        </w:rPr>
      </w:pPr>
      <w:r>
        <w:rPr>
          <w:rFonts w:ascii="NimbusRomNo9L-ReguItal" w:eastAsia="NimbusRomNo9L-ReguItal" w:cs="NimbusRomNo9L-ReguItal"/>
          <w:kern w:val="0"/>
          <w:sz w:val="24"/>
          <w:szCs w:val="24"/>
        </w:rPr>
        <w:t>Georgia Institute of Technology</w:t>
      </w:r>
    </w:p>
    <w:p w:rsidR="002110A5" w:rsidRDefault="002110A5" w:rsidP="00E9593E">
      <w:pPr>
        <w:rPr>
          <w:rFonts w:ascii="NimbusRomNo9L-ReguItal" w:eastAsia="NimbusRomNo9L-ReguItal" w:cs="NimbusRomNo9L-ReguItal"/>
          <w:kern w:val="0"/>
          <w:sz w:val="24"/>
          <w:szCs w:val="24"/>
        </w:rPr>
      </w:pPr>
    </w:p>
    <w:p w:rsidR="002110A5" w:rsidRDefault="002110A5" w:rsidP="002110A5">
      <w:pPr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>Abstract: </w:t>
      </w:r>
    </w:p>
    <w:p w:rsidR="002110A5" w:rsidRDefault="002110A5" w:rsidP="002110A5">
      <w:pPr>
        <w:pStyle w:val="a5"/>
        <w:spacing w:before="0" w:beforeAutospacing="0" w:after="168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Due to the </w:t>
      </w:r>
      <w:r w:rsidRPr="004213FB">
        <w:rPr>
          <w:rFonts w:ascii="Arial" w:hAnsi="Arial" w:cs="Arial"/>
          <w:b/>
          <w:color w:val="00B050"/>
        </w:rPr>
        <w:t>continued exploitation</w:t>
      </w:r>
      <w:r w:rsidRPr="004213FB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  <w:color w:val="333333"/>
        </w:rPr>
        <w:t xml:space="preserve">of Adobe Reader, </w:t>
      </w:r>
      <w:r w:rsidRPr="004213FB">
        <w:rPr>
          <w:rFonts w:ascii="Arial" w:hAnsi="Arial" w:cs="Arial"/>
          <w:b/>
          <w:color w:val="00B050"/>
        </w:rPr>
        <w:t>malicious document (maldoc)</w:t>
      </w:r>
      <w:r w:rsidRPr="004213FB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  <w:color w:val="333333"/>
        </w:rPr>
        <w:t xml:space="preserve">detection has become a pressing problem. Although many solutions have been proposed, recent works have </w:t>
      </w:r>
      <w:r w:rsidRPr="004213FB">
        <w:rPr>
          <w:rFonts w:ascii="Arial" w:hAnsi="Arial" w:cs="Arial"/>
          <w:b/>
          <w:color w:val="00B050"/>
        </w:rPr>
        <w:t>highlighted some common drawbacks</w:t>
      </w:r>
      <w:r>
        <w:rPr>
          <w:rFonts w:ascii="Arial" w:hAnsi="Arial" w:cs="Arial"/>
          <w:color w:val="333333"/>
        </w:rPr>
        <w:t xml:space="preserve">, such as </w:t>
      </w:r>
      <w:r w:rsidRPr="004213FB">
        <w:rPr>
          <w:rFonts w:ascii="Arial" w:hAnsi="Arial" w:cs="Arial"/>
          <w:b/>
          <w:color w:val="00B050"/>
        </w:rPr>
        <w:t>parser-confusion and classifier-evasion attacks</w:t>
      </w:r>
      <w:r>
        <w:rPr>
          <w:rFonts w:ascii="Arial" w:hAnsi="Arial" w:cs="Arial"/>
          <w:color w:val="333333"/>
        </w:rPr>
        <w:t>.</w:t>
      </w:r>
    </w:p>
    <w:p w:rsidR="002110A5" w:rsidRDefault="002110A5" w:rsidP="002110A5">
      <w:pPr>
        <w:pStyle w:val="a5"/>
        <w:spacing w:before="0" w:beforeAutospacing="0" w:after="168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 response to this, we propose a new perspective for </w:t>
      </w:r>
      <w:r w:rsidRPr="00683ECB">
        <w:rPr>
          <w:rFonts w:ascii="Arial" w:hAnsi="Arial" w:cs="Arial"/>
          <w:b/>
          <w:color w:val="00B050"/>
        </w:rPr>
        <w:t>maldoc detection</w:t>
      </w:r>
      <w:r>
        <w:rPr>
          <w:rFonts w:ascii="Arial" w:hAnsi="Arial" w:cs="Arial"/>
          <w:color w:val="333333"/>
        </w:rPr>
        <w:t xml:space="preserve">: </w:t>
      </w:r>
      <w:r w:rsidRPr="00683ECB">
        <w:rPr>
          <w:rFonts w:ascii="Arial" w:hAnsi="Arial" w:cs="Arial"/>
          <w:b/>
          <w:color w:val="00B050"/>
        </w:rPr>
        <w:t>platform diversity</w:t>
      </w:r>
      <w:r>
        <w:rPr>
          <w:rFonts w:ascii="Arial" w:hAnsi="Arial" w:cs="Arial"/>
          <w:color w:val="333333"/>
        </w:rPr>
        <w:t xml:space="preserve">. In particular, we identify eight factors in OS design and implementation that could </w:t>
      </w:r>
      <w:r w:rsidRPr="00683ECB">
        <w:rPr>
          <w:rFonts w:ascii="Arial" w:hAnsi="Arial" w:cs="Arial"/>
          <w:b/>
          <w:color w:val="00B050"/>
        </w:rPr>
        <w:t>cause behavioral divergences under attack</w:t>
      </w:r>
      <w:r>
        <w:rPr>
          <w:rFonts w:ascii="Arial" w:hAnsi="Arial" w:cs="Arial"/>
          <w:color w:val="333333"/>
        </w:rPr>
        <w:t xml:space="preserve">, ranging from syscall semantics (more obvious) to heap object metadata structure (more subtle) and further show how they can </w:t>
      </w:r>
      <w:r w:rsidRPr="00683ECB">
        <w:rPr>
          <w:rFonts w:ascii="Arial" w:hAnsi="Arial" w:cs="Arial"/>
          <w:b/>
          <w:color w:val="00B050"/>
        </w:rPr>
        <w:t>thwart attackers from finding bugs</w:t>
      </w:r>
      <w:r>
        <w:rPr>
          <w:rFonts w:ascii="Arial" w:hAnsi="Arial" w:cs="Arial"/>
          <w:color w:val="333333"/>
        </w:rPr>
        <w:t>, exploiting bugs, or performing malicious activities.</w:t>
      </w:r>
      <w:bookmarkStart w:id="0" w:name="_GoBack"/>
      <w:bookmarkEnd w:id="0"/>
    </w:p>
    <w:p w:rsidR="002110A5" w:rsidRDefault="002110A5" w:rsidP="002110A5">
      <w:pPr>
        <w:pStyle w:val="a5"/>
        <w:spacing w:before="0" w:beforeAutospacing="0" w:after="168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We further prototype P</w:t>
      </w:r>
      <w:r>
        <w:rPr>
          <w:rFonts w:ascii="Arial" w:hAnsi="Arial" w:cs="Arial"/>
          <w:color w:val="333333"/>
          <w:sz w:val="20"/>
          <w:szCs w:val="20"/>
        </w:rPr>
        <w:t>LAT</w:t>
      </w:r>
      <w:r>
        <w:rPr>
          <w:rFonts w:ascii="Arial" w:hAnsi="Arial" w:cs="Arial"/>
          <w:color w:val="333333"/>
        </w:rPr>
        <w:t>P</w:t>
      </w:r>
      <w:r>
        <w:rPr>
          <w:rFonts w:ascii="Arial" w:hAnsi="Arial" w:cs="Arial"/>
          <w:color w:val="333333"/>
          <w:sz w:val="20"/>
          <w:szCs w:val="20"/>
        </w:rPr>
        <w:t>AL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 xml:space="preserve">to systematically harvest platform diversity. </w:t>
      </w:r>
      <w:r w:rsidRPr="00683ECB">
        <w:rPr>
          <w:rFonts w:ascii="Arial" w:hAnsi="Arial" w:cs="Arial"/>
          <w:b/>
          <w:color w:val="00B050"/>
        </w:rPr>
        <w:t>P</w:t>
      </w:r>
      <w:r w:rsidRPr="00683ECB">
        <w:rPr>
          <w:rFonts w:ascii="Arial" w:hAnsi="Arial" w:cs="Arial"/>
          <w:b/>
          <w:color w:val="00B050"/>
          <w:sz w:val="20"/>
          <w:szCs w:val="20"/>
        </w:rPr>
        <w:t>LAT</w:t>
      </w:r>
      <w:r w:rsidRPr="00683ECB">
        <w:rPr>
          <w:rFonts w:ascii="Arial" w:hAnsi="Arial" w:cs="Arial"/>
          <w:b/>
          <w:color w:val="00B050"/>
        </w:rPr>
        <w:t>P</w:t>
      </w:r>
      <w:r w:rsidRPr="00683ECB">
        <w:rPr>
          <w:rFonts w:ascii="Arial" w:hAnsi="Arial" w:cs="Arial"/>
          <w:b/>
          <w:color w:val="00B050"/>
          <w:sz w:val="20"/>
          <w:szCs w:val="20"/>
        </w:rPr>
        <w:t>AL</w:t>
      </w:r>
      <w:r w:rsidRPr="00683ECB">
        <w:rPr>
          <w:rStyle w:val="apple-converted-space"/>
          <w:rFonts w:ascii="Arial" w:hAnsi="Arial" w:cs="Arial"/>
          <w:b/>
          <w:color w:val="00B050"/>
        </w:rPr>
        <w:t> </w:t>
      </w:r>
      <w:r w:rsidRPr="00683ECB">
        <w:rPr>
          <w:rFonts w:ascii="Arial" w:hAnsi="Arial" w:cs="Arial"/>
          <w:b/>
          <w:color w:val="00B050"/>
        </w:rPr>
        <w:t>hooks into Adobe Reader to trace internal PDF processing</w:t>
      </w:r>
      <w:r w:rsidRPr="00683ECB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  <w:color w:val="333333"/>
        </w:rPr>
        <w:t xml:space="preserve">and also uses sandboxed execution to capture a maldoc’s impact on the host system. Execution traces on </w:t>
      </w:r>
      <w:r w:rsidRPr="00683ECB">
        <w:rPr>
          <w:rFonts w:ascii="Arial" w:hAnsi="Arial" w:cs="Arial"/>
          <w:b/>
          <w:color w:val="00B050"/>
        </w:rPr>
        <w:t>different platforms are compared</w:t>
      </w:r>
      <w:r>
        <w:rPr>
          <w:rFonts w:ascii="Arial" w:hAnsi="Arial" w:cs="Arial"/>
          <w:color w:val="333333"/>
        </w:rPr>
        <w:t xml:space="preserve">, and maldoc detection is based on the observation that a benign document behaves the same across platforms, while a </w:t>
      </w:r>
      <w:r w:rsidRPr="00683ECB">
        <w:rPr>
          <w:rFonts w:ascii="Arial" w:hAnsi="Arial" w:cs="Arial"/>
          <w:b/>
          <w:color w:val="00B050"/>
        </w:rPr>
        <w:t>maldoc behaves differently during exploitation</w:t>
      </w:r>
      <w:r>
        <w:rPr>
          <w:rFonts w:ascii="Arial" w:hAnsi="Arial" w:cs="Arial"/>
          <w:color w:val="333333"/>
        </w:rPr>
        <w:t>. Evaluations show that P</w:t>
      </w:r>
      <w:r>
        <w:rPr>
          <w:rFonts w:ascii="Arial" w:hAnsi="Arial" w:cs="Arial"/>
          <w:color w:val="333333"/>
          <w:sz w:val="20"/>
          <w:szCs w:val="20"/>
        </w:rPr>
        <w:t>LAT</w:t>
      </w:r>
      <w:r>
        <w:rPr>
          <w:rFonts w:ascii="Arial" w:hAnsi="Arial" w:cs="Arial"/>
          <w:color w:val="333333"/>
        </w:rPr>
        <w:t>P</w:t>
      </w:r>
      <w:r>
        <w:rPr>
          <w:rFonts w:ascii="Arial" w:hAnsi="Arial" w:cs="Arial"/>
          <w:color w:val="333333"/>
          <w:sz w:val="20"/>
          <w:szCs w:val="20"/>
        </w:rPr>
        <w:t>AL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 xml:space="preserve">raises </w:t>
      </w:r>
      <w:r w:rsidRPr="00683ECB">
        <w:rPr>
          <w:rFonts w:ascii="Arial" w:hAnsi="Arial" w:cs="Arial"/>
          <w:b/>
          <w:color w:val="00B050"/>
        </w:rPr>
        <w:t>no false alarms in benign samples, detects a variety of behavioral discrepancies in malicious samples, and is a scalable and practical solution.</w:t>
      </w:r>
    </w:p>
    <w:p w:rsidR="002110A5" w:rsidRPr="002110A5" w:rsidRDefault="002110A5" w:rsidP="00E9593E">
      <w:pPr>
        <w:rPr>
          <w:rFonts w:ascii="NimbusRomNo9L-ReguItal" w:eastAsia="NimbusRomNo9L-ReguItal" w:cs="NimbusRomNo9L-ReguItal"/>
          <w:kern w:val="0"/>
          <w:sz w:val="24"/>
          <w:szCs w:val="24"/>
        </w:rPr>
      </w:pPr>
    </w:p>
    <w:p w:rsidR="00E9593E" w:rsidRDefault="00E9593E" w:rsidP="00E9593E">
      <w:pPr>
        <w:rPr>
          <w:rFonts w:ascii="NimbusRomNo9L-ReguItal" w:eastAsia="NimbusRomNo9L-ReguItal" w:cs="NimbusRomNo9L-ReguItal"/>
          <w:kern w:val="0"/>
          <w:sz w:val="24"/>
          <w:szCs w:val="24"/>
        </w:rPr>
      </w:pPr>
    </w:p>
    <w:p w:rsidR="00E9593E" w:rsidRDefault="00E9593E" w:rsidP="00E9593E"/>
    <w:sectPr w:rsidR="00E95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5A1" w:rsidRDefault="00E535A1" w:rsidP="00E9593E">
      <w:r>
        <w:separator/>
      </w:r>
    </w:p>
  </w:endnote>
  <w:endnote w:type="continuationSeparator" w:id="0">
    <w:p w:rsidR="00E535A1" w:rsidRDefault="00E535A1" w:rsidP="00E9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RomNo9L-Medi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NimbusRomNo9L-Regu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Ital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5A1" w:rsidRDefault="00E535A1" w:rsidP="00E9593E">
      <w:r>
        <w:separator/>
      </w:r>
    </w:p>
  </w:footnote>
  <w:footnote w:type="continuationSeparator" w:id="0">
    <w:p w:rsidR="00E535A1" w:rsidRDefault="00E535A1" w:rsidP="00E95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4E"/>
    <w:rsid w:val="002110A5"/>
    <w:rsid w:val="005F305A"/>
    <w:rsid w:val="008E4081"/>
    <w:rsid w:val="00D9094E"/>
    <w:rsid w:val="00E535A1"/>
    <w:rsid w:val="00E9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A80E24-25CB-4CF0-94A9-8B7DFF42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59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5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593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110A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11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2</cp:revision>
  <dcterms:created xsi:type="dcterms:W3CDTF">2018-03-06T01:19:00Z</dcterms:created>
  <dcterms:modified xsi:type="dcterms:W3CDTF">2018-03-06T06:24:00Z</dcterms:modified>
</cp:coreProperties>
</file>