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2412"/>
      <w:r>
        <w:rPr>
          <w:rFonts w:hint="eastAsia"/>
          <w:lang w:val="en-US" w:eastAsia="zh-CN"/>
        </w:rPr>
        <w:t>MUTI研究工作进展与规划</w:t>
      </w:r>
      <w:bookmarkEnd w:id="0"/>
    </w:p>
    <w:sdt>
      <w:sdtPr>
        <w:rPr>
          <w:rFonts w:ascii="宋体" w:hAnsi="宋体" w:eastAsia="宋体"/>
          <w:sz w:val="21"/>
        </w:rPr>
        <w:id w:val="14747260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_Toc4380 </w:instrText>
          </w:r>
          <w:r>
            <w:fldChar w:fldCharType="separate"/>
          </w:r>
          <w:sdt>
            <w:sdtPr>
              <w:id w:val="147472602"/>
              <w:placeholder>
                <w:docPart w:val="{e4415a9b-cd90-44c4-916e-3d742adc7878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一．工作概述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_Toc14272 </w:instrText>
          </w:r>
          <w:r>
            <w:fldChar w:fldCharType="separate"/>
          </w:r>
          <w:sdt>
            <w:sdtPr>
              <w:id w:val="147472602"/>
              <w:placeholder>
                <w:docPart w:val="{704bc10f-2dad-468b-a79d-29c44f57a701}"/>
              </w:placeholder>
            </w:sdtPr>
            <w:sdtContent>
              <w:r>
                <w:rPr>
                  <w:rFonts w:hint="eastAsia" w:asciiTheme="majorHAnsi" w:hAnsiTheme="majorHAnsi" w:eastAsiaTheme="majorEastAsia" w:cstheme="majorBidi"/>
                </w:rPr>
                <w:t>1.蓝盾数据中心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_Toc3030 </w:instrText>
          </w:r>
          <w:r>
            <w:fldChar w:fldCharType="separate"/>
          </w:r>
          <w:sdt>
            <w:sdtPr>
              <w:id w:val="147472602"/>
              <w:placeholder>
                <w:docPart w:val="{535a6fe0-2da1-49bd-a0a5-e781815baf8b}"/>
              </w:placeholder>
            </w:sdt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(1)系统基础架构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_Toc3471 </w:instrText>
          </w:r>
          <w:r>
            <w:fldChar w:fldCharType="separate"/>
          </w:r>
          <w:sdt>
            <w:sdtPr>
              <w:id w:val="147472602"/>
              <w:placeholder>
                <w:docPart w:val="{dade2fc4-d7a6-48d8-a1b8-3fd5824a4d33}"/>
              </w:placeholder>
            </w:sdt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(2) 数据中心自动化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_Toc2917 </w:instrText>
          </w:r>
          <w:r>
            <w:fldChar w:fldCharType="separate"/>
          </w:r>
          <w:sdt>
            <w:sdtPr>
              <w:id w:val="147472602"/>
              <w:placeholder>
                <w:docPart w:val="{22a4ac65-66a5-4d81-b23f-de4bec3c7994}"/>
              </w:placeholder>
            </w:sdt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(3) 为合作方软件基因团队提供病毒样本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_Toc21009 </w:instrText>
          </w:r>
          <w:r>
            <w:fldChar w:fldCharType="separate"/>
          </w:r>
          <w:sdt>
            <w:sdtPr>
              <w:id w:val="147472602"/>
              <w:placeholder>
                <w:docPart w:val="{2b00aa8a-3967-4702-aa62-7c35058f05ff}"/>
              </w:placeholder>
            </w:sdt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(4) 数据中心的维护以及升级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_Toc8690 </w:instrText>
          </w:r>
          <w:r>
            <w:fldChar w:fldCharType="separate"/>
          </w:r>
          <w:sdt>
            <w:sdtPr>
              <w:id w:val="147472602"/>
              <w:placeholder>
                <w:docPart w:val="{04871373-308b-473e-93d7-fb19662617e3}"/>
              </w:placeholder>
            </w:sdtPr>
            <w:sdtContent>
              <w:r>
                <w:rPr>
                  <w:rFonts w:hint="eastAsia" w:asciiTheme="majorHAnsi" w:hAnsiTheme="majorHAnsi" w:eastAsiaTheme="majorEastAsia" w:cstheme="majorBidi"/>
                </w:rPr>
                <w:t>2. 公安部重点实验</w:t>
              </w:r>
              <w:bookmarkStart w:id="52" w:name="_GoBack"/>
              <w:bookmarkEnd w:id="52"/>
              <w:r>
                <w:rPr>
                  <w:rFonts w:hint="eastAsia" w:asciiTheme="majorHAnsi" w:hAnsiTheme="majorHAnsi" w:eastAsiaTheme="majorEastAsia" w:cstheme="majorBidi"/>
                </w:rPr>
                <w:t>申请书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_Toc22864 </w:instrText>
          </w:r>
          <w:r>
            <w:fldChar w:fldCharType="separate"/>
          </w:r>
          <w:sdt>
            <w:sdtPr>
              <w:id w:val="147472602"/>
              <w:placeholder>
                <w:docPart w:val="{0dd74a1c-345d-4146-a96f-5f63c326792c}"/>
              </w:placeholder>
            </w:sdt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(1)写申请材料以申请公安部资金，“软件脆弱性智能分析技术”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_Toc17954 </w:instrText>
          </w:r>
          <w:r>
            <w:fldChar w:fldCharType="separate"/>
          </w:r>
          <w:sdt>
            <w:sdtPr>
              <w:id w:val="147472602"/>
              <w:placeholder>
                <w:docPart w:val="{2602beba-d243-478b-ba41-366062d3ea6c}"/>
              </w:placeholder>
            </w:sdtPr>
            <w:sdtContent>
              <w:r>
                <w:rPr>
                  <w:rFonts w:hint="eastAsia" w:eastAsia="宋体" w:asciiTheme="majorHAnsi" w:hAnsiTheme="majorHAnsi" w:cstheme="majorBidi"/>
                </w:rPr>
                <w:t>二．未来规划：软件脆弱性智能分析技术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ind w:left="0" w:leftChars="0" w:firstLine="0" w:firstLineChars="0"/>
          </w:pPr>
          <w:r>
            <w:fldChar w:fldCharType="begin"/>
          </w:r>
          <w:r>
            <w:instrText xml:space="preserve"> HYPERLINK \l _Toc28441 </w:instrText>
          </w:r>
          <w:r>
            <w:fldChar w:fldCharType="separate"/>
          </w:r>
          <w:sdt>
            <w:sdtPr>
              <w:id w:val="147472602"/>
              <w:placeholder>
                <w:docPart w:val="{3d575a9c-b8dd-4295-9023-638158f7f27d}"/>
              </w:placeholder>
            </w:sdtPr>
            <w:sdtContent>
              <w:r>
                <w:rPr>
                  <w:rFonts w:hint="eastAsia"/>
                  <w:lang w:val="en-US" w:eastAsia="zh-CN"/>
                </w:rPr>
                <w:t xml:space="preserve">    </w:t>
              </w:r>
              <w:r>
                <w:rPr>
                  <w:rFonts w:hint="eastAsia" w:asciiTheme="majorHAnsi" w:hAnsiTheme="majorHAnsi" w:eastAsiaTheme="majorEastAsia" w:cstheme="majorBidi"/>
                </w:rPr>
                <w:t>1、基于深度学习的漏洞检测系统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_Toc28002 </w:instrText>
          </w:r>
          <w:r>
            <w:fldChar w:fldCharType="separate"/>
          </w:r>
          <w:sdt>
            <w:sdtPr>
              <w:id w:val="147472602"/>
              <w:placeholder>
                <w:docPart w:val="{b0dc0dce-4732-4820-9784-a3e758329140}"/>
              </w:placeholder>
            </w:sdtPr>
            <w:sdtContent>
              <w:r>
                <w:rPr>
                  <w:rFonts w:hint="eastAsia"/>
                  <w:lang w:val="en-US" w:eastAsia="zh-CN"/>
                </w:rPr>
                <w:t xml:space="preserve">       </w:t>
              </w:r>
              <w:r>
                <w:rPr>
                  <w:rFonts w:asciiTheme="majorHAnsi" w:hAnsiTheme="majorHAnsi" w:eastAsiaTheme="majorEastAsia" w:cstheme="majorBidi"/>
                </w:rPr>
                <w:t>目</w:t>
              </w:r>
              <w:r>
                <w:rPr>
                  <w:rFonts w:hint="eastAsia" w:asciiTheme="majorHAnsi" w:hAnsiTheme="majorHAnsi" w:eastAsiaTheme="majorEastAsia" w:cstheme="majorBidi"/>
                </w:rPr>
                <w:t>标 O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_Toc28843 </w:instrText>
          </w:r>
          <w:r>
            <w:fldChar w:fldCharType="separate"/>
          </w:r>
          <w:sdt>
            <w:sdtPr>
              <w:id w:val="147472602"/>
              <w:placeholder>
                <w:docPart w:val="{bcae0b3d-864f-4f80-a254-cf4c09ec138a}"/>
              </w:placeholder>
            </w:sdtPr>
            <w:sdtContent>
              <w:r>
                <w:rPr>
                  <w:rFonts w:hint="eastAsia"/>
                  <w:lang w:val="en-US" w:eastAsia="zh-CN"/>
                </w:rPr>
                <w:t xml:space="preserve">       </w:t>
              </w:r>
              <w:r>
                <w:rPr>
                  <w:rFonts w:hint="eastAsia" w:asciiTheme="majorHAnsi" w:hAnsiTheme="majorHAnsi" w:eastAsiaTheme="majorEastAsia" w:cstheme="majorBidi"/>
                </w:rPr>
                <w:t>时间范围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_Toc28499 </w:instrText>
          </w:r>
          <w:r>
            <w:fldChar w:fldCharType="separate"/>
          </w:r>
          <w:sdt>
            <w:sdtPr>
              <w:id w:val="147472602"/>
              <w:placeholder>
                <w:docPart w:val="{42a0c0e0-8cf9-4904-a0aa-b6b245d16df8}"/>
              </w:placeholder>
            </w:sdtPr>
            <w:sdtContent>
              <w:r>
                <w:rPr>
                  <w:rFonts w:hint="eastAsia"/>
                  <w:lang w:val="en-US" w:eastAsia="zh-CN"/>
                </w:rPr>
                <w:t xml:space="preserve">       </w:t>
              </w:r>
              <w:r>
                <w:rPr>
                  <w:rFonts w:hint="eastAsia" w:asciiTheme="majorHAnsi" w:hAnsiTheme="majorHAnsi" w:eastAsiaTheme="majorEastAsia" w:cstheme="majorBidi"/>
                </w:rPr>
                <w:t>关键成</w:t>
              </w:r>
              <w:r>
                <w:rPr>
                  <w:rFonts w:asciiTheme="majorHAnsi" w:hAnsiTheme="majorHAnsi" w:eastAsiaTheme="majorEastAsia" w:cstheme="majorBidi"/>
                </w:rPr>
                <w:t>果</w:t>
              </w:r>
              <w:r>
                <w:rPr>
                  <w:rFonts w:hint="eastAsia" w:asciiTheme="majorHAnsi" w:hAnsiTheme="majorHAnsi" w:eastAsiaTheme="majorEastAsia" w:cstheme="majorBidi"/>
                </w:rPr>
                <w:t xml:space="preserve"> KR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 </w:instrText>
          </w:r>
          <w:r>
            <w:fldChar w:fldCharType="separate"/>
          </w:r>
          <w:sdt>
            <w:sdtPr>
              <w:id w:val="147472602"/>
              <w:placeholder>
                <w:docPart w:val="{b06cabf2-2958-463c-a7a3-daada2b7fbda}"/>
              </w:placeholder>
            </w:sdtPr>
            <w:sdtContent>
              <w:r>
                <w:rPr>
                  <w:rFonts w:hint="eastAsia"/>
                  <w:lang w:val="en-US" w:eastAsia="zh-CN"/>
                </w:rPr>
                <w:t xml:space="preserve">       </w:t>
              </w:r>
              <w:r>
                <w:rPr>
                  <w:rFonts w:hint="eastAsia" w:asciiTheme="majorHAnsi" w:hAnsiTheme="majorHAnsi" w:eastAsiaTheme="majorEastAsia" w:cstheme="majorBidi"/>
                </w:rPr>
                <w:t>简述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</w:sdtContent>
    </w:sdt>
    <w:p>
      <w:pPr>
        <w:jc w:val="center"/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8805"/>
      <w:bookmarkStart w:id="2" w:name="_Toc152"/>
      <w:bookmarkStart w:id="3" w:name="_Toc31474"/>
      <w:bookmarkStart w:id="4" w:name="_Toc4380"/>
      <w:r>
        <w:rPr>
          <w:rFonts w:hint="eastAsia"/>
          <w:lang w:val="en-US" w:eastAsia="zh-CN"/>
        </w:rPr>
        <w:t>一．工作概述</w:t>
      </w:r>
      <w:bookmarkEnd w:id="1"/>
      <w:bookmarkEnd w:id="2"/>
      <w:bookmarkEnd w:id="3"/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9420"/>
      <w:bookmarkStart w:id="6" w:name="_Toc10654"/>
      <w:bookmarkStart w:id="7" w:name="_Toc14272"/>
      <w:r>
        <w:rPr>
          <w:rFonts w:hint="eastAsia"/>
          <w:lang w:val="en-US" w:eastAsia="zh-CN"/>
        </w:rPr>
        <w:t>1.蓝盾数据中心</w:t>
      </w:r>
      <w:bookmarkEnd w:id="5"/>
      <w:bookmarkEnd w:id="6"/>
      <w:bookmarkEnd w:id="7"/>
    </w:p>
    <w:p>
      <w:pPr>
        <w:numPr>
          <w:ilvl w:val="0"/>
          <w:numId w:val="0"/>
        </w:numPr>
        <w:ind w:firstLine="697" w:firstLineChars="249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8" w:name="_Toc303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(1)系统基础架构</w:t>
      </w:r>
      <w:bookmarkEnd w:id="8"/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构建底层高效的大数据体系架构。目前为止,我们数据中心系统计算力(CPU 42核，内存106G，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存储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34T),对于分布式数据存储与容错需求，我们选择了分布式存储系统Hadoop的HDFS（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http://172.16.7.46:50070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,用于数据交换，视频共享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）,对于大数据的计算与分析需求，我们选择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专为大规模数据处理而设计的快速通用的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分布式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计算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引擎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Spark（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http://172.16.7.46:8080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，master为46,worker有13台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)</w:t>
      </w:r>
    </w:p>
    <w:p>
      <w:pPr>
        <w:numPr>
          <w:ilvl w:val="0"/>
          <w:numId w:val="2"/>
        </w:numPr>
        <w:ind w:firstLine="697" w:firstLineChars="249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9" w:name="_Toc347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数据中心自动化</w:t>
      </w:r>
      <w:bookmarkEnd w:id="9"/>
    </w:p>
    <w:p>
      <w:pPr>
        <w:widowControl w:val="0"/>
        <w:numPr>
          <w:ilvl w:val="0"/>
          <w:numId w:val="3"/>
        </w:numPr>
        <w:ind w:left="1260" w:leftChars="0" w:hanging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在此基础架构中编写大量执行脚本，以此来增加大数据体系的自动化程度,以下几点：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爬虫:周期性的从各种数据源中数据源中收集（如病毒样本，病毒分析报告以及程序源码等）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大规模数据分析，对数据样本作交互性分析，使用Spark/Python Notebook(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http://172.16.7.46:9001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目前在backblaze云端数据有千万级别，蓝盾数据中心总数据量已达到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>4690294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>,日下载量最高能达到十万以上（日下载量可以通过调节进程数以及受公司网速影响）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697" w:firstLineChars="249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10" w:name="_Toc291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为合作方软件基因团队提供病毒样本</w:t>
      </w:r>
      <w:bookmarkEnd w:id="10"/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基于以上基础，我们每周为其提供病毒样本（提供对方指定的Md5值的病毒样本进行深度学习模型试验）</w:t>
      </w:r>
    </w:p>
    <w:p>
      <w:pPr>
        <w:numPr>
          <w:ilvl w:val="0"/>
          <w:numId w:val="2"/>
        </w:numPr>
        <w:ind w:firstLine="697" w:firstLineChars="249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11" w:name="_Toc21009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数据中心的维护以及升级</w:t>
      </w:r>
      <w:bookmarkEnd w:id="11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 xml:space="preserve"> 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12" w:name="_Toc1399"/>
      <w:bookmarkStart w:id="13" w:name="_Toc6911"/>
      <w:bookmarkStart w:id="14" w:name="_Toc8690"/>
      <w:r>
        <w:rPr>
          <w:rFonts w:hint="eastAsia"/>
          <w:lang w:val="en-US" w:eastAsia="zh-CN"/>
        </w:rPr>
        <w:t>公安部重点实验申请书</w:t>
      </w:r>
      <w:bookmarkEnd w:id="12"/>
      <w:bookmarkEnd w:id="13"/>
      <w:bookmarkEnd w:id="14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5" w:name="_Toc22864"/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写申请材料以申请公安部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lang w:eastAsia="zh-CN"/>
        </w:rPr>
        <w:t>资金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，“软件脆弱性智能分析技术”</w:t>
      </w:r>
      <w:bookmarkEnd w:id="1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5"/>
        <w:spacing w:line="360" w:lineRule="auto"/>
        <w:jc w:val="center"/>
        <w:outlineLvl w:val="0"/>
        <w:rPr>
          <w:sz w:val="44"/>
        </w:rPr>
      </w:pPr>
      <w:bookmarkStart w:id="16" w:name="_Toc6505"/>
      <w:bookmarkStart w:id="17" w:name="_Toc5547"/>
      <w:bookmarkStart w:id="18" w:name="_Toc4782"/>
      <w:bookmarkStart w:id="19" w:name="_Toc17954"/>
      <w:r>
        <w:rPr>
          <w:rFonts w:hint="eastAsia"/>
          <w:sz w:val="44"/>
          <w:lang w:eastAsia="zh-CN"/>
        </w:rPr>
        <w:t>二．未来规划：</w:t>
      </w:r>
      <w:r>
        <w:rPr>
          <w:rFonts w:hint="eastAsia"/>
          <w:sz w:val="44"/>
        </w:rPr>
        <w:t>软件脆弱性智能分析技术</w:t>
      </w:r>
      <w:bookmarkEnd w:id="16"/>
      <w:bookmarkEnd w:id="17"/>
      <w:bookmarkEnd w:id="18"/>
      <w:bookmarkEnd w:id="19"/>
    </w:p>
    <w:p>
      <w:pPr>
        <w:pStyle w:val="3"/>
        <w:rPr>
          <w:lang w:eastAsia="zh-CN"/>
        </w:rPr>
      </w:pPr>
      <w:bookmarkStart w:id="20" w:name="_Toc8997"/>
      <w:bookmarkStart w:id="21" w:name="_Toc11811"/>
      <w:bookmarkStart w:id="22" w:name="_Toc16801"/>
      <w:bookmarkStart w:id="23" w:name="_Toc28441"/>
      <w:bookmarkStart w:id="24" w:name="OLE_LINK2"/>
      <w:r>
        <w:rPr>
          <w:rFonts w:hint="eastAsia"/>
          <w:lang w:eastAsia="zh-CN"/>
        </w:rPr>
        <w:t>1、基于深度学习的漏洞检测系统</w:t>
      </w:r>
      <w:bookmarkEnd w:id="20"/>
      <w:bookmarkEnd w:id="21"/>
      <w:bookmarkEnd w:id="22"/>
      <w:bookmarkEnd w:id="23"/>
    </w:p>
    <w:p>
      <w:pPr>
        <w:pStyle w:val="4"/>
        <w:ind w:firstLine="420" w:firstLineChars="0"/>
      </w:pPr>
      <w:bookmarkStart w:id="25" w:name="_Toc7659"/>
      <w:bookmarkStart w:id="26" w:name="_Toc10865"/>
      <w:bookmarkStart w:id="27" w:name="_Toc18036"/>
      <w:bookmarkStart w:id="28" w:name="_Toc28002"/>
      <w:r>
        <w:t>目</w:t>
      </w:r>
      <w:r>
        <w:rPr>
          <w:rFonts w:hint="eastAsia"/>
        </w:rPr>
        <w:t>标 O</w:t>
      </w:r>
      <w:bookmarkEnd w:id="25"/>
      <w:bookmarkEnd w:id="26"/>
      <w:bookmarkEnd w:id="27"/>
      <w:bookmarkEnd w:id="28"/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1560" w:leftChars="0"/>
        <w:rPr>
          <w:rFonts w:hint="eastAsia" w:asciiTheme="minorEastAsia" w:hAnsiTheme="minorEastAsia" w:eastAsiaTheme="minorEastAsia" w:cstheme="minorEastAsia"/>
          <w:color w:val="24292E"/>
          <w:kern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4292E"/>
          <w:kern w:val="0"/>
          <w:lang w:eastAsia="zh-CN"/>
        </w:rPr>
        <w:t>构建基于深度学习的漏洞检测系统</w:t>
      </w:r>
    </w:p>
    <w:p>
      <w:pPr>
        <w:pStyle w:val="4"/>
        <w:ind w:firstLine="420" w:firstLineChars="0"/>
      </w:pPr>
      <w:bookmarkStart w:id="29" w:name="_Toc13851"/>
      <w:bookmarkStart w:id="30" w:name="_Toc16791"/>
      <w:bookmarkStart w:id="31" w:name="_Toc18406"/>
      <w:bookmarkStart w:id="32" w:name="_Toc28843"/>
      <w:r>
        <w:rPr>
          <w:rFonts w:hint="eastAsia"/>
        </w:rPr>
        <w:t>时间范围</w:t>
      </w:r>
      <w:bookmarkEnd w:id="29"/>
      <w:bookmarkEnd w:id="30"/>
      <w:bookmarkEnd w:id="31"/>
      <w:bookmarkEnd w:id="32"/>
    </w:p>
    <w:p>
      <w:pPr>
        <w:pStyle w:val="10"/>
        <w:numPr>
          <w:ilvl w:val="0"/>
          <w:numId w:val="8"/>
        </w:numPr>
        <w:ind w:left="1560" w:leftChars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3" w:name="_Toc102"/>
      <w:bookmarkStart w:id="34" w:name="_Toc1281"/>
      <w:r>
        <w:rPr>
          <w:rFonts w:hint="eastAsia" w:asciiTheme="minorEastAsia" w:hAnsiTheme="minorEastAsia" w:eastAsiaTheme="minorEastAsia" w:cstheme="minorEastAsia"/>
          <w:sz w:val="21"/>
          <w:szCs w:val="21"/>
        </w:rPr>
        <w:t>2018</w:t>
      </w:r>
      <w:bookmarkEnd w:id="33"/>
      <w:bookmarkEnd w:id="34"/>
    </w:p>
    <w:p>
      <w:pPr>
        <w:pStyle w:val="4"/>
        <w:ind w:firstLine="420" w:firstLineChars="0"/>
        <w:rPr>
          <w:rFonts w:hint="eastAsia"/>
        </w:rPr>
      </w:pPr>
      <w:bookmarkStart w:id="35" w:name="_Toc8879"/>
      <w:bookmarkStart w:id="36" w:name="_Toc32228"/>
      <w:bookmarkStart w:id="37" w:name="_Toc30157"/>
      <w:bookmarkStart w:id="38" w:name="_Toc28499"/>
      <w:r>
        <w:rPr>
          <w:rFonts w:hint="eastAsia"/>
        </w:rPr>
        <w:t>关键成</w:t>
      </w:r>
      <w:r>
        <w:t>果</w:t>
      </w:r>
      <w:r>
        <w:rPr>
          <w:rFonts w:hint="eastAsia"/>
        </w:rPr>
        <w:t xml:space="preserve"> KR</w:t>
      </w:r>
      <w:bookmarkEnd w:id="35"/>
      <w:bookmarkEnd w:id="36"/>
      <w:bookmarkEnd w:id="37"/>
      <w:bookmarkEnd w:id="38"/>
    </w:p>
    <w:p>
      <w:pPr>
        <w:pStyle w:val="10"/>
        <w:numPr>
          <w:ilvl w:val="0"/>
          <w:numId w:val="9"/>
        </w:numPr>
        <w:ind w:left="1620" w:leftChars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深度学习方向1位研究员，完成以下目标：</w:t>
      </w:r>
    </w:p>
    <w:p>
      <w:pPr>
        <w:pStyle w:val="10"/>
        <w:numPr>
          <w:ilvl w:val="1"/>
          <w:numId w:val="8"/>
        </w:numPr>
        <w:ind w:left="2280" w:leftChars="0" w:firstLineChars="0"/>
        <w:rPr>
          <w:rFonts w:hint="eastAsia" w:asciiTheme="minorEastAsia" w:hAnsiTheme="minorEastAsia" w:eastAsiaTheme="minorEastAsia" w:cstheme="minorEastAsia"/>
        </w:rPr>
      </w:pPr>
      <w:bookmarkStart w:id="39" w:name="_Toc4471"/>
      <w:bookmarkStart w:id="40" w:name="_Toc17306"/>
      <w:bookmarkStart w:id="41" w:name="_Toc9661"/>
      <w:bookmarkStart w:id="42" w:name="_Toc4351"/>
      <w:r>
        <w:rPr>
          <w:rFonts w:hint="eastAsia" w:asciiTheme="minorEastAsia" w:hAnsiTheme="minorEastAsia" w:eastAsiaTheme="minorEastAsia" w:cstheme="minorEastAsia"/>
        </w:rPr>
        <w:t>基于深度学习的智能漏洞检测系统原型</w:t>
      </w:r>
      <w:bookmarkEnd w:id="39"/>
      <w:bookmarkEnd w:id="40"/>
      <w:bookmarkEnd w:id="41"/>
      <w:bookmarkEnd w:id="42"/>
    </w:p>
    <w:p>
      <w:pPr>
        <w:pStyle w:val="10"/>
        <w:numPr>
          <w:ilvl w:val="1"/>
          <w:numId w:val="8"/>
        </w:numPr>
        <w:ind w:left="2280" w:leftChars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实施5种技术比较（</w:t>
      </w:r>
      <w:r>
        <w:rPr>
          <w:rFonts w:hint="eastAsia" w:asciiTheme="minorEastAsia" w:hAnsiTheme="minorEastAsia" w:eastAsiaTheme="minorEastAsia" w:cstheme="minorEastAsia"/>
          <w:color w:val="24292E"/>
          <w:sz w:val="21"/>
          <w:szCs w:val="21"/>
          <w:shd w:val="clear" w:color="auto" w:fill="FFFFFF"/>
        </w:rPr>
        <w:t>Checkmarx, Flawfinder, RATS, VUDDY and VulPecker）</w:t>
      </w:r>
    </w:p>
    <w:p>
      <w:pPr>
        <w:pStyle w:val="10"/>
        <w:numPr>
          <w:ilvl w:val="1"/>
          <w:numId w:val="8"/>
        </w:numPr>
        <w:ind w:left="2280" w:leftChars="0" w:firstLineChars="0"/>
        <w:rPr>
          <w:rFonts w:hint="eastAsia" w:asciiTheme="minorEastAsia" w:hAnsiTheme="minorEastAsia" w:eastAsiaTheme="minorEastAsia" w:cstheme="minorEastAsia"/>
        </w:rPr>
      </w:pPr>
      <w:bookmarkStart w:id="43" w:name="_Toc27590"/>
      <w:bookmarkStart w:id="44" w:name="_Toc13332"/>
      <w:bookmarkStart w:id="45" w:name="_Toc24291"/>
      <w:bookmarkStart w:id="46" w:name="_Toc28032"/>
      <w:r>
        <w:rPr>
          <w:rFonts w:hint="eastAsia" w:asciiTheme="minorEastAsia" w:hAnsiTheme="minorEastAsia" w:eastAsiaTheme="minorEastAsia" w:cstheme="minorEastAsia"/>
        </w:rPr>
        <w:t>完成每周一篇论文以及一篇阅读笔记</w:t>
      </w:r>
      <w:bookmarkEnd w:id="43"/>
      <w:bookmarkEnd w:id="44"/>
      <w:bookmarkEnd w:id="45"/>
      <w:bookmarkEnd w:id="46"/>
    </w:p>
    <w:bookmarkEnd w:id="24"/>
    <w:p>
      <w:pPr>
        <w:rPr>
          <w:rFonts w:hint="eastAsia" w:eastAsia="宋体"/>
          <w:lang w:eastAsia="zh-CN"/>
        </w:rPr>
      </w:pPr>
    </w:p>
    <w:p>
      <w:pPr>
        <w:pStyle w:val="4"/>
        <w:ind w:firstLine="420" w:firstLineChars="0"/>
      </w:pPr>
      <w:bookmarkStart w:id="47" w:name="_Toc23640"/>
      <w:bookmarkStart w:id="48" w:name="_Toc26947"/>
      <w:bookmarkStart w:id="49" w:name="_Toc10432"/>
      <w:bookmarkStart w:id="50" w:name="_Toc1056"/>
      <w:r>
        <w:rPr>
          <w:rFonts w:hint="eastAsia"/>
        </w:rPr>
        <w:t>简述</w:t>
      </w:r>
      <w:bookmarkEnd w:id="47"/>
      <w:bookmarkEnd w:id="48"/>
      <w:bookmarkEnd w:id="49"/>
      <w:bookmarkEnd w:id="50"/>
    </w:p>
    <w:p>
      <w:pPr>
        <w:snapToGrid w:val="0"/>
        <w:spacing w:line="360" w:lineRule="auto"/>
        <w:ind w:left="420" w:leftChars="0" w:firstLine="440" w:firstLineChars="20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软件</w:t>
      </w:r>
      <w:r>
        <w:rPr>
          <w:rFonts w:ascii="Arial" w:hAnsi="Arial" w:eastAsia="MS Mincho" w:cs="Arial"/>
          <w:sz w:val="22"/>
          <w:szCs w:val="22"/>
          <w:lang w:eastAsia="zh-CN"/>
        </w:rPr>
        <w:t>脆弱性智能分析技</w:t>
      </w:r>
      <w:r>
        <w:rPr>
          <w:rFonts w:ascii="Arial" w:hAnsi="Arial" w:eastAsia="宋体" w:cs="Arial"/>
          <w:sz w:val="22"/>
          <w:szCs w:val="22"/>
          <w:lang w:eastAsia="zh-CN"/>
        </w:rPr>
        <w:t>术</w:t>
      </w:r>
      <w:r>
        <w:rPr>
          <w:rFonts w:ascii="Arial" w:hAnsi="Arial" w:eastAsia="MS Mincho" w:cs="Arial"/>
          <w:sz w:val="22"/>
          <w:szCs w:val="22"/>
          <w:lang w:eastAsia="zh-CN"/>
        </w:rPr>
        <w:t>是目前重要研究</w:t>
      </w:r>
      <w:r>
        <w:rPr>
          <w:rFonts w:ascii="Arial" w:hAnsi="Arial" w:cs="Arial"/>
          <w:sz w:val="22"/>
          <w:szCs w:val="22"/>
          <w:lang w:eastAsia="zh-CN"/>
        </w:rPr>
        <w:t>课题</w:t>
      </w:r>
      <w:r>
        <w:rPr>
          <w:rFonts w:hint="eastAsia" w:ascii="Arial" w:hAnsi="Arial" w:cs="Arial"/>
          <w:sz w:val="22"/>
          <w:szCs w:val="22"/>
          <w:lang w:eastAsia="zh-CN"/>
        </w:rPr>
        <w:t>。</w:t>
      </w:r>
      <w:r>
        <w:rPr>
          <w:rFonts w:ascii="Arial" w:hAnsi="Arial" w:eastAsia="MS Mincho" w:cs="Arial"/>
          <w:sz w:val="22"/>
          <w:szCs w:val="22"/>
          <w:lang w:eastAsia="zh-CN"/>
        </w:rPr>
        <w:t>但是，目前解决方案主要是依靠人工自定</w:t>
      </w:r>
      <w:r>
        <w:rPr>
          <w:rFonts w:ascii="Arial" w:hAnsi="Arial" w:cs="Arial"/>
          <w:sz w:val="22"/>
          <w:szCs w:val="22"/>
          <w:lang w:eastAsia="zh-CN"/>
        </w:rPr>
        <w:t>义软</w:t>
      </w:r>
      <w:r>
        <w:rPr>
          <w:rFonts w:ascii="Arial" w:hAnsi="Arial" w:eastAsia="MS Mincho" w:cs="Arial"/>
          <w:sz w:val="22"/>
          <w:szCs w:val="22"/>
          <w:lang w:eastAsia="zh-CN"/>
        </w:rPr>
        <w:t>件脆弱性特征，</w:t>
      </w:r>
      <w:r>
        <w:rPr>
          <w:rFonts w:ascii="Arial" w:hAnsi="Arial" w:cs="Arial"/>
          <w:sz w:val="22"/>
          <w:szCs w:val="22"/>
          <w:lang w:eastAsia="zh-CN"/>
        </w:rPr>
        <w:t>导</w:t>
      </w:r>
      <w:r>
        <w:rPr>
          <w:rFonts w:ascii="Arial" w:hAnsi="Arial" w:eastAsia="MS Mincho" w:cs="Arial"/>
          <w:sz w:val="22"/>
          <w:szCs w:val="22"/>
          <w:lang w:eastAsia="zh-CN"/>
        </w:rPr>
        <w:t>致</w:t>
      </w:r>
      <w:r>
        <w:rPr>
          <w:rFonts w:ascii="Arial" w:hAnsi="Arial" w:cs="Arial"/>
          <w:sz w:val="22"/>
          <w:szCs w:val="22"/>
          <w:lang w:eastAsia="zh-CN"/>
        </w:rPr>
        <w:t>经</w:t>
      </w:r>
      <w:r>
        <w:rPr>
          <w:rFonts w:ascii="Arial" w:hAnsi="Arial" w:eastAsia="MS Mincho" w:cs="Arial"/>
          <w:sz w:val="22"/>
          <w:szCs w:val="22"/>
          <w:lang w:eastAsia="zh-CN"/>
        </w:rPr>
        <w:t>常</w:t>
      </w:r>
      <w:r>
        <w:rPr>
          <w:rFonts w:ascii="Arial" w:hAnsi="Arial" w:cs="Arial"/>
          <w:sz w:val="22"/>
          <w:szCs w:val="22"/>
          <w:lang w:eastAsia="zh-CN"/>
        </w:rPr>
        <w:t>遗</w:t>
      </w:r>
      <w:r>
        <w:rPr>
          <w:rFonts w:ascii="Arial" w:hAnsi="Arial" w:eastAsia="MS Mincho" w:cs="Arial"/>
          <w:sz w:val="22"/>
          <w:szCs w:val="22"/>
          <w:lang w:eastAsia="zh-CN"/>
        </w:rPr>
        <w:t>留下大量</w:t>
      </w:r>
      <w:r>
        <w:rPr>
          <w:rFonts w:ascii="Arial" w:hAnsi="Arial" w:cs="Arial"/>
          <w:sz w:val="22"/>
          <w:szCs w:val="22"/>
          <w:lang w:eastAsia="zh-CN"/>
        </w:rPr>
        <w:t>软</w:t>
      </w:r>
      <w:r>
        <w:rPr>
          <w:rFonts w:ascii="Arial" w:hAnsi="Arial" w:eastAsia="MS Mincho" w:cs="Arial"/>
          <w:sz w:val="22"/>
          <w:szCs w:val="22"/>
          <w:lang w:eastAsia="zh-CN"/>
        </w:rPr>
        <w:t>件漏洞（例如出</w:t>
      </w:r>
      <w:r>
        <w:rPr>
          <w:rFonts w:ascii="Arial" w:hAnsi="Arial" w:cs="Arial"/>
          <w:sz w:val="22"/>
          <w:szCs w:val="22"/>
          <w:lang w:eastAsia="zh-CN"/>
        </w:rPr>
        <w:t>现</w:t>
      </w:r>
      <w:r>
        <w:rPr>
          <w:rFonts w:ascii="Arial" w:hAnsi="Arial" w:eastAsia="MS Mincho" w:cs="Arial"/>
          <w:sz w:val="22"/>
          <w:szCs w:val="22"/>
          <w:lang w:eastAsia="zh-CN"/>
        </w:rPr>
        <w:t>高</w:t>
      </w:r>
      <w:r>
        <w:rPr>
          <w:rFonts w:ascii="Arial" w:hAnsi="Arial" w:cs="Arial"/>
          <w:sz w:val="22"/>
          <w:szCs w:val="22"/>
          <w:lang w:eastAsia="zh-CN"/>
        </w:rPr>
        <w:t>误报</w:t>
      </w:r>
      <w:r>
        <w:rPr>
          <w:rFonts w:ascii="Arial" w:hAnsi="Arial" w:eastAsia="MS Mincho" w:cs="Arial"/>
          <w:sz w:val="22"/>
          <w:szCs w:val="22"/>
          <w:lang w:eastAsia="zh-CN"/>
        </w:rPr>
        <w:t>率）。</w:t>
      </w:r>
    </w:p>
    <w:p>
      <w:pPr>
        <w:ind w:firstLine="440" w:firstLineChars="200"/>
        <w:rPr>
          <w:rFonts w:ascii="Arial" w:hAnsi="Arial" w:eastAsia="DengXian" w:cs="Arial"/>
          <w:color w:val="000000"/>
          <w:sz w:val="22"/>
          <w:szCs w:val="22"/>
          <w:lang w:eastAsia="zh-CN"/>
        </w:rPr>
      </w:pP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 xml:space="preserve">  </w:t>
      </w:r>
      <w:r>
        <w:rPr>
          <w:rFonts w:hint="eastAsia" w:ascii="Arial" w:hAnsi="Arial" w:eastAsia="DengXian" w:cs="Arial"/>
          <w:color w:val="000000"/>
          <w:sz w:val="22"/>
          <w:szCs w:val="22"/>
          <w:lang w:val="en-US" w:eastAsia="zh-CN"/>
        </w:rPr>
        <w:tab/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大量网络攻击来源于软件漏洞，尽管在安全编程技术方面做了努力，但是软件漏洞仍然遗留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，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并将继续成为一个标志性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的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问题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。这可以通过以下事实来证明：2010年通用漏洞披露（CVE）中登记的漏洞数量约为4,600个，2016年增长至约6,500个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。</w:t>
      </w:r>
    </w:p>
    <w:p>
      <w:pPr>
        <w:rPr>
          <w:rFonts w:ascii="Arial" w:hAnsi="Arial" w:eastAsia="DengXian" w:cs="Arial"/>
          <w:color w:val="000000"/>
          <w:sz w:val="22"/>
          <w:szCs w:val="22"/>
          <w:lang w:eastAsia="zh-CN"/>
        </w:rPr>
      </w:pPr>
      <w:r>
        <w:rPr>
          <w:rFonts w:hint="eastAsia" w:ascii="Arial" w:hAnsi="Arial" w:eastAsia="DengXian" w:cs="Arial"/>
          <w:color w:val="000000"/>
          <w:sz w:val="22"/>
          <w:szCs w:val="22"/>
          <w:lang w:val="en-US" w:eastAsia="zh-CN"/>
        </w:rPr>
        <w:tab/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有一种替代的方法是在软件程序中（或简称程序）智能检测漏洞。</w:t>
      </w:r>
      <w:bookmarkStart w:id="51" w:name="OLE_LINK11"/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目前已经存在有大量的静态检测漏洞的系统以及学术研究，范围是从开源工具到商业工具，再到学术研究的项目</w:t>
      </w:r>
      <w:bookmarkEnd w:id="51"/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。然而，目前漏洞检测的解决方案有两大缺点：消耗人工劳动，以及出现高漏报率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。</w:t>
      </w:r>
    </w:p>
    <w:p>
      <w:pPr>
        <w:ind w:firstLine="440" w:firstLineChars="200"/>
        <w:rPr>
          <w:rFonts w:ascii="Arial" w:hAnsi="Arial" w:eastAsia="DengXian" w:cs="Arial"/>
          <w:color w:val="000000"/>
          <w:sz w:val="22"/>
          <w:szCs w:val="22"/>
          <w:lang w:eastAsia="zh-CN"/>
        </w:rPr>
      </w:pP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所以我们需要将AI与漏洞检测结合，</w:t>
      </w:r>
      <w:r>
        <w:rPr>
          <w:rFonts w:ascii="Arial" w:hAnsi="Arial" w:eastAsia="MS Mincho" w:cs="Arial"/>
          <w:sz w:val="22"/>
          <w:szCs w:val="22"/>
          <w:lang w:eastAsia="zh-CN"/>
        </w:rPr>
        <w:t>用基于深度学</w:t>
      </w:r>
      <w:r>
        <w:rPr>
          <w:rFonts w:ascii="Arial" w:hAnsi="Arial" w:cs="Arial"/>
          <w:sz w:val="22"/>
          <w:szCs w:val="22"/>
          <w:lang w:eastAsia="zh-CN"/>
        </w:rPr>
        <w:t>习</w:t>
      </w:r>
      <w:r>
        <w:rPr>
          <w:rFonts w:ascii="Arial" w:hAnsi="Arial" w:eastAsia="MS Mincho" w:cs="Arial"/>
          <w:sz w:val="22"/>
          <w:szCs w:val="22"/>
          <w:lang w:eastAsia="zh-CN"/>
        </w:rPr>
        <w:t>的漏洞</w:t>
      </w:r>
      <w:r>
        <w:rPr>
          <w:rFonts w:ascii="Arial" w:hAnsi="Arial" w:cs="Arial"/>
          <w:sz w:val="22"/>
          <w:szCs w:val="22"/>
          <w:lang w:eastAsia="zh-CN"/>
        </w:rPr>
        <w:t>检测</w:t>
      </w:r>
      <w:r>
        <w:rPr>
          <w:rFonts w:ascii="Arial" w:hAnsi="Arial" w:eastAsia="MS Mincho" w:cs="Arial"/>
          <w:sz w:val="22"/>
          <w:szCs w:val="22"/>
          <w:lang w:eastAsia="zh-CN"/>
        </w:rPr>
        <w:t>来减</w:t>
      </w:r>
      <w:r>
        <w:rPr>
          <w:rFonts w:ascii="Arial" w:hAnsi="Arial" w:cs="Arial"/>
          <w:sz w:val="22"/>
          <w:szCs w:val="22"/>
          <w:lang w:eastAsia="zh-CN"/>
        </w:rPr>
        <w:t>轻</w:t>
      </w:r>
      <w:r>
        <w:rPr>
          <w:rFonts w:ascii="Arial" w:hAnsi="Arial" w:eastAsia="MS Mincho" w:cs="Arial"/>
          <w:sz w:val="22"/>
          <w:szCs w:val="22"/>
          <w:lang w:eastAsia="zh-CN"/>
        </w:rPr>
        <w:t>人工繁</w:t>
      </w:r>
      <w:r>
        <w:rPr>
          <w:rFonts w:ascii="Arial" w:hAnsi="Arial" w:cs="Arial"/>
          <w:sz w:val="22"/>
          <w:szCs w:val="22"/>
          <w:lang w:eastAsia="zh-CN"/>
        </w:rPr>
        <w:t>杂</w:t>
      </w:r>
      <w:r>
        <w:rPr>
          <w:rFonts w:ascii="Arial" w:hAnsi="Arial" w:eastAsia="MS Mincho" w:cs="Arial"/>
          <w:sz w:val="22"/>
          <w:szCs w:val="22"/>
          <w:lang w:eastAsia="zh-CN"/>
        </w:rPr>
        <w:t>的自定</w:t>
      </w:r>
      <w:r>
        <w:rPr>
          <w:rFonts w:ascii="Arial" w:hAnsi="Arial" w:cs="Arial"/>
          <w:sz w:val="22"/>
          <w:szCs w:val="22"/>
          <w:lang w:eastAsia="zh-CN"/>
        </w:rPr>
        <w:t>义</w:t>
      </w:r>
      <w:r>
        <w:rPr>
          <w:rFonts w:ascii="Arial" w:hAnsi="Arial" w:eastAsia="MS Mincho" w:cs="Arial"/>
          <w:sz w:val="22"/>
          <w:szCs w:val="22"/>
          <w:lang w:eastAsia="zh-CN"/>
        </w:rPr>
        <w:t>特征的工作。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84F32"/>
    <w:multiLevelType w:val="multilevel"/>
    <w:tmpl w:val="4F384F32"/>
    <w:lvl w:ilvl="0" w:tentative="0">
      <w:start w:val="4"/>
      <w:numFmt w:val="bullet"/>
      <w:lvlText w:val="●"/>
      <w:lvlJc w:val="left"/>
      <w:pPr>
        <w:ind w:left="120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AF44C37"/>
    <w:multiLevelType w:val="singleLevel"/>
    <w:tmpl w:val="5AF44C3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AF44F16"/>
    <w:multiLevelType w:val="singleLevel"/>
    <w:tmpl w:val="5AF44F1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AF44F69"/>
    <w:multiLevelType w:val="singleLevel"/>
    <w:tmpl w:val="5AF44F6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F44F7F"/>
    <w:multiLevelType w:val="singleLevel"/>
    <w:tmpl w:val="5AF44F7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F45283"/>
    <w:multiLevelType w:val="singleLevel"/>
    <w:tmpl w:val="5AF452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F452B4"/>
    <w:multiLevelType w:val="singleLevel"/>
    <w:tmpl w:val="5AF452B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F4E1C9"/>
    <w:multiLevelType w:val="singleLevel"/>
    <w:tmpl w:val="5AF4E1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754354B"/>
    <w:multiLevelType w:val="multilevel"/>
    <w:tmpl w:val="7754354B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E3365"/>
    <w:rsid w:val="2CAD1981"/>
    <w:rsid w:val="30CD1F60"/>
    <w:rsid w:val="43C14DD0"/>
    <w:rsid w:val="4EED55CF"/>
    <w:rsid w:val="534B253B"/>
    <w:rsid w:val="55AC3F40"/>
    <w:rsid w:val="638F0736"/>
    <w:rsid w:val="71926937"/>
    <w:rsid w:val="7C052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  <w:lang w:eastAsia="zh-CN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  <w:jc w:val="both"/>
    </w:pPr>
    <w:rPr>
      <w:sz w:val="21"/>
      <w:szCs w:val="22"/>
      <w:lang w:eastAsia="zh-CN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4415a9b-cd90-44c4-916e-3d742adc78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15a9b-cd90-44c4-916e-3d742adc78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bc10f-2dad-468b-a79d-29c44f57a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bc10f-2dad-468b-a79d-29c44f57a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a6fe0-2da1-49bd-a0a5-e781815baf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5a6fe0-2da1-49bd-a0a5-e781815baf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de2fc4-d7a6-48d8-a1b8-3fd5824a4d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e2fc4-d7a6-48d8-a1b8-3fd5824a4d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a4ac65-66a5-4d81-b23f-de4bec3c79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a4ac65-66a5-4d81-b23f-de4bec3c79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00aa8a-3967-4702-aa62-7c35058f05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00aa8a-3967-4702-aa62-7c35058f05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871373-308b-473e-93d7-fb19662617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871373-308b-473e-93d7-fb19662617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74a1c-345d-4146-a96f-5f63c3267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74a1c-345d-4146-a96f-5f63c32679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02beba-d243-478b-ba41-366062d3e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2beba-d243-478b-ba41-366062d3e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575a9c-b8dd-4295-9023-638158f7f2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575a9c-b8dd-4295-9023-638158f7f2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dc0dce-4732-4820-9784-a3e758329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dc0dce-4732-4820-9784-a3e758329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ae0b3d-864f-4f80-a254-cf4c09ec1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e0b3d-864f-4f80-a254-cf4c09ec13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a0c0e0-8cf9-4904-a0aa-b6b245d16d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a0c0e0-8cf9-4904-a0aa-b6b245d16d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6cabf2-2958-463c-a7a3-daada2b7fb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6cabf2-2958-463c-a7a3-daada2b7fb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小王纸</cp:lastModifiedBy>
  <dcterms:modified xsi:type="dcterms:W3CDTF">2018-05-11T00:35:31Z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