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B54A" w14:textId="7CD79B8B" w:rsidR="00411E77" w:rsidRDefault="00411E77"/>
    <w:p w14:paraId="2B14ECA5" w14:textId="3D87844F" w:rsidR="00544681" w:rsidRPr="001C0F21" w:rsidRDefault="000967C4" w:rsidP="000E5961">
      <w:pPr>
        <w:pStyle w:val="1"/>
      </w:pPr>
      <w:r>
        <w:rPr>
          <w:rFonts w:hint="eastAsia"/>
        </w:rPr>
        <w:t>题目</w:t>
      </w:r>
      <w:bookmarkStart w:id="0" w:name="OLE_LINK12"/>
      <w:bookmarkStart w:id="1" w:name="OLE_LINK13"/>
    </w:p>
    <w:p w14:paraId="07C84A2B" w14:textId="5CC74CEF" w:rsidR="008B1E68" w:rsidRDefault="00544681" w:rsidP="000E5961">
      <w:pPr>
        <w:pStyle w:val="1"/>
        <w:rPr>
          <w:color w:val="FF0000"/>
        </w:rPr>
      </w:pPr>
      <w:r w:rsidRPr="00544681">
        <w:rPr>
          <w:color w:val="FF0000"/>
        </w:rPr>
        <w:t>PDF file detection and classifier escape based on machine learning</w:t>
      </w:r>
    </w:p>
    <w:bookmarkEnd w:id="0"/>
    <w:bookmarkEnd w:id="1"/>
    <w:p w14:paraId="29D202C1" w14:textId="77777777" w:rsidR="008B1E68" w:rsidRDefault="008B1E68">
      <w:r>
        <w:rPr>
          <w:rFonts w:hint="eastAsia"/>
        </w:rPr>
        <w:t>实验报告</w:t>
      </w:r>
    </w:p>
    <w:p w14:paraId="0B1EB32C" w14:textId="77777777" w:rsidR="008B1E68" w:rsidRDefault="008B1E68"/>
    <w:p w14:paraId="76770E1E" w14:textId="5B75E8A8" w:rsidR="00D44323" w:rsidRPr="00765A30" w:rsidRDefault="006F147C" w:rsidP="00D44323">
      <w:pPr>
        <w:pStyle w:val="2"/>
      </w:pPr>
      <w:r>
        <w:rPr>
          <w:rFonts w:hint="eastAsia"/>
        </w:rPr>
        <w:t>摘要</w:t>
      </w:r>
    </w:p>
    <w:p w14:paraId="50658105" w14:textId="498D19DC" w:rsidR="00D44323" w:rsidRPr="008C715B" w:rsidRDefault="00D44323" w:rsidP="00D44323">
      <w:pPr>
        <w:ind w:firstLine="420"/>
      </w:pPr>
      <w:bookmarkStart w:id="2" w:name="OLE_LINK10"/>
      <w:bookmarkStart w:id="3" w:name="OLE_LINK11"/>
      <w:r w:rsidRPr="003801C0">
        <w:rPr>
          <w:rFonts w:hint="eastAsia"/>
        </w:rPr>
        <w:t>恶意文档（如</w:t>
      </w:r>
      <w:r w:rsidRPr="003801C0">
        <w:rPr>
          <w:rFonts w:hint="eastAsia"/>
        </w:rPr>
        <w:t>pdf</w:t>
      </w:r>
      <w:r w:rsidRPr="003801C0">
        <w:rPr>
          <w:rFonts w:hint="eastAsia"/>
        </w:rPr>
        <w:t>）的检测是工业界和学术界的难题，</w:t>
      </w:r>
      <w:bookmarkStart w:id="4" w:name="OLE_LINK14"/>
      <w:bookmarkStart w:id="5" w:name="OLE_LINK15"/>
      <w:r w:rsidR="00191AA8">
        <w:rPr>
          <w:rFonts w:hint="eastAsia"/>
        </w:rPr>
        <w:t>并且有越来越多的攻击正转向于文档攻击</w:t>
      </w:r>
      <w:bookmarkEnd w:id="4"/>
      <w:bookmarkEnd w:id="5"/>
      <w:r>
        <w:t>，</w:t>
      </w:r>
      <w:r w:rsidRPr="008C715B">
        <w:rPr>
          <w:rFonts w:hint="eastAsia"/>
        </w:rPr>
        <w:t>原因之一在于其</w:t>
      </w:r>
      <w:r w:rsidRPr="008C715B">
        <w:rPr>
          <w:rFonts w:hint="eastAsia"/>
          <w:b/>
        </w:rPr>
        <w:t>结构与形式的多样</w:t>
      </w:r>
      <w:r w:rsidRPr="008C715B">
        <w:rPr>
          <w:rFonts w:hint="eastAsia"/>
        </w:rPr>
        <w:t>，</w:t>
      </w:r>
      <w:r w:rsidRPr="008C715B">
        <w:rPr>
          <w:rFonts w:ascii="宋体" w:eastAsia="宋体" w:hAnsi="宋体" w:cs="宋体"/>
          <w:kern w:val="0"/>
          <w:szCs w:val="21"/>
        </w:rPr>
        <w:t>更灵活地隐藏恶意有效载荷（例如，</w:t>
      </w:r>
      <w:r w:rsidRPr="008C715B">
        <w:rPr>
          <w:rFonts w:ascii="宋体" w:eastAsia="宋体" w:hAnsi="宋体" w:cs="宋体"/>
          <w:b/>
          <w:kern w:val="0"/>
          <w:szCs w:val="21"/>
        </w:rPr>
        <w:t>加密，隐藏为图像，字体或Flash内容</w:t>
      </w:r>
      <w:r w:rsidRPr="008C715B">
        <w:rPr>
          <w:rFonts w:ascii="宋体" w:eastAsia="宋体" w:hAnsi="宋体" w:cs="宋体"/>
          <w:kern w:val="0"/>
          <w:szCs w:val="21"/>
        </w:rPr>
        <w:t>）并逃避检测</w:t>
      </w:r>
      <w:r w:rsidRPr="008C715B">
        <w:rPr>
          <w:rFonts w:hint="eastAsia"/>
        </w:rPr>
        <w:t>，攻击者手段之丰富（如通过</w:t>
      </w:r>
      <w:r w:rsidRPr="008C715B">
        <w:rPr>
          <w:rFonts w:hint="eastAsia"/>
          <w:b/>
        </w:rPr>
        <w:t>电子邮件的附件传播</w:t>
      </w:r>
      <w:r w:rsidRPr="008C715B">
        <w:rPr>
          <w:rFonts w:hint="eastAsia"/>
        </w:rPr>
        <w:t>，</w:t>
      </w:r>
      <w:r w:rsidRPr="008C715B">
        <w:rPr>
          <w:rFonts w:hint="eastAsia"/>
          <w:b/>
        </w:rPr>
        <w:t>钓鱼网站加密混淆等</w:t>
      </w:r>
      <w:r w:rsidR="00191AA8">
        <w:rPr>
          <w:rFonts w:hint="eastAsia"/>
        </w:rPr>
        <w:t>）</w:t>
      </w:r>
      <w:r w:rsidR="00191AA8">
        <w:rPr>
          <w:rFonts w:ascii="宋体" w:eastAsia="宋体" w:hAnsi="宋体" w:cs="宋体"/>
          <w:kern w:val="0"/>
          <w:szCs w:val="21"/>
        </w:rPr>
        <w:t>如今</w:t>
      </w:r>
      <w:r w:rsidR="00191AA8">
        <w:rPr>
          <w:rFonts w:ascii="宋体" w:eastAsia="宋体" w:hAnsi="宋体" w:cs="宋体" w:hint="eastAsia"/>
          <w:kern w:val="0"/>
          <w:szCs w:val="21"/>
        </w:rPr>
        <w:t>PD</w:t>
      </w:r>
      <w:r w:rsidRPr="008C715B">
        <w:rPr>
          <w:rFonts w:ascii="宋体" w:eastAsia="宋体" w:hAnsi="宋体" w:cs="宋体"/>
          <w:kern w:val="0"/>
          <w:szCs w:val="21"/>
        </w:rPr>
        <w:t>F规格已经改变。增加的脚本功能可以使文档以与可执行文件几乎相同的方式工作，包括连接到Internet的能力，</w:t>
      </w:r>
      <w:r w:rsidRPr="008C715B">
        <w:rPr>
          <w:rFonts w:ascii="宋体" w:eastAsia="宋体" w:hAnsi="宋体" w:cs="宋体"/>
          <w:b/>
          <w:kern w:val="0"/>
          <w:szCs w:val="21"/>
        </w:rPr>
        <w:t>运行进程</w:t>
      </w:r>
      <w:r w:rsidRPr="008C715B">
        <w:rPr>
          <w:rFonts w:ascii="宋体" w:eastAsia="宋体" w:hAnsi="宋体" w:cs="宋体"/>
          <w:kern w:val="0"/>
          <w:szCs w:val="21"/>
        </w:rPr>
        <w:t>以及与其他文件/程序进行交互。</w:t>
      </w:r>
    </w:p>
    <w:p w14:paraId="61137ADA" w14:textId="68F4274D" w:rsidR="00D44323" w:rsidRPr="008C715B" w:rsidRDefault="00D44323" w:rsidP="00D44323">
      <w:pPr>
        <w:ind w:firstLine="420"/>
      </w:pPr>
      <w:r w:rsidRPr="008C715B">
        <w:rPr>
          <w:rFonts w:hint="eastAsia"/>
        </w:rPr>
        <w:t>此研究项目的目标旨在为工业界和学术界提供一个基于</w:t>
      </w:r>
      <w:r w:rsidRPr="008C715B">
        <w:rPr>
          <w:rFonts w:hint="eastAsia"/>
        </w:rPr>
        <w:t>AI</w:t>
      </w:r>
      <w:r w:rsidRPr="008C715B">
        <w:rPr>
          <w:rFonts w:hint="eastAsia"/>
        </w:rPr>
        <w:t>的文档（</w:t>
      </w:r>
      <w:r w:rsidRPr="008C715B">
        <w:rPr>
          <w:rFonts w:hint="eastAsia"/>
        </w:rPr>
        <w:t>PDF</w:t>
      </w:r>
      <w:r w:rsidRPr="008C715B">
        <w:rPr>
          <w:rFonts w:hint="eastAsia"/>
        </w:rPr>
        <w:t>，</w:t>
      </w:r>
      <w:r w:rsidRPr="008C715B">
        <w:rPr>
          <w:rFonts w:hint="eastAsia"/>
        </w:rPr>
        <w:t>word</w:t>
      </w:r>
      <w:r w:rsidRPr="008C715B">
        <w:rPr>
          <w:rFonts w:hint="eastAsia"/>
        </w:rPr>
        <w:t>等）分类器，此分类器具有</w:t>
      </w:r>
      <w:r w:rsidRPr="008C715B">
        <w:rPr>
          <w:rFonts w:hint="eastAsia"/>
        </w:rPr>
        <w:t xml:space="preserve"> </w:t>
      </w:r>
      <w:r w:rsidRPr="008C715B">
        <w:rPr>
          <w:rFonts w:hint="eastAsia"/>
        </w:rPr>
        <w:t>准确度极高，</w:t>
      </w:r>
      <w:bookmarkStart w:id="6" w:name="OLE_LINK16"/>
      <w:bookmarkStart w:id="7" w:name="OLE_LINK17"/>
      <w:r w:rsidRPr="008C715B">
        <w:rPr>
          <w:rFonts w:hint="eastAsia"/>
        </w:rPr>
        <w:t>误报率</w:t>
      </w:r>
      <w:bookmarkEnd w:id="6"/>
      <w:bookmarkEnd w:id="7"/>
      <w:r w:rsidRPr="008C715B">
        <w:rPr>
          <w:rFonts w:hint="eastAsia"/>
        </w:rPr>
        <w:t>极低和抗逃逸</w:t>
      </w:r>
      <w:proofErr w:type="gramStart"/>
      <w:r w:rsidRPr="008C715B">
        <w:rPr>
          <w:rFonts w:hint="eastAsia"/>
        </w:rPr>
        <w:t>能力强三大</w:t>
      </w:r>
      <w:proofErr w:type="gramEnd"/>
      <w:r w:rsidRPr="008C715B">
        <w:rPr>
          <w:rFonts w:hint="eastAsia"/>
        </w:rPr>
        <w:t>特点。通过对文档领域特征的挖掘，并结合数据科学中的复杂建模，模型成功被构建。此模型可广泛应用于</w:t>
      </w:r>
      <w:r w:rsidRPr="008C715B">
        <w:rPr>
          <w:rFonts w:hint="eastAsia"/>
          <w:b/>
        </w:rPr>
        <w:t>终端安全产品</w:t>
      </w:r>
      <w:r w:rsidRPr="008C715B">
        <w:rPr>
          <w:rFonts w:hint="eastAsia"/>
        </w:rPr>
        <w:t>，又或者</w:t>
      </w:r>
      <w:r w:rsidRPr="008C715B">
        <w:rPr>
          <w:rFonts w:hint="eastAsia"/>
          <w:b/>
        </w:rPr>
        <w:t>在邮件服务器</w:t>
      </w:r>
      <w:r w:rsidRPr="008C715B">
        <w:rPr>
          <w:rFonts w:hint="eastAsia"/>
        </w:rPr>
        <w:t>，均是非常有意义的应用场景</w:t>
      </w:r>
      <w:r w:rsidRPr="008C715B">
        <w:t>，</w:t>
      </w:r>
      <w:r w:rsidRPr="008C715B">
        <w:rPr>
          <w:rFonts w:hint="eastAsia"/>
        </w:rPr>
        <w:t>AI</w:t>
      </w:r>
      <w:r w:rsidRPr="008C715B">
        <w:rPr>
          <w:rFonts w:hint="eastAsia"/>
        </w:rPr>
        <w:t>文档分类器不仅限于</w:t>
      </w:r>
      <w:r w:rsidRPr="008C715B">
        <w:rPr>
          <w:rFonts w:hint="eastAsia"/>
        </w:rPr>
        <w:t>pdf</w:t>
      </w:r>
      <w:r w:rsidRPr="008C715B">
        <w:rPr>
          <w:rFonts w:hint="eastAsia"/>
        </w:rPr>
        <w:t>，如可扩展到</w:t>
      </w:r>
      <w:r w:rsidRPr="008C715B">
        <w:rPr>
          <w:rFonts w:hint="eastAsia"/>
        </w:rPr>
        <w:t>word</w:t>
      </w:r>
      <w:r w:rsidRPr="008C715B">
        <w:rPr>
          <w:rFonts w:hint="eastAsia"/>
        </w:rPr>
        <w:t>，</w:t>
      </w:r>
      <w:proofErr w:type="spellStart"/>
      <w:r w:rsidRPr="008C715B">
        <w:rPr>
          <w:rFonts w:hint="eastAsia"/>
        </w:rPr>
        <w:t>execl</w:t>
      </w:r>
      <w:proofErr w:type="spellEnd"/>
      <w:r w:rsidRPr="008C715B">
        <w:rPr>
          <w:rFonts w:hint="eastAsia"/>
        </w:rPr>
        <w:t>，</w:t>
      </w:r>
      <w:proofErr w:type="spellStart"/>
      <w:r w:rsidRPr="008C715B">
        <w:rPr>
          <w:rFonts w:hint="eastAsia"/>
        </w:rPr>
        <w:t>ppt</w:t>
      </w:r>
      <w:proofErr w:type="spellEnd"/>
      <w:r w:rsidRPr="008C715B">
        <w:rPr>
          <w:rFonts w:hint="eastAsia"/>
        </w:rPr>
        <w:t>等有结构的文档。</w:t>
      </w:r>
      <w:bookmarkEnd w:id="2"/>
      <w:bookmarkEnd w:id="3"/>
    </w:p>
    <w:p w14:paraId="405FE91A" w14:textId="358D3AC7" w:rsidR="00191AA8" w:rsidRDefault="00191AA8" w:rsidP="001C0F21">
      <w:pPr>
        <w:pStyle w:val="a3"/>
      </w:pPr>
      <w:r>
        <w:t xml:space="preserve">The detection of malicious documents (such as pdf) is a </w:t>
      </w:r>
      <w:r w:rsidR="00544681">
        <w:t xml:space="preserve">difficult </w:t>
      </w:r>
      <w:r>
        <w:t>problem in industry and academia, and more and more attacks are turning to document attacks. One of the reasons is that its structure and forms are diverse, and it is more flexible to hide malicious payloads ( For example, encryption, hiding as images, fonts, or Flash content) and evading detection, assailant approaches (such as email attachments, phishing website encryption confusion, etc.) nowadays PDF specifications have changed. Increased scripting capabilities allow documents to work in much the same way as executable files, including the ability to connect to the Internet, run processes, and interact with other files/programs.</w:t>
      </w:r>
    </w:p>
    <w:p w14:paraId="1EB70ECD" w14:textId="2A186ECD" w:rsidR="000E5961" w:rsidRPr="00730CBB" w:rsidRDefault="00191AA8" w:rsidP="001C0F21">
      <w:pPr>
        <w:pStyle w:val="a3"/>
        <w:ind w:firstLineChars="0" w:firstLine="0"/>
      </w:pPr>
      <w:r>
        <w:t xml:space="preserve">The goal of this research project is to provide industry and academia with an AI-based document (PDF, word, etc.) classifier. The classifier has three characteristics: high accuracy, low </w:t>
      </w:r>
      <w:proofErr w:type="gramStart"/>
      <w:r w:rsidR="00EB0724" w:rsidRPr="00EB0724">
        <w:t>False</w:t>
      </w:r>
      <w:proofErr w:type="gramEnd"/>
      <w:r w:rsidR="00EB0724" w:rsidRPr="00EB0724">
        <w:t xml:space="preserve"> positive rate</w:t>
      </w:r>
      <w:r>
        <w:t xml:space="preserve">, and strong anti-escape ability. . Through the mining of document domain features, combined with complex modeling in data science, the model was successfully constructed. This model can be widely used in terminal security products, or in the mail server, are very meaningful application scenarios, AI document classifier is not limited to pdf, such as can be extended to word, </w:t>
      </w:r>
      <w:proofErr w:type="spellStart"/>
      <w:r>
        <w:t>execl</w:t>
      </w:r>
      <w:proofErr w:type="spellEnd"/>
      <w:r>
        <w:t xml:space="preserve">, </w:t>
      </w:r>
      <w:proofErr w:type="spellStart"/>
      <w:r>
        <w:t>ppt</w:t>
      </w:r>
      <w:proofErr w:type="spellEnd"/>
      <w:r>
        <w:t xml:space="preserve"> and other structured documents.</w:t>
      </w:r>
    </w:p>
    <w:p w14:paraId="6FBF87DD" w14:textId="77777777" w:rsidR="00730CBB" w:rsidRPr="00A35B39" w:rsidRDefault="006F147C" w:rsidP="00FB41D0">
      <w:pPr>
        <w:pStyle w:val="2"/>
        <w:numPr>
          <w:ilvl w:val="0"/>
          <w:numId w:val="4"/>
        </w:numPr>
      </w:pPr>
      <w:r>
        <w:rPr>
          <w:rFonts w:hint="eastAsia"/>
        </w:rPr>
        <w:lastRenderedPageBreak/>
        <w:t>简介</w:t>
      </w:r>
    </w:p>
    <w:p w14:paraId="21CC2EBC" w14:textId="41896CC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随着时间的推移，PDF</w:t>
      </w:r>
      <w:r w:rsidR="00EB0724">
        <w:rPr>
          <w:rFonts w:ascii="宋体" w:eastAsia="宋体" w:hAnsi="宋体" w:cs="宋体" w:hint="eastAsia"/>
          <w:color w:val="FF0000"/>
          <w:kern w:val="0"/>
          <w:szCs w:val="21"/>
        </w:rPr>
        <w:t>样式</w:t>
      </w:r>
      <w:r w:rsidR="003C2F9A">
        <w:rPr>
          <w:rFonts w:ascii="宋体" w:eastAsia="宋体" w:hAnsi="宋体" w:cs="宋体" w:hint="eastAsia"/>
          <w:color w:val="FF0000"/>
          <w:kern w:val="0"/>
          <w:szCs w:val="21"/>
        </w:rPr>
        <w:t>变得丰富</w:t>
      </w:r>
      <w:r w:rsidRPr="006E0283">
        <w:rPr>
          <w:rFonts w:ascii="宋体" w:eastAsia="宋体" w:hAnsi="宋体" w:cs="宋体"/>
          <w:kern w:val="0"/>
          <w:szCs w:val="21"/>
        </w:rPr>
        <w:t>。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w:t>
      </w:r>
      <w:proofErr w:type="spellStart"/>
      <w:r w:rsidRPr="00F75C78">
        <w:rPr>
          <w:rFonts w:asciiTheme="minorEastAsia" w:hAnsiTheme="minorEastAsia"/>
          <w:color w:val="333333"/>
          <w:szCs w:val="21"/>
          <w:highlight w:val="white"/>
        </w:rPr>
        <w:t>Blackhole</w:t>
      </w:r>
      <w:proofErr w:type="spellEnd"/>
      <w:r w:rsidRPr="00F75C78">
        <w:rPr>
          <w:rFonts w:asciiTheme="minorEastAsia" w:hAnsiTheme="minorEastAsia"/>
          <w:color w:val="333333"/>
          <w:szCs w:val="21"/>
          <w:highlight w:val="white"/>
        </w:rPr>
        <w:t>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065F8A7D"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w:t>
      </w:r>
      <w:proofErr w:type="gramStart"/>
      <w:r>
        <w:rPr>
          <w:rFonts w:hint="eastAsia"/>
          <w:shd w:val="clear" w:color="auto" w:fill="FFFFFF"/>
        </w:rPr>
        <w:t>你支付</w:t>
      </w:r>
      <w:proofErr w:type="gramEnd"/>
      <w:r>
        <w:rPr>
          <w:rFonts w:hint="eastAsia"/>
          <w:shd w:val="clear" w:color="auto" w:fill="FFFFFF"/>
        </w:rPr>
        <w:t>赎金，这类的软件通常要求使用比特币支付，要是你在一定的时间内没有进行支付，它会自动将赎金加倍。而且在</w:t>
      </w:r>
      <w:proofErr w:type="gramStart"/>
      <w:r>
        <w:rPr>
          <w:rFonts w:hint="eastAsia"/>
          <w:shd w:val="clear" w:color="auto" w:fill="FFFFFF"/>
        </w:rPr>
        <w:t>你支付</w:t>
      </w:r>
      <w:proofErr w:type="gramEnd"/>
      <w:r>
        <w:rPr>
          <w:rFonts w:hint="eastAsia"/>
          <w:shd w:val="clear" w:color="auto" w:fill="FFFFFF"/>
        </w:rPr>
        <w:t>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4F70D6F0" w14:textId="77777777" w:rsidR="000E5961" w:rsidRDefault="009E42E3" w:rsidP="00CC0E18">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8" w:name="OLE_LINK1"/>
      <w:bookmarkStart w:id="9" w:name="OLE_LINK2"/>
      <w:bookmarkStart w:id="10" w:name="OLE_LINK3"/>
      <w:r>
        <w:rPr>
          <w:rFonts w:hint="eastAsia"/>
        </w:rPr>
        <w:t>其中在</w:t>
      </w:r>
      <w:r>
        <w:rPr>
          <w:rFonts w:hint="eastAsia"/>
        </w:rPr>
        <w:t>Spam</w:t>
      </w:r>
      <w:r>
        <w:t xml:space="preserve"> zombies</w:t>
      </w:r>
      <w:r>
        <w:rPr>
          <w:rFonts w:hint="eastAsia"/>
        </w:rPr>
        <w:t>的统计中更是远超其他国家，排在了最前面的位置</w:t>
      </w:r>
      <w:bookmarkEnd w:id="8"/>
      <w:bookmarkEnd w:id="9"/>
      <w:bookmarkEnd w:id="10"/>
    </w:p>
    <w:p w14:paraId="686888CB" w14:textId="7AB11039" w:rsidR="00A267F1" w:rsidRPr="005C2876" w:rsidRDefault="00A267F1" w:rsidP="00A267F1">
      <w:pPr>
        <w:widowControl/>
        <w:jc w:val="left"/>
        <w:rPr>
          <w:rFonts w:ascii="宋体" w:eastAsia="宋体" w:hAnsi="宋体" w:cs="宋体"/>
          <w:kern w:val="0"/>
          <w:szCs w:val="21"/>
        </w:rPr>
      </w:pPr>
      <w:bookmarkStart w:id="11" w:name="OLE_LINK8"/>
      <w:bookmarkStart w:id="12" w:name="OLE_LINK9"/>
      <w:r w:rsidRPr="00A267F1">
        <w:rPr>
          <w:rFonts w:ascii="宋体" w:eastAsia="宋体" w:hAnsi="宋体" w:cs="宋体"/>
          <w:kern w:val="0"/>
          <w:szCs w:val="21"/>
        </w:rPr>
        <w:t>2016年，</w:t>
      </w:r>
      <w:proofErr w:type="spellStart"/>
      <w:r>
        <w:rPr>
          <w:rFonts w:hint="eastAsia"/>
        </w:rPr>
        <w:t>Cymantec</w:t>
      </w:r>
      <w:proofErr w:type="spellEnd"/>
      <w:r w:rsidRPr="00A267F1">
        <w:rPr>
          <w:rFonts w:ascii="宋体" w:eastAsia="宋体" w:hAnsi="宋体" w:cs="宋体"/>
          <w:kern w:val="0"/>
          <w:szCs w:val="21"/>
        </w:rPr>
        <w:t>观察到大量通过恶意Office宏（W97M.Downloader和变体）和JavaScript下载程序文件（</w:t>
      </w:r>
      <w:proofErr w:type="spellStart"/>
      <w:r w:rsidRPr="00A267F1">
        <w:rPr>
          <w:rFonts w:ascii="宋体" w:eastAsia="宋体" w:hAnsi="宋体" w:cs="宋体"/>
          <w:kern w:val="0"/>
          <w:szCs w:val="21"/>
        </w:rPr>
        <w:t>JS.Downloader</w:t>
      </w:r>
      <w:proofErr w:type="spellEnd"/>
      <w:r w:rsidRPr="00A267F1">
        <w:rPr>
          <w:rFonts w:ascii="宋体" w:eastAsia="宋体" w:hAnsi="宋体" w:cs="宋体"/>
          <w:kern w:val="0"/>
          <w:szCs w:val="21"/>
        </w:rPr>
        <w:t>和变体）分发勒索软件和网上银行威胁的电子</w:t>
      </w:r>
      <w:r w:rsidRPr="00A267F1">
        <w:rPr>
          <w:rFonts w:ascii="宋体" w:eastAsia="宋体" w:hAnsi="宋体" w:cs="宋体"/>
          <w:kern w:val="0"/>
          <w:szCs w:val="21"/>
        </w:rPr>
        <w:lastRenderedPageBreak/>
        <w:t>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11"/>
      <w:bookmarkEnd w:id="12"/>
    </w:p>
    <w:p w14:paraId="0D54D29A" w14:textId="77777777" w:rsidR="009E42E3" w:rsidRDefault="009E42E3" w:rsidP="009E42E3"/>
    <w:p w14:paraId="0A202548" w14:textId="77777777" w:rsidR="00FC3333" w:rsidRDefault="00FC3333" w:rsidP="00FC3333">
      <w:bookmarkStart w:id="13" w:name="OLE_LINK4"/>
      <w:bookmarkStart w:id="14"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proofErr w:type="gramStart"/>
      <w:r w:rsidRPr="00FC3333">
        <w:t>击面使</w:t>
      </w:r>
      <w:proofErr w:type="gramEnd"/>
      <w:r w:rsidRPr="00FC3333">
        <w:t>其成为攻击者的首要攻击目标，其次是浏览器和操作系统内核。在引入了类似</w:t>
      </w:r>
      <w:r w:rsidRPr="00FC3333">
        <w:t>Chrome</w:t>
      </w:r>
      <w:r w:rsidRPr="00FC3333">
        <w:t>的</w:t>
      </w:r>
      <w:proofErr w:type="gramStart"/>
      <w:r w:rsidRPr="00FC3333">
        <w:t>沙盒机制</w:t>
      </w:r>
      <w:proofErr w:type="gramEnd"/>
      <w:r w:rsidRPr="00FC3333">
        <w:t>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13"/>
      <w:bookmarkEnd w:id="14"/>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w:t>
      </w:r>
      <w:proofErr w:type="gramStart"/>
      <w:r w:rsidRPr="00FB41D0">
        <w:rPr>
          <w:rFonts w:ascii="宋体" w:eastAsia="宋体" w:hAnsi="宋体" w:cs="宋体"/>
          <w:kern w:val="0"/>
          <w:szCs w:val="21"/>
        </w:rPr>
        <w:t>的</w:t>
      </w:r>
      <w:proofErr w:type="gramEnd"/>
      <w:r w:rsidRPr="00FB41D0">
        <w:rPr>
          <w:rFonts w:ascii="宋体" w:eastAsia="宋体" w:hAnsi="宋体" w:cs="宋体"/>
          <w:kern w:val="0"/>
          <w:szCs w:val="21"/>
        </w:rPr>
        <w:t>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w:t>
      </w:r>
      <w:proofErr w:type="spellStart"/>
      <w:r w:rsidRPr="00FB41D0">
        <w:rPr>
          <w:rFonts w:ascii="宋体" w:eastAsia="宋体" w:hAnsi="宋体" w:cs="宋体"/>
          <w:kern w:val="0"/>
          <w:szCs w:val="21"/>
        </w:rPr>
        <w:t>PDFrate</w:t>
      </w:r>
      <w:proofErr w:type="spellEnd"/>
      <w:r>
        <w:rPr>
          <w:rFonts w:ascii="宋体" w:eastAsia="宋体" w:hAnsi="宋体" w:cs="宋体"/>
          <w:kern w:val="0"/>
          <w:szCs w:val="21"/>
        </w:rPr>
        <w:t>，</w:t>
      </w:r>
      <w:r w:rsidRPr="00FB41D0">
        <w:rPr>
          <w:rFonts w:ascii="宋体" w:eastAsia="宋体" w:hAnsi="宋体" w:cs="宋体"/>
          <w:kern w:val="0"/>
          <w:szCs w:val="21"/>
        </w:rPr>
        <w:t xml:space="preserve">作者从PDF 文档元数据以及文档结构中提取了135 </w:t>
      </w:r>
      <w:proofErr w:type="gramStart"/>
      <w:r w:rsidRPr="00FB41D0">
        <w:rPr>
          <w:rFonts w:ascii="宋体" w:eastAsia="宋体" w:hAnsi="宋体" w:cs="宋体"/>
          <w:kern w:val="0"/>
          <w:szCs w:val="21"/>
        </w:rPr>
        <w:t>个</w:t>
      </w:r>
      <w:proofErr w:type="gramEnd"/>
      <w:r w:rsidRPr="00FB41D0">
        <w:rPr>
          <w:rFonts w:ascii="宋体" w:eastAsia="宋体" w:hAnsi="宋体" w:cs="宋体"/>
          <w:kern w:val="0"/>
          <w:szCs w:val="21"/>
        </w:rPr>
        <w:t xml:space="preserve">特征，使用已标记特征的训练数据，并采用10 </w:t>
      </w:r>
      <w:proofErr w:type="gramStart"/>
      <w:r w:rsidRPr="00FB41D0">
        <w:rPr>
          <w:rFonts w:ascii="宋体" w:eastAsia="宋体" w:hAnsi="宋体" w:cs="宋体"/>
          <w:kern w:val="0"/>
          <w:szCs w:val="21"/>
        </w:rPr>
        <w:t>倍</w:t>
      </w:r>
      <w:proofErr w:type="gramEnd"/>
      <w:r w:rsidRPr="00FB41D0">
        <w:rPr>
          <w:rFonts w:ascii="宋体" w:eastAsia="宋体" w:hAnsi="宋体" w:cs="宋体"/>
          <w:kern w:val="0"/>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15"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15"/>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w:t>
      </w:r>
      <w:proofErr w:type="gramStart"/>
      <w:r w:rsidR="00061A6B" w:rsidRPr="00E33C56">
        <w:rPr>
          <w:rFonts w:ascii="Calibri" w:eastAsia="宋体" w:hAnsi="Calibri" w:cs="宋体"/>
          <w:color w:val="000000"/>
          <w:kern w:val="0"/>
          <w:sz w:val="20"/>
          <w:szCs w:val="20"/>
        </w:rPr>
        <w:t>一</w:t>
      </w:r>
      <w:proofErr w:type="gramEnd"/>
      <w:r w:rsidR="00061A6B" w:rsidRPr="00E33C56">
        <w:rPr>
          <w:rFonts w:ascii="Calibri" w:eastAsia="宋体" w:hAnsi="Calibri" w:cs="宋体"/>
          <w:color w:val="000000"/>
          <w:kern w:val="0"/>
          <w:sz w:val="20"/>
          <w:szCs w:val="20"/>
        </w:rPr>
        <w:t>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16" w:name="98fufc1520739287591"/>
      <w:bookmarkStart w:id="17" w:name="40ponb1520739287591"/>
      <w:bookmarkEnd w:id="16"/>
      <w:bookmarkEnd w:id="17"/>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 7000</w:t>
      </w:r>
      <w:r>
        <w:rPr>
          <w:rFonts w:ascii="宋体" w:eastAsia="宋体" w:hAnsi="宋体" w:cs="宋体"/>
          <w:kern w:val="0"/>
          <w:szCs w:val="21"/>
        </w:rPr>
        <w:t xml:space="preserve"> </w:t>
      </w:r>
      <w:r>
        <w:rPr>
          <w:rFonts w:ascii="宋体" w:eastAsia="宋体" w:hAnsi="宋体" w:cs="宋体" w:hint="eastAsia"/>
          <w:kern w:val="0"/>
          <w:szCs w:val="21"/>
        </w:rPr>
        <w:t>个</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8" w:name="31nunt1520739287591"/>
      <w:bookmarkStart w:id="19" w:name="58rzwq1520739287591"/>
      <w:bookmarkEnd w:id="18"/>
      <w:bookmarkEnd w:id="19"/>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lastRenderedPageBreak/>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06428B8F" w14:textId="77777777" w:rsidR="00CC0E18" w:rsidRDefault="00CC0E18" w:rsidP="00CC0E18">
      <w:pPr>
        <w:rPr>
          <w:rFonts w:ascii="Calibri" w:eastAsia="宋体" w:hAnsi="Calibri" w:cs="宋体"/>
          <w:color w:val="000000"/>
          <w:kern w:val="0"/>
          <w:sz w:val="20"/>
          <w:szCs w:val="20"/>
        </w:rPr>
      </w:pPr>
      <w:r>
        <w:rPr>
          <w:rFonts w:ascii="Calibri" w:eastAsia="宋体" w:hAnsi="Calibri" w:cs="宋体" w:hint="eastAsia"/>
          <w:color w:val="000000"/>
          <w:kern w:val="0"/>
          <w:sz w:val="20"/>
          <w:szCs w:val="20"/>
        </w:rPr>
        <w:t>L</w:t>
      </w:r>
      <w:r w:rsidRPr="008F3EAD">
        <w:rPr>
          <w:rFonts w:ascii="Calibri" w:eastAsia="宋体" w:hAnsi="Calibri" w:cs="宋体"/>
          <w:color w:val="000000"/>
          <w:kern w:val="0"/>
          <w:sz w:val="20"/>
          <w:szCs w:val="20"/>
        </w:rPr>
        <w:t>u</w:t>
      </w:r>
      <w:r w:rsidRPr="008F3EAD">
        <w:rPr>
          <w:rFonts w:ascii="Calibri" w:eastAsia="宋体" w:hAnsi="Calibri" w:cs="宋体"/>
          <w:color w:val="000000"/>
          <w:kern w:val="0"/>
          <w:sz w:val="20"/>
          <w:szCs w:val="20"/>
        </w:rPr>
        <w:t>等人引入</w:t>
      </w:r>
      <w:r w:rsidRPr="00E26FAE">
        <w:rPr>
          <w:rFonts w:ascii="Calibri" w:eastAsia="宋体" w:hAnsi="Calibri" w:cs="宋体"/>
          <w:b/>
          <w:color w:val="FF0000"/>
          <w:kern w:val="0"/>
          <w:sz w:val="20"/>
          <w:szCs w:val="20"/>
        </w:rPr>
        <w:t>了</w:t>
      </w:r>
      <w:proofErr w:type="spellStart"/>
      <w:r w:rsidRPr="00E26FAE">
        <w:rPr>
          <w:rFonts w:ascii="Calibri" w:eastAsia="宋体" w:hAnsi="Calibri" w:cs="宋体"/>
          <w:b/>
          <w:color w:val="FF0000"/>
          <w:kern w:val="0"/>
          <w:sz w:val="20"/>
          <w:szCs w:val="20"/>
        </w:rPr>
        <w:t>MPScan</w:t>
      </w:r>
      <w:proofErr w:type="spellEnd"/>
      <w:r w:rsidRPr="00E26FAE">
        <w:rPr>
          <w:rFonts w:ascii="Calibri" w:eastAsia="宋体" w:hAnsi="Calibri" w:cs="宋体"/>
          <w:b/>
          <w:color w:val="FF0000"/>
          <w:kern w:val="0"/>
          <w:sz w:val="20"/>
          <w:szCs w:val="20"/>
        </w:rPr>
        <w:t>，</w:t>
      </w:r>
      <w:r w:rsidRPr="008F3EAD">
        <w:rPr>
          <w:rFonts w:ascii="Calibri" w:eastAsia="宋体" w:hAnsi="Calibri" w:cs="宋体"/>
          <w:color w:val="000000"/>
          <w:kern w:val="0"/>
          <w:sz w:val="20"/>
          <w:szCs w:val="20"/>
        </w:rPr>
        <w:t>它钩住</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引擎，在打开文档时生成由</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执行的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，然后</w:t>
      </w:r>
      <w:r w:rsidRPr="00E26FAE">
        <w:rPr>
          <w:rFonts w:ascii="Calibri" w:eastAsia="宋体" w:hAnsi="Calibri" w:cs="宋体"/>
          <w:color w:val="FF0000"/>
          <w:kern w:val="0"/>
          <w:sz w:val="20"/>
          <w:szCs w:val="20"/>
        </w:rPr>
        <w:t>使用</w:t>
      </w:r>
      <w:proofErr w:type="spellStart"/>
      <w:r w:rsidRPr="00E26FAE">
        <w:rPr>
          <w:rFonts w:ascii="Calibri" w:eastAsia="宋体" w:hAnsi="Calibri" w:cs="宋体"/>
          <w:color w:val="FF0000"/>
          <w:kern w:val="0"/>
          <w:sz w:val="20"/>
          <w:szCs w:val="20"/>
        </w:rPr>
        <w:t>shellcode</w:t>
      </w:r>
      <w:proofErr w:type="spellEnd"/>
      <w:r w:rsidRPr="00E26FAE">
        <w:rPr>
          <w:rFonts w:ascii="Calibri" w:eastAsia="宋体" w:hAnsi="Calibri" w:cs="宋体"/>
          <w:color w:val="FF0000"/>
          <w:kern w:val="0"/>
          <w:sz w:val="20"/>
          <w:szCs w:val="20"/>
        </w:rPr>
        <w:t>和堆喷检测技术将文档分类为恶意或良性</w:t>
      </w:r>
      <w:r w:rsidRPr="00E26FAE">
        <w:rPr>
          <w:rFonts w:ascii="Calibri" w:eastAsia="宋体" w:hAnsi="Calibri" w:cs="宋体"/>
          <w:color w:val="FF0000"/>
          <w:kern w:val="0"/>
          <w:sz w:val="20"/>
          <w:szCs w:val="20"/>
        </w:rPr>
        <w:t>[</w:t>
      </w:r>
      <w:r w:rsidRPr="008F3EAD">
        <w:rPr>
          <w:rFonts w:ascii="Calibri" w:eastAsia="宋体" w:hAnsi="Calibri" w:cs="宋体"/>
          <w:color w:val="000000"/>
          <w:kern w:val="0"/>
          <w:sz w:val="20"/>
          <w:szCs w:val="20"/>
        </w:rPr>
        <w:t>26]</w:t>
      </w:r>
      <w:r w:rsidRPr="008F3EAD">
        <w:rPr>
          <w:rFonts w:ascii="Calibri" w:eastAsia="宋体" w:hAnsi="Calibri" w:cs="宋体"/>
          <w:color w:val="000000"/>
          <w:kern w:val="0"/>
          <w:sz w:val="20"/>
          <w:szCs w:val="20"/>
        </w:rPr>
        <w:t>。虽然作者</w:t>
      </w:r>
      <w:r w:rsidRPr="00E26FAE">
        <w:rPr>
          <w:rFonts w:ascii="Calibri" w:eastAsia="宋体" w:hAnsi="Calibri" w:cs="宋体"/>
          <w:color w:val="FF0000"/>
          <w:kern w:val="0"/>
          <w:sz w:val="20"/>
          <w:szCs w:val="20"/>
        </w:rPr>
        <w:t>能够缓解</w:t>
      </w:r>
      <w:r w:rsidRPr="008F3EAD">
        <w:rPr>
          <w:rFonts w:ascii="Calibri" w:eastAsia="宋体" w:hAnsi="Calibri" w:cs="宋体"/>
          <w:color w:val="000000"/>
          <w:kern w:val="0"/>
          <w:sz w:val="20"/>
          <w:szCs w:val="20"/>
        </w:rPr>
        <w:t>所有这些解析问题，但他们只</w:t>
      </w:r>
      <w:r w:rsidRPr="00E26FAE">
        <w:rPr>
          <w:rFonts w:ascii="Calibri" w:eastAsia="宋体" w:hAnsi="Calibri" w:cs="宋体"/>
          <w:color w:val="FF0000"/>
          <w:kern w:val="0"/>
          <w:sz w:val="20"/>
          <w:szCs w:val="20"/>
        </w:rPr>
        <w:t>能钩住一个版本的</w:t>
      </w:r>
      <w:r w:rsidRPr="00E26FAE">
        <w:rPr>
          <w:rFonts w:ascii="Calibri" w:eastAsia="宋体" w:hAnsi="Calibri" w:cs="宋体"/>
          <w:color w:val="FF0000"/>
          <w:kern w:val="0"/>
          <w:sz w:val="20"/>
          <w:szCs w:val="20"/>
        </w:rPr>
        <w:t>Adobe Reader</w:t>
      </w:r>
      <w:r w:rsidRPr="008F3EAD">
        <w:rPr>
          <w:rFonts w:ascii="Calibri" w:eastAsia="宋体" w:hAnsi="Calibri" w:cs="宋体"/>
          <w:color w:val="000000"/>
          <w:kern w:val="0"/>
          <w:sz w:val="20"/>
          <w:szCs w:val="20"/>
        </w:rPr>
        <w:t>，并且没有提供任何技术来识别钩住二进制文件的点或描述它们是如何做的。在没有这些信息的情况下，人们必须假设他们是通过手动分析来完成这项工作的，这对于像</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这样庞大而复杂的程序来说是一项艰巨的任务，并且每一个新版本的</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都必须重复这些任务。</w:t>
      </w:r>
    </w:p>
    <w:p w14:paraId="269EE994" w14:textId="77777777" w:rsidR="00F161D5" w:rsidRPr="00CC0E18"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9"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lastRenderedPageBreak/>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w:t>
      </w:r>
      <w:proofErr w:type="gramStart"/>
      <w:r>
        <w:rPr>
          <w:rFonts w:hint="eastAsia"/>
        </w:rPr>
        <w:t>根对象</w:t>
      </w:r>
      <w:proofErr w:type="gramEnd"/>
      <w:r>
        <w:rPr>
          <w:rFonts w:hint="eastAsia"/>
        </w:rPr>
        <w:t>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proofErr w:type="gramStart"/>
      <w:r>
        <w:rPr>
          <w:rFonts w:hint="eastAsia"/>
        </w:rPr>
        <w:t>流对象我们恶代分析</w:t>
      </w:r>
      <w:proofErr w:type="gramEnd"/>
      <w:r>
        <w:rPr>
          <w:rFonts w:hint="eastAsia"/>
        </w:rPr>
        <w:t>需要获取的重点。</w:t>
      </w:r>
    </w:p>
    <w:p w14:paraId="65F048A2" w14:textId="77777777" w:rsidR="003B6926" w:rsidRDefault="003B6926" w:rsidP="003B6926"/>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proofErr w:type="gramStart"/>
      <w:r w:rsidRPr="00766E1F">
        <w:rPr>
          <w:rFonts w:hint="eastAsia"/>
          <w:color w:val="FF0000"/>
        </w:rPr>
        <w:t>恶代分析</w:t>
      </w:r>
      <w:proofErr w:type="gramEnd"/>
      <w:r w:rsidRPr="00766E1F">
        <w:rPr>
          <w:rFonts w:hint="eastAsia"/>
          <w:color w:val="FF0000"/>
        </w:rPr>
        <w:t>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w:lastRenderedPageBreak/>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 交叉引用表，描述每个间接对象的编号、版本和绝对的文件位置。PDF文档中的第一个索引必须从版本65535的0号对象开始，标识符/</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后面的第一个数字是第一个间接对象（即0号对象）的编号，第二个数字是/</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proofErr w:type="spellStart"/>
      <w:r w:rsidRPr="00FB41D0">
        <w:rPr>
          <w:rFonts w:ascii="宋体" w:eastAsia="宋体" w:hAnsi="宋体" w:cs="宋体"/>
          <w:kern w:val="0"/>
          <w:szCs w:val="21"/>
        </w:rPr>
        <w:t>ObjStm</w:t>
      </w:r>
      <w:proofErr w:type="spellEnd"/>
      <w:r w:rsidRPr="00FB41D0">
        <w:rPr>
          <w:rFonts w:ascii="宋体" w:eastAsia="宋体" w:hAnsi="宋体" w:cs="宋体"/>
          <w:kern w:val="0"/>
          <w:szCs w:val="21"/>
        </w:rPr>
        <w:t>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w:t>
      </w:r>
      <w:r w:rsidRPr="00FB41D0">
        <w:rPr>
          <w:rFonts w:ascii="宋体" w:eastAsia="宋体" w:hAnsi="宋体" w:cs="宋体"/>
          <w:kern w:val="0"/>
          <w:szCs w:val="21"/>
        </w:rPr>
        <w:lastRenderedPageBreak/>
        <w:t>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和/</w:t>
      </w:r>
      <w:proofErr w:type="spellStart"/>
      <w:r w:rsidRPr="00FB41D0">
        <w:rPr>
          <w:rFonts w:ascii="宋体" w:eastAsia="宋体" w:hAnsi="宋体" w:cs="宋体"/>
          <w:kern w:val="0"/>
          <w:szCs w:val="21"/>
        </w:rPr>
        <w:t>AcroForm</w:t>
      </w:r>
      <w:proofErr w:type="spellEnd"/>
      <w:r w:rsidRPr="00FB41D0">
        <w:rPr>
          <w:rFonts w:ascii="宋体" w:eastAsia="宋体" w:hAnsi="宋体" w:cs="宋体"/>
          <w:kern w:val="0"/>
          <w:szCs w:val="21"/>
        </w:rPr>
        <w:t>指明当查看PDF文件或者PDF的某页时会有动作随其执行，几乎所有嵌有JavaScript代码的恶意PDF文件都有自动执行JavaScript代码的动作(action)。如果一个PDF文件包含有/AA或/</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w:t>
      </w:r>
      <w:proofErr w:type="spellStart"/>
      <w:r w:rsidRPr="00FB41D0">
        <w:rPr>
          <w:rFonts w:ascii="宋体" w:eastAsia="宋体" w:hAnsi="宋体" w:cs="宋体"/>
          <w:kern w:val="0"/>
          <w:szCs w:val="21"/>
        </w:rPr>
        <w:t>FlateDecode</w:t>
      </w:r>
      <w:proofErr w:type="spellEnd"/>
      <w:r w:rsidRPr="00FB41D0">
        <w:rPr>
          <w:rFonts w:ascii="宋体" w:eastAsia="宋体" w:hAnsi="宋体" w:cs="宋体"/>
          <w:kern w:val="0"/>
          <w:szCs w:val="21"/>
        </w:rPr>
        <w:t>则是使用了</w:t>
      </w:r>
      <w:proofErr w:type="spellStart"/>
      <w:r w:rsidRPr="00FB41D0">
        <w:rPr>
          <w:rFonts w:ascii="宋体" w:eastAsia="宋体" w:hAnsi="宋体" w:cs="宋体"/>
          <w:kern w:val="0"/>
          <w:szCs w:val="21"/>
        </w:rPr>
        <w:t>Zlib</w:t>
      </w:r>
      <w:proofErr w:type="spellEnd"/>
      <w:r w:rsidRPr="00FB41D0">
        <w:rPr>
          <w:rFonts w:ascii="宋体" w:eastAsia="宋体" w:hAnsi="宋体" w:cs="宋体"/>
          <w:kern w:val="0"/>
          <w:szCs w:val="21"/>
        </w:rPr>
        <w:t>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RichMedia</w:t>
      </w:r>
      <w:proofErr w:type="spellEnd"/>
      <w:r w:rsidRPr="00FB41D0">
        <w:rPr>
          <w:rFonts w:ascii="宋体" w:eastAsia="宋体" w:hAnsi="宋体" w:cs="宋体"/>
          <w:kern w:val="0"/>
          <w:szCs w:val="21"/>
        </w:rPr>
        <w:t>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proofErr w:type="spellStart"/>
            <w:r w:rsidRPr="00D05A9C">
              <w:rPr>
                <w:b/>
                <w:szCs w:val="21"/>
              </w:rPr>
              <w:t>count_acroform_obs</w:t>
            </w:r>
            <w:proofErr w:type="spellEnd"/>
            <w:r w:rsidRPr="00D05A9C">
              <w:rPr>
                <w:b/>
                <w:szCs w:val="21"/>
              </w:rPr>
              <w:t xml:space="preserve">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proofErr w:type="spellStart"/>
            <w:r w:rsidRPr="00CF1C0A">
              <w:rPr>
                <w:szCs w:val="21"/>
              </w:rPr>
              <w:t>count_box_legal</w:t>
            </w:r>
            <w:proofErr w:type="spellEnd"/>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proofErr w:type="spellStart"/>
            <w:r w:rsidRPr="00CF1C0A">
              <w:rPr>
                <w:b/>
                <w:szCs w:val="21"/>
              </w:rPr>
              <w:t>count_box_letter</w:t>
            </w:r>
            <w:proofErr w:type="spellEnd"/>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proofErr w:type="spellStart"/>
            <w:r w:rsidRPr="00CF1C0A">
              <w:rPr>
                <w:szCs w:val="21"/>
              </w:rPr>
              <w:t>count_box_other</w:t>
            </w:r>
            <w:proofErr w:type="spellEnd"/>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proofErr w:type="spellStart"/>
            <w:r w:rsidRPr="00CF1C0A">
              <w:rPr>
                <w:szCs w:val="21"/>
              </w:rPr>
              <w:t>count_box_overlap</w:t>
            </w:r>
            <w:proofErr w:type="spellEnd"/>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proofErr w:type="spellStart"/>
            <w:r w:rsidRPr="00CF1C0A">
              <w:rPr>
                <w:szCs w:val="21"/>
              </w:rPr>
              <w:t>count_endobj</w:t>
            </w:r>
            <w:proofErr w:type="spellEnd"/>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proofErr w:type="spellStart"/>
            <w:r w:rsidRPr="00CF1C0A">
              <w:rPr>
                <w:szCs w:val="21"/>
              </w:rPr>
              <w:t>count_endstream</w:t>
            </w:r>
            <w:proofErr w:type="spellEnd"/>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AB1820" w:rsidRDefault="00CF1C0A" w:rsidP="000850B0">
            <w:pPr>
              <w:jc w:val="center"/>
              <w:rPr>
                <w:b/>
                <w:szCs w:val="21"/>
              </w:rPr>
            </w:pPr>
            <w:proofErr w:type="spellStart"/>
            <w:r w:rsidRPr="00AB1820">
              <w:rPr>
                <w:b/>
                <w:szCs w:val="21"/>
              </w:rPr>
              <w:t>count_font</w:t>
            </w:r>
            <w:proofErr w:type="spellEnd"/>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proofErr w:type="spellStart"/>
            <w:r w:rsidRPr="00CF1C0A">
              <w:rPr>
                <w:szCs w:val="21"/>
              </w:rPr>
              <w:t>count_image_large</w:t>
            </w:r>
            <w:proofErr w:type="spellEnd"/>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proofErr w:type="spellStart"/>
            <w:r w:rsidRPr="00CF1C0A">
              <w:rPr>
                <w:szCs w:val="21"/>
              </w:rPr>
              <w:t>count_image_med</w:t>
            </w:r>
            <w:proofErr w:type="spellEnd"/>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proofErr w:type="spellStart"/>
            <w:r w:rsidRPr="001F0F04">
              <w:rPr>
                <w:b/>
                <w:szCs w:val="21"/>
              </w:rPr>
              <w:t>count_image_small</w:t>
            </w:r>
            <w:proofErr w:type="spellEnd"/>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proofErr w:type="spellStart"/>
            <w:r>
              <w:rPr>
                <w:szCs w:val="21"/>
              </w:rPr>
              <w:t>count_image_total</w:t>
            </w:r>
            <w:proofErr w:type="spellEnd"/>
            <w:r>
              <w:rPr>
                <w:szCs w:val="21"/>
              </w:rPr>
              <w:t xml:space="preserve">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proofErr w:type="spellStart"/>
            <w:r w:rsidRPr="001F0F04">
              <w:rPr>
                <w:szCs w:val="21"/>
              </w:rPr>
              <w:t>count_image_xlarge</w:t>
            </w:r>
            <w:proofErr w:type="spellEnd"/>
            <w:r w:rsidRPr="001F0F04">
              <w:rPr>
                <w:szCs w:val="21"/>
              </w:rPr>
              <w:t xml:space="preserv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proofErr w:type="spellStart"/>
            <w:r w:rsidRPr="001F0F04">
              <w:rPr>
                <w:szCs w:val="21"/>
              </w:rPr>
              <w:t>count_image_xsmall</w:t>
            </w:r>
            <w:proofErr w:type="spellEnd"/>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proofErr w:type="spellStart"/>
            <w:r w:rsidRPr="001F0F04">
              <w:rPr>
                <w:szCs w:val="21"/>
              </w:rPr>
              <w:t>count_js</w:t>
            </w:r>
            <w:proofErr w:type="spellEnd"/>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AB1820" w:rsidRDefault="001F0F04" w:rsidP="000850B0">
            <w:pPr>
              <w:jc w:val="center"/>
              <w:rPr>
                <w:b/>
                <w:szCs w:val="21"/>
              </w:rPr>
            </w:pPr>
            <w:proofErr w:type="spellStart"/>
            <w:r w:rsidRPr="00AB1820">
              <w:rPr>
                <w:b/>
                <w:szCs w:val="21"/>
              </w:rPr>
              <w:t>count_obj</w:t>
            </w:r>
            <w:proofErr w:type="spellEnd"/>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proofErr w:type="spellStart"/>
            <w:r w:rsidRPr="001F0F04">
              <w:rPr>
                <w:szCs w:val="21"/>
              </w:rPr>
              <w:t>count_objstm</w:t>
            </w:r>
            <w:proofErr w:type="spellEnd"/>
            <w:r w:rsidRPr="001F0F04">
              <w:rPr>
                <w:szCs w:val="21"/>
              </w:rPr>
              <w:t xml:space="preserve">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proofErr w:type="spellStart"/>
            <w:r w:rsidRPr="001F0F04">
              <w:rPr>
                <w:szCs w:val="21"/>
              </w:rPr>
              <w:t>count_page_obs</w:t>
            </w:r>
            <w:proofErr w:type="spellEnd"/>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proofErr w:type="spellStart"/>
            <w:r w:rsidRPr="002A55C2">
              <w:rPr>
                <w:szCs w:val="21"/>
              </w:rPr>
              <w:t>count_startxref</w:t>
            </w:r>
            <w:proofErr w:type="spellEnd"/>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proofErr w:type="spellStart"/>
            <w:r w:rsidRPr="002A55C2">
              <w:rPr>
                <w:szCs w:val="21"/>
              </w:rPr>
              <w:t>count_stream</w:t>
            </w:r>
            <w:proofErr w:type="spellEnd"/>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proofErr w:type="spellStart"/>
            <w:r w:rsidRPr="002A55C2">
              <w:rPr>
                <w:szCs w:val="21"/>
              </w:rPr>
              <w:t>title_len</w:t>
            </w:r>
            <w:proofErr w:type="spellEnd"/>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proofErr w:type="spellStart"/>
            <w:r w:rsidRPr="002A55C2">
              <w:rPr>
                <w:szCs w:val="21"/>
              </w:rPr>
              <w:t>creator_len</w:t>
            </w:r>
            <w:proofErr w:type="spellEnd"/>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186AB7B8" w:rsidR="00D05A9C"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kern w:val="0"/>
          <w:szCs w:val="21"/>
        </w:rPr>
        <w:t>C</w:t>
      </w:r>
      <w:r>
        <w:rPr>
          <w:rFonts w:ascii="宋体" w:eastAsia="宋体" w:hAnsi="宋体" w:cs="宋体" w:hint="eastAsia"/>
          <w:kern w:val="0"/>
          <w:szCs w:val="21"/>
        </w:rPr>
        <w:t>ount_OBJ</w:t>
      </w:r>
      <w:proofErr w:type="spellEnd"/>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hint="eastAsia"/>
          <w:kern w:val="0"/>
          <w:szCs w:val="21"/>
        </w:rPr>
        <w:t>Count</w:t>
      </w:r>
      <w:r>
        <w:rPr>
          <w:rFonts w:ascii="宋体" w:eastAsia="宋体" w:hAnsi="宋体" w:cs="宋体"/>
          <w:kern w:val="0"/>
          <w:szCs w:val="21"/>
        </w:rPr>
        <w:t>_font</w:t>
      </w:r>
      <w:proofErr w:type="spellEnd"/>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hint="eastAsia"/>
          <w:kern w:val="0"/>
          <w:szCs w:val="21"/>
        </w:rPr>
        <w:t>Count_js</w:t>
      </w:r>
      <w:proofErr w:type="spellEnd"/>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lastRenderedPageBreak/>
        <w:t>（</w:t>
      </w:r>
      <w:r w:rsidRPr="009A3F27">
        <w:rPr>
          <w:rFonts w:ascii="宋体" w:eastAsia="宋体" w:hAnsi="宋体" w:cs="宋体" w:hint="eastAsia"/>
          <w:color w:val="FF0000"/>
          <w:kern w:val="0"/>
          <w:szCs w:val="21"/>
        </w:rPr>
        <w:t>建议是：把135个特征分成一个组，</w:t>
      </w:r>
      <w:proofErr w:type="gramStart"/>
      <w:r w:rsidRPr="009A3F27">
        <w:rPr>
          <w:rFonts w:ascii="宋体" w:eastAsia="宋体" w:hAnsi="宋体" w:cs="宋体" w:hint="eastAsia"/>
          <w:color w:val="FF0000"/>
          <w:kern w:val="0"/>
          <w:szCs w:val="21"/>
        </w:rPr>
        <w:t>然后降维成</w:t>
      </w:r>
      <w:proofErr w:type="gramEnd"/>
      <w:r w:rsidRPr="009A3F27">
        <w:rPr>
          <w:rFonts w:ascii="宋体" w:eastAsia="宋体" w:hAnsi="宋体" w:cs="宋体" w:hint="eastAsia"/>
          <w:color w:val="FF0000"/>
          <w:kern w:val="0"/>
          <w:szCs w:val="21"/>
        </w:rPr>
        <w:t>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proofErr w:type="spellStart"/>
      <w:r>
        <w:rPr>
          <w:rFonts w:hint="eastAsia"/>
        </w:rPr>
        <w:t>normalPDF</w:t>
      </w:r>
      <w:proofErr w:type="spellEnd"/>
      <w:r>
        <w:rPr>
          <w:rFonts w:hint="eastAsia"/>
        </w:rPr>
        <w:t>和</w:t>
      </w:r>
      <w:proofErr w:type="spellStart"/>
      <w:r>
        <w:rPr>
          <w:rFonts w:hint="eastAsia"/>
        </w:rPr>
        <w:t>MalPDF</w:t>
      </w:r>
      <w:proofErr w:type="spellEnd"/>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proofErr w:type="gramStart"/>
      <w:r>
        <w:rPr>
          <w:rFonts w:ascii="Segoe UI" w:hAnsi="Segoe UI" w:cs="Segoe UI"/>
          <w:color w:val="24292E"/>
          <w:shd w:val="clear" w:color="auto" w:fill="FFFFFF"/>
        </w:rPr>
        <w:t>个</w:t>
      </w:r>
      <w:proofErr w:type="gramEnd"/>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w:t>
      </w:r>
      <w:proofErr w:type="gramStart"/>
      <w:r w:rsidRPr="00E33C56">
        <w:rPr>
          <w:rFonts w:ascii="Calibri" w:eastAsia="宋体" w:hAnsi="Calibri" w:cs="宋体"/>
          <w:color w:val="000000"/>
          <w:kern w:val="0"/>
          <w:sz w:val="20"/>
          <w:szCs w:val="20"/>
        </w:rPr>
        <w:t>集参与</w:t>
      </w:r>
      <w:proofErr w:type="gramEnd"/>
      <w:r w:rsidRPr="00E33C56">
        <w:rPr>
          <w:rFonts w:ascii="Calibri" w:eastAsia="宋体" w:hAnsi="Calibri" w:cs="宋体"/>
          <w:color w:val="000000"/>
          <w:kern w:val="0"/>
          <w:sz w:val="20"/>
          <w:szCs w:val="20"/>
        </w:rPr>
        <w:t>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proofErr w:type="spellStart"/>
      <w:r w:rsidRPr="004A4C8F">
        <w:rPr>
          <w:rFonts w:ascii="Calibri" w:eastAsia="宋体" w:hAnsi="Calibri" w:cs="宋体"/>
          <w:color w:val="000000"/>
          <w:kern w:val="0"/>
          <w:sz w:val="20"/>
          <w:szCs w:val="20"/>
        </w:rPr>
        <w:t>Contagio</w:t>
      </w:r>
      <w:proofErr w:type="spellEnd"/>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。该</w:t>
      </w:r>
      <w:proofErr w:type="spellStart"/>
      <w:r w:rsidRPr="004A4C8F">
        <w:rPr>
          <w:rFonts w:ascii="Calibri" w:eastAsia="宋体" w:hAnsi="Calibri" w:cs="宋体"/>
          <w:color w:val="000000"/>
          <w:kern w:val="0"/>
          <w:sz w:val="20"/>
          <w:szCs w:val="20"/>
        </w:rPr>
        <w:t>Contagio</w:t>
      </w:r>
      <w:proofErr w:type="spellEnd"/>
      <w:r w:rsidRPr="00E33C56">
        <w:rPr>
          <w:rFonts w:ascii="Calibri" w:eastAsia="宋体" w:hAnsi="Calibri" w:cs="宋体"/>
          <w:color w:val="000000"/>
          <w:kern w:val="0"/>
          <w:sz w:val="20"/>
          <w:szCs w:val="20"/>
        </w:rPr>
        <w:t>数据</w:t>
      </w:r>
      <w:proofErr w:type="gramStart"/>
      <w:r w:rsidRPr="00E33C56">
        <w:rPr>
          <w:rFonts w:ascii="Calibri" w:eastAsia="宋体" w:hAnsi="Calibri" w:cs="宋体"/>
          <w:color w:val="000000"/>
          <w:kern w:val="0"/>
          <w:sz w:val="20"/>
          <w:szCs w:val="20"/>
        </w:rPr>
        <w:t>集贡献</w:t>
      </w:r>
      <w:proofErr w:type="gramEnd"/>
      <w:r w:rsidRPr="00E33C56">
        <w:rPr>
          <w:rFonts w:ascii="Calibri" w:eastAsia="宋体" w:hAnsi="Calibri" w:cs="宋体"/>
          <w:color w:val="000000"/>
          <w:kern w:val="0"/>
          <w:sz w:val="20"/>
          <w:szCs w:val="20"/>
        </w:rPr>
        <w:t>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20"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20"/>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proofErr w:type="spellStart"/>
      <w:r w:rsidRPr="004A4C8F">
        <w:rPr>
          <w:rFonts w:ascii="Calibri" w:eastAsia="宋体" w:hAnsi="Calibri" w:cs="宋体"/>
          <w:color w:val="000000"/>
          <w:kern w:val="0"/>
          <w:sz w:val="20"/>
          <w:szCs w:val="20"/>
        </w:rPr>
        <w:t>Contagio</w:t>
      </w:r>
      <w:proofErr w:type="spellEnd"/>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21"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21"/>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lastRenderedPageBreak/>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proofErr w:type="gramStart"/>
      <w:r>
        <w:rPr>
          <w:rFonts w:ascii="Segoe UI" w:hAnsi="Segoe UI" w:cs="Segoe UI"/>
          <w:color w:val="24292E"/>
          <w:shd w:val="clear" w:color="auto" w:fill="FFFFFF"/>
        </w:rPr>
        <w:t>个</w:t>
      </w:r>
      <w:proofErr w:type="gramEnd"/>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proofErr w:type="spellStart"/>
      <w:r>
        <w:rPr>
          <w:rFonts w:ascii="Segoe UI" w:hAnsi="Segoe UI" w:cs="Segoe UI" w:hint="eastAsia"/>
          <w:color w:val="24292E"/>
          <w:shd w:val="clear" w:color="auto" w:fill="FFFFFF"/>
        </w:rPr>
        <w:t>PDF</w:t>
      </w:r>
      <w:proofErr w:type="spellEnd"/>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proofErr w:type="spellStart"/>
      <w:r>
        <w:rPr>
          <w:rFonts w:hint="eastAsia"/>
        </w:rPr>
        <w:t>virusshare</w:t>
      </w:r>
      <w:proofErr w:type="spellEnd"/>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473EA7A8" w14:textId="77777777" w:rsidR="00CC0E18" w:rsidRDefault="00CC0E18" w:rsidP="003B6926">
      <w:pPr>
        <w:rPr>
          <w:rFonts w:ascii="Times New Roman" w:eastAsia="宋体" w:hAnsi="Times New Roman" w:cs="Times New Roman"/>
          <w:color w:val="000000"/>
          <w:kern w:val="0"/>
          <w:sz w:val="20"/>
          <w:szCs w:val="20"/>
        </w:rPr>
      </w:pPr>
    </w:p>
    <w:p w14:paraId="3A07624E" w14:textId="7A5FD4C8" w:rsidR="009E71EB" w:rsidRPr="009E71EB" w:rsidRDefault="009E71EB" w:rsidP="009E71EB">
      <w:pPr>
        <w:widowControl/>
        <w:jc w:val="left"/>
        <w:rPr>
          <w:rFonts w:ascii="宋体" w:eastAsia="宋体" w:hAnsi="宋体" w:cs="宋体"/>
          <w:kern w:val="0"/>
          <w:sz w:val="24"/>
          <w:szCs w:val="24"/>
        </w:rPr>
      </w:pPr>
      <w:r w:rsidRPr="009E71EB">
        <w:rPr>
          <w:rFonts w:ascii="宋体" w:eastAsia="宋体" w:hAnsi="宋体" w:cs="宋体"/>
          <w:noProof/>
          <w:kern w:val="0"/>
          <w:sz w:val="24"/>
          <w:szCs w:val="24"/>
        </w:rPr>
        <w:drawing>
          <wp:inline distT="0" distB="0" distL="0" distR="0" wp14:anchorId="7A661A2E" wp14:editId="3E6262CB">
            <wp:extent cx="5243556" cy="2493034"/>
            <wp:effectExtent l="0" t="0" r="0" b="2540"/>
            <wp:docPr id="2" name="图片 2" descr="E:\Youdaotemp\qq32DC46947E646DAA836347D24D5DAE62\7584f68decad4964a68bf33b73dbef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7584f68decad4964a68bf33b73dbef24\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658" cy="2513527"/>
                    </a:xfrm>
                    <a:prstGeom prst="rect">
                      <a:avLst/>
                    </a:prstGeom>
                    <a:noFill/>
                    <a:ln>
                      <a:noFill/>
                    </a:ln>
                  </pic:spPr>
                </pic:pic>
              </a:graphicData>
            </a:graphic>
          </wp:inline>
        </w:drawing>
      </w:r>
    </w:p>
    <w:p w14:paraId="1B2AD3B2" w14:textId="3D0AD7B6" w:rsidR="000E5961" w:rsidRDefault="000E5961" w:rsidP="000E5961">
      <w:pPr>
        <w:pStyle w:val="a3"/>
        <w:ind w:left="360" w:firstLineChars="0" w:firstLine="0"/>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proofErr w:type="gramStart"/>
      <w:r w:rsidRPr="00E33C56">
        <w:rPr>
          <w:rFonts w:ascii="Cambria" w:eastAsia="宋体" w:hAnsi="Cambria" w:cs="宋体"/>
          <w:i/>
          <w:iCs/>
          <w:color w:val="000000"/>
          <w:kern w:val="0"/>
          <w:sz w:val="20"/>
          <w:szCs w:val="20"/>
        </w:rPr>
        <w:t>个</w:t>
      </w:r>
      <w:proofErr w:type="gramEnd"/>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w:t>
      </w:r>
      <w:proofErr w:type="gramStart"/>
      <w:r w:rsidRPr="00E33C56">
        <w:rPr>
          <w:rFonts w:ascii="Calibri" w:eastAsia="宋体" w:hAnsi="Calibri" w:cs="宋体"/>
          <w:color w:val="000000"/>
          <w:kern w:val="0"/>
          <w:sz w:val="20"/>
          <w:szCs w:val="20"/>
        </w:rPr>
        <w:t>作出</w:t>
      </w:r>
      <w:proofErr w:type="gramEnd"/>
      <w:r w:rsidRPr="00E33C56">
        <w:rPr>
          <w:rFonts w:ascii="Calibri" w:eastAsia="宋体" w:hAnsi="Calibri" w:cs="宋体"/>
          <w:color w:val="000000"/>
          <w:kern w:val="0"/>
          <w:sz w:val="20"/>
          <w:szCs w:val="20"/>
        </w:rPr>
        <w:t>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 xml:space="preserve">Leo </w:t>
      </w:r>
      <w:proofErr w:type="spellStart"/>
      <w:r w:rsidRPr="00E33C56">
        <w:rPr>
          <w:rFonts w:ascii="Calibri" w:eastAsia="宋体" w:hAnsi="Calibri" w:cs="宋体"/>
          <w:color w:val="000000"/>
          <w:kern w:val="0"/>
          <w:sz w:val="20"/>
          <w:szCs w:val="20"/>
        </w:rPr>
        <w:t>Breiman's</w:t>
      </w:r>
      <w:proofErr w:type="spellEnd"/>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w:t>
      </w:r>
      <w:r w:rsidRPr="00E33C56">
        <w:rPr>
          <w:rFonts w:ascii="Calibri" w:eastAsia="宋体" w:hAnsi="Calibri" w:cs="宋体"/>
          <w:color w:val="000000"/>
          <w:kern w:val="0"/>
          <w:sz w:val="20"/>
          <w:szCs w:val="20"/>
        </w:rPr>
        <w:lastRenderedPageBreak/>
        <w:t>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22"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proofErr w:type="spellStart"/>
      <w:r w:rsidRPr="00E33C56">
        <w:rPr>
          <w:rFonts w:ascii="Cambria" w:eastAsia="宋体" w:hAnsi="Cambria" w:cs="宋体"/>
          <w:i/>
          <w:iCs/>
          <w:color w:val="000000"/>
          <w:kern w:val="0"/>
          <w:sz w:val="20"/>
          <w:szCs w:val="20"/>
        </w:rPr>
        <w:t>ntree</w:t>
      </w:r>
      <w:proofErr w:type="spellEnd"/>
      <w:r w:rsidRPr="00E33C56">
        <w:rPr>
          <w:rFonts w:ascii="Calibri" w:eastAsia="宋体" w:hAnsi="Calibri" w:cs="宋体"/>
          <w:color w:val="000000"/>
          <w:kern w:val="0"/>
          <w:sz w:val="20"/>
          <w:szCs w:val="20"/>
        </w:rPr>
        <w:t>和</w:t>
      </w:r>
      <w:proofErr w:type="spellStart"/>
      <w:r w:rsidRPr="00E33C56">
        <w:rPr>
          <w:rFonts w:ascii="Cambria" w:eastAsia="宋体" w:hAnsi="Cambria" w:cs="宋体"/>
          <w:i/>
          <w:iCs/>
          <w:color w:val="000000"/>
          <w:kern w:val="0"/>
          <w:sz w:val="20"/>
          <w:szCs w:val="20"/>
        </w:rPr>
        <w:t>mtry</w:t>
      </w:r>
      <w:proofErr w:type="spellEnd"/>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proofErr w:type="spellStart"/>
      <w:r w:rsidRPr="00E33C56">
        <w:rPr>
          <w:rFonts w:ascii="Cambria" w:eastAsia="宋体" w:hAnsi="Cambria" w:cs="宋体"/>
          <w:i/>
          <w:iCs/>
          <w:color w:val="000000"/>
          <w:kern w:val="0"/>
          <w:sz w:val="20"/>
          <w:szCs w:val="20"/>
        </w:rPr>
        <w:t>ntree</w:t>
      </w:r>
      <w:proofErr w:type="spellEnd"/>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proofErr w:type="spellStart"/>
      <w:r w:rsidRPr="00E33C56">
        <w:rPr>
          <w:rFonts w:ascii="Cambria" w:eastAsia="宋体" w:hAnsi="Cambria" w:cs="宋体"/>
          <w:i/>
          <w:iCs/>
          <w:color w:val="000000"/>
          <w:kern w:val="0"/>
          <w:sz w:val="20"/>
          <w:szCs w:val="20"/>
        </w:rPr>
        <w:t>mtry</w:t>
      </w:r>
      <w:proofErr w:type="spellEnd"/>
      <w:r w:rsidRPr="00E33C56">
        <w:rPr>
          <w:rFonts w:ascii="Cambria" w:eastAsia="宋体" w:hAnsi="Cambria" w:cs="宋体"/>
          <w:color w:val="000000"/>
          <w:kern w:val="0"/>
          <w:sz w:val="20"/>
          <w:szCs w:val="20"/>
        </w:rPr>
        <w:t> = 43</w:t>
      </w:r>
      <w:bookmarkEnd w:id="22"/>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proofErr w:type="spellStart"/>
      <w:r w:rsidRPr="00E33C56">
        <w:rPr>
          <w:rFonts w:ascii="Calibri" w:eastAsia="宋体" w:hAnsi="Calibri" w:cs="宋体"/>
          <w:i/>
          <w:iCs/>
          <w:color w:val="000000"/>
          <w:kern w:val="0"/>
          <w:sz w:val="20"/>
          <w:szCs w:val="20"/>
        </w:rPr>
        <w:t>Contagio</w:t>
      </w:r>
      <w:proofErr w:type="spellEnd"/>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w:t>
      </w:r>
      <w:proofErr w:type="gramStart"/>
      <w:r w:rsidRPr="00E33C56">
        <w:rPr>
          <w:rFonts w:ascii="Calibri" w:eastAsia="宋体" w:hAnsi="Calibri" w:cs="宋体"/>
          <w:color w:val="000000"/>
          <w:kern w:val="0"/>
          <w:sz w:val="20"/>
          <w:szCs w:val="20"/>
        </w:rPr>
        <w:t>作出</w:t>
      </w:r>
      <w:proofErr w:type="gramEnd"/>
      <w:r w:rsidRPr="00E33C56">
        <w:rPr>
          <w:rFonts w:ascii="Calibri" w:eastAsia="宋体" w:hAnsi="Calibri" w:cs="宋体"/>
          <w:color w:val="000000"/>
          <w:kern w:val="0"/>
          <w:sz w:val="20"/>
          <w:szCs w:val="20"/>
        </w:rPr>
        <w:t>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w:t>
      </w:r>
      <w:proofErr w:type="spellStart"/>
      <w:r w:rsidRPr="00211C5D">
        <w:t>xm,ym</w:t>
      </w:r>
      <w:proofErr w:type="spellEnd"/>
      <w:r w:rsidRPr="00211C5D">
        <w:t>)}D={(x,y1),(x2,y2),...(</w:t>
      </w:r>
      <w:proofErr w:type="spellStart"/>
      <w:r w:rsidRPr="00211C5D">
        <w:t>xm,ym</w:t>
      </w:r>
      <w:proofErr w:type="spellEnd"/>
      <w:r w:rsidRPr="00211C5D">
        <w:t>)}</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proofErr w:type="spellStart"/>
      <w:r w:rsidRPr="00211C5D">
        <w:t>DmDm</w:t>
      </w:r>
      <w:proofErr w:type="spellEnd"/>
    </w:p>
    <w:p w14:paraId="69894B42" w14:textId="77777777" w:rsidR="00FB35C1" w:rsidRPr="00211C5D" w:rsidRDefault="00FB35C1" w:rsidP="00FB35C1">
      <w:r w:rsidRPr="00211C5D">
        <w:t xml:space="preserve">　　　　　　</w:t>
      </w:r>
      <w:r w:rsidRPr="00211C5D">
        <w:t>b)</w:t>
      </w:r>
      <w:r w:rsidRPr="00211C5D">
        <w:t>用采样集</w:t>
      </w:r>
      <w:proofErr w:type="spellStart"/>
      <w:r w:rsidRPr="00211C5D">
        <w:t>DmDm</w:t>
      </w:r>
      <w:proofErr w:type="spellEnd"/>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投出最多票数的类别或者类别之一为最终类别。如果是回归算法，</w:t>
      </w:r>
      <w:r w:rsidRPr="00211C5D">
        <w:t>T</w:t>
      </w:r>
      <w:proofErr w:type="gramStart"/>
      <w:r w:rsidRPr="00211C5D">
        <w:t>个弱学习器</w:t>
      </w:r>
      <w:proofErr w:type="gramEnd"/>
      <w:r w:rsidRPr="00211C5D">
        <w:t>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lastRenderedPageBreak/>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23" w:name="OLE_LINK5"/>
      <w:bookmarkStart w:id="24" w:name="OLE_LINK6"/>
      <w:r w:rsidRPr="004E643C">
        <w:rPr>
          <w:rFonts w:hint="eastAsia"/>
          <w:color w:val="FF0000"/>
        </w:rPr>
        <w:t>NOTEBOOK</w:t>
      </w:r>
      <w:bookmarkEnd w:id="23"/>
      <w:bookmarkEnd w:id="24"/>
      <w:r w:rsidRPr="004E643C">
        <w:rPr>
          <w:rFonts w:hint="eastAsia"/>
          <w:color w:val="FF0000"/>
        </w:rPr>
        <w:t>上用</w:t>
      </w:r>
      <w:proofErr w:type="spellStart"/>
      <w:r w:rsidRPr="004E643C">
        <w:rPr>
          <w:rFonts w:hint="eastAsia"/>
          <w:color w:val="FF0000"/>
        </w:rPr>
        <w:t>scala</w:t>
      </w:r>
      <w:proofErr w:type="spellEnd"/>
      <w:r w:rsidRPr="004E643C">
        <w:rPr>
          <w:rFonts w:hint="eastAsia"/>
          <w:color w:val="FF0000"/>
        </w:rPr>
        <w:t>推算时生成的树，</w:t>
      </w:r>
      <w:proofErr w:type="spellStart"/>
      <w:r w:rsidRPr="004E643C">
        <w:rPr>
          <w:rFonts w:ascii="Arial" w:hAnsi="Arial" w:cs="Arial"/>
          <w:color w:val="FF0000"/>
          <w:shd w:val="clear" w:color="auto" w:fill="FFFFFF"/>
        </w:rPr>
        <w:t>IPython</w:t>
      </w:r>
      <w:proofErr w:type="spellEnd"/>
      <w:r w:rsidRPr="004E643C">
        <w:rPr>
          <w:rFonts w:ascii="Arial" w:hAnsi="Arial" w:cs="Arial"/>
          <w:color w:val="FF0000"/>
          <w:shd w:val="clear" w:color="auto" w:fill="FFFFFF"/>
        </w:rPr>
        <w:t xml:space="preserve">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proofErr w:type="spellStart"/>
      <w:r w:rsidR="00A83232">
        <w:rPr>
          <w:rFonts w:hint="eastAsia"/>
        </w:rPr>
        <w:t>Version_Action_JA</w:t>
      </w:r>
      <w:proofErr w:type="spellEnd"/>
      <w:r w:rsidR="00A83232">
        <w:rPr>
          <w:rFonts w:hint="eastAsia"/>
        </w:rPr>
        <w:t xml:space="preserve">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w:t>
      </w:r>
      <w:proofErr w:type="spellStart"/>
      <w:r w:rsidR="00A83232">
        <w:rPr>
          <w:rFonts w:hint="eastAsia"/>
        </w:rPr>
        <w:t>Action</w:t>
      </w:r>
      <w:r w:rsidR="00A83232">
        <w:t>_JS</w:t>
      </w:r>
      <w:proofErr w:type="spellEnd"/>
      <w:r w:rsidR="00A83232">
        <w:t xml:space="preserve"> </w:t>
      </w:r>
      <w:r w:rsidR="00A83232">
        <w:rPr>
          <w:rFonts w:hint="eastAsia"/>
        </w:rPr>
        <w:t>这个对象当中，而在正常样本很少会有使用这个对象。</w:t>
      </w:r>
      <w:r w:rsidR="005A3781">
        <w:rPr>
          <w:rFonts w:hint="eastAsia"/>
        </w:rPr>
        <w:t>下一个节点就是</w:t>
      </w:r>
      <w:proofErr w:type="spellStart"/>
      <w:r w:rsidR="005A3781">
        <w:rPr>
          <w:rFonts w:hint="eastAsia"/>
        </w:rPr>
        <w:t>Version</w:t>
      </w:r>
      <w:r w:rsidR="005A3781">
        <w:t>_</w:t>
      </w:r>
      <w:r w:rsidR="005A3781">
        <w:rPr>
          <w:rFonts w:hint="eastAsia"/>
        </w:rPr>
        <w:t>Stream</w:t>
      </w:r>
      <w:r w:rsidR="005A3781">
        <w:t>s</w:t>
      </w:r>
      <w:proofErr w:type="spellEnd"/>
      <w:r w:rsidR="005A3781">
        <w:t>,</w:t>
      </w:r>
      <w:r w:rsidR="005A3781">
        <w:rPr>
          <w:rFonts w:hint="eastAsia"/>
        </w:rPr>
        <w:t>统计版本中流的数目，恶意文件的</w:t>
      </w:r>
      <w:proofErr w:type="gramStart"/>
      <w:r w:rsidR="005A3781">
        <w:rPr>
          <w:rFonts w:hint="eastAsia"/>
        </w:rPr>
        <w:t>流对象</w:t>
      </w:r>
      <w:proofErr w:type="gramEnd"/>
      <w:r w:rsidR="005A3781">
        <w:rPr>
          <w:rFonts w:hint="eastAsia"/>
        </w:rPr>
        <w:t>一般会比正常文件的</w:t>
      </w:r>
      <w:proofErr w:type="gramStart"/>
      <w:r w:rsidR="005A3781">
        <w:rPr>
          <w:rFonts w:hint="eastAsia"/>
        </w:rPr>
        <w:t>流对象</w:t>
      </w:r>
      <w:proofErr w:type="gramEnd"/>
      <w:r w:rsidR="005A3781">
        <w:rPr>
          <w:rFonts w:hint="eastAsia"/>
        </w:rPr>
        <w:t>要多一些，当然</w:t>
      </w:r>
      <w:proofErr w:type="gramStart"/>
      <w:r w:rsidR="005A3781">
        <w:rPr>
          <w:rFonts w:hint="eastAsia"/>
        </w:rPr>
        <w:t>这个只是</w:t>
      </w:r>
      <w:proofErr w:type="gramEnd"/>
      <w:r w:rsidR="005A3781">
        <w:rPr>
          <w:rFonts w:hint="eastAsia"/>
        </w:rPr>
        <w:t>作为一个枝子，在后面还要进行合并判断，比如版本号，</w:t>
      </w:r>
      <w:r w:rsidR="001047BD">
        <w:rPr>
          <w:rFonts w:hint="eastAsia"/>
        </w:rPr>
        <w:t>Metadata</w:t>
      </w:r>
      <w:r w:rsidR="001047BD">
        <w:t xml:space="preserve"> </w:t>
      </w:r>
      <w:r w:rsidR="001047BD">
        <w:t>的长度，</w:t>
      </w:r>
      <w:proofErr w:type="spellStart"/>
      <w:r w:rsidR="001047BD">
        <w:t>Javascript</w:t>
      </w:r>
      <w:proofErr w:type="spellEnd"/>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lastRenderedPageBreak/>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337" cy="2879688"/>
                    </a:xfrm>
                    <a:prstGeom prst="rect">
                      <a:avLst/>
                    </a:prstGeom>
                  </pic:spPr>
                </pic:pic>
              </a:graphicData>
            </a:graphic>
          </wp:inline>
        </w:drawing>
      </w:r>
    </w:p>
    <w:p w14:paraId="101A60F2" w14:textId="6AB56038" w:rsidR="006A5A06" w:rsidRDefault="00CC0E18" w:rsidP="00FB35C1">
      <w:r>
        <w:rPr>
          <w:rFonts w:hint="eastAsia"/>
        </w:rPr>
        <w:t>模型鲁棒性分析：</w:t>
      </w:r>
    </w:p>
    <w:p w14:paraId="4B392753" w14:textId="6102CFE5" w:rsidR="00CC0E18" w:rsidRDefault="00CC0E18" w:rsidP="00FB35C1">
      <w:r>
        <w:rPr>
          <w:rFonts w:hint="eastAsia"/>
        </w:rPr>
        <w:t>如下图是根据特征重要性进行依次递减后</w:t>
      </w:r>
    </w:p>
    <w:p w14:paraId="237AFD74" w14:textId="7556ED9E" w:rsidR="00CC0E18" w:rsidRPr="00CC0E18" w:rsidRDefault="00CC0E18" w:rsidP="00CC0E18">
      <w:pPr>
        <w:widowControl/>
        <w:jc w:val="left"/>
        <w:rPr>
          <w:rFonts w:ascii="宋体" w:eastAsia="宋体" w:hAnsi="宋体" w:cs="宋体"/>
          <w:kern w:val="0"/>
          <w:sz w:val="24"/>
          <w:szCs w:val="24"/>
        </w:rPr>
      </w:pPr>
      <w:r w:rsidRPr="00CC0E18">
        <w:rPr>
          <w:rFonts w:ascii="宋体" w:eastAsia="宋体" w:hAnsi="宋体" w:cs="宋体"/>
          <w:noProof/>
          <w:kern w:val="0"/>
          <w:sz w:val="24"/>
          <w:szCs w:val="24"/>
        </w:rPr>
        <w:drawing>
          <wp:inline distT="0" distB="0" distL="0" distR="0" wp14:anchorId="0471F970" wp14:editId="78051080">
            <wp:extent cx="7056120" cy="3605530"/>
            <wp:effectExtent l="0" t="0" r="0" b="0"/>
            <wp:docPr id="1" name="图片 1" descr="E://Youdaotemp/qq32DC46947E646DAA836347D24D5DAE62/57ef266afece48d0a516ea61b79b2cd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57ef266afece48d0a516ea61b79b2cd0/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56120" cy="3605530"/>
                    </a:xfrm>
                    <a:prstGeom prst="rect">
                      <a:avLst/>
                    </a:prstGeom>
                    <a:noFill/>
                    <a:ln>
                      <a:noFill/>
                    </a:ln>
                  </pic:spPr>
                </pic:pic>
              </a:graphicData>
            </a:graphic>
          </wp:inline>
        </w:drawing>
      </w:r>
    </w:p>
    <w:p w14:paraId="7D100C86" w14:textId="77777777" w:rsidR="00CC0E18" w:rsidRDefault="00CC0E18" w:rsidP="00FB35C1">
      <w:pPr>
        <w:rPr>
          <w:rFonts w:hint="eastAsia"/>
        </w:rPr>
      </w:pPr>
    </w:p>
    <w:p w14:paraId="5F05EEB1" w14:textId="77777777" w:rsidR="00936437" w:rsidRDefault="00061A6B" w:rsidP="00936437">
      <w:pPr>
        <w:pStyle w:val="2"/>
        <w:numPr>
          <w:ilvl w:val="0"/>
          <w:numId w:val="4"/>
        </w:numPr>
      </w:pPr>
      <w:r>
        <w:rPr>
          <w:rFonts w:hint="eastAsia"/>
        </w:rPr>
        <w:lastRenderedPageBreak/>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5F74DB50"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w:t>
      </w:r>
      <w:proofErr w:type="gramStart"/>
      <w:r>
        <w:rPr>
          <w:rFonts w:hint="eastAsia"/>
        </w:rPr>
        <w:t>与</w:t>
      </w:r>
      <w:proofErr w:type="gramEnd"/>
      <w:r>
        <w:rPr>
          <w:rFonts w:hint="eastAsia"/>
        </w:rPr>
        <w:t>更新，在特征与数据集上有所改进，具体的就是</w:t>
      </w:r>
      <w:r>
        <w:rPr>
          <w:rFonts w:hint="eastAsia"/>
        </w:rPr>
        <w:t>Model</w:t>
      </w:r>
      <w:r>
        <w:t xml:space="preserve"> 2 </w:t>
      </w:r>
      <w:r>
        <w:rPr>
          <w:rFonts w:hint="eastAsia"/>
        </w:rPr>
        <w:t>在特征选取上更为多，</w:t>
      </w:r>
      <w:proofErr w:type="gramStart"/>
      <w:r>
        <w:rPr>
          <w:rFonts w:hint="eastAsia"/>
        </w:rPr>
        <w:t>由之前</w:t>
      </w:r>
      <w:proofErr w:type="gramEnd"/>
      <w:r>
        <w:rPr>
          <w:rFonts w:hint="eastAsia"/>
        </w:rPr>
        <w:t>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lastRenderedPageBreak/>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proofErr w:type="spellStart"/>
      <w:r w:rsidR="00303A13" w:rsidRPr="009C54AF">
        <w:t>Nedim</w:t>
      </w:r>
      <w:proofErr w:type="spellEnd"/>
      <w:r w:rsidR="00303A13" w:rsidRPr="009C54AF">
        <w:t xml:space="preserve"> </w:t>
      </w:r>
      <w:proofErr w:type="spellStart"/>
      <w:r w:rsidR="00303A13" w:rsidRPr="009C54AF">
        <w:t>Srndic</w:t>
      </w:r>
      <w:proofErr w:type="spellEnd"/>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lastRenderedPageBreak/>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lastRenderedPageBreak/>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proofErr w:type="spellStart"/>
      <w:r w:rsidRPr="00E33C56">
        <w:rPr>
          <w:rFonts w:ascii="Calibri" w:eastAsia="宋体" w:hAnsi="Calibri" w:cs="宋体"/>
          <w:i/>
          <w:iCs/>
          <w:color w:val="000000"/>
          <w:kern w:val="0"/>
          <w:sz w:val="20"/>
          <w:szCs w:val="20"/>
        </w:rPr>
        <w:t>Contagio</w:t>
      </w:r>
      <w:proofErr w:type="spellEnd"/>
      <w:r w:rsidRPr="00E33C56">
        <w:rPr>
          <w:rFonts w:ascii="Calibri" w:eastAsia="宋体" w:hAnsi="Calibri" w:cs="宋体"/>
          <w:color w:val="000000"/>
          <w:kern w:val="0"/>
          <w:sz w:val="20"/>
          <w:szCs w:val="20"/>
        </w:rPr>
        <w:t>数据集上训练过的随机森林分类器，完全按照</w:t>
      </w:r>
      <w:proofErr w:type="spellStart"/>
      <w:r w:rsidRPr="00E33C56">
        <w:rPr>
          <w:rFonts w:ascii="Calibri" w:eastAsia="宋体" w:hAnsi="Calibri" w:cs="宋体"/>
          <w:color w:val="000000"/>
          <w:kern w:val="0"/>
          <w:sz w:val="20"/>
          <w:szCs w:val="20"/>
        </w:rPr>
        <w:t>Smutz</w:t>
      </w:r>
      <w:proofErr w:type="spellEnd"/>
      <w:r w:rsidRPr="00E33C56">
        <w:rPr>
          <w:rFonts w:ascii="Calibri" w:eastAsia="宋体" w:hAnsi="Calibri" w:cs="宋体"/>
          <w:color w:val="000000"/>
          <w:kern w:val="0"/>
          <w:sz w:val="20"/>
          <w:szCs w:val="20"/>
        </w:rPr>
        <w:t>和</w:t>
      </w:r>
      <w:proofErr w:type="spellStart"/>
      <w:r w:rsidRPr="00E33C56">
        <w:rPr>
          <w:rFonts w:ascii="Calibri" w:eastAsia="宋体" w:hAnsi="Calibri" w:cs="宋体"/>
          <w:color w:val="000000"/>
          <w:kern w:val="0"/>
          <w:sz w:val="20"/>
          <w:szCs w:val="20"/>
        </w:rPr>
        <w:t>Stavrou</w:t>
      </w:r>
      <w:proofErr w:type="spellEnd"/>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5"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5"/>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lastRenderedPageBreak/>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proofErr w:type="spellStart"/>
      <w:r w:rsidR="00931C0E">
        <w:rPr>
          <w:rFonts w:hint="eastAsia"/>
          <w:color w:val="FF0000"/>
        </w:rPr>
        <w:t>ms</w:t>
      </w:r>
      <w:proofErr w:type="spellEnd"/>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26" w:name="_Toc24347"/>
      <w:bookmarkStart w:id="27" w:name="_Toc4553"/>
      <w:r>
        <w:rPr>
          <w:rFonts w:hint="eastAsia"/>
        </w:rPr>
        <w:lastRenderedPageBreak/>
        <w:t>参考文献</w:t>
      </w:r>
      <w:bookmarkEnd w:id="26"/>
      <w:bookmarkEnd w:id="27"/>
    </w:p>
    <w:p w14:paraId="4120CD7E" w14:textId="77777777" w:rsidR="00BF4CE0" w:rsidRPr="009C54AF" w:rsidRDefault="00586165" w:rsidP="00CF082D">
      <w:pPr>
        <w:pStyle w:val="a3"/>
        <w:numPr>
          <w:ilvl w:val="0"/>
          <w:numId w:val="10"/>
        </w:numPr>
        <w:autoSpaceDE w:val="0"/>
        <w:autoSpaceDN w:val="0"/>
        <w:adjustRightInd w:val="0"/>
        <w:ind w:firstLineChars="0"/>
        <w:jc w:val="left"/>
      </w:pPr>
      <w:proofErr w:type="spellStart"/>
      <w:r w:rsidRPr="009C54AF">
        <w:t>Davide</w:t>
      </w:r>
      <w:proofErr w:type="spellEnd"/>
      <w:r w:rsidRPr="009C54AF">
        <w:t xml:space="preserve"> </w:t>
      </w:r>
      <w:proofErr w:type="spellStart"/>
      <w:r w:rsidRPr="009C54AF">
        <w:t>Balzarotti</w:t>
      </w:r>
      <w:proofErr w:type="spellEnd"/>
      <w:r w:rsidRPr="009C54AF">
        <w:t xml:space="preserve">, Marco </w:t>
      </w:r>
      <w:proofErr w:type="spellStart"/>
      <w:r w:rsidRPr="009C54AF">
        <w:t>Cova</w:t>
      </w:r>
      <w:proofErr w:type="spellEnd"/>
      <w:r w:rsidRPr="009C54AF">
        <w:t xml:space="preserve">, Christoph </w:t>
      </w:r>
      <w:proofErr w:type="spellStart"/>
      <w:r w:rsidRPr="009C54AF">
        <w:t>Karlberger</w:t>
      </w:r>
      <w:proofErr w:type="spellEnd"/>
      <w:r w:rsidRPr="009C54AF">
        <w:t>, Christopher</w:t>
      </w:r>
      <w:r w:rsidRPr="009C54AF">
        <w:rPr>
          <w:rFonts w:hint="eastAsia"/>
        </w:rPr>
        <w:t xml:space="preserve"> </w:t>
      </w:r>
      <w:proofErr w:type="spellStart"/>
      <w:r w:rsidRPr="009C54AF">
        <w:t>Kruegel</w:t>
      </w:r>
      <w:proofErr w:type="spellEnd"/>
      <w:r w:rsidRPr="009C54AF">
        <w:t xml:space="preserve">, </w:t>
      </w:r>
      <w:proofErr w:type="spellStart"/>
      <w:r w:rsidRPr="009C54AF">
        <w:t>Engin</w:t>
      </w:r>
      <w:proofErr w:type="spellEnd"/>
      <w:r w:rsidRPr="009C54AF">
        <w:t xml:space="preserve"> </w:t>
      </w:r>
      <w:proofErr w:type="spellStart"/>
      <w:r w:rsidRPr="009C54AF">
        <w:t>Kirda</w:t>
      </w:r>
      <w:proofErr w:type="spellEnd"/>
      <w:r w:rsidRPr="009C54AF">
        <w:t xml:space="preserve">, and </w:t>
      </w:r>
      <w:proofErr w:type="spellStart"/>
      <w:r w:rsidRPr="009C54AF">
        <w:t>Giovann</w:t>
      </w:r>
      <w:proofErr w:type="spellEnd"/>
      <w:r w:rsidRPr="009C54AF">
        <w:t xml:space="preserve"> </w:t>
      </w:r>
      <w:proofErr w:type="spellStart"/>
      <w:r w:rsidRPr="009C54AF">
        <w:t>Vigna</w:t>
      </w:r>
      <w:proofErr w:type="spellEnd"/>
      <w:r w:rsidRPr="009C54AF">
        <w:t xml:space="preserve">.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 xml:space="preserve">Curtis </w:t>
      </w:r>
      <w:proofErr w:type="spellStart"/>
      <w:r w:rsidRPr="009C54AF">
        <w:t>Carmony</w:t>
      </w:r>
      <w:proofErr w:type="spellEnd"/>
      <w:r w:rsidRPr="009C54AF">
        <w:t xml:space="preserve">, Mu Zhang, </w:t>
      </w:r>
      <w:proofErr w:type="spellStart"/>
      <w:r w:rsidRPr="009C54AF">
        <w:t>Xunchao</w:t>
      </w:r>
      <w:proofErr w:type="spellEnd"/>
      <w:r w:rsidRPr="009C54AF">
        <w:t xml:space="preserve"> Hu, Abhishek </w:t>
      </w:r>
      <w:proofErr w:type="spellStart"/>
      <w:r w:rsidRPr="009C54AF">
        <w:t>Vasisht</w:t>
      </w:r>
      <w:proofErr w:type="spellEnd"/>
      <w:r w:rsidRPr="009C54AF">
        <w:rPr>
          <w:rFonts w:hint="eastAsia"/>
        </w:rPr>
        <w:t xml:space="preserve"> </w:t>
      </w:r>
      <w:proofErr w:type="spellStart"/>
      <w:r w:rsidRPr="009C54AF">
        <w:t>Bhaskar</w:t>
      </w:r>
      <w:proofErr w:type="spellEnd"/>
      <w:r w:rsidRPr="009C54AF">
        <w:t xml:space="preserve">, and </w:t>
      </w:r>
      <w:proofErr w:type="spellStart"/>
      <w:r w:rsidRPr="009C54AF">
        <w:t>Heng</w:t>
      </w:r>
      <w:proofErr w:type="spellEnd"/>
      <w:r w:rsidRPr="009C54AF">
        <w:t xml:space="preserve">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proofErr w:type="spellStart"/>
      <w:r w:rsidRPr="009C54AF">
        <w:t>Nedim</w:t>
      </w:r>
      <w:proofErr w:type="spellEnd"/>
      <w:r w:rsidRPr="009C54AF">
        <w:t xml:space="preserve"> </w:t>
      </w:r>
      <w:proofErr w:type="spellStart"/>
      <w:r w:rsidRPr="009C54AF">
        <w:t>Srndic</w:t>
      </w:r>
      <w:proofErr w:type="spellEnd"/>
      <w:r w:rsidRPr="009C54AF">
        <w:t xml:space="preserve"> and Pavel </w:t>
      </w:r>
      <w:proofErr w:type="spellStart"/>
      <w:r w:rsidRPr="009C54AF">
        <w:t>Laskov</w:t>
      </w:r>
      <w:proofErr w:type="spellEnd"/>
      <w:r w:rsidRPr="009C54AF">
        <w:t xml:space="preserve">.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proofErr w:type="spellStart"/>
      <w:r w:rsidRPr="007900BC">
        <w:rPr>
          <w:rFonts w:ascii="NimbusRomNo9L-Regu" w:hAnsi="NimbusRomNo9L-Regu" w:cs="NimbusRomNo9L-Regu"/>
          <w:color w:val="FF0000"/>
          <w:kern w:val="0"/>
          <w:sz w:val="20"/>
          <w:szCs w:val="20"/>
        </w:rPr>
        <w:t>Mimicus</w:t>
      </w:r>
      <w:proofErr w:type="spellEnd"/>
      <w:r w:rsidRPr="007900BC">
        <w:rPr>
          <w:rFonts w:ascii="NimbusRomNo9L-Regu" w:hAnsi="NimbusRomNo9L-Regu" w:cs="NimbusRomNo9L-Regu"/>
          <w:color w:val="FF0000"/>
          <w:kern w:val="0"/>
          <w:sz w:val="20"/>
          <w:szCs w:val="20"/>
        </w:rPr>
        <w:t>: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3"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8" w:name="_Ref510014683"/>
      <w:proofErr w:type="spellStart"/>
      <w:r w:rsidRPr="00301A0E">
        <w:t>Nedim</w:t>
      </w:r>
      <w:proofErr w:type="spellEnd"/>
      <w:r w:rsidRPr="00301A0E">
        <w:t xml:space="preserve"> </w:t>
      </w:r>
      <w:r w:rsidRPr="00301A0E">
        <w:rPr>
          <w:rFonts w:hint="eastAsia"/>
        </w:rPr>
        <w:t>Š</w:t>
      </w:r>
      <w:proofErr w:type="spellStart"/>
      <w:r w:rsidRPr="00301A0E">
        <w:t>rndi</w:t>
      </w:r>
      <w:r w:rsidR="00301A0E" w:rsidRPr="00301A0E">
        <w:rPr>
          <w:rFonts w:hint="eastAsia"/>
        </w:rPr>
        <w:t>c</w:t>
      </w:r>
      <w:proofErr w:type="spellEnd"/>
      <w:r w:rsidRPr="00301A0E">
        <w:t xml:space="preserve"> and Pavel </w:t>
      </w:r>
      <w:proofErr w:type="spellStart"/>
      <w:r w:rsidRPr="00301A0E">
        <w:t>Laskov</w:t>
      </w:r>
      <w:proofErr w:type="spellEnd"/>
      <w:r w:rsidR="00301A0E" w:rsidRPr="00301A0E">
        <w:t xml:space="preserve"> . </w:t>
      </w:r>
      <w:proofErr w:type="spellStart"/>
      <w:r w:rsidR="00301A0E" w:rsidRPr="007900BC">
        <w:rPr>
          <w:color w:val="FF0000"/>
        </w:rPr>
        <w:t>Hidost</w:t>
      </w:r>
      <w:proofErr w:type="spellEnd"/>
      <w:r w:rsidR="00301A0E" w:rsidRPr="007900BC">
        <w:rPr>
          <w:color w:val="FF0000"/>
        </w:rPr>
        <w:t>: a static machine-learning-based detector of malicious files</w:t>
      </w:r>
      <w:r w:rsidR="00301A0E" w:rsidRPr="00301A0E">
        <w:t>,</w:t>
      </w:r>
      <w:r w:rsidR="00301A0E" w:rsidRPr="00301A0E">
        <w:rPr>
          <w:rFonts w:hint="eastAsia"/>
        </w:rPr>
        <w:t xml:space="preserve"> </w:t>
      </w:r>
      <w:r w:rsidR="00301A0E" w:rsidRPr="00301A0E">
        <w:rPr>
          <w:rFonts w:hint="eastAsia"/>
        </w:rPr>
        <w:t>Š</w:t>
      </w:r>
      <w:proofErr w:type="spellStart"/>
      <w:r w:rsidR="00301A0E" w:rsidRPr="00301A0E">
        <w:t>rndi</w:t>
      </w:r>
      <w:proofErr w:type="spellEnd"/>
      <w:r w:rsidR="00301A0E" w:rsidRPr="00301A0E">
        <w:rPr>
          <w:rFonts w:hint="eastAsia"/>
        </w:rPr>
        <w:t>′</w:t>
      </w:r>
      <w:r w:rsidR="00301A0E" w:rsidRPr="00301A0E">
        <w:t xml:space="preserve">c and </w:t>
      </w:r>
      <w:proofErr w:type="spellStart"/>
      <w:r w:rsidR="00301A0E" w:rsidRPr="00301A0E">
        <w:t>Laskov</w:t>
      </w:r>
      <w:proofErr w:type="spellEnd"/>
      <w:r w:rsidR="00301A0E" w:rsidRPr="00301A0E">
        <w:t xml:space="preserve"> EURASIP Journal on Information Security </w:t>
      </w:r>
      <w:r w:rsidR="00301A0E">
        <w:t>(2016) 2016</w:t>
      </w:r>
      <w:bookmarkEnd w:id="28"/>
    </w:p>
    <w:p w14:paraId="2217DF3D" w14:textId="77777777" w:rsidR="00CF082D" w:rsidRDefault="00CF082D" w:rsidP="00CF082D">
      <w:pPr>
        <w:pStyle w:val="a3"/>
        <w:numPr>
          <w:ilvl w:val="0"/>
          <w:numId w:val="10"/>
        </w:numPr>
        <w:ind w:firstLineChars="0"/>
      </w:pPr>
      <w:proofErr w:type="spellStart"/>
      <w:r>
        <w:t>Weilin</w:t>
      </w:r>
      <w:proofErr w:type="spellEnd"/>
      <w:r>
        <w:t xml:space="preserve"> Xu, </w:t>
      </w:r>
      <w:proofErr w:type="spellStart"/>
      <w:r>
        <w:t>Yanjun</w:t>
      </w:r>
      <w:proofErr w:type="spellEnd"/>
      <w:r>
        <w:t xml:space="preserve">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proofErr w:type="spellStart"/>
      <w:r w:rsidRPr="009C54AF">
        <w:rPr>
          <w:rFonts w:ascii="NimbusRomNo9L-Regu" w:hAnsi="NimbusRomNo9L-Regu" w:cs="NimbusRomNo9L-Regu"/>
          <w:kern w:val="0"/>
          <w:sz w:val="20"/>
          <w:szCs w:val="20"/>
        </w:rPr>
        <w:t>VirusTotal</w:t>
      </w:r>
      <w:proofErr w:type="spellEnd"/>
      <w:r w:rsidRPr="009C54AF">
        <w:rPr>
          <w:rFonts w:ascii="NimbusRomNo9L-Regu" w:hAnsi="NimbusRomNo9L-Regu" w:cs="NimbusRomNo9L-Regu"/>
          <w:kern w:val="0"/>
          <w:sz w:val="20"/>
          <w:szCs w:val="20"/>
        </w:rPr>
        <w:t xml:space="preserve">. Free Online Virus, Malware and URL </w:t>
      </w:r>
      <w:proofErr w:type="spellStart"/>
      <w:r w:rsidRPr="009C54AF">
        <w:rPr>
          <w:rFonts w:ascii="NimbusRomNo9L-Regu" w:hAnsi="NimbusRomNo9L-Regu" w:cs="NimbusRomNo9L-Regu"/>
          <w:kern w:val="0"/>
          <w:sz w:val="20"/>
          <w:szCs w:val="20"/>
        </w:rPr>
        <w:t>Scanner.</w:t>
      </w:r>
      <w:r w:rsidRPr="009C54AF">
        <w:rPr>
          <w:rFonts w:ascii="NimbusSanL-Regu" w:hAnsi="NimbusSanL-Regu" w:cs="NimbusSanL-Regu"/>
          <w:kern w:val="0"/>
          <w:sz w:val="18"/>
          <w:szCs w:val="18"/>
        </w:rPr>
        <w:t>https</w:t>
      </w:r>
      <w:proofErr w:type="spellEnd"/>
      <w:r w:rsidRPr="009C54AF">
        <w:rPr>
          <w:rFonts w:ascii="NimbusSanL-Regu" w:hAnsi="NimbusSanL-Regu" w:cs="NimbusSanL-Regu"/>
          <w:kern w:val="0"/>
          <w:sz w:val="18"/>
          <w:szCs w:val="18"/>
        </w:rPr>
        <w:t>://www.virustotal.com/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 xml:space="preserve">Stephan </w:t>
      </w:r>
      <w:proofErr w:type="spellStart"/>
      <w:r w:rsidRPr="00074E1C">
        <w:t>Chenette</w:t>
      </w:r>
      <w:proofErr w:type="spellEnd"/>
      <w:r w:rsidRPr="00074E1C">
        <w:t xml:space="preserve">. Malicious Documents Archive for Signature Testing and Research - </w:t>
      </w:r>
      <w:proofErr w:type="spellStart"/>
      <w:r w:rsidRPr="00074E1C">
        <w:t>Contagio</w:t>
      </w:r>
      <w:proofErr w:type="spellEnd"/>
      <w:r w:rsidRPr="00074E1C">
        <w:t xml:space="preserve"> Malware Dump. http://contagiodump.blogspot.de/2010/08/ malicious-documents-archive-for.html.</w:t>
      </w:r>
    </w:p>
    <w:p w14:paraId="65A6A24C" w14:textId="2BC98EB9" w:rsidR="00074E1C" w:rsidRDefault="00CB3753" w:rsidP="00CB3753">
      <w:pPr>
        <w:pStyle w:val="a3"/>
        <w:numPr>
          <w:ilvl w:val="0"/>
          <w:numId w:val="10"/>
        </w:numPr>
        <w:ind w:firstLineChars="0"/>
      </w:pPr>
      <w:r>
        <w:t xml:space="preserve">D. </w:t>
      </w:r>
      <w:proofErr w:type="spellStart"/>
      <w:r>
        <w:t>Maiorca</w:t>
      </w:r>
      <w:proofErr w:type="spellEnd"/>
      <w:r>
        <w:t xml:space="preserve">, D. </w:t>
      </w:r>
      <w:proofErr w:type="spellStart"/>
      <w:r>
        <w:t>Ari</w:t>
      </w:r>
      <w:r w:rsidR="007D4F50">
        <w:t>u</w:t>
      </w:r>
      <w:proofErr w:type="spellEnd"/>
      <w:r w:rsidR="007D4F50">
        <w:t xml:space="preserve">, I. Corona, and G. </w:t>
      </w:r>
      <w:proofErr w:type="spellStart"/>
      <w:r w:rsidR="007D4F50">
        <w:t>Giacinto</w:t>
      </w:r>
      <w:proofErr w:type="spellEnd"/>
      <w:r w:rsidR="007D4F50">
        <w:t>,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w:t>
      </w:r>
      <w:proofErr w:type="spellStart"/>
      <w:r>
        <w:t>ScitePress</w:t>
      </w:r>
      <w:proofErr w:type="spellEnd"/>
      <w:r>
        <w:t xml:space="preserve"> Digital Library</w:t>
      </w:r>
      <w:proofErr w:type="gramStart"/>
      <w:r>
        <w:t>,2015</w:t>
      </w:r>
      <w:proofErr w:type="gramEnd"/>
      <w:r>
        <w:t xml:space="preserve">, pp. </w:t>
      </w:r>
      <w:bookmarkStart w:id="29" w:name="_GoBack"/>
      <w:bookmarkEnd w:id="29"/>
      <w:r>
        <w:t>27-36.</w:t>
      </w:r>
    </w:p>
    <w:p w14:paraId="2D65EA61" w14:textId="39DD47EE" w:rsidR="00CC0E18" w:rsidRPr="00CC0E18" w:rsidRDefault="00CC0E18" w:rsidP="00CB3753">
      <w:pPr>
        <w:pStyle w:val="a3"/>
        <w:numPr>
          <w:ilvl w:val="0"/>
          <w:numId w:val="10"/>
        </w:numPr>
        <w:ind w:firstLineChars="0"/>
        <w:rPr>
          <w:rStyle w:val="a8"/>
          <w:color w:val="auto"/>
          <w:u w:val="none"/>
        </w:rPr>
      </w:pPr>
      <w:r w:rsidRPr="005B2967">
        <w:t xml:space="preserve">X. Lu, J. </w:t>
      </w:r>
      <w:proofErr w:type="spellStart"/>
      <w:r w:rsidRPr="005B2967">
        <w:t>Zhuge</w:t>
      </w:r>
      <w:proofErr w:type="spellEnd"/>
      <w:r w:rsidRPr="005B2967">
        <w:t>, R. Wang, Y. Cao, and Y. Chen, “De-obfuscation</w:t>
      </w:r>
      <w:r>
        <w:rPr>
          <w:rFonts w:hint="eastAsia"/>
        </w:rPr>
        <w:t xml:space="preserve"> </w:t>
      </w:r>
      <w:r w:rsidRPr="005B2967">
        <w:t>and Detection of Malicious PDF Files with High Accuracy,” in 46</w:t>
      </w:r>
      <w:r w:rsidRPr="005B2967">
        <w:rPr>
          <w:vertAlign w:val="superscript"/>
        </w:rPr>
        <w:t>th</w:t>
      </w:r>
      <w:r>
        <w:rPr>
          <w:rFonts w:hint="eastAsia"/>
        </w:rPr>
        <w:t xml:space="preserve"> </w:t>
      </w:r>
      <w:r w:rsidRPr="005B2967">
        <w:t>Hawaii International Conference on System Sciences, HICSS 2013,Wailea, HI, USA, January 7-10, 2013, 2013, pp. 4890–4899. [Online].</w:t>
      </w:r>
      <w:r>
        <w:rPr>
          <w:rFonts w:hint="eastAsia"/>
        </w:rPr>
        <w:t xml:space="preserve"> </w:t>
      </w:r>
      <w:r w:rsidRPr="005B2967">
        <w:t xml:space="preserve">Available: </w:t>
      </w:r>
      <w:hyperlink r:id="rId24" w:history="1">
        <w:r w:rsidRPr="004378A1">
          <w:rPr>
            <w:rStyle w:val="a8"/>
          </w:rPr>
          <w:t>http://dx.doi.org/10.1109/HICSS.2013.166</w:t>
        </w:r>
      </w:hyperlink>
    </w:p>
    <w:p w14:paraId="791D543E" w14:textId="455791B2" w:rsidR="00CC0E18" w:rsidRPr="00E571F6" w:rsidRDefault="00E571F6" w:rsidP="00CB3753">
      <w:pPr>
        <w:pStyle w:val="a3"/>
        <w:numPr>
          <w:ilvl w:val="0"/>
          <w:numId w:val="10"/>
        </w:numPr>
        <w:ind w:firstLineChars="0"/>
      </w:pPr>
      <w:r>
        <w:rPr>
          <w:rFonts w:ascii="Segoe UI" w:hAnsi="Segoe UI" w:cs="Segoe UI"/>
          <w:color w:val="24292E"/>
          <w:shd w:val="clear" w:color="auto" w:fill="FFFFFF"/>
        </w:rPr>
        <w:t>ExtractMeIfYouCanAbusingPDFParsersInMalwareDetectors_NDSS2016</w:t>
      </w:r>
    </w:p>
    <w:p w14:paraId="4B7D4257" w14:textId="0BA75CFD" w:rsidR="00E571F6" w:rsidRPr="00E571F6" w:rsidRDefault="00E571F6" w:rsidP="00E571F6">
      <w:pPr>
        <w:pStyle w:val="a3"/>
        <w:numPr>
          <w:ilvl w:val="0"/>
          <w:numId w:val="10"/>
        </w:numPr>
        <w:ind w:firstLineChars="0"/>
      </w:pPr>
      <w:r w:rsidRPr="00E571F6">
        <w:t xml:space="preserve">Charles </w:t>
      </w:r>
      <w:proofErr w:type="spellStart"/>
      <w:r w:rsidRPr="00E571F6">
        <w:t>Smutz</w:t>
      </w:r>
      <w:proofErr w:type="spellEnd"/>
      <w:r w:rsidRPr="00E571F6">
        <w:t>，</w:t>
      </w:r>
      <w:proofErr w:type="spellStart"/>
      <w:r w:rsidRPr="00E571F6">
        <w:t>Angelos</w:t>
      </w:r>
      <w:proofErr w:type="spellEnd"/>
      <w:r w:rsidRPr="00E571F6">
        <w:t xml:space="preserve"> </w:t>
      </w:r>
      <w:proofErr w:type="spellStart"/>
      <w:r w:rsidRPr="00E571F6">
        <w:t>Stavrou</w:t>
      </w:r>
      <w:proofErr w:type="spellEnd"/>
      <w:r w:rsidRPr="00E571F6">
        <w:t>，</w:t>
      </w:r>
      <w:proofErr w:type="gramStart"/>
      <w:r w:rsidRPr="00E571F6">
        <w:t>”</w:t>
      </w:r>
      <w:proofErr w:type="gramEnd"/>
      <w:r w:rsidRPr="00E571F6">
        <w:t>When a Tree Falls: Using Diversity in Ensemble</w:t>
      </w:r>
      <w:r w:rsidRPr="00E571F6">
        <w:t xml:space="preserve"> </w:t>
      </w:r>
      <w:r w:rsidRPr="00E571F6">
        <w:t>Classifiers to Identify Evasion in Malware Detectors</w:t>
      </w:r>
      <w:r w:rsidRPr="00E571F6">
        <w:t>”</w:t>
      </w:r>
    </w:p>
    <w:p w14:paraId="05F898E4" w14:textId="2D0E0E11"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等人。也研究了对</w:t>
      </w:r>
      <w:proofErr w:type="spellStart"/>
      <w:r w:rsidRPr="00C339D4">
        <w:rPr>
          <w:rFonts w:ascii="Calibri" w:eastAsia="宋体" w:hAnsi="Calibri" w:cs="宋体"/>
          <w:color w:val="000000"/>
          <w:kern w:val="0"/>
          <w:sz w:val="20"/>
          <w:szCs w:val="20"/>
        </w:rPr>
        <w:t>PDFrate</w:t>
      </w:r>
      <w:proofErr w:type="spellEnd"/>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FE56CA">
        <w:rPr>
          <w:rFonts w:ascii="Calibri" w:eastAsia="宋体" w:hAnsi="Calibri" w:cs="宋体"/>
          <w:color w:val="FF0000"/>
          <w:kern w:val="0"/>
          <w:sz w:val="20"/>
          <w:szCs w:val="20"/>
        </w:rPr>
        <w:t>他们推进反向模仿技术。</w:t>
      </w:r>
      <w:r w:rsidRPr="00C339D4">
        <w:rPr>
          <w:rFonts w:ascii="Calibri" w:eastAsia="宋体" w:hAnsi="Calibri" w:cs="宋体"/>
          <w:color w:val="000000"/>
          <w:kern w:val="0"/>
          <w:sz w:val="20"/>
          <w:szCs w:val="20"/>
        </w:rPr>
        <w:t>为了使内容看似良性（如</w:t>
      </w:r>
      <w:proofErr w:type="spellStart"/>
      <w:r w:rsidRPr="00C339D4">
        <w:rPr>
          <w:rFonts w:ascii="Calibri" w:eastAsia="宋体" w:hAnsi="Calibri" w:cs="宋体"/>
          <w:color w:val="000000"/>
          <w:kern w:val="0"/>
          <w:sz w:val="20"/>
          <w:szCs w:val="20"/>
        </w:rPr>
        <w:t>Mimicus</w:t>
      </w:r>
      <w:proofErr w:type="spellEnd"/>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proofErr w:type="spellStart"/>
      <w:r w:rsidRPr="00C339D4">
        <w:rPr>
          <w:rFonts w:ascii="Calibri" w:eastAsia="宋体" w:hAnsi="Calibri" w:cs="宋体"/>
          <w:color w:val="000000"/>
          <w:kern w:val="0"/>
          <w:sz w:val="20"/>
          <w:szCs w:val="20"/>
        </w:rPr>
        <w:t>PDFrate</w:t>
      </w:r>
      <w:proofErr w:type="spellEnd"/>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proofErr w:type="spellStart"/>
      <w:r w:rsidRPr="00C339D4">
        <w:rPr>
          <w:rFonts w:ascii="Calibri" w:eastAsia="宋体" w:hAnsi="Calibri" w:cs="宋体"/>
          <w:color w:val="000000"/>
          <w:kern w:val="0"/>
          <w:sz w:val="20"/>
          <w:szCs w:val="20"/>
        </w:rPr>
        <w:t>EXEembed</w:t>
      </w:r>
      <w:proofErr w:type="spellEnd"/>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proofErr w:type="spellStart"/>
      <w:r w:rsidRPr="00C339D4">
        <w:rPr>
          <w:rFonts w:ascii="Calibri" w:eastAsia="宋体" w:hAnsi="Calibri" w:cs="宋体"/>
          <w:color w:val="000000"/>
          <w:kern w:val="0"/>
          <w:sz w:val="20"/>
          <w:szCs w:val="20"/>
        </w:rPr>
        <w:t>PDFembed</w:t>
      </w:r>
      <w:proofErr w:type="spellEnd"/>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w:t>
      </w:r>
      <w:r w:rsidRPr="00C339D4">
        <w:rPr>
          <w:rFonts w:ascii="Calibri" w:eastAsia="宋体" w:hAnsi="Calibri" w:cs="宋体"/>
          <w:color w:val="000000"/>
          <w:kern w:val="0"/>
          <w:sz w:val="20"/>
          <w:szCs w:val="20"/>
        </w:rPr>
        <w:lastRenderedPageBreak/>
        <w:t>了评估，</w:t>
      </w: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proofErr w:type="spellStart"/>
      <w:r w:rsidRPr="00C339D4">
        <w:rPr>
          <w:rFonts w:ascii="Calibri" w:eastAsia="宋体" w:hAnsi="Calibri" w:cs="宋体"/>
          <w:color w:val="000000"/>
          <w:kern w:val="0"/>
          <w:sz w:val="20"/>
          <w:szCs w:val="20"/>
        </w:rPr>
        <w:t>JSinject</w:t>
      </w:r>
      <w:proofErr w:type="spellEnd"/>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proofErr w:type="spellStart"/>
      <w:r w:rsidRPr="00C339D4">
        <w:rPr>
          <w:rFonts w:ascii="Calibri" w:eastAsia="宋体" w:hAnsi="Calibri" w:cs="宋体"/>
          <w:color w:val="000000"/>
          <w:kern w:val="0"/>
          <w:sz w:val="20"/>
          <w:szCs w:val="20"/>
        </w:rPr>
        <w:t>PDFembed</w:t>
      </w:r>
      <w:proofErr w:type="spellEnd"/>
      <w:r w:rsidRPr="00C339D4">
        <w:rPr>
          <w:rFonts w:ascii="Calibri" w:eastAsia="宋体" w:hAnsi="Calibri" w:cs="宋体"/>
          <w:color w:val="000000"/>
          <w:kern w:val="0"/>
          <w:sz w:val="20"/>
          <w:szCs w:val="20"/>
        </w:rPr>
        <w:t>嵌入式文档中使用的相同）直接注入根良性文档。</w:t>
      </w:r>
    </w:p>
    <w:p w14:paraId="580EBACE" w14:textId="01ED418E" w:rsidR="007D4F50" w:rsidRPr="007D4F50" w:rsidRDefault="007D4F50" w:rsidP="007D4F50">
      <w:pPr>
        <w:pStyle w:val="a3"/>
        <w:ind w:left="420" w:firstLineChars="0" w:firstLine="0"/>
      </w:pP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722A8" w14:textId="77777777" w:rsidR="00164049" w:rsidRDefault="00164049" w:rsidP="008423BF">
      <w:r>
        <w:separator/>
      </w:r>
    </w:p>
  </w:endnote>
  <w:endnote w:type="continuationSeparator" w:id="0">
    <w:p w14:paraId="4618CAE5" w14:textId="77777777" w:rsidR="00164049" w:rsidRDefault="00164049"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6E66A" w14:textId="77777777" w:rsidR="00164049" w:rsidRDefault="00164049" w:rsidP="008423BF">
      <w:r>
        <w:separator/>
      </w:r>
    </w:p>
  </w:footnote>
  <w:footnote w:type="continuationSeparator" w:id="0">
    <w:p w14:paraId="5A7B90EF" w14:textId="77777777" w:rsidR="00164049" w:rsidRDefault="00164049"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164049">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FF1F36">
          <w:rPr>
            <w:b/>
            <w:bCs/>
            <w:noProof/>
          </w:rPr>
          <w:t>15</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FF1F36">
          <w:rPr>
            <w:b/>
            <w:bCs/>
            <w:noProof/>
          </w:rPr>
          <w:t>20</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B48A6"/>
    <w:rsid w:val="000B65CC"/>
    <w:rsid w:val="000C043E"/>
    <w:rsid w:val="000D0313"/>
    <w:rsid w:val="000D4CB4"/>
    <w:rsid w:val="000E5961"/>
    <w:rsid w:val="000F160E"/>
    <w:rsid w:val="001047BD"/>
    <w:rsid w:val="00116CC3"/>
    <w:rsid w:val="00124E9E"/>
    <w:rsid w:val="00135BA9"/>
    <w:rsid w:val="00154DE6"/>
    <w:rsid w:val="00164049"/>
    <w:rsid w:val="00167BDD"/>
    <w:rsid w:val="00170E63"/>
    <w:rsid w:val="00183BA5"/>
    <w:rsid w:val="00191AA8"/>
    <w:rsid w:val="001A2C3E"/>
    <w:rsid w:val="001C0F21"/>
    <w:rsid w:val="001C61D4"/>
    <w:rsid w:val="001D4432"/>
    <w:rsid w:val="001E7B42"/>
    <w:rsid w:val="001F0F04"/>
    <w:rsid w:val="002011CB"/>
    <w:rsid w:val="002017B4"/>
    <w:rsid w:val="00225C32"/>
    <w:rsid w:val="00240FEB"/>
    <w:rsid w:val="0024743A"/>
    <w:rsid w:val="002474CD"/>
    <w:rsid w:val="0025142F"/>
    <w:rsid w:val="002609E8"/>
    <w:rsid w:val="0026430C"/>
    <w:rsid w:val="0029461C"/>
    <w:rsid w:val="002A53E5"/>
    <w:rsid w:val="002A55C2"/>
    <w:rsid w:val="002B636E"/>
    <w:rsid w:val="00301A0E"/>
    <w:rsid w:val="00303A13"/>
    <w:rsid w:val="00320DA8"/>
    <w:rsid w:val="0037233A"/>
    <w:rsid w:val="0037484B"/>
    <w:rsid w:val="003755CC"/>
    <w:rsid w:val="003B6926"/>
    <w:rsid w:val="003B79AA"/>
    <w:rsid w:val="003C2F9A"/>
    <w:rsid w:val="00411E77"/>
    <w:rsid w:val="00415689"/>
    <w:rsid w:val="00465216"/>
    <w:rsid w:val="004A0858"/>
    <w:rsid w:val="004A4C8F"/>
    <w:rsid w:val="004B6636"/>
    <w:rsid w:val="004C09CF"/>
    <w:rsid w:val="004D08B1"/>
    <w:rsid w:val="004E643C"/>
    <w:rsid w:val="004F75C3"/>
    <w:rsid w:val="00513333"/>
    <w:rsid w:val="00522BD9"/>
    <w:rsid w:val="0053688E"/>
    <w:rsid w:val="00544681"/>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F147C"/>
    <w:rsid w:val="006F786C"/>
    <w:rsid w:val="00715FB2"/>
    <w:rsid w:val="00730CBB"/>
    <w:rsid w:val="007438A5"/>
    <w:rsid w:val="00744C00"/>
    <w:rsid w:val="00747232"/>
    <w:rsid w:val="00755E3D"/>
    <w:rsid w:val="00761CF8"/>
    <w:rsid w:val="00766E1F"/>
    <w:rsid w:val="00772E29"/>
    <w:rsid w:val="00781619"/>
    <w:rsid w:val="007817C5"/>
    <w:rsid w:val="007900BC"/>
    <w:rsid w:val="007B3CE8"/>
    <w:rsid w:val="007D4F50"/>
    <w:rsid w:val="007F2EB6"/>
    <w:rsid w:val="0080363F"/>
    <w:rsid w:val="00835363"/>
    <w:rsid w:val="008423BF"/>
    <w:rsid w:val="00862A60"/>
    <w:rsid w:val="00880D90"/>
    <w:rsid w:val="008847E4"/>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9E71EB"/>
    <w:rsid w:val="00A02FEF"/>
    <w:rsid w:val="00A11C21"/>
    <w:rsid w:val="00A267F1"/>
    <w:rsid w:val="00A35B39"/>
    <w:rsid w:val="00A71B3F"/>
    <w:rsid w:val="00A745B8"/>
    <w:rsid w:val="00A83232"/>
    <w:rsid w:val="00A851C7"/>
    <w:rsid w:val="00A90CFE"/>
    <w:rsid w:val="00AA2A2D"/>
    <w:rsid w:val="00AB1820"/>
    <w:rsid w:val="00AE0A28"/>
    <w:rsid w:val="00B12127"/>
    <w:rsid w:val="00B658AA"/>
    <w:rsid w:val="00BC4C4C"/>
    <w:rsid w:val="00BD0AB7"/>
    <w:rsid w:val="00BE457B"/>
    <w:rsid w:val="00BF418D"/>
    <w:rsid w:val="00BF4CE0"/>
    <w:rsid w:val="00C41649"/>
    <w:rsid w:val="00C45801"/>
    <w:rsid w:val="00CA513A"/>
    <w:rsid w:val="00CB3753"/>
    <w:rsid w:val="00CC0E18"/>
    <w:rsid w:val="00CD4EC2"/>
    <w:rsid w:val="00CD6663"/>
    <w:rsid w:val="00CF082D"/>
    <w:rsid w:val="00CF1C0A"/>
    <w:rsid w:val="00D05A9C"/>
    <w:rsid w:val="00D24FC5"/>
    <w:rsid w:val="00D44323"/>
    <w:rsid w:val="00D5771A"/>
    <w:rsid w:val="00D734C6"/>
    <w:rsid w:val="00D74288"/>
    <w:rsid w:val="00D96D41"/>
    <w:rsid w:val="00DA54AD"/>
    <w:rsid w:val="00DB537F"/>
    <w:rsid w:val="00DC5989"/>
    <w:rsid w:val="00E04CE1"/>
    <w:rsid w:val="00E10846"/>
    <w:rsid w:val="00E324DA"/>
    <w:rsid w:val="00E342AC"/>
    <w:rsid w:val="00E3531F"/>
    <w:rsid w:val="00E3593E"/>
    <w:rsid w:val="00E42917"/>
    <w:rsid w:val="00E445C6"/>
    <w:rsid w:val="00E51645"/>
    <w:rsid w:val="00E571F6"/>
    <w:rsid w:val="00E87380"/>
    <w:rsid w:val="00EB0724"/>
    <w:rsid w:val="00EB50A4"/>
    <w:rsid w:val="00EC16C6"/>
    <w:rsid w:val="00EC23BB"/>
    <w:rsid w:val="00ED056B"/>
    <w:rsid w:val="00EE7285"/>
    <w:rsid w:val="00EF7B74"/>
    <w:rsid w:val="00F00D4D"/>
    <w:rsid w:val="00F161D5"/>
    <w:rsid w:val="00F21075"/>
    <w:rsid w:val="00F276A1"/>
    <w:rsid w:val="00F57384"/>
    <w:rsid w:val="00F60D79"/>
    <w:rsid w:val="00F8354C"/>
    <w:rsid w:val="00FB35C1"/>
    <w:rsid w:val="00FB41D0"/>
    <w:rsid w:val="00FC3333"/>
    <w:rsid w:val="00FD2CE8"/>
    <w:rsid w:val="00FD57A4"/>
    <w:rsid w:val="00FF1F36"/>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865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x.doi.org/10.1109/HICSS.2013.16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srndic/mimicu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A1CA4-FBEF-4107-9DD0-51320828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cp:lastPrinted>2018-04-11T01:24:00Z</cp:lastPrinted>
  <dcterms:created xsi:type="dcterms:W3CDTF">2018-05-14T07:19:00Z</dcterms:created>
  <dcterms:modified xsi:type="dcterms:W3CDTF">2018-05-17T02:06:00Z</dcterms:modified>
</cp:coreProperties>
</file>