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2AD5" w14:textId="27DF2BBC" w:rsidR="00DF2DF5" w:rsidRPr="00E34622" w:rsidRDefault="003507FF">
      <w:pPr>
        <w:rPr>
          <w:b/>
          <w:bCs/>
        </w:rPr>
      </w:pPr>
      <w:r w:rsidRPr="00E34622">
        <w:rPr>
          <w:b/>
          <w:bCs/>
        </w:rPr>
        <w:t>Decisions</w:t>
      </w:r>
    </w:p>
    <w:p w14:paraId="18B3B10A" w14:textId="3A763A91" w:rsidR="003507FF" w:rsidRDefault="00B24A7D">
      <w:r>
        <w:t>NA: the data is not avail</w:t>
      </w:r>
      <w:r w:rsidR="00E34622">
        <w:t>able in the article, or the authors contacted but we couldn’t get response</w:t>
      </w:r>
    </w:p>
    <w:p w14:paraId="6989454E" w14:textId="77777777" w:rsidR="00795DB6" w:rsidRDefault="0062089A">
      <w:r>
        <w:t xml:space="preserve">Mean age:  </w:t>
      </w:r>
      <w:r w:rsidR="00CE11BE">
        <w:t>A</w:t>
      </w:r>
      <w:r>
        <w:t xml:space="preserve">ll included studies </w:t>
      </w:r>
      <w:r w:rsidR="00CE11BE">
        <w:t xml:space="preserve">mean/median age 60 and above. When </w:t>
      </w:r>
      <w:r w:rsidR="00196E2B">
        <w:t xml:space="preserve">age reported </w:t>
      </w:r>
      <w:r w:rsidR="00B7002F">
        <w:t xml:space="preserve">in </w:t>
      </w:r>
      <w:r w:rsidR="00196E2B">
        <w:t>median/IQR</w:t>
      </w:r>
      <w:r w:rsidR="009C1BB4">
        <w:t xml:space="preserve"> </w:t>
      </w:r>
      <w:r w:rsidR="009C1BB4" w:rsidRPr="009C1BB4">
        <w:t>(Q3&amp;Q1)</w:t>
      </w:r>
      <w:r w:rsidR="00196E2B">
        <w:t>, we converted into mean(</w:t>
      </w:r>
      <w:proofErr w:type="spellStart"/>
      <w:r w:rsidR="00196E2B">
        <w:t>sd</w:t>
      </w:r>
      <w:proofErr w:type="spellEnd"/>
      <w:r w:rsidR="00196E2B">
        <w:t>)</w:t>
      </w:r>
      <w:r w:rsidR="00114984">
        <w:t xml:space="preserve"> using the </w:t>
      </w:r>
      <w:r w:rsidR="00CA75CA">
        <w:t>calculator</w:t>
      </w:r>
      <w:r w:rsidR="00B5246E">
        <w:fldChar w:fldCharType="begin"/>
      </w:r>
      <w:r w:rsidR="00B5246E">
        <w:instrText xml:space="preserve"> ADDIN EN.CITE &lt;EndNote&gt;&lt;Cite&gt;&lt;Author&gt;University&lt;/Author&gt;&lt;RecNum&gt;17&lt;/RecNum&gt;&lt;DisplayText&gt;[1]&lt;/DisplayText&gt;&lt;record&gt;&lt;rec-number&gt;17&lt;/rec-number&gt;&lt;foreign-keys&gt;&lt;key app="EN" db-id="sstzwfe08r9xrke295vvts57d2ew5p9sed9p" timestamp="1732316807"&gt;17&lt;/key&gt;&lt;/foreign-keys&gt;&lt;ref-type name="Web Page"&gt;12&lt;/ref-type&gt;&lt;contributors&gt;&lt;authors&gt;&lt;author&gt;Hong Kong Baptist University&lt;/author&gt;&lt;/authors&gt;&lt;/contributors&gt;&lt;titles&gt;&lt;title&gt;Estimating the sample mean and standard deviation (SD) from the five-number summary and its application in meta-analysis&lt;/title&gt;&lt;/titles&gt;&lt;dates&gt;&lt;/dates&gt;&lt;urls&gt;&lt;related-urls&gt;&lt;url&gt;https://www.math.hkbu.edu.hk/~tongt/papers/median2mean.html&lt;/url&gt;&lt;/related-urls&gt;&lt;/urls&gt;&lt;/record&gt;&lt;/Cite&gt;&lt;/EndNote&gt;</w:instrText>
      </w:r>
      <w:r w:rsidR="00B5246E">
        <w:fldChar w:fldCharType="separate"/>
      </w:r>
      <w:r w:rsidR="00B5246E">
        <w:rPr>
          <w:noProof/>
        </w:rPr>
        <w:t>[1]</w:t>
      </w:r>
      <w:r w:rsidR="00B5246E">
        <w:fldChar w:fldCharType="end"/>
      </w:r>
      <w:r w:rsidR="00CA75CA">
        <w:t xml:space="preserve">. </w:t>
      </w:r>
      <w:r w:rsidR="00603D90">
        <w:t xml:space="preserve">When age reported </w:t>
      </w:r>
      <w:r w:rsidR="00E21BD3">
        <w:t>separately for delirium and non-delirium</w:t>
      </w:r>
      <w:r w:rsidR="00603D90">
        <w:t xml:space="preserve"> group </w:t>
      </w:r>
      <w:r w:rsidR="007B3468">
        <w:t xml:space="preserve"> and no total study group age reported, </w:t>
      </w:r>
      <w:r w:rsidR="00B3060E">
        <w:t xml:space="preserve">if it was reported in </w:t>
      </w:r>
      <w:r w:rsidR="009C1BB4">
        <w:t>median</w:t>
      </w:r>
      <w:r w:rsidR="00B3060E">
        <w:t xml:space="preserve">/IQR </w:t>
      </w:r>
      <w:bookmarkStart w:id="0" w:name="_Hlk183420141"/>
      <w:r w:rsidR="00B3060E">
        <w:t>(Q3</w:t>
      </w:r>
      <w:r w:rsidR="009C1BB4">
        <w:t>&amp;Q1)</w:t>
      </w:r>
      <w:bookmarkEnd w:id="0"/>
      <w:r w:rsidR="00DD51CC">
        <w:t xml:space="preserve">, first converted using the conversion calculator and then </w:t>
      </w:r>
      <w:r w:rsidR="000819AC">
        <w:t xml:space="preserve">combined using </w:t>
      </w:r>
      <w:r w:rsidR="00AE055B">
        <w:t xml:space="preserve">two </w:t>
      </w:r>
      <w:r w:rsidR="000819AC">
        <w:t xml:space="preserve">mean </w:t>
      </w:r>
      <w:r w:rsidR="00AE055B">
        <w:t>combining calculator</w:t>
      </w:r>
      <w:r w:rsidR="00217A99">
        <w:fldChar w:fldCharType="begin"/>
      </w:r>
      <w:r w:rsidR="00217A99">
        <w:instrText xml:space="preserve"> ADDIN EN.CITE &lt;EndNote&gt;&lt;Cite ExcludeYear="1"&gt;&lt;Author&gt;Poojary&lt;/Author&gt;&lt;RecNum&gt;25&lt;/RecNum&gt;&lt;DisplayText&gt;[2]&lt;/DisplayText&gt;&lt;record&gt;&lt;rec-number&gt;25&lt;/rec-number&gt;&lt;foreign-keys&gt;&lt;key app="EN" db-id="sstzwfe08r9xrke295vvts57d2ew5p9sed9p" timestamp="1732490324"&gt;25&lt;/key&gt;&lt;/foreign-keys&gt;&lt;ref-type name="Web Page"&gt;12&lt;/ref-type&gt;&lt;contributors&gt;&lt;authors&gt;&lt;author&gt;Nishan Poojary&lt;/author&gt;&lt;/authors&gt;&lt;/contributors&gt;&lt;titles&gt;&lt;title&gt;Combined Mean of Multiple Data Calculator&lt;/title&gt;&lt;/titles&gt;&lt;dates&gt;&lt;/dates&gt;&lt;urls&gt;&lt;related-urls&gt;&lt;url&gt;https://www.calculatoratoz.com/en/combined-mean-of-multiple-data-calculator/Calc-6233&lt;/url&gt;&lt;/related-urls&gt;&lt;/urls&gt;&lt;/record&gt;&lt;/Cite&gt;&lt;/EndNote&gt;</w:instrText>
      </w:r>
      <w:r w:rsidR="00217A99">
        <w:fldChar w:fldCharType="separate"/>
      </w:r>
      <w:r w:rsidR="00217A99">
        <w:rPr>
          <w:noProof/>
        </w:rPr>
        <w:t>[2]</w:t>
      </w:r>
      <w:r w:rsidR="00217A99">
        <w:fldChar w:fldCharType="end"/>
      </w:r>
      <w:r w:rsidR="00000F12">
        <w:t>. If it was reported with only mean (</w:t>
      </w:r>
      <w:proofErr w:type="spellStart"/>
      <w:r w:rsidR="00000F12">
        <w:t>sd</w:t>
      </w:r>
      <w:proofErr w:type="spellEnd"/>
      <w:r w:rsidR="00000F12">
        <w:t xml:space="preserve">) </w:t>
      </w:r>
      <w:r w:rsidR="008C1696">
        <w:t xml:space="preserve">then we combined using the calculator (but doesn’t have </w:t>
      </w:r>
      <w:proofErr w:type="spellStart"/>
      <w:r w:rsidR="008C1696">
        <w:t>sd</w:t>
      </w:r>
      <w:proofErr w:type="spellEnd"/>
      <w:r w:rsidR="008C1696">
        <w:t>)</w:t>
      </w:r>
    </w:p>
    <w:p w14:paraId="75DAA736" w14:textId="77777777" w:rsidR="009D1FA1" w:rsidRDefault="00795DB6">
      <w:r>
        <w:t>One study the median age was 61 but when converted the mean age become 58</w:t>
      </w:r>
      <w:r w:rsidR="00EA0960">
        <w:t xml:space="preserve">.94 but </w:t>
      </w:r>
      <w:proofErr w:type="gramStart"/>
      <w:r w:rsidR="00EA0960">
        <w:t>still</w:t>
      </w:r>
      <w:proofErr w:type="gramEnd"/>
      <w:r w:rsidR="00EA0960">
        <w:t xml:space="preserve"> we keep the article considering </w:t>
      </w:r>
      <w:r w:rsidR="00600209">
        <w:t xml:space="preserve">the rule that we put </w:t>
      </w:r>
      <w:r w:rsidR="0043372D">
        <w:t xml:space="preserve">mean/median age 60 and above and the </w:t>
      </w:r>
      <w:r w:rsidR="006E1868">
        <w:t>potential of some error during conversion (conversion</w:t>
      </w:r>
      <w:r w:rsidR="00BA043A">
        <w:t xml:space="preserve"> calculators are</w:t>
      </w:r>
      <w:r w:rsidR="006E1868">
        <w:t xml:space="preserve"> not </w:t>
      </w:r>
      <w:r w:rsidR="00BA043A">
        <w:t xml:space="preserve">perfect). We </w:t>
      </w:r>
      <w:r w:rsidR="00714ECE">
        <w:t xml:space="preserve">reason for </w:t>
      </w:r>
      <w:r w:rsidR="00BA043A">
        <w:t>conver</w:t>
      </w:r>
      <w:r w:rsidR="00714ECE">
        <w:t xml:space="preserve">sion is </w:t>
      </w:r>
      <w:r w:rsidR="00BA043A">
        <w:t>to</w:t>
      </w:r>
      <w:r w:rsidR="00714ECE">
        <w:t xml:space="preserve"> </w:t>
      </w:r>
      <w:r w:rsidR="009D1FA1">
        <w:t>calculate the overall average age of the study participants.</w:t>
      </w:r>
    </w:p>
    <w:p w14:paraId="49E2E4D4" w14:textId="061D8BD6" w:rsidR="00B93775" w:rsidRDefault="00B93775">
      <w:r>
        <w:t>When the study date wrong (CMA says the upper and lower interval not symmetric)</w:t>
      </w:r>
      <w:r w:rsidR="008E7540">
        <w:t xml:space="preserve">, as recommended from CMA developer first we </w:t>
      </w:r>
      <w:proofErr w:type="gramStart"/>
      <w:r w:rsidR="008E7540">
        <w:t xml:space="preserve">removed </w:t>
      </w:r>
      <w:r>
        <w:t xml:space="preserve"> </w:t>
      </w:r>
      <w:r w:rsidR="008E7540">
        <w:t>the</w:t>
      </w:r>
      <w:proofErr w:type="gramEnd"/>
      <w:r w:rsidR="008E7540">
        <w:t xml:space="preserve"> upper or lower confidence interval (which ever give the conservative </w:t>
      </w:r>
      <w:r w:rsidR="001A6CDE">
        <w:t xml:space="preserve">estimate was taken, to at least minimize potential of giving more weight </w:t>
      </w:r>
      <w:r w:rsidR="00141F42">
        <w:t xml:space="preserve">for incorrect data). In the data set we put </w:t>
      </w:r>
      <w:r w:rsidR="00BC310E">
        <w:t>hyphen (-) to indicate the data removed</w:t>
      </w:r>
      <w:r w:rsidR="005A103F">
        <w:t xml:space="preserve">. If no </w:t>
      </w:r>
      <w:proofErr w:type="gramStart"/>
      <w:r w:rsidR="005A103F">
        <w:t>option</w:t>
      </w:r>
      <w:proofErr w:type="gramEnd"/>
      <w:r w:rsidR="005A103F">
        <w:t xml:space="preserve"> we raised error tolerance to 20% (default is 10%) to enter the data. If it was above that we excluded that data.</w:t>
      </w:r>
    </w:p>
    <w:p w14:paraId="1EE6DB4D" w14:textId="0F8B0574" w:rsidR="00633FC7" w:rsidRDefault="00633FC7">
      <w:r>
        <w:t>When OR</w:t>
      </w:r>
      <w:r w:rsidR="006463C0">
        <w:t xml:space="preserve"> alone provided</w:t>
      </w:r>
      <w:r w:rsidR="003839A3">
        <w:t xml:space="preserve"> I </w:t>
      </w:r>
      <w:r w:rsidR="001C726C">
        <w:t xml:space="preserve">calculate log (OR) and </w:t>
      </w:r>
      <w:proofErr w:type="gramStart"/>
      <w:r w:rsidR="001C726C">
        <w:t>SE(</w:t>
      </w:r>
      <w:proofErr w:type="gramEnd"/>
      <w:r w:rsidR="001C726C">
        <w:t>log) and entered the data into CMA (add how)</w:t>
      </w:r>
    </w:p>
    <w:p w14:paraId="7CC1CBBF" w14:textId="6F6AD7A1" w:rsidR="001C726C" w:rsidRDefault="0089196C">
      <w:r>
        <w:t xml:space="preserve">For some variable we inverted the given OR </w:t>
      </w:r>
      <w:r w:rsidR="00544AE8">
        <w:t>(</w:t>
      </w:r>
      <w:proofErr w:type="spellStart"/>
      <w:r w:rsidR="00544AE8">
        <w:t>e.g</w:t>
      </w:r>
      <w:proofErr w:type="spellEnd"/>
      <w:r w:rsidR="00544AE8">
        <w:t xml:space="preserve"> Hawley 2023 </w:t>
      </w:r>
      <w:r w:rsidR="00C110F0">
        <w:t>there</w:t>
      </w:r>
      <w:r w:rsidR="00544AE8">
        <w:t xml:space="preserve"> is data for return to home, since we have studied institutionalization </w:t>
      </w:r>
      <w:proofErr w:type="gramStart"/>
      <w:r w:rsidR="00544AE8">
        <w:t>risk</w:t>
      </w:r>
      <w:proofErr w:type="gramEnd"/>
      <w:r w:rsidR="00544AE8">
        <w:t xml:space="preserve"> we</w:t>
      </w:r>
      <w:r w:rsidR="00BC7684">
        <w:t xml:space="preserve"> inverted the provided OR (hence the result is for “not return to home” mostl</w:t>
      </w:r>
      <w:r w:rsidR="00C110F0">
        <w:t>y to indicate institutionalization</w:t>
      </w:r>
    </w:p>
    <w:p w14:paraId="75CFEE86" w14:textId="306AC59D" w:rsidR="0074099B" w:rsidRDefault="0074099B">
      <w:r>
        <w:t>When there is difference in population (we make sure that the only difference is delirium presence in one group and absent in the other)</w:t>
      </w:r>
    </w:p>
    <w:p w14:paraId="4CDCD8EA" w14:textId="4A7D5850" w:rsidR="00124AEB" w:rsidRDefault="006C29BC">
      <w:r w:rsidRPr="006C29BC">
        <w:t>loss to follow-up</w:t>
      </w:r>
      <w:r>
        <w:t xml:space="preserve"> was high in some studies which can impair the generalizability of the </w:t>
      </w:r>
      <w:proofErr w:type="gramStart"/>
      <w:r>
        <w:t>findings</w:t>
      </w:r>
      <w:proofErr w:type="gramEnd"/>
    </w:p>
    <w:p w14:paraId="3C9FB86E" w14:textId="78925752" w:rsidR="00345039" w:rsidRDefault="00345039">
      <w:r>
        <w:t xml:space="preserve">For the 2x2 data when the event was zero for both group </w:t>
      </w:r>
      <w:proofErr w:type="gramStart"/>
      <w:r w:rsidR="00C4554A">
        <w:t>or</w:t>
      </w:r>
      <w:proofErr w:type="gramEnd"/>
      <w:r w:rsidR="00C4554A">
        <w:t xml:space="preserve"> equal, since CMA doesn’t show the effect size we removed from CMA. (</w:t>
      </w:r>
      <w:proofErr w:type="spellStart"/>
      <w:r w:rsidR="00C4554A">
        <w:t>e.g</w:t>
      </w:r>
      <w:proofErr w:type="spellEnd"/>
      <w:r w:rsidR="00C4554A">
        <w:t xml:space="preserve"> </w:t>
      </w:r>
      <w:proofErr w:type="spellStart"/>
      <w:r w:rsidR="00B839AB">
        <w:t>Muzzana</w:t>
      </w:r>
      <w:proofErr w:type="spellEnd"/>
      <w:r w:rsidR="00B839AB">
        <w:t xml:space="preserve"> 2022, mortality)</w:t>
      </w:r>
    </w:p>
    <w:p w14:paraId="14B618AA" w14:textId="601FF8B0" w:rsidR="00E04C7A" w:rsidRDefault="00E04C7A">
      <w:r>
        <w:t xml:space="preserve">We </w:t>
      </w:r>
      <w:r w:rsidR="00D5299C">
        <w:t>didn’t</w:t>
      </w:r>
      <w:r>
        <w:t xml:space="preserve"> include composite variables (e.g., nursing home or death, </w:t>
      </w:r>
      <w:r w:rsidR="00EB05AA">
        <w:t xml:space="preserve">functional impairment or death) </w:t>
      </w:r>
      <w:proofErr w:type="gramStart"/>
      <w:r w:rsidR="00EB05AA">
        <w:t>due to</w:t>
      </w:r>
      <w:proofErr w:type="gramEnd"/>
      <w:r w:rsidR="00EB05AA">
        <w:t xml:space="preserve"> we are looking the specific outcomes and </w:t>
      </w:r>
      <w:r w:rsidR="00D5299C">
        <w:t>deemed inappropriate to categorize into one of the outcome</w:t>
      </w:r>
    </w:p>
    <w:p w14:paraId="61477968" w14:textId="42B873F9" w:rsidR="0086693E" w:rsidRDefault="0086693E">
      <w:r>
        <w:t xml:space="preserve">For some studies only departure from emergency department found </w:t>
      </w:r>
      <w:r w:rsidR="003613AC">
        <w:t>(there is no way to confirm whether they discharged to admission ward of home)</w:t>
      </w:r>
    </w:p>
    <w:p w14:paraId="3E569930" w14:textId="3BB474BB" w:rsidR="00CA75CA" w:rsidRDefault="00FA23FF">
      <w:r>
        <w:t xml:space="preserve">Standardized beta converted to </w:t>
      </w:r>
      <w:proofErr w:type="spellStart"/>
      <w:r w:rsidR="00B44561">
        <w:t>Hedges’s</w:t>
      </w:r>
      <w:proofErr w:type="spellEnd"/>
      <w:r w:rsidR="00B44561">
        <w:t xml:space="preserve"> g by Campbell </w:t>
      </w:r>
      <w:proofErr w:type="spellStart"/>
      <w:r w:rsidR="00B44561">
        <w:t>collabortation</w:t>
      </w:r>
      <w:proofErr w:type="spellEnd"/>
      <w:r w:rsidR="00B44561">
        <w:t xml:space="preserve"> </w:t>
      </w:r>
      <w:proofErr w:type="gramStart"/>
      <w:r w:rsidR="00B44561">
        <w:t>calculator</w:t>
      </w:r>
      <w:proofErr w:type="gramEnd"/>
      <w:r w:rsidR="00B44561">
        <w:t xml:space="preserve"> </w:t>
      </w:r>
    </w:p>
    <w:p w14:paraId="6EC91122" w14:textId="37EBE048" w:rsidR="004C7B41" w:rsidRDefault="004C7B41">
      <w:r>
        <w:t>If the study reported different sample size for the follow-up for different outcomes (</w:t>
      </w:r>
      <w:proofErr w:type="spellStart"/>
      <w:r w:rsidR="00F52525">
        <w:t>e.g</w:t>
      </w:r>
      <w:proofErr w:type="spellEnd"/>
      <w:r w:rsidR="00F52525">
        <w:t xml:space="preserve"> </w:t>
      </w:r>
      <w:proofErr w:type="spellStart"/>
      <w:r w:rsidR="00F52525">
        <w:t>Bulic</w:t>
      </w:r>
      <w:proofErr w:type="spellEnd"/>
      <w:r w:rsidR="00F52525">
        <w:t xml:space="preserve"> 2020)</w:t>
      </w:r>
      <w:r>
        <w:t>. I took the higher one</w:t>
      </w:r>
      <w:r w:rsidR="002346DF">
        <w:t xml:space="preserve"> to calculate the follow-up sample size</w:t>
      </w:r>
      <w:r w:rsidR="00F52525">
        <w:t>.</w:t>
      </w:r>
    </w:p>
    <w:p w14:paraId="711D2AAC" w14:textId="77777777" w:rsidR="00CA75CA" w:rsidRDefault="00CA75CA"/>
    <w:p w14:paraId="654473CE" w14:textId="3A3B0CDE" w:rsidR="00CA75CA" w:rsidRDefault="001502B9">
      <w:r>
        <w:t>There may be difference in sample size and sex ratio because some study assessed the sex ratio</w:t>
      </w:r>
      <w:r w:rsidR="00161775">
        <w:t xml:space="preserve"> from all included samples and delirium assessed different number samples size (e.g., </w:t>
      </w:r>
      <w:proofErr w:type="spellStart"/>
      <w:r w:rsidR="00BE1D8A">
        <w:t>Burrman</w:t>
      </w:r>
      <w:proofErr w:type="spellEnd"/>
      <w:r w:rsidR="00BE1D8A">
        <w:t xml:space="preserve"> 2011)</w:t>
      </w:r>
      <w:r w:rsidR="00532AA8">
        <w:t>. Some have sample size for delirium and no-delirium but no sex ratio as well</w:t>
      </w:r>
      <w:r w:rsidR="00B83645">
        <w:t xml:space="preserve"> (e.g., Chan 2017)</w:t>
      </w:r>
      <w:r w:rsidR="004C6835">
        <w:t xml:space="preserve">. Sex </w:t>
      </w:r>
      <w:r w:rsidR="00710A56">
        <w:lastRenderedPageBreak/>
        <w:t>ratio calculated from the baseline sample size whereas the delirium and no-</w:t>
      </w:r>
      <w:r w:rsidR="00916962">
        <w:t>delirium</w:t>
      </w:r>
      <w:r w:rsidR="00710A56">
        <w:t xml:space="preserve"> reported for complete cases (</w:t>
      </w:r>
      <w:proofErr w:type="spellStart"/>
      <w:r w:rsidR="00916962">
        <w:t>e.g</w:t>
      </w:r>
      <w:proofErr w:type="spellEnd"/>
      <w:r w:rsidR="00916962">
        <w:t xml:space="preserve">, </w:t>
      </w:r>
      <w:proofErr w:type="spellStart"/>
      <w:r w:rsidR="00916962">
        <w:t>Diwell</w:t>
      </w:r>
      <w:proofErr w:type="spellEnd"/>
      <w:r w:rsidR="00916962">
        <w:t xml:space="preserve"> 2018</w:t>
      </w:r>
      <w:r w:rsidR="00583F5F">
        <w:t>, Katz 2001</w:t>
      </w:r>
      <w:r w:rsidR="009C0E83">
        <w:t xml:space="preserve">, </w:t>
      </w:r>
      <w:proofErr w:type="spellStart"/>
      <w:r w:rsidR="009C0E83">
        <w:t>Pa</w:t>
      </w:r>
      <w:r w:rsidR="00976834">
        <w:t>sinika</w:t>
      </w:r>
      <w:proofErr w:type="spellEnd"/>
      <w:r w:rsidR="00976834">
        <w:t xml:space="preserve"> 2019</w:t>
      </w:r>
      <w:r w:rsidR="00916962">
        <w:t>)</w:t>
      </w:r>
    </w:p>
    <w:p w14:paraId="54FD07F8" w14:textId="77777777" w:rsidR="00CA75CA" w:rsidRDefault="00CA75CA"/>
    <w:p w14:paraId="2BB44C36" w14:textId="77777777" w:rsidR="00CA75CA" w:rsidRDefault="00CA75CA"/>
    <w:p w14:paraId="2CEC8188" w14:textId="77777777" w:rsidR="00CA75CA" w:rsidRDefault="00CA75CA"/>
    <w:p w14:paraId="0457A062" w14:textId="77777777" w:rsidR="00CA75CA" w:rsidRDefault="00CA75CA"/>
    <w:p w14:paraId="7D9BD3B4" w14:textId="77777777" w:rsidR="00CA75CA" w:rsidRDefault="00CA75CA"/>
    <w:p w14:paraId="33393FF9" w14:textId="77777777" w:rsidR="00B7002F" w:rsidRDefault="00B7002F"/>
    <w:p w14:paraId="6A78F47D" w14:textId="77777777" w:rsidR="00B7002F" w:rsidRDefault="00B7002F"/>
    <w:p w14:paraId="179DD45B" w14:textId="77777777" w:rsidR="00B7002F" w:rsidRDefault="00B7002F"/>
    <w:p w14:paraId="191F88DC" w14:textId="77777777" w:rsidR="00B7002F" w:rsidRDefault="00B7002F"/>
    <w:p w14:paraId="3A534C55" w14:textId="77777777" w:rsidR="00B7002F" w:rsidRDefault="00B7002F"/>
    <w:p w14:paraId="3D0F9BF7" w14:textId="77777777" w:rsidR="00B7002F" w:rsidRDefault="00B7002F"/>
    <w:p w14:paraId="7FA9641A" w14:textId="77777777" w:rsidR="00B7002F" w:rsidRDefault="00B7002F"/>
    <w:p w14:paraId="5A22DB27" w14:textId="77777777" w:rsidR="00B7002F" w:rsidRDefault="00B7002F"/>
    <w:p w14:paraId="1EF74864" w14:textId="77777777" w:rsidR="00B7002F" w:rsidRDefault="00B7002F"/>
    <w:p w14:paraId="29A61E73" w14:textId="77777777" w:rsidR="00B7002F" w:rsidRDefault="00B7002F"/>
    <w:p w14:paraId="20D0071B" w14:textId="77777777" w:rsidR="00B7002F" w:rsidRDefault="00B7002F"/>
    <w:p w14:paraId="001B6C45" w14:textId="77777777" w:rsidR="00B7002F" w:rsidRDefault="00B7002F"/>
    <w:p w14:paraId="46E9AC8A" w14:textId="77777777" w:rsidR="00B7002F" w:rsidRDefault="00B7002F"/>
    <w:p w14:paraId="76039772" w14:textId="77777777" w:rsidR="00B7002F" w:rsidRDefault="00B7002F"/>
    <w:p w14:paraId="6223EA3F" w14:textId="77777777" w:rsidR="00B7002F" w:rsidRDefault="00B7002F"/>
    <w:p w14:paraId="6DCFCF17" w14:textId="77777777" w:rsidR="00B7002F" w:rsidRDefault="00B7002F"/>
    <w:p w14:paraId="73B9CB13" w14:textId="77777777" w:rsidR="00B7002F" w:rsidRDefault="00B7002F"/>
    <w:p w14:paraId="4743B012" w14:textId="77777777" w:rsidR="00B7002F" w:rsidRDefault="00B7002F"/>
    <w:p w14:paraId="7A1498A0" w14:textId="77777777" w:rsidR="00B7002F" w:rsidRDefault="00B7002F"/>
    <w:p w14:paraId="7D62E8AF" w14:textId="03302704" w:rsidR="00CA75CA" w:rsidRDefault="00CA75CA">
      <w:r>
        <w:t>Reference</w:t>
      </w:r>
    </w:p>
    <w:p w14:paraId="5724346A" w14:textId="77777777" w:rsidR="00B5246E" w:rsidRDefault="00B5246E"/>
    <w:p w14:paraId="2A6006B6" w14:textId="77777777" w:rsidR="00B5246E" w:rsidRDefault="00B5246E"/>
    <w:p w14:paraId="3BF67EC9" w14:textId="256DE914" w:rsidR="00217A99" w:rsidRPr="00217A99" w:rsidRDefault="00B5246E" w:rsidP="00217A99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17A99" w:rsidRPr="00217A99">
        <w:t>1.</w:t>
      </w:r>
      <w:r w:rsidR="00217A99" w:rsidRPr="00217A99">
        <w:tab/>
        <w:t xml:space="preserve">University HKB. Estimating the sample mean and standard deviation (SD) from the five-number summary and its application in meta-analysis. Available from: </w:t>
      </w:r>
      <w:hyperlink r:id="rId4" w:history="1">
        <w:r w:rsidR="00217A99" w:rsidRPr="00217A99">
          <w:rPr>
            <w:rStyle w:val="Hyperlink"/>
          </w:rPr>
          <w:t>https://www.math.hkbu.edu.hk/~tongt/papers/median2mean.html</w:t>
        </w:r>
      </w:hyperlink>
      <w:r w:rsidR="00217A99" w:rsidRPr="00217A99">
        <w:t>.</w:t>
      </w:r>
    </w:p>
    <w:p w14:paraId="33BD6194" w14:textId="36FD1499" w:rsidR="00217A99" w:rsidRPr="00217A99" w:rsidRDefault="00217A99" w:rsidP="00217A99">
      <w:pPr>
        <w:pStyle w:val="EndNoteBibliography"/>
      </w:pPr>
      <w:r w:rsidRPr="00217A99">
        <w:lastRenderedPageBreak/>
        <w:t>2.</w:t>
      </w:r>
      <w:r w:rsidRPr="00217A99">
        <w:tab/>
        <w:t xml:space="preserve">Poojary N. Combined Mean of Multiple Data Calculator. Available from: </w:t>
      </w:r>
      <w:hyperlink r:id="rId5" w:history="1">
        <w:r w:rsidRPr="00217A99">
          <w:rPr>
            <w:rStyle w:val="Hyperlink"/>
          </w:rPr>
          <w:t>https://www.calculatoratoz.com/en/combined-mean-of-multiple-data-calculator/Calc-6233</w:t>
        </w:r>
      </w:hyperlink>
      <w:r w:rsidRPr="00217A99">
        <w:t>.</w:t>
      </w:r>
    </w:p>
    <w:p w14:paraId="19F4DFEA" w14:textId="6BF511EB" w:rsidR="00CA75CA" w:rsidRDefault="00B5246E">
      <w:r>
        <w:fldChar w:fldCharType="end"/>
      </w:r>
    </w:p>
    <w:sectPr w:rsidR="00CA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ge and Ageing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stzwfe08r9xrke295vvts57d2ew5p9sed9p&quot;&gt;Yonas EndNote Library&lt;record-ids&gt;&lt;item&gt;17&lt;/item&gt;&lt;item&gt;25&lt;/item&gt;&lt;/record-ids&gt;&lt;/item&gt;&lt;/Libraries&gt;"/>
  </w:docVars>
  <w:rsids>
    <w:rsidRoot w:val="003507FF"/>
    <w:rsid w:val="00000F12"/>
    <w:rsid w:val="000819AC"/>
    <w:rsid w:val="00114984"/>
    <w:rsid w:val="00124AEB"/>
    <w:rsid w:val="00141F42"/>
    <w:rsid w:val="001502B9"/>
    <w:rsid w:val="00161775"/>
    <w:rsid w:val="001830E8"/>
    <w:rsid w:val="00196E2B"/>
    <w:rsid w:val="001A6CDE"/>
    <w:rsid w:val="001C726C"/>
    <w:rsid w:val="00217A99"/>
    <w:rsid w:val="002346DF"/>
    <w:rsid w:val="00345039"/>
    <w:rsid w:val="003507FF"/>
    <w:rsid w:val="003613AC"/>
    <w:rsid w:val="003839A3"/>
    <w:rsid w:val="0043372D"/>
    <w:rsid w:val="004C6835"/>
    <w:rsid w:val="004C7B41"/>
    <w:rsid w:val="00532AA8"/>
    <w:rsid w:val="00544AE8"/>
    <w:rsid w:val="00583F5F"/>
    <w:rsid w:val="005A103F"/>
    <w:rsid w:val="00600209"/>
    <w:rsid w:val="00603D90"/>
    <w:rsid w:val="006104F6"/>
    <w:rsid w:val="0062089A"/>
    <w:rsid w:val="00633FC7"/>
    <w:rsid w:val="006463C0"/>
    <w:rsid w:val="006C29BC"/>
    <w:rsid w:val="006E1868"/>
    <w:rsid w:val="00710A56"/>
    <w:rsid w:val="00714ECE"/>
    <w:rsid w:val="0074099B"/>
    <w:rsid w:val="00795DB6"/>
    <w:rsid w:val="007B3468"/>
    <w:rsid w:val="0086693E"/>
    <w:rsid w:val="0089196C"/>
    <w:rsid w:val="008C1696"/>
    <w:rsid w:val="008E7540"/>
    <w:rsid w:val="00916962"/>
    <w:rsid w:val="00976834"/>
    <w:rsid w:val="009C0E83"/>
    <w:rsid w:val="009C1BB4"/>
    <w:rsid w:val="009D1FA1"/>
    <w:rsid w:val="00A02F4B"/>
    <w:rsid w:val="00AE055B"/>
    <w:rsid w:val="00B24A7D"/>
    <w:rsid w:val="00B3060E"/>
    <w:rsid w:val="00B44561"/>
    <w:rsid w:val="00B5246E"/>
    <w:rsid w:val="00B56DF4"/>
    <w:rsid w:val="00B7002F"/>
    <w:rsid w:val="00B83645"/>
    <w:rsid w:val="00B839AB"/>
    <w:rsid w:val="00B93775"/>
    <w:rsid w:val="00BA043A"/>
    <w:rsid w:val="00BC310E"/>
    <w:rsid w:val="00BC7684"/>
    <w:rsid w:val="00BD25ED"/>
    <w:rsid w:val="00BE1D8A"/>
    <w:rsid w:val="00C110F0"/>
    <w:rsid w:val="00C4554A"/>
    <w:rsid w:val="00CA75CA"/>
    <w:rsid w:val="00CE11BE"/>
    <w:rsid w:val="00D5299C"/>
    <w:rsid w:val="00DD51CC"/>
    <w:rsid w:val="00DF2DF5"/>
    <w:rsid w:val="00E04C7A"/>
    <w:rsid w:val="00E057E7"/>
    <w:rsid w:val="00E21BD3"/>
    <w:rsid w:val="00E34622"/>
    <w:rsid w:val="00EA0960"/>
    <w:rsid w:val="00EB05AA"/>
    <w:rsid w:val="00F52525"/>
    <w:rsid w:val="00FA0061"/>
    <w:rsid w:val="00FA23FF"/>
    <w:rsid w:val="00FC65E3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E339"/>
  <w15:chartTrackingRefBased/>
  <w15:docId w15:val="{F285014D-F374-4135-B3C7-84488169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5246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246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5246E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5246E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B52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culatoratoz.com/en/combined-mean-of-multiple-data-calculator/Calc-6233" TargetMode="External"/><Relationship Id="rId4" Type="http://schemas.openxmlformats.org/officeDocument/2006/relationships/hyperlink" Target="https://www.math.hkbu.edu.hk/~tongt/papers/median2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83</cp:revision>
  <dcterms:created xsi:type="dcterms:W3CDTF">2024-11-24T22:59:00Z</dcterms:created>
  <dcterms:modified xsi:type="dcterms:W3CDTF">2024-12-04T08:17:00Z</dcterms:modified>
</cp:coreProperties>
</file>