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499085350"/>
        <w:docPartObj>
          <w:docPartGallery w:val="Cover Pages"/>
          <w:docPartUnique/>
        </w:docPartObj>
      </w:sdtPr>
      <w:sdtEndPr>
        <w:rPr>
          <w:sz w:val="40"/>
          <w:szCs w:val="40"/>
        </w:rPr>
      </w:sdtEndPr>
      <w:sdtContent>
        <w:p w:rsidR="00033D5F" w:rsidRDefault="00033D5F"/>
        <w:tbl>
          <w:tblPr>
            <w:tblpPr w:leftFromText="187" w:rightFromText="187" w:horzAnchor="margin" w:tblpXSpec="center" w:tblpY="2881"/>
            <w:tblW w:w="4000" w:type="pct"/>
            <w:tblBorders>
              <w:left w:val="single" w:sz="12" w:space="0" w:color="4472C4" w:themeColor="accent1"/>
            </w:tblBorders>
            <w:tblCellMar>
              <w:left w:w="144" w:type="dxa"/>
              <w:right w:w="115" w:type="dxa"/>
            </w:tblCellMar>
            <w:tblLook w:val="04A0" w:firstRow="1" w:lastRow="0" w:firstColumn="1" w:lastColumn="0" w:noHBand="0" w:noVBand="1"/>
          </w:tblPr>
          <w:tblGrid>
            <w:gridCol w:w="7246"/>
          </w:tblGrid>
          <w:tr w:rsidR="00033D5F">
            <w:sdt>
              <w:sdtPr>
                <w:rPr>
                  <w:color w:val="2F5496" w:themeColor="accent1" w:themeShade="BF"/>
                  <w:sz w:val="24"/>
                  <w:szCs w:val="24"/>
                  <w:lang w:val="en-GB"/>
                </w:rPr>
                <w:alias w:val="Société"/>
                <w:id w:val="13406915"/>
                <w:placeholder>
                  <w:docPart w:val="C50916FE2F254C9AAAB112705C66AFF4"/>
                </w:placeholder>
                <w:dataBinding w:prefixMappings="xmlns:ns0='http://schemas.openxmlformats.org/officeDocument/2006/extended-properties'" w:xpath="/ns0:Properties[1]/ns0:Company[1]" w:storeItemID="{6668398D-A668-4E3E-A5EB-62B293D839F1}"/>
                <w:text/>
              </w:sdtPr>
              <w:sdtContent>
                <w:tc>
                  <w:tcPr>
                    <w:tcW w:w="7672" w:type="dxa"/>
                    <w:tcMar>
                      <w:top w:w="216" w:type="dxa"/>
                      <w:left w:w="115" w:type="dxa"/>
                      <w:bottom w:w="216" w:type="dxa"/>
                      <w:right w:w="115" w:type="dxa"/>
                    </w:tcMar>
                  </w:tcPr>
                  <w:p w:rsidR="00033D5F" w:rsidRDefault="00033D5F">
                    <w:pPr>
                      <w:pStyle w:val="Sansinterligne"/>
                      <w:rPr>
                        <w:color w:val="2F5496" w:themeColor="accent1" w:themeShade="BF"/>
                        <w:sz w:val="24"/>
                      </w:rPr>
                    </w:pPr>
                    <w:r w:rsidRPr="00033D5F">
                      <w:rPr>
                        <w:color w:val="2F5496" w:themeColor="accent1" w:themeShade="BF"/>
                        <w:sz w:val="24"/>
                        <w:szCs w:val="24"/>
                        <w:lang w:val="en-GB"/>
                      </w:rPr>
                      <w:t xml:space="preserve"> </w:t>
                    </w:r>
                    <w:r w:rsidRPr="00033D5F">
                      <w:rPr>
                        <w:color w:val="2F5496" w:themeColor="accent1" w:themeShade="BF"/>
                        <w:sz w:val="24"/>
                        <w:szCs w:val="24"/>
                        <w:lang w:val="en-GB"/>
                      </w:rPr>
                      <w:t>IBM Data Science Professional Certificate</w:t>
                    </w:r>
                    <w:r w:rsidRPr="00033D5F">
                      <w:rPr>
                        <w:color w:val="2F5496" w:themeColor="accent1" w:themeShade="BF"/>
                        <w:sz w:val="24"/>
                        <w:szCs w:val="24"/>
                        <w:lang w:val="en-GB"/>
                      </w:rPr>
                      <w:t xml:space="preserve"> </w:t>
                    </w:r>
                  </w:p>
                </w:tc>
              </w:sdtContent>
            </w:sdt>
          </w:tr>
          <w:tr w:rsidR="00033D5F">
            <w:tc>
              <w:tcPr>
                <w:tcW w:w="7672" w:type="dxa"/>
              </w:tcPr>
              <w:sdt>
                <w:sdtPr>
                  <w:rPr>
                    <w:rFonts w:asciiTheme="majorHAnsi" w:eastAsiaTheme="majorEastAsia" w:hAnsiTheme="majorHAnsi" w:cstheme="majorBidi"/>
                    <w:color w:val="4472C4" w:themeColor="accent1"/>
                    <w:sz w:val="88"/>
                    <w:szCs w:val="88"/>
                  </w:rPr>
                  <w:alias w:val="Titre"/>
                  <w:id w:val="13406919"/>
                  <w:placeholder>
                    <w:docPart w:val="808B0663D077474F922068B030130AD2"/>
                  </w:placeholder>
                  <w:dataBinding w:prefixMappings="xmlns:ns0='http://schemas.openxmlformats.org/package/2006/metadata/core-properties' xmlns:ns1='http://purl.org/dc/elements/1.1/'" w:xpath="/ns0:coreProperties[1]/ns1:title[1]" w:storeItemID="{6C3C8BC8-F283-45AE-878A-BAB7291924A1}"/>
                  <w:text/>
                </w:sdtPr>
                <w:sdtContent>
                  <w:p w:rsidR="00033D5F" w:rsidRDefault="00033D5F">
                    <w:pPr>
                      <w:pStyle w:val="Sansinterligne"/>
                      <w:spacing w:line="216" w:lineRule="auto"/>
                      <w:rPr>
                        <w:rFonts w:asciiTheme="majorHAnsi" w:eastAsiaTheme="majorEastAsia" w:hAnsiTheme="majorHAnsi" w:cstheme="majorBidi"/>
                        <w:color w:val="4472C4" w:themeColor="accent1"/>
                        <w:sz w:val="88"/>
                        <w:szCs w:val="88"/>
                      </w:rPr>
                    </w:pPr>
                    <w:r>
                      <w:rPr>
                        <w:rFonts w:asciiTheme="majorHAnsi" w:eastAsiaTheme="majorEastAsia" w:hAnsiTheme="majorHAnsi" w:cstheme="majorBidi"/>
                        <w:color w:val="4472C4" w:themeColor="accent1"/>
                        <w:sz w:val="88"/>
                        <w:szCs w:val="88"/>
                      </w:rPr>
                      <w:t>Where Should I Live ?</w:t>
                    </w:r>
                  </w:p>
                </w:sdtContent>
              </w:sdt>
            </w:tc>
          </w:tr>
          <w:tr w:rsidR="00033D5F" w:rsidRPr="00033D5F">
            <w:tc>
              <w:tcPr>
                <w:tcW w:w="7672" w:type="dxa"/>
                <w:tcMar>
                  <w:top w:w="216" w:type="dxa"/>
                  <w:left w:w="115" w:type="dxa"/>
                  <w:bottom w:w="216" w:type="dxa"/>
                  <w:right w:w="115" w:type="dxa"/>
                </w:tcMar>
              </w:tcPr>
              <w:p w:rsidR="00033D5F" w:rsidRPr="00033D5F" w:rsidRDefault="00033D5F">
                <w:pPr>
                  <w:pStyle w:val="Sansinterligne"/>
                  <w:rPr>
                    <w:color w:val="2F5496" w:themeColor="accent1" w:themeShade="BF"/>
                    <w:sz w:val="24"/>
                    <w:lang w:val="en-GB"/>
                  </w:rPr>
                </w:pPr>
                <w:r>
                  <w:rPr>
                    <w:color w:val="2F5496" w:themeColor="accent1" w:themeShade="BF"/>
                    <w:sz w:val="24"/>
                    <w:lang w:val="en-GB"/>
                  </w:rPr>
                  <w:t>Capstone Project – The Battle of Neighborhoods</w:t>
                </w:r>
              </w:p>
            </w:tc>
          </w:tr>
        </w:tbl>
        <w:tbl>
          <w:tblPr>
            <w:tblpPr w:leftFromText="187" w:rightFromText="187" w:horzAnchor="margin" w:tblpXSpec="center" w:tblpYSpec="bottom"/>
            <w:tblW w:w="3857" w:type="pct"/>
            <w:tblLook w:val="04A0" w:firstRow="1" w:lastRow="0" w:firstColumn="1" w:lastColumn="0" w:noHBand="0" w:noVBand="1"/>
          </w:tblPr>
          <w:tblGrid>
            <w:gridCol w:w="6998"/>
          </w:tblGrid>
          <w:tr w:rsidR="00033D5F">
            <w:tc>
              <w:tcPr>
                <w:tcW w:w="7221" w:type="dxa"/>
                <w:tcMar>
                  <w:top w:w="216" w:type="dxa"/>
                  <w:left w:w="115" w:type="dxa"/>
                  <w:bottom w:w="216" w:type="dxa"/>
                  <w:right w:w="115" w:type="dxa"/>
                </w:tcMar>
              </w:tcPr>
              <w:p w:rsidR="00033D5F" w:rsidRDefault="00033D5F">
                <w:pPr>
                  <w:pStyle w:val="Sansinterligne"/>
                  <w:rPr>
                    <w:color w:val="4472C4" w:themeColor="accent1"/>
                    <w:sz w:val="28"/>
                    <w:szCs w:val="28"/>
                  </w:rPr>
                </w:pPr>
                <w:r>
                  <w:rPr>
                    <w:color w:val="4472C4" w:themeColor="accent1"/>
                    <w:sz w:val="28"/>
                    <w:szCs w:val="28"/>
                  </w:rPr>
                  <w:t>Jonathan DS</w:t>
                </w:r>
              </w:p>
              <w:sdt>
                <w:sdtPr>
                  <w:rPr>
                    <w:color w:val="4472C4" w:themeColor="accent1"/>
                    <w:sz w:val="28"/>
                    <w:szCs w:val="28"/>
                  </w:rPr>
                  <w:alias w:val="Date"/>
                  <w:tag w:val="Date "/>
                  <w:id w:val="13406932"/>
                  <w:placeholder>
                    <w:docPart w:val="92873F24581441BB94AD500732A10A47"/>
                  </w:placeholder>
                  <w:dataBinding w:prefixMappings="xmlns:ns0='http://schemas.microsoft.com/office/2006/coverPageProps'" w:xpath="/ns0:CoverPageProperties[1]/ns0:PublishDate[1]" w:storeItemID="{55AF091B-3C7A-41E3-B477-F2FDAA23CFDA}"/>
                  <w:date w:fullDate="2020-04-06T00:00:00Z">
                    <w:dateFormat w:val="dd/MM/yyyy"/>
                    <w:lid w:val="fr-FR"/>
                    <w:storeMappedDataAs w:val="dateTime"/>
                    <w:calendar w:val="gregorian"/>
                  </w:date>
                </w:sdtPr>
                <w:sdtContent>
                  <w:p w:rsidR="00033D5F" w:rsidRDefault="00033D5F">
                    <w:pPr>
                      <w:pStyle w:val="Sansinterligne"/>
                      <w:rPr>
                        <w:color w:val="4472C4" w:themeColor="accent1"/>
                        <w:sz w:val="28"/>
                        <w:szCs w:val="28"/>
                      </w:rPr>
                    </w:pPr>
                    <w:r>
                      <w:rPr>
                        <w:color w:val="4472C4" w:themeColor="accent1"/>
                        <w:sz w:val="28"/>
                        <w:szCs w:val="28"/>
                      </w:rPr>
                      <w:t>06/04/2020</w:t>
                    </w:r>
                  </w:p>
                </w:sdtContent>
              </w:sdt>
              <w:p w:rsidR="00033D5F" w:rsidRDefault="00033D5F">
                <w:pPr>
                  <w:pStyle w:val="Sansinterligne"/>
                  <w:rPr>
                    <w:color w:val="4472C4" w:themeColor="accent1"/>
                  </w:rPr>
                </w:pPr>
              </w:p>
            </w:tc>
          </w:tr>
        </w:tbl>
        <w:p w:rsidR="00033D5F" w:rsidRDefault="00033D5F">
          <w:pPr>
            <w:rPr>
              <w:sz w:val="40"/>
              <w:szCs w:val="40"/>
            </w:rPr>
          </w:pPr>
          <w:r>
            <w:rPr>
              <w:sz w:val="40"/>
              <w:szCs w:val="40"/>
            </w:rPr>
            <w:br w:type="page"/>
          </w:r>
        </w:p>
      </w:sdtContent>
    </w:sdt>
    <w:p w:rsidR="00C43963" w:rsidRPr="001A44A3" w:rsidRDefault="00C43963" w:rsidP="00C43963">
      <w:pPr>
        <w:rPr>
          <w:lang w:val="en-GB"/>
        </w:rPr>
      </w:pPr>
    </w:p>
    <w:p w:rsidR="00C43963" w:rsidRPr="00033D5F" w:rsidRDefault="00C43963" w:rsidP="00C43963">
      <w:pPr>
        <w:pStyle w:val="Paragraphedeliste"/>
        <w:numPr>
          <w:ilvl w:val="0"/>
          <w:numId w:val="1"/>
        </w:numPr>
        <w:rPr>
          <w:rStyle w:val="lev"/>
          <w:sz w:val="24"/>
          <w:szCs w:val="24"/>
        </w:rPr>
      </w:pPr>
      <w:r w:rsidRPr="00033D5F">
        <w:rPr>
          <w:rStyle w:val="lev"/>
          <w:sz w:val="24"/>
          <w:szCs w:val="24"/>
        </w:rPr>
        <w:t>Intr</w:t>
      </w:r>
      <w:r w:rsidR="00450CE8" w:rsidRPr="00033D5F">
        <w:rPr>
          <w:rStyle w:val="lev"/>
          <w:sz w:val="24"/>
          <w:szCs w:val="24"/>
        </w:rPr>
        <w:t>o</w:t>
      </w:r>
      <w:r w:rsidRPr="00033D5F">
        <w:rPr>
          <w:rStyle w:val="lev"/>
          <w:sz w:val="24"/>
          <w:szCs w:val="24"/>
        </w:rPr>
        <w:t>duction</w:t>
      </w:r>
    </w:p>
    <w:p w:rsidR="00C43963" w:rsidRPr="00C43963" w:rsidRDefault="00C43963" w:rsidP="00C43963">
      <w:pPr>
        <w:rPr>
          <w:i/>
          <w:iCs/>
          <w:sz w:val="12"/>
          <w:szCs w:val="12"/>
          <w:lang w:val="en-GB"/>
        </w:rPr>
      </w:pPr>
      <w:r w:rsidRPr="00C43963">
        <w:rPr>
          <w:i/>
          <w:iCs/>
          <w:sz w:val="16"/>
          <w:szCs w:val="16"/>
          <w:lang w:val="en-GB"/>
        </w:rPr>
        <w:t>Introduction where you discuss the business problem and who would be interested in this project.</w:t>
      </w:r>
    </w:p>
    <w:p w:rsidR="00450CE8" w:rsidRPr="00450CE8" w:rsidRDefault="00450CE8" w:rsidP="00994804">
      <w:pPr>
        <w:pStyle w:val="NormalWeb"/>
        <w:spacing w:line="360" w:lineRule="auto"/>
        <w:jc w:val="both"/>
        <w:rPr>
          <w:rFonts w:asciiTheme="minorHAnsi" w:hAnsiTheme="minorHAnsi" w:cstheme="minorHAnsi"/>
          <w:sz w:val="22"/>
          <w:szCs w:val="22"/>
          <w:lang w:val="en-GB"/>
        </w:rPr>
      </w:pPr>
      <w:r w:rsidRPr="00450CE8">
        <w:rPr>
          <w:rFonts w:asciiTheme="minorHAnsi" w:hAnsiTheme="minorHAnsi" w:cstheme="minorHAnsi"/>
          <w:sz w:val="22"/>
          <w:szCs w:val="22"/>
          <w:lang w:val="en-GB"/>
        </w:rPr>
        <w:t>According to INSEE, in France, in 2013, about one household in five changed housing at least once between 2009 and 2013. The rate of residential mobility varies according to whether one owns or rents a dwelling, but also depends on the socio-demographic and professional characteristics of the household.</w:t>
      </w:r>
    </w:p>
    <w:p w:rsidR="00450CE8" w:rsidRDefault="00450CE8" w:rsidP="00994804">
      <w:pPr>
        <w:pStyle w:val="NormalWeb"/>
        <w:spacing w:line="360" w:lineRule="auto"/>
        <w:jc w:val="both"/>
        <w:rPr>
          <w:rFonts w:asciiTheme="minorHAnsi" w:hAnsiTheme="minorHAnsi" w:cstheme="minorHAnsi"/>
          <w:sz w:val="22"/>
          <w:szCs w:val="22"/>
          <w:lang w:val="en-GB"/>
        </w:rPr>
      </w:pPr>
      <w:r w:rsidRPr="00450CE8">
        <w:rPr>
          <w:rFonts w:asciiTheme="minorHAnsi" w:hAnsiTheme="minorHAnsi" w:cstheme="minorHAnsi"/>
          <w:sz w:val="22"/>
          <w:szCs w:val="22"/>
          <w:lang w:val="en-GB"/>
        </w:rPr>
        <w:t xml:space="preserve">However, regardless of the characteristics of the household </w:t>
      </w:r>
      <w:r w:rsidR="00E4308D">
        <w:rPr>
          <w:rFonts w:asciiTheme="minorHAnsi" w:hAnsiTheme="minorHAnsi" w:cstheme="minorHAnsi"/>
          <w:sz w:val="22"/>
          <w:szCs w:val="22"/>
          <w:lang w:val="en-GB"/>
        </w:rPr>
        <w:t xml:space="preserve">that is </w:t>
      </w:r>
      <w:r w:rsidR="00994804">
        <w:rPr>
          <w:rFonts w:asciiTheme="minorHAnsi" w:hAnsiTheme="minorHAnsi" w:cstheme="minorHAnsi"/>
          <w:sz w:val="22"/>
          <w:szCs w:val="22"/>
          <w:lang w:val="en-GB"/>
        </w:rPr>
        <w:t>relocating</w:t>
      </w:r>
      <w:r w:rsidRPr="00450CE8">
        <w:rPr>
          <w:rFonts w:asciiTheme="minorHAnsi" w:hAnsiTheme="minorHAnsi" w:cstheme="minorHAnsi"/>
          <w:sz w:val="22"/>
          <w:szCs w:val="22"/>
          <w:lang w:val="en-GB"/>
        </w:rPr>
        <w:t xml:space="preserve">, a common question remains: which neighbourhoods are the best place for </w:t>
      </w:r>
      <w:r w:rsidR="00994804">
        <w:rPr>
          <w:rFonts w:asciiTheme="minorHAnsi" w:hAnsiTheme="minorHAnsi" w:cstheme="minorHAnsi"/>
          <w:sz w:val="22"/>
          <w:szCs w:val="22"/>
          <w:lang w:val="en-GB"/>
        </w:rPr>
        <w:t>them</w:t>
      </w:r>
      <w:r w:rsidRPr="00450CE8">
        <w:rPr>
          <w:rFonts w:asciiTheme="minorHAnsi" w:hAnsiTheme="minorHAnsi" w:cstheme="minorHAnsi"/>
          <w:sz w:val="22"/>
          <w:szCs w:val="22"/>
          <w:lang w:val="en-GB"/>
        </w:rPr>
        <w:t xml:space="preserve"> to start </w:t>
      </w:r>
      <w:r w:rsidR="00994804">
        <w:rPr>
          <w:rFonts w:asciiTheme="minorHAnsi" w:hAnsiTheme="minorHAnsi" w:cstheme="minorHAnsi"/>
          <w:sz w:val="22"/>
          <w:szCs w:val="22"/>
          <w:lang w:val="en-GB"/>
        </w:rPr>
        <w:t>their</w:t>
      </w:r>
      <w:r w:rsidRPr="00450CE8">
        <w:rPr>
          <w:rFonts w:asciiTheme="minorHAnsi" w:hAnsiTheme="minorHAnsi" w:cstheme="minorHAnsi"/>
          <w:sz w:val="22"/>
          <w:szCs w:val="22"/>
          <w:lang w:val="en-GB"/>
        </w:rPr>
        <w:t xml:space="preserve"> new adventure?</w:t>
      </w:r>
    </w:p>
    <w:p w:rsidR="003B55C6" w:rsidRPr="00450CE8" w:rsidRDefault="003B55C6" w:rsidP="00994804">
      <w:pPr>
        <w:pStyle w:val="NormalWeb"/>
        <w:spacing w:line="360" w:lineRule="auto"/>
        <w:jc w:val="both"/>
        <w:rPr>
          <w:rFonts w:asciiTheme="minorHAnsi" w:hAnsiTheme="minorHAnsi" w:cstheme="minorHAnsi"/>
          <w:sz w:val="22"/>
          <w:szCs w:val="22"/>
          <w:lang w:val="en-GB"/>
        </w:rPr>
      </w:pPr>
      <w:r w:rsidRPr="003B55C6">
        <w:rPr>
          <w:rFonts w:asciiTheme="minorHAnsi" w:hAnsiTheme="minorHAnsi" w:cstheme="minorHAnsi"/>
          <w:sz w:val="22"/>
          <w:szCs w:val="22"/>
          <w:lang w:val="en-GB"/>
        </w:rPr>
        <w:t xml:space="preserve">Generally, a household does not have only one criterion on which it bases its choice of </w:t>
      </w:r>
      <w:r w:rsidR="000D6846">
        <w:rPr>
          <w:rFonts w:asciiTheme="minorHAnsi" w:hAnsiTheme="minorHAnsi" w:cstheme="minorHAnsi"/>
          <w:sz w:val="22"/>
          <w:szCs w:val="22"/>
          <w:lang w:val="en-GB"/>
        </w:rPr>
        <w:t>his</w:t>
      </w:r>
      <w:r w:rsidRPr="003B55C6">
        <w:rPr>
          <w:rFonts w:asciiTheme="minorHAnsi" w:hAnsiTheme="minorHAnsi" w:cstheme="minorHAnsi"/>
          <w:sz w:val="22"/>
          <w:szCs w:val="22"/>
          <w:lang w:val="en-GB"/>
        </w:rPr>
        <w:t xml:space="preserve"> future neighbourhood: it has several, and they are often complex</w:t>
      </w:r>
      <w:r w:rsidR="000D6846">
        <w:rPr>
          <w:rFonts w:asciiTheme="minorHAnsi" w:hAnsiTheme="minorHAnsi" w:cstheme="minorHAnsi"/>
          <w:sz w:val="22"/>
          <w:szCs w:val="22"/>
          <w:lang w:val="en-GB"/>
        </w:rPr>
        <w:t>,</w:t>
      </w:r>
      <w:r w:rsidRPr="003B55C6">
        <w:rPr>
          <w:rFonts w:asciiTheme="minorHAnsi" w:hAnsiTheme="minorHAnsi" w:cstheme="minorHAnsi"/>
          <w:sz w:val="22"/>
          <w:szCs w:val="22"/>
          <w:lang w:val="en-GB"/>
        </w:rPr>
        <w:t xml:space="preserve"> sometimes incompatible.</w:t>
      </w:r>
      <w:r w:rsidRPr="003B55C6">
        <w:rPr>
          <w:rFonts w:asciiTheme="minorHAnsi" w:hAnsiTheme="minorHAnsi" w:cstheme="minorHAnsi"/>
          <w:sz w:val="22"/>
          <w:szCs w:val="22"/>
          <w:lang w:val="en-GB"/>
        </w:rPr>
        <w:t xml:space="preserve"> </w:t>
      </w:r>
      <w:r>
        <w:rPr>
          <w:rFonts w:asciiTheme="minorHAnsi" w:hAnsiTheme="minorHAnsi" w:cstheme="minorHAnsi"/>
          <w:sz w:val="22"/>
          <w:szCs w:val="22"/>
          <w:lang w:val="en-GB"/>
        </w:rPr>
        <w:t>The criterion lo</w:t>
      </w:r>
      <w:r w:rsidRPr="003B55C6">
        <w:rPr>
          <w:rFonts w:asciiTheme="minorHAnsi" w:hAnsiTheme="minorHAnsi" w:cstheme="minorHAnsi"/>
          <w:sz w:val="22"/>
          <w:szCs w:val="22"/>
          <w:lang w:val="en-GB"/>
        </w:rPr>
        <w:t>ok</w:t>
      </w:r>
      <w:r>
        <w:rPr>
          <w:rFonts w:asciiTheme="minorHAnsi" w:hAnsiTheme="minorHAnsi" w:cstheme="minorHAnsi"/>
          <w:sz w:val="22"/>
          <w:szCs w:val="22"/>
          <w:lang w:val="en-GB"/>
        </w:rPr>
        <w:t>s</w:t>
      </w:r>
      <w:r w:rsidRPr="003B55C6">
        <w:rPr>
          <w:rFonts w:asciiTheme="minorHAnsi" w:hAnsiTheme="minorHAnsi" w:cstheme="minorHAnsi"/>
          <w:sz w:val="22"/>
          <w:szCs w:val="22"/>
          <w:lang w:val="en-GB"/>
        </w:rPr>
        <w:t xml:space="preserve"> like:</w:t>
      </w:r>
      <w:r>
        <w:rPr>
          <w:rFonts w:asciiTheme="minorHAnsi" w:hAnsiTheme="minorHAnsi" w:cstheme="minorHAnsi"/>
          <w:sz w:val="22"/>
          <w:szCs w:val="22"/>
          <w:lang w:val="en-GB"/>
        </w:rPr>
        <w:t xml:space="preserve"> </w:t>
      </w:r>
      <w:r w:rsidRPr="003B55C6">
        <w:rPr>
          <w:rFonts w:asciiTheme="minorHAnsi" w:hAnsiTheme="minorHAnsi" w:cstheme="minorHAnsi"/>
          <w:sz w:val="22"/>
          <w:szCs w:val="22"/>
          <w:lang w:val="en-GB"/>
        </w:rPr>
        <w:t>"I wish to live in a quiet place, with green spaces, 45 min from my work, not too far from a tennis club, with shops, with schools. And above all that fits my budget..."</w:t>
      </w:r>
    </w:p>
    <w:p w:rsidR="00C43963" w:rsidRDefault="00994804" w:rsidP="00C43963">
      <w:pPr>
        <w:rPr>
          <w:lang w:val="en-GB"/>
        </w:rPr>
      </w:pPr>
      <w:r w:rsidRPr="00994804">
        <w:rPr>
          <w:lang w:val="en-GB"/>
        </w:rPr>
        <w:t>We will try to meet these wishes</w:t>
      </w:r>
      <w:r>
        <w:rPr>
          <w:lang w:val="en-GB"/>
        </w:rPr>
        <w:t>.</w:t>
      </w:r>
    </w:p>
    <w:p w:rsidR="00994804" w:rsidRPr="00C43963" w:rsidRDefault="00994804" w:rsidP="00C43963">
      <w:pPr>
        <w:rPr>
          <w:lang w:val="en-GB"/>
        </w:rPr>
      </w:pPr>
    </w:p>
    <w:p w:rsidR="00C43963" w:rsidRPr="00033D5F" w:rsidRDefault="00C43963" w:rsidP="00C43963">
      <w:pPr>
        <w:pStyle w:val="Paragraphedeliste"/>
        <w:numPr>
          <w:ilvl w:val="0"/>
          <w:numId w:val="1"/>
        </w:numPr>
        <w:rPr>
          <w:rStyle w:val="lev"/>
          <w:sz w:val="24"/>
          <w:szCs w:val="24"/>
        </w:rPr>
      </w:pPr>
      <w:r w:rsidRPr="00033D5F">
        <w:rPr>
          <w:rStyle w:val="lev"/>
          <w:sz w:val="24"/>
          <w:szCs w:val="24"/>
        </w:rPr>
        <w:t>Data Acquisition and cleaning</w:t>
      </w:r>
    </w:p>
    <w:p w:rsidR="00C43963" w:rsidRDefault="00C43963" w:rsidP="00C43963">
      <w:pPr>
        <w:rPr>
          <w:i/>
          <w:iCs/>
          <w:sz w:val="16"/>
          <w:szCs w:val="16"/>
          <w:lang w:val="en-GB"/>
        </w:rPr>
      </w:pPr>
      <w:r w:rsidRPr="00C43963">
        <w:rPr>
          <w:i/>
          <w:iCs/>
          <w:sz w:val="16"/>
          <w:szCs w:val="16"/>
          <w:lang w:val="en-GB"/>
        </w:rPr>
        <w:t>Data where you describe the data that will be used to solve the problem and the source of the data.</w:t>
      </w:r>
    </w:p>
    <w:p w:rsidR="00AD6C78" w:rsidRPr="007F7246" w:rsidRDefault="00AD6C78" w:rsidP="00AD6C78">
      <w:pPr>
        <w:pStyle w:val="Paragraphedeliste"/>
        <w:numPr>
          <w:ilvl w:val="1"/>
          <w:numId w:val="1"/>
        </w:numPr>
        <w:spacing w:before="100" w:beforeAutospacing="1" w:after="100" w:afterAutospacing="1" w:line="360" w:lineRule="auto"/>
        <w:rPr>
          <w:rStyle w:val="Accentuationintense"/>
        </w:rPr>
      </w:pPr>
      <w:r w:rsidRPr="007F7246">
        <w:rPr>
          <w:rStyle w:val="Accentuationintense"/>
        </w:rPr>
        <w:t>Data Sources</w:t>
      </w:r>
    </w:p>
    <w:p w:rsidR="00450CE8" w:rsidRPr="00AD6C78" w:rsidRDefault="00450CE8" w:rsidP="00AD6C78">
      <w:pPr>
        <w:spacing w:before="100" w:beforeAutospacing="1" w:after="100" w:afterAutospacing="1" w:line="360" w:lineRule="auto"/>
        <w:jc w:val="both"/>
        <w:rPr>
          <w:rFonts w:eastAsia="Times New Roman" w:cstheme="minorHAnsi"/>
          <w:lang w:val="en-GB" w:eastAsia="fr-FR" w:bidi="he-IL"/>
        </w:rPr>
      </w:pPr>
      <w:r w:rsidRPr="00AD6C78">
        <w:rPr>
          <w:rFonts w:eastAsia="Times New Roman" w:cstheme="minorHAnsi"/>
          <w:lang w:val="en-GB" w:eastAsia="fr-FR" w:bidi="he-IL"/>
        </w:rPr>
        <w:t>For this project, we will use three sources of data</w:t>
      </w:r>
    </w:p>
    <w:p w:rsidR="007F7246" w:rsidRDefault="00450CE8" w:rsidP="007F7246">
      <w:pPr>
        <w:numPr>
          <w:ilvl w:val="0"/>
          <w:numId w:val="2"/>
        </w:numPr>
        <w:spacing w:before="100" w:beforeAutospacing="1" w:after="100" w:afterAutospacing="1" w:line="360" w:lineRule="auto"/>
        <w:jc w:val="both"/>
        <w:rPr>
          <w:rFonts w:eastAsia="Times New Roman" w:cstheme="minorHAnsi"/>
          <w:lang w:val="en-GB" w:eastAsia="fr-FR" w:bidi="he-IL"/>
        </w:rPr>
      </w:pPr>
      <w:r w:rsidRPr="00450CE8">
        <w:rPr>
          <w:rFonts w:eastAsia="Times New Roman" w:cstheme="minorHAnsi"/>
          <w:lang w:val="en-GB" w:eastAsia="fr-FR" w:bidi="he-IL"/>
        </w:rPr>
        <w:t>Foursquare, which will give us access to all the facilities near the neighbourhoods</w:t>
      </w:r>
      <w:r w:rsidR="00AD6C78" w:rsidRPr="007F7246">
        <w:rPr>
          <w:rFonts w:eastAsia="Times New Roman" w:cstheme="minorHAnsi"/>
          <w:lang w:val="en-GB" w:eastAsia="fr-FR" w:bidi="he-IL"/>
        </w:rPr>
        <w:t>. However, we will not extract the categories, but the</w:t>
      </w:r>
      <w:r w:rsidR="00AA16BF" w:rsidRPr="007F7246">
        <w:rPr>
          <w:rFonts w:eastAsia="Times New Roman" w:cstheme="minorHAnsi"/>
          <w:lang w:val="en-GB" w:eastAsia="fr-FR" w:bidi="he-IL"/>
        </w:rPr>
        <w:t xml:space="preserve"> families to which they belong</w:t>
      </w:r>
      <w:r w:rsidR="00AD6C78" w:rsidRPr="007F7246">
        <w:rPr>
          <w:rFonts w:eastAsia="Times New Roman" w:cstheme="minorHAnsi"/>
          <w:lang w:val="en-GB" w:eastAsia="fr-FR" w:bidi="he-IL"/>
        </w:rPr>
        <w:t xml:space="preserve">. Thus, for instance, Casinos and Museums will be extracted as the same family “Arts &amp; Entertainment”, while Asian Restaurant and Afghan Restaurant will belong to the “Food” family. One can find the Foorsquare categories tree </w:t>
      </w:r>
      <w:hyperlink r:id="rId6" w:history="1">
        <w:r w:rsidR="00DC1893" w:rsidRPr="007F7246">
          <w:rPr>
            <w:rStyle w:val="Lienhypertexte"/>
            <w:rFonts w:eastAsia="Times New Roman" w:cstheme="minorHAnsi"/>
            <w:lang w:val="en-GB" w:eastAsia="fr-FR" w:bidi="he-IL"/>
          </w:rPr>
          <w:t>there</w:t>
        </w:r>
      </w:hyperlink>
      <w:r w:rsidR="00AD6C78" w:rsidRPr="007F7246">
        <w:rPr>
          <w:rFonts w:eastAsia="Times New Roman" w:cstheme="minorHAnsi"/>
          <w:lang w:val="en-GB" w:eastAsia="fr-FR" w:bidi="he-IL"/>
        </w:rPr>
        <w:t>.</w:t>
      </w:r>
      <w:r w:rsidR="001E50F4" w:rsidRPr="007F7246">
        <w:rPr>
          <w:rFonts w:eastAsia="Times New Roman" w:cstheme="minorHAnsi"/>
          <w:lang w:val="en-GB" w:eastAsia="fr-FR" w:bidi="he-IL"/>
        </w:rPr>
        <w:t xml:space="preserve"> </w:t>
      </w:r>
    </w:p>
    <w:p w:rsidR="00AD6C78" w:rsidRPr="007F7246" w:rsidRDefault="001E50F4" w:rsidP="007F7246">
      <w:pPr>
        <w:spacing w:before="100" w:beforeAutospacing="1" w:after="100" w:afterAutospacing="1" w:line="360" w:lineRule="auto"/>
        <w:ind w:left="720"/>
        <w:jc w:val="both"/>
        <w:rPr>
          <w:rFonts w:eastAsia="Times New Roman" w:cstheme="minorHAnsi"/>
          <w:lang w:val="en-GB" w:eastAsia="fr-FR" w:bidi="he-IL"/>
        </w:rPr>
      </w:pPr>
      <w:r w:rsidRPr="007F7246">
        <w:rPr>
          <w:rFonts w:eastAsia="Times New Roman" w:cstheme="minorHAnsi"/>
          <w:lang w:val="en-GB" w:eastAsia="fr-FR" w:bidi="he-IL"/>
        </w:rPr>
        <w:t xml:space="preserve">Thus, we </w:t>
      </w:r>
      <w:r w:rsidR="00AA16BF" w:rsidRPr="007F7246">
        <w:rPr>
          <w:rFonts w:eastAsia="Times New Roman" w:cstheme="minorHAnsi"/>
          <w:lang w:val="en-GB" w:eastAsia="fr-FR" w:bidi="he-IL"/>
        </w:rPr>
        <w:t xml:space="preserve">finally </w:t>
      </w:r>
      <w:r w:rsidRPr="007F7246">
        <w:rPr>
          <w:rFonts w:eastAsia="Times New Roman" w:cstheme="minorHAnsi"/>
          <w:lang w:val="en-GB" w:eastAsia="fr-FR" w:bidi="he-IL"/>
        </w:rPr>
        <w:t>have nine families: parks &amp; outdoors</w:t>
      </w:r>
      <w:r w:rsidR="007F7246" w:rsidRPr="007F7246">
        <w:rPr>
          <w:rFonts w:eastAsia="Times New Roman" w:cstheme="minorHAnsi"/>
          <w:lang w:val="en-GB" w:eastAsia="fr-FR" w:bidi="he-IL"/>
        </w:rPr>
        <w:t>, f</w:t>
      </w:r>
      <w:r w:rsidRPr="007F7246">
        <w:rPr>
          <w:rFonts w:eastAsia="Times New Roman" w:cstheme="minorHAnsi"/>
          <w:lang w:val="en-GB" w:eastAsia="fr-FR" w:bidi="he-IL"/>
        </w:rPr>
        <w:t>ood</w:t>
      </w:r>
      <w:r w:rsidR="007F7246" w:rsidRPr="007F7246">
        <w:rPr>
          <w:rFonts w:eastAsia="Times New Roman" w:cstheme="minorHAnsi"/>
          <w:lang w:val="en-GB" w:eastAsia="fr-FR" w:bidi="he-IL"/>
        </w:rPr>
        <w:t xml:space="preserve">, </w:t>
      </w:r>
      <w:r w:rsidRPr="007F7246">
        <w:rPr>
          <w:rFonts w:eastAsia="Times New Roman" w:cstheme="minorHAnsi"/>
          <w:lang w:val="en-GB" w:eastAsia="fr-FR" w:bidi="he-IL"/>
        </w:rPr>
        <w:t>nightlife</w:t>
      </w:r>
      <w:r w:rsidR="001B5AC8" w:rsidRPr="007F7246">
        <w:rPr>
          <w:rFonts w:eastAsia="Times New Roman" w:cstheme="minorHAnsi"/>
          <w:lang w:val="en-GB" w:eastAsia="fr-FR" w:bidi="he-IL"/>
        </w:rPr>
        <w:t xml:space="preserve"> spots</w:t>
      </w:r>
      <w:r w:rsidR="007F7246" w:rsidRPr="007F7246">
        <w:rPr>
          <w:rFonts w:eastAsia="Times New Roman" w:cstheme="minorHAnsi"/>
          <w:lang w:val="en-GB" w:eastAsia="fr-FR" w:bidi="he-IL"/>
        </w:rPr>
        <w:t xml:space="preserve">, </w:t>
      </w:r>
      <w:r w:rsidRPr="007F7246">
        <w:rPr>
          <w:rFonts w:eastAsia="Times New Roman" w:cstheme="minorHAnsi"/>
          <w:lang w:val="en-GB" w:eastAsia="fr-FR" w:bidi="he-IL"/>
        </w:rPr>
        <w:t>shops</w:t>
      </w:r>
      <w:r w:rsidR="007F7246" w:rsidRPr="007F7246">
        <w:rPr>
          <w:rFonts w:eastAsia="Times New Roman" w:cstheme="minorHAnsi"/>
          <w:lang w:val="en-GB" w:eastAsia="fr-FR" w:bidi="he-IL"/>
        </w:rPr>
        <w:t xml:space="preserve">, </w:t>
      </w:r>
      <w:r w:rsidRPr="007F7246">
        <w:rPr>
          <w:rFonts w:eastAsia="Times New Roman" w:cstheme="minorHAnsi"/>
          <w:lang w:val="en-GB" w:eastAsia="fr-FR" w:bidi="he-IL"/>
        </w:rPr>
        <w:t>arts &amp; entertainment</w:t>
      </w:r>
      <w:r w:rsidR="007F7246" w:rsidRPr="007F7246">
        <w:rPr>
          <w:rFonts w:eastAsia="Times New Roman" w:cstheme="minorHAnsi"/>
          <w:lang w:val="en-GB" w:eastAsia="fr-FR" w:bidi="he-IL"/>
        </w:rPr>
        <w:t xml:space="preserve">, </w:t>
      </w:r>
      <w:r w:rsidRPr="007F7246">
        <w:rPr>
          <w:rFonts w:eastAsia="Times New Roman" w:cstheme="minorHAnsi"/>
          <w:lang w:val="en-GB" w:eastAsia="fr-FR" w:bidi="he-IL"/>
        </w:rPr>
        <w:t>building</w:t>
      </w:r>
      <w:r w:rsidR="007F7246" w:rsidRPr="007F7246">
        <w:rPr>
          <w:rFonts w:eastAsia="Times New Roman" w:cstheme="minorHAnsi"/>
          <w:lang w:val="en-GB" w:eastAsia="fr-FR" w:bidi="he-IL"/>
        </w:rPr>
        <w:t xml:space="preserve">, </w:t>
      </w:r>
      <w:r w:rsidRPr="007F7246">
        <w:rPr>
          <w:rFonts w:eastAsia="Times New Roman" w:cstheme="minorHAnsi"/>
          <w:lang w:val="en-GB" w:eastAsia="fr-FR" w:bidi="he-IL"/>
        </w:rPr>
        <w:t>travel</w:t>
      </w:r>
      <w:r w:rsidR="007F7246">
        <w:rPr>
          <w:rFonts w:eastAsia="Times New Roman" w:cstheme="minorHAnsi"/>
          <w:lang w:val="en-GB" w:eastAsia="fr-FR" w:bidi="he-IL"/>
        </w:rPr>
        <w:t xml:space="preserve">, </w:t>
      </w:r>
      <w:r w:rsidRPr="007F7246">
        <w:rPr>
          <w:rFonts w:eastAsia="Times New Roman" w:cstheme="minorHAnsi"/>
          <w:lang w:val="en-GB" w:eastAsia="fr-FR" w:bidi="he-IL"/>
        </w:rPr>
        <w:t xml:space="preserve">education </w:t>
      </w:r>
      <w:r w:rsidR="007F7246">
        <w:rPr>
          <w:rFonts w:eastAsia="Times New Roman" w:cstheme="minorHAnsi"/>
          <w:lang w:val="en-GB" w:eastAsia="fr-FR" w:bidi="he-IL"/>
        </w:rPr>
        <w:t xml:space="preserve">, </w:t>
      </w:r>
      <w:r w:rsidRPr="007F7246">
        <w:rPr>
          <w:rFonts w:eastAsia="Times New Roman" w:cstheme="minorHAnsi"/>
          <w:lang w:val="en-GB" w:eastAsia="fr-FR" w:bidi="he-IL"/>
        </w:rPr>
        <w:t>event</w:t>
      </w:r>
      <w:r w:rsidR="007F7246">
        <w:rPr>
          <w:rFonts w:eastAsia="Times New Roman" w:cstheme="minorHAnsi"/>
          <w:lang w:val="en-GB" w:eastAsia="fr-FR" w:bidi="he-IL"/>
        </w:rPr>
        <w:t>.</w:t>
      </w:r>
    </w:p>
    <w:p w:rsidR="001E50F4" w:rsidRDefault="00DC1893" w:rsidP="001E50F4">
      <w:pPr>
        <w:numPr>
          <w:ilvl w:val="0"/>
          <w:numId w:val="2"/>
        </w:numPr>
        <w:spacing w:before="100" w:beforeAutospacing="1" w:after="100" w:afterAutospacing="1" w:line="360" w:lineRule="auto"/>
        <w:jc w:val="both"/>
        <w:rPr>
          <w:rFonts w:eastAsia="Times New Roman" w:cstheme="minorHAnsi"/>
          <w:lang w:val="en-GB" w:eastAsia="fr-FR" w:bidi="he-IL"/>
        </w:rPr>
      </w:pPr>
      <w:r>
        <w:rPr>
          <w:rFonts w:eastAsia="Times New Roman" w:cstheme="minorHAnsi"/>
          <w:lang w:val="en-GB" w:eastAsia="fr-FR" w:bidi="he-IL"/>
        </w:rPr>
        <w:t xml:space="preserve">The second source of data is </w:t>
      </w:r>
      <w:r w:rsidR="00450CE8" w:rsidRPr="00450CE8">
        <w:rPr>
          <w:rFonts w:eastAsia="Times New Roman" w:cstheme="minorHAnsi"/>
          <w:lang w:val="en-GB" w:eastAsia="fr-FR" w:bidi="he-IL"/>
        </w:rPr>
        <w:t>INSEE</w:t>
      </w:r>
      <w:r>
        <w:rPr>
          <w:rFonts w:eastAsia="Times New Roman" w:cstheme="minorHAnsi"/>
          <w:lang w:val="en-GB" w:eastAsia="fr-FR" w:bidi="he-IL"/>
        </w:rPr>
        <w:t xml:space="preserve">, the French National Institute of Statistics and Economic Studies </w:t>
      </w:r>
      <w:r w:rsidR="00450CE8" w:rsidRPr="00450CE8">
        <w:rPr>
          <w:rFonts w:eastAsia="Times New Roman" w:cstheme="minorHAnsi"/>
          <w:lang w:val="en-GB" w:eastAsia="fr-FR" w:bidi="he-IL"/>
        </w:rPr>
        <w:t xml:space="preserve">(Institut National des Statistiques et des Etudes Economiques), which </w:t>
      </w:r>
      <w:r>
        <w:rPr>
          <w:rFonts w:eastAsia="Times New Roman" w:cstheme="minorHAnsi"/>
          <w:lang w:val="en-GB" w:eastAsia="fr-FR" w:bidi="he-IL"/>
        </w:rPr>
        <w:t xml:space="preserve">will </w:t>
      </w:r>
      <w:r w:rsidR="00450CE8" w:rsidRPr="00450CE8">
        <w:rPr>
          <w:rFonts w:eastAsia="Times New Roman" w:cstheme="minorHAnsi"/>
          <w:lang w:val="en-GB" w:eastAsia="fr-FR" w:bidi="he-IL"/>
        </w:rPr>
        <w:t>provide</w:t>
      </w:r>
      <w:r>
        <w:rPr>
          <w:rFonts w:eastAsia="Times New Roman" w:cstheme="minorHAnsi"/>
          <w:lang w:val="en-GB" w:eastAsia="fr-FR" w:bidi="he-IL"/>
        </w:rPr>
        <w:t xml:space="preserve"> to </w:t>
      </w:r>
      <w:r>
        <w:rPr>
          <w:rFonts w:eastAsia="Times New Roman" w:cstheme="minorHAnsi"/>
          <w:lang w:val="en-GB" w:eastAsia="fr-FR" w:bidi="he-IL"/>
        </w:rPr>
        <w:lastRenderedPageBreak/>
        <w:t>us</w:t>
      </w:r>
      <w:r w:rsidR="00450CE8" w:rsidRPr="00450CE8">
        <w:rPr>
          <w:rFonts w:eastAsia="Times New Roman" w:cstheme="minorHAnsi"/>
          <w:lang w:val="en-GB" w:eastAsia="fr-FR" w:bidi="he-IL"/>
        </w:rPr>
        <w:t xml:space="preserve"> </w:t>
      </w:r>
      <w:r>
        <w:rPr>
          <w:rFonts w:eastAsia="Times New Roman" w:cstheme="minorHAnsi"/>
          <w:lang w:val="en-GB" w:eastAsia="fr-FR" w:bidi="he-IL"/>
        </w:rPr>
        <w:t>socio-</w:t>
      </w:r>
      <w:r w:rsidR="00450CE8" w:rsidRPr="00450CE8">
        <w:rPr>
          <w:rFonts w:eastAsia="Times New Roman" w:cstheme="minorHAnsi"/>
          <w:lang w:val="en-GB" w:eastAsia="fr-FR" w:bidi="he-IL"/>
        </w:rPr>
        <w:t xml:space="preserve">demographic data </w:t>
      </w:r>
      <w:r>
        <w:rPr>
          <w:rFonts w:eastAsia="Times New Roman" w:cstheme="minorHAnsi"/>
          <w:lang w:val="en-GB" w:eastAsia="fr-FR" w:bidi="he-IL"/>
        </w:rPr>
        <w:t>corresponding to</w:t>
      </w:r>
      <w:r w:rsidR="00450CE8" w:rsidRPr="00450CE8">
        <w:rPr>
          <w:rFonts w:eastAsia="Times New Roman" w:cstheme="minorHAnsi"/>
          <w:lang w:val="en-GB" w:eastAsia="fr-FR" w:bidi="he-IL"/>
        </w:rPr>
        <w:t xml:space="preserve"> each neighbourhood, in particular the distribution of ages and professional categories.</w:t>
      </w:r>
    </w:p>
    <w:p w:rsidR="00DC1893" w:rsidRDefault="00450CE8" w:rsidP="00800897">
      <w:pPr>
        <w:spacing w:before="100" w:beforeAutospacing="1" w:after="100" w:afterAutospacing="1" w:line="360" w:lineRule="auto"/>
        <w:ind w:left="720"/>
        <w:jc w:val="both"/>
        <w:rPr>
          <w:rFonts w:eastAsia="Times New Roman" w:cstheme="minorHAnsi"/>
          <w:lang w:val="en-GB" w:eastAsia="fr-FR" w:bidi="he-IL"/>
        </w:rPr>
      </w:pPr>
      <w:r w:rsidRPr="00450CE8">
        <w:rPr>
          <w:rFonts w:eastAsia="Times New Roman" w:cstheme="minorHAnsi"/>
          <w:lang w:val="en-GB" w:eastAsia="fr-FR" w:bidi="he-IL"/>
        </w:rPr>
        <w:t xml:space="preserve">The nomenclature of occupations and socio-professional categories classifies the population according to a synthesis of occupation, hierarchical position and status. Thus, for each district, we have the number of farmers, craftsmen, tradesmen, business managers, executives and higher intellectual professions, intermediate professions, employees, workers, and retired people. </w:t>
      </w:r>
      <w:r w:rsidR="00DC1893">
        <w:rPr>
          <w:rFonts w:eastAsia="Times New Roman" w:cstheme="minorHAnsi"/>
          <w:lang w:val="en-GB" w:eastAsia="fr-FR" w:bidi="he-IL"/>
        </w:rPr>
        <w:t xml:space="preserve">You can find the data </w:t>
      </w:r>
      <w:hyperlink r:id="rId7" w:history="1">
        <w:r w:rsidR="00DC1893">
          <w:rPr>
            <w:rStyle w:val="Lienhypertexte"/>
            <w:rFonts w:eastAsia="Times New Roman" w:cstheme="minorHAnsi"/>
            <w:lang w:val="en-GB" w:eastAsia="fr-FR" w:bidi="he-IL"/>
          </w:rPr>
          <w:t>there</w:t>
        </w:r>
      </w:hyperlink>
      <w:r w:rsidR="00DC1893">
        <w:rPr>
          <w:rFonts w:eastAsia="Times New Roman" w:cstheme="minorHAnsi"/>
          <w:lang w:val="en-GB" w:eastAsia="fr-FR" w:bidi="he-IL"/>
        </w:rPr>
        <w:t>.</w:t>
      </w:r>
    </w:p>
    <w:p w:rsidR="00450CE8" w:rsidRDefault="00DC1893" w:rsidP="00AD6C78">
      <w:pPr>
        <w:numPr>
          <w:ilvl w:val="0"/>
          <w:numId w:val="2"/>
        </w:numPr>
        <w:spacing w:before="100" w:beforeAutospacing="1" w:after="100" w:afterAutospacing="1" w:line="360" w:lineRule="auto"/>
        <w:jc w:val="both"/>
        <w:rPr>
          <w:rFonts w:eastAsia="Times New Roman" w:cstheme="minorHAnsi"/>
          <w:lang w:val="en-GB" w:eastAsia="fr-FR" w:bidi="he-IL"/>
        </w:rPr>
      </w:pPr>
      <w:r>
        <w:rPr>
          <w:rFonts w:eastAsia="Times New Roman" w:cstheme="minorHAnsi"/>
          <w:lang w:val="en-GB" w:eastAsia="fr-FR" w:bidi="he-IL"/>
        </w:rPr>
        <w:t xml:space="preserve">Finally, the </w:t>
      </w:r>
      <w:r w:rsidR="00450CE8" w:rsidRPr="00450CE8">
        <w:rPr>
          <w:rFonts w:eastAsia="Times New Roman" w:cstheme="minorHAnsi"/>
          <w:lang w:val="en-GB" w:eastAsia="fr-FR" w:bidi="he-IL"/>
        </w:rPr>
        <w:t>IGN</w:t>
      </w:r>
      <w:r>
        <w:rPr>
          <w:rFonts w:eastAsia="Times New Roman" w:cstheme="minorHAnsi"/>
          <w:lang w:val="en-GB" w:eastAsia="fr-FR" w:bidi="he-IL"/>
        </w:rPr>
        <w:t>, French National Institute of Geographic information</w:t>
      </w:r>
      <w:r w:rsidR="00450CE8" w:rsidRPr="00450CE8">
        <w:rPr>
          <w:rFonts w:eastAsia="Times New Roman" w:cstheme="minorHAnsi"/>
          <w:lang w:val="en-GB" w:eastAsia="fr-FR" w:bidi="he-IL"/>
        </w:rPr>
        <w:t xml:space="preserve"> (Institut National de l'Information Géographique et Forestière), provides a breakdown of the French territory into districts, with geometric contours. "Contours IRIS" is in the shapefile format. </w:t>
      </w:r>
    </w:p>
    <w:p w:rsidR="00450CE8" w:rsidRPr="001B5AC8" w:rsidRDefault="00DC1893" w:rsidP="001B5AC8">
      <w:pPr>
        <w:spacing w:before="100" w:beforeAutospacing="1" w:after="100" w:afterAutospacing="1" w:line="360" w:lineRule="auto"/>
        <w:ind w:left="720"/>
        <w:jc w:val="both"/>
        <w:rPr>
          <w:rFonts w:eastAsia="Times New Roman" w:cstheme="minorHAnsi"/>
          <w:lang w:val="en-GB" w:eastAsia="fr-FR" w:bidi="he-IL"/>
        </w:rPr>
      </w:pPr>
      <w:r>
        <w:rPr>
          <w:rFonts w:eastAsia="Times New Roman" w:cstheme="minorHAnsi"/>
          <w:lang w:val="en-GB" w:eastAsia="fr-FR" w:bidi="he-IL"/>
        </w:rPr>
        <w:t xml:space="preserve">You can find the data </w:t>
      </w:r>
      <w:hyperlink r:id="rId8" w:anchor="contoursiris" w:history="1">
        <w:r>
          <w:rPr>
            <w:rStyle w:val="Lienhypertexte"/>
            <w:rFonts w:eastAsia="Times New Roman" w:cstheme="minorHAnsi"/>
            <w:lang w:val="en-GB" w:eastAsia="fr-FR" w:bidi="he-IL"/>
          </w:rPr>
          <w:t>there</w:t>
        </w:r>
      </w:hyperlink>
      <w:r>
        <w:rPr>
          <w:rFonts w:eastAsia="Times New Roman" w:cstheme="minorHAnsi"/>
          <w:lang w:val="en-GB" w:eastAsia="fr-FR" w:bidi="he-IL"/>
        </w:rPr>
        <w:t>.</w:t>
      </w:r>
    </w:p>
    <w:p w:rsidR="00450CE8" w:rsidRPr="007F7246" w:rsidRDefault="00450CE8" w:rsidP="001E50F4">
      <w:pPr>
        <w:pStyle w:val="Paragraphedeliste"/>
        <w:numPr>
          <w:ilvl w:val="1"/>
          <w:numId w:val="1"/>
        </w:numPr>
        <w:rPr>
          <w:rStyle w:val="Accentuationintense"/>
        </w:rPr>
      </w:pPr>
      <w:r w:rsidRPr="007F7246">
        <w:rPr>
          <w:rStyle w:val="Accentuationintense"/>
          <w:lang w:val="en-GB"/>
        </w:rPr>
        <w:t>Data cleaning</w:t>
      </w:r>
      <w:r w:rsidR="001E50F4" w:rsidRPr="007F7246">
        <w:rPr>
          <w:rStyle w:val="Accentuationintense"/>
        </w:rPr>
        <w:t xml:space="preserve"> and feature selection</w:t>
      </w:r>
    </w:p>
    <w:p w:rsidR="00B13684" w:rsidRDefault="00B13684" w:rsidP="001B5AC8">
      <w:pPr>
        <w:spacing w:before="100" w:beforeAutospacing="1" w:after="100" w:afterAutospacing="1" w:line="360" w:lineRule="auto"/>
        <w:jc w:val="both"/>
        <w:rPr>
          <w:rFonts w:eastAsia="Times New Roman" w:cstheme="minorHAnsi"/>
          <w:lang w:val="en-GB" w:eastAsia="fr-FR" w:bidi="he-IL"/>
        </w:rPr>
      </w:pPr>
      <w:r>
        <w:rPr>
          <w:rFonts w:eastAsia="Times New Roman" w:cstheme="minorHAnsi"/>
          <w:lang w:val="en-GB" w:eastAsia="fr-FR" w:bidi="he-IL"/>
        </w:rPr>
        <w:t xml:space="preserve">Our analysis will be restricted by two </w:t>
      </w:r>
      <w:r w:rsidR="007F7246">
        <w:rPr>
          <w:rFonts w:eastAsia="Times New Roman" w:cstheme="minorHAnsi"/>
          <w:lang w:val="en-GB" w:eastAsia="fr-FR" w:bidi="he-IL"/>
        </w:rPr>
        <w:t>hypotheses</w:t>
      </w:r>
      <w:r>
        <w:rPr>
          <w:rFonts w:eastAsia="Times New Roman" w:cstheme="minorHAnsi"/>
          <w:lang w:val="en-GB" w:eastAsia="fr-FR" w:bidi="he-IL"/>
        </w:rPr>
        <w:t>:</w:t>
      </w:r>
    </w:p>
    <w:p w:rsidR="00B13684" w:rsidRDefault="00B13684" w:rsidP="00B13684">
      <w:pPr>
        <w:pStyle w:val="Paragraphedeliste"/>
        <w:numPr>
          <w:ilvl w:val="0"/>
          <w:numId w:val="7"/>
        </w:numPr>
        <w:spacing w:before="100" w:beforeAutospacing="1" w:after="100" w:afterAutospacing="1" w:line="360" w:lineRule="auto"/>
        <w:jc w:val="both"/>
        <w:rPr>
          <w:rFonts w:eastAsia="Times New Roman" w:cstheme="minorHAnsi"/>
          <w:lang w:val="en-GB" w:eastAsia="fr-FR" w:bidi="he-IL"/>
        </w:rPr>
      </w:pPr>
      <w:r>
        <w:rPr>
          <w:rFonts w:eastAsia="Times New Roman" w:cstheme="minorHAnsi"/>
          <w:lang w:val="en-GB" w:eastAsia="fr-FR" w:bidi="he-IL"/>
        </w:rPr>
        <w:t>The first one is the geographic limitation. We will only consider four cities:</w:t>
      </w:r>
      <w:r w:rsidRPr="00B13684">
        <w:rPr>
          <w:rFonts w:eastAsia="Times New Roman" w:cstheme="minorHAnsi"/>
          <w:lang w:val="en-GB" w:eastAsia="fr-FR" w:bidi="he-IL"/>
        </w:rPr>
        <w:t xml:space="preserve"> </w:t>
      </w:r>
      <w:r>
        <w:rPr>
          <w:rFonts w:eastAsia="Times New Roman" w:cstheme="minorHAnsi"/>
          <w:lang w:val="en-GB" w:eastAsia="fr-FR" w:bidi="he-IL"/>
        </w:rPr>
        <w:t xml:space="preserve">Avignon, Arles, Aix-en-Provence and Marseille. These cities </w:t>
      </w:r>
      <w:r w:rsidR="00043596">
        <w:rPr>
          <w:rFonts w:eastAsia="Times New Roman" w:cstheme="minorHAnsi"/>
          <w:lang w:val="en-GB" w:eastAsia="fr-FR" w:bidi="he-IL"/>
        </w:rPr>
        <w:t>are in</w:t>
      </w:r>
      <w:r>
        <w:rPr>
          <w:rFonts w:eastAsia="Times New Roman" w:cstheme="minorHAnsi"/>
          <w:lang w:val="en-GB" w:eastAsia="fr-FR" w:bidi="he-IL"/>
        </w:rPr>
        <w:t xml:space="preserve"> the South of France</w:t>
      </w:r>
      <w:r>
        <w:rPr>
          <w:rFonts w:eastAsia="Times New Roman" w:cstheme="minorHAnsi"/>
          <w:lang w:val="en-GB" w:eastAsia="fr-FR" w:bidi="he-IL"/>
        </w:rPr>
        <w:t xml:space="preserve">. Together they </w:t>
      </w:r>
      <w:r>
        <w:rPr>
          <w:rFonts w:eastAsia="Times New Roman" w:cstheme="minorHAnsi"/>
          <w:lang w:val="en-GB" w:eastAsia="fr-FR" w:bidi="he-IL"/>
        </w:rPr>
        <w:t>represent 508 neighbo</w:t>
      </w:r>
      <w:r w:rsidR="007213CE">
        <w:rPr>
          <w:rFonts w:eastAsia="Times New Roman" w:cstheme="minorHAnsi"/>
          <w:lang w:val="en-GB" w:eastAsia="fr-FR" w:bidi="he-IL"/>
        </w:rPr>
        <w:t>u</w:t>
      </w:r>
      <w:r>
        <w:rPr>
          <w:rFonts w:eastAsia="Times New Roman" w:cstheme="minorHAnsi"/>
          <w:lang w:val="en-GB" w:eastAsia="fr-FR" w:bidi="he-IL"/>
        </w:rPr>
        <w:t>rhoods.</w:t>
      </w:r>
    </w:p>
    <w:p w:rsidR="007F7246" w:rsidRDefault="007F7246" w:rsidP="00B13684">
      <w:pPr>
        <w:pStyle w:val="Paragraphedeliste"/>
        <w:numPr>
          <w:ilvl w:val="0"/>
          <w:numId w:val="7"/>
        </w:numPr>
        <w:spacing w:before="100" w:beforeAutospacing="1" w:after="100" w:afterAutospacing="1" w:line="360" w:lineRule="auto"/>
        <w:jc w:val="both"/>
        <w:rPr>
          <w:rFonts w:eastAsia="Times New Roman" w:cstheme="minorHAnsi"/>
          <w:lang w:val="en-GB" w:eastAsia="fr-FR" w:bidi="he-IL"/>
        </w:rPr>
      </w:pPr>
      <w:r>
        <w:rPr>
          <w:rFonts w:eastAsia="Times New Roman" w:cstheme="minorHAnsi"/>
          <w:lang w:val="en-GB" w:eastAsia="fr-FR" w:bidi="he-IL"/>
        </w:rPr>
        <w:t>We also simplify the complexity of the household choice, by assuming they are choosing their next neighbourhood based on three criteria: the age distribution, the professional distribution, and finally the facilities’ categories distribution</w:t>
      </w:r>
      <w:r w:rsidR="00043596">
        <w:rPr>
          <w:rFonts w:eastAsia="Times New Roman" w:cstheme="minorHAnsi"/>
          <w:lang w:val="en-GB" w:eastAsia="fr-FR" w:bidi="he-IL"/>
        </w:rPr>
        <w:t>.</w:t>
      </w:r>
    </w:p>
    <w:p w:rsidR="00B13684" w:rsidRDefault="007F7246" w:rsidP="007F7246">
      <w:pPr>
        <w:spacing w:before="100" w:beforeAutospacing="1" w:after="100" w:afterAutospacing="1" w:line="360" w:lineRule="auto"/>
        <w:jc w:val="both"/>
        <w:rPr>
          <w:rFonts w:eastAsia="Times New Roman" w:cstheme="minorHAnsi"/>
          <w:lang w:val="en-GB" w:eastAsia="fr-FR" w:bidi="he-IL"/>
        </w:rPr>
      </w:pPr>
      <w:r w:rsidRPr="007F7246">
        <w:rPr>
          <w:rFonts w:eastAsia="Times New Roman" w:cstheme="minorHAnsi"/>
          <w:lang w:val="en-GB" w:eastAsia="fr-FR" w:bidi="he-IL"/>
        </w:rPr>
        <w:t xml:space="preserve">Insee provides </w:t>
      </w:r>
      <w:r w:rsidR="00043596" w:rsidRPr="007F7246">
        <w:rPr>
          <w:rFonts w:eastAsia="Times New Roman" w:cstheme="minorHAnsi"/>
          <w:lang w:val="en-GB" w:eastAsia="fr-FR" w:bidi="he-IL"/>
        </w:rPr>
        <w:t>detailed</w:t>
      </w:r>
      <w:r w:rsidRPr="007F7246">
        <w:rPr>
          <w:rFonts w:eastAsia="Times New Roman" w:cstheme="minorHAnsi"/>
          <w:lang w:val="en-GB" w:eastAsia="fr-FR" w:bidi="he-IL"/>
        </w:rPr>
        <w:t xml:space="preserve"> age groups: </w:t>
      </w:r>
      <w:r w:rsidRPr="007F7246">
        <w:rPr>
          <w:rFonts w:eastAsia="Times New Roman" w:cstheme="minorHAnsi"/>
          <w:lang w:val="en-GB" w:eastAsia="fr-FR" w:bidi="he-IL"/>
        </w:rPr>
        <w:t>0-2 years, 3-5 years, 6-10 years, 11-17 years, 18-24 years, 25-39 years, 40-54 years, 55-64 years, 65-79 years, over 80 years.</w:t>
      </w:r>
      <w:r w:rsidRPr="007F7246">
        <w:rPr>
          <w:rFonts w:eastAsia="Times New Roman" w:cstheme="minorHAnsi"/>
          <w:lang w:val="en-GB" w:eastAsia="fr-FR" w:bidi="he-IL"/>
        </w:rPr>
        <w:t xml:space="preserve"> We</w:t>
      </w:r>
      <w:r w:rsidR="007213CE">
        <w:rPr>
          <w:rFonts w:eastAsia="Times New Roman" w:cstheme="minorHAnsi"/>
          <w:lang w:val="en-GB" w:eastAsia="fr-FR" w:bidi="he-IL"/>
        </w:rPr>
        <w:t xml:space="preserve"> decided to aggregate these categories </w:t>
      </w:r>
      <w:r w:rsidR="00D255DB">
        <w:rPr>
          <w:rFonts w:eastAsia="Times New Roman" w:cstheme="minorHAnsi"/>
          <w:lang w:val="en-GB" w:eastAsia="fr-FR" w:bidi="he-IL"/>
        </w:rPr>
        <w:t>in</w:t>
      </w:r>
      <w:r w:rsidR="007213CE">
        <w:rPr>
          <w:rFonts w:eastAsia="Times New Roman" w:cstheme="minorHAnsi"/>
          <w:lang w:val="en-GB" w:eastAsia="fr-FR" w:bidi="he-IL"/>
        </w:rPr>
        <w:t>to four groups:</w:t>
      </w:r>
    </w:p>
    <w:p w:rsidR="007213CE" w:rsidRDefault="007213CE" w:rsidP="007213CE">
      <w:pPr>
        <w:pStyle w:val="Paragraphedeliste"/>
        <w:numPr>
          <w:ilvl w:val="0"/>
          <w:numId w:val="8"/>
        </w:numPr>
        <w:spacing w:before="100" w:beforeAutospacing="1" w:after="100" w:afterAutospacing="1" w:line="360" w:lineRule="auto"/>
        <w:jc w:val="both"/>
        <w:rPr>
          <w:rFonts w:eastAsia="Times New Roman" w:cstheme="minorHAnsi"/>
          <w:lang w:val="en-GB" w:eastAsia="fr-FR" w:bidi="he-IL"/>
        </w:rPr>
      </w:pPr>
      <w:r>
        <w:rPr>
          <w:rFonts w:eastAsia="Times New Roman" w:cstheme="minorHAnsi"/>
          <w:lang w:val="en-GB" w:eastAsia="fr-FR" w:bidi="he-IL"/>
        </w:rPr>
        <w:t>Young (</w:t>
      </w:r>
      <w:r w:rsidRPr="007F7246">
        <w:rPr>
          <w:rFonts w:eastAsia="Times New Roman" w:cstheme="minorHAnsi"/>
          <w:lang w:val="en-GB" w:eastAsia="fr-FR" w:bidi="he-IL"/>
        </w:rPr>
        <w:t>0-2 years, 3-5 years, 6-10 years, 11-17 years</w:t>
      </w:r>
      <w:r>
        <w:rPr>
          <w:rFonts w:eastAsia="Times New Roman" w:cstheme="minorHAnsi"/>
          <w:lang w:val="en-GB" w:eastAsia="fr-FR" w:bidi="he-IL"/>
        </w:rPr>
        <w:t>)</w:t>
      </w:r>
    </w:p>
    <w:p w:rsidR="007213CE" w:rsidRDefault="007213CE" w:rsidP="007213CE">
      <w:pPr>
        <w:pStyle w:val="Paragraphedeliste"/>
        <w:numPr>
          <w:ilvl w:val="0"/>
          <w:numId w:val="8"/>
        </w:numPr>
        <w:spacing w:before="100" w:beforeAutospacing="1" w:after="100" w:afterAutospacing="1" w:line="360" w:lineRule="auto"/>
        <w:jc w:val="both"/>
        <w:rPr>
          <w:rFonts w:eastAsia="Times New Roman" w:cstheme="minorHAnsi"/>
          <w:lang w:val="en-GB" w:eastAsia="fr-FR" w:bidi="he-IL"/>
        </w:rPr>
      </w:pPr>
      <w:r>
        <w:rPr>
          <w:rFonts w:eastAsia="Times New Roman" w:cstheme="minorHAnsi"/>
          <w:lang w:val="en-GB" w:eastAsia="fr-FR" w:bidi="he-IL"/>
        </w:rPr>
        <w:t>Student (</w:t>
      </w:r>
      <w:r w:rsidRPr="007F7246">
        <w:rPr>
          <w:rFonts w:eastAsia="Times New Roman" w:cstheme="minorHAnsi"/>
          <w:lang w:val="en-GB" w:eastAsia="fr-FR" w:bidi="he-IL"/>
        </w:rPr>
        <w:t>18-24 years</w:t>
      </w:r>
      <w:r>
        <w:rPr>
          <w:rFonts w:eastAsia="Times New Roman" w:cstheme="minorHAnsi"/>
          <w:lang w:val="en-GB" w:eastAsia="fr-FR" w:bidi="he-IL"/>
        </w:rPr>
        <w:t>)</w:t>
      </w:r>
    </w:p>
    <w:p w:rsidR="007213CE" w:rsidRDefault="007213CE" w:rsidP="007213CE">
      <w:pPr>
        <w:pStyle w:val="Paragraphedeliste"/>
        <w:numPr>
          <w:ilvl w:val="0"/>
          <w:numId w:val="8"/>
        </w:numPr>
        <w:spacing w:before="100" w:beforeAutospacing="1" w:after="100" w:afterAutospacing="1" w:line="360" w:lineRule="auto"/>
        <w:jc w:val="both"/>
        <w:rPr>
          <w:rFonts w:eastAsia="Times New Roman" w:cstheme="minorHAnsi"/>
          <w:lang w:val="en-GB" w:eastAsia="fr-FR" w:bidi="he-IL"/>
        </w:rPr>
      </w:pPr>
      <w:r>
        <w:rPr>
          <w:rFonts w:eastAsia="Times New Roman" w:cstheme="minorHAnsi"/>
          <w:lang w:val="en-GB" w:eastAsia="fr-FR" w:bidi="he-IL"/>
        </w:rPr>
        <w:t>Active (</w:t>
      </w:r>
      <w:r w:rsidRPr="007F7246">
        <w:rPr>
          <w:rFonts w:eastAsia="Times New Roman" w:cstheme="minorHAnsi"/>
          <w:lang w:val="en-GB" w:eastAsia="fr-FR" w:bidi="he-IL"/>
        </w:rPr>
        <w:t>25-39 years, 40-54 years, 55-64 years</w:t>
      </w:r>
      <w:r>
        <w:rPr>
          <w:rFonts w:eastAsia="Times New Roman" w:cstheme="minorHAnsi"/>
          <w:lang w:val="en-GB" w:eastAsia="fr-FR" w:bidi="he-IL"/>
        </w:rPr>
        <w:t>)</w:t>
      </w:r>
    </w:p>
    <w:p w:rsidR="007213CE" w:rsidRPr="007213CE" w:rsidRDefault="00D255DB" w:rsidP="007213CE">
      <w:pPr>
        <w:pStyle w:val="Paragraphedeliste"/>
        <w:numPr>
          <w:ilvl w:val="0"/>
          <w:numId w:val="8"/>
        </w:numPr>
        <w:spacing w:before="100" w:beforeAutospacing="1" w:after="100" w:afterAutospacing="1" w:line="360" w:lineRule="auto"/>
        <w:jc w:val="both"/>
        <w:rPr>
          <w:rFonts w:eastAsia="Times New Roman" w:cstheme="minorHAnsi"/>
          <w:lang w:val="en-GB" w:eastAsia="fr-FR" w:bidi="he-IL"/>
        </w:rPr>
      </w:pPr>
      <w:r>
        <w:rPr>
          <w:rFonts w:eastAsia="Times New Roman" w:cstheme="minorHAnsi"/>
          <w:lang w:val="en-GB" w:eastAsia="fr-FR" w:bidi="he-IL"/>
        </w:rPr>
        <w:t>Retired (</w:t>
      </w:r>
      <w:r w:rsidRPr="007F7246">
        <w:rPr>
          <w:rFonts w:eastAsia="Times New Roman" w:cstheme="minorHAnsi"/>
          <w:lang w:val="en-GB" w:eastAsia="fr-FR" w:bidi="he-IL"/>
        </w:rPr>
        <w:t>65-79 years, over 80 years</w:t>
      </w:r>
      <w:r>
        <w:rPr>
          <w:rFonts w:eastAsia="Times New Roman" w:cstheme="minorHAnsi"/>
          <w:lang w:val="en-GB" w:eastAsia="fr-FR" w:bidi="he-IL"/>
        </w:rPr>
        <w:t>)</w:t>
      </w:r>
    </w:p>
    <w:p w:rsidR="00832A2E" w:rsidRDefault="00964FA7" w:rsidP="00832A2E">
      <w:pPr>
        <w:keepNext/>
        <w:spacing w:line="360" w:lineRule="auto"/>
        <w:jc w:val="center"/>
      </w:pPr>
      <w:r>
        <w:rPr>
          <w:noProof/>
        </w:rPr>
        <w:lastRenderedPageBreak/>
        <w:drawing>
          <wp:inline distT="0" distB="0" distL="0" distR="0" wp14:anchorId="4A616245">
            <wp:extent cx="3305649" cy="287655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l="21035" r="9516"/>
                    <a:stretch/>
                  </pic:blipFill>
                  <pic:spPr bwMode="auto">
                    <a:xfrm>
                      <a:off x="0" y="0"/>
                      <a:ext cx="3305649" cy="2876550"/>
                    </a:xfrm>
                    <a:prstGeom prst="rect">
                      <a:avLst/>
                    </a:prstGeom>
                    <a:ln>
                      <a:noFill/>
                    </a:ln>
                    <a:extLst>
                      <a:ext uri="{53640926-AAD7-44D8-BBD7-CCE9431645EC}">
                        <a14:shadowObscured xmlns:a14="http://schemas.microsoft.com/office/drawing/2010/main"/>
                      </a:ext>
                    </a:extLst>
                  </pic:spPr>
                </pic:pic>
              </a:graphicData>
            </a:graphic>
          </wp:inline>
        </w:drawing>
      </w:r>
    </w:p>
    <w:p w:rsidR="007F7246" w:rsidRPr="00832A2E" w:rsidRDefault="00832A2E" w:rsidP="00832A2E">
      <w:pPr>
        <w:pStyle w:val="Lgende"/>
        <w:jc w:val="center"/>
        <w:rPr>
          <w:rFonts w:eastAsia="Times New Roman" w:cstheme="minorHAnsi"/>
          <w:lang w:val="en-GB" w:eastAsia="fr-FR" w:bidi="he-IL"/>
        </w:rPr>
      </w:pPr>
      <w:r w:rsidRPr="00832A2E">
        <w:rPr>
          <w:lang w:val="en-GB"/>
        </w:rPr>
        <w:t xml:space="preserve">Figure </w:t>
      </w:r>
      <w:r>
        <w:fldChar w:fldCharType="begin"/>
      </w:r>
      <w:r w:rsidRPr="00832A2E">
        <w:rPr>
          <w:lang w:val="en-GB"/>
        </w:rPr>
        <w:instrText xml:space="preserve"> SEQ Figure \* ARABIC </w:instrText>
      </w:r>
      <w:r>
        <w:fldChar w:fldCharType="separate"/>
      </w:r>
      <w:r w:rsidR="00F92D95">
        <w:rPr>
          <w:noProof/>
          <w:lang w:val="en-GB"/>
        </w:rPr>
        <w:t>1</w:t>
      </w:r>
      <w:r>
        <w:fldChar w:fldCharType="end"/>
      </w:r>
      <w:r w:rsidRPr="00832A2E">
        <w:rPr>
          <w:lang w:val="en-GB"/>
        </w:rPr>
        <w:t xml:space="preserve"> - Map of the four cities</w:t>
      </w:r>
    </w:p>
    <w:p w:rsidR="00450CE8" w:rsidRPr="00450CE8" w:rsidRDefault="00450CE8" w:rsidP="00450CE8">
      <w:pPr>
        <w:rPr>
          <w:lang w:val="en-GB"/>
        </w:rPr>
      </w:pPr>
    </w:p>
    <w:p w:rsidR="00C43963" w:rsidRPr="00033D5F" w:rsidRDefault="00C43963" w:rsidP="00C43963">
      <w:pPr>
        <w:pStyle w:val="Paragraphedeliste"/>
        <w:numPr>
          <w:ilvl w:val="0"/>
          <w:numId w:val="1"/>
        </w:numPr>
        <w:rPr>
          <w:rStyle w:val="lev"/>
          <w:sz w:val="24"/>
          <w:szCs w:val="24"/>
        </w:rPr>
      </w:pPr>
      <w:r w:rsidRPr="00033D5F">
        <w:rPr>
          <w:rStyle w:val="lev"/>
          <w:sz w:val="24"/>
          <w:szCs w:val="24"/>
        </w:rPr>
        <w:t>Methodology</w:t>
      </w:r>
    </w:p>
    <w:p w:rsidR="000D6846" w:rsidRDefault="00C43963" w:rsidP="00433784">
      <w:pPr>
        <w:rPr>
          <w:i/>
          <w:iCs/>
          <w:sz w:val="16"/>
          <w:szCs w:val="16"/>
          <w:lang w:val="en-GB"/>
        </w:rPr>
      </w:pPr>
      <w:r w:rsidRPr="00C43963">
        <w:rPr>
          <w:i/>
          <w:iCs/>
          <w:sz w:val="16"/>
          <w:szCs w:val="16"/>
          <w:lang w:val="en-GB"/>
        </w:rPr>
        <w:t>Methodology section which represents the main component of the report where you discuss and describe any exploratory data analysis that you did, any inferential statistical testing that you performed, if any, and what machine learnings were used and why.</w:t>
      </w:r>
    </w:p>
    <w:p w:rsidR="00BD6E53" w:rsidRPr="00BD6E53" w:rsidRDefault="00BD6E53" w:rsidP="00BD6E53">
      <w:pPr>
        <w:spacing w:line="360" w:lineRule="auto"/>
        <w:jc w:val="both"/>
        <w:rPr>
          <w:lang w:val="en-GB"/>
        </w:rPr>
      </w:pPr>
      <w:r w:rsidRPr="00BD6E53">
        <w:rPr>
          <w:lang w:val="en-GB"/>
        </w:rPr>
        <w:t>In order to best propose a neighbo</w:t>
      </w:r>
      <w:r>
        <w:rPr>
          <w:lang w:val="en-GB"/>
        </w:rPr>
        <w:t>u</w:t>
      </w:r>
      <w:r w:rsidRPr="00BD6E53">
        <w:rPr>
          <w:lang w:val="en-GB"/>
        </w:rPr>
        <w:t>rhood to a household, we will build clusters for the three indicators. These clusters will form groups that will translate into choices for the household.</w:t>
      </w:r>
    </w:p>
    <w:p w:rsidR="00BD6E53" w:rsidRDefault="00BD6E53" w:rsidP="00BD6E53">
      <w:pPr>
        <w:spacing w:line="360" w:lineRule="auto"/>
        <w:jc w:val="both"/>
        <w:rPr>
          <w:lang w:val="en-GB"/>
        </w:rPr>
      </w:pPr>
      <w:r w:rsidRPr="00BD6E53">
        <w:rPr>
          <w:lang w:val="en-GB"/>
        </w:rPr>
        <w:t>The clustering method used is the K-means, wh</w:t>
      </w:r>
      <w:r>
        <w:rPr>
          <w:lang w:val="en-GB"/>
        </w:rPr>
        <w:t>ich</w:t>
      </w:r>
      <w:r w:rsidRPr="00BD6E53">
        <w:rPr>
          <w:lang w:val="en-GB"/>
        </w:rPr>
        <w:t xml:space="preserve"> suggested four clusters for each of these indicators using the "elbow method".</w:t>
      </w:r>
    </w:p>
    <w:p w:rsidR="00AB4770" w:rsidRPr="00BD6E53" w:rsidRDefault="00AB4770" w:rsidP="00AB4770">
      <w:pPr>
        <w:spacing w:line="360" w:lineRule="auto"/>
        <w:jc w:val="center"/>
        <w:rPr>
          <w:lang w:val="en-GB"/>
        </w:rPr>
      </w:pPr>
      <w:r>
        <w:rPr>
          <w:noProof/>
          <w:lang w:val="en-GB"/>
        </w:rPr>
        <w:drawing>
          <wp:inline distT="0" distB="0" distL="0" distR="0">
            <wp:extent cx="2603329" cy="1857375"/>
            <wp:effectExtent l="0" t="0" r="6985" b="0"/>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18184" cy="1867973"/>
                    </a:xfrm>
                    <a:prstGeom prst="rect">
                      <a:avLst/>
                    </a:prstGeom>
                    <a:noFill/>
                    <a:ln>
                      <a:noFill/>
                    </a:ln>
                  </pic:spPr>
                </pic:pic>
              </a:graphicData>
            </a:graphic>
          </wp:inline>
        </w:drawing>
      </w:r>
      <w:bookmarkStart w:id="0" w:name="_GoBack"/>
      <w:bookmarkEnd w:id="0"/>
    </w:p>
    <w:p w:rsidR="00964FA7" w:rsidRDefault="00C43963" w:rsidP="00964FA7">
      <w:pPr>
        <w:pStyle w:val="Paragraphedeliste"/>
        <w:numPr>
          <w:ilvl w:val="1"/>
          <w:numId w:val="1"/>
        </w:numPr>
        <w:rPr>
          <w:rStyle w:val="Accentuationintense"/>
        </w:rPr>
      </w:pPr>
      <w:r w:rsidRPr="00D255DB">
        <w:rPr>
          <w:rStyle w:val="Accentuationintense"/>
        </w:rPr>
        <w:t>Exploratory data analysis</w:t>
      </w:r>
    </w:p>
    <w:p w:rsidR="00B70948" w:rsidRDefault="00B70948" w:rsidP="005518A8">
      <w:pPr>
        <w:spacing w:line="360" w:lineRule="auto"/>
        <w:jc w:val="both"/>
        <w:rPr>
          <w:color w:val="000000" w:themeColor="text1"/>
          <w:lang w:val="en-GB"/>
        </w:rPr>
      </w:pPr>
      <w:r w:rsidRPr="00B70948">
        <w:rPr>
          <w:color w:val="000000" w:themeColor="text1"/>
          <w:lang w:val="en-GB"/>
        </w:rPr>
        <w:t>Below are two figures relating to the distribution of each age category over all neighbourhoods, as well as the four age clusters. These clusters clearly indicate that</w:t>
      </w:r>
      <w:r>
        <w:rPr>
          <w:color w:val="000000" w:themeColor="text1"/>
          <w:lang w:val="en-GB"/>
        </w:rPr>
        <w:t>:</w:t>
      </w:r>
    </w:p>
    <w:p w:rsidR="00B70948" w:rsidRPr="00B70948" w:rsidRDefault="00B70948" w:rsidP="005518A8">
      <w:pPr>
        <w:pStyle w:val="Paragraphedeliste"/>
        <w:numPr>
          <w:ilvl w:val="0"/>
          <w:numId w:val="9"/>
        </w:numPr>
        <w:spacing w:line="360" w:lineRule="auto"/>
        <w:jc w:val="both"/>
        <w:rPr>
          <w:color w:val="000000" w:themeColor="text1"/>
          <w:lang w:val="en-GB"/>
        </w:rPr>
      </w:pPr>
      <w:r w:rsidRPr="00B70948">
        <w:rPr>
          <w:color w:val="000000" w:themeColor="text1"/>
          <w:lang w:val="en-GB"/>
        </w:rPr>
        <w:t>the first (cluster 0) is made up of a significant proportion of students, which could be called a "student neighbourhood"; and</w:t>
      </w:r>
    </w:p>
    <w:p w:rsidR="00B70948" w:rsidRPr="00B70948" w:rsidRDefault="00B70948" w:rsidP="005518A8">
      <w:pPr>
        <w:pStyle w:val="Paragraphedeliste"/>
        <w:numPr>
          <w:ilvl w:val="0"/>
          <w:numId w:val="9"/>
        </w:numPr>
        <w:spacing w:line="360" w:lineRule="auto"/>
        <w:jc w:val="both"/>
        <w:rPr>
          <w:color w:val="000000" w:themeColor="text1"/>
          <w:lang w:val="en-GB"/>
        </w:rPr>
      </w:pPr>
      <w:r w:rsidRPr="00B70948">
        <w:rPr>
          <w:color w:val="000000" w:themeColor="text1"/>
          <w:lang w:val="en-GB"/>
        </w:rPr>
        <w:lastRenderedPageBreak/>
        <w:t>the second (cluster 1) consists of a higher than average proportion of retirees</w:t>
      </w:r>
    </w:p>
    <w:p w:rsidR="00B70948" w:rsidRPr="00B70948" w:rsidRDefault="00B70948" w:rsidP="005518A8">
      <w:pPr>
        <w:pStyle w:val="Paragraphedeliste"/>
        <w:numPr>
          <w:ilvl w:val="0"/>
          <w:numId w:val="9"/>
        </w:numPr>
        <w:spacing w:line="360" w:lineRule="auto"/>
        <w:jc w:val="both"/>
        <w:rPr>
          <w:color w:val="000000" w:themeColor="text1"/>
          <w:lang w:val="en-GB"/>
        </w:rPr>
      </w:pPr>
      <w:r w:rsidRPr="00B70948">
        <w:rPr>
          <w:color w:val="000000" w:themeColor="text1"/>
          <w:lang w:val="en-GB"/>
        </w:rPr>
        <w:t>the third (</w:t>
      </w:r>
      <w:r>
        <w:rPr>
          <w:color w:val="000000" w:themeColor="text1"/>
          <w:lang w:val="en-GB"/>
        </w:rPr>
        <w:t>c</w:t>
      </w:r>
      <w:r w:rsidRPr="00B70948">
        <w:rPr>
          <w:color w:val="000000" w:themeColor="text1"/>
          <w:lang w:val="en-GB"/>
        </w:rPr>
        <w:t>luster 2) is made up mainly of assets, which could be called "business district"; and</w:t>
      </w:r>
    </w:p>
    <w:p w:rsidR="00964FA7" w:rsidRPr="00B70948" w:rsidRDefault="00B70948" w:rsidP="005518A8">
      <w:pPr>
        <w:pStyle w:val="Paragraphedeliste"/>
        <w:numPr>
          <w:ilvl w:val="0"/>
          <w:numId w:val="9"/>
        </w:numPr>
        <w:spacing w:line="360" w:lineRule="auto"/>
        <w:jc w:val="both"/>
        <w:rPr>
          <w:color w:val="000000" w:themeColor="text1"/>
          <w:lang w:val="en-GB"/>
        </w:rPr>
      </w:pPr>
      <w:r w:rsidRPr="00B70948">
        <w:rPr>
          <w:color w:val="000000" w:themeColor="text1"/>
          <w:lang w:val="en-GB"/>
        </w:rPr>
        <w:t>finally, the fourth (cluster 3) is made up of a significant proportion of young people and working people. This neighbourhood could be called "family</w:t>
      </w:r>
      <w:r w:rsidR="00927AE7">
        <w:rPr>
          <w:color w:val="000000" w:themeColor="text1"/>
          <w:lang w:val="en-GB"/>
        </w:rPr>
        <w:t xml:space="preserve"> district</w:t>
      </w:r>
      <w:r w:rsidRPr="00B70948">
        <w:rPr>
          <w:color w:val="000000" w:themeColor="text1"/>
          <w:lang w:val="en-GB"/>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1"/>
        <w:gridCol w:w="4531"/>
      </w:tblGrid>
      <w:tr w:rsidR="00F92D95" w:rsidTr="00F92D95">
        <w:tc>
          <w:tcPr>
            <w:tcW w:w="4531" w:type="dxa"/>
          </w:tcPr>
          <w:p w:rsidR="00F92D95" w:rsidRDefault="00F92D95" w:rsidP="00F92D95">
            <w:pPr>
              <w:rPr>
                <w:rStyle w:val="Accentuationintense"/>
                <w:i w:val="0"/>
                <w:iCs w:val="0"/>
              </w:rPr>
            </w:pPr>
            <w:r>
              <w:rPr>
                <w:noProof/>
              </w:rPr>
              <w:drawing>
                <wp:inline distT="0" distB="0" distL="0" distR="0" wp14:anchorId="7CA1CEA2" wp14:editId="668110D7">
                  <wp:extent cx="2728863" cy="2340000"/>
                  <wp:effectExtent l="0" t="0" r="0" b="3175"/>
                  <wp:docPr id="14" name="Imag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rotWithShape="1">
                          <a:blip r:embed="rId11">
                            <a:extLst>
                              <a:ext uri="{28A0092B-C50C-407E-A947-70E740481C1C}">
                                <a14:useLocalDpi xmlns:a14="http://schemas.microsoft.com/office/drawing/2010/main" val="0"/>
                              </a:ext>
                            </a:extLst>
                          </a:blip>
                          <a:srcRect l="8400" t="21111" r="11600" b="2667"/>
                          <a:stretch/>
                        </pic:blipFill>
                        <pic:spPr bwMode="auto">
                          <a:xfrm>
                            <a:off x="0" y="0"/>
                            <a:ext cx="2728863" cy="234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1" w:type="dxa"/>
          </w:tcPr>
          <w:p w:rsidR="00F92D95" w:rsidRDefault="00F92D95" w:rsidP="00F92D95">
            <w:pPr>
              <w:rPr>
                <w:rStyle w:val="Accentuationintense"/>
                <w:i w:val="0"/>
                <w:iCs w:val="0"/>
              </w:rPr>
            </w:pPr>
            <w:r>
              <w:rPr>
                <w:noProof/>
              </w:rPr>
              <w:drawing>
                <wp:inline distT="0" distB="0" distL="0" distR="0" wp14:anchorId="7A7E6AF1" wp14:editId="5ED9A093">
                  <wp:extent cx="2689970" cy="2340000"/>
                  <wp:effectExtent l="0" t="0" r="0" b="3175"/>
                  <wp:docPr id="15" name="Imag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rotWithShape="1">
                          <a:blip r:embed="rId12">
                            <a:extLst>
                              <a:ext uri="{28A0092B-C50C-407E-A947-70E740481C1C}">
                                <a14:useLocalDpi xmlns:a14="http://schemas.microsoft.com/office/drawing/2010/main" val="0"/>
                              </a:ext>
                            </a:extLst>
                          </a:blip>
                          <a:srcRect l="7200" t="21777" r="14400" b="2445"/>
                          <a:stretch/>
                        </pic:blipFill>
                        <pic:spPr bwMode="auto">
                          <a:xfrm>
                            <a:off x="0" y="0"/>
                            <a:ext cx="2689970" cy="234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F92D95" w:rsidRPr="00F92D95" w:rsidTr="00F92D95">
        <w:tc>
          <w:tcPr>
            <w:tcW w:w="4531" w:type="dxa"/>
          </w:tcPr>
          <w:p w:rsidR="00F92D95" w:rsidRPr="00AE6373" w:rsidRDefault="00F92D95" w:rsidP="00F92D95">
            <w:pPr>
              <w:jc w:val="both"/>
              <w:rPr>
                <w:rStyle w:val="Accentuationintense"/>
              </w:rPr>
            </w:pPr>
            <w:r w:rsidRPr="00AE6373">
              <w:rPr>
                <w:rStyle w:val="Accentuationintense"/>
              </w:rPr>
              <w:t>Figure 2 – Age categories distribution</w:t>
            </w:r>
          </w:p>
        </w:tc>
        <w:tc>
          <w:tcPr>
            <w:tcW w:w="4531" w:type="dxa"/>
          </w:tcPr>
          <w:p w:rsidR="00F92D95" w:rsidRPr="00AE6373" w:rsidRDefault="00F92D95" w:rsidP="00F92D95">
            <w:pPr>
              <w:jc w:val="right"/>
              <w:rPr>
                <w:rStyle w:val="Accentuationintense"/>
                <w:lang w:val="en-GB"/>
              </w:rPr>
            </w:pPr>
            <w:r w:rsidRPr="00AE6373">
              <w:rPr>
                <w:rStyle w:val="Accentuationintense"/>
                <w:lang w:val="en-GB"/>
              </w:rPr>
              <w:t xml:space="preserve">Figure 3 – </w:t>
            </w:r>
            <w:r w:rsidRPr="00AE6373">
              <w:rPr>
                <w:rStyle w:val="Accentuationintense"/>
                <w:lang w:val="en-GB"/>
              </w:rPr>
              <w:t>Cluster age categor</w:t>
            </w:r>
            <w:r w:rsidRPr="00AE6373">
              <w:rPr>
                <w:rStyle w:val="Accentuationintense"/>
                <w:lang w:val="en-GB"/>
              </w:rPr>
              <w:t>ies</w:t>
            </w:r>
            <w:r w:rsidRPr="00AE6373">
              <w:rPr>
                <w:rStyle w:val="Accentuationintense"/>
                <w:lang w:val="en-GB"/>
              </w:rPr>
              <w:t xml:space="preserve"> average</w:t>
            </w:r>
          </w:p>
        </w:tc>
      </w:tr>
    </w:tbl>
    <w:p w:rsidR="00C820EB" w:rsidRPr="00F92D95" w:rsidRDefault="00C820EB" w:rsidP="00F92D95">
      <w:pPr>
        <w:rPr>
          <w:rStyle w:val="Accentuationintense"/>
          <w:i w:val="0"/>
          <w:iCs w:val="0"/>
          <w:lang w:val="en-GB"/>
        </w:rPr>
      </w:pPr>
    </w:p>
    <w:p w:rsidR="005518A8" w:rsidRDefault="005518A8" w:rsidP="005518A8">
      <w:pPr>
        <w:rPr>
          <w:rStyle w:val="Accentuationintense"/>
          <w:i w:val="0"/>
          <w:iCs w:val="0"/>
          <w:color w:val="000000" w:themeColor="text1"/>
          <w:lang w:val="en-GB"/>
        </w:rPr>
      </w:pPr>
      <w:r w:rsidRPr="005518A8">
        <w:rPr>
          <w:rStyle w:val="Accentuationintense"/>
          <w:i w:val="0"/>
          <w:iCs w:val="0"/>
          <w:color w:val="000000" w:themeColor="text1"/>
          <w:lang w:val="en-GB"/>
        </w:rPr>
        <w:t>Here is a map of Marseille cut out by the four clusters.</w:t>
      </w:r>
    </w:p>
    <w:p w:rsidR="00D25387" w:rsidRPr="005518A8" w:rsidRDefault="00835332" w:rsidP="005518A8">
      <w:pPr>
        <w:jc w:val="center"/>
        <w:rPr>
          <w:rStyle w:val="Accentuationintense"/>
          <w:i w:val="0"/>
          <w:iCs w:val="0"/>
          <w:lang w:val="en-GB"/>
        </w:rPr>
      </w:pPr>
      <w:r>
        <w:rPr>
          <w:noProof/>
        </w:rPr>
        <w:drawing>
          <wp:inline distT="0" distB="0" distL="0" distR="0" wp14:anchorId="3F606463" wp14:editId="378D1432">
            <wp:extent cx="2809875" cy="2553785"/>
            <wp:effectExtent l="0" t="0" r="0" b="0"/>
            <wp:docPr id="19" name="Imag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31564" cy="2573497"/>
                    </a:xfrm>
                    <a:prstGeom prst="rect">
                      <a:avLst/>
                    </a:prstGeom>
                  </pic:spPr>
                </pic:pic>
              </a:graphicData>
            </a:graphic>
          </wp:inline>
        </w:drawing>
      </w:r>
    </w:p>
    <w:p w:rsidR="0018397F" w:rsidRPr="005518A8" w:rsidRDefault="0018397F" w:rsidP="00C820EB">
      <w:pPr>
        <w:jc w:val="center"/>
        <w:rPr>
          <w:rStyle w:val="Accentuationintense"/>
          <w:i w:val="0"/>
          <w:iCs w:val="0"/>
          <w:lang w:val="en-GB"/>
        </w:rPr>
      </w:pPr>
    </w:p>
    <w:p w:rsidR="005518A8" w:rsidRDefault="005518A8" w:rsidP="005518A8">
      <w:pPr>
        <w:spacing w:line="360" w:lineRule="auto"/>
        <w:jc w:val="both"/>
        <w:rPr>
          <w:color w:val="000000" w:themeColor="text1"/>
          <w:lang w:val="en-GB"/>
        </w:rPr>
      </w:pPr>
      <w:r w:rsidRPr="005518A8">
        <w:rPr>
          <w:rStyle w:val="Accentuationintense"/>
          <w:i w:val="0"/>
          <w:iCs w:val="0"/>
          <w:color w:val="000000" w:themeColor="text1"/>
          <w:lang w:val="en-GB"/>
        </w:rPr>
        <w:t>The sa</w:t>
      </w:r>
      <w:r>
        <w:rPr>
          <w:rStyle w:val="Accentuationintense"/>
          <w:i w:val="0"/>
          <w:iCs w:val="0"/>
          <w:color w:val="000000" w:themeColor="text1"/>
          <w:lang w:val="en-GB"/>
        </w:rPr>
        <w:t xml:space="preserve">me analysis goes for the professional indicator. </w:t>
      </w:r>
      <w:r w:rsidRPr="00B70948">
        <w:rPr>
          <w:color w:val="000000" w:themeColor="text1"/>
          <w:lang w:val="en-GB"/>
        </w:rPr>
        <w:t xml:space="preserve">Below are two figures relating to the distribution of each </w:t>
      </w:r>
      <w:r>
        <w:rPr>
          <w:color w:val="000000" w:themeColor="text1"/>
          <w:lang w:val="en-GB"/>
        </w:rPr>
        <w:t>professional</w:t>
      </w:r>
      <w:r w:rsidRPr="00B70948">
        <w:rPr>
          <w:color w:val="000000" w:themeColor="text1"/>
          <w:lang w:val="en-GB"/>
        </w:rPr>
        <w:t xml:space="preserve"> category over all neighbourhoods, as well as the four </w:t>
      </w:r>
      <w:r>
        <w:rPr>
          <w:color w:val="000000" w:themeColor="text1"/>
          <w:lang w:val="en-GB"/>
        </w:rPr>
        <w:t>professional</w:t>
      </w:r>
      <w:r w:rsidRPr="00B70948">
        <w:rPr>
          <w:color w:val="000000" w:themeColor="text1"/>
          <w:lang w:val="en-GB"/>
        </w:rPr>
        <w:t xml:space="preserve"> clusters. These clusters clearly indicate that</w:t>
      </w:r>
      <w:r>
        <w:rPr>
          <w:color w:val="000000" w:themeColor="text1"/>
          <w:lang w:val="en-GB"/>
        </w:rPr>
        <w:t>:</w:t>
      </w:r>
    </w:p>
    <w:p w:rsidR="005518A8" w:rsidRPr="00B70948" w:rsidRDefault="005518A8" w:rsidP="005518A8">
      <w:pPr>
        <w:pStyle w:val="Paragraphedeliste"/>
        <w:numPr>
          <w:ilvl w:val="0"/>
          <w:numId w:val="9"/>
        </w:numPr>
        <w:spacing w:line="360" w:lineRule="auto"/>
        <w:jc w:val="both"/>
        <w:rPr>
          <w:color w:val="000000" w:themeColor="text1"/>
          <w:lang w:val="en-GB"/>
        </w:rPr>
      </w:pPr>
      <w:r w:rsidRPr="00B70948">
        <w:rPr>
          <w:color w:val="000000" w:themeColor="text1"/>
          <w:lang w:val="en-GB"/>
        </w:rPr>
        <w:t xml:space="preserve">the first (cluster 0) is made up of a significant proportion of </w:t>
      </w:r>
      <w:r>
        <w:rPr>
          <w:color w:val="000000" w:themeColor="text1"/>
          <w:lang w:val="en-GB"/>
        </w:rPr>
        <w:t>executives, intellectual professions</w:t>
      </w:r>
      <w:r w:rsidRPr="00B70948">
        <w:rPr>
          <w:color w:val="000000" w:themeColor="text1"/>
          <w:lang w:val="en-GB"/>
        </w:rPr>
        <w:t>,</w:t>
      </w:r>
      <w:r>
        <w:rPr>
          <w:color w:val="000000" w:themeColor="text1"/>
          <w:lang w:val="en-GB"/>
        </w:rPr>
        <w:t xml:space="preserve"> as well as intermediate professions. These district could be related to the “top-level districts”.</w:t>
      </w:r>
    </w:p>
    <w:p w:rsidR="005518A8" w:rsidRPr="00B70948" w:rsidRDefault="005518A8" w:rsidP="005518A8">
      <w:pPr>
        <w:pStyle w:val="Paragraphedeliste"/>
        <w:numPr>
          <w:ilvl w:val="0"/>
          <w:numId w:val="9"/>
        </w:numPr>
        <w:spacing w:line="360" w:lineRule="auto"/>
        <w:jc w:val="both"/>
        <w:rPr>
          <w:color w:val="000000" w:themeColor="text1"/>
          <w:lang w:val="en-GB"/>
        </w:rPr>
      </w:pPr>
      <w:r w:rsidRPr="00B70948">
        <w:rPr>
          <w:color w:val="000000" w:themeColor="text1"/>
          <w:lang w:val="en-GB"/>
        </w:rPr>
        <w:t>the second (cluster 1) consists of a higher than average proportion of retirees</w:t>
      </w:r>
    </w:p>
    <w:p w:rsidR="005518A8" w:rsidRPr="00B70948" w:rsidRDefault="005518A8" w:rsidP="005518A8">
      <w:pPr>
        <w:pStyle w:val="Paragraphedeliste"/>
        <w:numPr>
          <w:ilvl w:val="0"/>
          <w:numId w:val="9"/>
        </w:numPr>
        <w:spacing w:line="360" w:lineRule="auto"/>
        <w:jc w:val="both"/>
        <w:rPr>
          <w:color w:val="000000" w:themeColor="text1"/>
          <w:lang w:val="en-GB"/>
        </w:rPr>
      </w:pPr>
      <w:r w:rsidRPr="00B70948">
        <w:rPr>
          <w:color w:val="000000" w:themeColor="text1"/>
          <w:lang w:val="en-GB"/>
        </w:rPr>
        <w:lastRenderedPageBreak/>
        <w:t>the third (</w:t>
      </w:r>
      <w:r>
        <w:rPr>
          <w:color w:val="000000" w:themeColor="text1"/>
          <w:lang w:val="en-GB"/>
        </w:rPr>
        <w:t>c</w:t>
      </w:r>
      <w:r w:rsidRPr="00B70948">
        <w:rPr>
          <w:color w:val="000000" w:themeColor="text1"/>
          <w:lang w:val="en-GB"/>
        </w:rPr>
        <w:t xml:space="preserve">luster 2) is made up mainly of </w:t>
      </w:r>
      <w:r>
        <w:rPr>
          <w:color w:val="000000" w:themeColor="text1"/>
          <w:lang w:val="en-GB"/>
        </w:rPr>
        <w:t>employees and workmen</w:t>
      </w:r>
      <w:r w:rsidRPr="00B70948">
        <w:rPr>
          <w:color w:val="000000" w:themeColor="text1"/>
          <w:lang w:val="en-GB"/>
        </w:rPr>
        <w:t>, which could be called "</w:t>
      </w:r>
      <w:r>
        <w:rPr>
          <w:color w:val="000000" w:themeColor="text1"/>
          <w:lang w:val="en-GB"/>
        </w:rPr>
        <w:t>lower-class</w:t>
      </w:r>
      <w:r w:rsidRPr="00B70948">
        <w:rPr>
          <w:color w:val="000000" w:themeColor="text1"/>
          <w:lang w:val="en-GB"/>
        </w:rPr>
        <w:t xml:space="preserve"> district"; and</w:t>
      </w:r>
    </w:p>
    <w:p w:rsidR="005518A8" w:rsidRPr="00B70948" w:rsidRDefault="005518A8" w:rsidP="005518A8">
      <w:pPr>
        <w:pStyle w:val="Paragraphedeliste"/>
        <w:numPr>
          <w:ilvl w:val="0"/>
          <w:numId w:val="9"/>
        </w:numPr>
        <w:spacing w:line="360" w:lineRule="auto"/>
        <w:jc w:val="both"/>
        <w:rPr>
          <w:color w:val="000000" w:themeColor="text1"/>
          <w:lang w:val="en-GB"/>
        </w:rPr>
      </w:pPr>
      <w:r w:rsidRPr="00B70948">
        <w:rPr>
          <w:color w:val="000000" w:themeColor="text1"/>
          <w:lang w:val="en-GB"/>
        </w:rPr>
        <w:t>finally, the fourth (cluster 3) is made up of</w:t>
      </w:r>
      <w:r>
        <w:rPr>
          <w:color w:val="000000" w:themeColor="text1"/>
          <w:lang w:val="en-GB"/>
        </w:rPr>
        <w:t xml:space="preserve"> mixed professional categories, but lower proportion of executives</w:t>
      </w:r>
      <w:r w:rsidRPr="00B70948">
        <w:rPr>
          <w:color w:val="000000" w:themeColor="text1"/>
          <w:lang w:val="en-GB"/>
        </w:rPr>
        <w:t>. This neighbourhood could be called "</w:t>
      </w:r>
      <w:r>
        <w:rPr>
          <w:color w:val="000000" w:themeColor="text1"/>
          <w:lang w:val="en-GB"/>
        </w:rPr>
        <w:t>medium-class</w:t>
      </w:r>
      <w:r>
        <w:rPr>
          <w:color w:val="000000" w:themeColor="text1"/>
          <w:lang w:val="en-GB"/>
        </w:rPr>
        <w:t xml:space="preserve"> district</w:t>
      </w:r>
      <w:r w:rsidRPr="00B70948">
        <w:rPr>
          <w:color w:val="000000" w:themeColor="text1"/>
          <w:lang w:val="en-GB"/>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986"/>
        <w:gridCol w:w="4086"/>
      </w:tblGrid>
      <w:tr w:rsidR="00AE6373" w:rsidTr="00AE6373">
        <w:tc>
          <w:tcPr>
            <w:tcW w:w="4531" w:type="dxa"/>
          </w:tcPr>
          <w:p w:rsidR="00AE6373" w:rsidRDefault="00AE6373" w:rsidP="005518A8">
            <w:pPr>
              <w:rPr>
                <w:rStyle w:val="Accentuationintense"/>
                <w:i w:val="0"/>
                <w:iCs w:val="0"/>
                <w:color w:val="000000" w:themeColor="text1"/>
                <w:lang w:val="en-GB"/>
              </w:rPr>
            </w:pPr>
            <w:r>
              <w:rPr>
                <w:noProof/>
              </w:rPr>
              <w:drawing>
                <wp:inline distT="0" distB="0" distL="0" distR="0" wp14:anchorId="172C1D8A" wp14:editId="1275E6DE">
                  <wp:extent cx="3021177" cy="3600000"/>
                  <wp:effectExtent l="0" t="0" r="8255" b="635"/>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rotWithShape="1">
                          <a:blip r:embed="rId14">
                            <a:extLst>
                              <a:ext uri="{28A0092B-C50C-407E-A947-70E740481C1C}">
                                <a14:useLocalDpi xmlns:a14="http://schemas.microsoft.com/office/drawing/2010/main" val="0"/>
                              </a:ext>
                            </a:extLst>
                          </a:blip>
                          <a:srcRect l="8000" t="15000" r="6401"/>
                          <a:stretch/>
                        </pic:blipFill>
                        <pic:spPr bwMode="auto">
                          <a:xfrm>
                            <a:off x="0" y="0"/>
                            <a:ext cx="3021177" cy="3600000"/>
                          </a:xfrm>
                          <a:prstGeom prst="rect">
                            <a:avLst/>
                          </a:prstGeom>
                          <a:noFill/>
                          <a:ln>
                            <a:noFill/>
                          </a:ln>
                          <a:extLst>
                            <a:ext uri="{53640926-AAD7-44D8-BBD7-CCE9431645EC}">
                              <a14:shadowObscured xmlns:a14="http://schemas.microsoft.com/office/drawing/2010/main"/>
                            </a:ext>
                          </a:extLst>
                        </pic:spPr>
                      </pic:pic>
                    </a:graphicData>
                  </a:graphic>
                </wp:inline>
              </w:drawing>
            </w:r>
          </w:p>
        </w:tc>
        <w:tc>
          <w:tcPr>
            <w:tcW w:w="4531" w:type="dxa"/>
          </w:tcPr>
          <w:p w:rsidR="00AE6373" w:rsidRDefault="00AE6373" w:rsidP="005518A8">
            <w:pPr>
              <w:rPr>
                <w:rStyle w:val="Accentuationintense"/>
                <w:i w:val="0"/>
                <w:iCs w:val="0"/>
                <w:color w:val="000000" w:themeColor="text1"/>
                <w:lang w:val="en-GB"/>
              </w:rPr>
            </w:pPr>
            <w:r>
              <w:rPr>
                <w:noProof/>
              </w:rPr>
              <w:drawing>
                <wp:inline distT="0" distB="0" distL="0" distR="0" wp14:anchorId="4E2F86EE" wp14:editId="10583BBF">
                  <wp:extent cx="2432270" cy="3600000"/>
                  <wp:effectExtent l="0" t="0" r="0" b="0"/>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rotWithShape="1">
                          <a:blip r:embed="rId15">
                            <a:extLst>
                              <a:ext uri="{28A0092B-C50C-407E-A947-70E740481C1C}">
                                <a14:useLocalDpi xmlns:a14="http://schemas.microsoft.com/office/drawing/2010/main" val="0"/>
                              </a:ext>
                            </a:extLst>
                          </a:blip>
                          <a:srcRect l="6802" t="15000" r="12798"/>
                          <a:stretch/>
                        </pic:blipFill>
                        <pic:spPr bwMode="auto">
                          <a:xfrm>
                            <a:off x="0" y="0"/>
                            <a:ext cx="2432270" cy="3600000"/>
                          </a:xfrm>
                          <a:prstGeom prst="rect">
                            <a:avLst/>
                          </a:prstGeom>
                          <a:noFill/>
                          <a:ln>
                            <a:noFill/>
                          </a:ln>
                          <a:extLst>
                            <a:ext uri="{53640926-AAD7-44D8-BBD7-CCE9431645EC}">
                              <a14:shadowObscured xmlns:a14="http://schemas.microsoft.com/office/drawing/2010/main"/>
                            </a:ext>
                          </a:extLst>
                        </pic:spPr>
                      </pic:pic>
                    </a:graphicData>
                  </a:graphic>
                </wp:inline>
              </w:drawing>
            </w:r>
          </w:p>
        </w:tc>
      </w:tr>
      <w:tr w:rsidR="00AE6373" w:rsidTr="00AE6373">
        <w:tc>
          <w:tcPr>
            <w:tcW w:w="4531" w:type="dxa"/>
          </w:tcPr>
          <w:p w:rsidR="00AE6373" w:rsidRDefault="00AE6373" w:rsidP="005518A8">
            <w:pPr>
              <w:rPr>
                <w:rStyle w:val="Accentuationintense"/>
                <w:i w:val="0"/>
                <w:iCs w:val="0"/>
                <w:color w:val="000000" w:themeColor="text1"/>
                <w:lang w:val="en-GB"/>
              </w:rPr>
            </w:pPr>
            <w:r w:rsidRPr="00AE6373">
              <w:rPr>
                <w:rStyle w:val="Accentuationintense"/>
              </w:rPr>
              <w:t xml:space="preserve">Figure </w:t>
            </w:r>
            <w:r>
              <w:rPr>
                <w:rStyle w:val="Accentuationintense"/>
              </w:rPr>
              <w:t>4</w:t>
            </w:r>
            <w:r w:rsidRPr="00AE6373">
              <w:rPr>
                <w:rStyle w:val="Accentuationintense"/>
              </w:rPr>
              <w:t xml:space="preserve"> –</w:t>
            </w:r>
            <w:r>
              <w:rPr>
                <w:rStyle w:val="Accentuationintense"/>
              </w:rPr>
              <w:t xml:space="preserve">Profession </w:t>
            </w:r>
            <w:r w:rsidRPr="00AE6373">
              <w:rPr>
                <w:rStyle w:val="Accentuationintense"/>
              </w:rPr>
              <w:t>categories distribution</w:t>
            </w:r>
          </w:p>
        </w:tc>
        <w:tc>
          <w:tcPr>
            <w:tcW w:w="4531" w:type="dxa"/>
          </w:tcPr>
          <w:p w:rsidR="00AE6373" w:rsidRDefault="00AE6373" w:rsidP="00AE6373">
            <w:pPr>
              <w:jc w:val="right"/>
              <w:rPr>
                <w:rStyle w:val="Accentuationintense"/>
                <w:i w:val="0"/>
                <w:iCs w:val="0"/>
                <w:color w:val="000000" w:themeColor="text1"/>
                <w:lang w:val="en-GB"/>
              </w:rPr>
            </w:pPr>
            <w:r w:rsidRPr="00AE6373">
              <w:rPr>
                <w:rStyle w:val="Accentuationintense"/>
              </w:rPr>
              <w:t xml:space="preserve">Figure </w:t>
            </w:r>
            <w:r w:rsidR="006A4AEB">
              <w:rPr>
                <w:rStyle w:val="Accentuationintense"/>
              </w:rPr>
              <w:t>5</w:t>
            </w:r>
            <w:r w:rsidRPr="00AE6373">
              <w:rPr>
                <w:rStyle w:val="Accentuationintense"/>
              </w:rPr>
              <w:t xml:space="preserve"> – </w:t>
            </w:r>
            <w:r w:rsidR="006A4AEB">
              <w:rPr>
                <w:rStyle w:val="Accentuationintense"/>
              </w:rPr>
              <w:t>Profession</w:t>
            </w:r>
            <w:r w:rsidRPr="00AE6373">
              <w:rPr>
                <w:rStyle w:val="Accentuationintense"/>
              </w:rPr>
              <w:t xml:space="preserve"> </w:t>
            </w:r>
            <w:r w:rsidR="006A4AEB">
              <w:rPr>
                <w:rStyle w:val="Accentuationintense"/>
              </w:rPr>
              <w:t>clusters</w:t>
            </w:r>
          </w:p>
        </w:tc>
      </w:tr>
    </w:tbl>
    <w:p w:rsidR="00AE6373" w:rsidRDefault="00AE6373" w:rsidP="0012226F">
      <w:pPr>
        <w:spacing w:line="360" w:lineRule="auto"/>
        <w:jc w:val="both"/>
        <w:rPr>
          <w:rStyle w:val="Accentuationintense"/>
          <w:i w:val="0"/>
          <w:iCs w:val="0"/>
          <w:color w:val="000000" w:themeColor="text1"/>
          <w:lang w:val="en-GB"/>
        </w:rPr>
      </w:pPr>
    </w:p>
    <w:p w:rsidR="0012226F" w:rsidRDefault="0012226F" w:rsidP="0012226F">
      <w:pPr>
        <w:spacing w:line="360" w:lineRule="auto"/>
        <w:jc w:val="both"/>
        <w:rPr>
          <w:color w:val="000000" w:themeColor="text1"/>
          <w:lang w:val="en-GB"/>
        </w:rPr>
      </w:pPr>
      <w:r w:rsidRPr="0012226F">
        <w:rPr>
          <w:rStyle w:val="Accentuationintense"/>
          <w:i w:val="0"/>
          <w:iCs w:val="0"/>
          <w:color w:val="000000" w:themeColor="text1"/>
          <w:lang w:val="en-GB"/>
        </w:rPr>
        <w:t>We</w:t>
      </w:r>
      <w:r>
        <w:rPr>
          <w:rStyle w:val="Accentuationintense"/>
          <w:i w:val="0"/>
          <w:iCs w:val="0"/>
          <w:color w:val="000000" w:themeColor="text1"/>
          <w:lang w:val="en-GB"/>
        </w:rPr>
        <w:t xml:space="preserve"> finally cluster the facilities data from Foursquare.</w:t>
      </w:r>
      <w:r w:rsidRPr="00B70948">
        <w:rPr>
          <w:color w:val="000000" w:themeColor="text1"/>
          <w:lang w:val="en-GB"/>
        </w:rPr>
        <w:t xml:space="preserve"> These clusters clearly indicate that</w:t>
      </w:r>
      <w:r>
        <w:rPr>
          <w:color w:val="000000" w:themeColor="text1"/>
          <w:lang w:val="en-GB"/>
        </w:rPr>
        <w:t>:</w:t>
      </w:r>
    </w:p>
    <w:p w:rsidR="0012226F" w:rsidRPr="00B70948" w:rsidRDefault="0012226F" w:rsidP="0012226F">
      <w:pPr>
        <w:pStyle w:val="Paragraphedeliste"/>
        <w:numPr>
          <w:ilvl w:val="0"/>
          <w:numId w:val="9"/>
        </w:numPr>
        <w:spacing w:line="360" w:lineRule="auto"/>
        <w:jc w:val="both"/>
        <w:rPr>
          <w:color w:val="000000" w:themeColor="text1"/>
          <w:lang w:val="en-GB"/>
        </w:rPr>
      </w:pPr>
      <w:r w:rsidRPr="00B70948">
        <w:rPr>
          <w:color w:val="000000" w:themeColor="text1"/>
          <w:lang w:val="en-GB"/>
        </w:rPr>
        <w:t xml:space="preserve">the first </w:t>
      </w:r>
      <w:r>
        <w:rPr>
          <w:color w:val="000000" w:themeColor="text1"/>
          <w:lang w:val="en-GB"/>
        </w:rPr>
        <w:t xml:space="preserve">one </w:t>
      </w:r>
      <w:r w:rsidRPr="00B70948">
        <w:rPr>
          <w:color w:val="000000" w:themeColor="text1"/>
          <w:lang w:val="en-GB"/>
        </w:rPr>
        <w:t xml:space="preserve">(cluster 0) </w:t>
      </w:r>
      <w:r>
        <w:rPr>
          <w:color w:val="000000" w:themeColor="text1"/>
          <w:lang w:val="en-GB"/>
        </w:rPr>
        <w:t>has a high proportion of restaurants and food related shops.</w:t>
      </w:r>
      <w:r>
        <w:rPr>
          <w:color w:val="000000" w:themeColor="text1"/>
          <w:lang w:val="en-GB"/>
        </w:rPr>
        <w:t xml:space="preserve"> </w:t>
      </w:r>
      <w:r>
        <w:rPr>
          <w:color w:val="000000" w:themeColor="text1"/>
          <w:lang w:val="en-GB"/>
        </w:rPr>
        <w:t xml:space="preserve">We will </w:t>
      </w:r>
      <w:r w:rsidR="00800897">
        <w:rPr>
          <w:color w:val="000000" w:themeColor="text1"/>
          <w:lang w:val="en-GB"/>
        </w:rPr>
        <w:t>refer</w:t>
      </w:r>
      <w:r>
        <w:rPr>
          <w:color w:val="000000" w:themeColor="text1"/>
          <w:lang w:val="en-GB"/>
        </w:rPr>
        <w:t xml:space="preserve"> to t</w:t>
      </w:r>
      <w:r>
        <w:rPr>
          <w:color w:val="000000" w:themeColor="text1"/>
          <w:lang w:val="en-GB"/>
        </w:rPr>
        <w:t>hese district</w:t>
      </w:r>
      <w:r>
        <w:rPr>
          <w:color w:val="000000" w:themeColor="text1"/>
          <w:lang w:val="en-GB"/>
        </w:rPr>
        <w:t>s</w:t>
      </w:r>
      <w:r>
        <w:rPr>
          <w:color w:val="000000" w:themeColor="text1"/>
          <w:lang w:val="en-GB"/>
        </w:rPr>
        <w:t xml:space="preserve"> </w:t>
      </w:r>
      <w:r>
        <w:rPr>
          <w:color w:val="000000" w:themeColor="text1"/>
          <w:lang w:val="en-GB"/>
        </w:rPr>
        <w:t xml:space="preserve">as </w:t>
      </w:r>
      <w:r>
        <w:rPr>
          <w:color w:val="000000" w:themeColor="text1"/>
          <w:lang w:val="en-GB"/>
        </w:rPr>
        <w:t>“</w:t>
      </w:r>
      <w:r>
        <w:rPr>
          <w:color w:val="000000" w:themeColor="text1"/>
          <w:lang w:val="en-GB"/>
        </w:rPr>
        <w:t xml:space="preserve">restaurant </w:t>
      </w:r>
      <w:r>
        <w:rPr>
          <w:color w:val="000000" w:themeColor="text1"/>
          <w:lang w:val="en-GB"/>
        </w:rPr>
        <w:t>districts”</w:t>
      </w:r>
    </w:p>
    <w:p w:rsidR="0012226F" w:rsidRPr="00B70948" w:rsidRDefault="0012226F" w:rsidP="0012226F">
      <w:pPr>
        <w:pStyle w:val="Paragraphedeliste"/>
        <w:numPr>
          <w:ilvl w:val="0"/>
          <w:numId w:val="9"/>
        </w:numPr>
        <w:spacing w:line="360" w:lineRule="auto"/>
        <w:jc w:val="both"/>
        <w:rPr>
          <w:color w:val="000000" w:themeColor="text1"/>
          <w:lang w:val="en-GB"/>
        </w:rPr>
      </w:pPr>
      <w:r w:rsidRPr="00B70948">
        <w:rPr>
          <w:color w:val="000000" w:themeColor="text1"/>
          <w:lang w:val="en-GB"/>
        </w:rPr>
        <w:t xml:space="preserve">the second (cluster 1) consists of a higher than average proportion of </w:t>
      </w:r>
      <w:r>
        <w:rPr>
          <w:color w:val="000000" w:themeColor="text1"/>
          <w:lang w:val="en-GB"/>
        </w:rPr>
        <w:t>shops: these are the “shopping district”</w:t>
      </w:r>
    </w:p>
    <w:p w:rsidR="0012226F" w:rsidRPr="00B70948" w:rsidRDefault="0012226F" w:rsidP="0012226F">
      <w:pPr>
        <w:pStyle w:val="Paragraphedeliste"/>
        <w:numPr>
          <w:ilvl w:val="0"/>
          <w:numId w:val="9"/>
        </w:numPr>
        <w:spacing w:line="360" w:lineRule="auto"/>
        <w:jc w:val="both"/>
        <w:rPr>
          <w:color w:val="000000" w:themeColor="text1"/>
          <w:lang w:val="en-GB"/>
        </w:rPr>
      </w:pPr>
      <w:r w:rsidRPr="00B70948">
        <w:rPr>
          <w:color w:val="000000" w:themeColor="text1"/>
          <w:lang w:val="en-GB"/>
        </w:rPr>
        <w:t>the third (</w:t>
      </w:r>
      <w:r>
        <w:rPr>
          <w:color w:val="000000" w:themeColor="text1"/>
          <w:lang w:val="en-GB"/>
        </w:rPr>
        <w:t>c</w:t>
      </w:r>
      <w:r w:rsidRPr="00B70948">
        <w:rPr>
          <w:color w:val="000000" w:themeColor="text1"/>
          <w:lang w:val="en-GB"/>
        </w:rPr>
        <w:t xml:space="preserve">luster 2) is made up mainly of </w:t>
      </w:r>
      <w:r>
        <w:rPr>
          <w:color w:val="000000" w:themeColor="text1"/>
          <w:lang w:val="en-GB"/>
        </w:rPr>
        <w:t>travel facilities, like taxis stations or hotels. These are known as the</w:t>
      </w:r>
      <w:r w:rsidRPr="00B70948">
        <w:rPr>
          <w:color w:val="000000" w:themeColor="text1"/>
          <w:lang w:val="en-GB"/>
        </w:rPr>
        <w:t xml:space="preserve"> "</w:t>
      </w:r>
      <w:r>
        <w:rPr>
          <w:color w:val="000000" w:themeColor="text1"/>
          <w:lang w:val="en-GB"/>
        </w:rPr>
        <w:t>travel</w:t>
      </w:r>
      <w:r w:rsidRPr="00B70948">
        <w:rPr>
          <w:color w:val="000000" w:themeColor="text1"/>
          <w:lang w:val="en-GB"/>
        </w:rPr>
        <w:t xml:space="preserve"> district</w:t>
      </w:r>
      <w:r>
        <w:rPr>
          <w:color w:val="000000" w:themeColor="text1"/>
          <w:lang w:val="en-GB"/>
        </w:rPr>
        <w:t>s</w:t>
      </w:r>
      <w:r w:rsidRPr="00B70948">
        <w:rPr>
          <w:color w:val="000000" w:themeColor="text1"/>
          <w:lang w:val="en-GB"/>
        </w:rPr>
        <w:t>"; and</w:t>
      </w:r>
    </w:p>
    <w:p w:rsidR="002920C1" w:rsidRPr="0012226F" w:rsidRDefault="0012226F" w:rsidP="0012226F">
      <w:pPr>
        <w:pStyle w:val="Paragraphedeliste"/>
        <w:numPr>
          <w:ilvl w:val="0"/>
          <w:numId w:val="9"/>
        </w:numPr>
        <w:spacing w:line="360" w:lineRule="auto"/>
        <w:jc w:val="both"/>
        <w:rPr>
          <w:color w:val="000000" w:themeColor="text1"/>
          <w:lang w:val="en-GB"/>
        </w:rPr>
      </w:pPr>
      <w:r w:rsidRPr="00B70948">
        <w:rPr>
          <w:color w:val="000000" w:themeColor="text1"/>
          <w:lang w:val="en-GB"/>
        </w:rPr>
        <w:t>finally, the fourth (cluster 3) is made up of</w:t>
      </w:r>
      <w:r>
        <w:rPr>
          <w:color w:val="000000" w:themeColor="text1"/>
          <w:lang w:val="en-GB"/>
        </w:rPr>
        <w:t xml:space="preserve"> mixed </w:t>
      </w:r>
      <w:r>
        <w:rPr>
          <w:color w:val="000000" w:themeColor="text1"/>
          <w:lang w:val="en-GB"/>
        </w:rPr>
        <w:t>facilities categories</w:t>
      </w:r>
      <w:r w:rsidRPr="00B70948">
        <w:rPr>
          <w:color w:val="000000" w:themeColor="text1"/>
          <w:lang w:val="en-GB"/>
        </w:rPr>
        <w:t>. Th</w:t>
      </w:r>
      <w:r>
        <w:rPr>
          <w:color w:val="000000" w:themeColor="text1"/>
          <w:lang w:val="en-GB"/>
        </w:rPr>
        <w:t>ese</w:t>
      </w:r>
      <w:r w:rsidRPr="00B70948">
        <w:rPr>
          <w:color w:val="000000" w:themeColor="text1"/>
          <w:lang w:val="en-GB"/>
        </w:rPr>
        <w:t xml:space="preserve"> neighbourhood</w:t>
      </w:r>
      <w:r>
        <w:rPr>
          <w:color w:val="000000" w:themeColor="text1"/>
          <w:lang w:val="en-GB"/>
        </w:rPr>
        <w:t>s</w:t>
      </w:r>
      <w:r w:rsidRPr="00B70948">
        <w:rPr>
          <w:color w:val="000000" w:themeColor="text1"/>
          <w:lang w:val="en-GB"/>
        </w:rPr>
        <w:t xml:space="preserve"> could be called "</w:t>
      </w:r>
      <w:r>
        <w:rPr>
          <w:color w:val="000000" w:themeColor="text1"/>
          <w:lang w:val="en-GB"/>
        </w:rPr>
        <w:t>mixed</w:t>
      </w:r>
      <w:r>
        <w:rPr>
          <w:color w:val="000000" w:themeColor="text1"/>
          <w:lang w:val="en-GB"/>
        </w:rPr>
        <w:t xml:space="preserve"> district</w:t>
      </w:r>
      <w:r>
        <w:rPr>
          <w:color w:val="000000" w:themeColor="text1"/>
          <w:lang w:val="en-GB"/>
        </w:rPr>
        <w:t>s</w:t>
      </w:r>
      <w:r w:rsidRPr="00B70948">
        <w:rPr>
          <w:color w:val="000000" w:themeColor="text1"/>
          <w:lang w:val="en-GB"/>
        </w:rPr>
        <w:t>"</w:t>
      </w:r>
    </w:p>
    <w:p w:rsidR="002920C1" w:rsidRDefault="002920C1" w:rsidP="002920C1">
      <w:pPr>
        <w:jc w:val="center"/>
        <w:rPr>
          <w:rStyle w:val="Accentuationintense"/>
          <w:i w:val="0"/>
          <w:iCs w:val="0"/>
        </w:rPr>
      </w:pPr>
      <w:r>
        <w:rPr>
          <w:noProof/>
        </w:rPr>
        <w:lastRenderedPageBreak/>
        <w:drawing>
          <wp:inline distT="0" distB="0" distL="0" distR="0" wp14:anchorId="31E2B90D" wp14:editId="7688D951">
            <wp:extent cx="3374136" cy="2914650"/>
            <wp:effectExtent l="0" t="0" r="0"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16415" cy="2951171"/>
                    </a:xfrm>
                    <a:prstGeom prst="rect">
                      <a:avLst/>
                    </a:prstGeom>
                  </pic:spPr>
                </pic:pic>
              </a:graphicData>
            </a:graphic>
          </wp:inline>
        </w:drawing>
      </w:r>
    </w:p>
    <w:p w:rsidR="00800897" w:rsidRPr="00800897" w:rsidRDefault="00800897" w:rsidP="00C43963">
      <w:pPr>
        <w:rPr>
          <w:color w:val="000000" w:themeColor="text1"/>
        </w:rPr>
      </w:pPr>
    </w:p>
    <w:p w:rsidR="00C43963" w:rsidRPr="00033D5F" w:rsidRDefault="00C43963" w:rsidP="00C43963">
      <w:pPr>
        <w:pStyle w:val="Paragraphedeliste"/>
        <w:numPr>
          <w:ilvl w:val="0"/>
          <w:numId w:val="1"/>
        </w:numPr>
        <w:rPr>
          <w:rStyle w:val="lev"/>
          <w:sz w:val="24"/>
          <w:szCs w:val="24"/>
        </w:rPr>
      </w:pPr>
      <w:r w:rsidRPr="00033D5F">
        <w:rPr>
          <w:rStyle w:val="lev"/>
          <w:sz w:val="24"/>
          <w:szCs w:val="24"/>
        </w:rPr>
        <w:t>Discussion</w:t>
      </w:r>
    </w:p>
    <w:p w:rsidR="00C43963" w:rsidRDefault="00C43963" w:rsidP="00C43963">
      <w:pPr>
        <w:rPr>
          <w:i/>
          <w:iCs/>
          <w:sz w:val="16"/>
          <w:szCs w:val="16"/>
          <w:lang w:val="en-GB"/>
        </w:rPr>
      </w:pPr>
      <w:r w:rsidRPr="00C43963">
        <w:rPr>
          <w:i/>
          <w:iCs/>
          <w:sz w:val="16"/>
          <w:szCs w:val="16"/>
          <w:lang w:val="en-GB"/>
        </w:rPr>
        <w:t>Discussion section where you discuss any observations you noted and any recommendations you can make based on the results.</w:t>
      </w:r>
    </w:p>
    <w:p w:rsidR="00D255DB" w:rsidRDefault="008C05A0" w:rsidP="006A4AEB">
      <w:pPr>
        <w:pStyle w:val="Paragraphedeliste"/>
        <w:numPr>
          <w:ilvl w:val="0"/>
          <w:numId w:val="8"/>
        </w:numPr>
        <w:jc w:val="both"/>
        <w:rPr>
          <w:lang w:val="en-GB"/>
        </w:rPr>
      </w:pPr>
      <w:r>
        <w:rPr>
          <w:lang w:val="en-GB"/>
        </w:rPr>
        <w:t>Clustering is based on proportions. These two examples would be in the same category</w:t>
      </w:r>
    </w:p>
    <w:tbl>
      <w:tblPr>
        <w:tblStyle w:val="TableauGrille3"/>
        <w:tblW w:w="0" w:type="auto"/>
        <w:jc w:val="center"/>
        <w:tblLook w:val="04A0" w:firstRow="1" w:lastRow="0" w:firstColumn="1" w:lastColumn="0" w:noHBand="0" w:noVBand="1"/>
      </w:tblPr>
      <w:tblGrid>
        <w:gridCol w:w="721"/>
        <w:gridCol w:w="789"/>
        <w:gridCol w:w="938"/>
        <w:gridCol w:w="787"/>
        <w:gridCol w:w="888"/>
        <w:gridCol w:w="683"/>
      </w:tblGrid>
      <w:tr w:rsidR="008C05A0" w:rsidTr="008C05A0">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8C05A0" w:rsidRDefault="008C05A0" w:rsidP="008C05A0">
            <w:pPr>
              <w:jc w:val="center"/>
              <w:rPr>
                <w:lang w:val="en-GB"/>
              </w:rPr>
            </w:pPr>
          </w:p>
        </w:tc>
        <w:tc>
          <w:tcPr>
            <w:tcW w:w="0" w:type="auto"/>
          </w:tcPr>
          <w:p w:rsidR="008C05A0" w:rsidRDefault="008C05A0" w:rsidP="008C05A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Young</w:t>
            </w:r>
          </w:p>
        </w:tc>
        <w:tc>
          <w:tcPr>
            <w:tcW w:w="0" w:type="auto"/>
          </w:tcPr>
          <w:p w:rsidR="008C05A0" w:rsidRDefault="008C05A0" w:rsidP="008C05A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Student</w:t>
            </w:r>
          </w:p>
        </w:tc>
        <w:tc>
          <w:tcPr>
            <w:tcW w:w="0" w:type="auto"/>
          </w:tcPr>
          <w:p w:rsidR="008C05A0" w:rsidRDefault="008C05A0" w:rsidP="008C05A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Active</w:t>
            </w:r>
          </w:p>
        </w:tc>
        <w:tc>
          <w:tcPr>
            <w:tcW w:w="0" w:type="auto"/>
          </w:tcPr>
          <w:p w:rsidR="008C05A0" w:rsidRDefault="008C05A0" w:rsidP="008C05A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Retired</w:t>
            </w:r>
          </w:p>
        </w:tc>
        <w:tc>
          <w:tcPr>
            <w:tcW w:w="0" w:type="auto"/>
          </w:tcPr>
          <w:p w:rsidR="008C05A0" w:rsidRDefault="008C05A0" w:rsidP="008C05A0">
            <w:pPr>
              <w:jc w:val="center"/>
              <w:cnfStyle w:val="100000000000" w:firstRow="1" w:lastRow="0" w:firstColumn="0" w:lastColumn="0" w:oddVBand="0" w:evenVBand="0" w:oddHBand="0" w:evenHBand="0" w:firstRowFirstColumn="0" w:firstRowLastColumn="0" w:lastRowFirstColumn="0" w:lastRowLastColumn="0"/>
              <w:rPr>
                <w:lang w:val="en-GB"/>
              </w:rPr>
            </w:pPr>
            <w:r>
              <w:rPr>
                <w:lang w:val="en-GB"/>
              </w:rPr>
              <w:t>Total</w:t>
            </w:r>
          </w:p>
        </w:tc>
      </w:tr>
      <w:tr w:rsidR="008C05A0" w:rsidTr="008C0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C05A0" w:rsidRDefault="008C05A0" w:rsidP="008C05A0">
            <w:pPr>
              <w:jc w:val="center"/>
              <w:rPr>
                <w:lang w:val="en-GB"/>
              </w:rPr>
            </w:pPr>
            <w:r>
              <w:rPr>
                <w:lang w:val="en-GB"/>
              </w:rPr>
              <w:t>X</w:t>
            </w:r>
          </w:p>
        </w:tc>
        <w:tc>
          <w:tcPr>
            <w:tcW w:w="0" w:type="auto"/>
          </w:tcPr>
          <w:p w:rsidR="008C05A0" w:rsidRDefault="008C05A0" w:rsidP="008C0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0" w:type="auto"/>
          </w:tcPr>
          <w:p w:rsidR="008C05A0" w:rsidRDefault="008C05A0" w:rsidP="008C0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w:t>
            </w:r>
          </w:p>
        </w:tc>
        <w:tc>
          <w:tcPr>
            <w:tcW w:w="0" w:type="auto"/>
          </w:tcPr>
          <w:p w:rsidR="008C05A0" w:rsidRDefault="008C05A0" w:rsidP="008C0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w:t>
            </w:r>
          </w:p>
        </w:tc>
        <w:tc>
          <w:tcPr>
            <w:tcW w:w="0" w:type="auto"/>
          </w:tcPr>
          <w:p w:rsidR="008C05A0" w:rsidRDefault="008C05A0" w:rsidP="008C0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w:t>
            </w:r>
          </w:p>
        </w:tc>
        <w:tc>
          <w:tcPr>
            <w:tcW w:w="0" w:type="auto"/>
          </w:tcPr>
          <w:p w:rsidR="008C05A0" w:rsidRDefault="008C05A0" w:rsidP="008C0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450</w:t>
            </w:r>
          </w:p>
        </w:tc>
      </w:tr>
      <w:tr w:rsidR="008C05A0" w:rsidTr="008C05A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C05A0" w:rsidRPr="008C05A0" w:rsidRDefault="008C05A0" w:rsidP="008C05A0">
            <w:pPr>
              <w:jc w:val="center"/>
              <w:rPr>
                <w:vertAlign w:val="subscript"/>
                <w:lang w:val="en-GB"/>
              </w:rPr>
            </w:pPr>
            <w:r>
              <w:rPr>
                <w:lang w:val="en-GB"/>
              </w:rPr>
              <w:t>X</w:t>
            </w:r>
            <w:r>
              <w:rPr>
                <w:vertAlign w:val="subscript"/>
                <w:lang w:val="en-GB"/>
              </w:rPr>
              <w:t>weight</w:t>
            </w:r>
          </w:p>
        </w:tc>
        <w:tc>
          <w:tcPr>
            <w:tcW w:w="0" w:type="auto"/>
          </w:tcPr>
          <w:p w:rsidR="008C05A0" w:rsidRDefault="008C05A0" w:rsidP="008C0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22.2%</w:t>
            </w:r>
          </w:p>
        </w:tc>
        <w:tc>
          <w:tcPr>
            <w:tcW w:w="0" w:type="auto"/>
          </w:tcPr>
          <w:p w:rsidR="008C05A0" w:rsidRDefault="008C05A0" w:rsidP="008C0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11.1%</w:t>
            </w:r>
          </w:p>
        </w:tc>
        <w:tc>
          <w:tcPr>
            <w:tcW w:w="0" w:type="auto"/>
          </w:tcPr>
          <w:p w:rsidR="008C05A0" w:rsidRDefault="008C05A0" w:rsidP="008C0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44.5%</w:t>
            </w:r>
          </w:p>
        </w:tc>
        <w:tc>
          <w:tcPr>
            <w:tcW w:w="0" w:type="auto"/>
          </w:tcPr>
          <w:p w:rsidR="008C05A0" w:rsidRDefault="008C05A0" w:rsidP="008C0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22.2%</w:t>
            </w:r>
          </w:p>
        </w:tc>
        <w:tc>
          <w:tcPr>
            <w:tcW w:w="0" w:type="auto"/>
          </w:tcPr>
          <w:p w:rsidR="008C05A0" w:rsidRDefault="008C05A0" w:rsidP="008C05A0">
            <w:pPr>
              <w:jc w:val="center"/>
              <w:cnfStyle w:val="000000000000" w:firstRow="0" w:lastRow="0" w:firstColumn="0" w:lastColumn="0" w:oddVBand="0" w:evenVBand="0" w:oddHBand="0" w:evenHBand="0" w:firstRowFirstColumn="0" w:firstRowLastColumn="0" w:lastRowFirstColumn="0" w:lastRowLastColumn="0"/>
              <w:rPr>
                <w:lang w:val="en-GB"/>
              </w:rPr>
            </w:pPr>
          </w:p>
        </w:tc>
      </w:tr>
      <w:tr w:rsidR="008C05A0" w:rsidTr="008C05A0">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8C05A0" w:rsidRDefault="008C05A0" w:rsidP="008C05A0">
            <w:pPr>
              <w:jc w:val="center"/>
              <w:rPr>
                <w:lang w:val="en-GB"/>
              </w:rPr>
            </w:pPr>
            <w:r>
              <w:rPr>
                <w:lang w:val="en-GB"/>
              </w:rPr>
              <w:t>Y</w:t>
            </w:r>
          </w:p>
        </w:tc>
        <w:tc>
          <w:tcPr>
            <w:tcW w:w="0" w:type="auto"/>
          </w:tcPr>
          <w:p w:rsidR="008C05A0" w:rsidRDefault="008C05A0" w:rsidP="008C0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w:t>
            </w:r>
          </w:p>
        </w:tc>
        <w:tc>
          <w:tcPr>
            <w:tcW w:w="0" w:type="auto"/>
          </w:tcPr>
          <w:p w:rsidR="008C05A0" w:rsidRDefault="008C05A0" w:rsidP="008C0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500</w:t>
            </w:r>
          </w:p>
        </w:tc>
        <w:tc>
          <w:tcPr>
            <w:tcW w:w="0" w:type="auto"/>
          </w:tcPr>
          <w:p w:rsidR="008C05A0" w:rsidRDefault="008C05A0" w:rsidP="008C0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2000</w:t>
            </w:r>
          </w:p>
        </w:tc>
        <w:tc>
          <w:tcPr>
            <w:tcW w:w="0" w:type="auto"/>
          </w:tcPr>
          <w:p w:rsidR="008C05A0" w:rsidRDefault="008C05A0" w:rsidP="008C0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1000</w:t>
            </w:r>
          </w:p>
        </w:tc>
        <w:tc>
          <w:tcPr>
            <w:tcW w:w="0" w:type="auto"/>
          </w:tcPr>
          <w:p w:rsidR="008C05A0" w:rsidRDefault="008C05A0" w:rsidP="008C05A0">
            <w:pPr>
              <w:jc w:val="center"/>
              <w:cnfStyle w:val="000000100000" w:firstRow="0" w:lastRow="0" w:firstColumn="0" w:lastColumn="0" w:oddVBand="0" w:evenVBand="0" w:oddHBand="1" w:evenHBand="0" w:firstRowFirstColumn="0" w:firstRowLastColumn="0" w:lastRowFirstColumn="0" w:lastRowLastColumn="0"/>
              <w:rPr>
                <w:lang w:val="en-GB"/>
              </w:rPr>
            </w:pPr>
            <w:r>
              <w:rPr>
                <w:lang w:val="en-GB"/>
              </w:rPr>
              <w:t>4500</w:t>
            </w:r>
          </w:p>
        </w:tc>
      </w:tr>
      <w:tr w:rsidR="008C05A0" w:rsidTr="008C05A0">
        <w:trPr>
          <w:jc w:val="center"/>
        </w:trPr>
        <w:tc>
          <w:tcPr>
            <w:cnfStyle w:val="001000000000" w:firstRow="0" w:lastRow="0" w:firstColumn="1" w:lastColumn="0" w:oddVBand="0" w:evenVBand="0" w:oddHBand="0" w:evenHBand="0" w:firstRowFirstColumn="0" w:firstRowLastColumn="0" w:lastRowFirstColumn="0" w:lastRowLastColumn="0"/>
            <w:tcW w:w="0" w:type="auto"/>
          </w:tcPr>
          <w:p w:rsidR="008C05A0" w:rsidRDefault="008C05A0" w:rsidP="008C05A0">
            <w:pPr>
              <w:jc w:val="center"/>
              <w:rPr>
                <w:lang w:val="en-GB"/>
              </w:rPr>
            </w:pPr>
            <w:r>
              <w:rPr>
                <w:lang w:val="en-GB"/>
              </w:rPr>
              <w:t>Y</w:t>
            </w:r>
            <w:r>
              <w:rPr>
                <w:vertAlign w:val="subscript"/>
                <w:lang w:val="en-GB"/>
              </w:rPr>
              <w:t>weight</w:t>
            </w:r>
          </w:p>
        </w:tc>
        <w:tc>
          <w:tcPr>
            <w:tcW w:w="0" w:type="auto"/>
          </w:tcPr>
          <w:p w:rsidR="008C05A0" w:rsidRDefault="008C05A0" w:rsidP="008C0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22.2%</w:t>
            </w:r>
          </w:p>
        </w:tc>
        <w:tc>
          <w:tcPr>
            <w:tcW w:w="0" w:type="auto"/>
          </w:tcPr>
          <w:p w:rsidR="008C05A0" w:rsidRDefault="008C05A0" w:rsidP="008C0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11.1%</w:t>
            </w:r>
          </w:p>
        </w:tc>
        <w:tc>
          <w:tcPr>
            <w:tcW w:w="0" w:type="auto"/>
          </w:tcPr>
          <w:p w:rsidR="008C05A0" w:rsidRDefault="008C05A0" w:rsidP="008C0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44.5%</w:t>
            </w:r>
          </w:p>
        </w:tc>
        <w:tc>
          <w:tcPr>
            <w:tcW w:w="0" w:type="auto"/>
          </w:tcPr>
          <w:p w:rsidR="008C05A0" w:rsidRDefault="008C05A0" w:rsidP="008C05A0">
            <w:pPr>
              <w:jc w:val="center"/>
              <w:cnfStyle w:val="000000000000" w:firstRow="0" w:lastRow="0" w:firstColumn="0" w:lastColumn="0" w:oddVBand="0" w:evenVBand="0" w:oddHBand="0" w:evenHBand="0" w:firstRowFirstColumn="0" w:firstRowLastColumn="0" w:lastRowFirstColumn="0" w:lastRowLastColumn="0"/>
              <w:rPr>
                <w:lang w:val="en-GB"/>
              </w:rPr>
            </w:pPr>
            <w:r>
              <w:rPr>
                <w:lang w:val="en-GB"/>
              </w:rPr>
              <w:t>22.2%</w:t>
            </w:r>
          </w:p>
        </w:tc>
        <w:tc>
          <w:tcPr>
            <w:tcW w:w="0" w:type="auto"/>
          </w:tcPr>
          <w:p w:rsidR="008C05A0" w:rsidRDefault="008C05A0" w:rsidP="008C05A0">
            <w:pPr>
              <w:jc w:val="center"/>
              <w:cnfStyle w:val="000000000000" w:firstRow="0" w:lastRow="0" w:firstColumn="0" w:lastColumn="0" w:oddVBand="0" w:evenVBand="0" w:oddHBand="0" w:evenHBand="0" w:firstRowFirstColumn="0" w:firstRowLastColumn="0" w:lastRowFirstColumn="0" w:lastRowLastColumn="0"/>
              <w:rPr>
                <w:lang w:val="en-GB"/>
              </w:rPr>
            </w:pPr>
          </w:p>
        </w:tc>
      </w:tr>
    </w:tbl>
    <w:p w:rsidR="008C05A0" w:rsidRPr="008C05A0" w:rsidRDefault="008C05A0" w:rsidP="008C05A0">
      <w:pPr>
        <w:rPr>
          <w:lang w:val="en-GB"/>
        </w:rPr>
      </w:pPr>
    </w:p>
    <w:p w:rsidR="008C05A0" w:rsidRDefault="008C05A0" w:rsidP="006A4AEB">
      <w:pPr>
        <w:pStyle w:val="Paragraphedeliste"/>
        <w:numPr>
          <w:ilvl w:val="0"/>
          <w:numId w:val="8"/>
        </w:numPr>
        <w:spacing w:line="360" w:lineRule="auto"/>
        <w:jc w:val="both"/>
        <w:rPr>
          <w:lang w:val="en-GB"/>
        </w:rPr>
      </w:pPr>
      <w:r>
        <w:rPr>
          <w:lang w:val="en-GB"/>
        </w:rPr>
        <w:t>Choices are restricted to three indicators: the age distribution, the professional distribution and the facilities’ categories distribution. However, households’ choices are more complex.</w:t>
      </w:r>
    </w:p>
    <w:p w:rsidR="00070036" w:rsidRDefault="008C05A0" w:rsidP="006A4AEB">
      <w:pPr>
        <w:pStyle w:val="Paragraphedeliste"/>
        <w:numPr>
          <w:ilvl w:val="0"/>
          <w:numId w:val="8"/>
        </w:numPr>
        <w:spacing w:line="360" w:lineRule="auto"/>
        <w:jc w:val="both"/>
        <w:rPr>
          <w:lang w:val="en-GB"/>
        </w:rPr>
      </w:pPr>
      <w:r>
        <w:rPr>
          <w:lang w:val="en-GB"/>
        </w:rPr>
        <w:t>The age distribution</w:t>
      </w:r>
      <w:r w:rsidR="00AA14D3">
        <w:rPr>
          <w:lang w:val="en-GB"/>
        </w:rPr>
        <w:t xml:space="preserve"> could bias the analysis. Indeed, the presence of </w:t>
      </w:r>
      <w:r w:rsidR="00CD42CC">
        <w:rPr>
          <w:lang w:val="en-GB"/>
        </w:rPr>
        <w:t xml:space="preserve">one retirement residence could sharply increase the proportion of retired people, </w:t>
      </w:r>
      <w:r w:rsidR="00EC4636" w:rsidRPr="00EC4636">
        <w:rPr>
          <w:lang w:val="en-GB"/>
        </w:rPr>
        <w:t>mischievously</w:t>
      </w:r>
      <w:r w:rsidR="00EC4636">
        <w:rPr>
          <w:lang w:val="en-GB"/>
        </w:rPr>
        <w:t xml:space="preserve"> </w:t>
      </w:r>
      <w:r w:rsidR="00CD42CC">
        <w:rPr>
          <w:lang w:val="en-GB"/>
        </w:rPr>
        <w:t>transforming the neighbourhood to a “retirement district”.</w:t>
      </w:r>
    </w:p>
    <w:p w:rsidR="002920C1" w:rsidRPr="002920C1" w:rsidRDefault="002920C1" w:rsidP="002920C1">
      <w:pPr>
        <w:spacing w:line="360" w:lineRule="auto"/>
        <w:jc w:val="both"/>
        <w:rPr>
          <w:lang w:val="en-GB"/>
        </w:rPr>
      </w:pPr>
    </w:p>
    <w:p w:rsidR="00C43963" w:rsidRPr="00033D5F" w:rsidRDefault="00C43963" w:rsidP="00C43963">
      <w:pPr>
        <w:pStyle w:val="Paragraphedeliste"/>
        <w:numPr>
          <w:ilvl w:val="0"/>
          <w:numId w:val="1"/>
        </w:numPr>
        <w:rPr>
          <w:rStyle w:val="lev"/>
          <w:sz w:val="24"/>
          <w:szCs w:val="24"/>
        </w:rPr>
      </w:pPr>
      <w:r w:rsidRPr="00033D5F">
        <w:rPr>
          <w:rStyle w:val="lev"/>
          <w:sz w:val="24"/>
          <w:szCs w:val="24"/>
        </w:rPr>
        <w:t>Conclusion</w:t>
      </w:r>
    </w:p>
    <w:p w:rsidR="00C43963" w:rsidRDefault="00C43963" w:rsidP="00C43963">
      <w:pPr>
        <w:rPr>
          <w:i/>
          <w:iCs/>
          <w:sz w:val="16"/>
          <w:szCs w:val="16"/>
          <w:lang w:val="en-GB"/>
        </w:rPr>
      </w:pPr>
      <w:r w:rsidRPr="00C43963">
        <w:rPr>
          <w:i/>
          <w:iCs/>
          <w:sz w:val="16"/>
          <w:szCs w:val="16"/>
          <w:lang w:val="en-GB"/>
        </w:rPr>
        <w:t>Conclusion section where you conclude the report.</w:t>
      </w:r>
    </w:p>
    <w:p w:rsidR="00D255DB" w:rsidRDefault="006A4AEB" w:rsidP="006A4AEB">
      <w:pPr>
        <w:spacing w:line="360" w:lineRule="auto"/>
        <w:jc w:val="both"/>
        <w:rPr>
          <w:lang w:val="en-GB"/>
        </w:rPr>
      </w:pPr>
      <w:r>
        <w:rPr>
          <w:lang w:val="en-GB"/>
        </w:rPr>
        <w:t xml:space="preserve">Now that we have constructed clusters for each of our indicator, </w:t>
      </w:r>
      <w:r w:rsidRPr="006A4AEB">
        <w:rPr>
          <w:lang w:val="en-GB"/>
        </w:rPr>
        <w:t>we know the similarities of each district of the cities according to each indicator</w:t>
      </w:r>
      <w:r>
        <w:rPr>
          <w:lang w:val="en-GB"/>
        </w:rPr>
        <w:t>. Hence, we can extract neighbourhoods that relate to shopping that also are “rich” quarters.</w:t>
      </w:r>
    </w:p>
    <w:p w:rsidR="006A4AEB" w:rsidRPr="00D255DB" w:rsidRDefault="006A4AEB" w:rsidP="006A4AEB">
      <w:pPr>
        <w:spacing w:line="360" w:lineRule="auto"/>
        <w:jc w:val="both"/>
        <w:rPr>
          <w:lang w:val="en-GB"/>
        </w:rPr>
      </w:pPr>
      <w:r>
        <w:rPr>
          <w:lang w:val="en-GB"/>
        </w:rPr>
        <w:lastRenderedPageBreak/>
        <w:t xml:space="preserve">The following work should focus on </w:t>
      </w:r>
      <w:r w:rsidR="00AB4770">
        <w:rPr>
          <w:lang w:val="en-GB"/>
        </w:rPr>
        <w:t>taking into account the preferences of an household, build an index, and extract the neighbourhoods that are the most similar to its wishes. We could use for this the Euclidean distance, but also the Jaccard similarity.</w:t>
      </w:r>
    </w:p>
    <w:sectPr w:rsidR="006A4AEB" w:rsidRPr="00D255DB" w:rsidSect="00033D5F">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5A749B"/>
    <w:multiLevelType w:val="hybridMultilevel"/>
    <w:tmpl w:val="C144F514"/>
    <w:lvl w:ilvl="0" w:tplc="9C1C8884">
      <w:start w:val="1"/>
      <w:numFmt w:val="upperRoman"/>
      <w:lvlText w:val="%1."/>
      <w:lvlJc w:val="left"/>
      <w:pPr>
        <w:ind w:left="1080" w:hanging="720"/>
      </w:pPr>
      <w:rPr>
        <w:rFonts w:hint="default"/>
      </w:rPr>
    </w:lvl>
    <w:lvl w:ilvl="1" w:tplc="040C0019">
      <w:start w:val="1"/>
      <w:numFmt w:val="lowerLetter"/>
      <w:lvlText w:val="%2."/>
      <w:lvlJc w:val="left"/>
      <w:pPr>
        <w:ind w:left="1440" w:hanging="360"/>
      </w:pPr>
    </w:lvl>
    <w:lvl w:ilvl="2" w:tplc="040C001B">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12144ED6"/>
    <w:multiLevelType w:val="hybridMultilevel"/>
    <w:tmpl w:val="6DF0E760"/>
    <w:lvl w:ilvl="0" w:tplc="C6846488">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CB15D1E"/>
    <w:multiLevelType w:val="multilevel"/>
    <w:tmpl w:val="0E6CAA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6680B63"/>
    <w:multiLevelType w:val="hybridMultilevel"/>
    <w:tmpl w:val="24FC5078"/>
    <w:lvl w:ilvl="0" w:tplc="C6846488">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72B1EEE"/>
    <w:multiLevelType w:val="multilevel"/>
    <w:tmpl w:val="8B46A0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FC938D2"/>
    <w:multiLevelType w:val="hybridMultilevel"/>
    <w:tmpl w:val="E6C6D7A2"/>
    <w:lvl w:ilvl="0" w:tplc="D0A6309A">
      <w:start w:val="1"/>
      <w:numFmt w:val="bullet"/>
      <w:lvlText w:val="-"/>
      <w:lvlJc w:val="left"/>
      <w:pPr>
        <w:ind w:left="720" w:hanging="360"/>
      </w:pPr>
      <w:rPr>
        <w:rFonts w:ascii="Calibri" w:eastAsiaTheme="minorHAnsi"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2AF70DA"/>
    <w:multiLevelType w:val="hybridMultilevel"/>
    <w:tmpl w:val="FFBC628A"/>
    <w:lvl w:ilvl="0" w:tplc="C6846488">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78EE116D"/>
    <w:multiLevelType w:val="hybridMultilevel"/>
    <w:tmpl w:val="7C0C4756"/>
    <w:lvl w:ilvl="0" w:tplc="C6846488">
      <w:start w:val="1"/>
      <w:numFmt w:val="bullet"/>
      <w:lvlText w:val="-"/>
      <w:lvlJc w:val="left"/>
      <w:pPr>
        <w:ind w:left="720" w:hanging="360"/>
      </w:pPr>
      <w:rPr>
        <w:rFonts w:ascii="Calibri" w:eastAsia="Times New Roman" w:hAnsi="Calibri" w:cs="Calibr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5349D5"/>
    <w:multiLevelType w:val="hybridMultilevel"/>
    <w:tmpl w:val="146A928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4"/>
  </w:num>
  <w:num w:numId="4">
    <w:abstractNumId w:val="5"/>
  </w:num>
  <w:num w:numId="5">
    <w:abstractNumId w:val="3"/>
  </w:num>
  <w:num w:numId="6">
    <w:abstractNumId w:val="1"/>
  </w:num>
  <w:num w:numId="7">
    <w:abstractNumId w:val="8"/>
  </w:num>
  <w:num w:numId="8">
    <w:abstractNumId w:val="6"/>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963"/>
    <w:rsid w:val="00033D5F"/>
    <w:rsid w:val="00043596"/>
    <w:rsid w:val="00070036"/>
    <w:rsid w:val="000B4A12"/>
    <w:rsid w:val="000D6846"/>
    <w:rsid w:val="000E7868"/>
    <w:rsid w:val="00100F80"/>
    <w:rsid w:val="0012226F"/>
    <w:rsid w:val="0018397F"/>
    <w:rsid w:val="001A44A3"/>
    <w:rsid w:val="001B5AC8"/>
    <w:rsid w:val="001E50F4"/>
    <w:rsid w:val="002920C1"/>
    <w:rsid w:val="002C474E"/>
    <w:rsid w:val="00306902"/>
    <w:rsid w:val="0033129E"/>
    <w:rsid w:val="003B55C6"/>
    <w:rsid w:val="003E42DA"/>
    <w:rsid w:val="00433784"/>
    <w:rsid w:val="00450CE8"/>
    <w:rsid w:val="005518A8"/>
    <w:rsid w:val="006A4AEB"/>
    <w:rsid w:val="007213CE"/>
    <w:rsid w:val="0074402C"/>
    <w:rsid w:val="00746E8A"/>
    <w:rsid w:val="007F7246"/>
    <w:rsid w:val="00800897"/>
    <w:rsid w:val="0081645B"/>
    <w:rsid w:val="00832A2E"/>
    <w:rsid w:val="00835332"/>
    <w:rsid w:val="00843A30"/>
    <w:rsid w:val="00863DF6"/>
    <w:rsid w:val="008C05A0"/>
    <w:rsid w:val="00927AE7"/>
    <w:rsid w:val="00964FA7"/>
    <w:rsid w:val="00994804"/>
    <w:rsid w:val="00A1076C"/>
    <w:rsid w:val="00AA14D3"/>
    <w:rsid w:val="00AA16BF"/>
    <w:rsid w:val="00AB4770"/>
    <w:rsid w:val="00AC4972"/>
    <w:rsid w:val="00AD6C78"/>
    <w:rsid w:val="00AE6373"/>
    <w:rsid w:val="00B00C15"/>
    <w:rsid w:val="00B13684"/>
    <w:rsid w:val="00B46B03"/>
    <w:rsid w:val="00B70948"/>
    <w:rsid w:val="00B83B59"/>
    <w:rsid w:val="00BD6E53"/>
    <w:rsid w:val="00C43963"/>
    <w:rsid w:val="00C55D15"/>
    <w:rsid w:val="00C820EB"/>
    <w:rsid w:val="00CD42CC"/>
    <w:rsid w:val="00D25387"/>
    <w:rsid w:val="00D255DB"/>
    <w:rsid w:val="00DC1893"/>
    <w:rsid w:val="00DF474D"/>
    <w:rsid w:val="00E4308D"/>
    <w:rsid w:val="00EC4636"/>
    <w:rsid w:val="00F92D95"/>
    <w:rsid w:val="00FA6FB0"/>
    <w:rsid w:val="00FC465D"/>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AF5CB"/>
  <w15:chartTrackingRefBased/>
  <w15:docId w15:val="{3897A666-C250-4B2F-97C8-DD67F590A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43963"/>
    <w:pPr>
      <w:ind w:left="720"/>
      <w:contextualSpacing/>
    </w:pPr>
  </w:style>
  <w:style w:type="paragraph" w:styleId="NormalWeb">
    <w:name w:val="Normal (Web)"/>
    <w:basedOn w:val="Normal"/>
    <w:uiPriority w:val="99"/>
    <w:semiHidden/>
    <w:unhideWhenUsed/>
    <w:rsid w:val="00450CE8"/>
    <w:pPr>
      <w:spacing w:before="100" w:beforeAutospacing="1" w:after="100" w:afterAutospacing="1" w:line="240" w:lineRule="auto"/>
    </w:pPr>
    <w:rPr>
      <w:rFonts w:ascii="Times New Roman" w:eastAsia="Times New Roman" w:hAnsi="Times New Roman" w:cs="Times New Roman"/>
      <w:sz w:val="24"/>
      <w:szCs w:val="24"/>
      <w:lang w:eastAsia="fr-FR" w:bidi="he-IL"/>
    </w:rPr>
  </w:style>
  <w:style w:type="character" w:styleId="lev">
    <w:name w:val="Strong"/>
    <w:basedOn w:val="Policepardfaut"/>
    <w:uiPriority w:val="22"/>
    <w:qFormat/>
    <w:rsid w:val="00033D5F"/>
    <w:rPr>
      <w:b/>
      <w:bCs/>
    </w:rPr>
  </w:style>
  <w:style w:type="paragraph" w:styleId="Sansinterligne">
    <w:name w:val="No Spacing"/>
    <w:link w:val="SansinterligneCar"/>
    <w:uiPriority w:val="1"/>
    <w:qFormat/>
    <w:rsid w:val="00033D5F"/>
    <w:pPr>
      <w:spacing w:after="0" w:line="240" w:lineRule="auto"/>
    </w:pPr>
    <w:rPr>
      <w:rFonts w:eastAsiaTheme="minorEastAsia"/>
      <w:lang w:eastAsia="fr-FR" w:bidi="he-IL"/>
    </w:rPr>
  </w:style>
  <w:style w:type="character" w:customStyle="1" w:styleId="SansinterligneCar">
    <w:name w:val="Sans interligne Car"/>
    <w:basedOn w:val="Policepardfaut"/>
    <w:link w:val="Sansinterligne"/>
    <w:uiPriority w:val="1"/>
    <w:rsid w:val="00033D5F"/>
    <w:rPr>
      <w:rFonts w:eastAsiaTheme="minorEastAsia"/>
      <w:lang w:eastAsia="fr-FR" w:bidi="he-IL"/>
    </w:rPr>
  </w:style>
  <w:style w:type="character" w:styleId="Lienhypertexte">
    <w:name w:val="Hyperlink"/>
    <w:basedOn w:val="Policepardfaut"/>
    <w:uiPriority w:val="99"/>
    <w:unhideWhenUsed/>
    <w:rsid w:val="00DC1893"/>
    <w:rPr>
      <w:color w:val="0563C1" w:themeColor="hyperlink"/>
      <w:u w:val="single"/>
    </w:rPr>
  </w:style>
  <w:style w:type="character" w:styleId="Mentionnonrsolue">
    <w:name w:val="Unresolved Mention"/>
    <w:basedOn w:val="Policepardfaut"/>
    <w:uiPriority w:val="99"/>
    <w:semiHidden/>
    <w:unhideWhenUsed/>
    <w:rsid w:val="00DC1893"/>
    <w:rPr>
      <w:color w:val="605E5C"/>
      <w:shd w:val="clear" w:color="auto" w:fill="E1DFDD"/>
    </w:rPr>
  </w:style>
  <w:style w:type="character" w:styleId="Accentuationintense">
    <w:name w:val="Intense Emphasis"/>
    <w:basedOn w:val="Policepardfaut"/>
    <w:uiPriority w:val="21"/>
    <w:qFormat/>
    <w:rsid w:val="007F7246"/>
    <w:rPr>
      <w:i/>
      <w:iCs/>
      <w:color w:val="4472C4" w:themeColor="accent1"/>
    </w:rPr>
  </w:style>
  <w:style w:type="table" w:styleId="Grilledutableau">
    <w:name w:val="Table Grid"/>
    <w:basedOn w:val="TableauNormal"/>
    <w:uiPriority w:val="39"/>
    <w:rsid w:val="008C05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3">
    <w:name w:val="Grid Table 3"/>
    <w:basedOn w:val="TableauNormal"/>
    <w:uiPriority w:val="48"/>
    <w:rsid w:val="008C05A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paragraph" w:styleId="Lgende">
    <w:name w:val="caption"/>
    <w:basedOn w:val="Normal"/>
    <w:next w:val="Normal"/>
    <w:uiPriority w:val="35"/>
    <w:unhideWhenUsed/>
    <w:qFormat/>
    <w:rsid w:val="00832A2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6106782">
      <w:bodyDiv w:val="1"/>
      <w:marLeft w:val="0"/>
      <w:marRight w:val="0"/>
      <w:marTop w:val="0"/>
      <w:marBottom w:val="0"/>
      <w:divBdr>
        <w:top w:val="none" w:sz="0" w:space="0" w:color="auto"/>
        <w:left w:val="none" w:sz="0" w:space="0" w:color="auto"/>
        <w:bottom w:val="none" w:sz="0" w:space="0" w:color="auto"/>
        <w:right w:val="none" w:sz="0" w:space="0" w:color="auto"/>
      </w:divBdr>
    </w:div>
    <w:div w:id="1463693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eoservices.ign.fr/documentation/diffusion/telechargement-donnees-libres.html" TargetMode="External"/><Relationship Id="rId13" Type="http://schemas.openxmlformats.org/officeDocument/2006/relationships/image" Target="media/image5.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hyperlink" Target="https://www.insee.fr/fr/statistiques/3677855"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hyperlink" Target="https://developer.foursquare.com/docs/build-with-foursquare/categories" TargetMode="Externa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C50916FE2F254C9AAAB112705C66AFF4"/>
        <w:category>
          <w:name w:val="Général"/>
          <w:gallery w:val="placeholder"/>
        </w:category>
        <w:types>
          <w:type w:val="bbPlcHdr"/>
        </w:types>
        <w:behaviors>
          <w:behavior w:val="content"/>
        </w:behaviors>
        <w:guid w:val="{3D097EE8-2B08-4CEB-AF3A-7D6A07480152}"/>
      </w:docPartPr>
      <w:docPartBody>
        <w:p w:rsidR="00000000" w:rsidRDefault="00F55F77" w:rsidP="00F55F77">
          <w:pPr>
            <w:pStyle w:val="C50916FE2F254C9AAAB112705C66AFF4"/>
          </w:pPr>
          <w:r>
            <w:rPr>
              <w:color w:val="2F5496" w:themeColor="accent1" w:themeShade="BF"/>
              <w:sz w:val="24"/>
              <w:szCs w:val="24"/>
            </w:rPr>
            <w:t>[Nom de la société]</w:t>
          </w:r>
        </w:p>
      </w:docPartBody>
    </w:docPart>
    <w:docPart>
      <w:docPartPr>
        <w:name w:val="808B0663D077474F922068B030130AD2"/>
        <w:category>
          <w:name w:val="Général"/>
          <w:gallery w:val="placeholder"/>
        </w:category>
        <w:types>
          <w:type w:val="bbPlcHdr"/>
        </w:types>
        <w:behaviors>
          <w:behavior w:val="content"/>
        </w:behaviors>
        <w:guid w:val="{9F454229-6B6C-4C03-A466-ABF1C893B59E}"/>
      </w:docPartPr>
      <w:docPartBody>
        <w:p w:rsidR="00000000" w:rsidRDefault="00F55F77" w:rsidP="00F55F77">
          <w:pPr>
            <w:pStyle w:val="808B0663D077474F922068B030130AD2"/>
          </w:pPr>
          <w:r>
            <w:rPr>
              <w:rFonts w:asciiTheme="majorHAnsi" w:eastAsiaTheme="majorEastAsia" w:hAnsiTheme="majorHAnsi" w:cstheme="majorBidi"/>
              <w:color w:val="4472C4" w:themeColor="accent1"/>
              <w:sz w:val="88"/>
              <w:szCs w:val="88"/>
            </w:rPr>
            <w:t>[Titre du document]</w:t>
          </w:r>
        </w:p>
      </w:docPartBody>
    </w:docPart>
    <w:docPart>
      <w:docPartPr>
        <w:name w:val="92873F24581441BB94AD500732A10A47"/>
        <w:category>
          <w:name w:val="Général"/>
          <w:gallery w:val="placeholder"/>
        </w:category>
        <w:types>
          <w:type w:val="bbPlcHdr"/>
        </w:types>
        <w:behaviors>
          <w:behavior w:val="content"/>
        </w:behaviors>
        <w:guid w:val="{11312A17-A110-4AF6-B8E9-03A81099C5A0}"/>
      </w:docPartPr>
      <w:docPartBody>
        <w:p w:rsidR="00000000" w:rsidRDefault="00F55F77" w:rsidP="00F55F77">
          <w:pPr>
            <w:pStyle w:val="92873F24581441BB94AD500732A10A47"/>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5F77"/>
    <w:rsid w:val="00924A03"/>
    <w:rsid w:val="00F55F77"/>
  </w:rsids>
  <m:mathPr>
    <m:mathFont m:val="Cambria Math"/>
    <m:brkBin m:val="before"/>
    <m:brkBinSub m:val="--"/>
    <m:smallFrac m:val="0"/>
    <m:dispDef/>
    <m:lMargin m:val="0"/>
    <m:rMargin m:val="0"/>
    <m:defJc m:val="centerGroup"/>
    <m:wrapIndent m:val="1440"/>
    <m:intLim m:val="subSup"/>
    <m:naryLim m:val="undOvr"/>
  </m:mathPr>
  <w:themeFontLang w:val="fr-FR" w:bidi="he-IL"/>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FR" w:eastAsia="fr-FR"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50916FE2F254C9AAAB112705C66AFF4">
    <w:name w:val="C50916FE2F254C9AAAB112705C66AFF4"/>
    <w:rsid w:val="00F55F77"/>
  </w:style>
  <w:style w:type="paragraph" w:customStyle="1" w:styleId="808B0663D077474F922068B030130AD2">
    <w:name w:val="808B0663D077474F922068B030130AD2"/>
    <w:rsid w:val="00F55F77"/>
  </w:style>
  <w:style w:type="paragraph" w:customStyle="1" w:styleId="E87D87B4E1B846FFAF5A1A0788FF1533">
    <w:name w:val="E87D87B4E1B846FFAF5A1A0788FF1533"/>
    <w:rsid w:val="00F55F77"/>
  </w:style>
  <w:style w:type="paragraph" w:customStyle="1" w:styleId="D729CF72E16E44728ED7F17A24CFC82C">
    <w:name w:val="D729CF72E16E44728ED7F17A24CFC82C"/>
    <w:rsid w:val="00F55F77"/>
  </w:style>
  <w:style w:type="paragraph" w:customStyle="1" w:styleId="92873F24581441BB94AD500732A10A47">
    <w:name w:val="92873F24581441BB94AD500732A10A47"/>
    <w:rsid w:val="00F55F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2020-04-06T00:00:00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5822</TotalTime>
  <Pages>8</Pages>
  <Words>1298</Words>
  <Characters>7140</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IBM Data Science Professional Certificate</Company>
  <LinksUpToDate>false</LinksUpToDate>
  <CharactersWithSpaces>8422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Where Should I Live ?</dc:title>
  <dc:subject>IBM Data Science Professional Certificate</dc:subject>
  <dc:creator>Yonatan</dc:creator>
  <cp:keywords/>
  <dc:description/>
  <cp:lastModifiedBy>Yonatan</cp:lastModifiedBy>
  <cp:revision>32</cp:revision>
  <dcterms:created xsi:type="dcterms:W3CDTF">2020-04-06T10:42:00Z</dcterms:created>
  <dcterms:modified xsi:type="dcterms:W3CDTF">2020-04-10T11:44:00Z</dcterms:modified>
</cp:coreProperties>
</file>