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color w:val="000000"/>
          <w:spacing w:val="70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eastAsia="黑体"/>
          <w:b/>
          <w:color w:val="000000"/>
          <w:spacing w:val="70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eastAsia="黑体"/>
          <w:b/>
          <w:color w:val="000000"/>
          <w:spacing w:val="70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eastAsia="黑体"/>
          <w:b/>
          <w:color w:val="000000"/>
          <w:spacing w:val="70"/>
          <w:sz w:val="48"/>
          <w:szCs w:val="48"/>
          <w:lang w:val="en-US" w:eastAsia="zh-CN"/>
        </w:rPr>
      </w:pPr>
    </w:p>
    <w:p>
      <w:pPr>
        <w:jc w:val="center"/>
        <w:outlineLvl w:val="0"/>
        <w:rPr>
          <w:rFonts w:hint="eastAsia" w:ascii="黑体" w:eastAsia="黑体"/>
          <w:b/>
          <w:spacing w:val="70"/>
          <w:sz w:val="48"/>
          <w:szCs w:val="48"/>
          <w:lang w:val="en-US" w:eastAsia="zh-CN"/>
        </w:rPr>
      </w:pPr>
      <w:r>
        <w:rPr>
          <w:rFonts w:hint="eastAsia" w:ascii="黑体" w:eastAsia="黑体"/>
          <w:b/>
          <w:color w:val="000000"/>
          <w:spacing w:val="70"/>
          <w:sz w:val="48"/>
          <w:szCs w:val="48"/>
          <w:lang w:val="en-US" w:eastAsia="zh-CN"/>
        </w:rPr>
        <w:t>${xiangMuName}</w:t>
      </w:r>
    </w:p>
    <w:p>
      <w:pPr>
        <w:jc w:val="center"/>
        <w:outlineLvl w:val="0"/>
        <w:rPr>
          <w:rFonts w:hint="eastAsia" w:ascii="黑体" w:eastAsia="黑体"/>
          <w:b/>
          <w:spacing w:val="70"/>
          <w:sz w:val="48"/>
          <w:szCs w:val="48"/>
        </w:rPr>
      </w:pPr>
      <w:r>
        <w:rPr>
          <w:rFonts w:hint="eastAsia" w:ascii="黑体" w:eastAsia="黑体"/>
          <w:b/>
          <w:spacing w:val="70"/>
          <w:sz w:val="48"/>
          <w:szCs w:val="48"/>
        </w:rPr>
        <w:t>成交确认书</w:t>
      </w: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outlineLvl w:val="1"/>
        <w:rPr>
          <w:rFonts w:hint="default" w:asci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eastAsia="黑体"/>
          <w:b/>
          <w:color w:val="FF0000"/>
          <w:sz w:val="44"/>
          <w:szCs w:val="44"/>
          <w:lang w:val="en-US" w:eastAsia="zh-CN"/>
        </w:rPr>
        <w:t>${biaoDuanName}</w:t>
      </w:r>
      <w:r>
        <w:rPr>
          <w:rFonts w:hint="eastAsia" w:ascii="黑体" w:eastAsia="黑体"/>
          <w:b/>
          <w:color w:val="auto"/>
          <w:sz w:val="44"/>
          <w:szCs w:val="44"/>
          <w:lang w:val="en-US" w:eastAsia="zh-CN"/>
        </w:rPr>
        <w:t>标的</w:t>
      </w: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outlineLvl w:val="1"/>
        <w:rPr>
          <w:rFonts w:hint="eastAsia" w:ascii="方正姚体" w:hAnsi="华文中宋" w:eastAsia="黑体"/>
          <w:sz w:val="32"/>
          <w:szCs w:val="32"/>
          <w:lang w:eastAsia="zh-CN"/>
        </w:rPr>
      </w:pPr>
      <w:r>
        <w:rPr>
          <w:rFonts w:hint="eastAsia" w:ascii="黑体" w:eastAsia="黑体"/>
          <w:b/>
          <w:sz w:val="32"/>
          <w:szCs w:val="32"/>
          <w:lang w:val="en-US" w:eastAsia="zh-CN"/>
        </w:rPr>
        <w:t>${ruMenDengJiBuMen}</w:t>
      </w: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both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outlineLvl w:val="1"/>
        <w:rPr>
          <w:rFonts w:hint="eastAsia" w:ascii="黑体" w:eastAsia="黑体"/>
          <w:b/>
          <w:spacing w:val="70"/>
          <w:sz w:val="48"/>
          <w:szCs w:val="48"/>
          <w:lang w:val="en-US" w:eastAsia="zh-CN"/>
        </w:rPr>
      </w:pPr>
      <w:r>
        <w:rPr>
          <w:rFonts w:hint="eastAsia" w:ascii="黑体" w:eastAsia="黑体"/>
          <w:b/>
          <w:color w:val="000000"/>
          <w:spacing w:val="70"/>
          <w:sz w:val="24"/>
          <w:szCs w:val="24"/>
          <w:lang w:val="en-US" w:eastAsia="zh-CN"/>
        </w:rPr>
        <w:t>${xiangMuName}</w:t>
      </w:r>
    </w:p>
    <w:p>
      <w:pPr>
        <w:jc w:val="center"/>
        <w:outlineLvl w:val="0"/>
        <w:rPr>
          <w:rFonts w:hint="eastAsia" w:ascii="黑体" w:eastAsia="黑体"/>
          <w:b/>
          <w:spacing w:val="70"/>
          <w:sz w:val="48"/>
          <w:szCs w:val="48"/>
        </w:rPr>
      </w:pPr>
      <w:r>
        <w:rPr>
          <w:rFonts w:hint="eastAsia" w:ascii="黑体" w:eastAsia="黑体"/>
          <w:b/>
          <w:spacing w:val="70"/>
          <w:sz w:val="48"/>
          <w:szCs w:val="48"/>
        </w:rPr>
        <w:t>成交确认书</w:t>
      </w:r>
    </w:p>
    <w:p>
      <w:pPr>
        <w:spacing w:before="312" w:line="600" w:lineRule="exact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挂牌人（代理机构）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${xiangMuZuZhiJiGou}</w:t>
      </w:r>
    </w:p>
    <w:p>
      <w:pPr>
        <w:spacing w:line="600" w:lineRule="exact"/>
        <w:rPr>
          <w:rFonts w:hint="eastAsia" w:eastAsia="宋体"/>
          <w:color w:val="70AD47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转 让 方（甲方）</w:t>
      </w:r>
      <w:r>
        <w:rPr>
          <w:rFonts w:hint="eastAsia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lang w:val="en-US" w:eastAsia="zh-CN"/>
        </w:rPr>
        <w:t>${ZhuanRangFangName}</w:t>
      </w:r>
    </w:p>
    <w:p>
      <w:pPr>
        <w:spacing w:line="600" w:lineRule="exact"/>
        <w:rPr>
          <w:rFonts w:hint="eastAsia"/>
          <w:sz w:val="28"/>
          <w:szCs w:val="28"/>
        </w:rPr>
      </w:pPr>
    </w:p>
    <w:p>
      <w:pPr>
        <w:spacing w:line="600" w:lineRule="exact"/>
        <w:rPr>
          <w:rFonts w:hint="default" w:eastAsia="宋体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竞 得 人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乙方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  <w:lang w:val="en-US" w:eastAsia="zh-CN"/>
        </w:rPr>
        <w:t>${JingMaiRen}</w:t>
      </w:r>
    </w:p>
    <w:p>
      <w:pPr>
        <w:spacing w:line="600" w:lineRule="exact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竞买编号：</w:t>
      </w:r>
      <w:r>
        <w:rPr>
          <w:rFonts w:hint="eastAsia"/>
          <w:color w:val="FF0000"/>
          <w:sz w:val="28"/>
          <w:szCs w:val="28"/>
          <w:lang w:val="en-US" w:eastAsia="zh-CN"/>
        </w:rPr>
        <w:t>${JingMaiHao}</w:t>
      </w:r>
    </w:p>
    <w:p>
      <w:pPr>
        <w:spacing w:line="600" w:lineRule="exact"/>
        <w:ind w:firstLine="560"/>
        <w:rPr>
          <w:rFonts w:hint="eastAsia"/>
          <w:sz w:val="28"/>
          <w:szCs w:val="28"/>
          <w:u w:val="single"/>
        </w:rPr>
      </w:pPr>
    </w:p>
    <w:p>
      <w:pPr>
        <w:spacing w:line="600" w:lineRule="exact"/>
        <w:ind w:firstLine="560"/>
        <w:rPr>
          <w:rFonts w:hint="eastAsia"/>
          <w:sz w:val="28"/>
          <w:szCs w:val="28"/>
        </w:rPr>
      </w:pPr>
      <w:r>
        <w:rPr>
          <w:rFonts w:hint="eastAsia" w:ascii="宋体" w:hAnsi="宋体"/>
          <w:color w:val="FF0000"/>
          <w:sz w:val="28"/>
          <w:szCs w:val="28"/>
          <w:u w:val="single"/>
          <w:lang w:val="en-US" w:eastAsia="zh-CN"/>
        </w:rPr>
        <w:t>$</w:t>
      </w:r>
      <w:bookmarkStart w:id="2" w:name="_GoBack"/>
      <w:bookmarkEnd w:id="2"/>
      <w:r>
        <w:rPr>
          <w:rFonts w:hint="eastAsia" w:ascii="宋体" w:hAnsi="宋体"/>
          <w:color w:val="FF0000"/>
          <w:sz w:val="28"/>
          <w:szCs w:val="28"/>
          <w:u w:val="single"/>
          <w:lang w:val="en-US" w:eastAsia="zh-CN"/>
        </w:rPr>
        <w:t>{date}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  <w:lang w:val="en-US" w:eastAsia="zh-CN"/>
        </w:rPr>
        <w:t>云南省公共资源交易系统</w:t>
      </w:r>
      <w:r>
        <w:rPr>
          <w:rFonts w:hint="eastAsia"/>
          <w:sz w:val="28"/>
          <w:szCs w:val="28"/>
        </w:rPr>
        <w:t>线上举行的国有</w:t>
      </w:r>
      <w:r>
        <w:rPr>
          <w:rFonts w:hint="eastAsia"/>
          <w:sz w:val="28"/>
          <w:szCs w:val="28"/>
          <w:lang w:val="en-US" w:eastAsia="zh-CN"/>
        </w:rPr>
        <w:t>产权</w:t>
      </w:r>
      <w:r>
        <w:rPr>
          <w:rFonts w:hint="eastAsia"/>
          <w:sz w:val="28"/>
          <w:szCs w:val="28"/>
        </w:rPr>
        <w:t>交易中，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${JingMaiRen}</w:t>
      </w:r>
      <w:r>
        <w:rPr>
          <w:rFonts w:hint="eastAsia"/>
          <w:sz w:val="28"/>
          <w:szCs w:val="28"/>
        </w:rPr>
        <w:t>竞得</w:t>
      </w:r>
      <w:bookmarkStart w:id="0" w:name="地块编号2"/>
      <w:r>
        <w:rPr>
          <w:rFonts w:hint="eastAsia" w:ascii="宋体" w:hAnsi="宋体"/>
          <w:sz w:val="28"/>
          <w:szCs w:val="28"/>
          <w:lang w:val="en-US" w:eastAsia="zh-CN"/>
        </w:rPr>
        <w:t>标的</w:t>
      </w:r>
      <w:bookmarkEnd w:id="0"/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${biaoDuanName}</w:t>
      </w:r>
      <w:r>
        <w:rPr>
          <w:rFonts w:hint="eastAsia"/>
          <w:sz w:val="28"/>
          <w:szCs w:val="28"/>
        </w:rPr>
        <w:t>，现将有关事项确认如下：</w:t>
      </w:r>
    </w:p>
    <w:p>
      <w:pPr>
        <w:spacing w:line="600" w:lineRule="exact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  <w:lang w:val="en-US" w:eastAsia="zh-CN"/>
        </w:rPr>
        <w:t>标的</w:t>
      </w:r>
      <w:r>
        <w:rPr>
          <w:rFonts w:hint="eastAsia"/>
          <w:sz w:val="28"/>
          <w:szCs w:val="28"/>
        </w:rPr>
        <w:t>成交总价为人民币</w:t>
      </w:r>
      <w:bookmarkStart w:id="1" w:name="人民币仟"/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${chengJiaoJiwDaXie</w:t>
      </w:r>
      <w:bookmarkEnd w:id="1"/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}</w:t>
      </w:r>
      <w:r>
        <w:rPr>
          <w:rFonts w:hint="eastAsia"/>
          <w:sz w:val="28"/>
          <w:szCs w:val="28"/>
        </w:rPr>
        <w:t>元整</w:t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</w:rPr>
        <w:t>（小写人民币￥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${</w:t>
      </w:r>
      <w:r>
        <w:rPr>
          <w:rFonts w:hint="eastAsia"/>
          <w:color w:val="FF0000"/>
          <w:sz w:val="28"/>
          <w:szCs w:val="28"/>
          <w:u w:val="single"/>
        </w:rPr>
        <w:t>chengJiaoJiwXiaoXie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}</w:t>
      </w:r>
      <w:r>
        <w:rPr>
          <w:rFonts w:hint="eastAsia"/>
          <w:sz w:val="28"/>
          <w:szCs w:val="28"/>
        </w:rPr>
        <w:t>元）。</w:t>
      </w:r>
    </w:p>
    <w:p>
      <w:pPr>
        <w:spacing w:line="600" w:lineRule="exact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竞得人应于《成交确认书》签订后</w:t>
      </w:r>
      <w:r>
        <w:rPr>
          <w:rFonts w:hint="eastAsia"/>
          <w:sz w:val="28"/>
          <w:szCs w:val="28"/>
          <w:lang w:val="en-US" w:eastAsia="zh-CN"/>
        </w:rPr>
        <w:t>三十</w:t>
      </w:r>
      <w:r>
        <w:rPr>
          <w:rFonts w:hint="eastAsia"/>
          <w:sz w:val="28"/>
          <w:szCs w:val="28"/>
        </w:rPr>
        <w:t>日内备齐相关资料，</w:t>
      </w:r>
      <w:r>
        <w:rPr>
          <w:rFonts w:hint="eastAsia"/>
          <w:sz w:val="28"/>
          <w:szCs w:val="28"/>
          <w:lang w:val="en-US" w:eastAsia="zh-CN"/>
        </w:rPr>
        <w:t xml:space="preserve">                         与甲方${ZhuanRangFangName}按成交价缴清成交金额（竞得人缴纳保证金可转作成交标的的转让金，也可在缴清转让金额后进行退还）。并与甲方签订《${xiangMuName}项目转让合同》，逾期不缴清成交金额或不签订转让合同的，挂牌人有权取消竞得人的竞得资格，保证金不予退还，并按有关规定处理。                     </w:t>
      </w:r>
    </w:p>
    <w:p>
      <w:pPr>
        <w:spacing w:line="600" w:lineRule="exact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竞得人对${xiangMuName}项目挂牌转让文件内容及全部挂牌转让程序无异议。</w:t>
      </w:r>
    </w:p>
    <w:p>
      <w:pPr>
        <w:spacing w:line="600" w:lineRule="exact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本《成交确认书》一式陆份，挂牌人（代理机构）执壹份，转让方执贰份，竞得人执贰份，${ruMenDengJiBuMen}壹份。</w:t>
      </w:r>
    </w:p>
    <w:p>
      <w:pPr>
        <w:spacing w:before="312" w:line="600" w:lineRule="exact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挂牌人（代理机构）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${xiangMuZuZhiJiGou}</w:t>
      </w:r>
    </w:p>
    <w:p>
      <w:pPr>
        <w:spacing w:line="700" w:lineRule="exact"/>
        <w:rPr>
          <w:rFonts w:hint="eastAsia" w:eastAsia="宋体"/>
          <w:sz w:val="28"/>
          <w:szCs w:val="28"/>
          <w:lang w:val="en-US" w:eastAsia="zh-CN"/>
        </w:rPr>
      </w:pPr>
    </w:p>
    <w:p>
      <w:pPr>
        <w:spacing w:line="7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转让方</w:t>
      </w:r>
      <w:r>
        <w:rPr>
          <w:rFonts w:hint="eastAsia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lang w:val="en-US" w:eastAsia="zh-CN"/>
        </w:rPr>
        <w:t>${ZhuanRangFangName}</w:t>
      </w:r>
    </w:p>
    <w:p>
      <w:pPr>
        <w:spacing w:line="700" w:lineRule="exact"/>
        <w:rPr>
          <w:rFonts w:hint="eastAsia"/>
          <w:sz w:val="28"/>
          <w:szCs w:val="28"/>
        </w:rPr>
      </w:pPr>
    </w:p>
    <w:p>
      <w:pPr>
        <w:spacing w:line="7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竞得人：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${JingMaiRen}</w:t>
      </w:r>
    </w:p>
    <w:p>
      <w:pPr>
        <w:spacing w:line="700" w:lineRule="exact"/>
        <w:rPr>
          <w:rFonts w:hint="eastAsia"/>
          <w:sz w:val="28"/>
          <w:szCs w:val="28"/>
        </w:rPr>
      </w:pPr>
    </w:p>
    <w:p>
      <w:pPr>
        <w:spacing w:line="700" w:lineRule="exact"/>
        <w:rPr>
          <w:rFonts w:hint="eastAsia"/>
          <w:sz w:val="28"/>
          <w:szCs w:val="28"/>
        </w:rPr>
      </w:pPr>
    </w:p>
    <w:p>
      <w:pPr>
        <w:spacing w:line="700" w:lineRule="exact"/>
        <w:rPr>
          <w:rFonts w:hint="eastAsia"/>
          <w:sz w:val="28"/>
          <w:szCs w:val="28"/>
        </w:rPr>
      </w:pPr>
    </w:p>
    <w:p>
      <w:pPr>
        <w:spacing w:line="7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签订时间：</w:t>
      </w:r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姚体">
    <w:altName w:val="宋体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816BC"/>
    <w:rsid w:val="39510C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495</Words>
  <Characters>553</Characters>
  <Lines>0</Lines>
  <Paragraphs>0</Paragraphs>
  <TotalTime>26</TotalTime>
  <ScaleCrop>false</ScaleCrop>
  <LinksUpToDate>false</LinksUpToDate>
  <CharactersWithSpaces>557</CharactersWithSpaces>
  <Application>WPS Office_11.8.2.9067_F1E327BC-269C-435d-A152-05C5408002CA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2022-06-10T07:33:00Z</dcterms:created>
  <dc:creator>tgk</dc:creator>
  <cp:lastModifiedBy>WPS_1476860967</cp:lastModifiedBy>
  <dcterms:modified xsi:type="dcterms:W3CDTF">2022-06-18T09:52:57Z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