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mtd1y0vdm08e" w:colFirst="0" w:colLast="0"/>
    <w:bookmarkEnd w:id="0"/>
    <w:p w14:paraId="00000001" w14:textId="77777777" w:rsidR="00123C8B" w:rsidRDefault="004E0F93">
      <w:pPr>
        <w:pStyle w:val="a3"/>
        <w:jc w:val="center"/>
      </w:pPr>
      <w:r>
        <w:fldChar w:fldCharType="begin"/>
      </w:r>
      <w:r>
        <w:instrText xml:space="preserve"> HYPERLINK "https://content.byui.edu/file/816e09fb-0d85-4d4c-8266-afc4a8b57778/1/Ponder/471.02.Milestone.html" \h </w:instrText>
      </w:r>
      <w:r>
        <w:fldChar w:fldCharType="separate"/>
      </w:r>
      <w:r>
        <w:rPr>
          <w:color w:val="1155CC"/>
          <w:u w:val="single"/>
        </w:rPr>
        <w:t>PRELIMINARY ANALYSIS</w:t>
      </w:r>
      <w:r>
        <w:rPr>
          <w:color w:val="1155CC"/>
          <w:u w:val="single"/>
        </w:rPr>
        <w:fldChar w:fldCharType="end"/>
      </w:r>
    </w:p>
    <w:p w14:paraId="00000002" w14:textId="77777777" w:rsidR="00123C8B" w:rsidRDefault="00123C8B"/>
    <w:p w14:paraId="00000003" w14:textId="77777777" w:rsidR="00123C8B" w:rsidRDefault="004E0F93">
      <w:r>
        <w:t xml:space="preserve">Each team is selecting two competitors' interfaces to conduct a preliminary UX analysis. Each team will focus on analyzing all components of the interaction framework and </w:t>
      </w:r>
      <w:proofErr w:type="gramStart"/>
      <w:r>
        <w:t>all of</w:t>
      </w:r>
      <w:proofErr w:type="gramEnd"/>
      <w:r>
        <w:t xml:space="preserve"> the variables of usability. In order to conduct this UX analysis, please compl</w:t>
      </w:r>
      <w:r>
        <w:t xml:space="preserve">ete the form below. Complete this form a </w:t>
      </w:r>
      <w:r>
        <w:rPr>
          <w:b/>
          <w:i/>
        </w:rPr>
        <w:t>second time</w:t>
      </w:r>
      <w:r>
        <w:rPr>
          <w:b/>
        </w:rPr>
        <w:t xml:space="preserve"> </w:t>
      </w:r>
      <w:r>
        <w:t>for the</w:t>
      </w:r>
      <w:r>
        <w:rPr>
          <w:b/>
        </w:rPr>
        <w:t xml:space="preserve"> </w:t>
      </w:r>
      <w:r>
        <w:rPr>
          <w:b/>
          <w:i/>
        </w:rPr>
        <w:t>second competitor</w:t>
      </w:r>
      <w:r>
        <w:t>.</w:t>
      </w:r>
    </w:p>
    <w:p w14:paraId="00000004" w14:textId="77777777" w:rsidR="00123C8B" w:rsidRDefault="00123C8B"/>
    <w:p w14:paraId="00000005" w14:textId="59CBBAA5" w:rsidR="00123C8B" w:rsidRDefault="5A2C530E">
      <w:r>
        <w:t>Competitor Name: Groupon</w:t>
      </w:r>
    </w:p>
    <w:p w14:paraId="00000006" w14:textId="6A88F312" w:rsidR="00123C8B" w:rsidRDefault="5A2C530E">
      <w:r>
        <w:t xml:space="preserve">Website link: </w:t>
      </w:r>
      <w:r w:rsidR="004E0F93" w:rsidRPr="004E0F93">
        <w:t>https://www.groupon.com/</w:t>
      </w:r>
    </w:p>
    <w:p w14:paraId="00000007" w14:textId="77777777" w:rsidR="00123C8B" w:rsidRDefault="004E0F93">
      <w:pPr>
        <w:pStyle w:val="1"/>
      </w:pPr>
      <w:bookmarkStart w:id="1" w:name="_5bx6mbegtwsf" w:colFirst="0" w:colLast="0"/>
      <w:bookmarkEnd w:id="1"/>
      <w:r>
        <w:t>Interaction Framework</w:t>
      </w:r>
    </w:p>
    <w:p w14:paraId="00000008" w14:textId="77777777" w:rsidR="00123C8B" w:rsidRDefault="004E0F93">
      <w:pPr>
        <w:pStyle w:val="a4"/>
      </w:pPr>
      <w:bookmarkStart w:id="2" w:name="_8orurz1aq8p9" w:colFirst="0" w:colLast="0"/>
      <w:bookmarkEnd w:id="2"/>
      <w:r>
        <w:t>Gulf of Evaluation</w:t>
      </w:r>
    </w:p>
    <w:tbl>
      <w:tblPr>
        <w:tblStyle w:val="a5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461529D1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123C8B" w:rsidRDefault="004E0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</w:tc>
      </w:tr>
      <w:tr w:rsidR="00123C8B" w14:paraId="11B2261E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123C8B" w:rsidRDefault="004E0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123C8B" w:rsidRDefault="004E0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672A6659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399F" w14:textId="77777777" w:rsidR="00123C8B" w:rsidRDefault="5A2C530E" w:rsidP="5A2C53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Simplicity</w:t>
            </w:r>
          </w:p>
          <w:p w14:paraId="30D60D2F" w14:textId="5958BD4E" w:rsidR="00123C8B" w:rsidRDefault="5A2C530E" w:rsidP="5A2C53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Category</w:t>
            </w:r>
          </w:p>
          <w:p w14:paraId="0000000D" w14:textId="4483737F" w:rsidR="00123C8B" w:rsidRDefault="5A2C530E" w:rsidP="5A2C530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information is presented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377" w14:textId="77777777" w:rsidR="00123C8B" w:rsidRDefault="5A2C530E" w:rsidP="5A2C530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 much information</w:t>
            </w:r>
          </w:p>
          <w:p w14:paraId="358DEEF2" w14:textId="4F5F806A" w:rsidR="00123C8B" w:rsidRDefault="004E0F93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Redundancy</w:t>
            </w:r>
            <w:r w:rsidR="5A2C530E">
              <w:t xml:space="preserve"> of how much discount</w:t>
            </w:r>
          </w:p>
          <w:p w14:paraId="0000000E" w14:textId="178771AA" w:rsidR="00123C8B" w:rsidRDefault="5A2C530E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Icon is kind of big</w:t>
            </w:r>
          </w:p>
        </w:tc>
      </w:tr>
    </w:tbl>
    <w:p w14:paraId="0000000F" w14:textId="77777777" w:rsidR="00123C8B" w:rsidRDefault="00123C8B">
      <w:pPr>
        <w:ind w:left="1440"/>
      </w:pPr>
    </w:p>
    <w:tbl>
      <w:tblPr>
        <w:tblStyle w:val="a6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4B44FD22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Perception</w:t>
            </w:r>
          </w:p>
        </w:tc>
      </w:tr>
      <w:tr w:rsidR="00123C8B" w14:paraId="221AE712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0A37501D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689C" w14:textId="77777777" w:rsidR="00123C8B" w:rsidRDefault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Clearly visible</w:t>
            </w:r>
          </w:p>
          <w:p w14:paraId="00000014" w14:textId="521A35F4" w:rsidR="00123C8B" w:rsidRDefault="5A2C530E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Good contrast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31AD69D1" w:rsidR="00123C8B" w:rsidRDefault="5A2C530E" w:rsidP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Looks too </w:t>
            </w:r>
            <w:proofErr w:type="gramStart"/>
            <w:r>
              <w:t>similar to</w:t>
            </w:r>
            <w:proofErr w:type="gramEnd"/>
            <w:r>
              <w:t xml:space="preserve"> google</w:t>
            </w:r>
          </w:p>
        </w:tc>
      </w:tr>
    </w:tbl>
    <w:p w14:paraId="00000016" w14:textId="77777777" w:rsidR="00123C8B" w:rsidRDefault="00123C8B">
      <w:pPr>
        <w:ind w:left="1440"/>
      </w:pPr>
    </w:p>
    <w:tbl>
      <w:tblPr>
        <w:tblStyle w:val="a7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4F2BBB04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123C8B" w14:paraId="01B4163B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5DAB6C7B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4C9F" w14:textId="7915F35A" w:rsidR="00123C8B" w:rsidRDefault="5A2C530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Clearly </w:t>
            </w:r>
            <w:r w:rsidR="00F133F3">
              <w:t>labeled</w:t>
            </w:r>
          </w:p>
          <w:p w14:paraId="0000001B" w14:textId="6B3A1364" w:rsidR="00123C8B" w:rsidRDefault="5A2C530E" w:rsidP="5A2C530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Nothing is left to interpretation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0A73EB5" w:rsidR="00123C8B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The process to buy something is a little too long and a little misleading on the next step to complete the purchase.</w:t>
            </w:r>
          </w:p>
        </w:tc>
      </w:tr>
    </w:tbl>
    <w:p w14:paraId="0000001D" w14:textId="77777777" w:rsidR="00123C8B" w:rsidRDefault="00123C8B">
      <w:pPr>
        <w:ind w:left="1440"/>
      </w:pPr>
    </w:p>
    <w:tbl>
      <w:tblPr>
        <w:tblStyle w:val="a8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16D9E787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123C8B" w14:paraId="37FBF66E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29D6B04F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6BE3881B" w:rsidR="00123C8B" w:rsidRDefault="004E0F9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  <w:r w:rsidR="00F133F3">
              <w:t>Knew that the clickbait would take me to more info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8C43533" w:rsidR="00123C8B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Didn’t understand the process to remove item</w:t>
            </w:r>
          </w:p>
        </w:tc>
      </w:tr>
    </w:tbl>
    <w:p w14:paraId="00000024" w14:textId="77777777" w:rsidR="00123C8B" w:rsidRDefault="00123C8B">
      <w:pPr>
        <w:pStyle w:val="a4"/>
      </w:pPr>
      <w:bookmarkStart w:id="3" w:name="_o5d6ev1piypv" w:colFirst="0" w:colLast="0"/>
      <w:bookmarkEnd w:id="3"/>
    </w:p>
    <w:p w14:paraId="00000025" w14:textId="77777777" w:rsidR="00123C8B" w:rsidRDefault="004E0F93">
      <w:pPr>
        <w:pStyle w:val="a4"/>
      </w:pPr>
      <w:bookmarkStart w:id="4" w:name="_3wpqxy7hyzkr" w:colFirst="0" w:colLast="0"/>
      <w:bookmarkEnd w:id="4"/>
      <w:r>
        <w:t>Gulf of Execution</w:t>
      </w:r>
    </w:p>
    <w:tbl>
      <w:tblPr>
        <w:tblStyle w:val="a9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7996A6EA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123C8B" w14:paraId="6790E04E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02EB378F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23C8B" w:rsidRDefault="5A2C530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Shows coupons/deals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123C8B" w:rsidRDefault="5A2C530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Doesn't show the deals closest to us to begin with</w:t>
            </w:r>
          </w:p>
        </w:tc>
      </w:tr>
    </w:tbl>
    <w:p w14:paraId="0000002C" w14:textId="77777777" w:rsidR="00123C8B" w:rsidRDefault="00123C8B">
      <w:pPr>
        <w:ind w:left="1440"/>
      </w:pPr>
    </w:p>
    <w:tbl>
      <w:tblPr>
        <w:tblStyle w:val="aa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52DD5EDA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Intention</w:t>
            </w:r>
          </w:p>
        </w:tc>
      </w:tr>
      <w:tr w:rsidR="00123C8B" w14:paraId="1FB9E47A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0A6959E7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5A0E6B33" w:rsidR="00123C8B" w:rsidRDefault="004E0F9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  <w:r w:rsidR="00F133F3">
              <w:t>When I clicked on a square, I got the description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BC59" w14:textId="77777777" w:rsidR="00123C8B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T</w:t>
            </w:r>
            <w:r>
              <w:t>he buy now feature should say “add to cart”</w:t>
            </w:r>
          </w:p>
          <w:p w14:paraId="00000032" w14:textId="5EEA251C" w:rsidR="00F133F3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Trying to find a map of “nearby” things, doesn’t exist</w:t>
            </w:r>
          </w:p>
        </w:tc>
      </w:tr>
    </w:tbl>
    <w:p w14:paraId="00000033" w14:textId="77777777" w:rsidR="00123C8B" w:rsidRDefault="00123C8B">
      <w:pPr>
        <w:ind w:left="1440"/>
      </w:pPr>
    </w:p>
    <w:tbl>
      <w:tblPr>
        <w:tblStyle w:val="ab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5C4C09ED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Specify Sequence</w:t>
            </w:r>
          </w:p>
        </w:tc>
      </w:tr>
      <w:tr w:rsidR="00123C8B" w14:paraId="07B420EB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6A05A809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39BE5C9B" w:rsidR="00123C8B" w:rsidRDefault="00F133F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Know how to find details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4791" w14:textId="77777777" w:rsidR="00123C8B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“2 clicks” to remove item</w:t>
            </w:r>
          </w:p>
          <w:p w14:paraId="00000039" w14:textId="62FA5522" w:rsidR="00F133F3" w:rsidRDefault="00F133F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Buy now adds to cart</w:t>
            </w:r>
          </w:p>
        </w:tc>
      </w:tr>
    </w:tbl>
    <w:p w14:paraId="0000003A" w14:textId="77777777" w:rsidR="00123C8B" w:rsidRDefault="00123C8B">
      <w:pPr>
        <w:ind w:left="1440"/>
      </w:pPr>
    </w:p>
    <w:tbl>
      <w:tblPr>
        <w:tblStyle w:val="ac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2"/>
        <w:gridCol w:w="4673"/>
      </w:tblGrid>
      <w:tr w:rsidR="00123C8B" w14:paraId="776E56D1" w14:textId="77777777" w:rsidTr="5A2C530E">
        <w:trPr>
          <w:trHeight w:val="420"/>
        </w:trPr>
        <w:tc>
          <w:tcPr>
            <w:tcW w:w="934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23C8B" w:rsidRDefault="004E0F9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Execute Sequence</w:t>
            </w:r>
          </w:p>
        </w:tc>
      </w:tr>
      <w:tr w:rsidR="00123C8B" w14:paraId="3E1D6AB1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Success(es)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23C8B" w:rsidRDefault="004E0F93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Failure(s)</w:t>
            </w:r>
          </w:p>
        </w:tc>
      </w:tr>
      <w:tr w:rsidR="00123C8B" w14:paraId="5A39BBE3" w14:textId="77777777" w:rsidTr="5A2C530E"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49F1A9FF" w:rsidR="00123C8B" w:rsidRDefault="004E0F9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46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1E2D3669" w:rsidR="00123C8B" w:rsidRDefault="004E0F93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</w:tr>
    </w:tbl>
    <w:p w14:paraId="00000041" w14:textId="77777777" w:rsidR="00123C8B" w:rsidRDefault="00123C8B">
      <w:pPr>
        <w:ind w:left="1440"/>
      </w:pPr>
    </w:p>
    <w:p w14:paraId="00000042" w14:textId="77777777" w:rsidR="00123C8B" w:rsidRDefault="004E0F93">
      <w:pPr>
        <w:pStyle w:val="1"/>
      </w:pPr>
      <w:bookmarkStart w:id="5" w:name="_1qtr0kbatyu0" w:colFirst="0" w:colLast="0"/>
      <w:bookmarkEnd w:id="5"/>
      <w:r>
        <w:br w:type="page"/>
      </w:r>
    </w:p>
    <w:p w14:paraId="00000043" w14:textId="77777777" w:rsidR="00123C8B" w:rsidRDefault="004E0F93">
      <w:pPr>
        <w:pStyle w:val="1"/>
      </w:pPr>
      <w:bookmarkStart w:id="6" w:name="_bzpsk0lcj59d" w:colFirst="0" w:colLast="0"/>
      <w:bookmarkEnd w:id="6"/>
      <w:r>
        <w:lastRenderedPageBreak/>
        <w:t>Variables of Usability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25"/>
        <w:gridCol w:w="5955"/>
      </w:tblGrid>
      <w:tr w:rsidR="00123C8B" w14:paraId="5C38020D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23C8B" w:rsidRDefault="004E0F93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Component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23C8B" w:rsidRDefault="004E0F93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gramStart"/>
            <w:r>
              <w:rPr>
                <w:i/>
              </w:rPr>
              <w:t>Score(</w:t>
            </w:r>
            <w:proofErr w:type="gramEnd"/>
            <w:hyperlink r:id="rId8">
              <w:r>
                <w:rPr>
                  <w:i/>
                  <w:color w:val="1155CC"/>
                  <w:u w:val="single"/>
                </w:rPr>
                <w:t>2 to -2</w:t>
              </w:r>
            </w:hyperlink>
            <w:r>
              <w:rPr>
                <w:i/>
              </w:rPr>
              <w:t>)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123C8B" w:rsidRDefault="004E0F93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Explanation</w:t>
            </w:r>
          </w:p>
        </w:tc>
      </w:tr>
      <w:tr w:rsidR="00123C8B" w14:paraId="11F2D9B7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23C8B" w:rsidRDefault="004E0F93">
            <w:pPr>
              <w:widowControl w:val="0"/>
              <w:spacing w:line="240" w:lineRule="auto"/>
            </w:pPr>
            <w:r>
              <w:t>Efficiency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123C8B" w:rsidRDefault="5A2C530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123C8B" w:rsidRDefault="5A2C530E">
            <w:pPr>
              <w:widowControl w:val="0"/>
              <w:spacing w:line="240" w:lineRule="auto"/>
            </w:pPr>
            <w:r>
              <w:t>Not super inefficient but sometimes there’s too many steps to accomplish tasks</w:t>
            </w:r>
          </w:p>
        </w:tc>
      </w:tr>
      <w:tr w:rsidR="00123C8B" w14:paraId="776547E4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23C8B" w:rsidRDefault="004E0F93">
            <w:pPr>
              <w:widowControl w:val="0"/>
              <w:spacing w:line="240" w:lineRule="auto"/>
            </w:pPr>
            <w:r>
              <w:t>Learnability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23C8B" w:rsidRDefault="5A2C530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123C8B" w:rsidRDefault="5A2C530E">
            <w:pPr>
              <w:widowControl w:val="0"/>
              <w:spacing w:line="240" w:lineRule="auto"/>
            </w:pPr>
            <w:r>
              <w:t>Is easy and familiar, not too much too get used to</w:t>
            </w:r>
          </w:p>
        </w:tc>
      </w:tr>
      <w:tr w:rsidR="00123C8B" w14:paraId="436DDDD5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23C8B" w:rsidRDefault="004E0F93">
            <w:pPr>
              <w:widowControl w:val="0"/>
              <w:spacing w:line="240" w:lineRule="auto"/>
            </w:pPr>
            <w:r>
              <w:t>Familiarity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23C8B" w:rsidRDefault="5A2C530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31E066A5" w:rsidR="00123C8B" w:rsidRDefault="5A2C530E">
            <w:pPr>
              <w:widowControl w:val="0"/>
              <w:spacing w:line="240" w:lineRule="auto"/>
            </w:pPr>
            <w:r>
              <w:t xml:space="preserve">Is </w:t>
            </w:r>
            <w:r w:rsidR="00F133F3">
              <w:t>like</w:t>
            </w:r>
            <w:r>
              <w:t xml:space="preserve"> commonly used apps is layout</w:t>
            </w:r>
          </w:p>
        </w:tc>
      </w:tr>
      <w:tr w:rsidR="00123C8B" w14:paraId="384E7C08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23C8B" w:rsidRDefault="004E0F93">
            <w:pPr>
              <w:widowControl w:val="0"/>
              <w:spacing w:line="240" w:lineRule="auto"/>
            </w:pPr>
            <w:r>
              <w:t>Simplicity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23C8B" w:rsidRDefault="5A2C53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44FDBD0" w:rsidR="00123C8B" w:rsidRDefault="5A2C530E">
            <w:pPr>
              <w:widowControl w:val="0"/>
              <w:spacing w:line="240" w:lineRule="auto"/>
            </w:pPr>
            <w:r>
              <w:t xml:space="preserve">It’s </w:t>
            </w:r>
            <w:r w:rsidR="00F133F3">
              <w:t>giving</w:t>
            </w:r>
            <w:r>
              <w:t xml:space="preserve"> us more than we need to know to operate the system</w:t>
            </w:r>
          </w:p>
        </w:tc>
      </w:tr>
      <w:tr w:rsidR="00123C8B" w14:paraId="38B7BF2C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23C8B" w:rsidRDefault="004E0F93">
            <w:pPr>
              <w:widowControl w:val="0"/>
              <w:spacing w:line="240" w:lineRule="auto"/>
            </w:pPr>
            <w:r>
              <w:t>Mapping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23C8B" w:rsidRDefault="5A2C530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123C8B" w:rsidRDefault="5A2C530E">
            <w:pPr>
              <w:widowControl w:val="0"/>
              <w:spacing w:line="240" w:lineRule="auto"/>
            </w:pPr>
            <w:r>
              <w:t>Doesn't encourage a correct usage of the app. Doesn't function how we feel like it should</w:t>
            </w:r>
          </w:p>
        </w:tc>
      </w:tr>
      <w:tr w:rsidR="00123C8B" w14:paraId="16A0FA86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23C8B" w:rsidRDefault="004E0F93">
            <w:pPr>
              <w:widowControl w:val="0"/>
              <w:spacing w:line="240" w:lineRule="auto"/>
            </w:pPr>
            <w:r>
              <w:t>Motivation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23C8B" w:rsidRDefault="5A2C530E">
            <w:pPr>
              <w:widowControl w:val="0"/>
              <w:spacing w:line="240" w:lineRule="auto"/>
            </w:pPr>
            <w:r>
              <w:t>-1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38C0A6A" w:rsidR="00123C8B" w:rsidRDefault="5A2C530E">
            <w:pPr>
              <w:widowControl w:val="0"/>
              <w:spacing w:line="240" w:lineRule="auto"/>
            </w:pPr>
            <w:r>
              <w:t xml:space="preserve">The deals that are closest to me aren’t clearly </w:t>
            </w:r>
            <w:r w:rsidR="00F133F3">
              <w:t>visible</w:t>
            </w:r>
            <w:r>
              <w:t>, I don’t feel especially motivated to use it.</w:t>
            </w:r>
          </w:p>
        </w:tc>
      </w:tr>
      <w:tr w:rsidR="00123C8B" w14:paraId="62249064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23C8B" w:rsidRDefault="004E0F93">
            <w:pPr>
              <w:widowControl w:val="0"/>
              <w:spacing w:line="240" w:lineRule="auto"/>
            </w:pPr>
            <w:r>
              <w:t>Trust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123C8B" w:rsidRDefault="5A2C530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697A9F06" w:rsidR="00123C8B" w:rsidRDefault="5A2C530E">
            <w:pPr>
              <w:widowControl w:val="0"/>
              <w:spacing w:line="240" w:lineRule="auto"/>
            </w:pPr>
            <w:r>
              <w:t xml:space="preserve">Won't get scammed but I’m not getting a refund. UHHHH... the app was glitching out with deal descriptions.... </w:t>
            </w:r>
            <w:r w:rsidR="00F133F3">
              <w:t>kind of</w:t>
            </w:r>
            <w:r>
              <w:t xml:space="preserve"> don’t want to use it.... scam?</w:t>
            </w:r>
          </w:p>
        </w:tc>
      </w:tr>
      <w:tr w:rsidR="00123C8B" w14:paraId="17B087FF" w14:textId="77777777" w:rsidTr="5A2C530E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123C8B" w:rsidRDefault="004E0F93">
            <w:pPr>
              <w:widowControl w:val="0"/>
              <w:spacing w:line="240" w:lineRule="auto"/>
            </w:pPr>
            <w:r>
              <w:t>Visibility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123C8B" w:rsidRDefault="5A2C530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6E15CF8B" w:rsidR="00123C8B" w:rsidRDefault="5A2C530E">
            <w:pPr>
              <w:widowControl w:val="0"/>
              <w:spacing w:line="240" w:lineRule="auto"/>
            </w:pPr>
            <w:r>
              <w:t>Everything we need to know is there and we can see it.... sometimes??? When it wants.</w:t>
            </w:r>
          </w:p>
        </w:tc>
      </w:tr>
    </w:tbl>
    <w:p w14:paraId="0000005F" w14:textId="77777777" w:rsidR="00123C8B" w:rsidRDefault="00123C8B"/>
    <w:p w14:paraId="00000060" w14:textId="5896D853" w:rsidR="00123C8B" w:rsidRDefault="004E0F93">
      <w:commentRangeStart w:id="7"/>
      <w:r>
        <w:rPr>
          <w:b/>
        </w:rPr>
        <w:t>Summary</w:t>
      </w:r>
      <w:commentRangeEnd w:id="7"/>
      <w:r>
        <w:commentReference w:id="7"/>
      </w:r>
      <w:r>
        <w:rPr>
          <w:b/>
        </w:rPr>
        <w:t>:</w:t>
      </w:r>
      <w:r w:rsidR="001652C6">
        <w:rPr>
          <w:b/>
        </w:rPr>
        <w:t xml:space="preserve"> App feels like a “k-mart” version of amazon. Instead of being its own successful app, it feels awkward and clunky. It’s stressful to look at, too much information present.</w:t>
      </w:r>
      <w:r>
        <w:rPr>
          <w:b/>
        </w:rPr>
        <w:t xml:space="preserve"> It doesn’t give me the satisfaction or motivation to use it. Some of the user interface is misleading.</w:t>
      </w:r>
    </w:p>
    <w:sectPr w:rsidR="00123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imberly Black" w:date="2022-05-12T14:16:00Z" w:initials="">
    <w:p w14:paraId="00000061" w14:textId="77777777" w:rsidR="00123C8B" w:rsidRDefault="004E0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Summarize. This may be something like: "Applications in this space are generally successful with this criterion ..." or "The most common failure in this space is ..."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4C32" w16cex:dateUtc="2022-05-12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1" w16cid:durableId="26274C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D74"/>
    <w:multiLevelType w:val="multilevel"/>
    <w:tmpl w:val="7F987BD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1733C6"/>
    <w:multiLevelType w:val="multilevel"/>
    <w:tmpl w:val="E90E7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53265790">
    <w:abstractNumId w:val="1"/>
  </w:num>
  <w:num w:numId="2" w16cid:durableId="27544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C8B"/>
    <w:rsid w:val="00123C8B"/>
    <w:rsid w:val="001652C6"/>
    <w:rsid w:val="004E0F93"/>
    <w:rsid w:val="00F133F3"/>
    <w:rsid w:val="05942B08"/>
    <w:rsid w:val="0BEA442F"/>
    <w:rsid w:val="0C036C8C"/>
    <w:rsid w:val="0D9F3CED"/>
    <w:rsid w:val="0DA72978"/>
    <w:rsid w:val="1072329E"/>
    <w:rsid w:val="120E02FF"/>
    <w:rsid w:val="13A9D360"/>
    <w:rsid w:val="14735B58"/>
    <w:rsid w:val="20DBC5A7"/>
    <w:rsid w:val="3049DC03"/>
    <w:rsid w:val="4046D86B"/>
    <w:rsid w:val="41C9806F"/>
    <w:rsid w:val="4838C1F3"/>
    <w:rsid w:val="4B91779D"/>
    <w:rsid w:val="4D2D47FE"/>
    <w:rsid w:val="4EA048C2"/>
    <w:rsid w:val="5A2C530E"/>
    <w:rsid w:val="5ADE7911"/>
    <w:rsid w:val="5B8E7405"/>
    <w:rsid w:val="5C612115"/>
    <w:rsid w:val="5C7A4972"/>
    <w:rsid w:val="5E1E065E"/>
    <w:rsid w:val="70B9A5E2"/>
    <w:rsid w:val="7173B870"/>
    <w:rsid w:val="76472993"/>
    <w:rsid w:val="77E2F9F4"/>
    <w:rsid w:val="7A498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C230"/>
  <w15:docId w15:val="{5DCBF5DB-4BBB-44F4-8810-1664663F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e"/>
    <w:uiPriority w:val="99"/>
    <w:semiHidden/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.instructure.com/courses/182124/files/81176052?module_item_id=2362739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050C1321F9B4CB363089EB9464C55" ma:contentTypeVersion="11" ma:contentTypeDescription="Create a new document." ma:contentTypeScope="" ma:versionID="8d87e0712b96f627e919a79ce5c20582">
  <xsd:schema xmlns:xsd="http://www.w3.org/2001/XMLSchema" xmlns:xs="http://www.w3.org/2001/XMLSchema" xmlns:p="http://schemas.microsoft.com/office/2006/metadata/properties" xmlns:ns2="33a84f13-48f4-453b-9d8c-3c0dffbb9d69" xmlns:ns3="86e660f5-7a66-45fe-9e98-a56941b6d5a2" targetNamespace="http://schemas.microsoft.com/office/2006/metadata/properties" ma:root="true" ma:fieldsID="0286c19ecee6f2890501dab44b993588" ns2:_="" ns3:_="">
    <xsd:import namespace="33a84f13-48f4-453b-9d8c-3c0dffbb9d69"/>
    <xsd:import namespace="86e660f5-7a66-45fe-9e98-a56941b6d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84f13-48f4-453b-9d8c-3c0dffbb9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660f5-7a66-45fe-9e98-a56941b6d5a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d18cba2-e19a-4760-94e7-5b3578255cbe}" ma:internalName="TaxCatchAll" ma:showField="CatchAllData" ma:web="86e660f5-7a66-45fe-9e98-a56941b6d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e660f5-7a66-45fe-9e98-a56941b6d5a2" xsi:nil="true"/>
    <lcf76f155ced4ddcb4097134ff3c332f xmlns="33a84f13-48f4-453b-9d8c-3c0dffbb9d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CDD4ED-1935-486E-B7E0-FAD3ADE752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D19BD8-A093-4C8F-8A71-7FFDFA55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84f13-48f4-453b-9d8c-3c0dffbb9d69"/>
    <ds:schemaRef ds:uri="86e660f5-7a66-45fe-9e98-a56941b6d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072E26-5E82-4604-8E24-5DAD8969F409}">
  <ds:schemaRefs>
    <ds:schemaRef ds:uri="http://schemas.microsoft.com/office/2006/metadata/properties"/>
    <ds:schemaRef ds:uri="http://schemas.microsoft.com/office/infopath/2007/PartnerControls"/>
    <ds:schemaRef ds:uri="86e660f5-7a66-45fe-9e98-a56941b6d5a2"/>
    <ds:schemaRef ds:uri="33a84f13-48f4-453b-9d8c-3c0dffbb9d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Yonghwan</cp:lastModifiedBy>
  <cp:revision>2</cp:revision>
  <dcterms:created xsi:type="dcterms:W3CDTF">2022-05-12T15:04:00Z</dcterms:created>
  <dcterms:modified xsi:type="dcterms:W3CDTF">2022-05-12T15:23:00Z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0x01010069C050C1321F9B4CB363089EB9464C55</vt:lpwstr>
  </property>
  <property fmtid="{D5CDD505-2E9C-101B-9397-08002B2CF9AE}" pid="3" name="MediaServiceImageTags">
    <vt:lpwstr/>
  </property>
</Properties>
</file>