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8"/>
        <w:rPr>
          <w:rFonts w:ascii="Times New Roman"/>
          <w:sz w:val="14"/>
        </w:rPr>
      </w:pPr>
    </w:p>
    <w:p>
      <w:pPr>
        <w:pStyle w:val="Heading1"/>
        <w:spacing w:line="390" w:lineRule="exact" w:before="99"/>
        <w:ind w:left="0" w:right="153"/>
        <w:jc w:val="right"/>
      </w:pPr>
      <w:r>
        <w:rPr/>
        <w:drawing>
          <wp:anchor distT="0" distB="0" distL="0" distR="0" allowOverlap="1" layoutInCell="1" locked="0" behindDoc="0" simplePos="0" relativeHeight="15732736">
            <wp:simplePos x="0" y="0"/>
            <wp:positionH relativeFrom="page">
              <wp:posOffset>640201</wp:posOffset>
            </wp:positionH>
            <wp:positionV relativeFrom="paragraph">
              <wp:posOffset>-112070</wp:posOffset>
            </wp:positionV>
            <wp:extent cx="1770855" cy="74549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770855" cy="745490"/>
                    </a:xfrm>
                    <a:prstGeom prst="rect">
                      <a:avLst/>
                    </a:prstGeom>
                  </pic:spPr>
                </pic:pic>
              </a:graphicData>
            </a:graphic>
          </wp:anchor>
        </w:drawing>
      </w:r>
      <w:bookmarkStart w:name="CSA ISO/IEC/IEEE 42030:20, Software, sys" w:id="1"/>
      <w:bookmarkEnd w:id="1"/>
      <w:r>
        <w:rPr>
          <w:b w:val="0"/>
        </w:rPr>
      </w:r>
      <w:r>
        <w:rPr/>
        <w:t>CSA</w:t>
      </w:r>
      <w:r>
        <w:rPr>
          <w:spacing w:val="-6"/>
        </w:rPr>
        <w:t> </w:t>
      </w:r>
      <w:r>
        <w:rPr/>
        <w:t>ISO/IEC/IEEE</w:t>
      </w:r>
      <w:r>
        <w:rPr>
          <w:spacing w:val="-8"/>
        </w:rPr>
        <w:t> </w:t>
      </w:r>
      <w:r>
        <w:rPr>
          <w:spacing w:val="-2"/>
        </w:rPr>
        <w:t>42030:20</w:t>
      </w:r>
    </w:p>
    <w:p>
      <w:pPr>
        <w:spacing w:line="359" w:lineRule="exact" w:before="0"/>
        <w:ind w:left="0" w:right="151" w:firstLine="0"/>
        <w:jc w:val="right"/>
        <w:rPr>
          <w:sz w:val="36"/>
        </w:rPr>
      </w:pPr>
      <w:r>
        <w:rPr>
          <w:sz w:val="36"/>
        </w:rPr>
        <w:t>(ISO/IEC/IEEE</w:t>
      </w:r>
      <w:r>
        <w:rPr>
          <w:spacing w:val="-14"/>
          <w:sz w:val="36"/>
        </w:rPr>
        <w:t> </w:t>
      </w:r>
      <w:r>
        <w:rPr>
          <w:sz w:val="36"/>
        </w:rPr>
        <w:t>42030:2019,</w:t>
      </w:r>
      <w:r>
        <w:rPr>
          <w:spacing w:val="-13"/>
          <w:sz w:val="36"/>
        </w:rPr>
        <w:t> </w:t>
      </w:r>
      <w:r>
        <w:rPr>
          <w:spacing w:val="-4"/>
          <w:sz w:val="36"/>
        </w:rPr>
        <w:t>IDT)</w:t>
      </w:r>
    </w:p>
    <w:p>
      <w:pPr>
        <w:spacing w:line="414" w:lineRule="exact" w:before="0"/>
        <w:ind w:left="6882" w:right="0" w:firstLine="0"/>
        <w:jc w:val="left"/>
        <w:rPr>
          <w:sz w:val="38"/>
        </w:rPr>
      </w:pPr>
      <w:r>
        <w:rPr>
          <w:sz w:val="38"/>
        </w:rPr>
        <w:t>National</w:t>
      </w:r>
      <w:r>
        <w:rPr>
          <w:spacing w:val="-4"/>
          <w:sz w:val="38"/>
        </w:rPr>
        <w:t> </w:t>
      </w:r>
      <w:r>
        <w:rPr>
          <w:sz w:val="38"/>
        </w:rPr>
        <w:t>Standard</w:t>
      </w:r>
      <w:r>
        <w:rPr>
          <w:spacing w:val="-2"/>
          <w:sz w:val="38"/>
        </w:rPr>
        <w:t> </w:t>
      </w:r>
      <w:r>
        <w:rPr>
          <w:sz w:val="38"/>
        </w:rPr>
        <w:t>of</w:t>
      </w:r>
      <w:r>
        <w:rPr>
          <w:spacing w:val="-2"/>
          <w:sz w:val="38"/>
        </w:rPr>
        <w:t> Canada</w:t>
      </w:r>
    </w:p>
    <w:p>
      <w:pPr>
        <w:pStyle w:val="BodyText"/>
        <w:spacing w:before="3"/>
        <w:rPr>
          <w:sz w:val="19"/>
        </w:rPr>
      </w:pPr>
      <w:r>
        <w:rPr/>
        <w:drawing>
          <wp:anchor distT="0" distB="0" distL="0" distR="0" allowOverlap="1" layoutInCell="1" locked="0" behindDoc="0" simplePos="0" relativeHeight="0">
            <wp:simplePos x="0" y="0"/>
            <wp:positionH relativeFrom="page">
              <wp:posOffset>640080</wp:posOffset>
            </wp:positionH>
            <wp:positionV relativeFrom="paragraph">
              <wp:posOffset>159130</wp:posOffset>
            </wp:positionV>
            <wp:extent cx="1043012" cy="1042987"/>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1043012" cy="1042987"/>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Heading1"/>
        <w:spacing w:before="265"/>
      </w:pPr>
      <w:r>
        <w:rPr/>
        <w:t>CSA</w:t>
      </w:r>
      <w:r>
        <w:rPr>
          <w:spacing w:val="-6"/>
        </w:rPr>
        <w:t> </w:t>
      </w:r>
      <w:r>
        <w:rPr/>
        <w:t>ISO/IEC/IEEE</w:t>
      </w:r>
      <w:r>
        <w:rPr>
          <w:spacing w:val="-8"/>
        </w:rPr>
        <w:t> </w:t>
      </w:r>
      <w:r>
        <w:rPr>
          <w:spacing w:val="-2"/>
        </w:rPr>
        <w:t>42030:20</w:t>
      </w:r>
    </w:p>
    <w:p>
      <w:pPr>
        <w:spacing w:line="244" w:lineRule="auto" w:before="8"/>
        <w:ind w:left="1440" w:right="0" w:firstLine="0"/>
        <w:jc w:val="left"/>
        <w:rPr>
          <w:b/>
          <w:sz w:val="36"/>
        </w:rPr>
      </w:pPr>
      <w:r>
        <w:rPr>
          <w:b/>
          <w:sz w:val="36"/>
        </w:rPr>
        <w:t>Software, systems</w:t>
      </w:r>
      <w:r>
        <w:rPr>
          <w:b/>
          <w:spacing w:val="-1"/>
          <w:sz w:val="36"/>
        </w:rPr>
        <w:t> </w:t>
      </w:r>
      <w:r>
        <w:rPr>
          <w:b/>
          <w:sz w:val="36"/>
        </w:rPr>
        <w:t>and</w:t>
      </w:r>
      <w:r>
        <w:rPr>
          <w:b/>
          <w:spacing w:val="-1"/>
          <w:sz w:val="36"/>
        </w:rPr>
        <w:t> </w:t>
      </w:r>
      <w:r>
        <w:rPr>
          <w:b/>
          <w:sz w:val="36"/>
        </w:rPr>
        <w:t>enterprise</w:t>
      </w:r>
      <w:r>
        <w:rPr>
          <w:b/>
          <w:spacing w:val="-2"/>
          <w:sz w:val="36"/>
        </w:rPr>
        <w:t> </w:t>
      </w:r>
      <w:r>
        <w:rPr>
          <w:b/>
          <w:sz w:val="36"/>
        </w:rPr>
        <w:t>—</w:t>
      </w:r>
      <w:r>
        <w:rPr>
          <w:b/>
          <w:spacing w:val="-4"/>
          <w:sz w:val="36"/>
        </w:rPr>
        <w:t> </w:t>
      </w:r>
      <w:r>
        <w:rPr>
          <w:b/>
          <w:sz w:val="36"/>
        </w:rPr>
        <w:t>Architecture</w:t>
      </w:r>
      <w:r>
        <w:rPr>
          <w:b/>
          <w:spacing w:val="-2"/>
          <w:sz w:val="36"/>
        </w:rPr>
        <w:t> </w:t>
      </w:r>
      <w:r>
        <w:rPr>
          <w:b/>
          <w:sz w:val="36"/>
        </w:rPr>
        <w:t>evaluation </w:t>
      </w:r>
      <w:r>
        <w:rPr>
          <w:b/>
          <w:spacing w:val="-2"/>
          <w:sz w:val="36"/>
        </w:rPr>
        <w:t>framework</w:t>
      </w:r>
    </w:p>
    <w:p>
      <w:pPr>
        <w:spacing w:line="422" w:lineRule="exact" w:before="0"/>
        <w:ind w:left="1440" w:right="0" w:firstLine="0"/>
        <w:jc w:val="left"/>
        <w:rPr>
          <w:sz w:val="36"/>
        </w:rPr>
      </w:pPr>
      <w:r>
        <w:rPr/>
        <w:drawing>
          <wp:anchor distT="0" distB="0" distL="0" distR="0" allowOverlap="1" layoutInCell="1" locked="0" behindDoc="0" simplePos="0" relativeHeight="15731200">
            <wp:simplePos x="0" y="0"/>
            <wp:positionH relativeFrom="page">
              <wp:posOffset>0</wp:posOffset>
            </wp:positionH>
            <wp:positionV relativeFrom="paragraph">
              <wp:posOffset>1467866</wp:posOffset>
            </wp:positionV>
            <wp:extent cx="7412405" cy="3218688"/>
            <wp:effectExtent l="0" t="0" r="0" b="0"/>
            <wp:wrapNone/>
            <wp:docPr id="5" name="image3.jpeg"/>
            <wp:cNvGraphicFramePr>
              <a:graphicFrameLocks noChangeAspect="1"/>
            </wp:cNvGraphicFramePr>
            <a:graphic>
              <a:graphicData uri="http://schemas.openxmlformats.org/drawingml/2006/picture">
                <pic:pic>
                  <pic:nvPicPr>
                    <pic:cNvPr id="6" name="image3.jpeg"/>
                    <pic:cNvPicPr/>
                  </pic:nvPicPr>
                  <pic:blipFill>
                    <a:blip r:embed="rId7" cstate="print"/>
                    <a:stretch>
                      <a:fillRect/>
                    </a:stretch>
                  </pic:blipFill>
                  <pic:spPr>
                    <a:xfrm>
                      <a:off x="0" y="0"/>
                      <a:ext cx="7412405" cy="3218688"/>
                    </a:xfrm>
                    <a:prstGeom prst="rect">
                      <a:avLst/>
                    </a:prstGeom>
                  </pic:spPr>
                </pic:pic>
              </a:graphicData>
            </a:graphic>
          </wp:anchor>
        </w:drawing>
      </w:r>
      <w:r>
        <w:rPr>
          <w:sz w:val="36"/>
        </w:rPr>
        <w:t>(ISO/IEC/IEEE</w:t>
      </w:r>
      <w:r>
        <w:rPr>
          <w:spacing w:val="-13"/>
          <w:sz w:val="36"/>
        </w:rPr>
        <w:t> </w:t>
      </w:r>
      <w:r>
        <w:rPr>
          <w:sz w:val="36"/>
        </w:rPr>
        <w:t>42030:2019,</w:t>
      </w:r>
      <w:r>
        <w:rPr>
          <w:spacing w:val="-13"/>
          <w:sz w:val="36"/>
        </w:rPr>
        <w:t> </w:t>
      </w:r>
      <w:r>
        <w:rPr>
          <w:spacing w:val="-4"/>
          <w:sz w:val="36"/>
        </w:rPr>
        <w:t>IDT)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4"/>
        </w:rPr>
      </w:pPr>
      <w:r>
        <w:rPr/>
        <w:drawing>
          <wp:anchor distT="0" distB="0" distL="0" distR="0" allowOverlap="1" layoutInCell="1" locked="0" behindDoc="0" simplePos="0" relativeHeight="1">
            <wp:simplePos x="0" y="0"/>
            <wp:positionH relativeFrom="page">
              <wp:posOffset>686159</wp:posOffset>
            </wp:positionH>
            <wp:positionV relativeFrom="paragraph">
              <wp:posOffset>120416</wp:posOffset>
            </wp:positionV>
            <wp:extent cx="797828" cy="733425"/>
            <wp:effectExtent l="0" t="0" r="0" b="0"/>
            <wp:wrapTopAndBottom/>
            <wp:docPr id="7" name="image4.png"/>
            <wp:cNvGraphicFramePr>
              <a:graphicFrameLocks noChangeAspect="1"/>
            </wp:cNvGraphicFramePr>
            <a:graphic>
              <a:graphicData uri="http://schemas.openxmlformats.org/drawingml/2006/picture">
                <pic:pic>
                  <pic:nvPicPr>
                    <pic:cNvPr id="8" name="image4.png"/>
                    <pic:cNvPicPr/>
                  </pic:nvPicPr>
                  <pic:blipFill>
                    <a:blip r:embed="rId8" cstate="print"/>
                    <a:stretch>
                      <a:fillRect/>
                    </a:stretch>
                  </pic:blipFill>
                  <pic:spPr>
                    <a:xfrm>
                      <a:off x="0" y="0"/>
                      <a:ext cx="797828" cy="733425"/>
                    </a:xfrm>
                    <a:prstGeom prst="rect">
                      <a:avLst/>
                    </a:prstGeom>
                  </pic:spPr>
                </pic:pic>
              </a:graphicData>
            </a:graphic>
          </wp:anchor>
        </w:drawing>
      </w:r>
      <w:r>
        <w:rPr/>
        <w:drawing>
          <wp:anchor distT="0" distB="0" distL="0" distR="0" allowOverlap="1" layoutInCell="1" locked="0" behindDoc="0" simplePos="0" relativeHeight="2">
            <wp:simplePos x="0" y="0"/>
            <wp:positionH relativeFrom="page">
              <wp:posOffset>1553696</wp:posOffset>
            </wp:positionH>
            <wp:positionV relativeFrom="paragraph">
              <wp:posOffset>120416</wp:posOffset>
            </wp:positionV>
            <wp:extent cx="719340" cy="719328"/>
            <wp:effectExtent l="0" t="0" r="0" b="0"/>
            <wp:wrapTopAndBottom/>
            <wp:docPr id="9" name="image5.png"/>
            <wp:cNvGraphicFramePr>
              <a:graphicFrameLocks noChangeAspect="1"/>
            </wp:cNvGraphicFramePr>
            <a:graphic>
              <a:graphicData uri="http://schemas.openxmlformats.org/drawingml/2006/picture">
                <pic:pic>
                  <pic:nvPicPr>
                    <pic:cNvPr id="10" name="image5.png"/>
                    <pic:cNvPicPr/>
                  </pic:nvPicPr>
                  <pic:blipFill>
                    <a:blip r:embed="rId9" cstate="print"/>
                    <a:stretch>
                      <a:fillRect/>
                    </a:stretch>
                  </pic:blipFill>
                  <pic:spPr>
                    <a:xfrm>
                      <a:off x="0" y="0"/>
                      <a:ext cx="719340" cy="719328"/>
                    </a:xfrm>
                    <a:prstGeom prst="rect">
                      <a:avLst/>
                    </a:prstGeom>
                  </pic:spPr>
                </pic:pic>
              </a:graphicData>
            </a:graphic>
          </wp:anchor>
        </w:drawing>
      </w:r>
      <w:r>
        <w:rPr/>
        <w:pict>
          <v:group style="position:absolute;margin-left:417.781555pt;margin-top:17.845806pt;width:31pt;height:40.35pt;mso-position-horizontal-relative:page;mso-position-vertical-relative:paragraph;z-index:-15727104;mso-wrap-distance-left:0;mso-wrap-distance-right:0" id="docshapegroup1" coordorigin="8356,357" coordsize="620,807">
            <v:shape style="position:absolute;left:8355;top:356;width:592;height:602" id="docshape2" coordorigin="8356,357" coordsize="592,602" path="m8904,492l8837,450,8765,428,8690,425,8617,441,8549,475,8491,528,8453,587,8430,652,8423,718,8431,785,8454,848,8492,905,8514,879,8477,818,8459,750,8459,680,8479,612,8517,550,8569,504,8628,473,8693,459,8759,462,8823,481,8882,518,8904,492xm8948,440l8887,399,8822,371,8753,357,8684,357,8616,370,8551,395,8491,433,8439,485,8396,548,8369,616,8356,688,8357,760,8373,831,8403,898,8447,958,8469,932,8426,868,8398,796,8389,721,8396,646,8422,573,8465,506,8520,455,8583,418,8652,396,8723,390,8794,399,8863,425,8926,466,8948,440xe" filled="true" fillcolor="#4b83c4" stroked="false">
              <v:path arrowok="t"/>
              <v:fill type="solid"/>
            </v:shape>
            <v:shape style="position:absolute;left:8491;top:492;width:369;height:397" type="#_x0000_t75" id="docshape3" stroked="false">
              <v:imagedata r:id="rId10" o:title=""/>
            </v:shape>
            <v:shape style="position:absolute;left:8382;top:562;width:592;height:602" id="docshape4" coordorigin="8383,562" coordsize="592,602" path="m8908,802l8900,736,8877,672,8839,615,8816,642,8853,703,8871,770,8871,840,8852,908,8813,970,8762,1017,8702,1047,8637,1061,8571,1059,8507,1039,8449,1002,8427,1028,8493,1070,8566,1092,8640,1095,8714,1079,8781,1045,8839,992,8878,933,8900,869,8908,802xm8975,832l8973,760,8957,689,8927,623,8883,562,8861,589,8905,653,8932,724,8942,799,8934,874,8909,947,8865,1014,8810,1066,8747,1103,8679,1124,8608,1131,8536,1121,8468,1096,8405,1054,8383,1080,8443,1121,8509,1149,8577,1163,8646,1163,8714,1151,8779,1125,8839,1087,8891,1036,8934,972,8962,904,8975,832xe" filled="true" fillcolor="#4b83c4" stroked="false">
              <v:path arrowok="t"/>
              <v:fill type="solid"/>
            </v:shape>
            <v:shape style="position:absolute;left:8470;top:631;width:369;height:397" type="#_x0000_t75" id="docshape5" stroked="false">
              <v:imagedata r:id="rId11" o:title=""/>
            </v:shape>
            <w10:wrap type="topAndBottom"/>
          </v:group>
        </w:pict>
      </w:r>
      <w:r>
        <w:rPr/>
        <w:pict>
          <v:group style="position:absolute;margin-left:460.266815pt;margin-top:26.158495pt;width:81.7pt;height:8.35pt;mso-position-horizontal-relative:page;mso-position-vertical-relative:paragraph;z-index:-15726592;mso-wrap-distance-left:0;mso-wrap-distance-right:0" id="docshapegroup6" coordorigin="9205,523" coordsize="1634,167">
            <v:shape style="position:absolute;left:9205;top:523;width:1530;height:167" type="#_x0000_t75" id="docshape7" stroked="false">
              <v:imagedata r:id="rId12" o:title=""/>
            </v:shape>
            <v:shape style="position:absolute;left:10754;top:523;width:86;height:165" id="docshape8" coordorigin="10754,523" coordsize="86,165" path="m10782,575l10754,575,10754,687,10782,687,10782,575xm10782,527l10754,527,10754,553,10782,553,10782,527xm10839,523l10812,523,10812,687,10839,687,10839,523xe" filled="true" fillcolor="#010202" stroked="false">
              <v:path arrowok="t"/>
              <v:fill type="solid"/>
            </v:shape>
            <w10:wrap type="topAndBottom"/>
          </v:group>
        </w:pict>
      </w:r>
    </w:p>
    <w:p>
      <w:pPr>
        <w:pStyle w:val="BodyText"/>
        <w:spacing w:before="5"/>
        <w:rPr>
          <w:sz w:val="13"/>
        </w:rPr>
      </w:pPr>
    </w:p>
    <w:p>
      <w:pPr>
        <w:spacing w:before="99"/>
        <w:ind w:left="1080" w:right="0" w:firstLine="0"/>
        <w:jc w:val="left"/>
        <w:rPr>
          <w:sz w:val="18"/>
        </w:rPr>
      </w:pPr>
      <w:r>
        <w:rPr/>
        <w:pict>
          <v:group style="position:absolute;margin-left:545.858887pt;margin-top:-49.096142pt;width:37.8pt;height:8.450pt;mso-position-horizontal-relative:page;mso-position-vertical-relative:paragraph;z-index:15731712" id="docshapegroup9" coordorigin="10917,-982" coordsize="756,169">
            <v:shape style="position:absolute;left:10917;top:-982;width:182;height:169" type="#_x0000_t75" id="docshape10" stroked="false">
              <v:imagedata r:id="rId13" o:title=""/>
            </v:shape>
            <v:shape style="position:absolute;left:11161;top:-971;width:512;height:158" type="#_x0000_t75" id="docshape11" stroked="false">
              <v:imagedata r:id="rId14" o:title=""/>
            </v:shape>
            <w10:wrap type="none"/>
          </v:group>
        </w:pict>
      </w:r>
      <w:r>
        <w:rPr/>
        <w:pict>
          <v:group style="position:absolute;margin-left:459.277771pt;margin-top:-37.080219pt;width:124.4pt;height:11.8pt;mso-position-horizontal-relative:page;mso-position-vertical-relative:paragraph;z-index:15732224" id="docshapegroup12" coordorigin="9186,-742" coordsize="2488,236">
            <v:shape style="position:absolute;left:9195;top:-669;width:584;height:163" id="docshape13" coordorigin="9196,-669" coordsize="584,163" path="m9299,-657l9293,-659,9281,-663,9265,-663,9235,-657,9213,-641,9200,-616,9196,-585,9200,-554,9213,-529,9235,-512,9266,-506,9280,-506,9293,-509,9299,-512,9297,-537,9291,-533,9282,-529,9268,-529,9252,-532,9238,-542,9229,-559,9225,-585,9229,-610,9238,-627,9252,-637,9268,-640,9283,-640,9292,-635,9297,-632,9299,-657xm9415,-565l9411,-593,9404,-604,9399,-611,9387,-618,9387,-565,9387,-551,9383,-538,9377,-529,9366,-526,9355,-529,9349,-538,9345,-551,9344,-565,9345,-579,9349,-591,9355,-600,9366,-604,9377,-600,9383,-591,9387,-579,9387,-565,9387,-618,9383,-620,9366,-623,9349,-620,9333,-611,9321,-593,9316,-565,9321,-536,9333,-518,9349,-509,9366,-507,9383,-509,9399,-518,9405,-526,9411,-536,9415,-565xm9526,-581l9524,-597,9523,-600,9522,-604,9519,-610,9509,-619,9493,-623,9474,-623,9467,-610,9463,-604,9462,-604,9462,-611,9462,-615,9461,-621,9436,-621,9437,-616,9437,-508,9464,-508,9464,-588,9469,-600,9494,-600,9499,-593,9499,-508,9526,-508,9526,-581xm9619,-553l9612,-559,9572,-585,9572,-598,9577,-602,9598,-602,9605,-600,9612,-597,9613,-618,9599,-623,9585,-623,9569,-620,9557,-613,9549,-602,9546,-591,9546,-573,9591,-547,9593,-543,9593,-530,9585,-527,9563,-527,9552,-533,9547,-535,9546,-512,9552,-510,9563,-507,9577,-507,9594,-509,9608,-515,9616,-526,9619,-540,9619,-553xm9728,-557l9728,-563,9726,-574,9724,-591,9717,-604,9714,-610,9702,-619,9702,-594,9702,-574,9663,-574,9663,-589,9669,-604,9695,-604,9702,-594,9702,-619,9700,-620,9683,-623,9663,-618,9649,-606,9640,-587,9636,-563,9639,-541,9649,-523,9665,-511,9689,-507,9705,-507,9717,-511,9722,-514,9721,-527,9721,-535,9716,-532,9708,-527,9691,-527,9678,-529,9669,-535,9664,-544,9663,-557,9728,-557xm9779,-621l9752,-621,9752,-508,9779,-508,9779,-621xm9779,-669l9751,-669,9751,-642,9779,-642,9779,-669xe" filled="true" fillcolor="#010202" stroked="false">
              <v:path arrowok="t"/>
              <v:fill type="solid"/>
            </v:shape>
            <v:shape style="position:absolute;left:9808;top:-673;width:1865;height:166" type="#_x0000_t75" id="docshape14" stroked="false">
              <v:imagedata r:id="rId15" o:title=""/>
            </v:shape>
            <v:rect style="position:absolute;left:9185;top:-742;width:2488;height:12" id="docshape15" filled="true" fillcolor="#4b83c4" stroked="false">
              <v:fill type="solid"/>
            </v:rect>
            <w10:wrap type="none"/>
          </v:group>
        </w:pict>
      </w:r>
      <w:r>
        <w:rPr>
          <w:sz w:val="18"/>
        </w:rPr>
        <w:t>©</w:t>
      </w:r>
      <w:r>
        <w:rPr>
          <w:spacing w:val="-3"/>
          <w:sz w:val="18"/>
        </w:rPr>
        <w:t> </w:t>
      </w:r>
      <w:r>
        <w:rPr>
          <w:sz w:val="18"/>
        </w:rPr>
        <w:t>ISO/IEC/IEEE</w:t>
      </w:r>
      <w:r>
        <w:rPr>
          <w:spacing w:val="-3"/>
          <w:sz w:val="18"/>
        </w:rPr>
        <w:t> </w:t>
      </w:r>
      <w:r>
        <w:rPr>
          <w:sz w:val="18"/>
        </w:rPr>
        <w:t>2019.</w:t>
      </w:r>
      <w:r>
        <w:rPr>
          <w:spacing w:val="-4"/>
          <w:sz w:val="18"/>
        </w:rPr>
        <w:t> </w:t>
      </w:r>
      <w:r>
        <w:rPr>
          <w:sz w:val="18"/>
        </w:rPr>
        <w:t>©</w:t>
      </w:r>
      <w:r>
        <w:rPr>
          <w:spacing w:val="-3"/>
          <w:sz w:val="18"/>
        </w:rPr>
        <w:t> </w:t>
      </w:r>
      <w:r>
        <w:rPr>
          <w:sz w:val="18"/>
        </w:rPr>
        <w:t>Canadian</w:t>
      </w:r>
      <w:r>
        <w:rPr>
          <w:spacing w:val="-4"/>
          <w:sz w:val="18"/>
        </w:rPr>
        <w:t> </w:t>
      </w:r>
      <w:r>
        <w:rPr>
          <w:sz w:val="18"/>
        </w:rPr>
        <w:t>Standards</w:t>
      </w:r>
      <w:r>
        <w:rPr>
          <w:spacing w:val="-3"/>
          <w:sz w:val="18"/>
        </w:rPr>
        <w:t> </w:t>
      </w:r>
      <w:r>
        <w:rPr>
          <w:sz w:val="18"/>
        </w:rPr>
        <w:t>Association</w:t>
      </w:r>
      <w:r>
        <w:rPr>
          <w:spacing w:val="-3"/>
          <w:sz w:val="18"/>
        </w:rPr>
        <w:t> </w:t>
      </w:r>
      <w:r>
        <w:rPr>
          <w:sz w:val="18"/>
        </w:rPr>
        <w:t>2020.</w:t>
      </w:r>
      <w:r>
        <w:rPr>
          <w:spacing w:val="-4"/>
          <w:sz w:val="18"/>
        </w:rPr>
        <w:t> </w:t>
      </w:r>
      <w:r>
        <w:rPr>
          <w:sz w:val="18"/>
        </w:rPr>
        <w:t>All</w:t>
      </w:r>
      <w:r>
        <w:rPr>
          <w:spacing w:val="-3"/>
          <w:sz w:val="18"/>
        </w:rPr>
        <w:t> </w:t>
      </w:r>
      <w:r>
        <w:rPr>
          <w:sz w:val="18"/>
        </w:rPr>
        <w:t>rights</w:t>
      </w:r>
      <w:r>
        <w:rPr>
          <w:spacing w:val="-4"/>
          <w:sz w:val="18"/>
        </w:rPr>
        <w:t> </w:t>
      </w:r>
      <w:r>
        <w:rPr>
          <w:sz w:val="18"/>
        </w:rPr>
        <w:t>reserved.</w:t>
      </w:r>
      <w:r>
        <w:rPr>
          <w:spacing w:val="-5"/>
          <w:sz w:val="18"/>
        </w:rPr>
        <w:t> </w:t>
      </w:r>
      <w:r>
        <w:rPr>
          <w:sz w:val="18"/>
        </w:rPr>
        <w:t>Unauthorized</w:t>
      </w:r>
      <w:r>
        <w:rPr>
          <w:spacing w:val="-3"/>
          <w:sz w:val="18"/>
        </w:rPr>
        <w:t> </w:t>
      </w:r>
      <w:r>
        <w:rPr>
          <w:sz w:val="18"/>
        </w:rPr>
        <w:t>reproduction</w:t>
      </w:r>
      <w:r>
        <w:rPr>
          <w:spacing w:val="-4"/>
          <w:sz w:val="18"/>
        </w:rPr>
        <w:t> </w:t>
      </w:r>
      <w:r>
        <w:rPr>
          <w:sz w:val="18"/>
        </w:rPr>
        <w:t>is</w:t>
      </w:r>
      <w:r>
        <w:rPr>
          <w:spacing w:val="-4"/>
          <w:sz w:val="18"/>
        </w:rPr>
        <w:t> </w:t>
      </w:r>
      <w:r>
        <w:rPr>
          <w:sz w:val="18"/>
        </w:rPr>
        <w:t>strictly</w:t>
      </w:r>
      <w:r>
        <w:rPr>
          <w:spacing w:val="-3"/>
          <w:sz w:val="18"/>
        </w:rPr>
        <w:t> </w:t>
      </w:r>
      <w:r>
        <w:rPr>
          <w:spacing w:val="-2"/>
          <w:sz w:val="18"/>
        </w:rPr>
        <w:t>prohibited.</w:t>
      </w:r>
    </w:p>
    <w:p>
      <w:pPr>
        <w:spacing w:after="0"/>
        <w:jc w:val="left"/>
        <w:rPr>
          <w:sz w:val="18"/>
        </w:rPr>
        <w:sectPr>
          <w:type w:val="continuous"/>
          <w:pgSz w:w="11680" w:h="15840"/>
          <w:pgMar w:top="360" w:bottom="280" w:left="0" w:right="0"/>
        </w:sectPr>
      </w:pPr>
    </w:p>
    <w:p>
      <w:pPr>
        <w:spacing w:before="88"/>
        <w:ind w:left="1625" w:right="1059" w:firstLine="0"/>
        <w:jc w:val="center"/>
        <w:rPr>
          <w:b/>
          <w:sz w:val="32"/>
        </w:rPr>
      </w:pPr>
      <w:r>
        <w:rPr>
          <w:b/>
          <w:sz w:val="32"/>
        </w:rPr>
        <w:t>Legal</w:t>
      </w:r>
      <w:r>
        <w:rPr>
          <w:b/>
          <w:spacing w:val="-2"/>
          <w:sz w:val="32"/>
        </w:rPr>
        <w:t> </w:t>
      </w:r>
      <w:r>
        <w:rPr>
          <w:b/>
          <w:sz w:val="32"/>
        </w:rPr>
        <w:t>Notice for</w:t>
      </w:r>
      <w:r>
        <w:rPr>
          <w:b/>
          <w:spacing w:val="-1"/>
          <w:sz w:val="32"/>
        </w:rPr>
        <w:t> </w:t>
      </w:r>
      <w:r>
        <w:rPr>
          <w:b/>
          <w:spacing w:val="-2"/>
          <w:sz w:val="32"/>
        </w:rPr>
        <w:t>Standards</w:t>
      </w:r>
    </w:p>
    <w:p>
      <w:pPr>
        <w:pStyle w:val="BodyText"/>
        <w:spacing w:before="7"/>
        <w:rPr>
          <w:b/>
          <w:sz w:val="31"/>
        </w:rPr>
      </w:pPr>
    </w:p>
    <w:p>
      <w:pPr>
        <w:spacing w:line="235" w:lineRule="auto" w:before="0"/>
        <w:ind w:left="1440" w:right="906" w:firstLine="0"/>
        <w:jc w:val="both"/>
        <w:rPr>
          <w:rFonts w:ascii="Calibri" w:hAnsi="Calibri"/>
          <w:sz w:val="16"/>
        </w:rPr>
      </w:pPr>
      <w:r>
        <w:rPr>
          <w:rFonts w:ascii="Calibri" w:hAnsi="Calibri"/>
          <w:sz w:val="16"/>
        </w:rPr>
        <w:t>Canadian</w:t>
      </w:r>
      <w:r>
        <w:rPr>
          <w:rFonts w:ascii="Calibri" w:hAnsi="Calibri"/>
          <w:spacing w:val="-1"/>
          <w:sz w:val="16"/>
        </w:rPr>
        <w:t> </w:t>
      </w:r>
      <w:r>
        <w:rPr>
          <w:rFonts w:ascii="Calibri" w:hAnsi="Calibri"/>
          <w:sz w:val="16"/>
        </w:rPr>
        <w:t>Standards</w:t>
      </w:r>
      <w:r>
        <w:rPr>
          <w:rFonts w:ascii="Calibri" w:hAnsi="Calibri"/>
          <w:spacing w:val="-1"/>
          <w:sz w:val="16"/>
        </w:rPr>
        <w:t> </w:t>
      </w:r>
      <w:r>
        <w:rPr>
          <w:rFonts w:ascii="Calibri" w:hAnsi="Calibri"/>
          <w:sz w:val="16"/>
        </w:rPr>
        <w:t>Association</w:t>
      </w:r>
      <w:r>
        <w:rPr>
          <w:rFonts w:ascii="Calibri" w:hAnsi="Calibri"/>
          <w:spacing w:val="-3"/>
          <w:sz w:val="16"/>
        </w:rPr>
        <w:t> </w:t>
      </w:r>
      <w:r>
        <w:rPr>
          <w:rFonts w:ascii="Calibri" w:hAnsi="Calibri"/>
          <w:sz w:val="16"/>
        </w:rPr>
        <w:t>(operating</w:t>
      </w:r>
      <w:r>
        <w:rPr>
          <w:rFonts w:ascii="Calibri" w:hAnsi="Calibri"/>
          <w:spacing w:val="-1"/>
          <w:sz w:val="16"/>
        </w:rPr>
        <w:t> </w:t>
      </w:r>
      <w:r>
        <w:rPr>
          <w:rFonts w:ascii="Calibri" w:hAnsi="Calibri"/>
          <w:sz w:val="16"/>
        </w:rPr>
        <w:t>as</w:t>
      </w:r>
      <w:r>
        <w:rPr>
          <w:rFonts w:ascii="Calibri" w:hAnsi="Calibri"/>
          <w:spacing w:val="-3"/>
          <w:sz w:val="16"/>
        </w:rPr>
        <w:t> </w:t>
      </w:r>
      <w:r>
        <w:rPr>
          <w:rFonts w:ascii="Calibri" w:hAnsi="Calibri"/>
          <w:sz w:val="16"/>
        </w:rPr>
        <w:t>“CSA</w:t>
      </w:r>
      <w:r>
        <w:rPr>
          <w:rFonts w:ascii="Calibri" w:hAnsi="Calibri"/>
          <w:spacing w:val="-2"/>
          <w:sz w:val="16"/>
        </w:rPr>
        <w:t> </w:t>
      </w:r>
      <w:r>
        <w:rPr>
          <w:rFonts w:ascii="Calibri" w:hAnsi="Calibri"/>
          <w:sz w:val="16"/>
        </w:rPr>
        <w:t>Group”)</w:t>
      </w:r>
      <w:r>
        <w:rPr>
          <w:rFonts w:ascii="Calibri" w:hAnsi="Calibri"/>
          <w:spacing w:val="-3"/>
          <w:sz w:val="16"/>
        </w:rPr>
        <w:t> </w:t>
      </w:r>
      <w:r>
        <w:rPr>
          <w:rFonts w:ascii="Calibri" w:hAnsi="Calibri"/>
          <w:sz w:val="16"/>
        </w:rPr>
        <w:t>develops</w:t>
      </w:r>
      <w:r>
        <w:rPr>
          <w:rFonts w:ascii="Calibri" w:hAnsi="Calibri"/>
          <w:spacing w:val="-1"/>
          <w:sz w:val="16"/>
        </w:rPr>
        <w:t> </w:t>
      </w:r>
      <w:r>
        <w:rPr>
          <w:rFonts w:ascii="Calibri" w:hAnsi="Calibri"/>
          <w:sz w:val="16"/>
        </w:rPr>
        <w:t>standards</w:t>
      </w:r>
      <w:r>
        <w:rPr>
          <w:rFonts w:ascii="Calibri" w:hAnsi="Calibri"/>
          <w:spacing w:val="-3"/>
          <w:sz w:val="16"/>
        </w:rPr>
        <w:t> </w:t>
      </w:r>
      <w:r>
        <w:rPr>
          <w:rFonts w:ascii="Calibri" w:hAnsi="Calibri"/>
          <w:sz w:val="16"/>
        </w:rPr>
        <w:t>through</w:t>
      </w:r>
      <w:r>
        <w:rPr>
          <w:rFonts w:ascii="Calibri" w:hAnsi="Calibri"/>
          <w:spacing w:val="-3"/>
          <w:sz w:val="16"/>
        </w:rPr>
        <w:t> </w:t>
      </w:r>
      <w:r>
        <w:rPr>
          <w:rFonts w:ascii="Calibri" w:hAnsi="Calibri"/>
          <w:sz w:val="16"/>
        </w:rPr>
        <w:t>a</w:t>
      </w:r>
      <w:r>
        <w:rPr>
          <w:rFonts w:ascii="Calibri" w:hAnsi="Calibri"/>
          <w:spacing w:val="-2"/>
          <w:sz w:val="16"/>
        </w:rPr>
        <w:t> </w:t>
      </w:r>
      <w:r>
        <w:rPr>
          <w:rFonts w:ascii="Calibri" w:hAnsi="Calibri"/>
          <w:sz w:val="16"/>
        </w:rPr>
        <w:t>consensus</w:t>
      </w:r>
      <w:r>
        <w:rPr>
          <w:rFonts w:ascii="Calibri" w:hAnsi="Calibri"/>
          <w:spacing w:val="-1"/>
          <w:sz w:val="16"/>
        </w:rPr>
        <w:t> </w:t>
      </w:r>
      <w:r>
        <w:rPr>
          <w:rFonts w:ascii="Calibri" w:hAnsi="Calibri"/>
          <w:sz w:val="16"/>
        </w:rPr>
        <w:t>standards</w:t>
      </w:r>
      <w:r>
        <w:rPr>
          <w:rFonts w:ascii="Calibri" w:hAnsi="Calibri"/>
          <w:spacing w:val="-1"/>
          <w:sz w:val="16"/>
        </w:rPr>
        <w:t> </w:t>
      </w:r>
      <w:r>
        <w:rPr>
          <w:rFonts w:ascii="Calibri" w:hAnsi="Calibri"/>
          <w:sz w:val="16"/>
        </w:rPr>
        <w:t>development process</w:t>
      </w:r>
      <w:r>
        <w:rPr>
          <w:rFonts w:ascii="Calibri" w:hAnsi="Calibri"/>
          <w:spacing w:val="-1"/>
          <w:sz w:val="16"/>
        </w:rPr>
        <w:t> </w:t>
      </w:r>
      <w:r>
        <w:rPr>
          <w:rFonts w:ascii="Calibri" w:hAnsi="Calibri"/>
          <w:sz w:val="16"/>
        </w:rPr>
        <w:t>approved</w:t>
      </w:r>
      <w:r>
        <w:rPr>
          <w:rFonts w:ascii="Calibri" w:hAnsi="Calibri"/>
          <w:spacing w:val="40"/>
          <w:sz w:val="16"/>
        </w:rPr>
        <w:t> </w:t>
      </w:r>
      <w:r>
        <w:rPr>
          <w:rFonts w:ascii="Calibri" w:hAnsi="Calibri"/>
          <w:sz w:val="16"/>
        </w:rPr>
        <w:t>by the Standards Council of Canada. This process</w:t>
      </w:r>
      <w:r>
        <w:rPr>
          <w:rFonts w:ascii="Calibri" w:hAnsi="Calibri"/>
          <w:spacing w:val="-1"/>
          <w:sz w:val="16"/>
        </w:rPr>
        <w:t> </w:t>
      </w:r>
      <w:r>
        <w:rPr>
          <w:rFonts w:ascii="Calibri" w:hAnsi="Calibri"/>
          <w:sz w:val="16"/>
        </w:rPr>
        <w:t>brings</w:t>
      </w:r>
      <w:r>
        <w:rPr>
          <w:rFonts w:ascii="Calibri" w:hAnsi="Calibri"/>
          <w:spacing w:val="-1"/>
          <w:sz w:val="16"/>
        </w:rPr>
        <w:t> </w:t>
      </w:r>
      <w:r>
        <w:rPr>
          <w:rFonts w:ascii="Calibri" w:hAnsi="Calibri"/>
          <w:sz w:val="16"/>
        </w:rPr>
        <w:t>together volunteers representing</w:t>
      </w:r>
      <w:r>
        <w:rPr>
          <w:rFonts w:ascii="Calibri" w:hAnsi="Calibri"/>
          <w:spacing w:val="-1"/>
          <w:sz w:val="16"/>
        </w:rPr>
        <w:t> </w:t>
      </w:r>
      <w:r>
        <w:rPr>
          <w:rFonts w:ascii="Calibri" w:hAnsi="Calibri"/>
          <w:sz w:val="16"/>
        </w:rPr>
        <w:t>varied viewpoints and interests</w:t>
      </w:r>
      <w:r>
        <w:rPr>
          <w:rFonts w:ascii="Calibri" w:hAnsi="Calibri"/>
          <w:spacing w:val="-1"/>
          <w:sz w:val="16"/>
        </w:rPr>
        <w:t> </w:t>
      </w:r>
      <w:r>
        <w:rPr>
          <w:rFonts w:ascii="Calibri" w:hAnsi="Calibri"/>
          <w:sz w:val="16"/>
        </w:rPr>
        <w:t>to achieve consensus</w:t>
      </w:r>
      <w:r>
        <w:rPr>
          <w:rFonts w:ascii="Calibri" w:hAnsi="Calibri"/>
          <w:spacing w:val="40"/>
          <w:sz w:val="16"/>
        </w:rPr>
        <w:t> </w:t>
      </w:r>
      <w:r>
        <w:rPr>
          <w:rFonts w:ascii="Calibri" w:hAnsi="Calibri"/>
          <w:sz w:val="16"/>
        </w:rPr>
        <w:t>and develop a standard. Although CSA Group administers</w:t>
      </w:r>
      <w:r>
        <w:rPr>
          <w:rFonts w:ascii="Calibri" w:hAnsi="Calibri"/>
          <w:spacing w:val="-2"/>
          <w:sz w:val="16"/>
        </w:rPr>
        <w:t> </w:t>
      </w:r>
      <w:r>
        <w:rPr>
          <w:rFonts w:ascii="Calibri" w:hAnsi="Calibri"/>
          <w:sz w:val="16"/>
        </w:rPr>
        <w:t>the process and establishes rules</w:t>
      </w:r>
      <w:r>
        <w:rPr>
          <w:rFonts w:ascii="Calibri" w:hAnsi="Calibri"/>
          <w:spacing w:val="-1"/>
          <w:sz w:val="16"/>
        </w:rPr>
        <w:t> </w:t>
      </w:r>
      <w:r>
        <w:rPr>
          <w:rFonts w:ascii="Calibri" w:hAnsi="Calibri"/>
          <w:sz w:val="16"/>
        </w:rPr>
        <w:t>to promote fairness in achieving consensus, it does</w:t>
      </w:r>
      <w:r>
        <w:rPr>
          <w:rFonts w:ascii="Calibri" w:hAnsi="Calibri"/>
          <w:spacing w:val="40"/>
          <w:sz w:val="16"/>
        </w:rPr>
        <w:t> </w:t>
      </w:r>
      <w:r>
        <w:rPr>
          <w:rFonts w:ascii="Calibri" w:hAnsi="Calibri"/>
          <w:sz w:val="16"/>
        </w:rPr>
        <w:t>not independently test, evaluate, or verify the content of standards.</w:t>
      </w:r>
    </w:p>
    <w:p>
      <w:pPr>
        <w:spacing w:line="253" w:lineRule="exact" w:before="91"/>
        <w:ind w:left="1440" w:right="0" w:firstLine="0"/>
        <w:jc w:val="left"/>
        <w:rPr>
          <w:b/>
          <w:sz w:val="22"/>
        </w:rPr>
      </w:pPr>
      <w:r>
        <w:rPr>
          <w:b/>
          <w:sz w:val="22"/>
        </w:rPr>
        <w:t>Disclaimer</w:t>
      </w:r>
      <w:r>
        <w:rPr>
          <w:b/>
          <w:spacing w:val="-4"/>
          <w:sz w:val="22"/>
        </w:rPr>
        <w:t> </w:t>
      </w:r>
      <w:r>
        <w:rPr>
          <w:b/>
          <w:sz w:val="22"/>
        </w:rPr>
        <w:t>and</w:t>
      </w:r>
      <w:r>
        <w:rPr>
          <w:b/>
          <w:spacing w:val="-1"/>
          <w:sz w:val="22"/>
        </w:rPr>
        <w:t> </w:t>
      </w:r>
      <w:r>
        <w:rPr>
          <w:b/>
          <w:sz w:val="22"/>
        </w:rPr>
        <w:t>exclusion</w:t>
      </w:r>
      <w:r>
        <w:rPr>
          <w:b/>
          <w:spacing w:val="-1"/>
          <w:sz w:val="22"/>
        </w:rPr>
        <w:t> </w:t>
      </w:r>
      <w:r>
        <w:rPr>
          <w:b/>
          <w:sz w:val="22"/>
        </w:rPr>
        <w:t>of</w:t>
      </w:r>
      <w:r>
        <w:rPr>
          <w:b/>
          <w:spacing w:val="-2"/>
          <w:sz w:val="22"/>
        </w:rPr>
        <w:t> liability</w:t>
      </w:r>
    </w:p>
    <w:p>
      <w:pPr>
        <w:spacing w:line="235" w:lineRule="auto" w:before="0"/>
        <w:ind w:left="1440" w:right="894" w:firstLine="0"/>
        <w:jc w:val="left"/>
        <w:rPr>
          <w:rFonts w:ascii="Calibri" w:hAnsi="Calibri"/>
          <w:sz w:val="16"/>
        </w:rPr>
      </w:pPr>
      <w:r>
        <w:rPr>
          <w:rFonts w:ascii="Calibri" w:hAnsi="Calibri"/>
          <w:sz w:val="16"/>
        </w:rPr>
        <w:t>This document is provided without any representations,</w:t>
      </w:r>
      <w:r>
        <w:rPr>
          <w:rFonts w:ascii="Calibri" w:hAnsi="Calibri"/>
          <w:spacing w:val="-2"/>
          <w:sz w:val="16"/>
        </w:rPr>
        <w:t> </w:t>
      </w:r>
      <w:r>
        <w:rPr>
          <w:rFonts w:ascii="Calibri" w:hAnsi="Calibri"/>
          <w:sz w:val="16"/>
        </w:rPr>
        <w:t>warranties, or conditions of any kind, express</w:t>
      </w:r>
      <w:r>
        <w:rPr>
          <w:rFonts w:ascii="Calibri" w:hAnsi="Calibri"/>
          <w:spacing w:val="-2"/>
          <w:sz w:val="16"/>
        </w:rPr>
        <w:t> </w:t>
      </w:r>
      <w:r>
        <w:rPr>
          <w:rFonts w:ascii="Calibri" w:hAnsi="Calibri"/>
          <w:sz w:val="16"/>
        </w:rPr>
        <w:t>or implied, including, without limitation,</w:t>
      </w:r>
      <w:r>
        <w:rPr>
          <w:rFonts w:ascii="Calibri" w:hAnsi="Calibri"/>
          <w:spacing w:val="40"/>
          <w:sz w:val="16"/>
        </w:rPr>
        <w:t> </w:t>
      </w:r>
      <w:r>
        <w:rPr>
          <w:rFonts w:ascii="Calibri" w:hAnsi="Calibri"/>
          <w:sz w:val="16"/>
        </w:rPr>
        <w:t>implied warranties</w:t>
      </w:r>
      <w:r>
        <w:rPr>
          <w:rFonts w:ascii="Calibri" w:hAnsi="Calibri"/>
          <w:spacing w:val="-2"/>
          <w:sz w:val="16"/>
        </w:rPr>
        <w:t> </w:t>
      </w:r>
      <w:r>
        <w:rPr>
          <w:rFonts w:ascii="Calibri" w:hAnsi="Calibri"/>
          <w:sz w:val="16"/>
        </w:rPr>
        <w:t>or conditions</w:t>
      </w:r>
      <w:r>
        <w:rPr>
          <w:rFonts w:ascii="Calibri" w:hAnsi="Calibri"/>
          <w:spacing w:val="-1"/>
          <w:sz w:val="16"/>
        </w:rPr>
        <w:t> </w:t>
      </w:r>
      <w:r>
        <w:rPr>
          <w:rFonts w:ascii="Calibri" w:hAnsi="Calibri"/>
          <w:sz w:val="16"/>
        </w:rPr>
        <w:t>concerning</w:t>
      </w:r>
      <w:r>
        <w:rPr>
          <w:rFonts w:ascii="Calibri" w:hAnsi="Calibri"/>
          <w:spacing w:val="-1"/>
          <w:sz w:val="16"/>
        </w:rPr>
        <w:t> </w:t>
      </w:r>
      <w:r>
        <w:rPr>
          <w:rFonts w:ascii="Calibri" w:hAnsi="Calibri"/>
          <w:sz w:val="16"/>
        </w:rPr>
        <w:t>this</w:t>
      </w:r>
      <w:r>
        <w:rPr>
          <w:rFonts w:ascii="Calibri" w:hAnsi="Calibri"/>
          <w:spacing w:val="-1"/>
          <w:sz w:val="16"/>
        </w:rPr>
        <w:t> </w:t>
      </w:r>
      <w:r>
        <w:rPr>
          <w:rFonts w:ascii="Calibri" w:hAnsi="Calibri"/>
          <w:sz w:val="16"/>
        </w:rPr>
        <w:t>document’s</w:t>
      </w:r>
      <w:r>
        <w:rPr>
          <w:rFonts w:ascii="Calibri" w:hAnsi="Calibri"/>
          <w:spacing w:val="-1"/>
          <w:sz w:val="16"/>
        </w:rPr>
        <w:t> </w:t>
      </w:r>
      <w:r>
        <w:rPr>
          <w:rFonts w:ascii="Calibri" w:hAnsi="Calibri"/>
          <w:sz w:val="16"/>
        </w:rPr>
        <w:t>fitness for</w:t>
      </w:r>
      <w:r>
        <w:rPr>
          <w:rFonts w:ascii="Calibri" w:hAnsi="Calibri"/>
          <w:spacing w:val="-1"/>
          <w:sz w:val="16"/>
        </w:rPr>
        <w:t> </w:t>
      </w:r>
      <w:r>
        <w:rPr>
          <w:rFonts w:ascii="Calibri" w:hAnsi="Calibri"/>
          <w:sz w:val="16"/>
        </w:rPr>
        <w:t>a</w:t>
      </w:r>
      <w:r>
        <w:rPr>
          <w:rFonts w:ascii="Calibri" w:hAnsi="Calibri"/>
          <w:spacing w:val="-1"/>
          <w:sz w:val="16"/>
        </w:rPr>
        <w:t> </w:t>
      </w:r>
      <w:r>
        <w:rPr>
          <w:rFonts w:ascii="Calibri" w:hAnsi="Calibri"/>
          <w:sz w:val="16"/>
        </w:rPr>
        <w:t>particular purpose or</w:t>
      </w:r>
      <w:r>
        <w:rPr>
          <w:rFonts w:ascii="Calibri" w:hAnsi="Calibri"/>
          <w:spacing w:val="-1"/>
          <w:sz w:val="16"/>
        </w:rPr>
        <w:t> </w:t>
      </w:r>
      <w:r>
        <w:rPr>
          <w:rFonts w:ascii="Calibri" w:hAnsi="Calibri"/>
          <w:sz w:val="16"/>
        </w:rPr>
        <w:t>use, its</w:t>
      </w:r>
      <w:r>
        <w:rPr>
          <w:rFonts w:ascii="Calibri" w:hAnsi="Calibri"/>
          <w:spacing w:val="-1"/>
          <w:sz w:val="16"/>
        </w:rPr>
        <w:t> </w:t>
      </w:r>
      <w:r>
        <w:rPr>
          <w:rFonts w:ascii="Calibri" w:hAnsi="Calibri"/>
          <w:sz w:val="16"/>
        </w:rPr>
        <w:t>merchantability, or</w:t>
      </w:r>
      <w:r>
        <w:rPr>
          <w:rFonts w:ascii="Calibri" w:hAnsi="Calibri"/>
          <w:spacing w:val="-1"/>
          <w:sz w:val="16"/>
        </w:rPr>
        <w:t> </w:t>
      </w:r>
      <w:r>
        <w:rPr>
          <w:rFonts w:ascii="Calibri" w:hAnsi="Calibri"/>
          <w:sz w:val="16"/>
        </w:rPr>
        <w:t>its</w:t>
      </w:r>
      <w:r>
        <w:rPr>
          <w:rFonts w:ascii="Calibri" w:hAnsi="Calibri"/>
          <w:spacing w:val="-1"/>
          <w:sz w:val="16"/>
        </w:rPr>
        <w:t> </w:t>
      </w:r>
      <w:r>
        <w:rPr>
          <w:rFonts w:ascii="Calibri" w:hAnsi="Calibri"/>
          <w:sz w:val="16"/>
        </w:rPr>
        <w:t>non-infringement</w:t>
      </w:r>
      <w:r>
        <w:rPr>
          <w:rFonts w:ascii="Calibri" w:hAnsi="Calibri"/>
          <w:spacing w:val="40"/>
          <w:sz w:val="16"/>
        </w:rPr>
        <w:t> </w:t>
      </w:r>
      <w:r>
        <w:rPr>
          <w:rFonts w:ascii="Calibri" w:hAnsi="Calibri"/>
          <w:sz w:val="16"/>
        </w:rPr>
        <w:t>of any third party’s intellectual property rights. CSA Group</w:t>
      </w:r>
      <w:r>
        <w:rPr>
          <w:rFonts w:ascii="Calibri" w:hAnsi="Calibri"/>
          <w:spacing w:val="-1"/>
          <w:sz w:val="16"/>
        </w:rPr>
        <w:t> </w:t>
      </w:r>
      <w:r>
        <w:rPr>
          <w:rFonts w:ascii="Calibri" w:hAnsi="Calibri"/>
          <w:sz w:val="16"/>
        </w:rPr>
        <w:t>does not warrant</w:t>
      </w:r>
      <w:r>
        <w:rPr>
          <w:rFonts w:ascii="Calibri" w:hAnsi="Calibri"/>
          <w:spacing w:val="-2"/>
          <w:sz w:val="16"/>
        </w:rPr>
        <w:t> </w:t>
      </w:r>
      <w:r>
        <w:rPr>
          <w:rFonts w:ascii="Calibri" w:hAnsi="Calibri"/>
          <w:sz w:val="16"/>
        </w:rPr>
        <w:t>the accuracy, completeness, or currency of any of the information</w:t>
      </w:r>
      <w:r>
        <w:rPr>
          <w:rFonts w:ascii="Calibri" w:hAnsi="Calibri"/>
          <w:spacing w:val="40"/>
          <w:sz w:val="16"/>
        </w:rPr>
        <w:t> </w:t>
      </w:r>
      <w:r>
        <w:rPr>
          <w:rFonts w:ascii="Calibri" w:hAnsi="Calibri"/>
          <w:sz w:val="16"/>
        </w:rPr>
        <w:t>published in this document. CSA Group makes no representations or warranties regarding this document’s compliance with any applicable</w:t>
      </w:r>
      <w:r>
        <w:rPr>
          <w:rFonts w:ascii="Calibri" w:hAnsi="Calibri"/>
          <w:spacing w:val="40"/>
          <w:sz w:val="16"/>
        </w:rPr>
        <w:t> </w:t>
      </w:r>
      <w:r>
        <w:rPr>
          <w:rFonts w:ascii="Calibri" w:hAnsi="Calibri"/>
          <w:sz w:val="16"/>
        </w:rPr>
        <w:t>statute, rule, or regulation.</w:t>
      </w:r>
    </w:p>
    <w:p>
      <w:pPr>
        <w:spacing w:line="235" w:lineRule="auto" w:before="76"/>
        <w:ind w:left="1439" w:right="966" w:firstLine="0"/>
        <w:jc w:val="left"/>
        <w:rPr>
          <w:rFonts w:ascii="Calibri"/>
          <w:sz w:val="16"/>
        </w:rPr>
      </w:pPr>
      <w:r>
        <w:rPr>
          <w:rFonts w:ascii="Calibri"/>
          <w:sz w:val="16"/>
        </w:rPr>
        <w:t>IN</w:t>
      </w:r>
      <w:r>
        <w:rPr>
          <w:rFonts w:ascii="Calibri"/>
          <w:spacing w:val="-1"/>
          <w:sz w:val="16"/>
        </w:rPr>
        <w:t> </w:t>
      </w:r>
      <w:r>
        <w:rPr>
          <w:rFonts w:ascii="Calibri"/>
          <w:sz w:val="16"/>
        </w:rPr>
        <w:t>NO</w:t>
      </w:r>
      <w:r>
        <w:rPr>
          <w:rFonts w:ascii="Calibri"/>
          <w:spacing w:val="-1"/>
          <w:sz w:val="16"/>
        </w:rPr>
        <w:t> </w:t>
      </w:r>
      <w:r>
        <w:rPr>
          <w:rFonts w:ascii="Calibri"/>
          <w:sz w:val="16"/>
        </w:rPr>
        <w:t>EVENT SHALL CSA</w:t>
      </w:r>
      <w:r>
        <w:rPr>
          <w:rFonts w:ascii="Calibri"/>
          <w:spacing w:val="-1"/>
          <w:sz w:val="16"/>
        </w:rPr>
        <w:t> </w:t>
      </w:r>
      <w:r>
        <w:rPr>
          <w:rFonts w:ascii="Calibri"/>
          <w:sz w:val="16"/>
        </w:rPr>
        <w:t>GROUP,</w:t>
      </w:r>
      <w:r>
        <w:rPr>
          <w:rFonts w:ascii="Calibri"/>
          <w:spacing w:val="-1"/>
          <w:sz w:val="16"/>
        </w:rPr>
        <w:t> </w:t>
      </w:r>
      <w:r>
        <w:rPr>
          <w:rFonts w:ascii="Calibri"/>
          <w:sz w:val="16"/>
        </w:rPr>
        <w:t>ITS VOLUNTEERS,</w:t>
      </w:r>
      <w:r>
        <w:rPr>
          <w:rFonts w:ascii="Calibri"/>
          <w:spacing w:val="-1"/>
          <w:sz w:val="16"/>
        </w:rPr>
        <w:t> </w:t>
      </w:r>
      <w:r>
        <w:rPr>
          <w:rFonts w:ascii="Calibri"/>
          <w:sz w:val="16"/>
        </w:rPr>
        <w:t>MEMBERS, SUBSIDIARIES, OR AFFILIATED</w:t>
      </w:r>
      <w:r>
        <w:rPr>
          <w:rFonts w:ascii="Calibri"/>
          <w:spacing w:val="-1"/>
          <w:sz w:val="16"/>
        </w:rPr>
        <w:t> </w:t>
      </w:r>
      <w:r>
        <w:rPr>
          <w:rFonts w:ascii="Calibri"/>
          <w:sz w:val="16"/>
        </w:rPr>
        <w:t>COMPANIES,</w:t>
      </w:r>
      <w:r>
        <w:rPr>
          <w:rFonts w:ascii="Calibri"/>
          <w:spacing w:val="-1"/>
          <w:sz w:val="16"/>
        </w:rPr>
        <w:t> </w:t>
      </w:r>
      <w:r>
        <w:rPr>
          <w:rFonts w:ascii="Calibri"/>
          <w:sz w:val="16"/>
        </w:rPr>
        <w:t>OR THEIR EMPLOYEES, DIRECTORS,</w:t>
      </w:r>
      <w:r>
        <w:rPr>
          <w:rFonts w:ascii="Calibri"/>
          <w:spacing w:val="40"/>
          <w:sz w:val="16"/>
        </w:rPr>
        <w:t> </w:t>
      </w:r>
      <w:r>
        <w:rPr>
          <w:rFonts w:ascii="Calibri"/>
          <w:sz w:val="16"/>
        </w:rPr>
        <w:t>OR OFFICERS, BE LIABLE FOR ANY DIRECT, INDIRECT, OR INCIDENTAL DAMAGES, INJURY, LOSS, COSTS, OR EXPENSES, HOWSOEVER CAUSED,</w:t>
      </w:r>
      <w:r>
        <w:rPr>
          <w:rFonts w:ascii="Calibri"/>
          <w:spacing w:val="40"/>
          <w:sz w:val="16"/>
        </w:rPr>
        <w:t> </w:t>
      </w:r>
      <w:r>
        <w:rPr>
          <w:rFonts w:ascii="Calibri"/>
          <w:sz w:val="16"/>
        </w:rPr>
        <w:t>INCLUDING BUT NOT LIMITED TO SPECIAL OR CONSEQUENTIAL DAMAGES, LOST REVENUE, BUSINESS INTERRUPTION, LOST OR DAMAGED</w:t>
      </w:r>
      <w:r>
        <w:rPr>
          <w:rFonts w:ascii="Calibri"/>
          <w:spacing w:val="40"/>
          <w:sz w:val="16"/>
        </w:rPr>
        <w:t> </w:t>
      </w:r>
      <w:r>
        <w:rPr>
          <w:rFonts w:ascii="Calibri"/>
          <w:sz w:val="16"/>
        </w:rPr>
        <w:t>DATA, OR ANY OTHER COMMERCIAL OR ECONOMIC LOSS,</w:t>
      </w:r>
      <w:r>
        <w:rPr>
          <w:rFonts w:ascii="Calibri"/>
          <w:spacing w:val="-6"/>
          <w:sz w:val="16"/>
        </w:rPr>
        <w:t> </w:t>
      </w:r>
      <w:r>
        <w:rPr>
          <w:rFonts w:ascii="Calibri"/>
          <w:sz w:val="16"/>
        </w:rPr>
        <w:t>WHETHER BASED IN CONTRACT,</w:t>
      </w:r>
      <w:r>
        <w:rPr>
          <w:rFonts w:ascii="Calibri"/>
          <w:spacing w:val="-4"/>
          <w:sz w:val="16"/>
        </w:rPr>
        <w:t> </w:t>
      </w:r>
      <w:r>
        <w:rPr>
          <w:rFonts w:ascii="Calibri"/>
          <w:sz w:val="16"/>
        </w:rPr>
        <w:t>TORT (INCLUDING NEGLIGENCE), OR ANY OTHER</w:t>
      </w:r>
      <w:r>
        <w:rPr>
          <w:rFonts w:ascii="Calibri"/>
          <w:spacing w:val="40"/>
          <w:sz w:val="16"/>
        </w:rPr>
        <w:t> </w:t>
      </w:r>
      <w:r>
        <w:rPr>
          <w:rFonts w:ascii="Calibri"/>
          <w:sz w:val="16"/>
        </w:rPr>
        <w:t>THEORY OF LIABILITY, ARISING OUT OF OR RESULTING FROM ACCESS TO OR POSSESSION OR USE OF THIS DOCUMENT, EVEN IF CSA GROUP</w:t>
      </w:r>
      <w:r>
        <w:rPr>
          <w:rFonts w:ascii="Calibri"/>
          <w:spacing w:val="40"/>
          <w:sz w:val="16"/>
        </w:rPr>
        <w:t> </w:t>
      </w:r>
      <w:r>
        <w:rPr>
          <w:rFonts w:ascii="Calibri"/>
          <w:sz w:val="16"/>
        </w:rPr>
        <w:t>HAS BEEN ADVISED OF THE POSSIBILITY OF SUCH DAMAGES, INJURY, LOSS, COSTS, OR EXPENSES.</w:t>
      </w:r>
    </w:p>
    <w:p>
      <w:pPr>
        <w:spacing w:line="235" w:lineRule="auto" w:before="80"/>
        <w:ind w:left="1439" w:right="894" w:firstLine="0"/>
        <w:jc w:val="left"/>
        <w:rPr>
          <w:rFonts w:ascii="Calibri"/>
          <w:sz w:val="16"/>
        </w:rPr>
      </w:pPr>
      <w:r>
        <w:rPr>
          <w:rFonts w:ascii="Calibri"/>
          <w:sz w:val="16"/>
        </w:rPr>
        <w:t>In publishing and making this document available, CSA Group</w:t>
      </w:r>
      <w:r>
        <w:rPr>
          <w:rFonts w:ascii="Calibri"/>
          <w:spacing w:val="-1"/>
          <w:sz w:val="16"/>
        </w:rPr>
        <w:t> </w:t>
      </w:r>
      <w:r>
        <w:rPr>
          <w:rFonts w:ascii="Calibri"/>
          <w:sz w:val="16"/>
        </w:rPr>
        <w:t>is not undertaking to render professional or</w:t>
      </w:r>
      <w:r>
        <w:rPr>
          <w:rFonts w:ascii="Calibri"/>
          <w:spacing w:val="-1"/>
          <w:sz w:val="16"/>
        </w:rPr>
        <w:t> </w:t>
      </w:r>
      <w:r>
        <w:rPr>
          <w:rFonts w:ascii="Calibri"/>
          <w:sz w:val="16"/>
        </w:rPr>
        <w:t>other</w:t>
      </w:r>
      <w:r>
        <w:rPr>
          <w:rFonts w:ascii="Calibri"/>
          <w:spacing w:val="-1"/>
          <w:sz w:val="16"/>
        </w:rPr>
        <w:t> </w:t>
      </w:r>
      <w:r>
        <w:rPr>
          <w:rFonts w:ascii="Calibri"/>
          <w:sz w:val="16"/>
        </w:rPr>
        <w:t>services for</w:t>
      </w:r>
      <w:r>
        <w:rPr>
          <w:rFonts w:ascii="Calibri"/>
          <w:spacing w:val="-1"/>
          <w:sz w:val="16"/>
        </w:rPr>
        <w:t> </w:t>
      </w:r>
      <w:r>
        <w:rPr>
          <w:rFonts w:ascii="Calibri"/>
          <w:sz w:val="16"/>
        </w:rPr>
        <w:t>or</w:t>
      </w:r>
      <w:r>
        <w:rPr>
          <w:rFonts w:ascii="Calibri"/>
          <w:spacing w:val="-1"/>
          <w:sz w:val="16"/>
        </w:rPr>
        <w:t> </w:t>
      </w:r>
      <w:r>
        <w:rPr>
          <w:rFonts w:ascii="Calibri"/>
          <w:sz w:val="16"/>
        </w:rPr>
        <w:t>on behalf of any</w:t>
      </w:r>
      <w:r>
        <w:rPr>
          <w:rFonts w:ascii="Calibri"/>
          <w:spacing w:val="40"/>
          <w:sz w:val="16"/>
        </w:rPr>
        <w:t> </w:t>
      </w:r>
      <w:r>
        <w:rPr>
          <w:rFonts w:ascii="Calibri"/>
          <w:sz w:val="16"/>
        </w:rPr>
        <w:t>person</w:t>
      </w:r>
      <w:r>
        <w:rPr>
          <w:rFonts w:ascii="Calibri"/>
          <w:spacing w:val="-1"/>
          <w:sz w:val="16"/>
        </w:rPr>
        <w:t> </w:t>
      </w:r>
      <w:r>
        <w:rPr>
          <w:rFonts w:ascii="Calibri"/>
          <w:sz w:val="16"/>
        </w:rPr>
        <w:t>or entity</w:t>
      </w:r>
      <w:r>
        <w:rPr>
          <w:rFonts w:ascii="Calibri"/>
          <w:spacing w:val="-1"/>
          <w:sz w:val="16"/>
        </w:rPr>
        <w:t> </w:t>
      </w:r>
      <w:r>
        <w:rPr>
          <w:rFonts w:ascii="Calibri"/>
          <w:sz w:val="16"/>
        </w:rPr>
        <w:t>or to perform any duty owed by any person</w:t>
      </w:r>
      <w:r>
        <w:rPr>
          <w:rFonts w:ascii="Calibri"/>
          <w:spacing w:val="-1"/>
          <w:sz w:val="16"/>
        </w:rPr>
        <w:t> </w:t>
      </w:r>
      <w:r>
        <w:rPr>
          <w:rFonts w:ascii="Calibri"/>
          <w:sz w:val="16"/>
        </w:rPr>
        <w:t>or entity</w:t>
      </w:r>
      <w:r>
        <w:rPr>
          <w:rFonts w:ascii="Calibri"/>
          <w:spacing w:val="-1"/>
          <w:sz w:val="16"/>
        </w:rPr>
        <w:t> </w:t>
      </w:r>
      <w:r>
        <w:rPr>
          <w:rFonts w:ascii="Calibri"/>
          <w:sz w:val="16"/>
        </w:rPr>
        <w:t>to another person or entity. The information in this document is directed</w:t>
      </w:r>
      <w:r>
        <w:rPr>
          <w:rFonts w:ascii="Calibri"/>
          <w:spacing w:val="40"/>
          <w:sz w:val="16"/>
        </w:rPr>
        <w:t> </w:t>
      </w:r>
      <w:r>
        <w:rPr>
          <w:rFonts w:ascii="Calibri"/>
          <w:sz w:val="16"/>
        </w:rPr>
        <w:t>to those who have the appropriate degree of experience to use and apply its contents, and CSA Group accepts no responsibility whatsoever</w:t>
      </w:r>
      <w:r>
        <w:rPr>
          <w:rFonts w:ascii="Calibri"/>
          <w:spacing w:val="40"/>
          <w:sz w:val="16"/>
        </w:rPr>
        <w:t> </w:t>
      </w:r>
      <w:r>
        <w:rPr>
          <w:rFonts w:ascii="Calibri"/>
          <w:sz w:val="16"/>
        </w:rPr>
        <w:t>arising in any way from any and all use of or reliance on the information contained in this document.</w:t>
      </w:r>
    </w:p>
    <w:p>
      <w:pPr>
        <w:spacing w:line="235" w:lineRule="auto" w:before="79"/>
        <w:ind w:left="1440" w:right="894" w:firstLine="0"/>
        <w:jc w:val="left"/>
        <w:rPr>
          <w:rFonts w:ascii="Calibri"/>
          <w:sz w:val="16"/>
        </w:rPr>
      </w:pPr>
      <w:r>
        <w:rPr>
          <w:rFonts w:ascii="Calibri"/>
          <w:sz w:val="16"/>
        </w:rPr>
        <w:t>CSA</w:t>
      </w:r>
      <w:r>
        <w:rPr>
          <w:rFonts w:ascii="Calibri"/>
          <w:spacing w:val="-1"/>
          <w:sz w:val="16"/>
        </w:rPr>
        <w:t> </w:t>
      </w:r>
      <w:r>
        <w:rPr>
          <w:rFonts w:ascii="Calibri"/>
          <w:sz w:val="16"/>
        </w:rPr>
        <w:t>Group</w:t>
      </w:r>
      <w:r>
        <w:rPr>
          <w:rFonts w:ascii="Calibri"/>
          <w:spacing w:val="-3"/>
          <w:sz w:val="16"/>
        </w:rPr>
        <w:t> </w:t>
      </w:r>
      <w:r>
        <w:rPr>
          <w:rFonts w:ascii="Calibri"/>
          <w:sz w:val="16"/>
        </w:rPr>
        <w:t>is a</w:t>
      </w:r>
      <w:r>
        <w:rPr>
          <w:rFonts w:ascii="Calibri"/>
          <w:spacing w:val="-1"/>
          <w:sz w:val="16"/>
        </w:rPr>
        <w:t> </w:t>
      </w:r>
      <w:r>
        <w:rPr>
          <w:rFonts w:ascii="Calibri"/>
          <w:sz w:val="16"/>
        </w:rPr>
        <w:t>private</w:t>
      </w:r>
      <w:r>
        <w:rPr>
          <w:rFonts w:ascii="Calibri"/>
          <w:spacing w:val="-1"/>
          <w:sz w:val="16"/>
        </w:rPr>
        <w:t> </w:t>
      </w:r>
      <w:r>
        <w:rPr>
          <w:rFonts w:ascii="Calibri"/>
          <w:sz w:val="16"/>
        </w:rPr>
        <w:t>not-for-profit</w:t>
      </w:r>
      <w:r>
        <w:rPr>
          <w:rFonts w:ascii="Calibri"/>
          <w:spacing w:val="-3"/>
          <w:sz w:val="16"/>
        </w:rPr>
        <w:t> </w:t>
      </w:r>
      <w:r>
        <w:rPr>
          <w:rFonts w:ascii="Calibri"/>
          <w:sz w:val="16"/>
        </w:rPr>
        <w:t>company</w:t>
      </w:r>
      <w:r>
        <w:rPr>
          <w:rFonts w:ascii="Calibri"/>
          <w:spacing w:val="-2"/>
          <w:sz w:val="16"/>
        </w:rPr>
        <w:t> </w:t>
      </w:r>
      <w:r>
        <w:rPr>
          <w:rFonts w:ascii="Calibri"/>
          <w:sz w:val="16"/>
        </w:rPr>
        <w:t>that publishes</w:t>
      </w:r>
      <w:r>
        <w:rPr>
          <w:rFonts w:ascii="Calibri"/>
          <w:spacing w:val="-1"/>
          <w:sz w:val="16"/>
        </w:rPr>
        <w:t> </w:t>
      </w:r>
      <w:r>
        <w:rPr>
          <w:rFonts w:ascii="Calibri"/>
          <w:sz w:val="16"/>
        </w:rPr>
        <w:t>voluntary</w:t>
      </w:r>
      <w:r>
        <w:rPr>
          <w:rFonts w:ascii="Calibri"/>
          <w:spacing w:val="-3"/>
          <w:sz w:val="16"/>
        </w:rPr>
        <w:t> </w:t>
      </w:r>
      <w:r>
        <w:rPr>
          <w:rFonts w:ascii="Calibri"/>
          <w:sz w:val="16"/>
        </w:rPr>
        <w:t>standards</w:t>
      </w:r>
      <w:r>
        <w:rPr>
          <w:rFonts w:ascii="Calibri"/>
          <w:spacing w:val="-2"/>
          <w:sz w:val="16"/>
        </w:rPr>
        <w:t> </w:t>
      </w:r>
      <w:r>
        <w:rPr>
          <w:rFonts w:ascii="Calibri"/>
          <w:sz w:val="16"/>
        </w:rPr>
        <w:t>and related</w:t>
      </w:r>
      <w:r>
        <w:rPr>
          <w:rFonts w:ascii="Calibri"/>
          <w:spacing w:val="-3"/>
          <w:sz w:val="16"/>
        </w:rPr>
        <w:t> </w:t>
      </w:r>
      <w:r>
        <w:rPr>
          <w:rFonts w:ascii="Calibri"/>
          <w:sz w:val="16"/>
        </w:rPr>
        <w:t>documents. CSA</w:t>
      </w:r>
      <w:r>
        <w:rPr>
          <w:rFonts w:ascii="Calibri"/>
          <w:spacing w:val="-1"/>
          <w:sz w:val="16"/>
        </w:rPr>
        <w:t> </w:t>
      </w:r>
      <w:r>
        <w:rPr>
          <w:rFonts w:ascii="Calibri"/>
          <w:sz w:val="16"/>
        </w:rPr>
        <w:t>Group</w:t>
      </w:r>
      <w:r>
        <w:rPr>
          <w:rFonts w:ascii="Calibri"/>
          <w:spacing w:val="-3"/>
          <w:sz w:val="16"/>
        </w:rPr>
        <w:t> </w:t>
      </w:r>
      <w:r>
        <w:rPr>
          <w:rFonts w:ascii="Calibri"/>
          <w:sz w:val="16"/>
        </w:rPr>
        <w:t>has</w:t>
      </w:r>
      <w:r>
        <w:rPr>
          <w:rFonts w:ascii="Calibri"/>
          <w:spacing w:val="-1"/>
          <w:sz w:val="16"/>
        </w:rPr>
        <w:t> </w:t>
      </w:r>
      <w:r>
        <w:rPr>
          <w:rFonts w:ascii="Calibri"/>
          <w:sz w:val="16"/>
        </w:rPr>
        <w:t>no power, nor</w:t>
      </w:r>
      <w:r>
        <w:rPr>
          <w:rFonts w:ascii="Calibri"/>
          <w:spacing w:val="-1"/>
          <w:sz w:val="16"/>
        </w:rPr>
        <w:t> </w:t>
      </w:r>
      <w:r>
        <w:rPr>
          <w:rFonts w:ascii="Calibri"/>
          <w:sz w:val="16"/>
        </w:rPr>
        <w:t>does</w:t>
      </w:r>
      <w:r>
        <w:rPr>
          <w:rFonts w:ascii="Calibri"/>
          <w:spacing w:val="-1"/>
          <w:sz w:val="16"/>
        </w:rPr>
        <w:t> </w:t>
      </w:r>
      <w:r>
        <w:rPr>
          <w:rFonts w:ascii="Calibri"/>
          <w:sz w:val="16"/>
        </w:rPr>
        <w:t>it</w:t>
      </w:r>
      <w:r>
        <w:rPr>
          <w:rFonts w:ascii="Calibri"/>
          <w:spacing w:val="40"/>
          <w:sz w:val="16"/>
        </w:rPr>
        <w:t> </w:t>
      </w:r>
      <w:r>
        <w:rPr>
          <w:rFonts w:ascii="Calibri"/>
          <w:sz w:val="16"/>
        </w:rPr>
        <w:t>undertake, to enforce compliance with the contents of the standards or other documents it publishes.</w:t>
      </w:r>
    </w:p>
    <w:p>
      <w:pPr>
        <w:spacing w:line="253" w:lineRule="exact" w:before="92"/>
        <w:ind w:left="1440" w:right="0" w:firstLine="0"/>
        <w:jc w:val="left"/>
        <w:rPr>
          <w:b/>
          <w:sz w:val="22"/>
        </w:rPr>
      </w:pPr>
      <w:r>
        <w:rPr>
          <w:b/>
          <w:sz w:val="22"/>
        </w:rPr>
        <w:t>Intellectual</w:t>
      </w:r>
      <w:r>
        <w:rPr>
          <w:b/>
          <w:spacing w:val="-7"/>
          <w:sz w:val="22"/>
        </w:rPr>
        <w:t> </w:t>
      </w:r>
      <w:r>
        <w:rPr>
          <w:b/>
          <w:sz w:val="22"/>
        </w:rPr>
        <w:t>property</w:t>
      </w:r>
      <w:r>
        <w:rPr>
          <w:b/>
          <w:spacing w:val="-5"/>
          <w:sz w:val="22"/>
        </w:rPr>
        <w:t> </w:t>
      </w:r>
      <w:r>
        <w:rPr>
          <w:b/>
          <w:sz w:val="22"/>
        </w:rPr>
        <w:t>rights</w:t>
      </w:r>
      <w:r>
        <w:rPr>
          <w:b/>
          <w:spacing w:val="-5"/>
          <w:sz w:val="22"/>
        </w:rPr>
        <w:t> </w:t>
      </w:r>
      <w:r>
        <w:rPr>
          <w:b/>
          <w:sz w:val="22"/>
        </w:rPr>
        <w:t>and</w:t>
      </w:r>
      <w:r>
        <w:rPr>
          <w:b/>
          <w:spacing w:val="-5"/>
          <w:sz w:val="22"/>
        </w:rPr>
        <w:t> </w:t>
      </w:r>
      <w:r>
        <w:rPr>
          <w:b/>
          <w:spacing w:val="-2"/>
          <w:sz w:val="22"/>
        </w:rPr>
        <w:t>ownership</w:t>
      </w:r>
    </w:p>
    <w:p>
      <w:pPr>
        <w:spacing w:line="235" w:lineRule="auto" w:before="0"/>
        <w:ind w:left="1439" w:right="894" w:firstLine="0"/>
        <w:jc w:val="left"/>
        <w:rPr>
          <w:rFonts w:ascii="Calibri" w:hAnsi="Calibri"/>
          <w:sz w:val="16"/>
        </w:rPr>
      </w:pPr>
      <w:r>
        <w:rPr>
          <w:rFonts w:ascii="Calibri" w:hAnsi="Calibri"/>
          <w:sz w:val="16"/>
        </w:rPr>
        <w:t>As between CSA Group</w:t>
      </w:r>
      <w:r>
        <w:rPr>
          <w:rFonts w:ascii="Calibri" w:hAnsi="Calibri"/>
          <w:spacing w:val="-2"/>
          <w:sz w:val="16"/>
        </w:rPr>
        <w:t> </w:t>
      </w:r>
      <w:r>
        <w:rPr>
          <w:rFonts w:ascii="Calibri" w:hAnsi="Calibri"/>
          <w:sz w:val="16"/>
        </w:rPr>
        <w:t>and the users of this document (whether it be in printed or electronic</w:t>
      </w:r>
      <w:r>
        <w:rPr>
          <w:rFonts w:ascii="Calibri" w:hAnsi="Calibri"/>
          <w:spacing w:val="-3"/>
          <w:sz w:val="16"/>
        </w:rPr>
        <w:t> </w:t>
      </w:r>
      <w:r>
        <w:rPr>
          <w:rFonts w:ascii="Calibri" w:hAnsi="Calibri"/>
          <w:sz w:val="16"/>
        </w:rPr>
        <w:t>form), CSA Group</w:t>
      </w:r>
      <w:r>
        <w:rPr>
          <w:rFonts w:ascii="Calibri" w:hAnsi="Calibri"/>
          <w:spacing w:val="-2"/>
          <w:sz w:val="16"/>
        </w:rPr>
        <w:t> </w:t>
      </w:r>
      <w:r>
        <w:rPr>
          <w:rFonts w:ascii="Calibri" w:hAnsi="Calibri"/>
          <w:sz w:val="16"/>
        </w:rPr>
        <w:t>is</w:t>
      </w:r>
      <w:r>
        <w:rPr>
          <w:rFonts w:ascii="Calibri" w:hAnsi="Calibri"/>
          <w:spacing w:val="-1"/>
          <w:sz w:val="16"/>
        </w:rPr>
        <w:t> </w:t>
      </w:r>
      <w:r>
        <w:rPr>
          <w:rFonts w:ascii="Calibri" w:hAnsi="Calibri"/>
          <w:sz w:val="16"/>
        </w:rPr>
        <w:t>the owner, or the authorized</w:t>
      </w:r>
      <w:r>
        <w:rPr>
          <w:rFonts w:ascii="Calibri" w:hAnsi="Calibri"/>
          <w:spacing w:val="40"/>
          <w:sz w:val="16"/>
        </w:rPr>
        <w:t> </w:t>
      </w:r>
      <w:r>
        <w:rPr>
          <w:rFonts w:ascii="Calibri" w:hAnsi="Calibri"/>
          <w:sz w:val="16"/>
        </w:rPr>
        <w:t>licensee, of all works contained herein that are protected by copyright, all trade-marks (except as otherwise noted to the contrary), and all</w:t>
      </w:r>
      <w:r>
        <w:rPr>
          <w:rFonts w:ascii="Calibri" w:hAnsi="Calibri"/>
          <w:spacing w:val="40"/>
          <w:sz w:val="16"/>
        </w:rPr>
        <w:t> </w:t>
      </w:r>
      <w:r>
        <w:rPr>
          <w:rFonts w:ascii="Calibri" w:hAnsi="Calibri"/>
          <w:sz w:val="16"/>
        </w:rPr>
        <w:t>inventions and trade secrets that may be contained in this document, whether or not such inventions and trade secrets are protected by</w:t>
      </w:r>
      <w:r>
        <w:rPr>
          <w:rFonts w:ascii="Calibri" w:hAnsi="Calibri"/>
          <w:spacing w:val="40"/>
          <w:sz w:val="16"/>
        </w:rPr>
        <w:t> </w:t>
      </w:r>
      <w:r>
        <w:rPr>
          <w:rFonts w:ascii="Calibri" w:hAnsi="Calibri"/>
          <w:sz w:val="16"/>
        </w:rPr>
        <w:t>patents and applications for patents. Without limitation, the unauthorized use, modification, copying, or disclosure of this document may</w:t>
      </w:r>
      <w:r>
        <w:rPr>
          <w:rFonts w:ascii="Calibri" w:hAnsi="Calibri"/>
          <w:spacing w:val="40"/>
          <w:sz w:val="16"/>
        </w:rPr>
        <w:t> </w:t>
      </w:r>
      <w:r>
        <w:rPr>
          <w:rFonts w:ascii="Calibri" w:hAnsi="Calibri"/>
          <w:sz w:val="16"/>
        </w:rPr>
        <w:t>violate laws that protect CSA Group’s and/or others’ intellectual property and may give rise to a right in CSA Group and/or others to seek legal</w:t>
      </w:r>
      <w:r>
        <w:rPr>
          <w:rFonts w:ascii="Calibri" w:hAnsi="Calibri"/>
          <w:spacing w:val="40"/>
          <w:sz w:val="16"/>
        </w:rPr>
        <w:t> </w:t>
      </w:r>
      <w:r>
        <w:rPr>
          <w:rFonts w:ascii="Calibri" w:hAnsi="Calibri"/>
          <w:sz w:val="16"/>
        </w:rPr>
        <w:t>redress for such use, modification, copying, or disclosure. To the extent permitted by licence or by law, CSA Group reserves all intellectual</w:t>
      </w:r>
      <w:r>
        <w:rPr>
          <w:rFonts w:ascii="Calibri" w:hAnsi="Calibri"/>
          <w:spacing w:val="40"/>
          <w:sz w:val="16"/>
        </w:rPr>
        <w:t> </w:t>
      </w:r>
      <w:r>
        <w:rPr>
          <w:rFonts w:ascii="Calibri" w:hAnsi="Calibri"/>
          <w:sz w:val="16"/>
        </w:rPr>
        <w:t>property rights in this document.</w:t>
      </w:r>
    </w:p>
    <w:p>
      <w:pPr>
        <w:spacing w:line="253" w:lineRule="exact" w:before="88"/>
        <w:ind w:left="1440" w:right="0" w:firstLine="0"/>
        <w:jc w:val="left"/>
        <w:rPr>
          <w:b/>
          <w:sz w:val="22"/>
        </w:rPr>
      </w:pPr>
      <w:r>
        <w:rPr>
          <w:b/>
          <w:sz w:val="22"/>
        </w:rPr>
        <w:t>Patent</w:t>
      </w:r>
      <w:r>
        <w:rPr>
          <w:b/>
          <w:spacing w:val="-2"/>
          <w:sz w:val="22"/>
        </w:rPr>
        <w:t> rights</w:t>
      </w:r>
    </w:p>
    <w:p>
      <w:pPr>
        <w:spacing w:line="235" w:lineRule="auto" w:before="0"/>
        <w:ind w:left="1440" w:right="966" w:firstLine="0"/>
        <w:jc w:val="left"/>
        <w:rPr>
          <w:rFonts w:ascii="Calibri"/>
          <w:sz w:val="16"/>
        </w:rPr>
      </w:pPr>
      <w:r>
        <w:rPr>
          <w:rFonts w:ascii="Calibri"/>
          <w:sz w:val="16"/>
        </w:rPr>
        <w:t>Attention is drawn to the possibility that some of the elements of this standard may be the subject of patent rights. CSA Group shall not be</w:t>
      </w:r>
      <w:r>
        <w:rPr>
          <w:rFonts w:ascii="Calibri"/>
          <w:spacing w:val="40"/>
          <w:sz w:val="16"/>
        </w:rPr>
        <w:t> </w:t>
      </w:r>
      <w:r>
        <w:rPr>
          <w:rFonts w:ascii="Calibri"/>
          <w:sz w:val="16"/>
        </w:rPr>
        <w:t>held responsible</w:t>
      </w:r>
      <w:r>
        <w:rPr>
          <w:rFonts w:ascii="Calibri"/>
          <w:spacing w:val="-1"/>
          <w:sz w:val="16"/>
        </w:rPr>
        <w:t> </w:t>
      </w:r>
      <w:r>
        <w:rPr>
          <w:rFonts w:ascii="Calibri"/>
          <w:sz w:val="16"/>
        </w:rPr>
        <w:t>for identifying any or all such patent</w:t>
      </w:r>
      <w:r>
        <w:rPr>
          <w:rFonts w:ascii="Calibri"/>
          <w:spacing w:val="-1"/>
          <w:sz w:val="16"/>
        </w:rPr>
        <w:t> </w:t>
      </w:r>
      <w:r>
        <w:rPr>
          <w:rFonts w:ascii="Calibri"/>
          <w:sz w:val="16"/>
        </w:rPr>
        <w:t>rights.</w:t>
      </w:r>
      <w:r>
        <w:rPr>
          <w:rFonts w:ascii="Calibri"/>
          <w:spacing w:val="-1"/>
          <w:sz w:val="16"/>
        </w:rPr>
        <w:t> </w:t>
      </w:r>
      <w:r>
        <w:rPr>
          <w:rFonts w:ascii="Calibri"/>
          <w:sz w:val="16"/>
        </w:rPr>
        <w:t>Users</w:t>
      </w:r>
      <w:r>
        <w:rPr>
          <w:rFonts w:ascii="Calibri"/>
          <w:spacing w:val="-2"/>
          <w:sz w:val="16"/>
        </w:rPr>
        <w:t> </w:t>
      </w:r>
      <w:r>
        <w:rPr>
          <w:rFonts w:ascii="Calibri"/>
          <w:sz w:val="16"/>
        </w:rPr>
        <w:t>of this standard are expressly</w:t>
      </w:r>
      <w:r>
        <w:rPr>
          <w:rFonts w:ascii="Calibri"/>
          <w:spacing w:val="-1"/>
          <w:sz w:val="16"/>
        </w:rPr>
        <w:t> </w:t>
      </w:r>
      <w:r>
        <w:rPr>
          <w:rFonts w:ascii="Calibri"/>
          <w:sz w:val="16"/>
        </w:rPr>
        <w:t>advised that</w:t>
      </w:r>
      <w:r>
        <w:rPr>
          <w:rFonts w:ascii="Calibri"/>
          <w:spacing w:val="-2"/>
          <w:sz w:val="16"/>
        </w:rPr>
        <w:t> </w:t>
      </w:r>
      <w:r>
        <w:rPr>
          <w:rFonts w:ascii="Calibri"/>
          <w:sz w:val="16"/>
        </w:rPr>
        <w:t>determination of the validity</w:t>
      </w:r>
      <w:r>
        <w:rPr>
          <w:rFonts w:ascii="Calibri"/>
          <w:spacing w:val="-1"/>
          <w:sz w:val="16"/>
        </w:rPr>
        <w:t> </w:t>
      </w:r>
      <w:r>
        <w:rPr>
          <w:rFonts w:ascii="Calibri"/>
          <w:sz w:val="16"/>
        </w:rPr>
        <w:t>of</w:t>
      </w:r>
      <w:r>
        <w:rPr>
          <w:rFonts w:ascii="Calibri"/>
          <w:spacing w:val="40"/>
          <w:sz w:val="16"/>
        </w:rPr>
        <w:t> </w:t>
      </w:r>
      <w:r>
        <w:rPr>
          <w:rFonts w:ascii="Calibri"/>
          <w:sz w:val="16"/>
        </w:rPr>
        <w:t>any such patent rights is entirely their own responsibility.</w:t>
      </w:r>
    </w:p>
    <w:p>
      <w:pPr>
        <w:spacing w:line="253" w:lineRule="exact" w:before="89"/>
        <w:ind w:left="1440" w:right="0" w:firstLine="0"/>
        <w:jc w:val="left"/>
        <w:rPr>
          <w:b/>
          <w:sz w:val="22"/>
        </w:rPr>
      </w:pPr>
      <w:r>
        <w:rPr>
          <w:b/>
          <w:sz w:val="22"/>
        </w:rPr>
        <w:t>Authorized</w:t>
      </w:r>
      <w:r>
        <w:rPr>
          <w:b/>
          <w:spacing w:val="-2"/>
          <w:sz w:val="22"/>
        </w:rPr>
        <w:t> </w:t>
      </w:r>
      <w:r>
        <w:rPr>
          <w:b/>
          <w:sz w:val="22"/>
        </w:rPr>
        <w:t>use</w:t>
      </w:r>
      <w:r>
        <w:rPr>
          <w:b/>
          <w:spacing w:val="-1"/>
          <w:sz w:val="22"/>
        </w:rPr>
        <w:t> </w:t>
      </w:r>
      <w:r>
        <w:rPr>
          <w:b/>
          <w:sz w:val="22"/>
        </w:rPr>
        <w:t>of</w:t>
      </w:r>
      <w:r>
        <w:rPr>
          <w:b/>
          <w:spacing w:val="1"/>
          <w:sz w:val="22"/>
        </w:rPr>
        <w:t> </w:t>
      </w:r>
      <w:r>
        <w:rPr>
          <w:b/>
          <w:sz w:val="22"/>
        </w:rPr>
        <w:t>this</w:t>
      </w:r>
      <w:r>
        <w:rPr>
          <w:b/>
          <w:spacing w:val="-1"/>
          <w:sz w:val="22"/>
        </w:rPr>
        <w:t> </w:t>
      </w:r>
      <w:r>
        <w:rPr>
          <w:b/>
          <w:spacing w:val="-2"/>
          <w:sz w:val="22"/>
        </w:rPr>
        <w:t>document</w:t>
      </w:r>
    </w:p>
    <w:p>
      <w:pPr>
        <w:spacing w:line="235" w:lineRule="auto" w:before="0"/>
        <w:ind w:left="1439" w:right="894" w:firstLine="0"/>
        <w:jc w:val="left"/>
        <w:rPr>
          <w:rFonts w:ascii="Calibri"/>
          <w:sz w:val="16"/>
        </w:rPr>
      </w:pPr>
      <w:r>
        <w:rPr>
          <w:rFonts w:ascii="Calibri"/>
          <w:sz w:val="16"/>
        </w:rPr>
        <w:t>This document</w:t>
      </w:r>
      <w:r>
        <w:rPr>
          <w:rFonts w:ascii="Calibri"/>
          <w:spacing w:val="-1"/>
          <w:sz w:val="16"/>
        </w:rPr>
        <w:t> </w:t>
      </w:r>
      <w:r>
        <w:rPr>
          <w:rFonts w:ascii="Calibri"/>
          <w:sz w:val="16"/>
        </w:rPr>
        <w:t>is being</w:t>
      </w:r>
      <w:r>
        <w:rPr>
          <w:rFonts w:ascii="Calibri"/>
          <w:spacing w:val="-1"/>
          <w:sz w:val="16"/>
        </w:rPr>
        <w:t> </w:t>
      </w:r>
      <w:r>
        <w:rPr>
          <w:rFonts w:ascii="Calibri"/>
          <w:sz w:val="16"/>
        </w:rPr>
        <w:t>provided</w:t>
      </w:r>
      <w:r>
        <w:rPr>
          <w:rFonts w:ascii="Calibri"/>
          <w:spacing w:val="-1"/>
          <w:sz w:val="16"/>
        </w:rPr>
        <w:t> </w:t>
      </w:r>
      <w:r>
        <w:rPr>
          <w:rFonts w:ascii="Calibri"/>
          <w:sz w:val="16"/>
        </w:rPr>
        <w:t>by CSA</w:t>
      </w:r>
      <w:r>
        <w:rPr>
          <w:rFonts w:ascii="Calibri"/>
          <w:spacing w:val="-1"/>
          <w:sz w:val="16"/>
        </w:rPr>
        <w:t> </w:t>
      </w:r>
      <w:r>
        <w:rPr>
          <w:rFonts w:ascii="Calibri"/>
          <w:sz w:val="16"/>
        </w:rPr>
        <w:t>Group</w:t>
      </w:r>
      <w:r>
        <w:rPr>
          <w:rFonts w:ascii="Calibri"/>
          <w:spacing w:val="-2"/>
          <w:sz w:val="16"/>
        </w:rPr>
        <w:t> </w:t>
      </w:r>
      <w:r>
        <w:rPr>
          <w:rFonts w:ascii="Calibri"/>
          <w:sz w:val="16"/>
        </w:rPr>
        <w:t>for</w:t>
      </w:r>
      <w:r>
        <w:rPr>
          <w:rFonts w:ascii="Calibri"/>
          <w:spacing w:val="-1"/>
          <w:sz w:val="16"/>
        </w:rPr>
        <w:t> </w:t>
      </w:r>
      <w:r>
        <w:rPr>
          <w:rFonts w:ascii="Calibri"/>
          <w:sz w:val="16"/>
        </w:rPr>
        <w:t>informational and</w:t>
      </w:r>
      <w:r>
        <w:rPr>
          <w:rFonts w:ascii="Calibri"/>
          <w:spacing w:val="-1"/>
          <w:sz w:val="16"/>
        </w:rPr>
        <w:t> </w:t>
      </w:r>
      <w:r>
        <w:rPr>
          <w:rFonts w:ascii="Calibri"/>
          <w:sz w:val="16"/>
        </w:rPr>
        <w:t>non-commercial use</w:t>
      </w:r>
      <w:r>
        <w:rPr>
          <w:rFonts w:ascii="Calibri"/>
          <w:spacing w:val="-1"/>
          <w:sz w:val="16"/>
        </w:rPr>
        <w:t> </w:t>
      </w:r>
      <w:r>
        <w:rPr>
          <w:rFonts w:ascii="Calibri"/>
          <w:sz w:val="16"/>
        </w:rPr>
        <w:t>only. The</w:t>
      </w:r>
      <w:r>
        <w:rPr>
          <w:rFonts w:ascii="Calibri"/>
          <w:spacing w:val="-1"/>
          <w:sz w:val="16"/>
        </w:rPr>
        <w:t> </w:t>
      </w:r>
      <w:r>
        <w:rPr>
          <w:rFonts w:ascii="Calibri"/>
          <w:sz w:val="16"/>
        </w:rPr>
        <w:t>user</w:t>
      </w:r>
      <w:r>
        <w:rPr>
          <w:rFonts w:ascii="Calibri"/>
          <w:spacing w:val="-1"/>
          <w:sz w:val="16"/>
        </w:rPr>
        <w:t> </w:t>
      </w:r>
      <w:r>
        <w:rPr>
          <w:rFonts w:ascii="Calibri"/>
          <w:sz w:val="16"/>
        </w:rPr>
        <w:t>of</w:t>
      </w:r>
      <w:r>
        <w:rPr>
          <w:rFonts w:ascii="Calibri"/>
          <w:spacing w:val="-1"/>
          <w:sz w:val="16"/>
        </w:rPr>
        <w:t> </w:t>
      </w:r>
      <w:r>
        <w:rPr>
          <w:rFonts w:ascii="Calibri"/>
          <w:sz w:val="16"/>
        </w:rPr>
        <w:t>this</w:t>
      </w:r>
      <w:r>
        <w:rPr>
          <w:rFonts w:ascii="Calibri"/>
          <w:spacing w:val="-1"/>
          <w:sz w:val="16"/>
        </w:rPr>
        <w:t> </w:t>
      </w:r>
      <w:r>
        <w:rPr>
          <w:rFonts w:ascii="Calibri"/>
          <w:sz w:val="16"/>
        </w:rPr>
        <w:t>document is</w:t>
      </w:r>
      <w:r>
        <w:rPr>
          <w:rFonts w:ascii="Calibri"/>
          <w:spacing w:val="-1"/>
          <w:sz w:val="16"/>
        </w:rPr>
        <w:t> </w:t>
      </w:r>
      <w:r>
        <w:rPr>
          <w:rFonts w:ascii="Calibri"/>
          <w:sz w:val="16"/>
        </w:rPr>
        <w:t>authorized</w:t>
      </w:r>
      <w:r>
        <w:rPr>
          <w:rFonts w:ascii="Calibri"/>
          <w:spacing w:val="-1"/>
          <w:sz w:val="16"/>
        </w:rPr>
        <w:t> </w:t>
      </w:r>
      <w:r>
        <w:rPr>
          <w:rFonts w:ascii="Calibri"/>
          <w:sz w:val="16"/>
        </w:rPr>
        <w:t>to do</w:t>
      </w:r>
      <w:r>
        <w:rPr>
          <w:rFonts w:ascii="Calibri"/>
          <w:spacing w:val="40"/>
          <w:sz w:val="16"/>
        </w:rPr>
        <w:t> </w:t>
      </w:r>
      <w:r>
        <w:rPr>
          <w:rFonts w:ascii="Calibri"/>
          <w:sz w:val="16"/>
        </w:rPr>
        <w:t>only the following:</w:t>
      </w:r>
    </w:p>
    <w:p>
      <w:pPr>
        <w:spacing w:line="193" w:lineRule="exact" w:before="75"/>
        <w:ind w:left="1440" w:right="0" w:firstLine="0"/>
        <w:jc w:val="left"/>
        <w:rPr>
          <w:rFonts w:ascii="Calibri"/>
          <w:sz w:val="16"/>
        </w:rPr>
      </w:pPr>
      <w:r>
        <w:rPr>
          <w:rFonts w:ascii="Calibri"/>
          <w:sz w:val="16"/>
        </w:rPr>
        <w:t>If</w:t>
      </w:r>
      <w:r>
        <w:rPr>
          <w:rFonts w:ascii="Calibri"/>
          <w:spacing w:val="-2"/>
          <w:sz w:val="16"/>
        </w:rPr>
        <w:t> </w:t>
      </w:r>
      <w:r>
        <w:rPr>
          <w:rFonts w:ascii="Calibri"/>
          <w:sz w:val="16"/>
        </w:rPr>
        <w:t>this</w:t>
      </w:r>
      <w:r>
        <w:rPr>
          <w:rFonts w:ascii="Calibri"/>
          <w:spacing w:val="-1"/>
          <w:sz w:val="16"/>
        </w:rPr>
        <w:t> </w:t>
      </w:r>
      <w:r>
        <w:rPr>
          <w:rFonts w:ascii="Calibri"/>
          <w:sz w:val="16"/>
        </w:rPr>
        <w:t>document</w:t>
      </w:r>
      <w:r>
        <w:rPr>
          <w:rFonts w:ascii="Calibri"/>
          <w:spacing w:val="-1"/>
          <w:sz w:val="16"/>
        </w:rPr>
        <w:t> </w:t>
      </w:r>
      <w:r>
        <w:rPr>
          <w:rFonts w:ascii="Calibri"/>
          <w:sz w:val="16"/>
        </w:rPr>
        <w:t>is</w:t>
      </w:r>
      <w:r>
        <w:rPr>
          <w:rFonts w:ascii="Calibri"/>
          <w:spacing w:val="-1"/>
          <w:sz w:val="16"/>
        </w:rPr>
        <w:t> </w:t>
      </w:r>
      <w:r>
        <w:rPr>
          <w:rFonts w:ascii="Calibri"/>
          <w:sz w:val="16"/>
        </w:rPr>
        <w:t>in</w:t>
      </w:r>
      <w:r>
        <w:rPr>
          <w:rFonts w:ascii="Calibri"/>
          <w:spacing w:val="-2"/>
          <w:sz w:val="16"/>
        </w:rPr>
        <w:t> </w:t>
      </w:r>
      <w:r>
        <w:rPr>
          <w:rFonts w:ascii="Calibri"/>
          <w:sz w:val="16"/>
        </w:rPr>
        <w:t>electronic</w:t>
      </w:r>
      <w:r>
        <w:rPr>
          <w:rFonts w:ascii="Calibri"/>
          <w:spacing w:val="-4"/>
          <w:sz w:val="16"/>
        </w:rPr>
        <w:t> form:</w:t>
      </w:r>
    </w:p>
    <w:p>
      <w:pPr>
        <w:pStyle w:val="ListParagraph"/>
        <w:numPr>
          <w:ilvl w:val="0"/>
          <w:numId w:val="1"/>
        </w:numPr>
        <w:tabs>
          <w:tab w:pos="1640" w:val="left" w:leader="none"/>
        </w:tabs>
        <w:spacing w:line="191" w:lineRule="exact" w:before="0" w:after="0"/>
        <w:ind w:left="1639" w:right="0" w:hanging="200"/>
        <w:jc w:val="left"/>
        <w:rPr>
          <w:rFonts w:ascii="Calibri" w:hAnsi="Calibri"/>
          <w:sz w:val="16"/>
        </w:rPr>
      </w:pPr>
      <w:r>
        <w:rPr>
          <w:rFonts w:ascii="Calibri" w:hAnsi="Calibri"/>
          <w:sz w:val="16"/>
        </w:rPr>
        <w:t>load</w:t>
      </w:r>
      <w:r>
        <w:rPr>
          <w:rFonts w:ascii="Calibri" w:hAnsi="Calibri"/>
          <w:spacing w:val="-3"/>
          <w:sz w:val="16"/>
        </w:rPr>
        <w:t> </w:t>
      </w:r>
      <w:r>
        <w:rPr>
          <w:rFonts w:ascii="Calibri" w:hAnsi="Calibri"/>
          <w:sz w:val="16"/>
        </w:rPr>
        <w:t>this</w:t>
      </w:r>
      <w:r>
        <w:rPr>
          <w:rFonts w:ascii="Calibri" w:hAnsi="Calibri"/>
          <w:spacing w:val="-2"/>
          <w:sz w:val="16"/>
        </w:rPr>
        <w:t> </w:t>
      </w:r>
      <w:r>
        <w:rPr>
          <w:rFonts w:ascii="Calibri" w:hAnsi="Calibri"/>
          <w:sz w:val="16"/>
        </w:rPr>
        <w:t>document</w:t>
      </w:r>
      <w:r>
        <w:rPr>
          <w:rFonts w:ascii="Calibri" w:hAnsi="Calibri"/>
          <w:spacing w:val="-2"/>
          <w:sz w:val="16"/>
        </w:rPr>
        <w:t> </w:t>
      </w:r>
      <w:r>
        <w:rPr>
          <w:rFonts w:ascii="Calibri" w:hAnsi="Calibri"/>
          <w:sz w:val="16"/>
        </w:rPr>
        <w:t>onto</w:t>
      </w:r>
      <w:r>
        <w:rPr>
          <w:rFonts w:ascii="Calibri" w:hAnsi="Calibri"/>
          <w:spacing w:val="-2"/>
          <w:sz w:val="16"/>
        </w:rPr>
        <w:t> </w:t>
      </w:r>
      <w:r>
        <w:rPr>
          <w:rFonts w:ascii="Calibri" w:hAnsi="Calibri"/>
          <w:sz w:val="16"/>
        </w:rPr>
        <w:t>a</w:t>
      </w:r>
      <w:r>
        <w:rPr>
          <w:rFonts w:ascii="Calibri" w:hAnsi="Calibri"/>
          <w:spacing w:val="-2"/>
          <w:sz w:val="16"/>
        </w:rPr>
        <w:t> </w:t>
      </w:r>
      <w:r>
        <w:rPr>
          <w:rFonts w:ascii="Calibri" w:hAnsi="Calibri"/>
          <w:sz w:val="16"/>
        </w:rPr>
        <w:t>computer</w:t>
      </w:r>
      <w:r>
        <w:rPr>
          <w:rFonts w:ascii="Calibri" w:hAnsi="Calibri"/>
          <w:spacing w:val="-4"/>
          <w:sz w:val="16"/>
        </w:rPr>
        <w:t> </w:t>
      </w:r>
      <w:r>
        <w:rPr>
          <w:rFonts w:ascii="Calibri" w:hAnsi="Calibri"/>
          <w:sz w:val="16"/>
        </w:rPr>
        <w:t>for</w:t>
      </w:r>
      <w:r>
        <w:rPr>
          <w:rFonts w:ascii="Calibri" w:hAnsi="Calibri"/>
          <w:spacing w:val="-2"/>
          <w:sz w:val="16"/>
        </w:rPr>
        <w:t> </w:t>
      </w:r>
      <w:r>
        <w:rPr>
          <w:rFonts w:ascii="Calibri" w:hAnsi="Calibri"/>
          <w:sz w:val="16"/>
        </w:rPr>
        <w:t>the</w:t>
      </w:r>
      <w:r>
        <w:rPr>
          <w:rFonts w:ascii="Calibri" w:hAnsi="Calibri"/>
          <w:spacing w:val="-3"/>
          <w:sz w:val="16"/>
        </w:rPr>
        <w:t> </w:t>
      </w:r>
      <w:r>
        <w:rPr>
          <w:rFonts w:ascii="Calibri" w:hAnsi="Calibri"/>
          <w:sz w:val="16"/>
        </w:rPr>
        <w:t>sole</w:t>
      </w:r>
      <w:r>
        <w:rPr>
          <w:rFonts w:ascii="Calibri" w:hAnsi="Calibri"/>
          <w:spacing w:val="-2"/>
          <w:sz w:val="16"/>
        </w:rPr>
        <w:t> </w:t>
      </w:r>
      <w:r>
        <w:rPr>
          <w:rFonts w:ascii="Calibri" w:hAnsi="Calibri"/>
          <w:sz w:val="16"/>
        </w:rPr>
        <w:t>purpose</w:t>
      </w:r>
      <w:r>
        <w:rPr>
          <w:rFonts w:ascii="Calibri" w:hAnsi="Calibri"/>
          <w:spacing w:val="-2"/>
          <w:sz w:val="16"/>
        </w:rPr>
        <w:t> </w:t>
      </w:r>
      <w:r>
        <w:rPr>
          <w:rFonts w:ascii="Calibri" w:hAnsi="Calibri"/>
          <w:sz w:val="16"/>
        </w:rPr>
        <w:t>of</w:t>
      </w:r>
      <w:r>
        <w:rPr>
          <w:rFonts w:ascii="Calibri" w:hAnsi="Calibri"/>
          <w:spacing w:val="-3"/>
          <w:sz w:val="16"/>
        </w:rPr>
        <w:t> </w:t>
      </w:r>
      <w:r>
        <w:rPr>
          <w:rFonts w:ascii="Calibri" w:hAnsi="Calibri"/>
          <w:sz w:val="16"/>
        </w:rPr>
        <w:t>reviewing</w:t>
      </w:r>
      <w:r>
        <w:rPr>
          <w:rFonts w:ascii="Calibri" w:hAnsi="Calibri"/>
          <w:spacing w:val="-2"/>
          <w:sz w:val="16"/>
        </w:rPr>
        <w:t> </w:t>
      </w:r>
      <w:r>
        <w:rPr>
          <w:rFonts w:ascii="Calibri" w:hAnsi="Calibri"/>
          <w:spacing w:val="-5"/>
          <w:sz w:val="16"/>
        </w:rPr>
        <w:t>it;</w:t>
      </w:r>
    </w:p>
    <w:p>
      <w:pPr>
        <w:pStyle w:val="ListParagraph"/>
        <w:numPr>
          <w:ilvl w:val="0"/>
          <w:numId w:val="1"/>
        </w:numPr>
        <w:tabs>
          <w:tab w:pos="1640" w:val="left" w:leader="none"/>
        </w:tabs>
        <w:spacing w:line="191" w:lineRule="exact" w:before="0" w:after="0"/>
        <w:ind w:left="1639" w:right="0" w:hanging="200"/>
        <w:jc w:val="left"/>
        <w:rPr>
          <w:rFonts w:ascii="Calibri" w:hAnsi="Calibri"/>
          <w:sz w:val="16"/>
        </w:rPr>
      </w:pPr>
      <w:r>
        <w:rPr>
          <w:rFonts w:ascii="Calibri" w:hAnsi="Calibri"/>
          <w:sz w:val="16"/>
        </w:rPr>
        <w:t>search</w:t>
      </w:r>
      <w:r>
        <w:rPr>
          <w:rFonts w:ascii="Calibri" w:hAnsi="Calibri"/>
          <w:spacing w:val="-5"/>
          <w:sz w:val="16"/>
        </w:rPr>
        <w:t> </w:t>
      </w:r>
      <w:r>
        <w:rPr>
          <w:rFonts w:ascii="Calibri" w:hAnsi="Calibri"/>
          <w:sz w:val="16"/>
        </w:rPr>
        <w:t>and</w:t>
      </w:r>
      <w:r>
        <w:rPr>
          <w:rFonts w:ascii="Calibri" w:hAnsi="Calibri"/>
          <w:spacing w:val="-4"/>
          <w:sz w:val="16"/>
        </w:rPr>
        <w:t> </w:t>
      </w:r>
      <w:r>
        <w:rPr>
          <w:rFonts w:ascii="Calibri" w:hAnsi="Calibri"/>
          <w:sz w:val="16"/>
        </w:rPr>
        <w:t>browse</w:t>
      </w:r>
      <w:r>
        <w:rPr>
          <w:rFonts w:ascii="Calibri" w:hAnsi="Calibri"/>
          <w:spacing w:val="-4"/>
          <w:sz w:val="16"/>
        </w:rPr>
        <w:t> </w:t>
      </w:r>
      <w:r>
        <w:rPr>
          <w:rFonts w:ascii="Calibri" w:hAnsi="Calibri"/>
          <w:sz w:val="16"/>
        </w:rPr>
        <w:t>this</w:t>
      </w:r>
      <w:r>
        <w:rPr>
          <w:rFonts w:ascii="Calibri" w:hAnsi="Calibri"/>
          <w:spacing w:val="-5"/>
          <w:sz w:val="16"/>
        </w:rPr>
        <w:t> </w:t>
      </w:r>
      <w:r>
        <w:rPr>
          <w:rFonts w:ascii="Calibri" w:hAnsi="Calibri"/>
          <w:sz w:val="16"/>
        </w:rPr>
        <w:t>document;</w:t>
      </w:r>
      <w:r>
        <w:rPr>
          <w:rFonts w:ascii="Calibri" w:hAnsi="Calibri"/>
          <w:spacing w:val="-3"/>
          <w:sz w:val="16"/>
        </w:rPr>
        <w:t> </w:t>
      </w:r>
      <w:r>
        <w:rPr>
          <w:rFonts w:ascii="Calibri" w:hAnsi="Calibri"/>
          <w:spacing w:val="-5"/>
          <w:sz w:val="16"/>
        </w:rPr>
        <w:t>and</w:t>
      </w:r>
    </w:p>
    <w:p>
      <w:pPr>
        <w:pStyle w:val="ListParagraph"/>
        <w:numPr>
          <w:ilvl w:val="0"/>
          <w:numId w:val="1"/>
        </w:numPr>
        <w:tabs>
          <w:tab w:pos="1640" w:val="left" w:leader="none"/>
        </w:tabs>
        <w:spacing w:line="193" w:lineRule="exact" w:before="0" w:after="0"/>
        <w:ind w:left="1639" w:right="0" w:hanging="200"/>
        <w:jc w:val="left"/>
        <w:rPr>
          <w:rFonts w:ascii="Calibri" w:hAnsi="Calibri"/>
          <w:sz w:val="16"/>
        </w:rPr>
      </w:pPr>
      <w:r>
        <w:rPr>
          <w:rFonts w:ascii="Calibri" w:hAnsi="Calibri"/>
          <w:sz w:val="16"/>
        </w:rPr>
        <w:t>print</w:t>
      </w:r>
      <w:r>
        <w:rPr>
          <w:rFonts w:ascii="Calibri" w:hAnsi="Calibri"/>
          <w:spacing w:val="-3"/>
          <w:sz w:val="16"/>
        </w:rPr>
        <w:t> </w:t>
      </w:r>
      <w:r>
        <w:rPr>
          <w:rFonts w:ascii="Calibri" w:hAnsi="Calibri"/>
          <w:sz w:val="16"/>
        </w:rPr>
        <w:t>this</w:t>
      </w:r>
      <w:r>
        <w:rPr>
          <w:rFonts w:ascii="Calibri" w:hAnsi="Calibri"/>
          <w:spacing w:val="-1"/>
          <w:sz w:val="16"/>
        </w:rPr>
        <w:t> </w:t>
      </w:r>
      <w:r>
        <w:rPr>
          <w:rFonts w:ascii="Calibri" w:hAnsi="Calibri"/>
          <w:sz w:val="16"/>
        </w:rPr>
        <w:t>document</w:t>
      </w:r>
      <w:r>
        <w:rPr>
          <w:rFonts w:ascii="Calibri" w:hAnsi="Calibri"/>
          <w:spacing w:val="-1"/>
          <w:sz w:val="16"/>
        </w:rPr>
        <w:t> </w:t>
      </w:r>
      <w:r>
        <w:rPr>
          <w:rFonts w:ascii="Calibri" w:hAnsi="Calibri"/>
          <w:sz w:val="16"/>
        </w:rPr>
        <w:t>if it</w:t>
      </w:r>
      <w:r>
        <w:rPr>
          <w:rFonts w:ascii="Calibri" w:hAnsi="Calibri"/>
          <w:spacing w:val="-1"/>
          <w:sz w:val="16"/>
        </w:rPr>
        <w:t> </w:t>
      </w:r>
      <w:r>
        <w:rPr>
          <w:rFonts w:ascii="Calibri" w:hAnsi="Calibri"/>
          <w:sz w:val="16"/>
        </w:rPr>
        <w:t>is</w:t>
      </w:r>
      <w:r>
        <w:rPr>
          <w:rFonts w:ascii="Calibri" w:hAnsi="Calibri"/>
          <w:spacing w:val="-1"/>
          <w:sz w:val="16"/>
        </w:rPr>
        <w:t> </w:t>
      </w:r>
      <w:r>
        <w:rPr>
          <w:rFonts w:ascii="Calibri" w:hAnsi="Calibri"/>
          <w:sz w:val="16"/>
        </w:rPr>
        <w:t>in</w:t>
      </w:r>
      <w:r>
        <w:rPr>
          <w:rFonts w:ascii="Calibri" w:hAnsi="Calibri"/>
          <w:spacing w:val="-1"/>
          <w:sz w:val="16"/>
        </w:rPr>
        <w:t> </w:t>
      </w:r>
      <w:r>
        <w:rPr>
          <w:rFonts w:ascii="Calibri" w:hAnsi="Calibri"/>
          <w:sz w:val="16"/>
        </w:rPr>
        <w:t>PDF</w:t>
      </w:r>
      <w:r>
        <w:rPr>
          <w:rFonts w:ascii="Calibri" w:hAnsi="Calibri"/>
          <w:spacing w:val="-1"/>
          <w:sz w:val="16"/>
        </w:rPr>
        <w:t> </w:t>
      </w:r>
      <w:r>
        <w:rPr>
          <w:rFonts w:ascii="Calibri" w:hAnsi="Calibri"/>
          <w:spacing w:val="-2"/>
          <w:sz w:val="16"/>
        </w:rPr>
        <w:t>format.</w:t>
      </w:r>
    </w:p>
    <w:p>
      <w:pPr>
        <w:spacing w:line="235" w:lineRule="auto" w:before="79"/>
        <w:ind w:left="1440" w:right="894" w:firstLine="0"/>
        <w:jc w:val="left"/>
        <w:rPr>
          <w:rFonts w:ascii="Calibri"/>
          <w:sz w:val="16"/>
        </w:rPr>
      </w:pPr>
      <w:r>
        <w:rPr>
          <w:rFonts w:ascii="Calibri"/>
          <w:sz w:val="16"/>
        </w:rPr>
        <w:t>Limited copies</w:t>
      </w:r>
      <w:r>
        <w:rPr>
          <w:rFonts w:ascii="Calibri"/>
          <w:spacing w:val="-1"/>
          <w:sz w:val="16"/>
        </w:rPr>
        <w:t> </w:t>
      </w:r>
      <w:r>
        <w:rPr>
          <w:rFonts w:ascii="Calibri"/>
          <w:sz w:val="16"/>
        </w:rPr>
        <w:t>of this document in print or paper form may be distributed only to persons who</w:t>
      </w:r>
      <w:r>
        <w:rPr>
          <w:rFonts w:ascii="Calibri"/>
          <w:spacing w:val="-1"/>
          <w:sz w:val="16"/>
        </w:rPr>
        <w:t> </w:t>
      </w:r>
      <w:r>
        <w:rPr>
          <w:rFonts w:ascii="Calibri"/>
          <w:sz w:val="16"/>
        </w:rPr>
        <w:t>are authorized by CSA Group</w:t>
      </w:r>
      <w:r>
        <w:rPr>
          <w:rFonts w:ascii="Calibri"/>
          <w:spacing w:val="-1"/>
          <w:sz w:val="16"/>
        </w:rPr>
        <w:t> </w:t>
      </w:r>
      <w:r>
        <w:rPr>
          <w:rFonts w:ascii="Calibri"/>
          <w:sz w:val="16"/>
        </w:rPr>
        <w:t>to have such</w:t>
      </w:r>
      <w:r>
        <w:rPr>
          <w:rFonts w:ascii="Calibri"/>
          <w:spacing w:val="40"/>
          <w:sz w:val="16"/>
        </w:rPr>
        <w:t> </w:t>
      </w:r>
      <w:r>
        <w:rPr>
          <w:rFonts w:ascii="Calibri"/>
          <w:sz w:val="16"/>
        </w:rPr>
        <w:t>copies, and only if this Legal Notice appears on each such copy.</w:t>
      </w:r>
    </w:p>
    <w:p>
      <w:pPr>
        <w:spacing w:line="193" w:lineRule="exact" w:before="76"/>
        <w:ind w:left="1440" w:right="0" w:firstLine="0"/>
        <w:jc w:val="left"/>
        <w:rPr>
          <w:rFonts w:ascii="Calibri"/>
          <w:sz w:val="16"/>
        </w:rPr>
      </w:pPr>
      <w:r>
        <w:rPr>
          <w:rFonts w:ascii="Calibri"/>
          <w:sz w:val="16"/>
        </w:rPr>
        <w:t>In</w:t>
      </w:r>
      <w:r>
        <w:rPr>
          <w:rFonts w:ascii="Calibri"/>
          <w:spacing w:val="-2"/>
          <w:sz w:val="16"/>
        </w:rPr>
        <w:t> </w:t>
      </w:r>
      <w:r>
        <w:rPr>
          <w:rFonts w:ascii="Calibri"/>
          <w:sz w:val="16"/>
        </w:rPr>
        <w:t>addition,</w:t>
      </w:r>
      <w:r>
        <w:rPr>
          <w:rFonts w:ascii="Calibri"/>
          <w:spacing w:val="-2"/>
          <w:sz w:val="16"/>
        </w:rPr>
        <w:t> </w:t>
      </w:r>
      <w:r>
        <w:rPr>
          <w:rFonts w:ascii="Calibri"/>
          <w:sz w:val="16"/>
        </w:rPr>
        <w:t>users</w:t>
      </w:r>
      <w:r>
        <w:rPr>
          <w:rFonts w:ascii="Calibri"/>
          <w:spacing w:val="-2"/>
          <w:sz w:val="16"/>
        </w:rPr>
        <w:t> </w:t>
      </w:r>
      <w:r>
        <w:rPr>
          <w:rFonts w:ascii="Calibri"/>
          <w:sz w:val="16"/>
        </w:rPr>
        <w:t>may</w:t>
      </w:r>
      <w:r>
        <w:rPr>
          <w:rFonts w:ascii="Calibri"/>
          <w:spacing w:val="-2"/>
          <w:sz w:val="16"/>
        </w:rPr>
        <w:t> </w:t>
      </w:r>
      <w:r>
        <w:rPr>
          <w:rFonts w:ascii="Calibri"/>
          <w:sz w:val="16"/>
        </w:rPr>
        <w:t>not</w:t>
      </w:r>
      <w:r>
        <w:rPr>
          <w:rFonts w:ascii="Calibri"/>
          <w:spacing w:val="-2"/>
          <w:sz w:val="16"/>
        </w:rPr>
        <w:t> </w:t>
      </w:r>
      <w:r>
        <w:rPr>
          <w:rFonts w:ascii="Calibri"/>
          <w:sz w:val="16"/>
        </w:rPr>
        <w:t>and</w:t>
      </w:r>
      <w:r>
        <w:rPr>
          <w:rFonts w:ascii="Calibri"/>
          <w:spacing w:val="-1"/>
          <w:sz w:val="16"/>
        </w:rPr>
        <w:t> </w:t>
      </w:r>
      <w:r>
        <w:rPr>
          <w:rFonts w:ascii="Calibri"/>
          <w:sz w:val="16"/>
        </w:rPr>
        <w:t>may</w:t>
      </w:r>
      <w:r>
        <w:rPr>
          <w:rFonts w:ascii="Calibri"/>
          <w:spacing w:val="-2"/>
          <w:sz w:val="16"/>
        </w:rPr>
        <w:t> </w:t>
      </w:r>
      <w:r>
        <w:rPr>
          <w:rFonts w:ascii="Calibri"/>
          <w:sz w:val="16"/>
        </w:rPr>
        <w:t>not</w:t>
      </w:r>
      <w:r>
        <w:rPr>
          <w:rFonts w:ascii="Calibri"/>
          <w:spacing w:val="-2"/>
          <w:sz w:val="16"/>
        </w:rPr>
        <w:t> </w:t>
      </w:r>
      <w:r>
        <w:rPr>
          <w:rFonts w:ascii="Calibri"/>
          <w:sz w:val="16"/>
        </w:rPr>
        <w:t>permit</w:t>
      </w:r>
      <w:r>
        <w:rPr>
          <w:rFonts w:ascii="Calibri"/>
          <w:spacing w:val="-1"/>
          <w:sz w:val="16"/>
        </w:rPr>
        <w:t> </w:t>
      </w:r>
      <w:r>
        <w:rPr>
          <w:rFonts w:ascii="Calibri"/>
          <w:sz w:val="16"/>
        </w:rPr>
        <w:t>others</w:t>
      </w:r>
      <w:r>
        <w:rPr>
          <w:rFonts w:ascii="Calibri"/>
          <w:spacing w:val="-5"/>
          <w:sz w:val="16"/>
        </w:rPr>
        <w:t> to</w:t>
      </w:r>
    </w:p>
    <w:p>
      <w:pPr>
        <w:pStyle w:val="ListParagraph"/>
        <w:numPr>
          <w:ilvl w:val="0"/>
          <w:numId w:val="1"/>
        </w:numPr>
        <w:tabs>
          <w:tab w:pos="1640" w:val="left" w:leader="none"/>
        </w:tabs>
        <w:spacing w:line="191" w:lineRule="exact" w:before="0" w:after="0"/>
        <w:ind w:left="1639" w:right="0" w:hanging="200"/>
        <w:jc w:val="left"/>
        <w:rPr>
          <w:rFonts w:ascii="Calibri" w:hAnsi="Calibri"/>
          <w:sz w:val="16"/>
        </w:rPr>
      </w:pPr>
      <w:r>
        <w:rPr>
          <w:rFonts w:ascii="Calibri" w:hAnsi="Calibri"/>
          <w:sz w:val="16"/>
        </w:rPr>
        <w:t>alter</w:t>
      </w:r>
      <w:r>
        <w:rPr>
          <w:rFonts w:ascii="Calibri" w:hAnsi="Calibri"/>
          <w:spacing w:val="-4"/>
          <w:sz w:val="16"/>
        </w:rPr>
        <w:t> </w:t>
      </w:r>
      <w:r>
        <w:rPr>
          <w:rFonts w:ascii="Calibri" w:hAnsi="Calibri"/>
          <w:sz w:val="16"/>
        </w:rPr>
        <w:t>this</w:t>
      </w:r>
      <w:r>
        <w:rPr>
          <w:rFonts w:ascii="Calibri" w:hAnsi="Calibri"/>
          <w:spacing w:val="-1"/>
          <w:sz w:val="16"/>
        </w:rPr>
        <w:t> </w:t>
      </w:r>
      <w:r>
        <w:rPr>
          <w:rFonts w:ascii="Calibri" w:hAnsi="Calibri"/>
          <w:sz w:val="16"/>
        </w:rPr>
        <w:t>document</w:t>
      </w:r>
      <w:r>
        <w:rPr>
          <w:rFonts w:ascii="Calibri" w:hAnsi="Calibri"/>
          <w:spacing w:val="-1"/>
          <w:sz w:val="16"/>
        </w:rPr>
        <w:t> </w:t>
      </w:r>
      <w:r>
        <w:rPr>
          <w:rFonts w:ascii="Calibri" w:hAnsi="Calibri"/>
          <w:sz w:val="16"/>
        </w:rPr>
        <w:t>in</w:t>
      </w:r>
      <w:r>
        <w:rPr>
          <w:rFonts w:ascii="Calibri" w:hAnsi="Calibri"/>
          <w:spacing w:val="-1"/>
          <w:sz w:val="16"/>
        </w:rPr>
        <w:t> </w:t>
      </w:r>
      <w:r>
        <w:rPr>
          <w:rFonts w:ascii="Calibri" w:hAnsi="Calibri"/>
          <w:sz w:val="16"/>
        </w:rPr>
        <w:t>any</w:t>
      </w:r>
      <w:r>
        <w:rPr>
          <w:rFonts w:ascii="Calibri" w:hAnsi="Calibri"/>
          <w:spacing w:val="-1"/>
          <w:sz w:val="16"/>
        </w:rPr>
        <w:t> </w:t>
      </w:r>
      <w:r>
        <w:rPr>
          <w:rFonts w:ascii="Calibri" w:hAnsi="Calibri"/>
          <w:sz w:val="16"/>
        </w:rPr>
        <w:t>way</w:t>
      </w:r>
      <w:r>
        <w:rPr>
          <w:rFonts w:ascii="Calibri" w:hAnsi="Calibri"/>
          <w:spacing w:val="-1"/>
          <w:sz w:val="16"/>
        </w:rPr>
        <w:t> </w:t>
      </w:r>
      <w:r>
        <w:rPr>
          <w:rFonts w:ascii="Calibri" w:hAnsi="Calibri"/>
          <w:sz w:val="16"/>
        </w:rPr>
        <w:t>or</w:t>
      </w:r>
      <w:r>
        <w:rPr>
          <w:rFonts w:ascii="Calibri" w:hAnsi="Calibri"/>
          <w:spacing w:val="-1"/>
          <w:sz w:val="16"/>
        </w:rPr>
        <w:t> </w:t>
      </w:r>
      <w:r>
        <w:rPr>
          <w:rFonts w:ascii="Calibri" w:hAnsi="Calibri"/>
          <w:sz w:val="16"/>
        </w:rPr>
        <w:t>remove</w:t>
      </w:r>
      <w:r>
        <w:rPr>
          <w:rFonts w:ascii="Calibri" w:hAnsi="Calibri"/>
          <w:spacing w:val="-2"/>
          <w:sz w:val="16"/>
        </w:rPr>
        <w:t> </w:t>
      </w:r>
      <w:r>
        <w:rPr>
          <w:rFonts w:ascii="Calibri" w:hAnsi="Calibri"/>
          <w:sz w:val="16"/>
        </w:rPr>
        <w:t>this Legal</w:t>
      </w:r>
      <w:r>
        <w:rPr>
          <w:rFonts w:ascii="Calibri" w:hAnsi="Calibri"/>
          <w:spacing w:val="-1"/>
          <w:sz w:val="16"/>
        </w:rPr>
        <w:t> </w:t>
      </w:r>
      <w:r>
        <w:rPr>
          <w:rFonts w:ascii="Calibri" w:hAnsi="Calibri"/>
          <w:sz w:val="16"/>
        </w:rPr>
        <w:t>Notice</w:t>
      </w:r>
      <w:r>
        <w:rPr>
          <w:rFonts w:ascii="Calibri" w:hAnsi="Calibri"/>
          <w:spacing w:val="-2"/>
          <w:sz w:val="16"/>
        </w:rPr>
        <w:t> </w:t>
      </w:r>
      <w:r>
        <w:rPr>
          <w:rFonts w:ascii="Calibri" w:hAnsi="Calibri"/>
          <w:sz w:val="16"/>
        </w:rPr>
        <w:t>from</w:t>
      </w:r>
      <w:r>
        <w:rPr>
          <w:rFonts w:ascii="Calibri" w:hAnsi="Calibri"/>
          <w:spacing w:val="-2"/>
          <w:sz w:val="16"/>
        </w:rPr>
        <w:t> </w:t>
      </w:r>
      <w:r>
        <w:rPr>
          <w:rFonts w:ascii="Calibri" w:hAnsi="Calibri"/>
          <w:sz w:val="16"/>
        </w:rPr>
        <w:t>the</w:t>
      </w:r>
      <w:r>
        <w:rPr>
          <w:rFonts w:ascii="Calibri" w:hAnsi="Calibri"/>
          <w:spacing w:val="-2"/>
          <w:sz w:val="16"/>
        </w:rPr>
        <w:t> </w:t>
      </w:r>
      <w:r>
        <w:rPr>
          <w:rFonts w:ascii="Calibri" w:hAnsi="Calibri"/>
          <w:sz w:val="16"/>
        </w:rPr>
        <w:t>attached</w:t>
      </w:r>
      <w:r>
        <w:rPr>
          <w:rFonts w:ascii="Calibri" w:hAnsi="Calibri"/>
          <w:spacing w:val="-2"/>
          <w:sz w:val="16"/>
        </w:rPr>
        <w:t> standard;</w:t>
      </w:r>
    </w:p>
    <w:p>
      <w:pPr>
        <w:pStyle w:val="ListParagraph"/>
        <w:numPr>
          <w:ilvl w:val="0"/>
          <w:numId w:val="1"/>
        </w:numPr>
        <w:tabs>
          <w:tab w:pos="1640" w:val="left" w:leader="none"/>
        </w:tabs>
        <w:spacing w:line="192" w:lineRule="exact" w:before="0" w:after="0"/>
        <w:ind w:left="1639" w:right="0" w:hanging="200"/>
        <w:jc w:val="left"/>
        <w:rPr>
          <w:rFonts w:ascii="Calibri" w:hAnsi="Calibri"/>
          <w:sz w:val="16"/>
        </w:rPr>
      </w:pPr>
      <w:r>
        <w:rPr>
          <w:rFonts w:ascii="Calibri" w:hAnsi="Calibri"/>
          <w:sz w:val="16"/>
        </w:rPr>
        <w:t>sell</w:t>
      </w:r>
      <w:r>
        <w:rPr>
          <w:rFonts w:ascii="Calibri" w:hAnsi="Calibri"/>
          <w:spacing w:val="-4"/>
          <w:sz w:val="16"/>
        </w:rPr>
        <w:t> </w:t>
      </w:r>
      <w:r>
        <w:rPr>
          <w:rFonts w:ascii="Calibri" w:hAnsi="Calibri"/>
          <w:sz w:val="16"/>
        </w:rPr>
        <w:t>this</w:t>
      </w:r>
      <w:r>
        <w:rPr>
          <w:rFonts w:ascii="Calibri" w:hAnsi="Calibri"/>
          <w:spacing w:val="-2"/>
          <w:sz w:val="16"/>
        </w:rPr>
        <w:t> </w:t>
      </w:r>
      <w:r>
        <w:rPr>
          <w:rFonts w:ascii="Calibri" w:hAnsi="Calibri"/>
          <w:sz w:val="16"/>
        </w:rPr>
        <w:t>document</w:t>
      </w:r>
      <w:r>
        <w:rPr>
          <w:rFonts w:ascii="Calibri" w:hAnsi="Calibri"/>
          <w:spacing w:val="-4"/>
          <w:sz w:val="16"/>
        </w:rPr>
        <w:t> </w:t>
      </w:r>
      <w:r>
        <w:rPr>
          <w:rFonts w:ascii="Calibri" w:hAnsi="Calibri"/>
          <w:sz w:val="16"/>
        </w:rPr>
        <w:t>without</w:t>
      </w:r>
      <w:r>
        <w:rPr>
          <w:rFonts w:ascii="Calibri" w:hAnsi="Calibri"/>
          <w:spacing w:val="-3"/>
          <w:sz w:val="16"/>
        </w:rPr>
        <w:t> </w:t>
      </w:r>
      <w:r>
        <w:rPr>
          <w:rFonts w:ascii="Calibri" w:hAnsi="Calibri"/>
          <w:sz w:val="16"/>
        </w:rPr>
        <w:t>authorization</w:t>
      </w:r>
      <w:r>
        <w:rPr>
          <w:rFonts w:ascii="Calibri" w:hAnsi="Calibri"/>
          <w:spacing w:val="-3"/>
          <w:sz w:val="16"/>
        </w:rPr>
        <w:t> </w:t>
      </w:r>
      <w:r>
        <w:rPr>
          <w:rFonts w:ascii="Calibri" w:hAnsi="Calibri"/>
          <w:sz w:val="16"/>
        </w:rPr>
        <w:t>from</w:t>
      </w:r>
      <w:r>
        <w:rPr>
          <w:rFonts w:ascii="Calibri" w:hAnsi="Calibri"/>
          <w:spacing w:val="-4"/>
          <w:sz w:val="16"/>
        </w:rPr>
        <w:t> </w:t>
      </w:r>
      <w:r>
        <w:rPr>
          <w:rFonts w:ascii="Calibri" w:hAnsi="Calibri"/>
          <w:sz w:val="16"/>
        </w:rPr>
        <w:t>CSA</w:t>
      </w:r>
      <w:r>
        <w:rPr>
          <w:rFonts w:ascii="Calibri" w:hAnsi="Calibri"/>
          <w:spacing w:val="-4"/>
          <w:sz w:val="16"/>
        </w:rPr>
        <w:t> </w:t>
      </w:r>
      <w:r>
        <w:rPr>
          <w:rFonts w:ascii="Calibri" w:hAnsi="Calibri"/>
          <w:sz w:val="16"/>
        </w:rPr>
        <w:t>Group;</w:t>
      </w:r>
      <w:r>
        <w:rPr>
          <w:rFonts w:ascii="Calibri" w:hAnsi="Calibri"/>
          <w:spacing w:val="-5"/>
          <w:sz w:val="16"/>
        </w:rPr>
        <w:t> or</w:t>
      </w:r>
    </w:p>
    <w:p>
      <w:pPr>
        <w:pStyle w:val="ListParagraph"/>
        <w:numPr>
          <w:ilvl w:val="0"/>
          <w:numId w:val="1"/>
        </w:numPr>
        <w:tabs>
          <w:tab w:pos="1640" w:val="left" w:leader="none"/>
        </w:tabs>
        <w:spacing w:line="193" w:lineRule="exact" w:before="0" w:after="0"/>
        <w:ind w:left="1639" w:right="0" w:hanging="200"/>
        <w:jc w:val="left"/>
        <w:rPr>
          <w:rFonts w:ascii="Calibri" w:hAnsi="Calibri"/>
          <w:sz w:val="16"/>
        </w:rPr>
      </w:pPr>
      <w:r>
        <w:rPr>
          <w:rFonts w:ascii="Calibri" w:hAnsi="Calibri"/>
          <w:sz w:val="16"/>
        </w:rPr>
        <w:t>make</w:t>
      </w:r>
      <w:r>
        <w:rPr>
          <w:rFonts w:ascii="Calibri" w:hAnsi="Calibri"/>
          <w:spacing w:val="-2"/>
          <w:sz w:val="16"/>
        </w:rPr>
        <w:t> </w:t>
      </w:r>
      <w:r>
        <w:rPr>
          <w:rFonts w:ascii="Calibri" w:hAnsi="Calibri"/>
          <w:sz w:val="16"/>
        </w:rPr>
        <w:t>an</w:t>
      </w:r>
      <w:r>
        <w:rPr>
          <w:rFonts w:ascii="Calibri" w:hAnsi="Calibri"/>
          <w:spacing w:val="1"/>
          <w:sz w:val="16"/>
        </w:rPr>
        <w:t> </w:t>
      </w:r>
      <w:r>
        <w:rPr>
          <w:rFonts w:ascii="Calibri" w:hAnsi="Calibri"/>
          <w:sz w:val="16"/>
        </w:rPr>
        <w:t>electronic</w:t>
      </w:r>
      <w:r>
        <w:rPr>
          <w:rFonts w:ascii="Calibri" w:hAnsi="Calibri"/>
          <w:spacing w:val="-3"/>
          <w:sz w:val="16"/>
        </w:rPr>
        <w:t> </w:t>
      </w:r>
      <w:r>
        <w:rPr>
          <w:rFonts w:ascii="Calibri" w:hAnsi="Calibri"/>
          <w:sz w:val="16"/>
        </w:rPr>
        <w:t>copy of</w:t>
      </w:r>
      <w:r>
        <w:rPr>
          <w:rFonts w:ascii="Calibri" w:hAnsi="Calibri"/>
          <w:spacing w:val="-1"/>
          <w:sz w:val="16"/>
        </w:rPr>
        <w:t> </w:t>
      </w:r>
      <w:r>
        <w:rPr>
          <w:rFonts w:ascii="Calibri" w:hAnsi="Calibri"/>
          <w:sz w:val="16"/>
        </w:rPr>
        <w:t>this</w:t>
      </w:r>
      <w:r>
        <w:rPr>
          <w:rFonts w:ascii="Calibri" w:hAnsi="Calibri"/>
          <w:spacing w:val="1"/>
          <w:sz w:val="16"/>
        </w:rPr>
        <w:t> </w:t>
      </w:r>
      <w:r>
        <w:rPr>
          <w:rFonts w:ascii="Calibri" w:hAnsi="Calibri"/>
          <w:spacing w:val="-2"/>
          <w:sz w:val="16"/>
        </w:rPr>
        <w:t>document.</w:t>
      </w:r>
    </w:p>
    <w:p>
      <w:pPr>
        <w:spacing w:line="235" w:lineRule="auto" w:before="79"/>
        <w:ind w:left="1440" w:right="966" w:firstLine="0"/>
        <w:jc w:val="left"/>
        <w:rPr>
          <w:rFonts w:ascii="Calibri"/>
          <w:sz w:val="16"/>
        </w:rPr>
      </w:pPr>
      <w:r>
        <w:rPr>
          <w:rFonts w:ascii="Calibri"/>
          <w:sz w:val="16"/>
        </w:rPr>
        <w:t>If you do not agree with any of the terms</w:t>
      </w:r>
      <w:r>
        <w:rPr>
          <w:rFonts w:ascii="Calibri"/>
          <w:spacing w:val="-1"/>
          <w:sz w:val="16"/>
        </w:rPr>
        <w:t> </w:t>
      </w:r>
      <w:r>
        <w:rPr>
          <w:rFonts w:ascii="Calibri"/>
          <w:sz w:val="16"/>
        </w:rPr>
        <w:t>and conditions contained in this Legal Notice, you may not load or use this document or make any</w:t>
      </w:r>
      <w:r>
        <w:rPr>
          <w:rFonts w:ascii="Calibri"/>
          <w:spacing w:val="40"/>
          <w:sz w:val="16"/>
        </w:rPr>
        <w:t> </w:t>
      </w:r>
      <w:r>
        <w:rPr>
          <w:rFonts w:ascii="Calibri"/>
          <w:sz w:val="16"/>
        </w:rPr>
        <w:t>copies of the contents hereof, and if you do make such copies, you are required to destroy them immediately. Use of this document</w:t>
      </w:r>
      <w:r>
        <w:rPr>
          <w:rFonts w:ascii="Calibri"/>
          <w:spacing w:val="40"/>
          <w:sz w:val="16"/>
        </w:rPr>
        <w:t> </w:t>
      </w:r>
      <w:r>
        <w:rPr>
          <w:rFonts w:ascii="Calibri"/>
          <w:sz w:val="16"/>
        </w:rPr>
        <w:t>constitutes your acceptance of the terms and conditions of this Legal Notice.</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8"/>
        <w:rPr>
          <w:rFonts w:ascii="Calibri"/>
          <w:sz w:val="27"/>
        </w:rPr>
      </w:pPr>
      <w:r>
        <w:rPr/>
        <w:drawing>
          <wp:anchor distT="0" distB="0" distL="0" distR="0" allowOverlap="1" layoutInCell="1" locked="0" behindDoc="0" simplePos="0" relativeHeight="9">
            <wp:simplePos x="0" y="0"/>
            <wp:positionH relativeFrom="page">
              <wp:posOffset>3327845</wp:posOffset>
            </wp:positionH>
            <wp:positionV relativeFrom="paragraph">
              <wp:posOffset>229609</wp:posOffset>
            </wp:positionV>
            <wp:extent cx="1098123" cy="462057"/>
            <wp:effectExtent l="0" t="0" r="0" b="0"/>
            <wp:wrapTopAndBottom/>
            <wp:docPr id="11" name="image12.png"/>
            <wp:cNvGraphicFramePr>
              <a:graphicFrameLocks noChangeAspect="1"/>
            </wp:cNvGraphicFramePr>
            <a:graphic>
              <a:graphicData uri="http://schemas.openxmlformats.org/drawingml/2006/picture">
                <pic:pic>
                  <pic:nvPicPr>
                    <pic:cNvPr id="12" name="image12.png"/>
                    <pic:cNvPicPr/>
                  </pic:nvPicPr>
                  <pic:blipFill>
                    <a:blip r:embed="rId16" cstate="print"/>
                    <a:stretch>
                      <a:fillRect/>
                    </a:stretch>
                  </pic:blipFill>
                  <pic:spPr>
                    <a:xfrm>
                      <a:off x="0" y="0"/>
                      <a:ext cx="1098123" cy="462057"/>
                    </a:xfrm>
                    <a:prstGeom prst="rect">
                      <a:avLst/>
                    </a:prstGeom>
                  </pic:spPr>
                </pic:pic>
              </a:graphicData>
            </a:graphic>
          </wp:anchor>
        </w:drawing>
      </w:r>
    </w:p>
    <w:p>
      <w:pPr>
        <w:spacing w:after="0"/>
        <w:rPr>
          <w:rFonts w:ascii="Calibri"/>
          <w:sz w:val="27"/>
        </w:rPr>
        <w:sectPr>
          <w:pgSz w:w="11680" w:h="15840"/>
          <w:pgMar w:top="680" w:bottom="280" w:left="0" w:right="0"/>
        </w:sectPr>
      </w:pPr>
    </w:p>
    <w:p>
      <w:pPr>
        <w:spacing w:before="72"/>
        <w:ind w:left="1440" w:right="0" w:firstLine="0"/>
        <w:jc w:val="left"/>
        <w:rPr>
          <w:b/>
          <w:i/>
          <w:sz w:val="48"/>
        </w:rPr>
      </w:pPr>
      <w:bookmarkStart w:name="Standards Update Service " w:id="2"/>
      <w:bookmarkEnd w:id="2"/>
      <w:r>
        <w:rPr/>
      </w:r>
      <w:r>
        <w:rPr>
          <w:b/>
          <w:i/>
          <w:sz w:val="48"/>
        </w:rPr>
        <w:t>Standards</w:t>
      </w:r>
      <w:r>
        <w:rPr>
          <w:b/>
          <w:i/>
          <w:spacing w:val="-7"/>
          <w:sz w:val="48"/>
        </w:rPr>
        <w:t> </w:t>
      </w:r>
      <w:r>
        <w:rPr>
          <w:b/>
          <w:i/>
          <w:sz w:val="48"/>
        </w:rPr>
        <w:t>Update</w:t>
      </w:r>
      <w:r>
        <w:rPr>
          <w:b/>
          <w:i/>
          <w:spacing w:val="-6"/>
          <w:sz w:val="48"/>
        </w:rPr>
        <w:t> </w:t>
      </w:r>
      <w:r>
        <w:rPr>
          <w:b/>
          <w:i/>
          <w:spacing w:val="-2"/>
          <w:sz w:val="48"/>
        </w:rPr>
        <w:t>Service</w:t>
      </w:r>
    </w:p>
    <w:p>
      <w:pPr>
        <w:spacing w:before="414"/>
        <w:ind w:left="1440" w:right="0" w:firstLine="0"/>
        <w:jc w:val="left"/>
        <w:rPr>
          <w:i/>
          <w:sz w:val="48"/>
        </w:rPr>
      </w:pPr>
      <w:r>
        <w:rPr>
          <w:i/>
          <w:sz w:val="48"/>
        </w:rPr>
        <w:t>CSA</w:t>
      </w:r>
      <w:r>
        <w:rPr>
          <w:i/>
          <w:spacing w:val="-10"/>
          <w:sz w:val="48"/>
        </w:rPr>
        <w:t> </w:t>
      </w:r>
      <w:r>
        <w:rPr>
          <w:i/>
          <w:sz w:val="48"/>
        </w:rPr>
        <w:t>ISO/IEC/IEEE</w:t>
      </w:r>
      <w:r>
        <w:rPr>
          <w:i/>
          <w:spacing w:val="-9"/>
          <w:sz w:val="48"/>
        </w:rPr>
        <w:t> </w:t>
      </w:r>
      <w:r>
        <w:rPr>
          <w:i/>
          <w:spacing w:val="-2"/>
          <w:sz w:val="48"/>
        </w:rPr>
        <w:t>42030:20</w:t>
      </w:r>
    </w:p>
    <w:p>
      <w:pPr>
        <w:spacing w:before="15"/>
        <w:ind w:left="1440" w:right="0" w:firstLine="0"/>
        <w:jc w:val="left"/>
        <w:rPr>
          <w:i/>
          <w:sz w:val="48"/>
        </w:rPr>
      </w:pPr>
      <w:r>
        <w:rPr>
          <w:i/>
          <w:sz w:val="48"/>
        </w:rPr>
        <w:t>July</w:t>
      </w:r>
      <w:r>
        <w:rPr>
          <w:i/>
          <w:spacing w:val="3"/>
          <w:sz w:val="48"/>
        </w:rPr>
        <w:t> </w:t>
      </w:r>
      <w:r>
        <w:rPr>
          <w:i/>
          <w:spacing w:val="-4"/>
          <w:sz w:val="48"/>
        </w:rPr>
        <w:t>2020</w:t>
      </w:r>
    </w:p>
    <w:p>
      <w:pPr>
        <w:pStyle w:val="BodyText"/>
        <w:spacing w:before="2"/>
        <w:rPr>
          <w:i/>
          <w:sz w:val="57"/>
        </w:rPr>
      </w:pPr>
    </w:p>
    <w:p>
      <w:pPr>
        <w:spacing w:before="0"/>
        <w:ind w:left="1440" w:right="0" w:firstLine="0"/>
        <w:jc w:val="left"/>
        <w:rPr>
          <w:i/>
          <w:sz w:val="24"/>
        </w:rPr>
      </w:pPr>
      <w:r>
        <w:rPr>
          <w:b/>
          <w:sz w:val="24"/>
        </w:rPr>
        <w:t>Title:</w:t>
      </w:r>
      <w:r>
        <w:rPr>
          <w:b/>
          <w:spacing w:val="-7"/>
          <w:sz w:val="24"/>
        </w:rPr>
        <w:t> </w:t>
      </w:r>
      <w:r>
        <w:rPr>
          <w:i/>
          <w:sz w:val="24"/>
        </w:rPr>
        <w:t>Software,</w:t>
      </w:r>
      <w:r>
        <w:rPr>
          <w:i/>
          <w:spacing w:val="-5"/>
          <w:sz w:val="24"/>
        </w:rPr>
        <w:t> </w:t>
      </w:r>
      <w:r>
        <w:rPr>
          <w:i/>
          <w:sz w:val="24"/>
        </w:rPr>
        <w:t>systems</w:t>
      </w:r>
      <w:r>
        <w:rPr>
          <w:i/>
          <w:spacing w:val="-7"/>
          <w:sz w:val="24"/>
        </w:rPr>
        <w:t> </w:t>
      </w:r>
      <w:r>
        <w:rPr>
          <w:i/>
          <w:sz w:val="24"/>
        </w:rPr>
        <w:t>and</w:t>
      </w:r>
      <w:r>
        <w:rPr>
          <w:i/>
          <w:spacing w:val="-7"/>
          <w:sz w:val="24"/>
        </w:rPr>
        <w:t> </w:t>
      </w:r>
      <w:r>
        <w:rPr>
          <w:i/>
          <w:sz w:val="24"/>
        </w:rPr>
        <w:t>enterprise</w:t>
      </w:r>
      <w:r>
        <w:rPr>
          <w:i/>
          <w:spacing w:val="-6"/>
          <w:sz w:val="24"/>
        </w:rPr>
        <w:t> </w:t>
      </w:r>
      <w:r>
        <w:rPr>
          <w:i/>
          <w:sz w:val="24"/>
        </w:rPr>
        <w:t>—</w:t>
      </w:r>
      <w:r>
        <w:rPr>
          <w:i/>
          <w:spacing w:val="-7"/>
          <w:sz w:val="24"/>
        </w:rPr>
        <w:t> </w:t>
      </w:r>
      <w:r>
        <w:rPr>
          <w:i/>
          <w:sz w:val="24"/>
        </w:rPr>
        <w:t>Architecture</w:t>
      </w:r>
      <w:r>
        <w:rPr>
          <w:i/>
          <w:spacing w:val="-4"/>
          <w:sz w:val="24"/>
        </w:rPr>
        <w:t> </w:t>
      </w:r>
      <w:r>
        <w:rPr>
          <w:i/>
          <w:sz w:val="24"/>
        </w:rPr>
        <w:t>evaluation</w:t>
      </w:r>
      <w:r>
        <w:rPr>
          <w:i/>
          <w:spacing w:val="-7"/>
          <w:sz w:val="24"/>
        </w:rPr>
        <w:t> </w:t>
      </w:r>
      <w:r>
        <w:rPr>
          <w:i/>
          <w:spacing w:val="-2"/>
          <w:sz w:val="24"/>
        </w:rPr>
        <w:t>framework</w:t>
      </w:r>
    </w:p>
    <w:p>
      <w:pPr>
        <w:pStyle w:val="BodyText"/>
        <w:spacing w:line="266" w:lineRule="exact" w:before="195"/>
        <w:ind w:left="1440"/>
        <w:rPr>
          <w:rFonts w:ascii="Calibri"/>
        </w:rPr>
      </w:pPr>
      <w:r>
        <w:rPr>
          <w:rFonts w:ascii="Calibri"/>
        </w:rPr>
        <w:t>To</w:t>
      </w:r>
      <w:r>
        <w:rPr>
          <w:rFonts w:ascii="Calibri"/>
          <w:spacing w:val="-4"/>
        </w:rPr>
        <w:t> </w:t>
      </w:r>
      <w:r>
        <w:rPr>
          <w:rFonts w:ascii="Calibri"/>
        </w:rPr>
        <w:t>register</w:t>
      </w:r>
      <w:r>
        <w:rPr>
          <w:rFonts w:ascii="Calibri"/>
          <w:spacing w:val="-3"/>
        </w:rPr>
        <w:t> </w:t>
      </w:r>
      <w:r>
        <w:rPr>
          <w:rFonts w:ascii="Calibri"/>
        </w:rPr>
        <w:t>for</w:t>
      </w:r>
      <w:r>
        <w:rPr>
          <w:rFonts w:ascii="Calibri"/>
          <w:spacing w:val="-3"/>
        </w:rPr>
        <w:t> </w:t>
      </w:r>
      <w:r>
        <w:rPr>
          <w:rFonts w:ascii="Calibri"/>
        </w:rPr>
        <w:t>e-mail</w:t>
      </w:r>
      <w:r>
        <w:rPr>
          <w:rFonts w:ascii="Calibri"/>
          <w:spacing w:val="-4"/>
        </w:rPr>
        <w:t> </w:t>
      </w:r>
      <w:r>
        <w:rPr>
          <w:rFonts w:ascii="Calibri"/>
        </w:rPr>
        <w:t>notification</w:t>
      </w:r>
      <w:r>
        <w:rPr>
          <w:rFonts w:ascii="Calibri"/>
          <w:spacing w:val="-1"/>
        </w:rPr>
        <w:t> </w:t>
      </w:r>
      <w:r>
        <w:rPr>
          <w:rFonts w:ascii="Calibri"/>
        </w:rPr>
        <w:t>about</w:t>
      </w:r>
      <w:r>
        <w:rPr>
          <w:rFonts w:ascii="Calibri"/>
          <w:spacing w:val="-3"/>
        </w:rPr>
        <w:t> </w:t>
      </w:r>
      <w:r>
        <w:rPr>
          <w:rFonts w:ascii="Calibri"/>
        </w:rPr>
        <w:t>any</w:t>
      </w:r>
      <w:r>
        <w:rPr>
          <w:rFonts w:ascii="Calibri"/>
          <w:spacing w:val="-2"/>
        </w:rPr>
        <w:t> </w:t>
      </w:r>
      <w:r>
        <w:rPr>
          <w:rFonts w:ascii="Calibri"/>
        </w:rPr>
        <w:t>updates</w:t>
      </w:r>
      <w:r>
        <w:rPr>
          <w:rFonts w:ascii="Calibri"/>
          <w:spacing w:val="-5"/>
        </w:rPr>
        <w:t> </w:t>
      </w:r>
      <w:r>
        <w:rPr>
          <w:rFonts w:ascii="Calibri"/>
        </w:rPr>
        <w:t>to</w:t>
      </w:r>
      <w:r>
        <w:rPr>
          <w:rFonts w:ascii="Calibri"/>
          <w:spacing w:val="-3"/>
        </w:rPr>
        <w:t> </w:t>
      </w:r>
      <w:r>
        <w:rPr>
          <w:rFonts w:ascii="Calibri"/>
        </w:rPr>
        <w:t>this</w:t>
      </w:r>
      <w:r>
        <w:rPr>
          <w:rFonts w:ascii="Calibri"/>
          <w:spacing w:val="-3"/>
        </w:rPr>
        <w:t> </w:t>
      </w:r>
      <w:r>
        <w:rPr>
          <w:rFonts w:ascii="Calibri"/>
          <w:spacing w:val="-2"/>
        </w:rPr>
        <w:t>publication</w:t>
      </w:r>
    </w:p>
    <w:p>
      <w:pPr>
        <w:pStyle w:val="ListParagraph"/>
        <w:numPr>
          <w:ilvl w:val="0"/>
          <w:numId w:val="1"/>
        </w:numPr>
        <w:tabs>
          <w:tab w:pos="1715" w:val="left" w:leader="none"/>
        </w:tabs>
        <w:spacing w:line="263" w:lineRule="exact" w:before="0" w:after="0"/>
        <w:ind w:left="1714" w:right="0" w:hanging="275"/>
        <w:jc w:val="left"/>
        <w:rPr>
          <w:rFonts w:ascii="Calibri" w:hAnsi="Calibri"/>
          <w:sz w:val="22"/>
        </w:rPr>
      </w:pPr>
      <w:r>
        <w:rPr>
          <w:rFonts w:ascii="Calibri" w:hAnsi="Calibri"/>
          <w:sz w:val="22"/>
        </w:rPr>
        <w:t>go</w:t>
      </w:r>
      <w:r>
        <w:rPr>
          <w:rFonts w:ascii="Calibri" w:hAnsi="Calibri"/>
          <w:spacing w:val="1"/>
          <w:sz w:val="22"/>
        </w:rPr>
        <w:t> </w:t>
      </w:r>
      <w:r>
        <w:rPr>
          <w:rFonts w:ascii="Calibri" w:hAnsi="Calibri"/>
          <w:sz w:val="22"/>
        </w:rPr>
        <w:t>to</w:t>
      </w:r>
      <w:r>
        <w:rPr>
          <w:rFonts w:ascii="Calibri" w:hAnsi="Calibri"/>
          <w:spacing w:val="3"/>
          <w:sz w:val="22"/>
        </w:rPr>
        <w:t> </w:t>
      </w:r>
      <w:hyperlink r:id="rId17">
        <w:r>
          <w:rPr>
            <w:rFonts w:ascii="Calibri" w:hAnsi="Calibri"/>
            <w:b/>
            <w:color w:val="0000FF"/>
            <w:spacing w:val="-2"/>
            <w:sz w:val="22"/>
            <w:u w:val="single" w:color="0000FF"/>
          </w:rPr>
          <w:t>store.csagroup.org</w:t>
        </w:r>
      </w:hyperlink>
    </w:p>
    <w:p>
      <w:pPr>
        <w:pStyle w:val="ListParagraph"/>
        <w:numPr>
          <w:ilvl w:val="0"/>
          <w:numId w:val="1"/>
        </w:numPr>
        <w:tabs>
          <w:tab w:pos="1715" w:val="left" w:leader="none"/>
        </w:tabs>
        <w:spacing w:line="266" w:lineRule="exact" w:before="0" w:after="0"/>
        <w:ind w:left="1714" w:right="0" w:hanging="275"/>
        <w:jc w:val="left"/>
        <w:rPr>
          <w:rFonts w:ascii="Calibri" w:hAnsi="Calibri"/>
          <w:sz w:val="22"/>
        </w:rPr>
      </w:pPr>
      <w:r>
        <w:rPr>
          <w:rFonts w:ascii="Calibri" w:hAnsi="Calibri"/>
          <w:sz w:val="22"/>
        </w:rPr>
        <w:t>click</w:t>
      </w:r>
      <w:r>
        <w:rPr>
          <w:rFonts w:ascii="Calibri" w:hAnsi="Calibri"/>
          <w:spacing w:val="-3"/>
          <w:sz w:val="22"/>
        </w:rPr>
        <w:t> </w:t>
      </w:r>
      <w:r>
        <w:rPr>
          <w:rFonts w:ascii="Calibri" w:hAnsi="Calibri"/>
          <w:sz w:val="22"/>
        </w:rPr>
        <w:t>on</w:t>
      </w:r>
      <w:r>
        <w:rPr>
          <w:rFonts w:ascii="Calibri" w:hAnsi="Calibri"/>
          <w:spacing w:val="-1"/>
          <w:sz w:val="22"/>
        </w:rPr>
        <w:t> </w:t>
      </w:r>
      <w:r>
        <w:rPr>
          <w:rFonts w:ascii="Calibri" w:hAnsi="Calibri"/>
          <w:b/>
          <w:sz w:val="22"/>
        </w:rPr>
        <w:t>Product</w:t>
      </w:r>
      <w:r>
        <w:rPr>
          <w:rFonts w:ascii="Calibri" w:hAnsi="Calibri"/>
          <w:b/>
          <w:spacing w:val="-2"/>
          <w:sz w:val="22"/>
        </w:rPr>
        <w:t> Updates</w:t>
      </w:r>
    </w:p>
    <w:p>
      <w:pPr>
        <w:pStyle w:val="BodyText"/>
        <w:spacing w:before="190"/>
        <w:ind w:left="1440"/>
        <w:rPr>
          <w:rFonts w:ascii="Calibri"/>
        </w:rPr>
      </w:pPr>
      <w:r>
        <w:rPr>
          <w:rFonts w:ascii="Calibri"/>
        </w:rPr>
        <w:t>The</w:t>
      </w:r>
      <w:r>
        <w:rPr>
          <w:rFonts w:ascii="Calibri"/>
          <w:spacing w:val="-1"/>
        </w:rPr>
        <w:t> </w:t>
      </w:r>
      <w:r>
        <w:rPr>
          <w:rFonts w:ascii="Calibri"/>
          <w:b/>
        </w:rPr>
        <w:t>List</w:t>
      </w:r>
      <w:r>
        <w:rPr>
          <w:rFonts w:ascii="Calibri"/>
          <w:b/>
          <w:spacing w:val="-4"/>
        </w:rPr>
        <w:t> </w:t>
      </w:r>
      <w:r>
        <w:rPr>
          <w:rFonts w:ascii="Calibri"/>
          <w:b/>
        </w:rPr>
        <w:t>ID</w:t>
      </w:r>
      <w:r>
        <w:rPr>
          <w:rFonts w:ascii="Calibri"/>
          <w:b/>
          <w:spacing w:val="-1"/>
        </w:rPr>
        <w:t> </w:t>
      </w:r>
      <w:r>
        <w:rPr>
          <w:rFonts w:ascii="Calibri"/>
        </w:rPr>
        <w:t>that</w:t>
      </w:r>
      <w:r>
        <w:rPr>
          <w:rFonts w:ascii="Calibri"/>
          <w:spacing w:val="-1"/>
        </w:rPr>
        <w:t> </w:t>
      </w:r>
      <w:r>
        <w:rPr>
          <w:rFonts w:ascii="Calibri"/>
        </w:rPr>
        <w:t>you</w:t>
      </w:r>
      <w:r>
        <w:rPr>
          <w:rFonts w:ascii="Calibri"/>
          <w:spacing w:val="-1"/>
        </w:rPr>
        <w:t> </w:t>
      </w:r>
      <w:r>
        <w:rPr>
          <w:rFonts w:ascii="Calibri"/>
        </w:rPr>
        <w:t>will</w:t>
      </w:r>
      <w:r>
        <w:rPr>
          <w:rFonts w:ascii="Calibri"/>
          <w:spacing w:val="-1"/>
        </w:rPr>
        <w:t> </w:t>
      </w:r>
      <w:r>
        <w:rPr>
          <w:rFonts w:ascii="Calibri"/>
        </w:rPr>
        <w:t>need</w:t>
      </w:r>
      <w:r>
        <w:rPr>
          <w:rFonts w:ascii="Calibri"/>
          <w:spacing w:val="-2"/>
        </w:rPr>
        <w:t> </w:t>
      </w:r>
      <w:r>
        <w:rPr>
          <w:rFonts w:ascii="Calibri"/>
        </w:rPr>
        <w:t>to</w:t>
      </w:r>
      <w:r>
        <w:rPr>
          <w:rFonts w:ascii="Calibri"/>
          <w:spacing w:val="-1"/>
        </w:rPr>
        <w:t> </w:t>
      </w:r>
      <w:r>
        <w:rPr>
          <w:rFonts w:ascii="Calibri"/>
        </w:rPr>
        <w:t>register</w:t>
      </w:r>
      <w:r>
        <w:rPr>
          <w:rFonts w:ascii="Calibri"/>
          <w:spacing w:val="-3"/>
        </w:rPr>
        <w:t> </w:t>
      </w:r>
      <w:r>
        <w:rPr>
          <w:rFonts w:ascii="Calibri"/>
        </w:rPr>
        <w:t>for updates</w:t>
      </w:r>
      <w:r>
        <w:rPr>
          <w:rFonts w:ascii="Calibri"/>
          <w:spacing w:val="-4"/>
        </w:rPr>
        <w:t> </w:t>
      </w:r>
      <w:r>
        <w:rPr>
          <w:rFonts w:ascii="Calibri"/>
        </w:rPr>
        <w:t>to</w:t>
      </w:r>
      <w:r>
        <w:rPr>
          <w:rFonts w:ascii="Calibri"/>
          <w:spacing w:val="-1"/>
        </w:rPr>
        <w:t> </w:t>
      </w:r>
      <w:r>
        <w:rPr>
          <w:rFonts w:ascii="Calibri"/>
        </w:rPr>
        <w:t>this</w:t>
      </w:r>
      <w:r>
        <w:rPr>
          <w:rFonts w:ascii="Calibri"/>
          <w:spacing w:val="-1"/>
        </w:rPr>
        <w:t> </w:t>
      </w:r>
      <w:r>
        <w:rPr>
          <w:rFonts w:ascii="Calibri"/>
        </w:rPr>
        <w:t>publication</w:t>
      </w:r>
      <w:r>
        <w:rPr>
          <w:rFonts w:ascii="Calibri"/>
          <w:spacing w:val="1"/>
        </w:rPr>
        <w:t> </w:t>
      </w:r>
      <w:r>
        <w:rPr>
          <w:rFonts w:ascii="Calibri"/>
        </w:rPr>
        <w:t>is</w:t>
      </w:r>
      <w:r>
        <w:rPr>
          <w:rFonts w:ascii="Calibri"/>
          <w:spacing w:val="-2"/>
        </w:rPr>
        <w:t> </w:t>
      </w:r>
      <w:r>
        <w:rPr>
          <w:rFonts w:ascii="Calibri"/>
          <w:b/>
          <w:spacing w:val="-2"/>
        </w:rPr>
        <w:t>2428383</w:t>
      </w:r>
      <w:r>
        <w:rPr>
          <w:rFonts w:ascii="Calibri"/>
          <w:spacing w:val="-2"/>
        </w:rPr>
        <w:t>.</w:t>
      </w:r>
    </w:p>
    <w:p>
      <w:pPr>
        <w:spacing w:before="189"/>
        <w:ind w:left="1440" w:right="0" w:firstLine="0"/>
        <w:jc w:val="left"/>
        <w:rPr>
          <w:rFonts w:ascii="Calibri"/>
          <w:sz w:val="22"/>
        </w:rPr>
      </w:pPr>
      <w:r>
        <w:rPr>
          <w:rFonts w:ascii="Calibri"/>
          <w:sz w:val="22"/>
        </w:rPr>
        <w:t>If</w:t>
      </w:r>
      <w:r>
        <w:rPr>
          <w:rFonts w:ascii="Calibri"/>
          <w:spacing w:val="-7"/>
          <w:sz w:val="22"/>
        </w:rPr>
        <w:t> </w:t>
      </w:r>
      <w:r>
        <w:rPr>
          <w:rFonts w:ascii="Calibri"/>
          <w:sz w:val="22"/>
        </w:rPr>
        <w:t>you</w:t>
      </w:r>
      <w:r>
        <w:rPr>
          <w:rFonts w:ascii="Calibri"/>
          <w:spacing w:val="-7"/>
          <w:sz w:val="22"/>
        </w:rPr>
        <w:t> </w:t>
      </w:r>
      <w:r>
        <w:rPr>
          <w:rFonts w:ascii="Calibri"/>
          <w:sz w:val="22"/>
        </w:rPr>
        <w:t>require</w:t>
      </w:r>
      <w:r>
        <w:rPr>
          <w:rFonts w:ascii="Calibri"/>
          <w:spacing w:val="-7"/>
          <w:sz w:val="22"/>
        </w:rPr>
        <w:t> </w:t>
      </w:r>
      <w:r>
        <w:rPr>
          <w:rFonts w:ascii="Calibri"/>
          <w:sz w:val="22"/>
        </w:rPr>
        <w:t>assistance,</w:t>
      </w:r>
      <w:r>
        <w:rPr>
          <w:rFonts w:ascii="Calibri"/>
          <w:spacing w:val="-7"/>
          <w:sz w:val="22"/>
        </w:rPr>
        <w:t> </w:t>
      </w:r>
      <w:r>
        <w:rPr>
          <w:rFonts w:ascii="Calibri"/>
          <w:sz w:val="22"/>
        </w:rPr>
        <w:t>please</w:t>
      </w:r>
      <w:r>
        <w:rPr>
          <w:rFonts w:ascii="Calibri"/>
          <w:spacing w:val="-5"/>
          <w:sz w:val="22"/>
        </w:rPr>
        <w:t> </w:t>
      </w:r>
      <w:r>
        <w:rPr>
          <w:rFonts w:ascii="Calibri"/>
          <w:sz w:val="22"/>
        </w:rPr>
        <w:t>e-mail</w:t>
      </w:r>
      <w:r>
        <w:rPr>
          <w:rFonts w:ascii="Calibri"/>
          <w:spacing w:val="-8"/>
          <w:sz w:val="22"/>
        </w:rPr>
        <w:t> </w:t>
      </w:r>
      <w:hyperlink r:id="rId18">
        <w:r>
          <w:rPr>
            <w:rFonts w:ascii="Calibri"/>
            <w:b/>
            <w:color w:val="0000FF"/>
            <w:sz w:val="22"/>
            <w:u w:val="single" w:color="0000FF"/>
          </w:rPr>
          <w:t>techsupport@csagroup.org</w:t>
        </w:r>
      </w:hyperlink>
      <w:r>
        <w:rPr>
          <w:rFonts w:ascii="Calibri"/>
          <w:b/>
          <w:color w:val="0000FF"/>
          <w:spacing w:val="-7"/>
          <w:sz w:val="22"/>
        </w:rPr>
        <w:t> </w:t>
      </w:r>
      <w:r>
        <w:rPr>
          <w:rFonts w:ascii="Calibri"/>
          <w:sz w:val="22"/>
        </w:rPr>
        <w:t>or</w:t>
      </w:r>
      <w:r>
        <w:rPr>
          <w:rFonts w:ascii="Calibri"/>
          <w:spacing w:val="-7"/>
          <w:sz w:val="22"/>
        </w:rPr>
        <w:t> </w:t>
      </w:r>
      <w:r>
        <w:rPr>
          <w:rFonts w:ascii="Calibri"/>
          <w:sz w:val="22"/>
        </w:rPr>
        <w:t>call</w:t>
      </w:r>
      <w:r>
        <w:rPr>
          <w:rFonts w:ascii="Calibri"/>
          <w:spacing w:val="-6"/>
          <w:sz w:val="22"/>
        </w:rPr>
        <w:t> </w:t>
      </w:r>
      <w:r>
        <w:rPr>
          <w:rFonts w:ascii="Calibri"/>
          <w:sz w:val="22"/>
        </w:rPr>
        <w:t>416-747-</w:t>
      </w:r>
      <w:r>
        <w:rPr>
          <w:rFonts w:ascii="Calibri"/>
          <w:spacing w:val="-2"/>
          <w:sz w:val="22"/>
        </w:rPr>
        <w:t>2233.</w:t>
      </w:r>
    </w:p>
    <w:p>
      <w:pPr>
        <w:pStyle w:val="BodyText"/>
        <w:spacing w:line="232" w:lineRule="auto" w:before="196"/>
        <w:ind w:left="1440" w:right="966"/>
        <w:rPr>
          <w:rFonts w:ascii="Calibri" w:hAnsi="Calibri"/>
        </w:rPr>
      </w:pPr>
      <w:r>
        <w:rPr>
          <w:rFonts w:ascii="Calibri" w:hAnsi="Calibri"/>
        </w:rPr>
        <w:t>Visit</w:t>
      </w:r>
      <w:r>
        <w:rPr>
          <w:rFonts w:ascii="Calibri" w:hAnsi="Calibri"/>
          <w:spacing w:val="-1"/>
        </w:rPr>
        <w:t> </w:t>
      </w:r>
      <w:r>
        <w:rPr>
          <w:rFonts w:ascii="Calibri" w:hAnsi="Calibri"/>
        </w:rPr>
        <w:t>CSA</w:t>
      </w:r>
      <w:r>
        <w:rPr>
          <w:rFonts w:ascii="Calibri" w:hAnsi="Calibri"/>
          <w:spacing w:val="-1"/>
        </w:rPr>
        <w:t> </w:t>
      </w:r>
      <w:r>
        <w:rPr>
          <w:rFonts w:ascii="Calibri" w:hAnsi="Calibri"/>
        </w:rPr>
        <w:t>Group’s policy</w:t>
      </w:r>
      <w:r>
        <w:rPr>
          <w:rFonts w:ascii="Calibri" w:hAnsi="Calibri"/>
          <w:spacing w:val="-1"/>
        </w:rPr>
        <w:t> </w:t>
      </w:r>
      <w:r>
        <w:rPr>
          <w:rFonts w:ascii="Calibri" w:hAnsi="Calibri"/>
        </w:rPr>
        <w:t>on</w:t>
      </w:r>
      <w:r>
        <w:rPr>
          <w:rFonts w:ascii="Calibri" w:hAnsi="Calibri"/>
          <w:spacing w:val="-1"/>
        </w:rPr>
        <w:t> </w:t>
      </w:r>
      <w:r>
        <w:rPr>
          <w:rFonts w:ascii="Calibri" w:hAnsi="Calibri"/>
        </w:rPr>
        <w:t>privacy at</w:t>
      </w:r>
      <w:r>
        <w:rPr>
          <w:rFonts w:ascii="Calibri" w:hAnsi="Calibri"/>
          <w:spacing w:val="-1"/>
        </w:rPr>
        <w:t> </w:t>
      </w:r>
      <w:hyperlink r:id="rId19">
        <w:r>
          <w:rPr>
            <w:rFonts w:ascii="Calibri" w:hAnsi="Calibri"/>
            <w:b/>
            <w:color w:val="0000FF"/>
            <w:u w:val="single" w:color="0000FF"/>
          </w:rPr>
          <w:t>www.csagroup.org/legal</w:t>
        </w:r>
      </w:hyperlink>
      <w:r>
        <w:rPr>
          <w:rFonts w:ascii="Calibri" w:hAnsi="Calibri"/>
          <w:b/>
          <w:color w:val="0000FF"/>
          <w:spacing w:val="-3"/>
        </w:rPr>
        <w:t> </w:t>
      </w:r>
      <w:r>
        <w:rPr>
          <w:rFonts w:ascii="Calibri" w:hAnsi="Calibri"/>
        </w:rPr>
        <w:t>to</w:t>
      </w:r>
      <w:r>
        <w:rPr>
          <w:rFonts w:ascii="Calibri" w:hAnsi="Calibri"/>
          <w:spacing w:val="-1"/>
        </w:rPr>
        <w:t> </w:t>
      </w:r>
      <w:r>
        <w:rPr>
          <w:rFonts w:ascii="Calibri" w:hAnsi="Calibri"/>
        </w:rPr>
        <w:t>find</w:t>
      </w:r>
      <w:r>
        <w:rPr>
          <w:rFonts w:ascii="Calibri" w:hAnsi="Calibri"/>
          <w:spacing w:val="-1"/>
        </w:rPr>
        <w:t> </w:t>
      </w:r>
      <w:r>
        <w:rPr>
          <w:rFonts w:ascii="Calibri" w:hAnsi="Calibri"/>
        </w:rPr>
        <w:t>out</w:t>
      </w:r>
      <w:r>
        <w:rPr>
          <w:rFonts w:ascii="Calibri" w:hAnsi="Calibri"/>
          <w:spacing w:val="-1"/>
        </w:rPr>
        <w:t> </w:t>
      </w:r>
      <w:r>
        <w:rPr>
          <w:rFonts w:ascii="Calibri" w:hAnsi="Calibri"/>
        </w:rPr>
        <w:t>how</w:t>
      </w:r>
      <w:r>
        <w:rPr>
          <w:rFonts w:ascii="Calibri" w:hAnsi="Calibri"/>
          <w:spacing w:val="-1"/>
        </w:rPr>
        <w:t> </w:t>
      </w:r>
      <w:r>
        <w:rPr>
          <w:rFonts w:ascii="Calibri" w:hAnsi="Calibri"/>
        </w:rPr>
        <w:t>we</w:t>
      </w:r>
      <w:r>
        <w:rPr>
          <w:rFonts w:ascii="Calibri" w:hAnsi="Calibri"/>
          <w:spacing w:val="-2"/>
        </w:rPr>
        <w:t> </w:t>
      </w:r>
      <w:r>
        <w:rPr>
          <w:rFonts w:ascii="Calibri" w:hAnsi="Calibri"/>
        </w:rPr>
        <w:t>protect</w:t>
      </w:r>
      <w:r>
        <w:rPr>
          <w:rFonts w:ascii="Calibri" w:hAnsi="Calibri"/>
          <w:spacing w:val="-2"/>
        </w:rPr>
        <w:t> </w:t>
      </w:r>
      <w:r>
        <w:rPr>
          <w:rFonts w:ascii="Calibri" w:hAnsi="Calibri"/>
        </w:rPr>
        <w:t>your personal information.</w:t>
      </w:r>
    </w:p>
    <w:p>
      <w:pPr>
        <w:spacing w:after="0" w:line="232" w:lineRule="auto"/>
        <w:rPr>
          <w:rFonts w:ascii="Calibri" w:hAnsi="Calibri"/>
        </w:rPr>
        <w:sectPr>
          <w:pgSz w:w="11680" w:h="15840"/>
          <w:pgMar w:top="1620" w:bottom="280" w:left="0" w:right="0"/>
        </w:sectPr>
      </w:pPr>
    </w:p>
    <w:p>
      <w:pPr>
        <w:spacing w:line="216" w:lineRule="auto" w:before="73"/>
        <w:ind w:left="1539" w:right="39" w:firstLine="0"/>
        <w:jc w:val="left"/>
        <w:rPr>
          <w:rFonts w:ascii="Calibri" w:hAnsi="Calibri"/>
          <w:sz w:val="16"/>
        </w:rPr>
      </w:pPr>
      <w:r>
        <w:rPr>
          <w:rFonts w:ascii="Calibri" w:hAnsi="Calibri"/>
          <w:b/>
          <w:sz w:val="16"/>
        </w:rPr>
        <w:t>Canadian</w:t>
      </w:r>
      <w:r>
        <w:rPr>
          <w:rFonts w:ascii="Calibri" w:hAnsi="Calibri"/>
          <w:b/>
          <w:spacing w:val="-4"/>
          <w:sz w:val="16"/>
        </w:rPr>
        <w:t> </w:t>
      </w:r>
      <w:r>
        <w:rPr>
          <w:rFonts w:ascii="Calibri" w:hAnsi="Calibri"/>
          <w:b/>
          <w:sz w:val="16"/>
        </w:rPr>
        <w:t>Standards</w:t>
      </w:r>
      <w:r>
        <w:rPr>
          <w:rFonts w:ascii="Calibri" w:hAnsi="Calibri"/>
          <w:b/>
          <w:spacing w:val="-4"/>
          <w:sz w:val="16"/>
        </w:rPr>
        <w:t> </w:t>
      </w:r>
      <w:r>
        <w:rPr>
          <w:rFonts w:ascii="Calibri" w:hAnsi="Calibri"/>
          <w:b/>
          <w:sz w:val="16"/>
        </w:rPr>
        <w:t>Association</w:t>
      </w:r>
      <w:r>
        <w:rPr>
          <w:rFonts w:ascii="Calibri" w:hAnsi="Calibri"/>
          <w:b/>
          <w:spacing w:val="-4"/>
          <w:sz w:val="16"/>
        </w:rPr>
        <w:t> </w:t>
      </w:r>
      <w:r>
        <w:rPr>
          <w:rFonts w:ascii="Calibri" w:hAnsi="Calibri"/>
          <w:b/>
          <w:sz w:val="16"/>
        </w:rPr>
        <w:t>(operating</w:t>
      </w:r>
      <w:r>
        <w:rPr>
          <w:rFonts w:ascii="Calibri" w:hAnsi="Calibri"/>
          <w:b/>
          <w:spacing w:val="-5"/>
          <w:sz w:val="16"/>
        </w:rPr>
        <w:t> </w:t>
      </w:r>
      <w:r>
        <w:rPr>
          <w:rFonts w:ascii="Calibri" w:hAnsi="Calibri"/>
          <w:b/>
          <w:sz w:val="16"/>
        </w:rPr>
        <w:t>as</w:t>
      </w:r>
      <w:r>
        <w:rPr>
          <w:rFonts w:ascii="Calibri" w:hAnsi="Calibri"/>
          <w:b/>
          <w:spacing w:val="-5"/>
          <w:sz w:val="16"/>
        </w:rPr>
        <w:t> </w:t>
      </w:r>
      <w:r>
        <w:rPr>
          <w:rFonts w:ascii="Calibri" w:hAnsi="Calibri"/>
          <w:b/>
          <w:sz w:val="16"/>
        </w:rPr>
        <w:t>“CSA</w:t>
      </w:r>
      <w:r>
        <w:rPr>
          <w:rFonts w:ascii="Calibri" w:hAnsi="Calibri"/>
          <w:b/>
          <w:spacing w:val="-4"/>
          <w:sz w:val="16"/>
        </w:rPr>
        <w:t> </w:t>
      </w:r>
      <w:r>
        <w:rPr>
          <w:rFonts w:ascii="Calibri" w:hAnsi="Calibri"/>
          <w:b/>
          <w:sz w:val="16"/>
        </w:rPr>
        <w:t>Group”)</w:t>
      </w:r>
      <w:r>
        <w:rPr>
          <w:rFonts w:ascii="Calibri" w:hAnsi="Calibri"/>
          <w:sz w:val="16"/>
        </w:rPr>
        <w:t>,</w:t>
      </w:r>
      <w:r>
        <w:rPr>
          <w:rFonts w:ascii="Calibri" w:hAnsi="Calibri"/>
          <w:spacing w:val="-4"/>
          <w:sz w:val="16"/>
        </w:rPr>
        <w:t> </w:t>
      </w:r>
      <w:r>
        <w:rPr>
          <w:rFonts w:ascii="Calibri" w:hAnsi="Calibri"/>
          <w:sz w:val="16"/>
        </w:rPr>
        <w:t>under</w:t>
      </w:r>
      <w:r>
        <w:rPr>
          <w:rFonts w:ascii="Calibri" w:hAnsi="Calibri"/>
          <w:spacing w:val="40"/>
          <w:sz w:val="16"/>
        </w:rPr>
        <w:t> </w:t>
      </w:r>
      <w:r>
        <w:rPr>
          <w:rFonts w:ascii="Calibri" w:hAnsi="Calibri"/>
          <w:sz w:val="16"/>
        </w:rPr>
        <w:t>whose auspices this National Standard has been produced, was</w:t>
      </w:r>
      <w:r>
        <w:rPr>
          <w:rFonts w:ascii="Calibri" w:hAnsi="Calibri"/>
          <w:spacing w:val="40"/>
          <w:sz w:val="16"/>
        </w:rPr>
        <w:t> </w:t>
      </w:r>
      <w:r>
        <w:rPr>
          <w:rFonts w:ascii="Calibri" w:hAnsi="Calibri"/>
          <w:sz w:val="16"/>
        </w:rPr>
        <w:t>chartered in 1919 and accredited by the Standards Council of</w:t>
      </w:r>
      <w:r>
        <w:rPr>
          <w:rFonts w:ascii="Calibri" w:hAnsi="Calibri"/>
          <w:spacing w:val="40"/>
          <w:sz w:val="16"/>
        </w:rPr>
        <w:t> </w:t>
      </w:r>
      <w:r>
        <w:rPr>
          <w:rFonts w:ascii="Calibri" w:hAnsi="Calibri"/>
          <w:sz w:val="16"/>
        </w:rPr>
        <w:t>Canada to the National Standards system in 1973. It is a not-for-</w:t>
      </w:r>
      <w:r>
        <w:rPr>
          <w:rFonts w:ascii="Calibri" w:hAnsi="Calibri"/>
          <w:spacing w:val="40"/>
          <w:sz w:val="16"/>
        </w:rPr>
        <w:t> </w:t>
      </w:r>
      <w:r>
        <w:rPr>
          <w:rFonts w:ascii="Calibri" w:hAnsi="Calibri"/>
          <w:sz w:val="16"/>
        </w:rPr>
        <w:t>profit, nonstatutory, voluntary membership association engaged in</w:t>
      </w:r>
      <w:r>
        <w:rPr>
          <w:rFonts w:ascii="Calibri" w:hAnsi="Calibri"/>
          <w:spacing w:val="40"/>
          <w:sz w:val="16"/>
        </w:rPr>
        <w:t> </w:t>
      </w:r>
      <w:r>
        <w:rPr>
          <w:rFonts w:ascii="Calibri" w:hAnsi="Calibri"/>
          <w:sz w:val="16"/>
        </w:rPr>
        <w:t>standards development and certification activities.</w:t>
      </w:r>
    </w:p>
    <w:p>
      <w:pPr>
        <w:pStyle w:val="BodyText"/>
        <w:spacing w:before="10"/>
        <w:rPr>
          <w:rFonts w:ascii="Calibri"/>
          <w:sz w:val="12"/>
        </w:rPr>
      </w:pPr>
    </w:p>
    <w:p>
      <w:pPr>
        <w:spacing w:line="216" w:lineRule="auto" w:before="0"/>
        <w:ind w:left="1539" w:right="39" w:firstLine="0"/>
        <w:jc w:val="left"/>
        <w:rPr>
          <w:rFonts w:ascii="Calibri" w:hAnsi="Calibri"/>
          <w:sz w:val="16"/>
        </w:rPr>
      </w:pPr>
      <w:r>
        <w:rPr>
          <w:rFonts w:ascii="Calibri" w:hAnsi="Calibri"/>
          <w:sz w:val="16"/>
        </w:rPr>
        <w:t>CSA</w:t>
      </w:r>
      <w:r>
        <w:rPr>
          <w:rFonts w:ascii="Calibri" w:hAnsi="Calibri"/>
          <w:spacing w:val="-3"/>
          <w:sz w:val="16"/>
        </w:rPr>
        <w:t> </w:t>
      </w:r>
      <w:r>
        <w:rPr>
          <w:rFonts w:ascii="Calibri" w:hAnsi="Calibri"/>
          <w:sz w:val="16"/>
        </w:rPr>
        <w:t>Group</w:t>
      </w:r>
      <w:r>
        <w:rPr>
          <w:rFonts w:ascii="Calibri" w:hAnsi="Calibri"/>
          <w:spacing w:val="-5"/>
          <w:sz w:val="16"/>
        </w:rPr>
        <w:t> </w:t>
      </w:r>
      <w:r>
        <w:rPr>
          <w:rFonts w:ascii="Calibri" w:hAnsi="Calibri"/>
          <w:sz w:val="16"/>
        </w:rPr>
        <w:t>standards</w:t>
      </w:r>
      <w:r>
        <w:rPr>
          <w:rFonts w:ascii="Calibri" w:hAnsi="Calibri"/>
          <w:spacing w:val="-4"/>
          <w:sz w:val="16"/>
        </w:rPr>
        <w:t> </w:t>
      </w:r>
      <w:r>
        <w:rPr>
          <w:rFonts w:ascii="Calibri" w:hAnsi="Calibri"/>
          <w:sz w:val="16"/>
        </w:rPr>
        <w:t>reflect</w:t>
      </w:r>
      <w:r>
        <w:rPr>
          <w:rFonts w:ascii="Calibri" w:hAnsi="Calibri"/>
          <w:spacing w:val="-3"/>
          <w:sz w:val="16"/>
        </w:rPr>
        <w:t> </w:t>
      </w:r>
      <w:r>
        <w:rPr>
          <w:rFonts w:ascii="Calibri" w:hAnsi="Calibri"/>
          <w:sz w:val="16"/>
        </w:rPr>
        <w:t>a</w:t>
      </w:r>
      <w:r>
        <w:rPr>
          <w:rFonts w:ascii="Calibri" w:hAnsi="Calibri"/>
          <w:spacing w:val="-3"/>
          <w:sz w:val="16"/>
        </w:rPr>
        <w:t> </w:t>
      </w:r>
      <w:r>
        <w:rPr>
          <w:rFonts w:ascii="Calibri" w:hAnsi="Calibri"/>
          <w:sz w:val="16"/>
        </w:rPr>
        <w:t>national</w:t>
      </w:r>
      <w:r>
        <w:rPr>
          <w:rFonts w:ascii="Calibri" w:hAnsi="Calibri"/>
          <w:spacing w:val="-1"/>
          <w:sz w:val="16"/>
        </w:rPr>
        <w:t> </w:t>
      </w:r>
      <w:r>
        <w:rPr>
          <w:rFonts w:ascii="Calibri" w:hAnsi="Calibri"/>
          <w:sz w:val="16"/>
        </w:rPr>
        <w:t>consensus</w:t>
      </w:r>
      <w:r>
        <w:rPr>
          <w:rFonts w:ascii="Calibri" w:hAnsi="Calibri"/>
          <w:spacing w:val="-3"/>
          <w:sz w:val="16"/>
        </w:rPr>
        <w:t> </w:t>
      </w:r>
      <w:r>
        <w:rPr>
          <w:rFonts w:ascii="Calibri" w:hAnsi="Calibri"/>
          <w:sz w:val="16"/>
        </w:rPr>
        <w:t>of</w:t>
      </w:r>
      <w:r>
        <w:rPr>
          <w:rFonts w:ascii="Calibri" w:hAnsi="Calibri"/>
          <w:spacing w:val="-3"/>
          <w:sz w:val="16"/>
        </w:rPr>
        <w:t> </w:t>
      </w:r>
      <w:r>
        <w:rPr>
          <w:rFonts w:ascii="Calibri" w:hAnsi="Calibri"/>
          <w:sz w:val="16"/>
        </w:rPr>
        <w:t>producers</w:t>
      </w:r>
      <w:r>
        <w:rPr>
          <w:rFonts w:ascii="Calibri" w:hAnsi="Calibri"/>
          <w:spacing w:val="-3"/>
          <w:sz w:val="16"/>
        </w:rPr>
        <w:t> </w:t>
      </w:r>
      <w:r>
        <w:rPr>
          <w:rFonts w:ascii="Calibri" w:hAnsi="Calibri"/>
          <w:sz w:val="16"/>
        </w:rPr>
        <w:t>and</w:t>
      </w:r>
      <w:r>
        <w:rPr>
          <w:rFonts w:ascii="Calibri" w:hAnsi="Calibri"/>
          <w:spacing w:val="40"/>
          <w:sz w:val="16"/>
        </w:rPr>
        <w:t> </w:t>
      </w:r>
      <w:r>
        <w:rPr>
          <w:rFonts w:ascii="Calibri" w:hAnsi="Calibri"/>
          <w:sz w:val="16"/>
        </w:rPr>
        <w:t>users</w:t>
      </w:r>
      <w:r>
        <w:rPr>
          <w:rFonts w:ascii="Calibri" w:hAnsi="Calibri"/>
          <w:spacing w:val="-1"/>
          <w:sz w:val="16"/>
        </w:rPr>
        <w:t> </w:t>
      </w:r>
      <w:r>
        <w:rPr>
          <w:rFonts w:ascii="Calibri" w:hAnsi="Calibri"/>
          <w:sz w:val="16"/>
        </w:rPr>
        <w:t>— including manufacturers,</w:t>
      </w:r>
      <w:r>
        <w:rPr>
          <w:rFonts w:ascii="Calibri" w:hAnsi="Calibri"/>
          <w:spacing w:val="-2"/>
          <w:sz w:val="16"/>
        </w:rPr>
        <w:t> </w:t>
      </w:r>
      <w:r>
        <w:rPr>
          <w:rFonts w:ascii="Calibri" w:hAnsi="Calibri"/>
          <w:sz w:val="16"/>
        </w:rPr>
        <w:t>consumers, retailers,</w:t>
      </w:r>
      <w:r>
        <w:rPr>
          <w:rFonts w:ascii="Calibri" w:hAnsi="Calibri"/>
          <w:spacing w:val="-2"/>
          <w:sz w:val="16"/>
        </w:rPr>
        <w:t> </w:t>
      </w:r>
      <w:r>
        <w:rPr>
          <w:rFonts w:ascii="Calibri" w:hAnsi="Calibri"/>
          <w:sz w:val="16"/>
        </w:rPr>
        <w:t>unions and</w:t>
      </w:r>
      <w:r>
        <w:rPr>
          <w:rFonts w:ascii="Calibri" w:hAnsi="Calibri"/>
          <w:spacing w:val="40"/>
          <w:sz w:val="16"/>
        </w:rPr>
        <w:t> </w:t>
      </w:r>
      <w:r>
        <w:rPr>
          <w:rFonts w:ascii="Calibri" w:hAnsi="Calibri"/>
          <w:sz w:val="16"/>
        </w:rPr>
        <w:t>professional organizations, and governmental agencies. The</w:t>
      </w:r>
      <w:r>
        <w:rPr>
          <w:rFonts w:ascii="Calibri" w:hAnsi="Calibri"/>
          <w:spacing w:val="40"/>
          <w:sz w:val="16"/>
        </w:rPr>
        <w:t> </w:t>
      </w:r>
      <w:r>
        <w:rPr>
          <w:rFonts w:ascii="Calibri" w:hAnsi="Calibri"/>
          <w:sz w:val="16"/>
        </w:rPr>
        <w:t>standards are used widely by industry and commerce and often</w:t>
      </w:r>
      <w:r>
        <w:rPr>
          <w:rFonts w:ascii="Calibri" w:hAnsi="Calibri"/>
          <w:spacing w:val="40"/>
          <w:sz w:val="16"/>
        </w:rPr>
        <w:t> </w:t>
      </w:r>
      <w:r>
        <w:rPr>
          <w:rFonts w:ascii="Calibri" w:hAnsi="Calibri"/>
          <w:sz w:val="16"/>
        </w:rPr>
        <w:t>adopted</w:t>
      </w:r>
      <w:r>
        <w:rPr>
          <w:rFonts w:ascii="Calibri" w:hAnsi="Calibri"/>
          <w:spacing w:val="-1"/>
          <w:sz w:val="16"/>
        </w:rPr>
        <w:t> </w:t>
      </w:r>
      <w:r>
        <w:rPr>
          <w:rFonts w:ascii="Calibri" w:hAnsi="Calibri"/>
          <w:sz w:val="16"/>
        </w:rPr>
        <w:t>by municipal, provincial, and federal governments</w:t>
      </w:r>
      <w:r>
        <w:rPr>
          <w:rFonts w:ascii="Calibri" w:hAnsi="Calibri"/>
          <w:spacing w:val="-1"/>
          <w:sz w:val="16"/>
        </w:rPr>
        <w:t> </w:t>
      </w:r>
      <w:r>
        <w:rPr>
          <w:rFonts w:ascii="Calibri" w:hAnsi="Calibri"/>
          <w:sz w:val="16"/>
        </w:rPr>
        <w:t>in their</w:t>
      </w:r>
      <w:r>
        <w:rPr>
          <w:rFonts w:ascii="Calibri" w:hAnsi="Calibri"/>
          <w:spacing w:val="40"/>
          <w:sz w:val="16"/>
        </w:rPr>
        <w:t> </w:t>
      </w:r>
      <w:r>
        <w:rPr>
          <w:rFonts w:ascii="Calibri" w:hAnsi="Calibri"/>
          <w:sz w:val="16"/>
        </w:rPr>
        <w:t>regulations, particularly in the fields of health, safety, building and</w:t>
      </w:r>
      <w:r>
        <w:rPr>
          <w:rFonts w:ascii="Calibri" w:hAnsi="Calibri"/>
          <w:spacing w:val="40"/>
          <w:sz w:val="16"/>
        </w:rPr>
        <w:t> </w:t>
      </w:r>
      <w:r>
        <w:rPr>
          <w:rFonts w:ascii="Calibri" w:hAnsi="Calibri"/>
          <w:sz w:val="16"/>
        </w:rPr>
        <w:t>construction, and the environment.</w:t>
      </w:r>
    </w:p>
    <w:p>
      <w:pPr>
        <w:pStyle w:val="BodyText"/>
        <w:spacing w:before="10"/>
        <w:rPr>
          <w:rFonts w:ascii="Calibri"/>
          <w:sz w:val="12"/>
        </w:rPr>
      </w:pPr>
    </w:p>
    <w:p>
      <w:pPr>
        <w:spacing w:line="216" w:lineRule="auto" w:before="0"/>
        <w:ind w:left="1539" w:right="15" w:firstLine="0"/>
        <w:jc w:val="left"/>
        <w:rPr>
          <w:rFonts w:ascii="Calibri" w:hAnsi="Calibri"/>
          <w:sz w:val="16"/>
        </w:rPr>
      </w:pPr>
      <w:r>
        <w:rPr>
          <w:rFonts w:ascii="Calibri" w:hAnsi="Calibri"/>
          <w:sz w:val="16"/>
        </w:rPr>
        <w:t>Individuals, companies, and associations across Canada indicate</w:t>
      </w:r>
      <w:r>
        <w:rPr>
          <w:rFonts w:ascii="Calibri" w:hAnsi="Calibri"/>
          <w:spacing w:val="40"/>
          <w:sz w:val="16"/>
        </w:rPr>
        <w:t> </w:t>
      </w:r>
      <w:r>
        <w:rPr>
          <w:rFonts w:ascii="Calibri" w:hAnsi="Calibri"/>
          <w:sz w:val="16"/>
        </w:rPr>
        <w:t>their support for CSA Group’s standards development by</w:t>
      </w:r>
      <w:r>
        <w:rPr>
          <w:rFonts w:ascii="Calibri" w:hAnsi="Calibri"/>
          <w:spacing w:val="40"/>
          <w:sz w:val="16"/>
        </w:rPr>
        <w:t> </w:t>
      </w:r>
      <w:r>
        <w:rPr>
          <w:rFonts w:ascii="Calibri" w:hAnsi="Calibri"/>
          <w:sz w:val="16"/>
        </w:rPr>
        <w:t>volunteering</w:t>
      </w:r>
      <w:r>
        <w:rPr>
          <w:rFonts w:ascii="Calibri" w:hAnsi="Calibri"/>
          <w:spacing w:val="-6"/>
          <w:sz w:val="16"/>
        </w:rPr>
        <w:t> </w:t>
      </w:r>
      <w:r>
        <w:rPr>
          <w:rFonts w:ascii="Calibri" w:hAnsi="Calibri"/>
          <w:sz w:val="16"/>
        </w:rPr>
        <w:t>their</w:t>
      </w:r>
      <w:r>
        <w:rPr>
          <w:rFonts w:ascii="Calibri" w:hAnsi="Calibri"/>
          <w:spacing w:val="-2"/>
          <w:sz w:val="16"/>
        </w:rPr>
        <w:t> </w:t>
      </w:r>
      <w:r>
        <w:rPr>
          <w:rFonts w:ascii="Calibri" w:hAnsi="Calibri"/>
          <w:sz w:val="16"/>
        </w:rPr>
        <w:t>time</w:t>
      </w:r>
      <w:r>
        <w:rPr>
          <w:rFonts w:ascii="Calibri" w:hAnsi="Calibri"/>
          <w:spacing w:val="-3"/>
          <w:sz w:val="16"/>
        </w:rPr>
        <w:t> </w:t>
      </w:r>
      <w:r>
        <w:rPr>
          <w:rFonts w:ascii="Calibri" w:hAnsi="Calibri"/>
          <w:sz w:val="16"/>
        </w:rPr>
        <w:t>and</w:t>
      </w:r>
      <w:r>
        <w:rPr>
          <w:rFonts w:ascii="Calibri" w:hAnsi="Calibri"/>
          <w:spacing w:val="-3"/>
          <w:sz w:val="16"/>
        </w:rPr>
        <w:t> </w:t>
      </w:r>
      <w:r>
        <w:rPr>
          <w:rFonts w:ascii="Calibri" w:hAnsi="Calibri"/>
          <w:sz w:val="16"/>
        </w:rPr>
        <w:t>skills</w:t>
      </w:r>
      <w:r>
        <w:rPr>
          <w:rFonts w:ascii="Calibri" w:hAnsi="Calibri"/>
          <w:spacing w:val="-5"/>
          <w:sz w:val="16"/>
        </w:rPr>
        <w:t> </w:t>
      </w:r>
      <w:r>
        <w:rPr>
          <w:rFonts w:ascii="Calibri" w:hAnsi="Calibri"/>
          <w:sz w:val="16"/>
        </w:rPr>
        <w:t>to</w:t>
      </w:r>
      <w:r>
        <w:rPr>
          <w:rFonts w:ascii="Calibri" w:hAnsi="Calibri"/>
          <w:spacing w:val="-3"/>
          <w:sz w:val="16"/>
        </w:rPr>
        <w:t> </w:t>
      </w:r>
      <w:r>
        <w:rPr>
          <w:rFonts w:ascii="Calibri" w:hAnsi="Calibri"/>
          <w:sz w:val="16"/>
        </w:rPr>
        <w:t>Committee</w:t>
      </w:r>
      <w:r>
        <w:rPr>
          <w:rFonts w:ascii="Calibri" w:hAnsi="Calibri"/>
          <w:spacing w:val="-3"/>
          <w:sz w:val="16"/>
        </w:rPr>
        <w:t> </w:t>
      </w:r>
      <w:r>
        <w:rPr>
          <w:rFonts w:ascii="Calibri" w:hAnsi="Calibri"/>
          <w:sz w:val="16"/>
        </w:rPr>
        <w:t>work</w:t>
      </w:r>
      <w:r>
        <w:rPr>
          <w:rFonts w:ascii="Calibri" w:hAnsi="Calibri"/>
          <w:spacing w:val="-4"/>
          <w:sz w:val="16"/>
        </w:rPr>
        <w:t> </w:t>
      </w:r>
      <w:r>
        <w:rPr>
          <w:rFonts w:ascii="Calibri" w:hAnsi="Calibri"/>
          <w:sz w:val="16"/>
        </w:rPr>
        <w:t>and</w:t>
      </w:r>
      <w:r>
        <w:rPr>
          <w:rFonts w:ascii="Calibri" w:hAnsi="Calibri"/>
          <w:spacing w:val="-2"/>
          <w:sz w:val="16"/>
        </w:rPr>
        <w:t> </w:t>
      </w:r>
      <w:r>
        <w:rPr>
          <w:rFonts w:ascii="Calibri" w:hAnsi="Calibri"/>
          <w:sz w:val="16"/>
        </w:rPr>
        <w:t>supporting</w:t>
      </w:r>
      <w:r>
        <w:rPr>
          <w:rFonts w:ascii="Calibri" w:hAnsi="Calibri"/>
          <w:spacing w:val="40"/>
          <w:sz w:val="16"/>
        </w:rPr>
        <w:t> </w:t>
      </w:r>
      <w:r>
        <w:rPr>
          <w:rFonts w:ascii="Calibri" w:hAnsi="Calibri"/>
          <w:sz w:val="16"/>
        </w:rPr>
        <w:t>CSA Group’s objectives through sustaining memberships. The more</w:t>
      </w:r>
      <w:r>
        <w:rPr>
          <w:rFonts w:ascii="Calibri" w:hAnsi="Calibri"/>
          <w:spacing w:val="40"/>
          <w:sz w:val="16"/>
        </w:rPr>
        <w:t> </w:t>
      </w:r>
      <w:r>
        <w:rPr>
          <w:rFonts w:ascii="Calibri" w:hAnsi="Calibri"/>
          <w:sz w:val="16"/>
        </w:rPr>
        <w:t>than 7000 committee volunteers and the 2000 sustaining</w:t>
      </w:r>
      <w:r>
        <w:rPr>
          <w:rFonts w:ascii="Calibri" w:hAnsi="Calibri"/>
          <w:spacing w:val="40"/>
          <w:sz w:val="16"/>
        </w:rPr>
        <w:t> </w:t>
      </w:r>
      <w:r>
        <w:rPr>
          <w:rFonts w:ascii="Calibri" w:hAnsi="Calibri"/>
          <w:sz w:val="16"/>
        </w:rPr>
        <w:t>memberships together form CSA Group’s total membership from</w:t>
      </w:r>
      <w:r>
        <w:rPr>
          <w:rFonts w:ascii="Calibri" w:hAnsi="Calibri"/>
          <w:spacing w:val="40"/>
          <w:sz w:val="16"/>
        </w:rPr>
        <w:t> </w:t>
      </w:r>
      <w:r>
        <w:rPr>
          <w:rFonts w:ascii="Calibri" w:hAnsi="Calibri"/>
          <w:sz w:val="16"/>
        </w:rPr>
        <w:t>which its Directors are chosen. Sustaining memberships represent a</w:t>
      </w:r>
      <w:r>
        <w:rPr>
          <w:rFonts w:ascii="Calibri" w:hAnsi="Calibri"/>
          <w:spacing w:val="40"/>
          <w:sz w:val="16"/>
        </w:rPr>
        <w:t> </w:t>
      </w:r>
      <w:r>
        <w:rPr>
          <w:rFonts w:ascii="Calibri" w:hAnsi="Calibri"/>
          <w:sz w:val="16"/>
        </w:rPr>
        <w:t>major source of income for CSA Group’s standards development</w:t>
      </w:r>
      <w:r>
        <w:rPr>
          <w:rFonts w:ascii="Calibri" w:hAnsi="Calibri"/>
          <w:spacing w:val="40"/>
          <w:sz w:val="16"/>
        </w:rPr>
        <w:t> </w:t>
      </w:r>
      <w:r>
        <w:rPr>
          <w:rFonts w:ascii="Calibri" w:hAnsi="Calibri"/>
          <w:spacing w:val="-2"/>
          <w:sz w:val="16"/>
        </w:rPr>
        <w:t>activities.</w:t>
      </w:r>
    </w:p>
    <w:p>
      <w:pPr>
        <w:pStyle w:val="BodyText"/>
        <w:spacing w:before="8"/>
        <w:rPr>
          <w:rFonts w:ascii="Calibri"/>
          <w:sz w:val="12"/>
        </w:rPr>
      </w:pPr>
    </w:p>
    <w:p>
      <w:pPr>
        <w:spacing w:line="216" w:lineRule="auto" w:before="1"/>
        <w:ind w:left="1539" w:right="39" w:firstLine="0"/>
        <w:jc w:val="left"/>
        <w:rPr>
          <w:rFonts w:ascii="Calibri"/>
          <w:sz w:val="16"/>
        </w:rPr>
      </w:pPr>
      <w:r>
        <w:rPr>
          <w:rFonts w:ascii="Calibri"/>
          <w:sz w:val="16"/>
        </w:rPr>
        <w:t>CSA</w:t>
      </w:r>
      <w:r>
        <w:rPr>
          <w:rFonts w:ascii="Calibri"/>
          <w:spacing w:val="-2"/>
          <w:sz w:val="16"/>
        </w:rPr>
        <w:t> </w:t>
      </w:r>
      <w:r>
        <w:rPr>
          <w:rFonts w:ascii="Calibri"/>
          <w:sz w:val="16"/>
        </w:rPr>
        <w:t>Group</w:t>
      </w:r>
      <w:r>
        <w:rPr>
          <w:rFonts w:ascii="Calibri"/>
          <w:spacing w:val="-4"/>
          <w:sz w:val="16"/>
        </w:rPr>
        <w:t> </w:t>
      </w:r>
      <w:r>
        <w:rPr>
          <w:rFonts w:ascii="Calibri"/>
          <w:sz w:val="16"/>
        </w:rPr>
        <w:t>offers</w:t>
      </w:r>
      <w:r>
        <w:rPr>
          <w:rFonts w:ascii="Calibri"/>
          <w:spacing w:val="-2"/>
          <w:sz w:val="16"/>
        </w:rPr>
        <w:t> </w:t>
      </w:r>
      <w:r>
        <w:rPr>
          <w:rFonts w:ascii="Calibri"/>
          <w:sz w:val="16"/>
        </w:rPr>
        <w:t>certification</w:t>
      </w:r>
      <w:r>
        <w:rPr>
          <w:rFonts w:ascii="Calibri"/>
          <w:spacing w:val="-3"/>
          <w:sz w:val="16"/>
        </w:rPr>
        <w:t> </w:t>
      </w:r>
      <w:r>
        <w:rPr>
          <w:rFonts w:ascii="Calibri"/>
          <w:sz w:val="16"/>
        </w:rPr>
        <w:t>and</w:t>
      </w:r>
      <w:r>
        <w:rPr>
          <w:rFonts w:ascii="Calibri"/>
          <w:spacing w:val="-2"/>
          <w:sz w:val="16"/>
        </w:rPr>
        <w:t> </w:t>
      </w:r>
      <w:r>
        <w:rPr>
          <w:rFonts w:ascii="Calibri"/>
          <w:sz w:val="16"/>
        </w:rPr>
        <w:t>testing</w:t>
      </w:r>
      <w:r>
        <w:rPr>
          <w:rFonts w:ascii="Calibri"/>
          <w:spacing w:val="-2"/>
          <w:sz w:val="16"/>
        </w:rPr>
        <w:t> </w:t>
      </w:r>
      <w:r>
        <w:rPr>
          <w:rFonts w:ascii="Calibri"/>
          <w:sz w:val="16"/>
        </w:rPr>
        <w:t>services</w:t>
      </w:r>
      <w:r>
        <w:rPr>
          <w:rFonts w:ascii="Calibri"/>
          <w:spacing w:val="-2"/>
          <w:sz w:val="16"/>
        </w:rPr>
        <w:t> </w:t>
      </w:r>
      <w:r>
        <w:rPr>
          <w:rFonts w:ascii="Calibri"/>
          <w:sz w:val="16"/>
        </w:rPr>
        <w:t>in</w:t>
      </w:r>
      <w:r>
        <w:rPr>
          <w:rFonts w:ascii="Calibri"/>
          <w:spacing w:val="-2"/>
          <w:sz w:val="16"/>
        </w:rPr>
        <w:t> </w:t>
      </w:r>
      <w:r>
        <w:rPr>
          <w:rFonts w:ascii="Calibri"/>
          <w:sz w:val="16"/>
        </w:rPr>
        <w:t>support</w:t>
      </w:r>
      <w:r>
        <w:rPr>
          <w:rFonts w:ascii="Calibri"/>
          <w:spacing w:val="-3"/>
          <w:sz w:val="16"/>
        </w:rPr>
        <w:t> </w:t>
      </w:r>
      <w:r>
        <w:rPr>
          <w:rFonts w:ascii="Calibri"/>
          <w:sz w:val="16"/>
        </w:rPr>
        <w:t>of</w:t>
      </w:r>
      <w:r>
        <w:rPr>
          <w:rFonts w:ascii="Calibri"/>
          <w:spacing w:val="-2"/>
          <w:sz w:val="16"/>
        </w:rPr>
        <w:t> </w:t>
      </w:r>
      <w:r>
        <w:rPr>
          <w:rFonts w:ascii="Calibri"/>
          <w:sz w:val="16"/>
        </w:rPr>
        <w:t>and</w:t>
      </w:r>
      <w:r>
        <w:rPr>
          <w:rFonts w:ascii="Calibri"/>
          <w:spacing w:val="40"/>
          <w:sz w:val="16"/>
        </w:rPr>
        <w:t> </w:t>
      </w:r>
      <w:r>
        <w:rPr>
          <w:rFonts w:ascii="Calibri"/>
          <w:sz w:val="16"/>
        </w:rPr>
        <w:t>as an extension to its standards development activities. To ensure</w:t>
      </w:r>
      <w:r>
        <w:rPr>
          <w:rFonts w:ascii="Calibri"/>
          <w:spacing w:val="40"/>
          <w:sz w:val="16"/>
        </w:rPr>
        <w:t> </w:t>
      </w:r>
      <w:r>
        <w:rPr>
          <w:rFonts w:ascii="Calibri"/>
          <w:sz w:val="16"/>
        </w:rPr>
        <w:t>the integrity of its certification process, CSA Group regularly and</w:t>
      </w:r>
      <w:r>
        <w:rPr>
          <w:rFonts w:ascii="Calibri"/>
          <w:spacing w:val="40"/>
          <w:sz w:val="16"/>
        </w:rPr>
        <w:t> </w:t>
      </w:r>
      <w:r>
        <w:rPr>
          <w:rFonts w:ascii="Calibri"/>
          <w:sz w:val="16"/>
        </w:rPr>
        <w:t>continually audits and inspects products that bear the</w:t>
      </w:r>
    </w:p>
    <w:p>
      <w:pPr>
        <w:spacing w:line="179" w:lineRule="exact" w:before="0"/>
        <w:ind w:left="1539" w:right="0" w:firstLine="0"/>
        <w:jc w:val="left"/>
        <w:rPr>
          <w:rFonts w:ascii="Calibri"/>
          <w:sz w:val="16"/>
        </w:rPr>
      </w:pPr>
      <w:r>
        <w:rPr>
          <w:rFonts w:ascii="Calibri"/>
          <w:sz w:val="16"/>
        </w:rPr>
        <w:t>CSA</w:t>
      </w:r>
      <w:r>
        <w:rPr>
          <w:rFonts w:ascii="Calibri"/>
          <w:spacing w:val="-2"/>
          <w:sz w:val="16"/>
        </w:rPr>
        <w:t> </w:t>
      </w:r>
      <w:r>
        <w:rPr>
          <w:rFonts w:ascii="Calibri"/>
          <w:sz w:val="16"/>
        </w:rPr>
        <w:t>Group</w:t>
      </w:r>
      <w:r>
        <w:rPr>
          <w:rFonts w:ascii="Calibri"/>
          <w:spacing w:val="-3"/>
          <w:sz w:val="16"/>
        </w:rPr>
        <w:t> </w:t>
      </w:r>
      <w:r>
        <w:rPr>
          <w:rFonts w:ascii="Calibri"/>
          <w:spacing w:val="-2"/>
          <w:sz w:val="16"/>
        </w:rPr>
        <w:t>Mark.</w:t>
      </w:r>
    </w:p>
    <w:p>
      <w:pPr>
        <w:pStyle w:val="BodyText"/>
        <w:spacing w:before="7"/>
        <w:rPr>
          <w:rFonts w:ascii="Calibri"/>
          <w:sz w:val="12"/>
        </w:rPr>
      </w:pPr>
    </w:p>
    <w:p>
      <w:pPr>
        <w:spacing w:line="216" w:lineRule="auto" w:before="0"/>
        <w:ind w:left="1539" w:right="7" w:firstLine="0"/>
        <w:jc w:val="left"/>
        <w:rPr>
          <w:rFonts w:ascii="Calibri"/>
          <w:sz w:val="16"/>
        </w:rPr>
      </w:pPr>
      <w:r>
        <w:rPr>
          <w:rFonts w:ascii="Calibri"/>
          <w:sz w:val="16"/>
        </w:rPr>
        <w:t>In</w:t>
      </w:r>
      <w:r>
        <w:rPr>
          <w:rFonts w:ascii="Calibri"/>
          <w:spacing w:val="-2"/>
          <w:sz w:val="16"/>
        </w:rPr>
        <w:t> </w:t>
      </w:r>
      <w:r>
        <w:rPr>
          <w:rFonts w:ascii="Calibri"/>
          <w:sz w:val="16"/>
        </w:rPr>
        <w:t>addition</w:t>
      </w:r>
      <w:r>
        <w:rPr>
          <w:rFonts w:ascii="Calibri"/>
          <w:spacing w:val="-2"/>
          <w:sz w:val="16"/>
        </w:rPr>
        <w:t> </w:t>
      </w:r>
      <w:r>
        <w:rPr>
          <w:rFonts w:ascii="Calibri"/>
          <w:sz w:val="16"/>
        </w:rPr>
        <w:t>to</w:t>
      </w:r>
      <w:r>
        <w:rPr>
          <w:rFonts w:ascii="Calibri"/>
          <w:spacing w:val="-2"/>
          <w:sz w:val="16"/>
        </w:rPr>
        <w:t> </w:t>
      </w:r>
      <w:r>
        <w:rPr>
          <w:rFonts w:ascii="Calibri"/>
          <w:sz w:val="16"/>
        </w:rPr>
        <w:t>its</w:t>
      </w:r>
      <w:r>
        <w:rPr>
          <w:rFonts w:ascii="Calibri"/>
          <w:spacing w:val="-1"/>
          <w:sz w:val="16"/>
        </w:rPr>
        <w:t> </w:t>
      </w:r>
      <w:r>
        <w:rPr>
          <w:rFonts w:ascii="Calibri"/>
          <w:sz w:val="16"/>
        </w:rPr>
        <w:t>head</w:t>
      </w:r>
      <w:r>
        <w:rPr>
          <w:rFonts w:ascii="Calibri"/>
          <w:spacing w:val="-2"/>
          <w:sz w:val="16"/>
        </w:rPr>
        <w:t> </w:t>
      </w:r>
      <w:r>
        <w:rPr>
          <w:rFonts w:ascii="Calibri"/>
          <w:sz w:val="16"/>
        </w:rPr>
        <w:t>office</w:t>
      </w:r>
      <w:r>
        <w:rPr>
          <w:rFonts w:ascii="Calibri"/>
          <w:spacing w:val="-1"/>
          <w:sz w:val="16"/>
        </w:rPr>
        <w:t> </w:t>
      </w:r>
      <w:r>
        <w:rPr>
          <w:rFonts w:ascii="Calibri"/>
          <w:sz w:val="16"/>
        </w:rPr>
        <w:t>and</w:t>
      </w:r>
      <w:r>
        <w:rPr>
          <w:rFonts w:ascii="Calibri"/>
          <w:spacing w:val="-2"/>
          <w:sz w:val="16"/>
        </w:rPr>
        <w:t> </w:t>
      </w:r>
      <w:r>
        <w:rPr>
          <w:rFonts w:ascii="Calibri"/>
          <w:sz w:val="16"/>
        </w:rPr>
        <w:t>laboratory complex</w:t>
      </w:r>
      <w:r>
        <w:rPr>
          <w:rFonts w:ascii="Calibri"/>
          <w:spacing w:val="-2"/>
          <w:sz w:val="16"/>
        </w:rPr>
        <w:t> </w:t>
      </w:r>
      <w:r>
        <w:rPr>
          <w:rFonts w:ascii="Calibri"/>
          <w:sz w:val="16"/>
        </w:rPr>
        <w:t>in</w:t>
      </w:r>
      <w:r>
        <w:rPr>
          <w:rFonts w:ascii="Calibri"/>
          <w:spacing w:val="-2"/>
          <w:sz w:val="16"/>
        </w:rPr>
        <w:t> </w:t>
      </w:r>
      <w:r>
        <w:rPr>
          <w:rFonts w:ascii="Calibri"/>
          <w:sz w:val="16"/>
        </w:rPr>
        <w:t>Toronto,</w:t>
      </w:r>
      <w:r>
        <w:rPr>
          <w:rFonts w:ascii="Calibri"/>
          <w:spacing w:val="-2"/>
          <w:sz w:val="16"/>
        </w:rPr>
        <w:t> </w:t>
      </w:r>
      <w:r>
        <w:rPr>
          <w:rFonts w:ascii="Calibri"/>
          <w:sz w:val="16"/>
        </w:rPr>
        <w:t>CSA</w:t>
      </w:r>
      <w:r>
        <w:rPr>
          <w:rFonts w:ascii="Calibri"/>
          <w:spacing w:val="40"/>
          <w:sz w:val="16"/>
        </w:rPr>
        <w:t> </w:t>
      </w:r>
      <w:r>
        <w:rPr>
          <w:rFonts w:ascii="Calibri"/>
          <w:sz w:val="16"/>
        </w:rPr>
        <w:t>Group has regional branch offices in major centres across Canada</w:t>
      </w:r>
      <w:r>
        <w:rPr>
          <w:rFonts w:ascii="Calibri"/>
          <w:spacing w:val="40"/>
          <w:sz w:val="16"/>
        </w:rPr>
        <w:t> </w:t>
      </w:r>
      <w:r>
        <w:rPr>
          <w:rFonts w:ascii="Calibri"/>
          <w:sz w:val="16"/>
        </w:rPr>
        <w:t>and inspection and testing agencies in eight countries. Since 1919,</w:t>
      </w:r>
      <w:r>
        <w:rPr>
          <w:rFonts w:ascii="Calibri"/>
          <w:spacing w:val="40"/>
          <w:sz w:val="16"/>
        </w:rPr>
        <w:t> </w:t>
      </w:r>
      <w:r>
        <w:rPr>
          <w:rFonts w:ascii="Calibri"/>
          <w:sz w:val="16"/>
        </w:rPr>
        <w:t>CSA Group has developed the necessary expertise to meet its</w:t>
      </w:r>
      <w:r>
        <w:rPr>
          <w:rFonts w:ascii="Calibri"/>
          <w:spacing w:val="40"/>
          <w:sz w:val="16"/>
        </w:rPr>
        <w:t> </w:t>
      </w:r>
      <w:r>
        <w:rPr>
          <w:rFonts w:ascii="Calibri"/>
          <w:sz w:val="16"/>
        </w:rPr>
        <w:t>corporate mission: CSA Group is an independent service</w:t>
      </w:r>
      <w:r>
        <w:rPr>
          <w:rFonts w:ascii="Calibri"/>
          <w:spacing w:val="40"/>
          <w:sz w:val="16"/>
        </w:rPr>
        <w:t> </w:t>
      </w:r>
      <w:r>
        <w:rPr>
          <w:rFonts w:ascii="Calibri"/>
          <w:sz w:val="16"/>
        </w:rPr>
        <w:t>organization whose mission is to provide an open and effective</w:t>
      </w:r>
      <w:r>
        <w:rPr>
          <w:rFonts w:ascii="Calibri"/>
          <w:spacing w:val="40"/>
          <w:sz w:val="16"/>
        </w:rPr>
        <w:t> </w:t>
      </w:r>
      <w:r>
        <w:rPr>
          <w:rFonts w:ascii="Calibri"/>
          <w:sz w:val="16"/>
        </w:rPr>
        <w:t>forum for activities facilitating the exchange of goods and services</w:t>
      </w:r>
      <w:r>
        <w:rPr>
          <w:rFonts w:ascii="Calibri"/>
          <w:spacing w:val="40"/>
          <w:sz w:val="16"/>
        </w:rPr>
        <w:t> </w:t>
      </w:r>
      <w:r>
        <w:rPr>
          <w:rFonts w:ascii="Calibri"/>
          <w:sz w:val="16"/>
        </w:rPr>
        <w:t>through the use of standards, certification and related services to</w:t>
      </w:r>
      <w:r>
        <w:rPr>
          <w:rFonts w:ascii="Calibri"/>
          <w:spacing w:val="40"/>
          <w:sz w:val="16"/>
        </w:rPr>
        <w:t> </w:t>
      </w:r>
      <w:r>
        <w:rPr>
          <w:rFonts w:ascii="Calibri"/>
          <w:sz w:val="16"/>
        </w:rPr>
        <w:t>meet national and international needs.</w:t>
      </w:r>
    </w:p>
    <w:p>
      <w:pPr>
        <w:pStyle w:val="BodyText"/>
        <w:spacing w:before="11"/>
        <w:rPr>
          <w:rFonts w:ascii="Calibri"/>
          <w:sz w:val="12"/>
        </w:rPr>
      </w:pPr>
    </w:p>
    <w:p>
      <w:pPr>
        <w:spacing w:line="213" w:lineRule="auto" w:before="1"/>
        <w:ind w:left="1539" w:right="671" w:firstLine="0"/>
        <w:jc w:val="left"/>
        <w:rPr>
          <w:rFonts w:ascii="Calibri"/>
          <w:sz w:val="16"/>
        </w:rPr>
      </w:pPr>
      <w:r>
        <w:rPr>
          <w:rFonts w:ascii="Calibri"/>
          <w:sz w:val="16"/>
        </w:rPr>
        <w:t>For</w:t>
      </w:r>
      <w:r>
        <w:rPr>
          <w:rFonts w:ascii="Calibri"/>
          <w:spacing w:val="-2"/>
          <w:sz w:val="16"/>
        </w:rPr>
        <w:t> </w:t>
      </w:r>
      <w:r>
        <w:rPr>
          <w:rFonts w:ascii="Calibri"/>
          <w:sz w:val="16"/>
        </w:rPr>
        <w:t>further</w:t>
      </w:r>
      <w:r>
        <w:rPr>
          <w:rFonts w:ascii="Calibri"/>
          <w:spacing w:val="-2"/>
          <w:sz w:val="16"/>
        </w:rPr>
        <w:t> </w:t>
      </w:r>
      <w:r>
        <w:rPr>
          <w:rFonts w:ascii="Calibri"/>
          <w:sz w:val="16"/>
        </w:rPr>
        <w:t>information</w:t>
      </w:r>
      <w:r>
        <w:rPr>
          <w:rFonts w:ascii="Calibri"/>
          <w:spacing w:val="-2"/>
          <w:sz w:val="16"/>
        </w:rPr>
        <w:t> </w:t>
      </w:r>
      <w:r>
        <w:rPr>
          <w:rFonts w:ascii="Calibri"/>
          <w:sz w:val="16"/>
        </w:rPr>
        <w:t>on</w:t>
      </w:r>
      <w:r>
        <w:rPr>
          <w:rFonts w:ascii="Calibri"/>
          <w:spacing w:val="-3"/>
          <w:sz w:val="16"/>
        </w:rPr>
        <w:t> </w:t>
      </w:r>
      <w:r>
        <w:rPr>
          <w:rFonts w:ascii="Calibri"/>
          <w:sz w:val="16"/>
        </w:rPr>
        <w:t>CSA</w:t>
      </w:r>
      <w:r>
        <w:rPr>
          <w:rFonts w:ascii="Calibri"/>
          <w:spacing w:val="-3"/>
          <w:sz w:val="16"/>
        </w:rPr>
        <w:t> </w:t>
      </w:r>
      <w:r>
        <w:rPr>
          <w:rFonts w:ascii="Calibri"/>
          <w:sz w:val="16"/>
        </w:rPr>
        <w:t>Group</w:t>
      </w:r>
      <w:r>
        <w:rPr>
          <w:rFonts w:ascii="Calibri"/>
          <w:spacing w:val="-5"/>
          <w:sz w:val="16"/>
        </w:rPr>
        <w:t> </w:t>
      </w:r>
      <w:r>
        <w:rPr>
          <w:rFonts w:ascii="Calibri"/>
          <w:sz w:val="16"/>
        </w:rPr>
        <w:t>services,</w:t>
      </w:r>
      <w:r>
        <w:rPr>
          <w:rFonts w:ascii="Calibri"/>
          <w:spacing w:val="-2"/>
          <w:sz w:val="16"/>
        </w:rPr>
        <w:t> </w:t>
      </w:r>
      <w:r>
        <w:rPr>
          <w:rFonts w:ascii="Calibri"/>
          <w:sz w:val="16"/>
        </w:rPr>
        <w:t>write</w:t>
      </w:r>
      <w:r>
        <w:rPr>
          <w:rFonts w:ascii="Calibri"/>
          <w:spacing w:val="-5"/>
          <w:sz w:val="16"/>
        </w:rPr>
        <w:t> </w:t>
      </w:r>
      <w:r>
        <w:rPr>
          <w:rFonts w:ascii="Calibri"/>
          <w:sz w:val="16"/>
        </w:rPr>
        <w:t>to</w:t>
      </w:r>
      <w:r>
        <w:rPr>
          <w:rFonts w:ascii="Calibri"/>
          <w:spacing w:val="40"/>
          <w:sz w:val="16"/>
        </w:rPr>
        <w:t> </w:t>
      </w:r>
      <w:r>
        <w:rPr>
          <w:rFonts w:ascii="Calibri"/>
          <w:sz w:val="16"/>
        </w:rPr>
        <w:t>CSA Group</w:t>
      </w:r>
    </w:p>
    <w:p>
      <w:pPr>
        <w:spacing w:line="216" w:lineRule="auto" w:before="1"/>
        <w:ind w:left="1539" w:right="2446" w:firstLine="0"/>
        <w:jc w:val="left"/>
        <w:rPr>
          <w:rFonts w:ascii="Calibri"/>
          <w:sz w:val="16"/>
        </w:rPr>
      </w:pPr>
      <w:r>
        <w:rPr/>
        <w:drawing>
          <wp:anchor distT="0" distB="0" distL="0" distR="0" allowOverlap="1" layoutInCell="1" locked="0" behindDoc="0" simplePos="0" relativeHeight="15733760">
            <wp:simplePos x="0" y="0"/>
            <wp:positionH relativeFrom="page">
              <wp:posOffset>1841754</wp:posOffset>
            </wp:positionH>
            <wp:positionV relativeFrom="paragraph">
              <wp:posOffset>643840</wp:posOffset>
            </wp:positionV>
            <wp:extent cx="1109215" cy="466725"/>
            <wp:effectExtent l="0" t="0" r="0" b="0"/>
            <wp:wrapNone/>
            <wp:docPr id="13" name="image13.png"/>
            <wp:cNvGraphicFramePr>
              <a:graphicFrameLocks noChangeAspect="1"/>
            </wp:cNvGraphicFramePr>
            <a:graphic>
              <a:graphicData uri="http://schemas.openxmlformats.org/drawingml/2006/picture">
                <pic:pic>
                  <pic:nvPicPr>
                    <pic:cNvPr id="14" name="image13.png"/>
                    <pic:cNvPicPr/>
                  </pic:nvPicPr>
                  <pic:blipFill>
                    <a:blip r:embed="rId20" cstate="print"/>
                    <a:stretch>
                      <a:fillRect/>
                    </a:stretch>
                  </pic:blipFill>
                  <pic:spPr>
                    <a:xfrm>
                      <a:off x="0" y="0"/>
                      <a:ext cx="1109215" cy="466725"/>
                    </a:xfrm>
                    <a:prstGeom prst="rect">
                      <a:avLst/>
                    </a:prstGeom>
                  </pic:spPr>
                </pic:pic>
              </a:graphicData>
            </a:graphic>
          </wp:anchor>
        </w:drawing>
      </w:r>
      <w:r>
        <w:rPr/>
        <w:pict>
          <v:group style="position:absolute;margin-left:378.45401pt;margin-top:57.098297pt;width:82.1pt;height:8.4pt;mso-position-horizontal-relative:page;mso-position-vertical-relative:paragraph;z-index:15734272" id="docshapegroup16" coordorigin="7569,1142" coordsize="1642,168">
            <v:shape style="position:absolute;left:7569;top:1141;width:1537;height:168" type="#_x0000_t75" id="docshape17" stroked="false">
              <v:imagedata r:id="rId21" o:title=""/>
            </v:shape>
            <v:shape style="position:absolute;left:9125;top:1141;width:86;height:165" id="docshape18" coordorigin="9126,1142" coordsize="86,165" path="m9153,1194l9126,1194,9126,1307,9153,1307,9153,1194xm9154,1145l9126,1145,9126,1172,9154,1172,9154,1145xm9211,1142l9184,1142,9184,1307,9211,1307,9211,1142xe" filled="true" fillcolor="#010202" stroked="false">
              <v:path arrowok="t"/>
              <v:fill type="solid"/>
            </v:shape>
            <w10:wrap type="none"/>
          </v:group>
        </w:pict>
      </w:r>
      <w:r>
        <w:rPr/>
        <w:pict>
          <v:group style="position:absolute;margin-left:464.473999pt;margin-top:56.966297pt;width:45.6pt;height:8.5pt;mso-position-horizontal-relative:page;mso-position-vertical-relative:paragraph;z-index:15734784" id="docshapegroup19" coordorigin="9289,1139" coordsize="912,170">
            <v:shape style="position:absolute;left:9289;top:1139;width:183;height:170" type="#_x0000_t75" id="docshape20" stroked="false">
              <v:imagedata r:id="rId22" o:title=""/>
            </v:shape>
            <v:shape style="position:absolute;left:9534;top:1141;width:666;height:168" type="#_x0000_t75" id="docshape21" stroked="false">
              <v:imagedata r:id="rId23" o:title=""/>
            </v:shape>
            <w10:wrap type="none"/>
          </v:group>
        </w:pict>
      </w:r>
      <w:r>
        <w:rPr/>
        <w:pict>
          <v:group style="position:absolute;margin-left:335.756012pt;margin-top:48.744049pt;width:31.15pt;height:40.550pt;mso-position-horizontal-relative:page;mso-position-vertical-relative:paragraph;z-index:15735808" id="docshapegroup22" coordorigin="6715,975" coordsize="623,811">
            <v:shape style="position:absolute;left:6715;top:974;width:595;height:605" id="docshape23" coordorigin="6715,975" coordsize="595,605" path="m7266,1111l7199,1069,7126,1046,7051,1043,6978,1059,6910,1094,6851,1147,6813,1206,6790,1271,6783,1338,6791,1405,6814,1468,6852,1526,6874,1499,6837,1438,6819,1370,6819,1300,6839,1232,6878,1169,6929,1122,6989,1092,7054,1077,7121,1080,7185,1100,7244,1137,7266,1111xm7310,1058l7249,1017,7184,989,7115,975,7045,975,6977,988,6911,1013,6852,1052,6799,1103,6756,1167,6728,1236,6715,1308,6717,1380,6733,1451,6763,1518,6807,1579,6829,1553,6785,1488,6758,1416,6748,1341,6756,1265,6782,1192,6825,1125,6880,1073,6944,1036,7013,1014,7084,1008,7156,1017,7225,1043,7288,1085,7310,1058xe" filled="true" fillcolor="#4b83c4" stroked="false">
              <v:path arrowok="t"/>
              <v:fill type="solid"/>
            </v:shape>
            <v:shape style="position:absolute;left:6851;top:1111;width:371;height:399" type="#_x0000_t75" id="docshape24" stroked="false">
              <v:imagedata r:id="rId24" o:title=""/>
            </v:shape>
            <v:shape style="position:absolute;left:6742;top:1181;width:595;height:605" id="docshape25" coordorigin="6742,1181" coordsize="595,605" path="m7270,1422l7262,1356,7239,1292,7201,1234,7178,1261,7215,1322,7233,1390,7233,1460,7214,1529,7175,1591,7123,1638,7063,1669,6998,1683,6932,1680,6867,1660,6809,1623,6787,1649,6853,1692,6926,1714,7001,1717,7075,1701,7143,1666,7201,1613,7240,1554,7263,1489,7270,1422xm7337,1453l7336,1380,7320,1309,7289,1242,7245,1181,7223,1208,7267,1272,7294,1344,7304,1419,7296,1495,7271,1568,7227,1635,7172,1687,7109,1724,7040,1746,6968,1752,6897,1743,6828,1717,6764,1676,6742,1702,6803,1743,6869,1771,6938,1785,7007,1785,7076,1773,7141,1747,7201,1708,7254,1657,7296,1594,7324,1525,7337,1453xe" filled="true" fillcolor="#4b83c4" stroked="false">
              <v:path arrowok="t"/>
              <v:fill type="solid"/>
            </v:shape>
            <v:shape style="position:absolute;left:6830;top:1251;width:371;height:398" type="#_x0000_t75" id="docshape26" stroked="false">
              <v:imagedata r:id="rId25" o:title=""/>
            </v:shape>
            <w10:wrap type="none"/>
          </v:group>
        </w:pict>
      </w:r>
      <w:r>
        <w:rPr>
          <w:rFonts w:ascii="Calibri"/>
          <w:sz w:val="16"/>
        </w:rPr>
        <w:t>178 Rexdale Boulevard</w:t>
      </w:r>
      <w:r>
        <w:rPr>
          <w:rFonts w:ascii="Calibri"/>
          <w:spacing w:val="40"/>
          <w:sz w:val="16"/>
        </w:rPr>
        <w:t> </w:t>
      </w:r>
      <w:r>
        <w:rPr>
          <w:rFonts w:ascii="Calibri"/>
          <w:sz w:val="16"/>
        </w:rPr>
        <w:t>Toronto,</w:t>
      </w:r>
      <w:r>
        <w:rPr>
          <w:rFonts w:ascii="Calibri"/>
          <w:spacing w:val="-10"/>
          <w:sz w:val="16"/>
        </w:rPr>
        <w:t> </w:t>
      </w:r>
      <w:r>
        <w:rPr>
          <w:rFonts w:ascii="Calibri"/>
          <w:sz w:val="16"/>
        </w:rPr>
        <w:t>Ontario,</w:t>
      </w:r>
      <w:r>
        <w:rPr>
          <w:rFonts w:ascii="Calibri"/>
          <w:spacing w:val="-9"/>
          <w:sz w:val="16"/>
        </w:rPr>
        <w:t> </w:t>
      </w:r>
      <w:r>
        <w:rPr>
          <w:rFonts w:ascii="Calibri"/>
          <w:sz w:val="16"/>
        </w:rPr>
        <w:t>M9W</w:t>
      </w:r>
      <w:r>
        <w:rPr>
          <w:rFonts w:ascii="Calibri"/>
          <w:spacing w:val="-9"/>
          <w:sz w:val="16"/>
        </w:rPr>
        <w:t> </w:t>
      </w:r>
      <w:r>
        <w:rPr>
          <w:rFonts w:ascii="Calibri"/>
          <w:sz w:val="16"/>
        </w:rPr>
        <w:t>1R3</w:t>
      </w:r>
      <w:r>
        <w:rPr>
          <w:rFonts w:ascii="Calibri"/>
          <w:spacing w:val="40"/>
          <w:sz w:val="16"/>
        </w:rPr>
        <w:t> </w:t>
      </w:r>
      <w:r>
        <w:rPr>
          <w:rFonts w:ascii="Calibri"/>
          <w:spacing w:val="-2"/>
          <w:sz w:val="16"/>
        </w:rPr>
        <w:t>Canada</w:t>
      </w:r>
    </w:p>
    <w:p>
      <w:pPr>
        <w:spacing w:line="216" w:lineRule="auto" w:before="71"/>
        <w:ind w:left="161" w:right="958" w:firstLine="0"/>
        <w:jc w:val="left"/>
        <w:rPr>
          <w:rFonts w:ascii="Calibri"/>
          <w:sz w:val="16"/>
        </w:rPr>
      </w:pPr>
      <w:r>
        <w:rPr/>
        <w:br w:type="column"/>
      </w:r>
      <w:r>
        <w:rPr>
          <w:rFonts w:ascii="Calibri"/>
          <w:sz w:val="16"/>
        </w:rPr>
        <w:t>A National Standard of Canada is a standard developed by a</w:t>
      </w:r>
      <w:r>
        <w:rPr>
          <w:rFonts w:ascii="Calibri"/>
          <w:spacing w:val="40"/>
          <w:sz w:val="16"/>
        </w:rPr>
        <w:t> </w:t>
      </w:r>
      <w:r>
        <w:rPr>
          <w:rFonts w:ascii="Calibri"/>
          <w:sz w:val="16"/>
        </w:rPr>
        <w:t>Standards Council of Canada (SCC) accredited Standards</w:t>
      </w:r>
      <w:r>
        <w:rPr>
          <w:rFonts w:ascii="Calibri"/>
          <w:spacing w:val="40"/>
          <w:sz w:val="16"/>
        </w:rPr>
        <w:t> </w:t>
      </w:r>
      <w:r>
        <w:rPr>
          <w:rFonts w:ascii="Calibri"/>
          <w:sz w:val="16"/>
        </w:rPr>
        <w:t>Development Organization, in compliance with requirements and</w:t>
      </w:r>
      <w:r>
        <w:rPr>
          <w:rFonts w:ascii="Calibri"/>
          <w:spacing w:val="40"/>
          <w:sz w:val="16"/>
        </w:rPr>
        <w:t> </w:t>
      </w:r>
      <w:r>
        <w:rPr>
          <w:rFonts w:ascii="Calibri"/>
          <w:sz w:val="16"/>
        </w:rPr>
        <w:t>guidance</w:t>
      </w:r>
      <w:r>
        <w:rPr>
          <w:rFonts w:ascii="Calibri"/>
          <w:spacing w:val="-2"/>
          <w:sz w:val="16"/>
        </w:rPr>
        <w:t> </w:t>
      </w:r>
      <w:r>
        <w:rPr>
          <w:rFonts w:ascii="Calibri"/>
          <w:sz w:val="16"/>
        </w:rPr>
        <w:t>set</w:t>
      </w:r>
      <w:r>
        <w:rPr>
          <w:rFonts w:ascii="Calibri"/>
          <w:spacing w:val="-2"/>
          <w:sz w:val="16"/>
        </w:rPr>
        <w:t> </w:t>
      </w:r>
      <w:r>
        <w:rPr>
          <w:rFonts w:ascii="Calibri"/>
          <w:sz w:val="16"/>
        </w:rPr>
        <w:t>out</w:t>
      </w:r>
      <w:r>
        <w:rPr>
          <w:rFonts w:ascii="Calibri"/>
          <w:spacing w:val="-1"/>
          <w:sz w:val="16"/>
        </w:rPr>
        <w:t> </w:t>
      </w:r>
      <w:r>
        <w:rPr>
          <w:rFonts w:ascii="Calibri"/>
          <w:sz w:val="16"/>
        </w:rPr>
        <w:t>by</w:t>
      </w:r>
      <w:r>
        <w:rPr>
          <w:rFonts w:ascii="Calibri"/>
          <w:spacing w:val="-2"/>
          <w:sz w:val="16"/>
        </w:rPr>
        <w:t> </w:t>
      </w:r>
      <w:r>
        <w:rPr>
          <w:rFonts w:ascii="Calibri"/>
          <w:sz w:val="16"/>
        </w:rPr>
        <w:t>SCC.</w:t>
      </w:r>
      <w:r>
        <w:rPr>
          <w:rFonts w:ascii="Calibri"/>
          <w:spacing w:val="-2"/>
          <w:sz w:val="16"/>
        </w:rPr>
        <w:t> </w:t>
      </w:r>
      <w:r>
        <w:rPr>
          <w:rFonts w:ascii="Calibri"/>
          <w:sz w:val="16"/>
        </w:rPr>
        <w:t>More</w:t>
      </w:r>
      <w:r>
        <w:rPr>
          <w:rFonts w:ascii="Calibri"/>
          <w:spacing w:val="-1"/>
          <w:sz w:val="16"/>
        </w:rPr>
        <w:t> </w:t>
      </w:r>
      <w:r>
        <w:rPr>
          <w:rFonts w:ascii="Calibri"/>
          <w:sz w:val="16"/>
        </w:rPr>
        <w:t>information</w:t>
      </w:r>
      <w:r>
        <w:rPr>
          <w:rFonts w:ascii="Calibri"/>
          <w:spacing w:val="-1"/>
          <w:sz w:val="16"/>
        </w:rPr>
        <w:t> </w:t>
      </w:r>
      <w:r>
        <w:rPr>
          <w:rFonts w:ascii="Calibri"/>
          <w:sz w:val="16"/>
        </w:rPr>
        <w:t>on</w:t>
      </w:r>
      <w:r>
        <w:rPr>
          <w:rFonts w:ascii="Calibri"/>
          <w:spacing w:val="-2"/>
          <w:sz w:val="16"/>
        </w:rPr>
        <w:t> </w:t>
      </w:r>
      <w:r>
        <w:rPr>
          <w:rFonts w:ascii="Calibri"/>
          <w:sz w:val="16"/>
        </w:rPr>
        <w:t>National</w:t>
      </w:r>
      <w:r>
        <w:rPr>
          <w:rFonts w:ascii="Calibri"/>
          <w:spacing w:val="-2"/>
          <w:sz w:val="16"/>
        </w:rPr>
        <w:t> </w:t>
      </w:r>
      <w:r>
        <w:rPr>
          <w:rFonts w:ascii="Calibri"/>
          <w:sz w:val="16"/>
        </w:rPr>
        <w:t>Standards</w:t>
      </w:r>
      <w:r>
        <w:rPr>
          <w:rFonts w:ascii="Calibri"/>
          <w:spacing w:val="-1"/>
          <w:sz w:val="16"/>
        </w:rPr>
        <w:t> </w:t>
      </w:r>
      <w:r>
        <w:rPr>
          <w:rFonts w:ascii="Calibri"/>
          <w:sz w:val="16"/>
        </w:rPr>
        <w:t>of</w:t>
      </w:r>
      <w:r>
        <w:rPr>
          <w:rFonts w:ascii="Calibri"/>
          <w:spacing w:val="40"/>
          <w:sz w:val="16"/>
        </w:rPr>
        <w:t> </w:t>
      </w:r>
      <w:r>
        <w:rPr>
          <w:rFonts w:ascii="Calibri"/>
          <w:sz w:val="16"/>
        </w:rPr>
        <w:t>Canada can be found at </w:t>
      </w:r>
      <w:hyperlink r:id="rId26">
        <w:r>
          <w:rPr>
            <w:rFonts w:ascii="Calibri"/>
            <w:color w:val="0000FF"/>
            <w:sz w:val="16"/>
            <w:u w:val="single" w:color="0000FF"/>
          </w:rPr>
          <w:t>www.scc.ca</w:t>
        </w:r>
      </w:hyperlink>
      <w:r>
        <w:rPr>
          <w:rFonts w:ascii="Calibri"/>
          <w:sz w:val="16"/>
        </w:rPr>
        <w:t>.</w:t>
      </w:r>
    </w:p>
    <w:p>
      <w:pPr>
        <w:pStyle w:val="BodyText"/>
        <w:spacing w:before="2"/>
        <w:rPr>
          <w:rFonts w:ascii="Calibri"/>
          <w:sz w:val="14"/>
        </w:rPr>
      </w:pPr>
    </w:p>
    <w:p>
      <w:pPr>
        <w:spacing w:line="216" w:lineRule="auto" w:before="1"/>
        <w:ind w:left="161" w:right="986" w:firstLine="0"/>
        <w:jc w:val="left"/>
        <w:rPr>
          <w:rFonts w:ascii="Calibri"/>
          <w:sz w:val="16"/>
        </w:rPr>
      </w:pPr>
      <w:r>
        <w:rPr>
          <w:rFonts w:ascii="Calibri"/>
          <w:sz w:val="16"/>
        </w:rPr>
        <w:t>SCC is a Crown corporation within the portfolio of Innovation,</w:t>
      </w:r>
      <w:r>
        <w:rPr>
          <w:rFonts w:ascii="Calibri"/>
          <w:spacing w:val="40"/>
          <w:sz w:val="16"/>
        </w:rPr>
        <w:t> </w:t>
      </w:r>
      <w:r>
        <w:rPr>
          <w:rFonts w:ascii="Calibri"/>
          <w:sz w:val="16"/>
        </w:rPr>
        <w:t>Science and Economic Development (ISED) Canada. With</w:t>
      </w:r>
      <w:r>
        <w:rPr>
          <w:rFonts w:ascii="Calibri"/>
          <w:spacing w:val="-1"/>
          <w:sz w:val="16"/>
        </w:rPr>
        <w:t> </w:t>
      </w:r>
      <w:r>
        <w:rPr>
          <w:rFonts w:ascii="Calibri"/>
          <w:sz w:val="16"/>
        </w:rPr>
        <w:t>the goal of</w:t>
      </w:r>
      <w:r>
        <w:rPr>
          <w:rFonts w:ascii="Calibri"/>
          <w:spacing w:val="40"/>
          <w:sz w:val="16"/>
        </w:rPr>
        <w:t> </w:t>
      </w:r>
      <w:r>
        <w:rPr>
          <w:rFonts w:ascii="Calibri"/>
          <w:sz w:val="16"/>
        </w:rPr>
        <w:t>enhancing Canada's economic competitiveness and social well-</w:t>
      </w:r>
      <w:r>
        <w:rPr>
          <w:rFonts w:ascii="Calibri"/>
          <w:spacing w:val="40"/>
          <w:sz w:val="16"/>
        </w:rPr>
        <w:t> </w:t>
      </w:r>
      <w:r>
        <w:rPr>
          <w:rFonts w:ascii="Calibri"/>
          <w:sz w:val="16"/>
        </w:rPr>
        <w:t>being, SCC</w:t>
      </w:r>
      <w:r>
        <w:rPr>
          <w:rFonts w:ascii="Calibri"/>
          <w:spacing w:val="-2"/>
          <w:sz w:val="16"/>
        </w:rPr>
        <w:t> </w:t>
      </w:r>
      <w:r>
        <w:rPr>
          <w:rFonts w:ascii="Calibri"/>
          <w:sz w:val="16"/>
        </w:rPr>
        <w:t>leads</w:t>
      </w:r>
      <w:r>
        <w:rPr>
          <w:rFonts w:ascii="Calibri"/>
          <w:spacing w:val="-1"/>
          <w:sz w:val="16"/>
        </w:rPr>
        <w:t> </w:t>
      </w:r>
      <w:r>
        <w:rPr>
          <w:rFonts w:ascii="Calibri"/>
          <w:sz w:val="16"/>
        </w:rPr>
        <w:t>and</w:t>
      </w:r>
      <w:r>
        <w:rPr>
          <w:rFonts w:ascii="Calibri"/>
          <w:spacing w:val="-2"/>
          <w:sz w:val="16"/>
        </w:rPr>
        <w:t> </w:t>
      </w:r>
      <w:r>
        <w:rPr>
          <w:rFonts w:ascii="Calibri"/>
          <w:sz w:val="16"/>
        </w:rPr>
        <w:t>facilitates</w:t>
      </w:r>
      <w:r>
        <w:rPr>
          <w:rFonts w:ascii="Calibri"/>
          <w:spacing w:val="-5"/>
          <w:sz w:val="16"/>
        </w:rPr>
        <w:t> </w:t>
      </w:r>
      <w:r>
        <w:rPr>
          <w:rFonts w:ascii="Calibri"/>
          <w:sz w:val="16"/>
        </w:rPr>
        <w:t>the</w:t>
      </w:r>
      <w:r>
        <w:rPr>
          <w:rFonts w:ascii="Calibri"/>
          <w:spacing w:val="-2"/>
          <w:sz w:val="16"/>
        </w:rPr>
        <w:t> </w:t>
      </w:r>
      <w:r>
        <w:rPr>
          <w:rFonts w:ascii="Calibri"/>
          <w:sz w:val="16"/>
        </w:rPr>
        <w:t>development and</w:t>
      </w:r>
      <w:r>
        <w:rPr>
          <w:rFonts w:ascii="Calibri"/>
          <w:spacing w:val="-2"/>
          <w:sz w:val="16"/>
        </w:rPr>
        <w:t> </w:t>
      </w:r>
      <w:r>
        <w:rPr>
          <w:rFonts w:ascii="Calibri"/>
          <w:sz w:val="16"/>
        </w:rPr>
        <w:t>use</w:t>
      </w:r>
      <w:r>
        <w:rPr>
          <w:rFonts w:ascii="Calibri"/>
          <w:spacing w:val="-2"/>
          <w:sz w:val="16"/>
        </w:rPr>
        <w:t> </w:t>
      </w:r>
      <w:r>
        <w:rPr>
          <w:rFonts w:ascii="Calibri"/>
          <w:sz w:val="16"/>
        </w:rPr>
        <w:t>of</w:t>
      </w:r>
      <w:r>
        <w:rPr>
          <w:rFonts w:ascii="Calibri"/>
          <w:spacing w:val="-1"/>
          <w:sz w:val="16"/>
        </w:rPr>
        <w:t> </w:t>
      </w:r>
      <w:r>
        <w:rPr>
          <w:rFonts w:ascii="Calibri"/>
          <w:sz w:val="16"/>
        </w:rPr>
        <w:t>national</w:t>
      </w:r>
      <w:r>
        <w:rPr>
          <w:rFonts w:ascii="Calibri"/>
          <w:spacing w:val="40"/>
          <w:sz w:val="16"/>
        </w:rPr>
        <w:t> </w:t>
      </w:r>
      <w:r>
        <w:rPr>
          <w:rFonts w:ascii="Calibri"/>
          <w:sz w:val="16"/>
        </w:rPr>
        <w:t>and international standards. SCC also coordinates Canadian</w:t>
      </w:r>
      <w:r>
        <w:rPr>
          <w:rFonts w:ascii="Calibri"/>
          <w:spacing w:val="40"/>
          <w:sz w:val="16"/>
        </w:rPr>
        <w:t> </w:t>
      </w:r>
      <w:r>
        <w:rPr>
          <w:rFonts w:ascii="Calibri"/>
          <w:sz w:val="16"/>
        </w:rPr>
        <w:t>participation in standards development, and identifies strategies to</w:t>
      </w:r>
      <w:r>
        <w:rPr>
          <w:rFonts w:ascii="Calibri"/>
          <w:spacing w:val="40"/>
          <w:sz w:val="16"/>
        </w:rPr>
        <w:t> </w:t>
      </w:r>
      <w:r>
        <w:rPr>
          <w:rFonts w:ascii="Calibri"/>
          <w:sz w:val="16"/>
        </w:rPr>
        <w:t>advance Canadian standardization efforts.</w:t>
      </w:r>
    </w:p>
    <w:p>
      <w:pPr>
        <w:pStyle w:val="BodyText"/>
        <w:spacing w:before="1"/>
        <w:rPr>
          <w:rFonts w:ascii="Calibri"/>
          <w:sz w:val="14"/>
        </w:rPr>
      </w:pPr>
    </w:p>
    <w:p>
      <w:pPr>
        <w:spacing w:line="216" w:lineRule="auto" w:before="0"/>
        <w:ind w:left="161" w:right="958" w:firstLine="0"/>
        <w:jc w:val="left"/>
        <w:rPr>
          <w:rFonts w:ascii="Calibri"/>
          <w:sz w:val="16"/>
        </w:rPr>
      </w:pPr>
      <w:r>
        <w:rPr>
          <w:rFonts w:ascii="Calibri"/>
          <w:sz w:val="16"/>
        </w:rPr>
        <w:t>Accreditation services are provided by SCC to various customers,</w:t>
      </w:r>
      <w:r>
        <w:rPr>
          <w:rFonts w:ascii="Calibri"/>
          <w:spacing w:val="40"/>
          <w:sz w:val="16"/>
        </w:rPr>
        <w:t> </w:t>
      </w:r>
      <w:r>
        <w:rPr>
          <w:rFonts w:ascii="Calibri"/>
          <w:sz w:val="16"/>
        </w:rPr>
        <w:t>including product certifiers, testing laboratories, and standards</w:t>
      </w:r>
      <w:r>
        <w:rPr>
          <w:rFonts w:ascii="Calibri"/>
          <w:spacing w:val="40"/>
          <w:sz w:val="16"/>
        </w:rPr>
        <w:t> </w:t>
      </w:r>
      <w:r>
        <w:rPr>
          <w:rFonts w:ascii="Calibri"/>
          <w:sz w:val="16"/>
        </w:rPr>
        <w:t>development</w:t>
      </w:r>
      <w:r>
        <w:rPr>
          <w:rFonts w:ascii="Calibri"/>
          <w:spacing w:val="-2"/>
          <w:sz w:val="16"/>
        </w:rPr>
        <w:t> </w:t>
      </w:r>
      <w:r>
        <w:rPr>
          <w:rFonts w:ascii="Calibri"/>
          <w:sz w:val="16"/>
        </w:rPr>
        <w:t>organizations.</w:t>
      </w:r>
      <w:r>
        <w:rPr>
          <w:rFonts w:ascii="Calibri"/>
          <w:spacing w:val="-2"/>
          <w:sz w:val="16"/>
        </w:rPr>
        <w:t> </w:t>
      </w:r>
      <w:r>
        <w:rPr>
          <w:rFonts w:ascii="Calibri"/>
          <w:sz w:val="16"/>
        </w:rPr>
        <w:t>A</w:t>
      </w:r>
      <w:r>
        <w:rPr>
          <w:rFonts w:ascii="Calibri"/>
          <w:spacing w:val="-3"/>
          <w:sz w:val="16"/>
        </w:rPr>
        <w:t> </w:t>
      </w:r>
      <w:r>
        <w:rPr>
          <w:rFonts w:ascii="Calibri"/>
          <w:sz w:val="16"/>
        </w:rPr>
        <w:t>list</w:t>
      </w:r>
      <w:r>
        <w:rPr>
          <w:rFonts w:ascii="Calibri"/>
          <w:spacing w:val="-3"/>
          <w:sz w:val="16"/>
        </w:rPr>
        <w:t> </w:t>
      </w:r>
      <w:r>
        <w:rPr>
          <w:rFonts w:ascii="Calibri"/>
          <w:sz w:val="16"/>
        </w:rPr>
        <w:t>of</w:t>
      </w:r>
      <w:r>
        <w:rPr>
          <w:rFonts w:ascii="Calibri"/>
          <w:spacing w:val="-3"/>
          <w:sz w:val="16"/>
        </w:rPr>
        <w:t> </w:t>
      </w:r>
      <w:r>
        <w:rPr>
          <w:rFonts w:ascii="Calibri"/>
          <w:sz w:val="16"/>
        </w:rPr>
        <w:t>SCC</w:t>
      </w:r>
      <w:r>
        <w:rPr>
          <w:rFonts w:ascii="Calibri"/>
          <w:spacing w:val="-3"/>
          <w:sz w:val="16"/>
        </w:rPr>
        <w:t> </w:t>
      </w:r>
      <w:r>
        <w:rPr>
          <w:rFonts w:ascii="Calibri"/>
          <w:sz w:val="16"/>
        </w:rPr>
        <w:t>programs</w:t>
      </w:r>
      <w:r>
        <w:rPr>
          <w:rFonts w:ascii="Calibri"/>
          <w:spacing w:val="-3"/>
          <w:sz w:val="16"/>
        </w:rPr>
        <w:t> </w:t>
      </w:r>
      <w:r>
        <w:rPr>
          <w:rFonts w:ascii="Calibri"/>
          <w:sz w:val="16"/>
        </w:rPr>
        <w:t>and</w:t>
      </w:r>
      <w:r>
        <w:rPr>
          <w:rFonts w:ascii="Calibri"/>
          <w:spacing w:val="-3"/>
          <w:sz w:val="16"/>
        </w:rPr>
        <w:t> </w:t>
      </w:r>
      <w:r>
        <w:rPr>
          <w:rFonts w:ascii="Calibri"/>
          <w:sz w:val="16"/>
        </w:rPr>
        <w:t>accredited</w:t>
      </w:r>
      <w:r>
        <w:rPr>
          <w:rFonts w:ascii="Calibri"/>
          <w:spacing w:val="40"/>
          <w:sz w:val="16"/>
        </w:rPr>
        <w:t> </w:t>
      </w:r>
      <w:r>
        <w:rPr>
          <w:rFonts w:ascii="Calibri"/>
          <w:sz w:val="16"/>
        </w:rPr>
        <w:t>bodies is publicly available at </w:t>
      </w:r>
      <w:hyperlink r:id="rId26">
        <w:r>
          <w:rPr>
            <w:rFonts w:ascii="Calibri"/>
            <w:color w:val="0000FF"/>
            <w:sz w:val="16"/>
            <w:u w:val="single" w:color="0000FF"/>
          </w:rPr>
          <w:t>www.scc.ca</w:t>
        </w:r>
      </w:hyperlink>
      <w:r>
        <w:rPr>
          <w:rFonts w:ascii="Calibri"/>
          <w:sz w:val="16"/>
        </w:rPr>
        <w:t>.</w:t>
      </w:r>
    </w:p>
    <w:p>
      <w:pPr>
        <w:pStyle w:val="BodyText"/>
        <w:spacing w:before="11"/>
        <w:rPr>
          <w:rFonts w:ascii="Calibri"/>
          <w:sz w:val="12"/>
        </w:rPr>
      </w:pPr>
    </w:p>
    <w:p>
      <w:pPr>
        <w:spacing w:line="216" w:lineRule="auto" w:before="0"/>
        <w:ind w:left="161" w:right="3592" w:firstLine="0"/>
        <w:jc w:val="left"/>
        <w:rPr>
          <w:rFonts w:ascii="Calibri"/>
          <w:sz w:val="16"/>
        </w:rPr>
      </w:pPr>
      <w:r>
        <w:rPr>
          <w:rFonts w:ascii="Calibri"/>
          <w:sz w:val="16"/>
        </w:rPr>
        <w:t>Standards</w:t>
      </w:r>
      <w:r>
        <w:rPr>
          <w:rFonts w:ascii="Calibri"/>
          <w:spacing w:val="-10"/>
          <w:sz w:val="16"/>
        </w:rPr>
        <w:t> </w:t>
      </w:r>
      <w:r>
        <w:rPr>
          <w:rFonts w:ascii="Calibri"/>
          <w:sz w:val="16"/>
        </w:rPr>
        <w:t>Council</w:t>
      </w:r>
      <w:r>
        <w:rPr>
          <w:rFonts w:ascii="Calibri"/>
          <w:spacing w:val="-9"/>
          <w:sz w:val="16"/>
        </w:rPr>
        <w:t> </w:t>
      </w:r>
      <w:r>
        <w:rPr>
          <w:rFonts w:ascii="Calibri"/>
          <w:sz w:val="16"/>
        </w:rPr>
        <w:t>of</w:t>
      </w:r>
      <w:r>
        <w:rPr>
          <w:rFonts w:ascii="Calibri"/>
          <w:spacing w:val="-9"/>
          <w:sz w:val="16"/>
        </w:rPr>
        <w:t> </w:t>
      </w:r>
      <w:r>
        <w:rPr>
          <w:rFonts w:ascii="Calibri"/>
          <w:sz w:val="16"/>
        </w:rPr>
        <w:t>Canada</w:t>
      </w:r>
      <w:r>
        <w:rPr>
          <w:rFonts w:ascii="Calibri"/>
          <w:spacing w:val="40"/>
          <w:sz w:val="16"/>
        </w:rPr>
        <w:t> </w:t>
      </w:r>
      <w:r>
        <w:rPr>
          <w:rFonts w:ascii="Calibri"/>
          <w:sz w:val="16"/>
        </w:rPr>
        <w:t>600-55 Metcalfe Street</w:t>
      </w:r>
      <w:r>
        <w:rPr>
          <w:rFonts w:ascii="Calibri"/>
          <w:spacing w:val="40"/>
          <w:sz w:val="16"/>
        </w:rPr>
        <w:t> </w:t>
      </w:r>
      <w:r>
        <w:rPr>
          <w:rFonts w:ascii="Calibri"/>
          <w:sz w:val="16"/>
        </w:rPr>
        <w:t>Ottawa, Ontario, K1P 6L5</w:t>
      </w:r>
      <w:r>
        <w:rPr>
          <w:rFonts w:ascii="Calibri"/>
          <w:spacing w:val="40"/>
          <w:sz w:val="16"/>
        </w:rPr>
        <w:t> </w:t>
      </w:r>
      <w:r>
        <w:rPr>
          <w:rFonts w:ascii="Calibri"/>
          <w:spacing w:val="-2"/>
          <w:sz w:val="16"/>
        </w:rPr>
        <w:t>Canada</w:t>
      </w:r>
    </w:p>
    <w:p>
      <w:pPr>
        <w:spacing w:after="0" w:line="216" w:lineRule="auto"/>
        <w:jc w:val="left"/>
        <w:rPr>
          <w:rFonts w:ascii="Calibri"/>
          <w:sz w:val="16"/>
        </w:rPr>
        <w:sectPr>
          <w:pgSz w:w="11680" w:h="15840"/>
          <w:pgMar w:top="1440" w:bottom="280" w:left="0" w:right="0"/>
          <w:cols w:num="2" w:equalWidth="0">
            <w:col w:w="6019" w:space="40"/>
            <w:col w:w="5621"/>
          </w:cols>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2"/>
        <w:rPr>
          <w:rFonts w:ascii="Calibri"/>
        </w:rPr>
      </w:pPr>
    </w:p>
    <w:p>
      <w:pPr>
        <w:spacing w:before="67"/>
        <w:ind w:left="1625" w:right="1059" w:firstLine="0"/>
        <w:jc w:val="center"/>
        <w:rPr>
          <w:rFonts w:ascii="Calibri" w:hAnsi="Calibri"/>
          <w:sz w:val="16"/>
        </w:rPr>
      </w:pPr>
      <w:r>
        <w:rPr/>
        <w:pict>
          <v:group style="position:absolute;margin-left:377.459991pt;margin-top:-44.650818pt;width:133.25pt;height:11.85pt;mso-position-horizontal-relative:page;mso-position-vertical-relative:paragraph;z-index:15735296" id="docshapegroup27" coordorigin="7549,-893" coordsize="2665,237">
            <v:shape style="position:absolute;left:7559;top:-821;width:587;height:164" id="docshape28" coordorigin="7559,-820" coordsize="587,164" path="m7663,-808l7657,-810,7645,-814,7629,-814,7599,-808,7577,-792,7564,-767,7559,-735,7564,-704,7577,-679,7599,-662,7630,-656,7644,-656,7657,-659,7663,-662,7662,-688,7655,-683,7646,-680,7633,-680,7616,-683,7602,-693,7593,-710,7589,-735,7593,-761,7602,-778,7616,-788,7633,-791,7647,-791,7656,-785,7662,-783,7663,-808xm7780,-715l7776,-744,7769,-754,7764,-762,7752,-769,7752,-715,7751,-701,7748,-689,7741,-680,7731,-676,7720,-680,7713,-689,7710,-701,7709,-715,7710,-729,7713,-742,7720,-751,7731,-754,7741,-751,7748,-742,7751,-729,7752,-715,7752,-769,7748,-771,7731,-774,7713,-771,7697,-762,7685,-744,7681,-715,7685,-686,7697,-668,7713,-659,7731,-657,7748,-659,7764,-668,7769,-676,7776,-686,7780,-715xm7891,-732l7890,-748,7888,-751,7887,-754,7884,-761,7874,-770,7858,-774,7839,-774,7832,-761,7828,-754,7827,-754,7827,-761,7827,-766,7826,-772,7801,-772,7802,-767,7802,-766,7802,-659,7829,-659,7829,-739,7834,-751,7860,-751,7864,-744,7864,-659,7891,-659,7891,-732xm7985,-703l7978,-710,7938,-736,7938,-749,7943,-753,7963,-753,7971,-751,7978,-748,7979,-769,7965,-774,7951,-774,7934,-771,7922,-763,7914,-753,7912,-742,7912,-724,7957,-697,7959,-693,7959,-680,7951,-678,7928,-678,7917,-683,7913,-685,7912,-662,7917,-660,7929,-657,7943,-657,7960,-659,7973,-666,7982,-676,7985,-690,7985,-703xm8094,-708l8094,-714,8093,-725,8091,-742,8084,-755,8081,-761,8068,-770,8068,-745,8068,-725,8029,-725,8029,-740,8035,-755,8061,-755,8068,-745,8068,-770,8066,-771,8049,-774,8030,-769,8015,-756,8006,-737,8002,-714,8005,-692,8015,-674,8031,-661,8055,-657,8071,-657,8083,-662,8089,-664,8088,-677,8087,-686,8082,-682,8074,-677,8058,-677,8044,-679,8035,-685,8030,-695,8029,-708,8094,-708xm8145,-772l8118,-772,8118,-659,8145,-659,8145,-772xm8146,-820l8118,-820,8118,-793,8146,-793,8146,-820xe" filled="true" fillcolor="#010202" stroked="false">
              <v:path arrowok="t"/>
              <v:fill type="solid"/>
            </v:shape>
            <v:shape style="position:absolute;left:8175;top:-824;width:2031;height:167" type="#_x0000_t75" id="docshape29" stroked="false">
              <v:imagedata r:id="rId27" o:title=""/>
            </v:shape>
            <v:rect style="position:absolute;left:7549;top:-894;width:2665;height:12" id="docshape30" filled="true" fillcolor="#4b83c4" stroked="false">
              <v:fill type="solid"/>
            </v:rect>
            <w10:wrap type="none"/>
          </v:group>
        </w:pict>
      </w:r>
      <w:r>
        <w:rPr>
          <w:rFonts w:ascii="Calibri" w:hAnsi="Calibri"/>
          <w:sz w:val="16"/>
        </w:rPr>
        <w:t>Cette</w:t>
      </w:r>
      <w:r>
        <w:rPr>
          <w:rFonts w:ascii="Calibri" w:hAnsi="Calibri"/>
          <w:spacing w:val="-5"/>
          <w:sz w:val="16"/>
        </w:rPr>
        <w:t> </w:t>
      </w:r>
      <w:r>
        <w:rPr>
          <w:rFonts w:ascii="Calibri" w:hAnsi="Calibri"/>
          <w:sz w:val="16"/>
        </w:rPr>
        <w:t>Norme</w:t>
      </w:r>
      <w:r>
        <w:rPr>
          <w:rFonts w:ascii="Calibri" w:hAnsi="Calibri"/>
          <w:spacing w:val="-6"/>
          <w:sz w:val="16"/>
        </w:rPr>
        <w:t> </w:t>
      </w:r>
      <w:r>
        <w:rPr>
          <w:rFonts w:ascii="Calibri" w:hAnsi="Calibri"/>
          <w:sz w:val="16"/>
        </w:rPr>
        <w:t>Nationale</w:t>
      </w:r>
      <w:r>
        <w:rPr>
          <w:rFonts w:ascii="Calibri" w:hAnsi="Calibri"/>
          <w:spacing w:val="-6"/>
          <w:sz w:val="16"/>
        </w:rPr>
        <w:t> </w:t>
      </w:r>
      <w:r>
        <w:rPr>
          <w:rFonts w:ascii="Calibri" w:hAnsi="Calibri"/>
          <w:sz w:val="16"/>
        </w:rPr>
        <w:t>du</w:t>
      </w:r>
      <w:r>
        <w:rPr>
          <w:rFonts w:ascii="Calibri" w:hAnsi="Calibri"/>
          <w:spacing w:val="-5"/>
          <w:sz w:val="16"/>
        </w:rPr>
        <w:t> </w:t>
      </w:r>
      <w:r>
        <w:rPr>
          <w:rFonts w:ascii="Calibri" w:hAnsi="Calibri"/>
          <w:sz w:val="16"/>
        </w:rPr>
        <w:t>Canada</w:t>
      </w:r>
      <w:r>
        <w:rPr>
          <w:rFonts w:ascii="Calibri" w:hAnsi="Calibri"/>
          <w:spacing w:val="-4"/>
          <w:sz w:val="16"/>
        </w:rPr>
        <w:t> </w:t>
      </w:r>
      <w:r>
        <w:rPr>
          <w:rFonts w:ascii="Calibri" w:hAnsi="Calibri"/>
          <w:sz w:val="16"/>
        </w:rPr>
        <w:t>n’est</w:t>
      </w:r>
      <w:r>
        <w:rPr>
          <w:rFonts w:ascii="Calibri" w:hAnsi="Calibri"/>
          <w:spacing w:val="-7"/>
          <w:sz w:val="16"/>
        </w:rPr>
        <w:t> </w:t>
      </w:r>
      <w:r>
        <w:rPr>
          <w:rFonts w:ascii="Calibri" w:hAnsi="Calibri"/>
          <w:sz w:val="16"/>
        </w:rPr>
        <w:t>disponible</w:t>
      </w:r>
      <w:r>
        <w:rPr>
          <w:rFonts w:ascii="Calibri" w:hAnsi="Calibri"/>
          <w:spacing w:val="-5"/>
          <w:sz w:val="16"/>
        </w:rPr>
        <w:t> </w:t>
      </w:r>
      <w:r>
        <w:rPr>
          <w:rFonts w:ascii="Calibri" w:hAnsi="Calibri"/>
          <w:sz w:val="16"/>
        </w:rPr>
        <w:t>qu’en</w:t>
      </w:r>
      <w:r>
        <w:rPr>
          <w:rFonts w:ascii="Calibri" w:hAnsi="Calibri"/>
          <w:spacing w:val="-4"/>
          <w:sz w:val="16"/>
        </w:rPr>
        <w:t> </w:t>
      </w:r>
      <w:r>
        <w:rPr>
          <w:rFonts w:ascii="Calibri" w:hAnsi="Calibri"/>
          <w:spacing w:val="-2"/>
          <w:sz w:val="16"/>
        </w:rPr>
        <w:t>anglais.</w:t>
      </w:r>
    </w:p>
    <w:p>
      <w:pPr>
        <w:pStyle w:val="BodyText"/>
        <w:rPr>
          <w:rFonts w:ascii="Calibri"/>
          <w:sz w:val="16"/>
        </w:rPr>
      </w:pPr>
    </w:p>
    <w:p>
      <w:pPr>
        <w:pStyle w:val="BodyText"/>
        <w:spacing w:before="4"/>
        <w:rPr>
          <w:rFonts w:ascii="Calibri"/>
          <w:sz w:val="12"/>
        </w:rPr>
      </w:pPr>
    </w:p>
    <w:p>
      <w:pPr>
        <w:spacing w:line="216" w:lineRule="auto" w:before="0"/>
        <w:ind w:left="1628" w:right="1059" w:firstLine="0"/>
        <w:jc w:val="center"/>
        <w:rPr>
          <w:rFonts w:ascii="Calibri"/>
          <w:i/>
          <w:sz w:val="16"/>
        </w:rPr>
      </w:pPr>
      <w:r>
        <w:rPr>
          <w:rFonts w:ascii="Calibri"/>
          <w:i/>
          <w:sz w:val="16"/>
        </w:rPr>
        <w:t>Although the</w:t>
      </w:r>
      <w:r>
        <w:rPr>
          <w:rFonts w:ascii="Calibri"/>
          <w:i/>
          <w:spacing w:val="-1"/>
          <w:sz w:val="16"/>
        </w:rPr>
        <w:t> </w:t>
      </w:r>
      <w:r>
        <w:rPr>
          <w:rFonts w:ascii="Calibri"/>
          <w:i/>
          <w:sz w:val="16"/>
        </w:rPr>
        <w:t>intended primary application of this Standard is stated</w:t>
      </w:r>
      <w:r>
        <w:rPr>
          <w:rFonts w:ascii="Calibri"/>
          <w:i/>
          <w:spacing w:val="-1"/>
          <w:sz w:val="16"/>
        </w:rPr>
        <w:t> </w:t>
      </w:r>
      <w:r>
        <w:rPr>
          <w:rFonts w:ascii="Calibri"/>
          <w:i/>
          <w:sz w:val="16"/>
        </w:rPr>
        <w:t>in its Scope, it is important to note</w:t>
      </w:r>
      <w:r>
        <w:rPr>
          <w:rFonts w:ascii="Calibri"/>
          <w:i/>
          <w:spacing w:val="-1"/>
          <w:sz w:val="16"/>
        </w:rPr>
        <w:t> </w:t>
      </w:r>
      <w:r>
        <w:rPr>
          <w:rFonts w:ascii="Calibri"/>
          <w:i/>
          <w:sz w:val="16"/>
        </w:rPr>
        <w:t>that it remains</w:t>
      </w:r>
      <w:r>
        <w:rPr>
          <w:rFonts w:ascii="Calibri"/>
          <w:i/>
          <w:spacing w:val="-2"/>
          <w:sz w:val="16"/>
        </w:rPr>
        <w:t> </w:t>
      </w:r>
      <w:r>
        <w:rPr>
          <w:rFonts w:ascii="Calibri"/>
          <w:i/>
          <w:sz w:val="16"/>
        </w:rPr>
        <w:t>the responsibility</w:t>
      </w:r>
      <w:r>
        <w:rPr>
          <w:rFonts w:ascii="Calibri"/>
          <w:i/>
          <w:spacing w:val="-1"/>
          <w:sz w:val="16"/>
        </w:rPr>
        <w:t> </w:t>
      </w:r>
      <w:r>
        <w:rPr>
          <w:rFonts w:ascii="Calibri"/>
          <w:i/>
          <w:sz w:val="16"/>
        </w:rPr>
        <w:t>of</w:t>
      </w:r>
      <w:r>
        <w:rPr>
          <w:rFonts w:ascii="Calibri"/>
          <w:i/>
          <w:spacing w:val="40"/>
          <w:sz w:val="16"/>
        </w:rPr>
        <w:t> </w:t>
      </w:r>
      <w:r>
        <w:rPr>
          <w:rFonts w:ascii="Calibri"/>
          <w:i/>
          <w:sz w:val="16"/>
        </w:rPr>
        <w:t>the users to judge its suitability for their particular purpose.</w:t>
      </w:r>
    </w:p>
    <w:p>
      <w:pPr>
        <w:spacing w:line="179" w:lineRule="exact" w:before="0"/>
        <w:ind w:left="1625" w:right="1059" w:firstLine="0"/>
        <w:jc w:val="center"/>
        <w:rPr>
          <w:rFonts w:ascii="Calibri" w:hAnsi="Calibri"/>
          <w:i/>
          <w:sz w:val="16"/>
        </w:rPr>
      </w:pPr>
      <w:r>
        <w:rPr>
          <w:rFonts w:ascii="Calibri" w:hAnsi="Calibri"/>
          <w:sz w:val="16"/>
        </w:rPr>
        <w:t>®</w:t>
      </w:r>
      <w:r>
        <w:rPr>
          <w:rFonts w:ascii="Calibri" w:hAnsi="Calibri"/>
          <w:i/>
          <w:sz w:val="16"/>
        </w:rPr>
        <w:t>A</w:t>
      </w:r>
      <w:r>
        <w:rPr>
          <w:rFonts w:ascii="Calibri" w:hAnsi="Calibri"/>
          <w:i/>
          <w:spacing w:val="-5"/>
          <w:sz w:val="16"/>
        </w:rPr>
        <w:t> </w:t>
      </w:r>
      <w:r>
        <w:rPr>
          <w:rFonts w:ascii="Calibri" w:hAnsi="Calibri"/>
          <w:i/>
          <w:sz w:val="16"/>
        </w:rPr>
        <w:t>trademark</w:t>
      </w:r>
      <w:r>
        <w:rPr>
          <w:rFonts w:ascii="Calibri" w:hAnsi="Calibri"/>
          <w:i/>
          <w:spacing w:val="-7"/>
          <w:sz w:val="16"/>
        </w:rPr>
        <w:t> </w:t>
      </w:r>
      <w:r>
        <w:rPr>
          <w:rFonts w:ascii="Calibri" w:hAnsi="Calibri"/>
          <w:i/>
          <w:sz w:val="16"/>
        </w:rPr>
        <w:t>of</w:t>
      </w:r>
      <w:r>
        <w:rPr>
          <w:rFonts w:ascii="Calibri" w:hAnsi="Calibri"/>
          <w:i/>
          <w:spacing w:val="-4"/>
          <w:sz w:val="16"/>
        </w:rPr>
        <w:t> </w:t>
      </w:r>
      <w:r>
        <w:rPr>
          <w:rFonts w:ascii="Calibri" w:hAnsi="Calibri"/>
          <w:i/>
          <w:sz w:val="16"/>
        </w:rPr>
        <w:t>the</w:t>
      </w:r>
      <w:r>
        <w:rPr>
          <w:rFonts w:ascii="Calibri" w:hAnsi="Calibri"/>
          <w:i/>
          <w:spacing w:val="-5"/>
          <w:sz w:val="16"/>
        </w:rPr>
        <w:t> </w:t>
      </w:r>
      <w:r>
        <w:rPr>
          <w:rFonts w:ascii="Calibri" w:hAnsi="Calibri"/>
          <w:i/>
          <w:sz w:val="16"/>
        </w:rPr>
        <w:t>Canadian</w:t>
      </w:r>
      <w:r>
        <w:rPr>
          <w:rFonts w:ascii="Calibri" w:hAnsi="Calibri"/>
          <w:i/>
          <w:spacing w:val="-3"/>
          <w:sz w:val="16"/>
        </w:rPr>
        <w:t> </w:t>
      </w:r>
      <w:r>
        <w:rPr>
          <w:rFonts w:ascii="Calibri" w:hAnsi="Calibri"/>
          <w:i/>
          <w:sz w:val="16"/>
        </w:rPr>
        <w:t>Standards</w:t>
      </w:r>
      <w:r>
        <w:rPr>
          <w:rFonts w:ascii="Calibri" w:hAnsi="Calibri"/>
          <w:i/>
          <w:spacing w:val="-4"/>
          <w:sz w:val="16"/>
        </w:rPr>
        <w:t> </w:t>
      </w:r>
      <w:r>
        <w:rPr>
          <w:rFonts w:ascii="Calibri" w:hAnsi="Calibri"/>
          <w:i/>
          <w:sz w:val="16"/>
        </w:rPr>
        <w:t>Association,</w:t>
      </w:r>
      <w:r>
        <w:rPr>
          <w:rFonts w:ascii="Calibri" w:hAnsi="Calibri"/>
          <w:i/>
          <w:spacing w:val="-5"/>
          <w:sz w:val="16"/>
        </w:rPr>
        <w:t> </w:t>
      </w:r>
      <w:r>
        <w:rPr>
          <w:rFonts w:ascii="Calibri" w:hAnsi="Calibri"/>
          <w:i/>
          <w:sz w:val="16"/>
        </w:rPr>
        <w:t>operating</w:t>
      </w:r>
      <w:r>
        <w:rPr>
          <w:rFonts w:ascii="Calibri" w:hAnsi="Calibri"/>
          <w:i/>
          <w:spacing w:val="-4"/>
          <w:sz w:val="16"/>
        </w:rPr>
        <w:t> </w:t>
      </w:r>
      <w:r>
        <w:rPr>
          <w:rFonts w:ascii="Calibri" w:hAnsi="Calibri"/>
          <w:i/>
          <w:sz w:val="16"/>
        </w:rPr>
        <w:t>as</w:t>
      </w:r>
      <w:r>
        <w:rPr>
          <w:rFonts w:ascii="Calibri" w:hAnsi="Calibri"/>
          <w:i/>
          <w:spacing w:val="-5"/>
          <w:sz w:val="16"/>
        </w:rPr>
        <w:t> </w:t>
      </w:r>
      <w:r>
        <w:rPr>
          <w:rFonts w:ascii="Calibri" w:hAnsi="Calibri"/>
          <w:i/>
          <w:sz w:val="16"/>
        </w:rPr>
        <w:t>“CSA</w:t>
      </w:r>
      <w:r>
        <w:rPr>
          <w:rFonts w:ascii="Calibri" w:hAnsi="Calibri"/>
          <w:i/>
          <w:spacing w:val="-4"/>
          <w:sz w:val="16"/>
        </w:rPr>
        <w:t> </w:t>
      </w:r>
      <w:r>
        <w:rPr>
          <w:rFonts w:ascii="Calibri" w:hAnsi="Calibri"/>
          <w:i/>
          <w:spacing w:val="-2"/>
          <w:sz w:val="16"/>
        </w:rPr>
        <w:t>Group”</w:t>
      </w:r>
    </w:p>
    <w:p>
      <w:pPr>
        <w:spacing w:after="0" w:line="179" w:lineRule="exact"/>
        <w:jc w:val="center"/>
        <w:rPr>
          <w:rFonts w:ascii="Calibri" w:hAnsi="Calibri"/>
          <w:sz w:val="16"/>
        </w:rPr>
        <w:sectPr>
          <w:type w:val="continuous"/>
          <w:pgSz w:w="11680" w:h="15840"/>
          <w:pgMar w:top="360" w:bottom="280" w:left="0" w:right="0"/>
        </w:sectPr>
      </w:pPr>
    </w:p>
    <w:p>
      <w:pPr>
        <w:spacing w:before="78"/>
        <w:ind w:left="1625" w:right="1059" w:firstLine="0"/>
        <w:jc w:val="center"/>
        <w:rPr>
          <w:i/>
          <w:sz w:val="48"/>
        </w:rPr>
      </w:pPr>
      <w:r>
        <w:rPr>
          <w:i/>
          <w:sz w:val="48"/>
        </w:rPr>
        <w:t>National</w:t>
      </w:r>
      <w:r>
        <w:rPr>
          <w:i/>
          <w:spacing w:val="-1"/>
          <w:sz w:val="48"/>
        </w:rPr>
        <w:t> </w:t>
      </w:r>
      <w:r>
        <w:rPr>
          <w:i/>
          <w:sz w:val="48"/>
        </w:rPr>
        <w:t>Standard</w:t>
      </w:r>
      <w:r>
        <w:rPr>
          <w:i/>
          <w:spacing w:val="-1"/>
          <w:sz w:val="48"/>
        </w:rPr>
        <w:t> </w:t>
      </w:r>
      <w:r>
        <w:rPr>
          <w:i/>
          <w:sz w:val="48"/>
        </w:rPr>
        <w:t>of</w:t>
      </w:r>
      <w:r>
        <w:rPr>
          <w:i/>
          <w:spacing w:val="-1"/>
          <w:sz w:val="48"/>
        </w:rPr>
        <w:t> </w:t>
      </w:r>
      <w:r>
        <w:rPr>
          <w:i/>
          <w:spacing w:val="-2"/>
          <w:sz w:val="48"/>
        </w:rPr>
        <w:t>Canada</w:t>
      </w:r>
    </w:p>
    <w:p>
      <w:pPr>
        <w:pStyle w:val="BodyText"/>
        <w:rPr>
          <w:i/>
          <w:sz w:val="20"/>
        </w:rPr>
      </w:pPr>
    </w:p>
    <w:p>
      <w:pPr>
        <w:pStyle w:val="BodyText"/>
        <w:rPr>
          <w:i/>
          <w:sz w:val="20"/>
        </w:rPr>
      </w:pPr>
    </w:p>
    <w:p>
      <w:pPr>
        <w:pStyle w:val="BodyText"/>
        <w:spacing w:before="5"/>
        <w:rPr>
          <w:i/>
          <w:sz w:val="21"/>
        </w:rPr>
      </w:pPr>
    </w:p>
    <w:p>
      <w:pPr>
        <w:spacing w:before="99"/>
        <w:ind w:left="1624" w:right="1059" w:firstLine="0"/>
        <w:jc w:val="center"/>
        <w:rPr>
          <w:i/>
          <w:sz w:val="36"/>
        </w:rPr>
      </w:pPr>
      <w:r>
        <w:rPr>
          <w:i/>
          <w:sz w:val="36"/>
        </w:rPr>
        <w:t>CSA</w:t>
      </w:r>
      <w:r>
        <w:rPr>
          <w:i/>
          <w:spacing w:val="-9"/>
          <w:sz w:val="36"/>
        </w:rPr>
        <w:t> </w:t>
      </w:r>
      <w:r>
        <w:rPr>
          <w:i/>
          <w:sz w:val="36"/>
        </w:rPr>
        <w:t>ISO/IEC/IEEE</w:t>
      </w:r>
      <w:r>
        <w:rPr>
          <w:i/>
          <w:spacing w:val="-7"/>
          <w:sz w:val="36"/>
        </w:rPr>
        <w:t> </w:t>
      </w:r>
      <w:r>
        <w:rPr>
          <w:i/>
          <w:spacing w:val="-2"/>
          <w:sz w:val="36"/>
        </w:rPr>
        <w:t>42030:20</w:t>
      </w:r>
    </w:p>
    <w:p>
      <w:pPr>
        <w:spacing w:line="223" w:lineRule="auto" w:before="53"/>
        <w:ind w:left="1626" w:right="1059" w:firstLine="0"/>
        <w:jc w:val="center"/>
        <w:rPr>
          <w:b/>
          <w:i/>
          <w:sz w:val="36"/>
        </w:rPr>
      </w:pPr>
      <w:r>
        <w:rPr>
          <w:b/>
          <w:i/>
          <w:sz w:val="36"/>
        </w:rPr>
        <w:t>Software,</w:t>
      </w:r>
      <w:r>
        <w:rPr>
          <w:b/>
          <w:i/>
          <w:spacing w:val="-3"/>
          <w:sz w:val="36"/>
        </w:rPr>
        <w:t> </w:t>
      </w:r>
      <w:r>
        <w:rPr>
          <w:b/>
          <w:i/>
          <w:sz w:val="36"/>
        </w:rPr>
        <w:t>systems and</w:t>
      </w:r>
      <w:r>
        <w:rPr>
          <w:b/>
          <w:i/>
          <w:spacing w:val="-2"/>
          <w:sz w:val="36"/>
        </w:rPr>
        <w:t> </w:t>
      </w:r>
      <w:r>
        <w:rPr>
          <w:b/>
          <w:i/>
          <w:sz w:val="36"/>
        </w:rPr>
        <w:t>enterprise</w:t>
      </w:r>
      <w:r>
        <w:rPr>
          <w:b/>
          <w:i/>
          <w:spacing w:val="-5"/>
          <w:sz w:val="36"/>
        </w:rPr>
        <w:t> </w:t>
      </w:r>
      <w:r>
        <w:rPr>
          <w:b/>
          <w:i/>
          <w:sz w:val="36"/>
        </w:rPr>
        <w:t>—</w:t>
      </w:r>
      <w:r>
        <w:rPr>
          <w:b/>
          <w:i/>
          <w:spacing w:val="-3"/>
          <w:sz w:val="36"/>
        </w:rPr>
        <w:t> </w:t>
      </w:r>
      <w:r>
        <w:rPr>
          <w:b/>
          <w:i/>
          <w:sz w:val="36"/>
        </w:rPr>
        <w:t>Architecture</w:t>
      </w:r>
      <w:r>
        <w:rPr>
          <w:b/>
          <w:i/>
          <w:sz w:val="36"/>
        </w:rPr>
        <w:t> evaluation framework</w:t>
      </w:r>
    </w:p>
    <w:p>
      <w:pPr>
        <w:spacing w:line="402" w:lineRule="exact" w:before="0"/>
        <w:ind w:left="1625" w:right="1059" w:firstLine="0"/>
        <w:jc w:val="center"/>
        <w:rPr>
          <w:i/>
          <w:sz w:val="36"/>
        </w:rPr>
      </w:pPr>
      <w:r>
        <w:rPr>
          <w:i/>
          <w:sz w:val="36"/>
        </w:rPr>
        <w:t>(ISO/IEC/IEEE</w:t>
      </w:r>
      <w:r>
        <w:rPr>
          <w:i/>
          <w:spacing w:val="-19"/>
          <w:sz w:val="36"/>
        </w:rPr>
        <w:t> </w:t>
      </w:r>
      <w:r>
        <w:rPr>
          <w:i/>
          <w:sz w:val="36"/>
        </w:rPr>
        <w:t>42030:2019,</w:t>
      </w:r>
      <w:r>
        <w:rPr>
          <w:i/>
          <w:spacing w:val="-15"/>
          <w:sz w:val="36"/>
        </w:rPr>
        <w:t> </w:t>
      </w:r>
      <w:r>
        <w:rPr>
          <w:i/>
          <w:spacing w:val="-4"/>
          <w:sz w:val="36"/>
        </w:rPr>
        <w:t>IDT)</w:t>
      </w:r>
    </w:p>
    <w:p>
      <w:pPr>
        <w:pStyle w:val="BodyText"/>
        <w:rPr>
          <w:i/>
          <w:sz w:val="20"/>
        </w:rPr>
      </w:pPr>
    </w:p>
    <w:p>
      <w:pPr>
        <w:pStyle w:val="BodyText"/>
        <w:rPr>
          <w:i/>
          <w:sz w:val="20"/>
        </w:rPr>
      </w:pPr>
    </w:p>
    <w:p>
      <w:pPr>
        <w:pStyle w:val="BodyText"/>
        <w:rPr>
          <w:i/>
          <w:sz w:val="20"/>
        </w:rPr>
      </w:pPr>
    </w:p>
    <w:p>
      <w:pPr>
        <w:pStyle w:val="BodyText"/>
        <w:rPr>
          <w:i/>
          <w:sz w:val="20"/>
        </w:rPr>
      </w:pPr>
    </w:p>
    <w:p>
      <w:pPr>
        <w:spacing w:after="0"/>
        <w:rPr>
          <w:sz w:val="20"/>
        </w:rPr>
        <w:sectPr>
          <w:pgSz w:w="11680" w:h="15840"/>
          <w:pgMar w:top="800" w:bottom="280" w:left="0" w:right="0"/>
        </w:sectPr>
      </w:pPr>
    </w:p>
    <w:p>
      <w:pPr>
        <w:spacing w:before="237"/>
        <w:ind w:left="1474" w:right="10" w:firstLine="0"/>
        <w:jc w:val="center"/>
        <w:rPr>
          <w:i/>
          <w:sz w:val="24"/>
        </w:rPr>
      </w:pPr>
      <w:r>
        <w:rPr>
          <w:i/>
          <w:color w:val="010202"/>
          <w:w w:val="95"/>
          <w:sz w:val="24"/>
        </w:rPr>
        <w:t>Prepared</w:t>
      </w:r>
      <w:r>
        <w:rPr>
          <w:i/>
          <w:color w:val="010202"/>
          <w:spacing w:val="10"/>
          <w:sz w:val="24"/>
        </w:rPr>
        <w:t> </w:t>
      </w:r>
      <w:r>
        <w:rPr>
          <w:i/>
          <w:color w:val="010202"/>
          <w:spacing w:val="-5"/>
          <w:sz w:val="24"/>
        </w:rPr>
        <w:t>by</w:t>
      </w:r>
    </w:p>
    <w:p>
      <w:pPr>
        <w:spacing w:line="244" w:lineRule="auto" w:before="7"/>
        <w:ind w:left="1474" w:right="11" w:firstLine="0"/>
        <w:jc w:val="center"/>
        <w:rPr>
          <w:i/>
          <w:sz w:val="24"/>
        </w:rPr>
      </w:pPr>
      <w:r>
        <w:rPr>
          <w:i/>
          <w:color w:val="010202"/>
          <w:spacing w:val="-4"/>
          <w:sz w:val="24"/>
        </w:rPr>
        <w:t>International Organization for Standardization/</w:t>
      </w:r>
      <w:r>
        <w:rPr>
          <w:i/>
          <w:color w:val="010202"/>
          <w:spacing w:val="-4"/>
          <w:sz w:val="24"/>
        </w:rPr>
        <w:t> </w:t>
      </w:r>
      <w:r>
        <w:rPr>
          <w:i/>
          <w:color w:val="010202"/>
          <w:sz w:val="24"/>
        </w:rPr>
        <w:t>International Electrotechnical Commission</w:t>
      </w:r>
    </w:p>
    <w:p>
      <w:pPr>
        <w:pStyle w:val="BodyText"/>
        <w:rPr>
          <w:i/>
          <w:sz w:val="20"/>
        </w:rPr>
      </w:pPr>
    </w:p>
    <w:p>
      <w:pPr>
        <w:pStyle w:val="BodyText"/>
        <w:rPr>
          <w:i/>
          <w:sz w:val="14"/>
        </w:rPr>
      </w:pPr>
      <w:r>
        <w:rPr/>
        <w:drawing>
          <wp:anchor distT="0" distB="0" distL="0" distR="0" allowOverlap="1" layoutInCell="1" locked="0" behindDoc="0" simplePos="0" relativeHeight="15">
            <wp:simplePos x="0" y="0"/>
            <wp:positionH relativeFrom="page">
              <wp:posOffset>1463636</wp:posOffset>
            </wp:positionH>
            <wp:positionV relativeFrom="paragraph">
              <wp:posOffset>120026</wp:posOffset>
            </wp:positionV>
            <wp:extent cx="994689" cy="914400"/>
            <wp:effectExtent l="0" t="0" r="0" b="0"/>
            <wp:wrapTopAndBottom/>
            <wp:docPr id="15" name="image20.png"/>
            <wp:cNvGraphicFramePr>
              <a:graphicFrameLocks noChangeAspect="1"/>
            </wp:cNvGraphicFramePr>
            <a:graphic>
              <a:graphicData uri="http://schemas.openxmlformats.org/drawingml/2006/picture">
                <pic:pic>
                  <pic:nvPicPr>
                    <pic:cNvPr id="16" name="image20.png"/>
                    <pic:cNvPicPr/>
                  </pic:nvPicPr>
                  <pic:blipFill>
                    <a:blip r:embed="rId28" cstate="print"/>
                    <a:stretch>
                      <a:fillRect/>
                    </a:stretch>
                  </pic:blipFill>
                  <pic:spPr>
                    <a:xfrm>
                      <a:off x="0" y="0"/>
                      <a:ext cx="994689" cy="914400"/>
                    </a:xfrm>
                    <a:prstGeom prst="rect">
                      <a:avLst/>
                    </a:prstGeom>
                  </pic:spPr>
                </pic:pic>
              </a:graphicData>
            </a:graphic>
          </wp:anchor>
        </w:drawing>
      </w:r>
      <w:r>
        <w:rPr/>
        <w:drawing>
          <wp:anchor distT="0" distB="0" distL="0" distR="0" allowOverlap="1" layoutInCell="1" locked="0" behindDoc="0" simplePos="0" relativeHeight="16">
            <wp:simplePos x="0" y="0"/>
            <wp:positionH relativeFrom="page">
              <wp:posOffset>2556167</wp:posOffset>
            </wp:positionH>
            <wp:positionV relativeFrom="paragraph">
              <wp:posOffset>119797</wp:posOffset>
            </wp:positionV>
            <wp:extent cx="897255" cy="897255"/>
            <wp:effectExtent l="0" t="0" r="0" b="0"/>
            <wp:wrapTopAndBottom/>
            <wp:docPr id="17" name="image21.png"/>
            <wp:cNvGraphicFramePr>
              <a:graphicFrameLocks noChangeAspect="1"/>
            </wp:cNvGraphicFramePr>
            <a:graphic>
              <a:graphicData uri="http://schemas.openxmlformats.org/drawingml/2006/picture">
                <pic:pic>
                  <pic:nvPicPr>
                    <pic:cNvPr id="18" name="image21.png"/>
                    <pic:cNvPicPr/>
                  </pic:nvPicPr>
                  <pic:blipFill>
                    <a:blip r:embed="rId29" cstate="print"/>
                    <a:stretch>
                      <a:fillRect/>
                    </a:stretch>
                  </pic:blipFill>
                  <pic:spPr>
                    <a:xfrm>
                      <a:off x="0" y="0"/>
                      <a:ext cx="897255" cy="897255"/>
                    </a:xfrm>
                    <a:prstGeom prst="rect">
                      <a:avLst/>
                    </a:prstGeom>
                  </pic:spPr>
                </pic:pic>
              </a:graphicData>
            </a:graphic>
          </wp:anchor>
        </w:drawing>
      </w:r>
    </w:p>
    <w:p>
      <w:pPr>
        <w:spacing w:before="237"/>
        <w:ind w:left="1919" w:right="2283" w:firstLine="0"/>
        <w:jc w:val="center"/>
        <w:rPr>
          <w:i/>
          <w:sz w:val="24"/>
        </w:rPr>
      </w:pPr>
      <w:r>
        <w:rPr/>
        <w:br w:type="column"/>
      </w:r>
      <w:r>
        <w:rPr>
          <w:i/>
          <w:color w:val="010202"/>
          <w:sz w:val="24"/>
        </w:rPr>
        <w:t>Reviewed</w:t>
      </w:r>
      <w:r>
        <w:rPr>
          <w:i/>
          <w:color w:val="010202"/>
          <w:spacing w:val="-13"/>
          <w:sz w:val="24"/>
        </w:rPr>
        <w:t> </w:t>
      </w:r>
      <w:r>
        <w:rPr>
          <w:i/>
          <w:color w:val="010202"/>
          <w:spacing w:val="-5"/>
          <w:sz w:val="24"/>
        </w:rPr>
        <w:t>by</w:t>
      </w:r>
    </w:p>
    <w:p>
      <w:pPr>
        <w:pStyle w:val="BodyText"/>
        <w:rPr>
          <w:i/>
          <w:sz w:val="20"/>
        </w:rPr>
      </w:pPr>
    </w:p>
    <w:p>
      <w:pPr>
        <w:pStyle w:val="BodyText"/>
        <w:spacing w:before="7"/>
        <w:rPr>
          <w:i/>
          <w:sz w:val="13"/>
        </w:rPr>
      </w:pPr>
      <w:r>
        <w:rPr/>
        <w:drawing>
          <wp:anchor distT="0" distB="0" distL="0" distR="0" allowOverlap="1" layoutInCell="1" locked="0" behindDoc="0" simplePos="0" relativeHeight="17">
            <wp:simplePos x="0" y="0"/>
            <wp:positionH relativeFrom="page">
              <wp:posOffset>4396103</wp:posOffset>
            </wp:positionH>
            <wp:positionV relativeFrom="paragraph">
              <wp:posOffset>116729</wp:posOffset>
            </wp:positionV>
            <wp:extent cx="2204593" cy="928687"/>
            <wp:effectExtent l="0" t="0" r="0" b="0"/>
            <wp:wrapTopAndBottom/>
            <wp:docPr id="19" name="image22.png"/>
            <wp:cNvGraphicFramePr>
              <a:graphicFrameLocks noChangeAspect="1"/>
            </wp:cNvGraphicFramePr>
            <a:graphic>
              <a:graphicData uri="http://schemas.openxmlformats.org/drawingml/2006/picture">
                <pic:pic>
                  <pic:nvPicPr>
                    <pic:cNvPr id="20" name="image22.png"/>
                    <pic:cNvPicPr/>
                  </pic:nvPicPr>
                  <pic:blipFill>
                    <a:blip r:embed="rId30" cstate="print"/>
                    <a:stretch>
                      <a:fillRect/>
                    </a:stretch>
                  </pic:blipFill>
                  <pic:spPr>
                    <a:xfrm>
                      <a:off x="0" y="0"/>
                      <a:ext cx="2204593" cy="928687"/>
                    </a:xfrm>
                    <a:prstGeom prst="rect">
                      <a:avLst/>
                    </a:prstGeom>
                  </pic:spPr>
                </pic:pic>
              </a:graphicData>
            </a:graphic>
          </wp:anchor>
        </w:drawing>
      </w:r>
    </w:p>
    <w:p>
      <w:pPr>
        <w:pStyle w:val="BodyText"/>
        <w:spacing w:before="11"/>
        <w:rPr>
          <w:i/>
          <w:sz w:val="37"/>
        </w:rPr>
      </w:pPr>
    </w:p>
    <w:p>
      <w:pPr>
        <w:spacing w:line="235" w:lineRule="auto" w:before="0"/>
        <w:ind w:left="524" w:right="935" w:firstLine="0"/>
        <w:jc w:val="center"/>
        <w:rPr>
          <w:i/>
          <w:sz w:val="18"/>
        </w:rPr>
      </w:pPr>
      <w:r>
        <w:rPr>
          <w:rFonts w:ascii="Calibri" w:hAnsi="Calibri"/>
          <w:color w:val="010202"/>
          <w:sz w:val="18"/>
        </w:rPr>
        <w:t>®</w:t>
      </w:r>
      <w:r>
        <w:rPr>
          <w:i/>
          <w:color w:val="010202"/>
          <w:sz w:val="18"/>
        </w:rPr>
        <w:t>A</w:t>
      </w:r>
      <w:r>
        <w:rPr>
          <w:i/>
          <w:color w:val="010202"/>
          <w:spacing w:val="-7"/>
          <w:sz w:val="18"/>
        </w:rPr>
        <w:t> </w:t>
      </w:r>
      <w:r>
        <w:rPr>
          <w:i/>
          <w:color w:val="010202"/>
          <w:sz w:val="18"/>
        </w:rPr>
        <w:t>trademark</w:t>
      </w:r>
      <w:r>
        <w:rPr>
          <w:i/>
          <w:color w:val="010202"/>
          <w:spacing w:val="-8"/>
          <w:sz w:val="18"/>
        </w:rPr>
        <w:t> </w:t>
      </w:r>
      <w:r>
        <w:rPr>
          <w:i/>
          <w:color w:val="010202"/>
          <w:sz w:val="18"/>
        </w:rPr>
        <w:t>of</w:t>
      </w:r>
      <w:r>
        <w:rPr>
          <w:i/>
          <w:color w:val="010202"/>
          <w:spacing w:val="-7"/>
          <w:sz w:val="18"/>
        </w:rPr>
        <w:t> </w:t>
      </w:r>
      <w:r>
        <w:rPr>
          <w:i/>
          <w:color w:val="010202"/>
          <w:sz w:val="18"/>
        </w:rPr>
        <w:t>the</w:t>
      </w:r>
      <w:r>
        <w:rPr>
          <w:i/>
          <w:color w:val="010202"/>
          <w:spacing w:val="-8"/>
          <w:sz w:val="18"/>
        </w:rPr>
        <w:t> </w:t>
      </w:r>
      <w:r>
        <w:rPr>
          <w:i/>
          <w:color w:val="010202"/>
          <w:sz w:val="18"/>
        </w:rPr>
        <w:t>Canadian</w:t>
      </w:r>
      <w:r>
        <w:rPr>
          <w:i/>
          <w:color w:val="010202"/>
          <w:spacing w:val="-7"/>
          <w:sz w:val="18"/>
        </w:rPr>
        <w:t> </w:t>
      </w:r>
      <w:r>
        <w:rPr>
          <w:i/>
          <w:color w:val="010202"/>
          <w:sz w:val="18"/>
        </w:rPr>
        <w:t>Standards</w:t>
      </w:r>
      <w:r>
        <w:rPr>
          <w:i/>
          <w:color w:val="010202"/>
          <w:spacing w:val="-8"/>
          <w:sz w:val="18"/>
        </w:rPr>
        <w:t> </w:t>
      </w:r>
      <w:r>
        <w:rPr>
          <w:i/>
          <w:color w:val="010202"/>
          <w:sz w:val="18"/>
        </w:rPr>
        <w:t>Association,</w:t>
      </w:r>
      <w:r>
        <w:rPr>
          <w:i/>
          <w:color w:val="010202"/>
          <w:spacing w:val="40"/>
          <w:sz w:val="18"/>
        </w:rPr>
        <w:t> </w:t>
      </w:r>
      <w:r>
        <w:rPr>
          <w:i/>
          <w:color w:val="010202"/>
          <w:sz w:val="18"/>
        </w:rPr>
        <w:t>operating as “CSA Group”</w:t>
      </w:r>
    </w:p>
    <w:p>
      <w:pPr>
        <w:spacing w:after="0" w:line="235" w:lineRule="auto"/>
        <w:jc w:val="center"/>
        <w:rPr>
          <w:sz w:val="18"/>
        </w:rPr>
        <w:sectPr>
          <w:type w:val="continuous"/>
          <w:pgSz w:w="11680" w:h="15840"/>
          <w:pgMar w:top="360" w:bottom="280" w:left="0" w:right="0"/>
          <w:cols w:num="2" w:equalWidth="0">
            <w:col w:w="6186" w:space="40"/>
            <w:col w:w="5454"/>
          </w:cols>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9" w:after="1"/>
        <w:rPr>
          <w:i/>
          <w:sz w:val="20"/>
        </w:rPr>
      </w:pPr>
    </w:p>
    <w:p>
      <w:pPr>
        <w:pStyle w:val="BodyText"/>
        <w:ind w:left="5255"/>
        <w:rPr>
          <w:sz w:val="20"/>
        </w:rPr>
      </w:pPr>
      <w:r>
        <w:rPr>
          <w:sz w:val="20"/>
        </w:rPr>
        <w:drawing>
          <wp:inline distT="0" distB="0" distL="0" distR="0">
            <wp:extent cx="1100162" cy="1100137"/>
            <wp:effectExtent l="0" t="0" r="0" b="0"/>
            <wp:docPr id="21" name="image23.png"/>
            <wp:cNvGraphicFramePr>
              <a:graphicFrameLocks noChangeAspect="1"/>
            </wp:cNvGraphicFramePr>
            <a:graphic>
              <a:graphicData uri="http://schemas.openxmlformats.org/drawingml/2006/picture">
                <pic:pic>
                  <pic:nvPicPr>
                    <pic:cNvPr id="22" name="image23.png"/>
                    <pic:cNvPicPr/>
                  </pic:nvPicPr>
                  <pic:blipFill>
                    <a:blip r:embed="rId31" cstate="print"/>
                    <a:stretch>
                      <a:fillRect/>
                    </a:stretch>
                  </pic:blipFill>
                  <pic:spPr>
                    <a:xfrm>
                      <a:off x="0" y="0"/>
                      <a:ext cx="1100162" cy="1100137"/>
                    </a:xfrm>
                    <a:prstGeom prst="rect">
                      <a:avLst/>
                    </a:prstGeom>
                  </pic:spPr>
                </pic:pic>
              </a:graphicData>
            </a:graphic>
          </wp:inline>
        </w:drawing>
      </w:r>
      <w:r>
        <w:rPr>
          <w:sz w:val="20"/>
        </w:rPr>
      </w:r>
    </w:p>
    <w:p>
      <w:pPr>
        <w:pStyle w:val="BodyText"/>
        <w:rPr>
          <w:i/>
          <w:sz w:val="20"/>
        </w:rPr>
      </w:pPr>
    </w:p>
    <w:p>
      <w:pPr>
        <w:pStyle w:val="BodyText"/>
        <w:rPr>
          <w:i/>
          <w:sz w:val="20"/>
        </w:rPr>
      </w:pPr>
    </w:p>
    <w:p>
      <w:pPr>
        <w:pStyle w:val="BodyText"/>
        <w:rPr>
          <w:i/>
          <w:sz w:val="20"/>
        </w:rPr>
      </w:pPr>
    </w:p>
    <w:p>
      <w:pPr>
        <w:pStyle w:val="BodyText"/>
        <w:spacing w:before="7"/>
        <w:rPr>
          <w:i/>
          <w:sz w:val="23"/>
        </w:rPr>
      </w:pPr>
    </w:p>
    <w:p>
      <w:pPr>
        <w:spacing w:line="232" w:lineRule="exact" w:before="59"/>
        <w:ind w:left="1626" w:right="1059" w:firstLine="0"/>
        <w:jc w:val="center"/>
        <w:rPr>
          <w:rFonts w:ascii="Calibri"/>
          <w:i/>
          <w:sz w:val="20"/>
        </w:rPr>
      </w:pPr>
      <w:r>
        <w:rPr>
          <w:rFonts w:ascii="Calibri"/>
          <w:i/>
          <w:sz w:val="20"/>
        </w:rPr>
        <w:t>Published</w:t>
      </w:r>
      <w:r>
        <w:rPr>
          <w:rFonts w:ascii="Calibri"/>
          <w:i/>
          <w:spacing w:val="-2"/>
          <w:sz w:val="20"/>
        </w:rPr>
        <w:t> </w:t>
      </w:r>
      <w:r>
        <w:rPr>
          <w:rFonts w:ascii="Calibri"/>
          <w:i/>
          <w:sz w:val="20"/>
        </w:rPr>
        <w:t>in</w:t>
      </w:r>
      <w:r>
        <w:rPr>
          <w:rFonts w:ascii="Calibri"/>
          <w:i/>
          <w:spacing w:val="1"/>
          <w:sz w:val="20"/>
        </w:rPr>
        <w:t> </w:t>
      </w:r>
      <w:r>
        <w:rPr>
          <w:rFonts w:ascii="Calibri"/>
          <w:i/>
          <w:sz w:val="20"/>
        </w:rPr>
        <w:t>July 2020 by</w:t>
      </w:r>
      <w:r>
        <w:rPr>
          <w:rFonts w:ascii="Calibri"/>
          <w:i/>
          <w:spacing w:val="-1"/>
          <w:sz w:val="20"/>
        </w:rPr>
        <w:t> </w:t>
      </w:r>
      <w:r>
        <w:rPr>
          <w:rFonts w:ascii="Calibri"/>
          <w:i/>
          <w:sz w:val="20"/>
        </w:rPr>
        <w:t>CSA</w:t>
      </w:r>
      <w:r>
        <w:rPr>
          <w:rFonts w:ascii="Calibri"/>
          <w:i/>
          <w:spacing w:val="1"/>
          <w:sz w:val="20"/>
        </w:rPr>
        <w:t> </w:t>
      </w:r>
      <w:r>
        <w:rPr>
          <w:rFonts w:ascii="Calibri"/>
          <w:i/>
          <w:spacing w:val="-2"/>
          <w:sz w:val="20"/>
        </w:rPr>
        <w:t>Group</w:t>
      </w:r>
    </w:p>
    <w:p>
      <w:pPr>
        <w:spacing w:line="219" w:lineRule="exact" w:before="0"/>
        <w:ind w:left="1625" w:right="1059" w:firstLine="0"/>
        <w:jc w:val="center"/>
        <w:rPr>
          <w:rFonts w:ascii="Calibri"/>
          <w:i/>
          <w:sz w:val="20"/>
        </w:rPr>
      </w:pPr>
      <w:r>
        <w:rPr>
          <w:rFonts w:ascii="Calibri"/>
          <w:i/>
          <w:sz w:val="20"/>
        </w:rPr>
        <w:t>A</w:t>
      </w:r>
      <w:r>
        <w:rPr>
          <w:rFonts w:ascii="Calibri"/>
          <w:i/>
          <w:spacing w:val="-11"/>
          <w:sz w:val="20"/>
        </w:rPr>
        <w:t> </w:t>
      </w:r>
      <w:r>
        <w:rPr>
          <w:rFonts w:ascii="Calibri"/>
          <w:i/>
          <w:sz w:val="20"/>
        </w:rPr>
        <w:t>not-for-profit</w:t>
      </w:r>
      <w:r>
        <w:rPr>
          <w:rFonts w:ascii="Calibri"/>
          <w:i/>
          <w:spacing w:val="-9"/>
          <w:sz w:val="20"/>
        </w:rPr>
        <w:t> </w:t>
      </w:r>
      <w:r>
        <w:rPr>
          <w:rFonts w:ascii="Calibri"/>
          <w:i/>
          <w:sz w:val="20"/>
        </w:rPr>
        <w:t>private</w:t>
      </w:r>
      <w:r>
        <w:rPr>
          <w:rFonts w:ascii="Calibri"/>
          <w:i/>
          <w:spacing w:val="-10"/>
          <w:sz w:val="20"/>
        </w:rPr>
        <w:t> </w:t>
      </w:r>
      <w:r>
        <w:rPr>
          <w:rFonts w:ascii="Calibri"/>
          <w:i/>
          <w:sz w:val="20"/>
        </w:rPr>
        <w:t>sector</w:t>
      </w:r>
      <w:r>
        <w:rPr>
          <w:rFonts w:ascii="Calibri"/>
          <w:i/>
          <w:spacing w:val="-9"/>
          <w:sz w:val="20"/>
        </w:rPr>
        <w:t> </w:t>
      </w:r>
      <w:r>
        <w:rPr>
          <w:rFonts w:ascii="Calibri"/>
          <w:i/>
          <w:spacing w:val="-2"/>
          <w:sz w:val="20"/>
        </w:rPr>
        <w:t>organization</w:t>
      </w:r>
    </w:p>
    <w:p>
      <w:pPr>
        <w:spacing w:line="231" w:lineRule="exact" w:before="0"/>
        <w:ind w:left="1626" w:right="1059" w:firstLine="0"/>
        <w:jc w:val="center"/>
        <w:rPr>
          <w:rFonts w:ascii="Calibri"/>
          <w:i/>
          <w:sz w:val="20"/>
        </w:rPr>
      </w:pPr>
      <w:r>
        <w:rPr>
          <w:rFonts w:ascii="Calibri"/>
          <w:i/>
          <w:sz w:val="20"/>
        </w:rPr>
        <w:t>178</w:t>
      </w:r>
      <w:r>
        <w:rPr>
          <w:rFonts w:ascii="Calibri"/>
          <w:i/>
          <w:spacing w:val="-12"/>
          <w:sz w:val="20"/>
        </w:rPr>
        <w:t> </w:t>
      </w:r>
      <w:r>
        <w:rPr>
          <w:rFonts w:ascii="Calibri"/>
          <w:i/>
          <w:sz w:val="20"/>
        </w:rPr>
        <w:t>Rexdale</w:t>
      </w:r>
      <w:r>
        <w:rPr>
          <w:rFonts w:ascii="Calibri"/>
          <w:i/>
          <w:spacing w:val="-6"/>
          <w:sz w:val="20"/>
        </w:rPr>
        <w:t> </w:t>
      </w:r>
      <w:r>
        <w:rPr>
          <w:rFonts w:ascii="Calibri"/>
          <w:i/>
          <w:sz w:val="20"/>
        </w:rPr>
        <w:t>Boulevard,</w:t>
      </w:r>
      <w:r>
        <w:rPr>
          <w:rFonts w:ascii="Calibri"/>
          <w:i/>
          <w:spacing w:val="-11"/>
          <w:sz w:val="20"/>
        </w:rPr>
        <w:t> </w:t>
      </w:r>
      <w:r>
        <w:rPr>
          <w:rFonts w:ascii="Calibri"/>
          <w:i/>
          <w:sz w:val="20"/>
        </w:rPr>
        <w:t>Toronto,</w:t>
      </w:r>
      <w:r>
        <w:rPr>
          <w:rFonts w:ascii="Calibri"/>
          <w:i/>
          <w:spacing w:val="-8"/>
          <w:sz w:val="20"/>
        </w:rPr>
        <w:t> </w:t>
      </w:r>
      <w:r>
        <w:rPr>
          <w:rFonts w:ascii="Calibri"/>
          <w:i/>
          <w:sz w:val="20"/>
        </w:rPr>
        <w:t>Ontario,</w:t>
      </w:r>
      <w:r>
        <w:rPr>
          <w:rFonts w:ascii="Calibri"/>
          <w:i/>
          <w:spacing w:val="-7"/>
          <w:sz w:val="20"/>
        </w:rPr>
        <w:t> </w:t>
      </w:r>
      <w:r>
        <w:rPr>
          <w:rFonts w:ascii="Calibri"/>
          <w:i/>
          <w:sz w:val="20"/>
        </w:rPr>
        <w:t>Canada</w:t>
      </w:r>
      <w:r>
        <w:rPr>
          <w:rFonts w:ascii="Calibri"/>
          <w:i/>
          <w:spacing w:val="-6"/>
          <w:sz w:val="20"/>
        </w:rPr>
        <w:t> </w:t>
      </w:r>
      <w:r>
        <w:rPr>
          <w:rFonts w:ascii="Calibri"/>
          <w:i/>
          <w:sz w:val="20"/>
        </w:rPr>
        <w:t>M9W</w:t>
      </w:r>
      <w:r>
        <w:rPr>
          <w:rFonts w:ascii="Calibri"/>
          <w:i/>
          <w:spacing w:val="-7"/>
          <w:sz w:val="20"/>
        </w:rPr>
        <w:t> </w:t>
      </w:r>
      <w:r>
        <w:rPr>
          <w:rFonts w:ascii="Calibri"/>
          <w:i/>
          <w:spacing w:val="-5"/>
          <w:sz w:val="20"/>
        </w:rPr>
        <w:t>1R3</w:t>
      </w:r>
    </w:p>
    <w:p>
      <w:pPr>
        <w:pStyle w:val="BodyText"/>
        <w:spacing w:before="11"/>
        <w:rPr>
          <w:rFonts w:ascii="Calibri"/>
          <w:i/>
          <w:sz w:val="15"/>
        </w:rPr>
      </w:pPr>
    </w:p>
    <w:p>
      <w:pPr>
        <w:spacing w:line="232" w:lineRule="exact" w:before="0"/>
        <w:ind w:left="1625" w:right="1059" w:firstLine="0"/>
        <w:jc w:val="center"/>
        <w:rPr>
          <w:rFonts w:ascii="Calibri"/>
          <w:b/>
          <w:i/>
          <w:sz w:val="20"/>
        </w:rPr>
      </w:pPr>
      <w:r>
        <w:rPr>
          <w:rFonts w:ascii="Calibri"/>
          <w:i/>
          <w:sz w:val="20"/>
        </w:rPr>
        <w:t>To</w:t>
      </w:r>
      <w:r>
        <w:rPr>
          <w:rFonts w:ascii="Calibri"/>
          <w:i/>
          <w:spacing w:val="-4"/>
          <w:sz w:val="20"/>
        </w:rPr>
        <w:t> </w:t>
      </w:r>
      <w:r>
        <w:rPr>
          <w:rFonts w:ascii="Calibri"/>
          <w:i/>
          <w:sz w:val="20"/>
        </w:rPr>
        <w:t>purchase</w:t>
      </w:r>
      <w:r>
        <w:rPr>
          <w:rFonts w:ascii="Calibri"/>
          <w:i/>
          <w:spacing w:val="-4"/>
          <w:sz w:val="20"/>
        </w:rPr>
        <w:t> </w:t>
      </w:r>
      <w:r>
        <w:rPr>
          <w:rFonts w:ascii="Calibri"/>
          <w:i/>
          <w:sz w:val="20"/>
        </w:rPr>
        <w:t>standards</w:t>
      </w:r>
      <w:r>
        <w:rPr>
          <w:rFonts w:ascii="Calibri"/>
          <w:i/>
          <w:spacing w:val="-4"/>
          <w:sz w:val="20"/>
        </w:rPr>
        <w:t> </w:t>
      </w:r>
      <w:r>
        <w:rPr>
          <w:rFonts w:ascii="Calibri"/>
          <w:i/>
          <w:sz w:val="20"/>
        </w:rPr>
        <w:t>and</w:t>
      </w:r>
      <w:r>
        <w:rPr>
          <w:rFonts w:ascii="Calibri"/>
          <w:i/>
          <w:spacing w:val="-5"/>
          <w:sz w:val="20"/>
        </w:rPr>
        <w:t> </w:t>
      </w:r>
      <w:r>
        <w:rPr>
          <w:rFonts w:ascii="Calibri"/>
          <w:i/>
          <w:sz w:val="20"/>
        </w:rPr>
        <w:t>related</w:t>
      </w:r>
      <w:r>
        <w:rPr>
          <w:rFonts w:ascii="Calibri"/>
          <w:i/>
          <w:spacing w:val="-6"/>
          <w:sz w:val="20"/>
        </w:rPr>
        <w:t> </w:t>
      </w:r>
      <w:r>
        <w:rPr>
          <w:rFonts w:ascii="Calibri"/>
          <w:i/>
          <w:sz w:val="20"/>
        </w:rPr>
        <w:t>publications,</w:t>
      </w:r>
      <w:r>
        <w:rPr>
          <w:rFonts w:ascii="Calibri"/>
          <w:i/>
          <w:spacing w:val="-4"/>
          <w:sz w:val="20"/>
        </w:rPr>
        <w:t> </w:t>
      </w:r>
      <w:r>
        <w:rPr>
          <w:rFonts w:ascii="Calibri"/>
          <w:i/>
          <w:sz w:val="20"/>
        </w:rPr>
        <w:t>visit</w:t>
      </w:r>
      <w:r>
        <w:rPr>
          <w:rFonts w:ascii="Calibri"/>
          <w:i/>
          <w:spacing w:val="-6"/>
          <w:sz w:val="20"/>
        </w:rPr>
        <w:t> </w:t>
      </w:r>
      <w:r>
        <w:rPr>
          <w:rFonts w:ascii="Calibri"/>
          <w:i/>
          <w:sz w:val="20"/>
        </w:rPr>
        <w:t>our</w:t>
      </w:r>
      <w:r>
        <w:rPr>
          <w:rFonts w:ascii="Calibri"/>
          <w:i/>
          <w:spacing w:val="-4"/>
          <w:sz w:val="20"/>
        </w:rPr>
        <w:t> </w:t>
      </w:r>
      <w:r>
        <w:rPr>
          <w:rFonts w:ascii="Calibri"/>
          <w:i/>
          <w:sz w:val="20"/>
        </w:rPr>
        <w:t>Online</w:t>
      </w:r>
      <w:r>
        <w:rPr>
          <w:rFonts w:ascii="Calibri"/>
          <w:i/>
          <w:spacing w:val="-4"/>
          <w:sz w:val="20"/>
        </w:rPr>
        <w:t> </w:t>
      </w:r>
      <w:r>
        <w:rPr>
          <w:rFonts w:ascii="Calibri"/>
          <w:i/>
          <w:sz w:val="20"/>
        </w:rPr>
        <w:t>Store</w:t>
      </w:r>
      <w:r>
        <w:rPr>
          <w:rFonts w:ascii="Calibri"/>
          <w:i/>
          <w:spacing w:val="-5"/>
          <w:sz w:val="20"/>
        </w:rPr>
        <w:t> </w:t>
      </w:r>
      <w:r>
        <w:rPr>
          <w:rFonts w:ascii="Calibri"/>
          <w:i/>
          <w:sz w:val="20"/>
        </w:rPr>
        <w:t>at</w:t>
      </w:r>
      <w:r>
        <w:rPr>
          <w:rFonts w:ascii="Calibri"/>
          <w:i/>
          <w:spacing w:val="-3"/>
          <w:sz w:val="20"/>
        </w:rPr>
        <w:t> </w:t>
      </w:r>
      <w:hyperlink r:id="rId17">
        <w:r>
          <w:rPr>
            <w:rFonts w:ascii="Calibri"/>
            <w:b/>
            <w:i/>
            <w:color w:val="0000FF"/>
            <w:spacing w:val="-2"/>
            <w:sz w:val="20"/>
            <w:u w:val="single" w:color="0000FF"/>
          </w:rPr>
          <w:t>store.csagroup.org</w:t>
        </w:r>
      </w:hyperlink>
    </w:p>
    <w:p>
      <w:pPr>
        <w:spacing w:line="232" w:lineRule="exact" w:before="0"/>
        <w:ind w:left="1627" w:right="1059" w:firstLine="0"/>
        <w:jc w:val="center"/>
        <w:rPr>
          <w:rFonts w:ascii="Calibri"/>
          <w:i/>
          <w:sz w:val="20"/>
        </w:rPr>
      </w:pPr>
      <w:r>
        <w:rPr>
          <w:rFonts w:ascii="Calibri"/>
          <w:i/>
          <w:sz w:val="20"/>
        </w:rPr>
        <w:t>or</w:t>
      </w:r>
      <w:r>
        <w:rPr>
          <w:rFonts w:ascii="Calibri"/>
          <w:i/>
          <w:spacing w:val="-5"/>
          <w:sz w:val="20"/>
        </w:rPr>
        <w:t> </w:t>
      </w:r>
      <w:r>
        <w:rPr>
          <w:rFonts w:ascii="Calibri"/>
          <w:i/>
          <w:sz w:val="20"/>
        </w:rPr>
        <w:t>call</w:t>
      </w:r>
      <w:r>
        <w:rPr>
          <w:rFonts w:ascii="Calibri"/>
          <w:i/>
          <w:spacing w:val="-5"/>
          <w:sz w:val="20"/>
        </w:rPr>
        <w:t> </w:t>
      </w:r>
      <w:r>
        <w:rPr>
          <w:rFonts w:ascii="Calibri"/>
          <w:i/>
          <w:sz w:val="20"/>
        </w:rPr>
        <w:t>toll-free</w:t>
      </w:r>
      <w:r>
        <w:rPr>
          <w:rFonts w:ascii="Calibri"/>
          <w:i/>
          <w:spacing w:val="-4"/>
          <w:sz w:val="20"/>
        </w:rPr>
        <w:t> </w:t>
      </w:r>
      <w:r>
        <w:rPr>
          <w:rFonts w:ascii="Calibri"/>
          <w:i/>
          <w:sz w:val="20"/>
        </w:rPr>
        <w:t>1-800-463-6727</w:t>
      </w:r>
      <w:r>
        <w:rPr>
          <w:rFonts w:ascii="Calibri"/>
          <w:i/>
          <w:spacing w:val="-5"/>
          <w:sz w:val="20"/>
        </w:rPr>
        <w:t> </w:t>
      </w:r>
      <w:r>
        <w:rPr>
          <w:rFonts w:ascii="Calibri"/>
          <w:i/>
          <w:sz w:val="20"/>
        </w:rPr>
        <w:t>or</w:t>
      </w:r>
      <w:r>
        <w:rPr>
          <w:rFonts w:ascii="Calibri"/>
          <w:i/>
          <w:spacing w:val="-4"/>
          <w:sz w:val="20"/>
        </w:rPr>
        <w:t> </w:t>
      </w:r>
      <w:r>
        <w:rPr>
          <w:rFonts w:ascii="Calibri"/>
          <w:i/>
          <w:sz w:val="20"/>
        </w:rPr>
        <w:t>416-747-</w:t>
      </w:r>
      <w:r>
        <w:rPr>
          <w:rFonts w:ascii="Calibri"/>
          <w:i/>
          <w:spacing w:val="-2"/>
          <w:sz w:val="20"/>
        </w:rPr>
        <w:t>4044.</w:t>
      </w:r>
    </w:p>
    <w:p>
      <w:pPr>
        <w:pStyle w:val="BodyText"/>
        <w:spacing w:before="7"/>
        <w:rPr>
          <w:rFonts w:ascii="Calibri"/>
          <w:i/>
          <w:sz w:val="18"/>
        </w:rPr>
      </w:pPr>
    </w:p>
    <w:p>
      <w:pPr>
        <w:spacing w:line="232" w:lineRule="exact" w:before="60"/>
        <w:ind w:left="2160" w:right="0" w:firstLine="0"/>
        <w:jc w:val="left"/>
        <w:rPr>
          <w:rFonts w:ascii="Calibri"/>
          <w:i/>
          <w:sz w:val="20"/>
        </w:rPr>
      </w:pPr>
      <w:r>
        <w:rPr>
          <w:rFonts w:ascii="Calibri"/>
          <w:i/>
          <w:sz w:val="20"/>
        </w:rPr>
        <w:t>ICS</w:t>
      </w:r>
      <w:r>
        <w:rPr>
          <w:rFonts w:ascii="Calibri"/>
          <w:i/>
          <w:spacing w:val="1"/>
          <w:sz w:val="20"/>
        </w:rPr>
        <w:t> </w:t>
      </w:r>
      <w:r>
        <w:rPr>
          <w:rFonts w:ascii="Calibri"/>
          <w:i/>
          <w:spacing w:val="-2"/>
          <w:sz w:val="20"/>
        </w:rPr>
        <w:t>35.080</w:t>
      </w:r>
    </w:p>
    <w:p>
      <w:pPr>
        <w:spacing w:line="232" w:lineRule="exact" w:before="0"/>
        <w:ind w:left="2160" w:right="0" w:firstLine="0"/>
        <w:jc w:val="left"/>
        <w:rPr>
          <w:rFonts w:ascii="Calibri"/>
          <w:i/>
          <w:sz w:val="20"/>
        </w:rPr>
      </w:pPr>
      <w:r>
        <w:rPr>
          <w:rFonts w:ascii="Calibri"/>
          <w:i/>
          <w:w w:val="95"/>
          <w:sz w:val="20"/>
        </w:rPr>
        <w:t>ISBN</w:t>
      </w:r>
      <w:r>
        <w:rPr>
          <w:rFonts w:ascii="Calibri"/>
          <w:i/>
          <w:spacing w:val="78"/>
          <w:sz w:val="20"/>
        </w:rPr>
        <w:t> </w:t>
      </w:r>
      <w:r>
        <w:rPr>
          <w:rFonts w:ascii="Calibri"/>
          <w:i/>
          <w:w w:val="95"/>
          <w:sz w:val="20"/>
        </w:rPr>
        <w:t>978-1-4883-3082-</w:t>
      </w:r>
      <w:r>
        <w:rPr>
          <w:rFonts w:ascii="Calibri"/>
          <w:i/>
          <w:spacing w:val="-10"/>
          <w:w w:val="95"/>
          <w:sz w:val="20"/>
        </w:rPr>
        <w:t>7</w:t>
      </w:r>
    </w:p>
    <w:p>
      <w:pPr>
        <w:pStyle w:val="BodyText"/>
        <w:spacing w:before="10"/>
        <w:rPr>
          <w:rFonts w:ascii="Calibri"/>
          <w:i/>
          <w:sz w:val="15"/>
        </w:rPr>
      </w:pPr>
    </w:p>
    <w:p>
      <w:pPr>
        <w:spacing w:line="232" w:lineRule="exact" w:before="0"/>
        <w:ind w:left="2160" w:right="0" w:firstLine="0"/>
        <w:jc w:val="left"/>
        <w:rPr>
          <w:rFonts w:ascii="Calibri" w:hAnsi="Calibri"/>
          <w:i/>
          <w:sz w:val="20"/>
        </w:rPr>
      </w:pPr>
      <w:r>
        <w:rPr>
          <w:rFonts w:ascii="Calibri" w:hAnsi="Calibri"/>
          <w:i/>
          <w:sz w:val="20"/>
        </w:rPr>
        <w:t>©</w:t>
      </w:r>
      <w:r>
        <w:rPr>
          <w:rFonts w:ascii="Calibri" w:hAnsi="Calibri"/>
          <w:i/>
          <w:spacing w:val="-5"/>
          <w:sz w:val="20"/>
        </w:rPr>
        <w:t> </w:t>
      </w:r>
      <w:r>
        <w:rPr>
          <w:rFonts w:ascii="Calibri" w:hAnsi="Calibri"/>
          <w:i/>
          <w:sz w:val="20"/>
        </w:rPr>
        <w:t>2020</w:t>
      </w:r>
      <w:r>
        <w:rPr>
          <w:rFonts w:ascii="Calibri" w:hAnsi="Calibri"/>
          <w:i/>
          <w:spacing w:val="-5"/>
          <w:sz w:val="20"/>
        </w:rPr>
        <w:t> </w:t>
      </w:r>
      <w:r>
        <w:rPr>
          <w:rFonts w:ascii="Calibri" w:hAnsi="Calibri"/>
          <w:i/>
          <w:sz w:val="20"/>
        </w:rPr>
        <w:t>Canadian</w:t>
      </w:r>
      <w:r>
        <w:rPr>
          <w:rFonts w:ascii="Calibri" w:hAnsi="Calibri"/>
          <w:i/>
          <w:spacing w:val="-4"/>
          <w:sz w:val="20"/>
        </w:rPr>
        <w:t> </w:t>
      </w:r>
      <w:r>
        <w:rPr>
          <w:rFonts w:ascii="Calibri" w:hAnsi="Calibri"/>
          <w:i/>
          <w:sz w:val="20"/>
        </w:rPr>
        <w:t>Standards</w:t>
      </w:r>
      <w:r>
        <w:rPr>
          <w:rFonts w:ascii="Calibri" w:hAnsi="Calibri"/>
          <w:i/>
          <w:spacing w:val="-4"/>
          <w:sz w:val="20"/>
        </w:rPr>
        <w:t> </w:t>
      </w:r>
      <w:r>
        <w:rPr>
          <w:rFonts w:ascii="Calibri" w:hAnsi="Calibri"/>
          <w:i/>
          <w:spacing w:val="-2"/>
          <w:sz w:val="20"/>
        </w:rPr>
        <w:t>Association</w:t>
      </w:r>
    </w:p>
    <w:p>
      <w:pPr>
        <w:spacing w:line="216" w:lineRule="auto" w:before="7"/>
        <w:ind w:left="2160" w:right="1679" w:firstLine="0"/>
        <w:jc w:val="left"/>
        <w:rPr>
          <w:rFonts w:ascii="Calibri"/>
          <w:i/>
          <w:sz w:val="20"/>
        </w:rPr>
      </w:pPr>
      <w:r>
        <w:rPr>
          <w:rFonts w:ascii="Calibri"/>
          <w:i/>
          <w:sz w:val="20"/>
        </w:rPr>
        <w:t>All</w:t>
      </w:r>
      <w:r>
        <w:rPr>
          <w:rFonts w:ascii="Calibri"/>
          <w:i/>
          <w:spacing w:val="-1"/>
          <w:sz w:val="20"/>
        </w:rPr>
        <w:t> </w:t>
      </w:r>
      <w:r>
        <w:rPr>
          <w:rFonts w:ascii="Calibri"/>
          <w:i/>
          <w:sz w:val="20"/>
        </w:rPr>
        <w:t>rights reserved.</w:t>
      </w:r>
      <w:r>
        <w:rPr>
          <w:rFonts w:ascii="Calibri"/>
          <w:i/>
          <w:spacing w:val="-1"/>
          <w:sz w:val="20"/>
        </w:rPr>
        <w:t> </w:t>
      </w:r>
      <w:r>
        <w:rPr>
          <w:rFonts w:ascii="Calibri"/>
          <w:i/>
          <w:sz w:val="20"/>
        </w:rPr>
        <w:t>No part</w:t>
      </w:r>
      <w:r>
        <w:rPr>
          <w:rFonts w:ascii="Calibri"/>
          <w:i/>
          <w:spacing w:val="-2"/>
          <w:sz w:val="20"/>
        </w:rPr>
        <w:t> </w:t>
      </w:r>
      <w:r>
        <w:rPr>
          <w:rFonts w:ascii="Calibri"/>
          <w:i/>
          <w:sz w:val="20"/>
        </w:rPr>
        <w:t>of</w:t>
      </w:r>
      <w:r>
        <w:rPr>
          <w:rFonts w:ascii="Calibri"/>
          <w:i/>
          <w:spacing w:val="-1"/>
          <w:sz w:val="20"/>
        </w:rPr>
        <w:t> </w:t>
      </w:r>
      <w:r>
        <w:rPr>
          <w:rFonts w:ascii="Calibri"/>
          <w:i/>
          <w:sz w:val="20"/>
        </w:rPr>
        <w:t>this publication may be reproduced</w:t>
      </w:r>
      <w:r>
        <w:rPr>
          <w:rFonts w:ascii="Calibri"/>
          <w:i/>
          <w:spacing w:val="-1"/>
          <w:sz w:val="20"/>
        </w:rPr>
        <w:t> </w:t>
      </w:r>
      <w:r>
        <w:rPr>
          <w:rFonts w:ascii="Calibri"/>
          <w:i/>
          <w:sz w:val="20"/>
        </w:rPr>
        <w:t>in any</w:t>
      </w:r>
      <w:r>
        <w:rPr>
          <w:rFonts w:ascii="Calibri"/>
          <w:i/>
          <w:spacing w:val="-2"/>
          <w:sz w:val="20"/>
        </w:rPr>
        <w:t> </w:t>
      </w:r>
      <w:r>
        <w:rPr>
          <w:rFonts w:ascii="Calibri"/>
          <w:i/>
          <w:sz w:val="20"/>
        </w:rPr>
        <w:t>form whatsoever</w:t>
      </w:r>
      <w:r>
        <w:rPr>
          <w:rFonts w:ascii="Calibri"/>
          <w:i/>
          <w:sz w:val="20"/>
        </w:rPr>
        <w:t> without the prior permission of the publisher.</w:t>
      </w:r>
    </w:p>
    <w:p>
      <w:pPr>
        <w:spacing w:after="0" w:line="216" w:lineRule="auto"/>
        <w:jc w:val="left"/>
        <w:rPr>
          <w:rFonts w:ascii="Calibri"/>
          <w:sz w:val="20"/>
        </w:rPr>
        <w:sectPr>
          <w:type w:val="continuous"/>
          <w:pgSz w:w="11680" w:h="15840"/>
          <w:pgMar w:top="360" w:bottom="280" w:left="0" w:right="0"/>
        </w:sectPr>
      </w:pPr>
    </w:p>
    <w:p>
      <w:pPr>
        <w:tabs>
          <w:tab w:pos="6318" w:val="left" w:leader="none"/>
        </w:tabs>
        <w:spacing w:before="71"/>
        <w:ind w:left="1440" w:right="0" w:firstLine="0"/>
        <w:jc w:val="both"/>
        <w:rPr>
          <w:i/>
          <w:sz w:val="15"/>
        </w:rPr>
      </w:pPr>
      <w:r>
        <w:rPr/>
        <w:pict>
          <v:shape style="position:absolute;margin-left:72pt;margin-top:16.944752pt;width:468pt;height:.5pt;mso-position-horizontal-relative:page;mso-position-vertical-relative:paragraph;z-index:-15719424;mso-wrap-distance-left:0;mso-wrap-distance-right:0" id="docshape31" coordorigin="1440,339" coordsize="9360,10" path="m10800,339l5760,339,1440,339,1440,349,5760,349,10800,349,10800,339xe" filled="true" fillcolor="#000000" stroked="false">
            <v:path arrowok="t"/>
            <v:fill type="solid"/>
            <w10:wrap type="topAndBottom"/>
          </v:shape>
        </w:pict>
      </w:r>
      <w:r>
        <w:rPr>
          <w:i/>
          <w:position w:val="1"/>
          <w:sz w:val="18"/>
        </w:rPr>
        <w:t>CSA</w:t>
      </w:r>
      <w:r>
        <w:rPr>
          <w:i/>
          <w:spacing w:val="-8"/>
          <w:position w:val="1"/>
          <w:sz w:val="18"/>
        </w:rPr>
        <w:t> </w:t>
      </w:r>
      <w:r>
        <w:rPr>
          <w:i/>
          <w:position w:val="1"/>
          <w:sz w:val="18"/>
        </w:rPr>
        <w:t>ISO/IEC/IEEE</w:t>
      </w:r>
      <w:r>
        <w:rPr>
          <w:i/>
          <w:spacing w:val="-7"/>
          <w:position w:val="1"/>
          <w:sz w:val="18"/>
        </w:rPr>
        <w:t> </w:t>
      </w:r>
      <w:r>
        <w:rPr>
          <w:i/>
          <w:spacing w:val="-2"/>
          <w:position w:val="1"/>
          <w:sz w:val="18"/>
        </w:rPr>
        <w:t>42030:20</w:t>
      </w:r>
      <w:r>
        <w:rPr>
          <w:i/>
          <w:position w:val="1"/>
          <w:sz w:val="18"/>
        </w:rPr>
        <w:tab/>
      </w:r>
      <w:r>
        <w:rPr>
          <w:i/>
          <w:sz w:val="15"/>
        </w:rPr>
        <w:t>Software,</w:t>
      </w:r>
      <w:r>
        <w:rPr>
          <w:i/>
          <w:spacing w:val="-4"/>
          <w:sz w:val="15"/>
        </w:rPr>
        <w:t> </w:t>
      </w:r>
      <w:r>
        <w:rPr>
          <w:i/>
          <w:sz w:val="15"/>
        </w:rPr>
        <w:t>systems</w:t>
      </w:r>
      <w:r>
        <w:rPr>
          <w:i/>
          <w:spacing w:val="-4"/>
          <w:sz w:val="15"/>
        </w:rPr>
        <w:t> </w:t>
      </w:r>
      <w:r>
        <w:rPr>
          <w:i/>
          <w:sz w:val="15"/>
        </w:rPr>
        <w:t>and</w:t>
      </w:r>
      <w:r>
        <w:rPr>
          <w:i/>
          <w:spacing w:val="-4"/>
          <w:sz w:val="15"/>
        </w:rPr>
        <w:t> </w:t>
      </w:r>
      <w:r>
        <w:rPr>
          <w:i/>
          <w:sz w:val="15"/>
        </w:rPr>
        <w:t>enterprise</w:t>
      </w:r>
      <w:r>
        <w:rPr>
          <w:i/>
          <w:spacing w:val="-5"/>
          <w:sz w:val="15"/>
        </w:rPr>
        <w:t> </w:t>
      </w:r>
      <w:r>
        <w:rPr>
          <w:i/>
          <w:sz w:val="15"/>
        </w:rPr>
        <w:t>—</w:t>
      </w:r>
      <w:r>
        <w:rPr>
          <w:i/>
          <w:spacing w:val="-3"/>
          <w:sz w:val="15"/>
        </w:rPr>
        <w:t> </w:t>
      </w:r>
      <w:r>
        <w:rPr>
          <w:i/>
          <w:sz w:val="15"/>
        </w:rPr>
        <w:t>Architecture</w:t>
      </w:r>
      <w:r>
        <w:rPr>
          <w:i/>
          <w:spacing w:val="-4"/>
          <w:sz w:val="15"/>
        </w:rPr>
        <w:t> </w:t>
      </w:r>
      <w:r>
        <w:rPr>
          <w:i/>
          <w:sz w:val="15"/>
        </w:rPr>
        <w:t>evaluation</w:t>
      </w:r>
      <w:r>
        <w:rPr>
          <w:i/>
          <w:spacing w:val="-4"/>
          <w:sz w:val="15"/>
        </w:rPr>
        <w:t> </w:t>
      </w:r>
      <w:r>
        <w:rPr>
          <w:i/>
          <w:spacing w:val="-2"/>
          <w:sz w:val="15"/>
        </w:rPr>
        <w:t>framework</w:t>
      </w:r>
    </w:p>
    <w:p>
      <w:pPr>
        <w:pStyle w:val="BodyText"/>
        <w:rPr>
          <w:i/>
          <w:sz w:val="20"/>
        </w:rPr>
      </w:pPr>
    </w:p>
    <w:p>
      <w:pPr>
        <w:pStyle w:val="BodyText"/>
        <w:spacing w:before="3"/>
        <w:rPr>
          <w:i/>
          <w:sz w:val="18"/>
        </w:rPr>
      </w:pPr>
    </w:p>
    <w:p>
      <w:pPr>
        <w:spacing w:before="1"/>
        <w:ind w:left="1440" w:right="0" w:firstLine="0"/>
        <w:jc w:val="both"/>
        <w:rPr>
          <w:i/>
          <w:sz w:val="48"/>
        </w:rPr>
      </w:pPr>
      <w:r>
        <w:rPr>
          <w:i/>
          <w:sz w:val="48"/>
        </w:rPr>
        <w:t>CSA</w:t>
      </w:r>
      <w:r>
        <w:rPr>
          <w:i/>
          <w:spacing w:val="-10"/>
          <w:sz w:val="48"/>
        </w:rPr>
        <w:t> </w:t>
      </w:r>
      <w:r>
        <w:rPr>
          <w:i/>
          <w:sz w:val="48"/>
        </w:rPr>
        <w:t>ISO/IEC/IEEE</w:t>
      </w:r>
      <w:r>
        <w:rPr>
          <w:i/>
          <w:spacing w:val="-9"/>
          <w:sz w:val="48"/>
        </w:rPr>
        <w:t> </w:t>
      </w:r>
      <w:r>
        <w:rPr>
          <w:i/>
          <w:spacing w:val="-2"/>
          <w:sz w:val="48"/>
        </w:rPr>
        <w:t>42030:20</w:t>
      </w:r>
    </w:p>
    <w:p>
      <w:pPr>
        <w:spacing w:line="244" w:lineRule="auto" w:before="11"/>
        <w:ind w:left="1440" w:right="2483" w:firstLine="0"/>
        <w:jc w:val="both"/>
        <w:rPr>
          <w:i/>
          <w:sz w:val="48"/>
        </w:rPr>
      </w:pPr>
      <w:r>
        <w:rPr>
          <w:b/>
          <w:i/>
          <w:sz w:val="48"/>
        </w:rPr>
        <w:t>Software,</w:t>
      </w:r>
      <w:r>
        <w:rPr>
          <w:b/>
          <w:i/>
          <w:spacing w:val="-1"/>
          <w:sz w:val="48"/>
        </w:rPr>
        <w:t> </w:t>
      </w:r>
      <w:r>
        <w:rPr>
          <w:b/>
          <w:i/>
          <w:sz w:val="48"/>
        </w:rPr>
        <w:t>systems and enterprise</w:t>
      </w:r>
      <w:r>
        <w:rPr>
          <w:b/>
          <w:i/>
          <w:spacing w:val="-2"/>
          <w:sz w:val="48"/>
        </w:rPr>
        <w:t> </w:t>
      </w:r>
      <w:r>
        <w:rPr>
          <w:b/>
          <w:i/>
          <w:sz w:val="48"/>
        </w:rPr>
        <w:t>—</w:t>
      </w:r>
      <w:r>
        <w:rPr>
          <w:b/>
          <w:i/>
          <w:sz w:val="48"/>
        </w:rPr>
        <w:t> Architecture evaluation framework </w:t>
      </w:r>
      <w:r>
        <w:rPr>
          <w:i/>
          <w:sz w:val="48"/>
        </w:rPr>
        <w:t>(ISO/IEC/IEEE 42030:2019, IDT)</w:t>
      </w:r>
    </w:p>
    <w:p>
      <w:pPr>
        <w:spacing w:before="481"/>
        <w:ind w:left="1440" w:right="0" w:firstLine="0"/>
        <w:jc w:val="both"/>
        <w:rPr>
          <w:b/>
          <w:i/>
          <w:sz w:val="48"/>
        </w:rPr>
      </w:pPr>
      <w:bookmarkStart w:name="CSA Preface " w:id="3"/>
      <w:bookmarkEnd w:id="3"/>
      <w:r>
        <w:rPr/>
      </w:r>
      <w:r>
        <w:rPr>
          <w:b/>
          <w:i/>
          <w:sz w:val="48"/>
        </w:rPr>
        <w:t>CSA</w:t>
      </w:r>
      <w:r>
        <w:rPr>
          <w:b/>
          <w:i/>
          <w:spacing w:val="2"/>
          <w:sz w:val="48"/>
        </w:rPr>
        <w:t> </w:t>
      </w:r>
      <w:r>
        <w:rPr>
          <w:b/>
          <w:i/>
          <w:spacing w:val="-2"/>
          <w:sz w:val="48"/>
        </w:rPr>
        <w:t>Preface</w:t>
      </w:r>
    </w:p>
    <w:p>
      <w:pPr>
        <w:pStyle w:val="BodyText"/>
        <w:spacing w:line="230" w:lineRule="auto" w:before="350"/>
        <w:ind w:left="1439" w:right="894"/>
        <w:rPr>
          <w:rFonts w:ascii="Calibri"/>
        </w:rPr>
      </w:pPr>
      <w:r>
        <w:rPr>
          <w:rFonts w:ascii="Calibri"/>
        </w:rPr>
        <w:t>Standards development within the Information Technology sector is harmonized with international standards development. Through the CSA Technical Committee on Information Technology (TCIT), Canadians serve as the SCC Mirror Committee (SMC) on ISO/IEC Joint Technical Committee 1 on Information Technology (ISO/IEC JTC1)</w:t>
      </w:r>
      <w:r>
        <w:rPr>
          <w:rFonts w:ascii="Calibri"/>
          <w:spacing w:val="-1"/>
        </w:rPr>
        <w:t> </w:t>
      </w:r>
      <w:r>
        <w:rPr>
          <w:rFonts w:ascii="Calibri"/>
        </w:rPr>
        <w:t>for the</w:t>
      </w:r>
      <w:r>
        <w:rPr>
          <w:rFonts w:ascii="Calibri"/>
          <w:spacing w:val="-1"/>
        </w:rPr>
        <w:t> </w:t>
      </w:r>
      <w:r>
        <w:rPr>
          <w:rFonts w:ascii="Calibri"/>
        </w:rPr>
        <w:t>Standards Council of</w:t>
      </w:r>
      <w:r>
        <w:rPr>
          <w:rFonts w:ascii="Calibri"/>
          <w:spacing w:val="-1"/>
        </w:rPr>
        <w:t> </w:t>
      </w:r>
      <w:r>
        <w:rPr>
          <w:rFonts w:ascii="Calibri"/>
        </w:rPr>
        <w:t>Canada (SCC),</w:t>
      </w:r>
      <w:r>
        <w:rPr>
          <w:rFonts w:ascii="Calibri"/>
          <w:spacing w:val="-4"/>
        </w:rPr>
        <w:t> </w:t>
      </w:r>
      <w:r>
        <w:rPr>
          <w:rFonts w:ascii="Calibri"/>
        </w:rPr>
        <w:t>the ISO member</w:t>
      </w:r>
      <w:r>
        <w:rPr>
          <w:rFonts w:ascii="Calibri"/>
          <w:spacing w:val="-1"/>
        </w:rPr>
        <w:t> </w:t>
      </w:r>
      <w:r>
        <w:rPr>
          <w:rFonts w:ascii="Calibri"/>
        </w:rPr>
        <w:t>body for Canada and sponsor of the Canadian National Committee of the IEC. Also, as a member of the International Telecommunication Union (ITU), Canada participates in the International Telegraph and Telephone Consultative Committee (ITU-T).</w:t>
      </w:r>
    </w:p>
    <w:p>
      <w:pPr>
        <w:pStyle w:val="BodyText"/>
        <w:spacing w:before="4"/>
        <w:rPr>
          <w:rFonts w:ascii="Calibri"/>
          <w:sz w:val="16"/>
        </w:rPr>
      </w:pPr>
    </w:p>
    <w:p>
      <w:pPr>
        <w:pStyle w:val="BodyText"/>
        <w:ind w:left="1440"/>
        <w:rPr>
          <w:rFonts w:ascii="Calibri" w:hAnsi="Calibri"/>
        </w:rPr>
      </w:pPr>
      <w:r>
        <w:rPr>
          <w:rFonts w:ascii="Calibri" w:hAnsi="Calibri"/>
        </w:rPr>
        <w:t>For</w:t>
      </w:r>
      <w:r>
        <w:rPr>
          <w:rFonts w:ascii="Calibri" w:hAnsi="Calibri"/>
          <w:spacing w:val="-4"/>
        </w:rPr>
        <w:t> </w:t>
      </w:r>
      <w:r>
        <w:rPr>
          <w:rFonts w:ascii="Calibri" w:hAnsi="Calibri"/>
        </w:rPr>
        <w:t>brevity,</w:t>
      </w:r>
      <w:r>
        <w:rPr>
          <w:rFonts w:ascii="Calibri" w:hAnsi="Calibri"/>
          <w:spacing w:val="-6"/>
        </w:rPr>
        <w:t> </w:t>
      </w:r>
      <w:r>
        <w:rPr>
          <w:rFonts w:ascii="Calibri" w:hAnsi="Calibri"/>
        </w:rPr>
        <w:t>this</w:t>
      </w:r>
      <w:r>
        <w:rPr>
          <w:rFonts w:ascii="Calibri" w:hAnsi="Calibri"/>
          <w:spacing w:val="-3"/>
        </w:rPr>
        <w:t> </w:t>
      </w:r>
      <w:r>
        <w:rPr>
          <w:rFonts w:ascii="Calibri" w:hAnsi="Calibri"/>
        </w:rPr>
        <w:t>Standard</w:t>
      </w:r>
      <w:r>
        <w:rPr>
          <w:rFonts w:ascii="Calibri" w:hAnsi="Calibri"/>
          <w:spacing w:val="-2"/>
        </w:rPr>
        <w:t> </w:t>
      </w:r>
      <w:r>
        <w:rPr>
          <w:rFonts w:ascii="Calibri" w:hAnsi="Calibri"/>
        </w:rPr>
        <w:t>will</w:t>
      </w:r>
      <w:r>
        <w:rPr>
          <w:rFonts w:ascii="Calibri" w:hAnsi="Calibri"/>
          <w:spacing w:val="-4"/>
        </w:rPr>
        <w:t> </w:t>
      </w:r>
      <w:r>
        <w:rPr>
          <w:rFonts w:ascii="Calibri" w:hAnsi="Calibri"/>
        </w:rPr>
        <w:t>be</w:t>
      </w:r>
      <w:r>
        <w:rPr>
          <w:rFonts w:ascii="Calibri" w:hAnsi="Calibri"/>
          <w:spacing w:val="-3"/>
        </w:rPr>
        <w:t> </w:t>
      </w:r>
      <w:r>
        <w:rPr>
          <w:rFonts w:ascii="Calibri" w:hAnsi="Calibri"/>
        </w:rPr>
        <w:t>referred</w:t>
      </w:r>
      <w:r>
        <w:rPr>
          <w:rFonts w:ascii="Calibri" w:hAnsi="Calibri"/>
          <w:spacing w:val="-4"/>
        </w:rPr>
        <w:t> </w:t>
      </w:r>
      <w:r>
        <w:rPr>
          <w:rFonts w:ascii="Calibri" w:hAnsi="Calibri"/>
        </w:rPr>
        <w:t>to</w:t>
      </w:r>
      <w:r>
        <w:rPr>
          <w:rFonts w:ascii="Calibri" w:hAnsi="Calibri"/>
          <w:spacing w:val="-2"/>
        </w:rPr>
        <w:t> </w:t>
      </w:r>
      <w:r>
        <w:rPr>
          <w:rFonts w:ascii="Calibri" w:hAnsi="Calibri"/>
        </w:rPr>
        <w:t>as</w:t>
      </w:r>
      <w:r>
        <w:rPr>
          <w:rFonts w:ascii="Calibri" w:hAnsi="Calibri"/>
          <w:spacing w:val="-6"/>
        </w:rPr>
        <w:t> </w:t>
      </w:r>
      <w:r>
        <w:rPr>
          <w:rFonts w:ascii="Calibri" w:hAnsi="Calibri"/>
        </w:rPr>
        <w:t>“CSA</w:t>
      </w:r>
      <w:r>
        <w:rPr>
          <w:rFonts w:ascii="Calibri" w:hAnsi="Calibri"/>
          <w:spacing w:val="-3"/>
        </w:rPr>
        <w:t> </w:t>
      </w:r>
      <w:r>
        <w:rPr>
          <w:rFonts w:ascii="Calibri" w:hAnsi="Calibri"/>
        </w:rPr>
        <w:t>ISO/IEC/IEEE</w:t>
      </w:r>
      <w:r>
        <w:rPr>
          <w:rFonts w:ascii="Calibri" w:hAnsi="Calibri"/>
          <w:spacing w:val="-3"/>
        </w:rPr>
        <w:t> </w:t>
      </w:r>
      <w:r>
        <w:rPr>
          <w:rFonts w:ascii="Calibri" w:hAnsi="Calibri"/>
        </w:rPr>
        <w:t>42030”</w:t>
      </w:r>
      <w:r>
        <w:rPr>
          <w:rFonts w:ascii="Calibri" w:hAnsi="Calibri"/>
          <w:spacing w:val="-3"/>
        </w:rPr>
        <w:t> </w:t>
      </w:r>
      <w:r>
        <w:rPr>
          <w:rFonts w:ascii="Calibri" w:hAnsi="Calibri"/>
          <w:spacing w:val="-2"/>
        </w:rPr>
        <w:t>throughout.</w:t>
      </w:r>
    </w:p>
    <w:p>
      <w:pPr>
        <w:pStyle w:val="BodyText"/>
        <w:spacing w:line="232" w:lineRule="auto" w:before="196"/>
        <w:ind w:left="1440" w:right="894"/>
        <w:rPr>
          <w:rFonts w:ascii="Calibri"/>
        </w:rPr>
      </w:pPr>
      <w:r>
        <w:rPr>
          <w:rFonts w:ascii="Calibri"/>
        </w:rPr>
        <w:t>At</w:t>
      </w:r>
      <w:r>
        <w:rPr>
          <w:rFonts w:ascii="Calibri"/>
          <w:spacing w:val="-3"/>
        </w:rPr>
        <w:t> </w:t>
      </w:r>
      <w:r>
        <w:rPr>
          <w:rFonts w:ascii="Calibri"/>
        </w:rPr>
        <w:t>the time</w:t>
      </w:r>
      <w:r>
        <w:rPr>
          <w:rFonts w:ascii="Calibri"/>
          <w:spacing w:val="-1"/>
        </w:rPr>
        <w:t> </w:t>
      </w:r>
      <w:r>
        <w:rPr>
          <w:rFonts w:ascii="Calibri"/>
        </w:rPr>
        <w:t>of</w:t>
      </w:r>
      <w:r>
        <w:rPr>
          <w:rFonts w:ascii="Calibri"/>
          <w:spacing w:val="-1"/>
        </w:rPr>
        <w:t> </w:t>
      </w:r>
      <w:r>
        <w:rPr>
          <w:rFonts w:ascii="Calibri"/>
        </w:rPr>
        <w:t>publication, ISO/IEC/IEEE</w:t>
      </w:r>
      <w:r>
        <w:rPr>
          <w:rFonts w:ascii="Calibri"/>
          <w:spacing w:val="-1"/>
        </w:rPr>
        <w:t> </w:t>
      </w:r>
      <w:r>
        <w:rPr>
          <w:rFonts w:ascii="Calibri"/>
        </w:rPr>
        <w:t>42030:2019</w:t>
      </w:r>
      <w:r>
        <w:rPr>
          <w:rFonts w:ascii="Calibri"/>
          <w:spacing w:val="-1"/>
        </w:rPr>
        <w:t> </w:t>
      </w:r>
      <w:r>
        <w:rPr>
          <w:rFonts w:ascii="Calibri"/>
        </w:rPr>
        <w:t>is</w:t>
      </w:r>
      <w:r>
        <w:rPr>
          <w:rFonts w:ascii="Calibri"/>
          <w:spacing w:val="-1"/>
        </w:rPr>
        <w:t> </w:t>
      </w:r>
      <w:r>
        <w:rPr>
          <w:rFonts w:ascii="Calibri"/>
        </w:rPr>
        <w:t>available</w:t>
      </w:r>
      <w:r>
        <w:rPr>
          <w:rFonts w:ascii="Calibri"/>
          <w:spacing w:val="-1"/>
        </w:rPr>
        <w:t> </w:t>
      </w:r>
      <w:r>
        <w:rPr>
          <w:rFonts w:ascii="Calibri"/>
        </w:rPr>
        <w:t>from</w:t>
      </w:r>
      <w:r>
        <w:rPr>
          <w:rFonts w:ascii="Calibri"/>
          <w:spacing w:val="-3"/>
        </w:rPr>
        <w:t> </w:t>
      </w:r>
      <w:r>
        <w:rPr>
          <w:rFonts w:ascii="Calibri"/>
        </w:rPr>
        <w:t>ISO and IEC in English only.</w:t>
      </w:r>
      <w:r>
        <w:rPr>
          <w:rFonts w:ascii="Calibri"/>
          <w:spacing w:val="-1"/>
        </w:rPr>
        <w:t> </w:t>
      </w:r>
      <w:r>
        <w:rPr>
          <w:rFonts w:ascii="Calibri"/>
        </w:rPr>
        <w:t>CSA Group will publish the French version when it becomes available from ISO and IEC.</w:t>
      </w:r>
    </w:p>
    <w:p>
      <w:pPr>
        <w:pStyle w:val="BodyText"/>
        <w:spacing w:before="3"/>
        <w:rPr>
          <w:rFonts w:ascii="Calibri"/>
          <w:sz w:val="16"/>
        </w:rPr>
      </w:pPr>
    </w:p>
    <w:p>
      <w:pPr>
        <w:pStyle w:val="BodyText"/>
        <w:spacing w:line="230" w:lineRule="auto"/>
        <w:ind w:left="1439" w:right="894"/>
        <w:rPr>
          <w:rFonts w:ascii="Calibri"/>
        </w:rPr>
      </w:pPr>
      <w:r>
        <w:rPr>
          <w:rFonts w:ascii="Calibri"/>
        </w:rPr>
        <w:t>The International Standard was reviewed by the CSA TCIT under the jurisdiction of the CSA Strategic Steering Committee</w:t>
      </w:r>
      <w:r>
        <w:rPr>
          <w:rFonts w:ascii="Calibri"/>
          <w:spacing w:val="-3"/>
        </w:rPr>
        <w:t> </w:t>
      </w:r>
      <w:r>
        <w:rPr>
          <w:rFonts w:ascii="Calibri"/>
        </w:rPr>
        <w:t>on</w:t>
      </w:r>
      <w:r>
        <w:rPr>
          <w:rFonts w:ascii="Calibri"/>
          <w:spacing w:val="-1"/>
        </w:rPr>
        <w:t> </w:t>
      </w:r>
      <w:r>
        <w:rPr>
          <w:rFonts w:ascii="Calibri"/>
        </w:rPr>
        <w:t>Information</w:t>
      </w:r>
      <w:r>
        <w:rPr>
          <w:rFonts w:ascii="Calibri"/>
          <w:spacing w:val="-2"/>
        </w:rPr>
        <w:t> </w:t>
      </w:r>
      <w:r>
        <w:rPr>
          <w:rFonts w:ascii="Calibri"/>
        </w:rPr>
        <w:t>and</w:t>
      </w:r>
      <w:r>
        <w:rPr>
          <w:rFonts w:ascii="Calibri"/>
          <w:spacing w:val="-1"/>
        </w:rPr>
        <w:t> </w:t>
      </w:r>
      <w:r>
        <w:rPr>
          <w:rFonts w:ascii="Calibri"/>
        </w:rPr>
        <w:t>Communications</w:t>
      </w:r>
      <w:r>
        <w:rPr>
          <w:rFonts w:ascii="Calibri"/>
          <w:spacing w:val="-1"/>
        </w:rPr>
        <w:t> </w:t>
      </w:r>
      <w:r>
        <w:rPr>
          <w:rFonts w:ascii="Calibri"/>
        </w:rPr>
        <w:t>Technology and</w:t>
      </w:r>
      <w:r>
        <w:rPr>
          <w:rFonts w:ascii="Calibri"/>
          <w:spacing w:val="-1"/>
        </w:rPr>
        <w:t> </w:t>
      </w:r>
      <w:r>
        <w:rPr>
          <w:rFonts w:ascii="Calibri"/>
        </w:rPr>
        <w:t>deemed</w:t>
      </w:r>
      <w:r>
        <w:rPr>
          <w:rFonts w:ascii="Calibri"/>
          <w:spacing w:val="-1"/>
        </w:rPr>
        <w:t> </w:t>
      </w:r>
      <w:r>
        <w:rPr>
          <w:rFonts w:ascii="Calibri"/>
        </w:rPr>
        <w:t>acceptable</w:t>
      </w:r>
      <w:r>
        <w:rPr>
          <w:rFonts w:ascii="Calibri"/>
          <w:spacing w:val="-1"/>
        </w:rPr>
        <w:t> </w:t>
      </w:r>
      <w:r>
        <w:rPr>
          <w:rFonts w:ascii="Calibri"/>
        </w:rPr>
        <w:t>for</w:t>
      </w:r>
      <w:r>
        <w:rPr>
          <w:rFonts w:ascii="Calibri"/>
          <w:spacing w:val="-2"/>
        </w:rPr>
        <w:t> </w:t>
      </w:r>
      <w:r>
        <w:rPr>
          <w:rFonts w:ascii="Calibri"/>
        </w:rPr>
        <w:t>use</w:t>
      </w:r>
      <w:r>
        <w:rPr>
          <w:rFonts w:ascii="Calibri"/>
          <w:spacing w:val="-1"/>
        </w:rPr>
        <w:t> </w:t>
      </w:r>
      <w:r>
        <w:rPr>
          <w:rFonts w:ascii="Calibri"/>
        </w:rPr>
        <w:t>in Canada. From time to time, ISO/IEC may publish addenda, corrigenda, etc. The TCIT will review these documents for approval and publication. For a listing, refer to the </w:t>
      </w:r>
      <w:r>
        <w:rPr>
          <w:rFonts w:ascii="Calibri"/>
          <w:i/>
        </w:rPr>
        <w:t>Current Standards Activities </w:t>
      </w:r>
      <w:r>
        <w:rPr>
          <w:rFonts w:ascii="Calibri"/>
        </w:rPr>
        <w:t>page at </w:t>
      </w:r>
      <w:hyperlink r:id="rId32">
        <w:r>
          <w:rPr>
            <w:rFonts w:ascii="Calibri"/>
            <w:b/>
            <w:color w:val="0000FF"/>
            <w:u w:val="single" w:color="0000FF"/>
          </w:rPr>
          <w:t>standardsactivities.csa.ca</w:t>
        </w:r>
      </w:hyperlink>
      <w:r>
        <w:rPr>
          <w:rFonts w:ascii="Calibri"/>
        </w:rPr>
        <w:t>. This Standard has been formally approved, without modification, by the Technical Committee and has been developed in compliance with Standards Council of Canada requirements</w:t>
      </w:r>
      <w:r>
        <w:rPr>
          <w:rFonts w:ascii="Calibri"/>
          <w:spacing w:val="-1"/>
        </w:rPr>
        <w:t> </w:t>
      </w:r>
      <w:r>
        <w:rPr>
          <w:rFonts w:ascii="Calibri"/>
        </w:rPr>
        <w:t>for National Standards of Canada. It has been published as a National Standard of Canada by CSA Group.</w:t>
      </w:r>
    </w:p>
    <w:p>
      <w:pPr>
        <w:pStyle w:val="BodyText"/>
        <w:spacing w:before="5"/>
        <w:rPr>
          <w:rFonts w:ascii="Calibri"/>
          <w:sz w:val="16"/>
        </w:rPr>
      </w:pPr>
    </w:p>
    <w:p>
      <w:pPr>
        <w:spacing w:line="264" w:lineRule="exact" w:before="0"/>
        <w:ind w:left="1440" w:right="0" w:firstLine="0"/>
        <w:jc w:val="left"/>
        <w:rPr>
          <w:rFonts w:ascii="Calibri" w:hAnsi="Calibri"/>
          <w:i/>
          <w:sz w:val="22"/>
        </w:rPr>
      </w:pPr>
      <w:r>
        <w:rPr>
          <w:rFonts w:ascii="Calibri" w:hAnsi="Calibri"/>
          <w:i/>
          <w:sz w:val="22"/>
        </w:rPr>
        <w:t>©</w:t>
      </w:r>
      <w:r>
        <w:rPr>
          <w:rFonts w:ascii="Calibri" w:hAnsi="Calibri"/>
          <w:i/>
          <w:spacing w:val="-5"/>
          <w:sz w:val="22"/>
        </w:rPr>
        <w:t> </w:t>
      </w:r>
      <w:r>
        <w:rPr>
          <w:rFonts w:ascii="Calibri" w:hAnsi="Calibri"/>
          <w:i/>
          <w:sz w:val="22"/>
        </w:rPr>
        <w:t>2020</w:t>
      </w:r>
      <w:r>
        <w:rPr>
          <w:rFonts w:ascii="Calibri" w:hAnsi="Calibri"/>
          <w:i/>
          <w:spacing w:val="-6"/>
          <w:sz w:val="22"/>
        </w:rPr>
        <w:t> </w:t>
      </w:r>
      <w:r>
        <w:rPr>
          <w:rFonts w:ascii="Calibri" w:hAnsi="Calibri"/>
          <w:i/>
          <w:sz w:val="22"/>
        </w:rPr>
        <w:t>Canadian</w:t>
      </w:r>
      <w:r>
        <w:rPr>
          <w:rFonts w:ascii="Calibri" w:hAnsi="Calibri"/>
          <w:i/>
          <w:spacing w:val="-4"/>
          <w:sz w:val="22"/>
        </w:rPr>
        <w:t> </w:t>
      </w:r>
      <w:r>
        <w:rPr>
          <w:rFonts w:ascii="Calibri" w:hAnsi="Calibri"/>
          <w:i/>
          <w:sz w:val="22"/>
        </w:rPr>
        <w:t>Standards</w:t>
      </w:r>
      <w:r>
        <w:rPr>
          <w:rFonts w:ascii="Calibri" w:hAnsi="Calibri"/>
          <w:i/>
          <w:spacing w:val="-4"/>
          <w:sz w:val="22"/>
        </w:rPr>
        <w:t> </w:t>
      </w:r>
      <w:r>
        <w:rPr>
          <w:rFonts w:ascii="Calibri" w:hAnsi="Calibri"/>
          <w:i/>
          <w:spacing w:val="-2"/>
          <w:sz w:val="22"/>
        </w:rPr>
        <w:t>Association</w:t>
      </w:r>
    </w:p>
    <w:p>
      <w:pPr>
        <w:spacing w:line="230" w:lineRule="auto" w:before="4"/>
        <w:ind w:left="1440" w:right="894" w:firstLine="0"/>
        <w:jc w:val="left"/>
        <w:rPr>
          <w:rFonts w:ascii="Calibri" w:hAnsi="Calibri"/>
          <w:i/>
          <w:sz w:val="22"/>
        </w:rPr>
      </w:pPr>
      <w:r>
        <w:rPr>
          <w:rFonts w:ascii="Calibri" w:hAnsi="Calibri"/>
          <w:i/>
          <w:sz w:val="22"/>
        </w:rPr>
        <w:t>All rights reserved.</w:t>
      </w:r>
      <w:r>
        <w:rPr>
          <w:rFonts w:ascii="Calibri" w:hAnsi="Calibri"/>
          <w:i/>
          <w:spacing w:val="-1"/>
          <w:sz w:val="22"/>
        </w:rPr>
        <w:t> </w:t>
      </w:r>
      <w:r>
        <w:rPr>
          <w:rFonts w:ascii="Calibri" w:hAnsi="Calibri"/>
          <w:i/>
          <w:sz w:val="22"/>
        </w:rPr>
        <w:t>No part</w:t>
      </w:r>
      <w:r>
        <w:rPr>
          <w:rFonts w:ascii="Calibri" w:hAnsi="Calibri"/>
          <w:i/>
          <w:spacing w:val="-2"/>
          <w:sz w:val="22"/>
        </w:rPr>
        <w:t> </w:t>
      </w:r>
      <w:r>
        <w:rPr>
          <w:rFonts w:ascii="Calibri" w:hAnsi="Calibri"/>
          <w:i/>
          <w:sz w:val="22"/>
        </w:rPr>
        <w:t>of this publication may be reproduced</w:t>
      </w:r>
      <w:r>
        <w:rPr>
          <w:rFonts w:ascii="Calibri" w:hAnsi="Calibri"/>
          <w:i/>
          <w:spacing w:val="-1"/>
          <w:sz w:val="22"/>
        </w:rPr>
        <w:t> </w:t>
      </w:r>
      <w:r>
        <w:rPr>
          <w:rFonts w:ascii="Calibri" w:hAnsi="Calibri"/>
          <w:i/>
          <w:sz w:val="22"/>
        </w:rPr>
        <w:t>in any</w:t>
      </w:r>
      <w:r>
        <w:rPr>
          <w:rFonts w:ascii="Calibri" w:hAnsi="Calibri"/>
          <w:i/>
          <w:spacing w:val="-1"/>
          <w:sz w:val="22"/>
        </w:rPr>
        <w:t> </w:t>
      </w:r>
      <w:r>
        <w:rPr>
          <w:rFonts w:ascii="Calibri" w:hAnsi="Calibri"/>
          <w:i/>
          <w:sz w:val="22"/>
        </w:rPr>
        <w:t>form whatsoever</w:t>
      </w:r>
      <w:r>
        <w:rPr>
          <w:rFonts w:ascii="Calibri" w:hAnsi="Calibri"/>
          <w:i/>
          <w:spacing w:val="-1"/>
          <w:sz w:val="22"/>
        </w:rPr>
        <w:t> </w:t>
      </w:r>
      <w:r>
        <w:rPr>
          <w:rFonts w:ascii="Calibri" w:hAnsi="Calibri"/>
          <w:i/>
          <w:sz w:val="22"/>
        </w:rPr>
        <w:t>without the</w:t>
      </w:r>
      <w:r>
        <w:rPr>
          <w:rFonts w:ascii="Calibri" w:hAnsi="Calibri"/>
          <w:i/>
          <w:sz w:val="22"/>
        </w:rPr>
        <w:t> prior</w:t>
      </w:r>
      <w:r>
        <w:rPr>
          <w:rFonts w:ascii="Calibri" w:hAnsi="Calibri"/>
          <w:i/>
          <w:spacing w:val="-1"/>
          <w:sz w:val="22"/>
        </w:rPr>
        <w:t> </w:t>
      </w:r>
      <w:r>
        <w:rPr>
          <w:rFonts w:ascii="Calibri" w:hAnsi="Calibri"/>
          <w:i/>
          <w:sz w:val="22"/>
        </w:rPr>
        <w:t>permission</w:t>
      </w:r>
      <w:r>
        <w:rPr>
          <w:rFonts w:ascii="Calibri" w:hAnsi="Calibri"/>
          <w:i/>
          <w:spacing w:val="-1"/>
          <w:sz w:val="22"/>
        </w:rPr>
        <w:t> </w:t>
      </w:r>
      <w:r>
        <w:rPr>
          <w:rFonts w:ascii="Calibri" w:hAnsi="Calibri"/>
          <w:i/>
          <w:sz w:val="22"/>
        </w:rPr>
        <w:t>of</w:t>
      </w:r>
      <w:r>
        <w:rPr>
          <w:rFonts w:ascii="Calibri" w:hAnsi="Calibri"/>
          <w:i/>
          <w:spacing w:val="-2"/>
          <w:sz w:val="22"/>
        </w:rPr>
        <w:t> </w:t>
      </w:r>
      <w:r>
        <w:rPr>
          <w:rFonts w:ascii="Calibri" w:hAnsi="Calibri"/>
          <w:i/>
          <w:sz w:val="22"/>
        </w:rPr>
        <w:t>the</w:t>
      </w:r>
      <w:r>
        <w:rPr>
          <w:rFonts w:ascii="Calibri" w:hAnsi="Calibri"/>
          <w:i/>
          <w:spacing w:val="-1"/>
          <w:sz w:val="22"/>
        </w:rPr>
        <w:t> </w:t>
      </w:r>
      <w:r>
        <w:rPr>
          <w:rFonts w:ascii="Calibri" w:hAnsi="Calibri"/>
          <w:i/>
          <w:sz w:val="22"/>
        </w:rPr>
        <w:t>publisher.</w:t>
      </w:r>
      <w:r>
        <w:rPr>
          <w:rFonts w:ascii="Calibri" w:hAnsi="Calibri"/>
          <w:i/>
          <w:spacing w:val="-2"/>
          <w:sz w:val="22"/>
        </w:rPr>
        <w:t> </w:t>
      </w:r>
      <w:r>
        <w:rPr>
          <w:rFonts w:ascii="Calibri" w:hAnsi="Calibri"/>
          <w:i/>
          <w:sz w:val="22"/>
        </w:rPr>
        <w:t>ISO/IEC</w:t>
      </w:r>
      <w:r>
        <w:rPr>
          <w:rFonts w:ascii="Calibri" w:hAnsi="Calibri"/>
          <w:i/>
          <w:spacing w:val="-1"/>
          <w:sz w:val="22"/>
        </w:rPr>
        <w:t> </w:t>
      </w:r>
      <w:r>
        <w:rPr>
          <w:rFonts w:ascii="Calibri" w:hAnsi="Calibri"/>
          <w:i/>
          <w:sz w:val="22"/>
        </w:rPr>
        <w:t>material</w:t>
      </w:r>
      <w:r>
        <w:rPr>
          <w:rFonts w:ascii="Calibri" w:hAnsi="Calibri"/>
          <w:i/>
          <w:spacing w:val="-2"/>
          <w:sz w:val="22"/>
        </w:rPr>
        <w:t> </w:t>
      </w:r>
      <w:r>
        <w:rPr>
          <w:rFonts w:ascii="Calibri" w:hAnsi="Calibri"/>
          <w:i/>
          <w:sz w:val="22"/>
        </w:rPr>
        <w:t>is</w:t>
      </w:r>
      <w:r>
        <w:rPr>
          <w:rFonts w:ascii="Calibri" w:hAnsi="Calibri"/>
          <w:i/>
          <w:spacing w:val="-1"/>
          <w:sz w:val="22"/>
        </w:rPr>
        <w:t> </w:t>
      </w:r>
      <w:r>
        <w:rPr>
          <w:rFonts w:ascii="Calibri" w:hAnsi="Calibri"/>
          <w:i/>
          <w:sz w:val="22"/>
        </w:rPr>
        <w:t>reprinted</w:t>
      </w:r>
      <w:r>
        <w:rPr>
          <w:rFonts w:ascii="Calibri" w:hAnsi="Calibri"/>
          <w:i/>
          <w:spacing w:val="-1"/>
          <w:sz w:val="22"/>
        </w:rPr>
        <w:t> </w:t>
      </w:r>
      <w:r>
        <w:rPr>
          <w:rFonts w:ascii="Calibri" w:hAnsi="Calibri"/>
          <w:i/>
          <w:sz w:val="22"/>
        </w:rPr>
        <w:t>with</w:t>
      </w:r>
      <w:r>
        <w:rPr>
          <w:rFonts w:ascii="Calibri" w:hAnsi="Calibri"/>
          <w:i/>
          <w:spacing w:val="-2"/>
          <w:sz w:val="22"/>
        </w:rPr>
        <w:t> </w:t>
      </w:r>
      <w:r>
        <w:rPr>
          <w:rFonts w:ascii="Calibri" w:hAnsi="Calibri"/>
          <w:i/>
          <w:sz w:val="22"/>
        </w:rPr>
        <w:t>permission. Where</w:t>
      </w:r>
      <w:r>
        <w:rPr>
          <w:rFonts w:ascii="Calibri" w:hAnsi="Calibri"/>
          <w:i/>
          <w:spacing w:val="-2"/>
          <w:sz w:val="22"/>
        </w:rPr>
        <w:t> </w:t>
      </w:r>
      <w:r>
        <w:rPr>
          <w:rFonts w:ascii="Calibri" w:hAnsi="Calibri"/>
          <w:i/>
          <w:sz w:val="22"/>
        </w:rPr>
        <w:t>the</w:t>
      </w:r>
      <w:r>
        <w:rPr>
          <w:rFonts w:ascii="Calibri" w:hAnsi="Calibri"/>
          <w:i/>
          <w:spacing w:val="-1"/>
          <w:sz w:val="22"/>
        </w:rPr>
        <w:t> </w:t>
      </w:r>
      <w:r>
        <w:rPr>
          <w:rFonts w:ascii="Calibri" w:hAnsi="Calibri"/>
          <w:i/>
          <w:sz w:val="22"/>
        </w:rPr>
        <w:t>words</w:t>
      </w:r>
      <w:r>
        <w:rPr>
          <w:rFonts w:ascii="Calibri" w:hAnsi="Calibri"/>
          <w:i/>
          <w:spacing w:val="-4"/>
          <w:sz w:val="22"/>
        </w:rPr>
        <w:t> </w:t>
      </w:r>
      <w:r>
        <w:rPr>
          <w:rFonts w:ascii="Calibri" w:hAnsi="Calibri"/>
          <w:i/>
          <w:sz w:val="22"/>
        </w:rPr>
        <w:t>“this International Standard” appear in the text, they should be interpreted as “this National Standard of </w:t>
      </w:r>
      <w:r>
        <w:rPr>
          <w:rFonts w:ascii="Calibri" w:hAnsi="Calibri"/>
          <w:i/>
          <w:spacing w:val="-2"/>
          <w:sz w:val="22"/>
        </w:rPr>
        <w:t>Canada”.</w:t>
      </w:r>
    </w:p>
    <w:p>
      <w:pPr>
        <w:pStyle w:val="BodyText"/>
        <w:spacing w:before="6"/>
        <w:rPr>
          <w:rFonts w:ascii="Calibri"/>
          <w:i/>
          <w:sz w:val="16"/>
        </w:rPr>
      </w:pPr>
    </w:p>
    <w:p>
      <w:pPr>
        <w:spacing w:line="232" w:lineRule="auto" w:before="0"/>
        <w:ind w:left="1440" w:right="3124" w:firstLine="0"/>
        <w:jc w:val="left"/>
        <w:rPr>
          <w:rFonts w:ascii="Calibri"/>
          <w:i/>
          <w:sz w:val="22"/>
        </w:rPr>
      </w:pPr>
      <w:r>
        <w:rPr>
          <w:rFonts w:ascii="Calibri"/>
          <w:i/>
          <w:sz w:val="22"/>
        </w:rPr>
        <w:t>Inquiries regarding</w:t>
      </w:r>
      <w:r>
        <w:rPr>
          <w:rFonts w:ascii="Calibri"/>
          <w:i/>
          <w:spacing w:val="-2"/>
          <w:sz w:val="22"/>
        </w:rPr>
        <w:t> </w:t>
      </w:r>
      <w:r>
        <w:rPr>
          <w:rFonts w:ascii="Calibri"/>
          <w:i/>
          <w:sz w:val="22"/>
        </w:rPr>
        <w:t>this</w:t>
      </w:r>
      <w:r>
        <w:rPr>
          <w:rFonts w:ascii="Calibri"/>
          <w:i/>
          <w:spacing w:val="-1"/>
          <w:sz w:val="22"/>
        </w:rPr>
        <w:t> </w:t>
      </w:r>
      <w:r>
        <w:rPr>
          <w:rFonts w:ascii="Calibri"/>
          <w:i/>
          <w:sz w:val="22"/>
        </w:rPr>
        <w:t>National</w:t>
      </w:r>
      <w:r>
        <w:rPr>
          <w:rFonts w:ascii="Calibri"/>
          <w:i/>
          <w:spacing w:val="-2"/>
          <w:sz w:val="22"/>
        </w:rPr>
        <w:t> </w:t>
      </w:r>
      <w:r>
        <w:rPr>
          <w:rFonts w:ascii="Calibri"/>
          <w:i/>
          <w:sz w:val="22"/>
        </w:rPr>
        <w:t>Standard of</w:t>
      </w:r>
      <w:r>
        <w:rPr>
          <w:rFonts w:ascii="Calibri"/>
          <w:i/>
          <w:spacing w:val="-1"/>
          <w:sz w:val="22"/>
        </w:rPr>
        <w:t> </w:t>
      </w:r>
      <w:r>
        <w:rPr>
          <w:rFonts w:ascii="Calibri"/>
          <w:i/>
          <w:sz w:val="22"/>
        </w:rPr>
        <w:t>Canada should be addressed to</w:t>
      </w:r>
      <w:r>
        <w:rPr>
          <w:rFonts w:ascii="Calibri"/>
          <w:i/>
          <w:sz w:val="22"/>
        </w:rPr>
        <w:t> CSA Group</w:t>
      </w:r>
    </w:p>
    <w:p>
      <w:pPr>
        <w:spacing w:line="232" w:lineRule="auto" w:before="0"/>
        <w:ind w:left="1439" w:right="4878" w:firstLine="0"/>
        <w:jc w:val="left"/>
        <w:rPr>
          <w:rFonts w:ascii="Calibri" w:hAnsi="Calibri"/>
          <w:i/>
          <w:sz w:val="22"/>
        </w:rPr>
      </w:pPr>
      <w:r>
        <w:rPr>
          <w:rFonts w:ascii="Calibri" w:hAnsi="Calibri"/>
          <w:i/>
          <w:sz w:val="22"/>
        </w:rPr>
        <w:t>178</w:t>
      </w:r>
      <w:r>
        <w:rPr>
          <w:rFonts w:ascii="Calibri" w:hAnsi="Calibri"/>
          <w:i/>
          <w:spacing w:val="-7"/>
          <w:sz w:val="22"/>
        </w:rPr>
        <w:t> </w:t>
      </w:r>
      <w:r>
        <w:rPr>
          <w:rFonts w:ascii="Calibri" w:hAnsi="Calibri"/>
          <w:i/>
          <w:sz w:val="22"/>
        </w:rPr>
        <w:t>Rexdale</w:t>
      </w:r>
      <w:r>
        <w:rPr>
          <w:rFonts w:ascii="Calibri" w:hAnsi="Calibri"/>
          <w:i/>
          <w:spacing w:val="-4"/>
          <w:sz w:val="22"/>
        </w:rPr>
        <w:t> </w:t>
      </w:r>
      <w:r>
        <w:rPr>
          <w:rFonts w:ascii="Calibri" w:hAnsi="Calibri"/>
          <w:i/>
          <w:sz w:val="22"/>
        </w:rPr>
        <w:t>Boulevard,</w:t>
      </w:r>
      <w:r>
        <w:rPr>
          <w:rFonts w:ascii="Calibri" w:hAnsi="Calibri"/>
          <w:i/>
          <w:spacing w:val="-13"/>
          <w:sz w:val="22"/>
        </w:rPr>
        <w:t> </w:t>
      </w:r>
      <w:r>
        <w:rPr>
          <w:rFonts w:ascii="Calibri" w:hAnsi="Calibri"/>
          <w:i/>
          <w:sz w:val="22"/>
        </w:rPr>
        <w:t>Toronto,</w:t>
      </w:r>
      <w:r>
        <w:rPr>
          <w:rFonts w:ascii="Calibri" w:hAnsi="Calibri"/>
          <w:i/>
          <w:spacing w:val="-3"/>
          <w:sz w:val="22"/>
        </w:rPr>
        <w:t> </w:t>
      </w:r>
      <w:r>
        <w:rPr>
          <w:rFonts w:ascii="Calibri" w:hAnsi="Calibri"/>
          <w:i/>
          <w:sz w:val="22"/>
        </w:rPr>
        <w:t>Ontario,</w:t>
      </w:r>
      <w:r>
        <w:rPr>
          <w:rFonts w:ascii="Calibri" w:hAnsi="Calibri"/>
          <w:i/>
          <w:spacing w:val="-5"/>
          <w:sz w:val="22"/>
        </w:rPr>
        <w:t> </w:t>
      </w:r>
      <w:r>
        <w:rPr>
          <w:rFonts w:ascii="Calibri" w:hAnsi="Calibri"/>
          <w:i/>
          <w:sz w:val="22"/>
        </w:rPr>
        <w:t>Canada</w:t>
      </w:r>
      <w:r>
        <w:rPr>
          <w:rFonts w:ascii="Calibri" w:hAnsi="Calibri"/>
          <w:i/>
          <w:spacing w:val="-4"/>
          <w:sz w:val="22"/>
        </w:rPr>
        <w:t> </w:t>
      </w:r>
      <w:r>
        <w:rPr>
          <w:rFonts w:ascii="Calibri" w:hAnsi="Calibri"/>
          <w:i/>
          <w:sz w:val="22"/>
        </w:rPr>
        <w:t>M9W</w:t>
      </w:r>
      <w:r>
        <w:rPr>
          <w:rFonts w:ascii="Calibri" w:hAnsi="Calibri"/>
          <w:i/>
          <w:spacing w:val="-4"/>
          <w:sz w:val="22"/>
        </w:rPr>
        <w:t> </w:t>
      </w:r>
      <w:r>
        <w:rPr>
          <w:rFonts w:ascii="Calibri" w:hAnsi="Calibri"/>
          <w:i/>
          <w:sz w:val="22"/>
        </w:rPr>
        <w:t>1R3</w:t>
      </w:r>
      <w:r>
        <w:rPr>
          <w:rFonts w:ascii="Calibri" w:hAnsi="Calibri"/>
          <w:i/>
          <w:sz w:val="22"/>
        </w:rPr>
        <w:t> 1-800-463-6727 • 416-747-4000</w:t>
      </w:r>
    </w:p>
    <w:p>
      <w:pPr>
        <w:spacing w:line="259" w:lineRule="exact" w:before="0"/>
        <w:ind w:left="1440" w:right="0" w:firstLine="0"/>
        <w:jc w:val="left"/>
        <w:rPr>
          <w:rFonts w:ascii="Calibri"/>
          <w:i/>
          <w:sz w:val="22"/>
        </w:rPr>
      </w:pPr>
      <w:hyperlink r:id="rId33">
        <w:r>
          <w:rPr>
            <w:rFonts w:ascii="Calibri"/>
            <w:i/>
            <w:color w:val="0000FF"/>
            <w:spacing w:val="-2"/>
            <w:sz w:val="22"/>
            <w:u w:val="single" w:color="0000FF"/>
          </w:rPr>
          <w:t>www.csagroup.org</w:t>
        </w:r>
      </w:hyperlink>
    </w:p>
    <w:p>
      <w:pPr>
        <w:spacing w:line="232" w:lineRule="auto" w:before="193"/>
        <w:ind w:left="1439" w:right="894" w:firstLine="0"/>
        <w:jc w:val="left"/>
        <w:rPr>
          <w:rFonts w:ascii="Calibri"/>
          <w:i/>
          <w:sz w:val="22"/>
        </w:rPr>
      </w:pPr>
      <w:r>
        <w:rPr>
          <w:rFonts w:ascii="Calibri"/>
          <w:i/>
          <w:sz w:val="22"/>
        </w:rPr>
        <w:t>To</w:t>
      </w:r>
      <w:r>
        <w:rPr>
          <w:rFonts w:ascii="Calibri"/>
          <w:i/>
          <w:spacing w:val="-1"/>
          <w:sz w:val="22"/>
        </w:rPr>
        <w:t> </w:t>
      </w:r>
      <w:r>
        <w:rPr>
          <w:rFonts w:ascii="Calibri"/>
          <w:i/>
          <w:sz w:val="22"/>
        </w:rPr>
        <w:t>purchase</w:t>
      </w:r>
      <w:r>
        <w:rPr>
          <w:rFonts w:ascii="Calibri"/>
          <w:i/>
          <w:spacing w:val="-1"/>
          <w:sz w:val="22"/>
        </w:rPr>
        <w:t> </w:t>
      </w:r>
      <w:r>
        <w:rPr>
          <w:rFonts w:ascii="Calibri"/>
          <w:i/>
          <w:sz w:val="22"/>
        </w:rPr>
        <w:t>standards</w:t>
      </w:r>
      <w:r>
        <w:rPr>
          <w:rFonts w:ascii="Calibri"/>
          <w:i/>
          <w:spacing w:val="-1"/>
          <w:sz w:val="22"/>
        </w:rPr>
        <w:t> </w:t>
      </w:r>
      <w:r>
        <w:rPr>
          <w:rFonts w:ascii="Calibri"/>
          <w:i/>
          <w:sz w:val="22"/>
        </w:rPr>
        <w:t>and</w:t>
      </w:r>
      <w:r>
        <w:rPr>
          <w:rFonts w:ascii="Calibri"/>
          <w:i/>
          <w:spacing w:val="-1"/>
          <w:sz w:val="22"/>
        </w:rPr>
        <w:t> </w:t>
      </w:r>
      <w:r>
        <w:rPr>
          <w:rFonts w:ascii="Calibri"/>
          <w:i/>
          <w:sz w:val="22"/>
        </w:rPr>
        <w:t>related</w:t>
      </w:r>
      <w:r>
        <w:rPr>
          <w:rFonts w:ascii="Calibri"/>
          <w:i/>
          <w:spacing w:val="-1"/>
          <w:sz w:val="22"/>
        </w:rPr>
        <w:t> </w:t>
      </w:r>
      <w:r>
        <w:rPr>
          <w:rFonts w:ascii="Calibri"/>
          <w:i/>
          <w:sz w:val="22"/>
        </w:rPr>
        <w:t>publications,</w:t>
      </w:r>
      <w:r>
        <w:rPr>
          <w:rFonts w:ascii="Calibri"/>
          <w:i/>
          <w:spacing w:val="-1"/>
          <w:sz w:val="22"/>
        </w:rPr>
        <w:t> </w:t>
      </w:r>
      <w:r>
        <w:rPr>
          <w:rFonts w:ascii="Calibri"/>
          <w:i/>
          <w:sz w:val="22"/>
        </w:rPr>
        <w:t>visit</w:t>
      </w:r>
      <w:r>
        <w:rPr>
          <w:rFonts w:ascii="Calibri"/>
          <w:i/>
          <w:spacing w:val="-3"/>
          <w:sz w:val="22"/>
        </w:rPr>
        <w:t> </w:t>
      </w:r>
      <w:r>
        <w:rPr>
          <w:rFonts w:ascii="Calibri"/>
          <w:i/>
          <w:sz w:val="22"/>
        </w:rPr>
        <w:t>our Online</w:t>
      </w:r>
      <w:r>
        <w:rPr>
          <w:rFonts w:ascii="Calibri"/>
          <w:i/>
          <w:spacing w:val="-1"/>
          <w:sz w:val="22"/>
        </w:rPr>
        <w:t> </w:t>
      </w:r>
      <w:r>
        <w:rPr>
          <w:rFonts w:ascii="Calibri"/>
          <w:i/>
          <w:sz w:val="22"/>
        </w:rPr>
        <w:t>Store at</w:t>
      </w:r>
      <w:r>
        <w:rPr>
          <w:rFonts w:ascii="Calibri"/>
          <w:i/>
          <w:spacing w:val="-1"/>
          <w:sz w:val="22"/>
        </w:rPr>
        <w:t> </w:t>
      </w:r>
      <w:hyperlink r:id="rId17">
        <w:r>
          <w:rPr>
            <w:rFonts w:ascii="Calibri"/>
            <w:i/>
            <w:color w:val="0000FF"/>
            <w:sz w:val="22"/>
            <w:u w:val="single" w:color="0000FF"/>
          </w:rPr>
          <w:t>store.csagroup.org</w:t>
        </w:r>
      </w:hyperlink>
      <w:r>
        <w:rPr>
          <w:rFonts w:ascii="Calibri"/>
          <w:i/>
          <w:color w:val="0000FF"/>
          <w:spacing w:val="-2"/>
          <w:sz w:val="22"/>
        </w:rPr>
        <w:t> </w:t>
      </w:r>
      <w:r>
        <w:rPr>
          <w:rFonts w:ascii="Calibri"/>
          <w:i/>
          <w:sz w:val="22"/>
        </w:rPr>
        <w:t>or</w:t>
      </w:r>
      <w:r>
        <w:rPr>
          <w:rFonts w:ascii="Calibri"/>
          <w:i/>
          <w:spacing w:val="-1"/>
          <w:sz w:val="22"/>
        </w:rPr>
        <w:t> </w:t>
      </w:r>
      <w:r>
        <w:rPr>
          <w:rFonts w:ascii="Calibri"/>
          <w:i/>
          <w:sz w:val="22"/>
        </w:rPr>
        <w:t>call</w:t>
      </w:r>
      <w:r>
        <w:rPr>
          <w:rFonts w:ascii="Calibri"/>
          <w:i/>
          <w:spacing w:val="-1"/>
          <w:sz w:val="22"/>
        </w:rPr>
        <w:t> </w:t>
      </w:r>
      <w:r>
        <w:rPr>
          <w:rFonts w:ascii="Calibri"/>
          <w:i/>
          <w:sz w:val="22"/>
        </w:rPr>
        <w:t>toll-</w:t>
      </w:r>
      <w:r>
        <w:rPr>
          <w:rFonts w:ascii="Calibri"/>
          <w:i/>
          <w:sz w:val="22"/>
        </w:rPr>
        <w:t> free 1-800-463-6727 or 416-747-4044.</w:t>
      </w:r>
    </w:p>
    <w:p>
      <w:pPr>
        <w:pStyle w:val="BodyText"/>
        <w:rPr>
          <w:rFonts w:ascii="Calibri"/>
          <w:i/>
          <w:sz w:val="20"/>
        </w:rPr>
      </w:pPr>
    </w:p>
    <w:p>
      <w:pPr>
        <w:pStyle w:val="BodyText"/>
        <w:spacing w:before="6"/>
        <w:rPr>
          <w:rFonts w:ascii="Calibri"/>
          <w:i/>
          <w:sz w:val="29"/>
        </w:rPr>
      </w:pPr>
    </w:p>
    <w:p>
      <w:pPr>
        <w:tabs>
          <w:tab w:pos="4601" w:val="left" w:leader="none"/>
          <w:tab w:pos="10149" w:val="left" w:leader="none"/>
        </w:tabs>
        <w:spacing w:before="98"/>
        <w:ind w:left="1440" w:right="0" w:firstLine="0"/>
        <w:jc w:val="left"/>
        <w:rPr>
          <w:b/>
          <w:i/>
          <w:sz w:val="24"/>
        </w:rPr>
      </w:pPr>
      <w:r>
        <w:rPr>
          <w:i/>
          <w:sz w:val="18"/>
        </w:rPr>
        <w:t>July</w:t>
      </w:r>
      <w:r>
        <w:rPr>
          <w:i/>
          <w:spacing w:val="-1"/>
          <w:sz w:val="18"/>
        </w:rPr>
        <w:t> </w:t>
      </w:r>
      <w:r>
        <w:rPr>
          <w:i/>
          <w:spacing w:val="-4"/>
          <w:sz w:val="18"/>
        </w:rPr>
        <w:t>2020</w:t>
      </w:r>
      <w:r>
        <w:rPr>
          <w:i/>
          <w:sz w:val="18"/>
        </w:rPr>
        <w:tab/>
        <w:t>©</w:t>
      </w:r>
      <w:r>
        <w:rPr>
          <w:i/>
          <w:spacing w:val="-3"/>
          <w:sz w:val="18"/>
        </w:rPr>
        <w:t> </w:t>
      </w:r>
      <w:r>
        <w:rPr>
          <w:i/>
          <w:sz w:val="18"/>
        </w:rPr>
        <w:t>2020</w:t>
      </w:r>
      <w:r>
        <w:rPr>
          <w:i/>
          <w:spacing w:val="-4"/>
          <w:sz w:val="18"/>
        </w:rPr>
        <w:t> </w:t>
      </w:r>
      <w:r>
        <w:rPr>
          <w:i/>
          <w:sz w:val="18"/>
        </w:rPr>
        <w:t>Canadian</w:t>
      </w:r>
      <w:r>
        <w:rPr>
          <w:i/>
          <w:spacing w:val="-4"/>
          <w:sz w:val="18"/>
        </w:rPr>
        <w:t> </w:t>
      </w:r>
      <w:r>
        <w:rPr>
          <w:i/>
          <w:sz w:val="18"/>
        </w:rPr>
        <w:t>Standards</w:t>
      </w:r>
      <w:r>
        <w:rPr>
          <w:i/>
          <w:spacing w:val="-2"/>
          <w:sz w:val="18"/>
        </w:rPr>
        <w:t> Association</w:t>
      </w:r>
      <w:r>
        <w:rPr>
          <w:i/>
          <w:sz w:val="18"/>
        </w:rPr>
        <w:tab/>
      </w:r>
      <w:r>
        <w:rPr>
          <w:b/>
          <w:i/>
          <w:spacing w:val="-2"/>
          <w:position w:val="-1"/>
          <w:sz w:val="24"/>
        </w:rPr>
        <w:t>CSA/5</w:t>
      </w:r>
    </w:p>
    <w:p>
      <w:pPr>
        <w:spacing w:after="0"/>
        <w:jc w:val="left"/>
        <w:rPr>
          <w:sz w:val="24"/>
        </w:rPr>
        <w:sectPr>
          <w:pgSz w:w="11680" w:h="15840"/>
          <w:pgMar w:top="520" w:bottom="280" w:left="0" w:right="0"/>
        </w:sectPr>
      </w:pPr>
    </w:p>
    <w:p>
      <w:pPr>
        <w:tabs>
          <w:tab w:pos="6318" w:val="left" w:leader="none"/>
        </w:tabs>
        <w:spacing w:before="71"/>
        <w:ind w:left="1440" w:right="0" w:firstLine="0"/>
        <w:jc w:val="left"/>
        <w:rPr>
          <w:i/>
          <w:sz w:val="15"/>
        </w:rPr>
      </w:pPr>
      <w:r>
        <w:rPr/>
        <w:pict>
          <v:shape style="position:absolute;margin-left:72pt;margin-top:16.944752pt;width:468pt;height:.5pt;mso-position-horizontal-relative:page;mso-position-vertical-relative:paragraph;z-index:-15718912;mso-wrap-distance-left:0;mso-wrap-distance-right:0" id="docshape32" coordorigin="1440,339" coordsize="9360,10" path="m10800,339l5760,339,1440,339,1440,349,5760,349,10800,349,10800,339xe" filled="true" fillcolor="#000000" stroked="false">
            <v:path arrowok="t"/>
            <v:fill type="solid"/>
            <w10:wrap type="topAndBottom"/>
          </v:shape>
        </w:pict>
      </w:r>
      <w:r>
        <w:rPr>
          <w:i/>
          <w:position w:val="1"/>
          <w:sz w:val="18"/>
        </w:rPr>
        <w:t>CSA</w:t>
      </w:r>
      <w:r>
        <w:rPr>
          <w:i/>
          <w:spacing w:val="-8"/>
          <w:position w:val="1"/>
          <w:sz w:val="18"/>
        </w:rPr>
        <w:t> </w:t>
      </w:r>
      <w:r>
        <w:rPr>
          <w:i/>
          <w:position w:val="1"/>
          <w:sz w:val="18"/>
        </w:rPr>
        <w:t>ISO/IEC/IEEE</w:t>
      </w:r>
      <w:r>
        <w:rPr>
          <w:i/>
          <w:spacing w:val="-7"/>
          <w:position w:val="1"/>
          <w:sz w:val="18"/>
        </w:rPr>
        <w:t> </w:t>
      </w:r>
      <w:r>
        <w:rPr>
          <w:i/>
          <w:spacing w:val="-2"/>
          <w:position w:val="1"/>
          <w:sz w:val="18"/>
        </w:rPr>
        <w:t>42030:20</w:t>
      </w:r>
      <w:r>
        <w:rPr>
          <w:i/>
          <w:position w:val="1"/>
          <w:sz w:val="18"/>
        </w:rPr>
        <w:tab/>
      </w:r>
      <w:r>
        <w:rPr>
          <w:i/>
          <w:sz w:val="15"/>
        </w:rPr>
        <w:t>Software,</w:t>
      </w:r>
      <w:r>
        <w:rPr>
          <w:i/>
          <w:spacing w:val="-4"/>
          <w:sz w:val="15"/>
        </w:rPr>
        <w:t> </w:t>
      </w:r>
      <w:r>
        <w:rPr>
          <w:i/>
          <w:sz w:val="15"/>
        </w:rPr>
        <w:t>systems</w:t>
      </w:r>
      <w:r>
        <w:rPr>
          <w:i/>
          <w:spacing w:val="-4"/>
          <w:sz w:val="15"/>
        </w:rPr>
        <w:t> </w:t>
      </w:r>
      <w:r>
        <w:rPr>
          <w:i/>
          <w:sz w:val="15"/>
        </w:rPr>
        <w:t>and</w:t>
      </w:r>
      <w:r>
        <w:rPr>
          <w:i/>
          <w:spacing w:val="-4"/>
          <w:sz w:val="15"/>
        </w:rPr>
        <w:t> </w:t>
      </w:r>
      <w:r>
        <w:rPr>
          <w:i/>
          <w:sz w:val="15"/>
        </w:rPr>
        <w:t>enterprise</w:t>
      </w:r>
      <w:r>
        <w:rPr>
          <w:i/>
          <w:spacing w:val="-5"/>
          <w:sz w:val="15"/>
        </w:rPr>
        <w:t> </w:t>
      </w:r>
      <w:r>
        <w:rPr>
          <w:i/>
          <w:sz w:val="15"/>
        </w:rPr>
        <w:t>—</w:t>
      </w:r>
      <w:r>
        <w:rPr>
          <w:i/>
          <w:spacing w:val="-3"/>
          <w:sz w:val="15"/>
        </w:rPr>
        <w:t> </w:t>
      </w:r>
      <w:r>
        <w:rPr>
          <w:i/>
          <w:sz w:val="15"/>
        </w:rPr>
        <w:t>Architecture</w:t>
      </w:r>
      <w:r>
        <w:rPr>
          <w:i/>
          <w:spacing w:val="-4"/>
          <w:sz w:val="15"/>
        </w:rPr>
        <w:t> </w:t>
      </w:r>
      <w:r>
        <w:rPr>
          <w:i/>
          <w:sz w:val="15"/>
        </w:rPr>
        <w:t>evaluation</w:t>
      </w:r>
      <w:r>
        <w:rPr>
          <w:i/>
          <w:spacing w:val="-4"/>
          <w:sz w:val="15"/>
        </w:rPr>
        <w:t> </w:t>
      </w:r>
      <w:r>
        <w:rPr>
          <w:i/>
          <w:spacing w:val="-2"/>
          <w:sz w:val="15"/>
        </w:rPr>
        <w:t>framework</w:t>
      </w:r>
    </w:p>
    <w:p>
      <w:pPr>
        <w:pStyle w:val="BodyText"/>
        <w:rPr>
          <w:i/>
          <w:sz w:val="20"/>
        </w:rPr>
      </w:pPr>
    </w:p>
    <w:p>
      <w:pPr>
        <w:pStyle w:val="BodyText"/>
        <w:spacing w:before="2"/>
        <w:rPr>
          <w:i/>
          <w:sz w:val="23"/>
        </w:rPr>
      </w:pPr>
    </w:p>
    <w:p>
      <w:pPr>
        <w:spacing w:line="230" w:lineRule="auto" w:before="63"/>
        <w:ind w:left="1440" w:right="894" w:firstLine="0"/>
        <w:jc w:val="left"/>
        <w:rPr>
          <w:rFonts w:ascii="Calibri" w:hAnsi="Calibri"/>
          <w:i/>
          <w:sz w:val="22"/>
        </w:rPr>
      </w:pPr>
      <w:r>
        <w:rPr>
          <w:rFonts w:ascii="Calibri" w:hAnsi="Calibri"/>
          <w:i/>
          <w:sz w:val="22"/>
        </w:rPr>
        <w:t>This Standard is subject to review within five years from the date of publication, and suggestions for its</w:t>
      </w:r>
      <w:r>
        <w:rPr>
          <w:rFonts w:ascii="Calibri" w:hAnsi="Calibri"/>
          <w:i/>
          <w:sz w:val="22"/>
        </w:rPr>
        <w:t> improvement will be referred to the appropriate committee. The technical content of IEC and ISO publications is kept under constant review by IEC and ISO. To submit a proposal for change, please send the following information to </w:t>
      </w:r>
      <w:hyperlink r:id="rId34">
        <w:r>
          <w:rPr>
            <w:rFonts w:ascii="Calibri" w:hAnsi="Calibri"/>
            <w:i/>
            <w:color w:val="0000FF"/>
            <w:sz w:val="22"/>
            <w:u w:val="single" w:color="0000FF"/>
          </w:rPr>
          <w:t>inquiries@csagroup.org</w:t>
        </w:r>
      </w:hyperlink>
      <w:r>
        <w:rPr>
          <w:rFonts w:ascii="Calibri" w:hAnsi="Calibri"/>
          <w:i/>
          <w:color w:val="0000FF"/>
          <w:sz w:val="22"/>
        </w:rPr>
        <w:t> </w:t>
      </w:r>
      <w:r>
        <w:rPr>
          <w:rFonts w:ascii="Calibri" w:hAnsi="Calibri"/>
          <w:i/>
          <w:sz w:val="22"/>
        </w:rPr>
        <w:t>and include “Proposal for change” in the subject </w:t>
      </w:r>
      <w:r>
        <w:rPr>
          <w:rFonts w:ascii="Calibri" w:hAnsi="Calibri"/>
          <w:i/>
          <w:spacing w:val="-2"/>
          <w:sz w:val="22"/>
        </w:rPr>
        <w:t>line:</w:t>
      </w:r>
    </w:p>
    <w:p>
      <w:pPr>
        <w:pStyle w:val="ListParagraph"/>
        <w:numPr>
          <w:ilvl w:val="0"/>
          <w:numId w:val="2"/>
        </w:numPr>
        <w:tabs>
          <w:tab w:pos="1871" w:val="left" w:leader="none"/>
          <w:tab w:pos="1872" w:val="left" w:leader="none"/>
        </w:tabs>
        <w:spacing w:line="266" w:lineRule="exact" w:before="1" w:after="0"/>
        <w:ind w:left="1871" w:right="0" w:hanging="432"/>
        <w:jc w:val="left"/>
        <w:rPr>
          <w:rFonts w:ascii="Calibri"/>
          <w:i/>
          <w:sz w:val="22"/>
        </w:rPr>
      </w:pPr>
      <w:r>
        <w:rPr>
          <w:rFonts w:ascii="Calibri"/>
          <w:i/>
          <w:spacing w:val="-2"/>
          <w:sz w:val="22"/>
        </w:rPr>
        <w:t>Standard</w:t>
      </w:r>
      <w:r>
        <w:rPr>
          <w:rFonts w:ascii="Calibri"/>
          <w:i/>
          <w:spacing w:val="6"/>
          <w:sz w:val="22"/>
        </w:rPr>
        <w:t> </w:t>
      </w:r>
      <w:r>
        <w:rPr>
          <w:rFonts w:ascii="Calibri"/>
          <w:i/>
          <w:spacing w:val="-2"/>
          <w:sz w:val="22"/>
        </w:rPr>
        <w:t>designation</w:t>
      </w:r>
      <w:r>
        <w:rPr>
          <w:rFonts w:ascii="Calibri"/>
          <w:i/>
          <w:spacing w:val="6"/>
          <w:sz w:val="22"/>
        </w:rPr>
        <w:t> </w:t>
      </w:r>
      <w:r>
        <w:rPr>
          <w:rFonts w:ascii="Calibri"/>
          <w:i/>
          <w:spacing w:val="-2"/>
          <w:sz w:val="22"/>
        </w:rPr>
        <w:t>(number);</w:t>
      </w:r>
    </w:p>
    <w:p>
      <w:pPr>
        <w:pStyle w:val="ListParagraph"/>
        <w:numPr>
          <w:ilvl w:val="0"/>
          <w:numId w:val="2"/>
        </w:numPr>
        <w:tabs>
          <w:tab w:pos="1871" w:val="left" w:leader="none"/>
          <w:tab w:pos="1872" w:val="left" w:leader="none"/>
        </w:tabs>
        <w:spacing w:line="263" w:lineRule="exact" w:before="0" w:after="0"/>
        <w:ind w:left="1871" w:right="0" w:hanging="432"/>
        <w:jc w:val="left"/>
        <w:rPr>
          <w:rFonts w:ascii="Calibri"/>
          <w:i/>
          <w:sz w:val="22"/>
        </w:rPr>
      </w:pPr>
      <w:r>
        <w:rPr>
          <w:rFonts w:ascii="Calibri"/>
          <w:i/>
          <w:sz w:val="22"/>
        </w:rPr>
        <w:t>relevant</w:t>
      </w:r>
      <w:r>
        <w:rPr>
          <w:rFonts w:ascii="Calibri"/>
          <w:i/>
          <w:spacing w:val="-5"/>
          <w:sz w:val="22"/>
        </w:rPr>
        <w:t> </w:t>
      </w:r>
      <w:r>
        <w:rPr>
          <w:rFonts w:ascii="Calibri"/>
          <w:i/>
          <w:sz w:val="22"/>
        </w:rPr>
        <w:t>clause,</w:t>
      </w:r>
      <w:r>
        <w:rPr>
          <w:rFonts w:ascii="Calibri"/>
          <w:i/>
          <w:spacing w:val="-7"/>
          <w:sz w:val="22"/>
        </w:rPr>
        <w:t> </w:t>
      </w:r>
      <w:r>
        <w:rPr>
          <w:rFonts w:ascii="Calibri"/>
          <w:i/>
          <w:sz w:val="22"/>
        </w:rPr>
        <w:t>table,</w:t>
      </w:r>
      <w:r>
        <w:rPr>
          <w:rFonts w:ascii="Calibri"/>
          <w:i/>
          <w:spacing w:val="-3"/>
          <w:sz w:val="22"/>
        </w:rPr>
        <w:t> </w:t>
      </w:r>
      <w:r>
        <w:rPr>
          <w:rFonts w:ascii="Calibri"/>
          <w:i/>
          <w:sz w:val="22"/>
        </w:rPr>
        <w:t>and/or</w:t>
      </w:r>
      <w:r>
        <w:rPr>
          <w:rFonts w:ascii="Calibri"/>
          <w:i/>
          <w:spacing w:val="-3"/>
          <w:sz w:val="22"/>
        </w:rPr>
        <w:t> </w:t>
      </w:r>
      <w:r>
        <w:rPr>
          <w:rFonts w:ascii="Calibri"/>
          <w:i/>
          <w:sz w:val="22"/>
        </w:rPr>
        <w:t>figure</w:t>
      </w:r>
      <w:r>
        <w:rPr>
          <w:rFonts w:ascii="Calibri"/>
          <w:i/>
          <w:spacing w:val="-3"/>
          <w:sz w:val="22"/>
        </w:rPr>
        <w:t> </w:t>
      </w:r>
      <w:r>
        <w:rPr>
          <w:rFonts w:ascii="Calibri"/>
          <w:i/>
          <w:spacing w:val="-2"/>
          <w:sz w:val="22"/>
        </w:rPr>
        <w:t>number;</w:t>
      </w:r>
    </w:p>
    <w:p>
      <w:pPr>
        <w:pStyle w:val="ListParagraph"/>
        <w:numPr>
          <w:ilvl w:val="0"/>
          <w:numId w:val="2"/>
        </w:numPr>
        <w:tabs>
          <w:tab w:pos="1871" w:val="left" w:leader="none"/>
          <w:tab w:pos="1872" w:val="left" w:leader="none"/>
        </w:tabs>
        <w:spacing w:line="263" w:lineRule="exact" w:before="0" w:after="0"/>
        <w:ind w:left="1871" w:right="0" w:hanging="432"/>
        <w:jc w:val="left"/>
        <w:rPr>
          <w:rFonts w:ascii="Calibri"/>
          <w:i/>
          <w:sz w:val="22"/>
        </w:rPr>
      </w:pPr>
      <w:r>
        <w:rPr>
          <w:rFonts w:ascii="Calibri"/>
          <w:i/>
          <w:sz w:val="22"/>
        </w:rPr>
        <w:t>wording</w:t>
      </w:r>
      <w:r>
        <w:rPr>
          <w:rFonts w:ascii="Calibri"/>
          <w:i/>
          <w:spacing w:val="-3"/>
          <w:sz w:val="22"/>
        </w:rPr>
        <w:t> </w:t>
      </w:r>
      <w:r>
        <w:rPr>
          <w:rFonts w:ascii="Calibri"/>
          <w:i/>
          <w:sz w:val="22"/>
        </w:rPr>
        <w:t>of</w:t>
      </w:r>
      <w:r>
        <w:rPr>
          <w:rFonts w:ascii="Calibri"/>
          <w:i/>
          <w:spacing w:val="-3"/>
          <w:sz w:val="22"/>
        </w:rPr>
        <w:t> </w:t>
      </w:r>
      <w:r>
        <w:rPr>
          <w:rFonts w:ascii="Calibri"/>
          <w:i/>
          <w:sz w:val="22"/>
        </w:rPr>
        <w:t>the</w:t>
      </w:r>
      <w:r>
        <w:rPr>
          <w:rFonts w:ascii="Calibri"/>
          <w:i/>
          <w:spacing w:val="-2"/>
          <w:sz w:val="22"/>
        </w:rPr>
        <w:t> </w:t>
      </w:r>
      <w:r>
        <w:rPr>
          <w:rFonts w:ascii="Calibri"/>
          <w:i/>
          <w:sz w:val="22"/>
        </w:rPr>
        <w:t>proposed</w:t>
      </w:r>
      <w:r>
        <w:rPr>
          <w:rFonts w:ascii="Calibri"/>
          <w:i/>
          <w:spacing w:val="-3"/>
          <w:sz w:val="22"/>
        </w:rPr>
        <w:t> </w:t>
      </w:r>
      <w:r>
        <w:rPr>
          <w:rFonts w:ascii="Calibri"/>
          <w:i/>
          <w:sz w:val="22"/>
        </w:rPr>
        <w:t>change;</w:t>
      </w:r>
      <w:r>
        <w:rPr>
          <w:rFonts w:ascii="Calibri"/>
          <w:i/>
          <w:spacing w:val="-2"/>
          <w:sz w:val="22"/>
        </w:rPr>
        <w:t> </w:t>
      </w:r>
      <w:r>
        <w:rPr>
          <w:rFonts w:ascii="Calibri"/>
          <w:i/>
          <w:spacing w:val="-5"/>
          <w:sz w:val="22"/>
        </w:rPr>
        <w:t>and</w:t>
      </w:r>
    </w:p>
    <w:p>
      <w:pPr>
        <w:pStyle w:val="ListParagraph"/>
        <w:numPr>
          <w:ilvl w:val="0"/>
          <w:numId w:val="2"/>
        </w:numPr>
        <w:tabs>
          <w:tab w:pos="1871" w:val="left" w:leader="none"/>
          <w:tab w:pos="1872" w:val="left" w:leader="none"/>
        </w:tabs>
        <w:spacing w:line="266" w:lineRule="exact" w:before="0" w:after="0"/>
        <w:ind w:left="1871" w:right="0" w:hanging="432"/>
        <w:jc w:val="left"/>
        <w:rPr>
          <w:rFonts w:ascii="Calibri"/>
          <w:i/>
          <w:sz w:val="22"/>
        </w:rPr>
      </w:pPr>
      <w:r>
        <w:rPr>
          <w:rFonts w:ascii="Calibri"/>
          <w:i/>
          <w:sz w:val="22"/>
        </w:rPr>
        <w:t>rationale</w:t>
      </w:r>
      <w:r>
        <w:rPr>
          <w:rFonts w:ascii="Calibri"/>
          <w:i/>
          <w:spacing w:val="-2"/>
          <w:sz w:val="22"/>
        </w:rPr>
        <w:t> </w:t>
      </w:r>
      <w:r>
        <w:rPr>
          <w:rFonts w:ascii="Calibri"/>
          <w:i/>
          <w:sz w:val="22"/>
        </w:rPr>
        <w:t>for the</w:t>
      </w:r>
      <w:r>
        <w:rPr>
          <w:rFonts w:ascii="Calibri"/>
          <w:i/>
          <w:spacing w:val="-1"/>
          <w:sz w:val="22"/>
        </w:rPr>
        <w:t> </w:t>
      </w:r>
      <w:r>
        <w:rPr>
          <w:rFonts w:ascii="Calibri"/>
          <w:i/>
          <w:spacing w:val="-2"/>
          <w:sz w:val="22"/>
        </w:rPr>
        <w:t>change.</w:t>
      </w: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spacing w:before="2"/>
        <w:rPr>
          <w:rFonts w:ascii="Calibri"/>
          <w:i/>
          <w:sz w:val="24"/>
        </w:rPr>
      </w:pPr>
    </w:p>
    <w:p>
      <w:pPr>
        <w:tabs>
          <w:tab w:pos="4601" w:val="left" w:leader="none"/>
          <w:tab w:pos="10149" w:val="left" w:leader="none"/>
        </w:tabs>
        <w:spacing w:before="98"/>
        <w:ind w:left="1440" w:right="0" w:firstLine="0"/>
        <w:jc w:val="left"/>
        <w:rPr>
          <w:b/>
          <w:i/>
          <w:sz w:val="24"/>
        </w:rPr>
      </w:pPr>
      <w:r>
        <w:rPr>
          <w:i/>
          <w:sz w:val="18"/>
        </w:rPr>
        <w:t>July</w:t>
      </w:r>
      <w:r>
        <w:rPr>
          <w:i/>
          <w:spacing w:val="-1"/>
          <w:sz w:val="18"/>
        </w:rPr>
        <w:t> </w:t>
      </w:r>
      <w:r>
        <w:rPr>
          <w:i/>
          <w:spacing w:val="-4"/>
          <w:sz w:val="18"/>
        </w:rPr>
        <w:t>2020</w:t>
      </w:r>
      <w:r>
        <w:rPr>
          <w:i/>
          <w:sz w:val="18"/>
        </w:rPr>
        <w:tab/>
        <w:t>©</w:t>
      </w:r>
      <w:r>
        <w:rPr>
          <w:i/>
          <w:spacing w:val="-3"/>
          <w:sz w:val="18"/>
        </w:rPr>
        <w:t> </w:t>
      </w:r>
      <w:r>
        <w:rPr>
          <w:i/>
          <w:sz w:val="18"/>
        </w:rPr>
        <w:t>2020</w:t>
      </w:r>
      <w:r>
        <w:rPr>
          <w:i/>
          <w:spacing w:val="-4"/>
          <w:sz w:val="18"/>
        </w:rPr>
        <w:t> </w:t>
      </w:r>
      <w:r>
        <w:rPr>
          <w:i/>
          <w:sz w:val="18"/>
        </w:rPr>
        <w:t>Canadian</w:t>
      </w:r>
      <w:r>
        <w:rPr>
          <w:i/>
          <w:spacing w:val="-4"/>
          <w:sz w:val="18"/>
        </w:rPr>
        <w:t> </w:t>
      </w:r>
      <w:r>
        <w:rPr>
          <w:i/>
          <w:sz w:val="18"/>
        </w:rPr>
        <w:t>Standards</w:t>
      </w:r>
      <w:r>
        <w:rPr>
          <w:i/>
          <w:spacing w:val="-2"/>
          <w:sz w:val="18"/>
        </w:rPr>
        <w:t> Association</w:t>
      </w:r>
      <w:r>
        <w:rPr>
          <w:i/>
          <w:sz w:val="18"/>
        </w:rPr>
        <w:tab/>
      </w:r>
      <w:r>
        <w:rPr>
          <w:b/>
          <w:i/>
          <w:spacing w:val="-2"/>
          <w:position w:val="-1"/>
          <w:sz w:val="24"/>
        </w:rPr>
        <w:t>CSA/6</w:t>
      </w:r>
    </w:p>
    <w:p>
      <w:pPr>
        <w:spacing w:after="0"/>
        <w:jc w:val="left"/>
        <w:rPr>
          <w:sz w:val="24"/>
        </w:rPr>
        <w:sectPr>
          <w:pgSz w:w="11680" w:h="15840"/>
          <w:pgMar w:top="520" w:bottom="280" w:left="0" w:right="0"/>
        </w:sectPr>
      </w:pPr>
    </w:p>
    <w:p>
      <w:pPr>
        <w:spacing w:line="247" w:lineRule="auto" w:before="79"/>
        <w:ind w:left="1440" w:right="0" w:firstLine="0"/>
        <w:jc w:val="left"/>
        <w:rPr>
          <w:b/>
          <w:i/>
          <w:sz w:val="48"/>
        </w:rPr>
      </w:pPr>
      <w:bookmarkStart w:name="CSA Technical Committee on Information T" w:id="4"/>
      <w:bookmarkEnd w:id="4"/>
      <w:r>
        <w:rPr/>
      </w:r>
      <w:r>
        <w:rPr>
          <w:b/>
          <w:i/>
          <w:sz w:val="48"/>
        </w:rPr>
        <w:t>CSA</w:t>
      </w:r>
      <w:r>
        <w:rPr>
          <w:b/>
          <w:i/>
          <w:spacing w:val="-4"/>
          <w:sz w:val="48"/>
        </w:rPr>
        <w:t> </w:t>
      </w:r>
      <w:r>
        <w:rPr>
          <w:b/>
          <w:i/>
          <w:sz w:val="48"/>
        </w:rPr>
        <w:t>Technical</w:t>
      </w:r>
      <w:r>
        <w:rPr>
          <w:b/>
          <w:i/>
          <w:spacing w:val="-2"/>
          <w:sz w:val="48"/>
        </w:rPr>
        <w:t> </w:t>
      </w:r>
      <w:r>
        <w:rPr>
          <w:b/>
          <w:i/>
          <w:sz w:val="48"/>
        </w:rPr>
        <w:t>Committee</w:t>
      </w:r>
      <w:r>
        <w:rPr>
          <w:b/>
          <w:i/>
          <w:spacing w:val="-4"/>
          <w:sz w:val="48"/>
        </w:rPr>
        <w:t> </w:t>
      </w:r>
      <w:r>
        <w:rPr>
          <w:b/>
          <w:i/>
          <w:sz w:val="48"/>
        </w:rPr>
        <w:t>on</w:t>
      </w:r>
      <w:r>
        <w:rPr>
          <w:b/>
          <w:i/>
          <w:spacing w:val="-2"/>
          <w:sz w:val="48"/>
        </w:rPr>
        <w:t> </w:t>
      </w:r>
      <w:r>
        <w:rPr>
          <w:b/>
          <w:i/>
          <w:sz w:val="48"/>
        </w:rPr>
        <w:t>Information</w:t>
      </w:r>
      <w:r>
        <w:rPr>
          <w:b/>
          <w:i/>
          <w:sz w:val="48"/>
        </w:rPr>
        <w:t> </w:t>
      </w:r>
      <w:r>
        <w:rPr>
          <w:b/>
          <w:i/>
          <w:spacing w:val="-2"/>
          <w:sz w:val="48"/>
        </w:rPr>
        <w:t>Technology</w:t>
      </w:r>
    </w:p>
    <w:p>
      <w:pPr>
        <w:pStyle w:val="BodyText"/>
        <w:spacing w:before="4"/>
        <w:rPr>
          <w:b/>
          <w:i/>
          <w:sz w:val="25"/>
        </w:rPr>
      </w:pPr>
    </w:p>
    <w:p>
      <w:pPr>
        <w:spacing w:after="0"/>
        <w:rPr>
          <w:sz w:val="25"/>
        </w:rPr>
        <w:sectPr>
          <w:pgSz w:w="11680" w:h="15840"/>
          <w:pgMar w:top="1240" w:bottom="280" w:left="0" w:right="0"/>
        </w:sectPr>
      </w:pPr>
    </w:p>
    <w:p>
      <w:pPr>
        <w:pStyle w:val="BodyText"/>
        <w:tabs>
          <w:tab w:pos="3960" w:val="left" w:leader="none"/>
        </w:tabs>
        <w:spacing w:line="196" w:lineRule="auto" w:before="97"/>
        <w:ind w:left="3960" w:right="269" w:hanging="2521"/>
        <w:rPr>
          <w:rFonts w:ascii="Calibri"/>
        </w:rPr>
      </w:pPr>
      <w:r>
        <w:rPr>
          <w:rFonts w:ascii="Calibri"/>
          <w:b/>
        </w:rPr>
        <w:t>J. MacFie</w:t>
        <w:tab/>
      </w:r>
      <w:r>
        <w:rPr>
          <w:rFonts w:ascii="Calibri"/>
        </w:rPr>
        <w:t>Microsoft Canada, Ottawa,</w:t>
      </w:r>
      <w:r>
        <w:rPr>
          <w:rFonts w:ascii="Calibri"/>
          <w:spacing w:val="-13"/>
        </w:rPr>
        <w:t> </w:t>
      </w:r>
      <w:r>
        <w:rPr>
          <w:rFonts w:ascii="Calibri"/>
        </w:rPr>
        <w:t>Ontario,</w:t>
      </w:r>
      <w:r>
        <w:rPr>
          <w:rFonts w:ascii="Calibri"/>
          <w:spacing w:val="-12"/>
        </w:rPr>
        <w:t> </w:t>
      </w:r>
      <w:r>
        <w:rPr>
          <w:rFonts w:ascii="Calibri"/>
        </w:rPr>
        <w:t>Canada</w:t>
      </w:r>
    </w:p>
    <w:p>
      <w:pPr>
        <w:spacing w:line="229" w:lineRule="exact" w:before="0"/>
        <w:ind w:left="3960" w:right="0" w:firstLine="0"/>
        <w:jc w:val="left"/>
        <w:rPr>
          <w:rFonts w:ascii="Calibri"/>
          <w:i/>
          <w:sz w:val="22"/>
        </w:rPr>
      </w:pPr>
      <w:r>
        <w:rPr>
          <w:rFonts w:ascii="Calibri"/>
          <w:i/>
          <w:sz w:val="22"/>
        </w:rPr>
        <w:t>Category:</w:t>
      </w:r>
      <w:r>
        <w:rPr>
          <w:rFonts w:ascii="Calibri"/>
          <w:i/>
          <w:spacing w:val="-8"/>
          <w:sz w:val="22"/>
        </w:rPr>
        <w:t> </w:t>
      </w:r>
      <w:r>
        <w:rPr>
          <w:rFonts w:ascii="Calibri"/>
          <w:i/>
          <w:sz w:val="22"/>
        </w:rPr>
        <w:t>Producer</w:t>
      </w:r>
      <w:r>
        <w:rPr>
          <w:rFonts w:ascii="Calibri"/>
          <w:i/>
          <w:spacing w:val="-7"/>
          <w:sz w:val="22"/>
        </w:rPr>
        <w:t> </w:t>
      </w:r>
      <w:r>
        <w:rPr>
          <w:rFonts w:ascii="Calibri"/>
          <w:i/>
          <w:spacing w:val="-2"/>
          <w:sz w:val="22"/>
        </w:rPr>
        <w:t>Interest</w:t>
      </w:r>
    </w:p>
    <w:p>
      <w:pPr>
        <w:spacing w:before="59"/>
        <w:ind w:left="925" w:right="1690" w:firstLine="0"/>
        <w:jc w:val="center"/>
        <w:rPr>
          <w:rFonts w:ascii="Calibri"/>
          <w:i/>
          <w:sz w:val="22"/>
        </w:rPr>
      </w:pPr>
      <w:r>
        <w:rPr/>
        <w:br w:type="column"/>
      </w:r>
      <w:r>
        <w:rPr>
          <w:rFonts w:ascii="Calibri"/>
          <w:i/>
          <w:spacing w:val="-2"/>
          <w:sz w:val="22"/>
        </w:rPr>
        <w:t>Chair</w:t>
      </w:r>
    </w:p>
    <w:p>
      <w:pPr>
        <w:spacing w:after="0"/>
        <w:jc w:val="center"/>
        <w:rPr>
          <w:rFonts w:ascii="Calibri"/>
          <w:sz w:val="22"/>
        </w:rPr>
        <w:sectPr>
          <w:type w:val="continuous"/>
          <w:pgSz w:w="11680" w:h="15840"/>
          <w:pgMar w:top="360" w:bottom="280" w:left="0" w:right="0"/>
          <w:cols w:num="2" w:equalWidth="0">
            <w:col w:w="6450" w:space="1111"/>
            <w:col w:w="4119"/>
          </w:cols>
        </w:sectPr>
      </w:pPr>
    </w:p>
    <w:p>
      <w:pPr>
        <w:pStyle w:val="BodyText"/>
        <w:spacing w:before="8"/>
        <w:rPr>
          <w:rFonts w:ascii="Calibri"/>
          <w:i/>
          <w:sz w:val="29"/>
        </w:rPr>
      </w:pPr>
    </w:p>
    <w:p>
      <w:pPr>
        <w:spacing w:after="0"/>
        <w:rPr>
          <w:rFonts w:ascii="Calibri"/>
          <w:sz w:val="29"/>
        </w:rPr>
        <w:sectPr>
          <w:type w:val="continuous"/>
          <w:pgSz w:w="11680" w:h="15840"/>
          <w:pgMar w:top="360" w:bottom="280" w:left="0" w:right="0"/>
        </w:sectPr>
      </w:pPr>
    </w:p>
    <w:p>
      <w:pPr>
        <w:pStyle w:val="BodyText"/>
        <w:tabs>
          <w:tab w:pos="3960" w:val="left" w:leader="none"/>
        </w:tabs>
        <w:spacing w:line="216" w:lineRule="auto" w:before="78"/>
        <w:ind w:left="3960" w:hanging="2521"/>
        <w:rPr>
          <w:rFonts w:ascii="Calibri" w:hAnsi="Calibri"/>
        </w:rPr>
      </w:pPr>
      <w:r>
        <w:rPr>
          <w:rFonts w:ascii="Calibri" w:hAnsi="Calibri"/>
          <w:b/>
          <w:position w:val="3"/>
        </w:rPr>
        <w:t>F. Coallier</w:t>
        <w:tab/>
      </w:r>
      <w:r>
        <w:rPr>
          <w:rFonts w:ascii="Calibri" w:hAnsi="Calibri"/>
        </w:rPr>
        <w:t>École</w:t>
      </w:r>
      <w:r>
        <w:rPr>
          <w:rFonts w:ascii="Calibri" w:hAnsi="Calibri"/>
          <w:spacing w:val="-8"/>
        </w:rPr>
        <w:t> </w:t>
      </w:r>
      <w:r>
        <w:rPr>
          <w:rFonts w:ascii="Calibri" w:hAnsi="Calibri"/>
        </w:rPr>
        <w:t>de</w:t>
      </w:r>
      <w:r>
        <w:rPr>
          <w:rFonts w:ascii="Calibri" w:hAnsi="Calibri"/>
          <w:spacing w:val="-7"/>
        </w:rPr>
        <w:t> </w:t>
      </w:r>
      <w:r>
        <w:rPr>
          <w:rFonts w:ascii="Calibri" w:hAnsi="Calibri"/>
        </w:rPr>
        <w:t>technologie</w:t>
      </w:r>
      <w:r>
        <w:rPr>
          <w:rFonts w:ascii="Calibri" w:hAnsi="Calibri"/>
          <w:spacing w:val="-9"/>
        </w:rPr>
        <w:t> </w:t>
      </w:r>
      <w:r>
        <w:rPr>
          <w:rFonts w:ascii="Calibri" w:hAnsi="Calibri"/>
        </w:rPr>
        <w:t>supérieure</w:t>
      </w:r>
      <w:r>
        <w:rPr>
          <w:rFonts w:ascii="Calibri" w:hAnsi="Calibri"/>
          <w:spacing w:val="-6"/>
        </w:rPr>
        <w:t> </w:t>
      </w:r>
      <w:r>
        <w:rPr>
          <w:rFonts w:ascii="Calibri" w:hAnsi="Calibri"/>
        </w:rPr>
        <w:t>(Université</w:t>
      </w:r>
      <w:r>
        <w:rPr>
          <w:rFonts w:ascii="Calibri" w:hAnsi="Calibri"/>
          <w:spacing w:val="-9"/>
        </w:rPr>
        <w:t> </w:t>
      </w:r>
      <w:r>
        <w:rPr>
          <w:rFonts w:ascii="Calibri" w:hAnsi="Calibri"/>
        </w:rPr>
        <w:t>du Québec) (ÉTS),</w:t>
      </w:r>
    </w:p>
    <w:p>
      <w:pPr>
        <w:pStyle w:val="BodyText"/>
        <w:spacing w:line="199" w:lineRule="exact"/>
        <w:ind w:left="3960"/>
        <w:rPr>
          <w:rFonts w:ascii="Calibri" w:hAnsi="Calibri"/>
        </w:rPr>
      </w:pPr>
      <w:r>
        <w:rPr>
          <w:rFonts w:ascii="Calibri" w:hAnsi="Calibri"/>
        </w:rPr>
        <w:t>Montréal,</w:t>
      </w:r>
      <w:r>
        <w:rPr>
          <w:rFonts w:ascii="Calibri" w:hAnsi="Calibri"/>
          <w:spacing w:val="-5"/>
        </w:rPr>
        <w:t> </w:t>
      </w:r>
      <w:r>
        <w:rPr>
          <w:rFonts w:ascii="Calibri" w:hAnsi="Calibri"/>
        </w:rPr>
        <w:t>Québec,</w:t>
      </w:r>
      <w:r>
        <w:rPr>
          <w:rFonts w:ascii="Calibri" w:hAnsi="Calibri"/>
          <w:spacing w:val="-4"/>
        </w:rPr>
        <w:t> </w:t>
      </w:r>
      <w:r>
        <w:rPr>
          <w:rFonts w:ascii="Calibri" w:hAnsi="Calibri"/>
          <w:spacing w:val="-2"/>
        </w:rPr>
        <w:t>Canada</w:t>
      </w:r>
    </w:p>
    <w:p>
      <w:pPr>
        <w:spacing w:line="244" w:lineRule="exact" w:before="0"/>
        <w:ind w:left="3960" w:right="0" w:firstLine="0"/>
        <w:jc w:val="left"/>
        <w:rPr>
          <w:rFonts w:ascii="Calibri"/>
          <w:i/>
          <w:sz w:val="22"/>
        </w:rPr>
      </w:pPr>
      <w:r>
        <w:rPr>
          <w:rFonts w:ascii="Calibri"/>
          <w:i/>
          <w:sz w:val="22"/>
        </w:rPr>
        <w:t>Category:</w:t>
      </w:r>
      <w:r>
        <w:rPr>
          <w:rFonts w:ascii="Calibri"/>
          <w:i/>
          <w:spacing w:val="-8"/>
          <w:sz w:val="22"/>
        </w:rPr>
        <w:t> </w:t>
      </w:r>
      <w:r>
        <w:rPr>
          <w:rFonts w:ascii="Calibri"/>
          <w:i/>
          <w:sz w:val="22"/>
        </w:rPr>
        <w:t>General</w:t>
      </w:r>
      <w:r>
        <w:rPr>
          <w:rFonts w:ascii="Calibri"/>
          <w:i/>
          <w:spacing w:val="-5"/>
          <w:sz w:val="22"/>
        </w:rPr>
        <w:t> </w:t>
      </w:r>
      <w:r>
        <w:rPr>
          <w:rFonts w:ascii="Calibri"/>
          <w:i/>
          <w:spacing w:val="-2"/>
          <w:sz w:val="22"/>
        </w:rPr>
        <w:t>Interest</w:t>
      </w:r>
    </w:p>
    <w:p>
      <w:pPr>
        <w:spacing w:before="55"/>
        <w:ind w:left="818" w:right="0" w:firstLine="0"/>
        <w:jc w:val="left"/>
        <w:rPr>
          <w:rFonts w:ascii="Calibri"/>
          <w:i/>
          <w:sz w:val="22"/>
        </w:rPr>
      </w:pPr>
      <w:r>
        <w:rPr/>
        <w:br w:type="column"/>
      </w:r>
      <w:r>
        <w:rPr>
          <w:rFonts w:ascii="Calibri"/>
          <w:i/>
          <w:w w:val="95"/>
          <w:sz w:val="22"/>
        </w:rPr>
        <w:t>Vice-</w:t>
      </w:r>
      <w:r>
        <w:rPr>
          <w:rFonts w:ascii="Calibri"/>
          <w:i/>
          <w:spacing w:val="-2"/>
          <w:sz w:val="22"/>
        </w:rPr>
        <w:t>Chair</w:t>
      </w:r>
    </w:p>
    <w:p>
      <w:pPr>
        <w:spacing w:after="0"/>
        <w:jc w:val="left"/>
        <w:rPr>
          <w:rFonts w:ascii="Calibri"/>
          <w:sz w:val="22"/>
        </w:rPr>
        <w:sectPr>
          <w:type w:val="continuous"/>
          <w:pgSz w:w="11680" w:h="15840"/>
          <w:pgMar w:top="360" w:bottom="280" w:left="0" w:right="0"/>
          <w:cols w:num="2" w:equalWidth="0">
            <w:col w:w="8143" w:space="40"/>
            <w:col w:w="3497"/>
          </w:cols>
        </w:sectPr>
      </w:pPr>
    </w:p>
    <w:p>
      <w:pPr>
        <w:pStyle w:val="BodyText"/>
        <w:spacing w:before="2"/>
        <w:rPr>
          <w:rFonts w:ascii="Calibri"/>
          <w:i/>
          <w:sz w:val="29"/>
        </w:rPr>
      </w:pPr>
    </w:p>
    <w:p>
      <w:pPr>
        <w:spacing w:after="0"/>
        <w:rPr>
          <w:rFonts w:ascii="Calibri"/>
          <w:sz w:val="29"/>
        </w:rPr>
        <w:sectPr>
          <w:type w:val="continuous"/>
          <w:pgSz w:w="11680" w:h="15840"/>
          <w:pgMar w:top="360" w:bottom="280" w:left="0" w:right="0"/>
        </w:sectPr>
      </w:pPr>
    </w:p>
    <w:p>
      <w:pPr>
        <w:pStyle w:val="BodyText"/>
        <w:tabs>
          <w:tab w:pos="3960" w:val="left" w:leader="none"/>
        </w:tabs>
        <w:spacing w:line="196" w:lineRule="auto" w:before="99"/>
        <w:ind w:left="3960" w:right="38" w:hanging="2521"/>
        <w:rPr>
          <w:rFonts w:ascii="Calibri"/>
        </w:rPr>
      </w:pPr>
      <w:r>
        <w:rPr>
          <w:rFonts w:ascii="Calibri"/>
          <w:b/>
        </w:rPr>
        <w:t>M. Ally</w:t>
        <w:tab/>
      </w:r>
      <w:r>
        <w:rPr>
          <w:rFonts w:ascii="Calibri"/>
        </w:rPr>
        <w:t>Athabasca University, Edmonton,</w:t>
      </w:r>
      <w:r>
        <w:rPr>
          <w:rFonts w:ascii="Calibri"/>
          <w:spacing w:val="-13"/>
        </w:rPr>
        <w:t> </w:t>
      </w:r>
      <w:r>
        <w:rPr>
          <w:rFonts w:ascii="Calibri"/>
        </w:rPr>
        <w:t>Alberta,</w:t>
      </w:r>
      <w:r>
        <w:rPr>
          <w:rFonts w:ascii="Calibri"/>
          <w:spacing w:val="-12"/>
        </w:rPr>
        <w:t> </w:t>
      </w:r>
      <w:r>
        <w:rPr>
          <w:rFonts w:ascii="Calibri"/>
        </w:rPr>
        <w:t>Canada</w:t>
      </w:r>
    </w:p>
    <w:p>
      <w:pPr>
        <w:spacing w:before="55"/>
        <w:ind w:left="1454" w:right="1690" w:firstLine="0"/>
        <w:jc w:val="center"/>
        <w:rPr>
          <w:rFonts w:ascii="Calibri"/>
          <w:i/>
          <w:sz w:val="22"/>
        </w:rPr>
      </w:pPr>
      <w:r>
        <w:rPr/>
        <w:br w:type="column"/>
      </w:r>
      <w:r>
        <w:rPr>
          <w:rFonts w:ascii="Calibri"/>
          <w:i/>
          <w:w w:val="95"/>
          <w:sz w:val="22"/>
        </w:rPr>
        <w:t>Non-</w:t>
      </w:r>
      <w:r>
        <w:rPr>
          <w:rFonts w:ascii="Calibri"/>
          <w:i/>
          <w:spacing w:val="-2"/>
          <w:w w:val="95"/>
          <w:sz w:val="22"/>
        </w:rPr>
        <w:t>voting</w:t>
      </w:r>
    </w:p>
    <w:p>
      <w:pPr>
        <w:spacing w:after="0"/>
        <w:jc w:val="center"/>
        <w:rPr>
          <w:rFonts w:ascii="Calibri"/>
          <w:sz w:val="22"/>
        </w:rPr>
        <w:sectPr>
          <w:type w:val="continuous"/>
          <w:pgSz w:w="11680" w:h="15840"/>
          <w:pgMar w:top="360" w:bottom="280" w:left="0" w:right="0"/>
          <w:cols w:num="2" w:equalWidth="0">
            <w:col w:w="6469" w:space="1091"/>
            <w:col w:w="4120"/>
          </w:cols>
        </w:sectPr>
      </w:pPr>
    </w:p>
    <w:p>
      <w:pPr>
        <w:pStyle w:val="BodyText"/>
        <w:spacing w:before="4"/>
        <w:rPr>
          <w:rFonts w:ascii="Calibri"/>
          <w:i/>
          <w:sz w:val="29"/>
        </w:rPr>
      </w:pPr>
    </w:p>
    <w:p>
      <w:pPr>
        <w:spacing w:after="0"/>
        <w:rPr>
          <w:rFonts w:ascii="Calibri"/>
          <w:sz w:val="29"/>
        </w:rPr>
        <w:sectPr>
          <w:type w:val="continuous"/>
          <w:pgSz w:w="11680" w:h="15840"/>
          <w:pgMar w:top="360" w:bottom="280" w:left="0" w:right="0"/>
        </w:sectPr>
      </w:pPr>
    </w:p>
    <w:p>
      <w:pPr>
        <w:pStyle w:val="BodyText"/>
        <w:tabs>
          <w:tab w:pos="3960" w:val="left" w:leader="none"/>
        </w:tabs>
        <w:spacing w:line="194" w:lineRule="auto" w:before="102"/>
        <w:ind w:left="3960" w:right="38" w:hanging="2521"/>
        <w:rPr>
          <w:rFonts w:ascii="Calibri"/>
        </w:rPr>
      </w:pPr>
      <w:r>
        <w:rPr>
          <w:rFonts w:ascii="Calibri"/>
          <w:b/>
        </w:rPr>
        <w:t>R. Balderston</w:t>
        <w:tab/>
      </w:r>
      <w:r>
        <w:rPr>
          <w:rFonts w:ascii="Calibri"/>
        </w:rPr>
        <w:t>Canadian</w:t>
      </w:r>
      <w:r>
        <w:rPr>
          <w:rFonts w:ascii="Calibri"/>
          <w:spacing w:val="-8"/>
        </w:rPr>
        <w:t> </w:t>
      </w:r>
      <w:r>
        <w:rPr>
          <w:rFonts w:ascii="Calibri"/>
        </w:rPr>
        <w:t>Bank</w:t>
      </w:r>
      <w:r>
        <w:rPr>
          <w:rFonts w:ascii="Calibri"/>
          <w:spacing w:val="-9"/>
        </w:rPr>
        <w:t> </w:t>
      </w:r>
      <w:r>
        <w:rPr>
          <w:rFonts w:ascii="Calibri"/>
        </w:rPr>
        <w:t>Note</w:t>
      </w:r>
      <w:r>
        <w:rPr>
          <w:rFonts w:ascii="Calibri"/>
          <w:spacing w:val="-10"/>
        </w:rPr>
        <w:t> </w:t>
      </w:r>
      <w:r>
        <w:rPr>
          <w:rFonts w:ascii="Calibri"/>
        </w:rPr>
        <w:t>Company</w:t>
      </w:r>
      <w:r>
        <w:rPr>
          <w:rFonts w:ascii="Calibri"/>
          <w:spacing w:val="-8"/>
        </w:rPr>
        <w:t> </w:t>
      </w:r>
      <w:r>
        <w:rPr>
          <w:rFonts w:ascii="Calibri"/>
        </w:rPr>
        <w:t>Limited, Ottawa, Ontario, Canada</w:t>
      </w:r>
    </w:p>
    <w:p>
      <w:pPr>
        <w:spacing w:before="55"/>
        <w:ind w:left="1428" w:right="1664" w:firstLine="0"/>
        <w:jc w:val="center"/>
        <w:rPr>
          <w:rFonts w:ascii="Calibri"/>
          <w:i/>
          <w:sz w:val="22"/>
        </w:rPr>
      </w:pPr>
      <w:r>
        <w:rPr/>
        <w:br w:type="column"/>
      </w:r>
      <w:r>
        <w:rPr>
          <w:rFonts w:ascii="Calibri"/>
          <w:i/>
          <w:w w:val="95"/>
          <w:sz w:val="22"/>
        </w:rPr>
        <w:t>Non-</w:t>
      </w:r>
      <w:r>
        <w:rPr>
          <w:rFonts w:ascii="Calibri"/>
          <w:i/>
          <w:spacing w:val="-2"/>
          <w:w w:val="95"/>
          <w:sz w:val="22"/>
        </w:rPr>
        <w:t>voting</w:t>
      </w:r>
    </w:p>
    <w:p>
      <w:pPr>
        <w:spacing w:after="0"/>
        <w:jc w:val="center"/>
        <w:rPr>
          <w:rFonts w:ascii="Calibri"/>
          <w:sz w:val="22"/>
        </w:rPr>
        <w:sectPr>
          <w:type w:val="continuous"/>
          <w:pgSz w:w="11680" w:h="15840"/>
          <w:pgMar w:top="360" w:bottom="280" w:left="0" w:right="0"/>
          <w:cols w:num="2" w:equalWidth="0">
            <w:col w:w="7484" w:space="77"/>
            <w:col w:w="4119"/>
          </w:cols>
        </w:sectPr>
      </w:pPr>
    </w:p>
    <w:p>
      <w:pPr>
        <w:pStyle w:val="BodyText"/>
        <w:spacing w:before="6"/>
        <w:rPr>
          <w:rFonts w:ascii="Calibri"/>
          <w:i/>
          <w:sz w:val="29"/>
        </w:rPr>
      </w:pPr>
    </w:p>
    <w:p>
      <w:pPr>
        <w:spacing w:after="0"/>
        <w:rPr>
          <w:rFonts w:ascii="Calibri"/>
          <w:sz w:val="29"/>
        </w:rPr>
        <w:sectPr>
          <w:type w:val="continuous"/>
          <w:pgSz w:w="11680" w:h="15840"/>
          <w:pgMar w:top="360" w:bottom="280" w:left="0" w:right="0"/>
        </w:sectPr>
      </w:pPr>
    </w:p>
    <w:p>
      <w:pPr>
        <w:pStyle w:val="BodyText"/>
        <w:tabs>
          <w:tab w:pos="3960" w:val="left" w:leader="none"/>
        </w:tabs>
        <w:spacing w:line="196" w:lineRule="auto" w:before="100"/>
        <w:ind w:left="3960" w:right="38" w:hanging="2521"/>
        <w:rPr>
          <w:rFonts w:ascii="Calibri"/>
        </w:rPr>
      </w:pPr>
      <w:r>
        <w:rPr>
          <w:rFonts w:ascii="Calibri"/>
          <w:b/>
        </w:rPr>
        <w:t>L. Bertsch</w:t>
        <w:tab/>
      </w:r>
      <w:r>
        <w:rPr>
          <w:rFonts w:ascii="Calibri"/>
        </w:rPr>
        <w:t>Horizon Technologies Inc., Victoria,</w:t>
      </w:r>
      <w:r>
        <w:rPr>
          <w:rFonts w:ascii="Calibri"/>
          <w:spacing w:val="-11"/>
        </w:rPr>
        <w:t> </w:t>
      </w:r>
      <w:r>
        <w:rPr>
          <w:rFonts w:ascii="Calibri"/>
        </w:rPr>
        <w:t>British</w:t>
      </w:r>
      <w:r>
        <w:rPr>
          <w:rFonts w:ascii="Calibri"/>
          <w:spacing w:val="-13"/>
        </w:rPr>
        <w:t> </w:t>
      </w:r>
      <w:r>
        <w:rPr>
          <w:rFonts w:ascii="Calibri"/>
        </w:rPr>
        <w:t>Columbia,</w:t>
      </w:r>
      <w:r>
        <w:rPr>
          <w:rFonts w:ascii="Calibri"/>
          <w:spacing w:val="-11"/>
        </w:rPr>
        <w:t> </w:t>
      </w:r>
      <w:r>
        <w:rPr>
          <w:rFonts w:ascii="Calibri"/>
        </w:rPr>
        <w:t>Canada</w:t>
      </w:r>
    </w:p>
    <w:p>
      <w:pPr>
        <w:spacing w:before="55"/>
        <w:ind w:left="1454" w:right="1690" w:firstLine="0"/>
        <w:jc w:val="center"/>
        <w:rPr>
          <w:rFonts w:ascii="Calibri"/>
          <w:i/>
          <w:sz w:val="22"/>
        </w:rPr>
      </w:pPr>
      <w:r>
        <w:rPr/>
        <w:br w:type="column"/>
      </w:r>
      <w:r>
        <w:rPr>
          <w:rFonts w:ascii="Calibri"/>
          <w:i/>
          <w:w w:val="95"/>
          <w:sz w:val="22"/>
        </w:rPr>
        <w:t>Non-</w:t>
      </w:r>
      <w:r>
        <w:rPr>
          <w:rFonts w:ascii="Calibri"/>
          <w:i/>
          <w:spacing w:val="-2"/>
          <w:w w:val="95"/>
          <w:sz w:val="22"/>
        </w:rPr>
        <w:t>voting</w:t>
      </w:r>
    </w:p>
    <w:p>
      <w:pPr>
        <w:spacing w:after="0"/>
        <w:jc w:val="center"/>
        <w:rPr>
          <w:rFonts w:ascii="Calibri"/>
          <w:sz w:val="22"/>
        </w:rPr>
        <w:sectPr>
          <w:type w:val="continuous"/>
          <w:pgSz w:w="11680" w:h="15840"/>
          <w:pgMar w:top="360" w:bottom="280" w:left="0" w:right="0"/>
          <w:cols w:num="2" w:equalWidth="0">
            <w:col w:w="7038" w:space="522"/>
            <w:col w:w="4120"/>
          </w:cols>
        </w:sectPr>
      </w:pPr>
    </w:p>
    <w:p>
      <w:pPr>
        <w:pStyle w:val="BodyText"/>
        <w:spacing w:before="4"/>
        <w:rPr>
          <w:rFonts w:ascii="Calibri"/>
          <w:i/>
          <w:sz w:val="29"/>
        </w:rPr>
      </w:pPr>
    </w:p>
    <w:p>
      <w:pPr>
        <w:tabs>
          <w:tab w:pos="3960" w:val="left" w:leader="none"/>
        </w:tabs>
        <w:spacing w:line="250" w:lineRule="exact" w:before="53"/>
        <w:ind w:left="1440" w:right="0" w:firstLine="0"/>
        <w:jc w:val="left"/>
        <w:rPr>
          <w:rFonts w:ascii="Calibri" w:hAnsi="Calibri"/>
          <w:sz w:val="22"/>
        </w:rPr>
      </w:pPr>
      <w:r>
        <w:rPr>
          <w:rFonts w:ascii="Calibri" w:hAnsi="Calibri"/>
          <w:b/>
          <w:sz w:val="22"/>
        </w:rPr>
        <w:t>J.</w:t>
      </w:r>
      <w:r>
        <w:rPr>
          <w:rFonts w:ascii="Calibri" w:hAnsi="Calibri"/>
          <w:b/>
          <w:spacing w:val="2"/>
          <w:sz w:val="22"/>
        </w:rPr>
        <w:t> </w:t>
      </w:r>
      <w:r>
        <w:rPr>
          <w:rFonts w:ascii="Calibri" w:hAnsi="Calibri"/>
          <w:b/>
          <w:spacing w:val="-2"/>
          <w:sz w:val="22"/>
        </w:rPr>
        <w:t>Bérubé</w:t>
      </w:r>
      <w:r>
        <w:rPr>
          <w:rFonts w:ascii="Calibri" w:hAnsi="Calibri"/>
          <w:b/>
          <w:sz w:val="22"/>
        </w:rPr>
        <w:tab/>
      </w:r>
      <w:r>
        <w:rPr>
          <w:rFonts w:ascii="Calibri" w:hAnsi="Calibri"/>
          <w:position w:val="1"/>
          <w:sz w:val="22"/>
        </w:rPr>
        <w:t>IDEgenic</w:t>
      </w:r>
      <w:r>
        <w:rPr>
          <w:rFonts w:ascii="Calibri" w:hAnsi="Calibri"/>
          <w:spacing w:val="-4"/>
          <w:position w:val="1"/>
          <w:sz w:val="22"/>
        </w:rPr>
        <w:t> </w:t>
      </w:r>
      <w:r>
        <w:rPr>
          <w:rFonts w:ascii="Calibri" w:hAnsi="Calibri"/>
          <w:spacing w:val="-2"/>
          <w:position w:val="1"/>
          <w:sz w:val="22"/>
        </w:rPr>
        <w:t>Inc.,</w:t>
      </w:r>
    </w:p>
    <w:p>
      <w:pPr>
        <w:pStyle w:val="BodyText"/>
        <w:spacing w:line="215" w:lineRule="exact"/>
        <w:ind w:left="3960"/>
        <w:rPr>
          <w:rFonts w:ascii="Calibri" w:hAnsi="Calibri"/>
        </w:rPr>
      </w:pPr>
      <w:r>
        <w:rPr>
          <w:rFonts w:ascii="Calibri" w:hAnsi="Calibri"/>
        </w:rPr>
        <w:t>Bromont,</w:t>
      </w:r>
      <w:r>
        <w:rPr>
          <w:rFonts w:ascii="Calibri" w:hAnsi="Calibri"/>
          <w:spacing w:val="-8"/>
        </w:rPr>
        <w:t> </w:t>
      </w:r>
      <w:r>
        <w:rPr>
          <w:rFonts w:ascii="Calibri" w:hAnsi="Calibri"/>
        </w:rPr>
        <w:t>Québec,</w:t>
      </w:r>
      <w:r>
        <w:rPr>
          <w:rFonts w:ascii="Calibri" w:hAnsi="Calibri"/>
          <w:spacing w:val="-7"/>
        </w:rPr>
        <w:t> </w:t>
      </w:r>
      <w:r>
        <w:rPr>
          <w:rFonts w:ascii="Calibri" w:hAnsi="Calibri"/>
          <w:spacing w:val="-2"/>
        </w:rPr>
        <w:t>Canada</w:t>
      </w:r>
    </w:p>
    <w:p>
      <w:pPr>
        <w:spacing w:line="244" w:lineRule="exact" w:before="0"/>
        <w:ind w:left="3960" w:right="0" w:firstLine="0"/>
        <w:jc w:val="left"/>
        <w:rPr>
          <w:rFonts w:ascii="Calibri"/>
          <w:i/>
          <w:sz w:val="22"/>
        </w:rPr>
      </w:pPr>
      <w:r>
        <w:rPr>
          <w:rFonts w:ascii="Calibri"/>
          <w:i/>
          <w:sz w:val="22"/>
        </w:rPr>
        <w:t>Category:</w:t>
      </w:r>
      <w:r>
        <w:rPr>
          <w:rFonts w:ascii="Calibri"/>
          <w:i/>
          <w:spacing w:val="-8"/>
          <w:sz w:val="22"/>
        </w:rPr>
        <w:t> </w:t>
      </w:r>
      <w:r>
        <w:rPr>
          <w:rFonts w:ascii="Calibri"/>
          <w:i/>
          <w:sz w:val="22"/>
        </w:rPr>
        <w:t>General</w:t>
      </w:r>
      <w:r>
        <w:rPr>
          <w:rFonts w:ascii="Calibri"/>
          <w:i/>
          <w:spacing w:val="-5"/>
          <w:sz w:val="22"/>
        </w:rPr>
        <w:t> </w:t>
      </w:r>
      <w:r>
        <w:rPr>
          <w:rFonts w:ascii="Calibri"/>
          <w:i/>
          <w:spacing w:val="-2"/>
          <w:sz w:val="22"/>
        </w:rPr>
        <w:t>Interest</w:t>
      </w:r>
    </w:p>
    <w:p>
      <w:pPr>
        <w:pStyle w:val="BodyText"/>
        <w:rPr>
          <w:rFonts w:ascii="Calibri"/>
          <w:i/>
        </w:rPr>
      </w:pPr>
    </w:p>
    <w:p>
      <w:pPr>
        <w:tabs>
          <w:tab w:pos="3960" w:val="left" w:leader="none"/>
        </w:tabs>
        <w:spacing w:line="194" w:lineRule="auto" w:before="189"/>
        <w:ind w:left="3960" w:right="5360" w:hanging="2521"/>
        <w:jc w:val="left"/>
        <w:rPr>
          <w:rFonts w:ascii="Calibri"/>
          <w:i/>
          <w:sz w:val="22"/>
        </w:rPr>
      </w:pPr>
      <w:r>
        <w:rPr>
          <w:rFonts w:ascii="Calibri"/>
          <w:b/>
          <w:sz w:val="22"/>
        </w:rPr>
        <w:t>T. Capel</w:t>
        <w:tab/>
      </w:r>
      <w:r>
        <w:rPr>
          <w:rFonts w:ascii="Calibri"/>
          <w:sz w:val="22"/>
        </w:rPr>
        <w:t>Comgate</w:t>
      </w:r>
      <w:r>
        <w:rPr>
          <w:rFonts w:ascii="Calibri"/>
          <w:spacing w:val="-13"/>
          <w:sz w:val="22"/>
        </w:rPr>
        <w:t> </w:t>
      </w:r>
      <w:r>
        <w:rPr>
          <w:rFonts w:ascii="Calibri"/>
          <w:sz w:val="22"/>
        </w:rPr>
        <w:t>Engineering</w:t>
      </w:r>
      <w:r>
        <w:rPr>
          <w:rFonts w:ascii="Calibri"/>
          <w:spacing w:val="-12"/>
          <w:sz w:val="22"/>
        </w:rPr>
        <w:t> </w:t>
      </w:r>
      <w:r>
        <w:rPr>
          <w:rFonts w:ascii="Calibri"/>
          <w:sz w:val="22"/>
        </w:rPr>
        <w:t>Ltd., Ottawa, Ontario, Canada </w:t>
      </w:r>
      <w:r>
        <w:rPr>
          <w:rFonts w:ascii="Calibri"/>
          <w:i/>
          <w:sz w:val="22"/>
        </w:rPr>
        <w:t>Category:</w:t>
      </w:r>
      <w:r>
        <w:rPr>
          <w:rFonts w:ascii="Calibri"/>
          <w:i/>
          <w:spacing w:val="-13"/>
          <w:sz w:val="22"/>
        </w:rPr>
        <w:t> </w:t>
      </w:r>
      <w:r>
        <w:rPr>
          <w:rFonts w:ascii="Calibri"/>
          <w:i/>
          <w:sz w:val="22"/>
        </w:rPr>
        <w:t>General</w:t>
      </w:r>
      <w:r>
        <w:rPr>
          <w:rFonts w:ascii="Calibri"/>
          <w:i/>
          <w:spacing w:val="-12"/>
          <w:sz w:val="22"/>
        </w:rPr>
        <w:t> </w:t>
      </w:r>
      <w:r>
        <w:rPr>
          <w:rFonts w:ascii="Calibri"/>
          <w:i/>
          <w:sz w:val="22"/>
        </w:rPr>
        <w:t>Interest</w:t>
      </w:r>
    </w:p>
    <w:p>
      <w:pPr>
        <w:pStyle w:val="BodyText"/>
        <w:rPr>
          <w:rFonts w:ascii="Calibri"/>
          <w:i/>
          <w:sz w:val="20"/>
        </w:rPr>
      </w:pPr>
    </w:p>
    <w:p>
      <w:pPr>
        <w:spacing w:after="0"/>
        <w:rPr>
          <w:rFonts w:ascii="Calibri"/>
          <w:sz w:val="20"/>
        </w:rPr>
        <w:sectPr>
          <w:type w:val="continuous"/>
          <w:pgSz w:w="11680" w:h="15840"/>
          <w:pgMar w:top="360" w:bottom="280" w:left="0" w:right="0"/>
        </w:sectPr>
      </w:pPr>
    </w:p>
    <w:p>
      <w:pPr>
        <w:pStyle w:val="BodyText"/>
        <w:spacing w:before="11"/>
        <w:rPr>
          <w:rFonts w:ascii="Calibri"/>
          <w:i/>
          <w:sz w:val="17"/>
        </w:rPr>
      </w:pPr>
    </w:p>
    <w:p>
      <w:pPr>
        <w:pStyle w:val="BodyText"/>
        <w:tabs>
          <w:tab w:pos="3960" w:val="left" w:leader="none"/>
        </w:tabs>
        <w:spacing w:line="194" w:lineRule="auto"/>
        <w:ind w:left="3960" w:right="38" w:hanging="2521"/>
        <w:rPr>
          <w:rFonts w:ascii="Calibri"/>
        </w:rPr>
      </w:pPr>
      <w:r>
        <w:rPr>
          <w:rFonts w:ascii="Calibri"/>
          <w:b/>
          <w:position w:val="1"/>
        </w:rPr>
        <w:t>J. A. Carter</w:t>
        <w:tab/>
      </w:r>
      <w:r>
        <w:rPr>
          <w:rFonts w:ascii="Calibri"/>
        </w:rPr>
        <w:t>University of Saskatchewan, Saskatoon,</w:t>
      </w:r>
      <w:r>
        <w:rPr>
          <w:rFonts w:ascii="Calibri"/>
          <w:spacing w:val="-13"/>
        </w:rPr>
        <w:t> </w:t>
      </w:r>
      <w:r>
        <w:rPr>
          <w:rFonts w:ascii="Calibri"/>
        </w:rPr>
        <w:t>Saskatchewan,</w:t>
      </w:r>
      <w:r>
        <w:rPr>
          <w:rFonts w:ascii="Calibri"/>
          <w:spacing w:val="-12"/>
        </w:rPr>
        <w:t> </w:t>
      </w:r>
      <w:r>
        <w:rPr>
          <w:rFonts w:ascii="Calibri"/>
        </w:rPr>
        <w:t>Canada</w:t>
      </w:r>
    </w:p>
    <w:p>
      <w:pPr>
        <w:spacing w:before="181"/>
        <w:ind w:left="1428" w:right="1664" w:firstLine="0"/>
        <w:jc w:val="center"/>
        <w:rPr>
          <w:rFonts w:ascii="Calibri"/>
          <w:i/>
          <w:sz w:val="22"/>
        </w:rPr>
      </w:pPr>
      <w:r>
        <w:rPr/>
        <w:br w:type="column"/>
      </w:r>
      <w:r>
        <w:rPr>
          <w:rFonts w:ascii="Calibri"/>
          <w:i/>
          <w:w w:val="95"/>
          <w:sz w:val="22"/>
        </w:rPr>
        <w:t>Non-</w:t>
      </w:r>
      <w:r>
        <w:rPr>
          <w:rFonts w:ascii="Calibri"/>
          <w:i/>
          <w:spacing w:val="-2"/>
          <w:w w:val="95"/>
          <w:sz w:val="22"/>
        </w:rPr>
        <w:t>voting</w:t>
      </w:r>
    </w:p>
    <w:p>
      <w:pPr>
        <w:spacing w:after="0"/>
        <w:jc w:val="center"/>
        <w:rPr>
          <w:rFonts w:ascii="Calibri"/>
          <w:sz w:val="22"/>
        </w:rPr>
        <w:sectPr>
          <w:type w:val="continuous"/>
          <w:pgSz w:w="11680" w:h="15840"/>
          <w:pgMar w:top="360" w:bottom="280" w:left="0" w:right="0"/>
          <w:cols w:num="2" w:equalWidth="0">
            <w:col w:w="7058" w:space="503"/>
            <w:col w:w="4119"/>
          </w:cols>
        </w:sectPr>
      </w:pPr>
    </w:p>
    <w:p>
      <w:pPr>
        <w:pStyle w:val="BodyText"/>
        <w:spacing w:before="5"/>
        <w:rPr>
          <w:rFonts w:ascii="Calibri"/>
          <w:i/>
          <w:sz w:val="29"/>
        </w:rPr>
      </w:pPr>
    </w:p>
    <w:p>
      <w:pPr>
        <w:tabs>
          <w:tab w:pos="3960" w:val="left" w:leader="none"/>
          <w:tab w:pos="9000" w:val="left" w:leader="none"/>
        </w:tabs>
        <w:spacing w:before="53"/>
        <w:ind w:left="1440" w:right="0" w:firstLine="0"/>
        <w:jc w:val="left"/>
        <w:rPr>
          <w:rFonts w:ascii="Calibri"/>
          <w:i/>
          <w:sz w:val="22"/>
        </w:rPr>
      </w:pPr>
      <w:r>
        <w:rPr>
          <w:rFonts w:ascii="Calibri"/>
          <w:b/>
          <w:position w:val="1"/>
          <w:sz w:val="22"/>
        </w:rPr>
        <w:t>P.</w:t>
      </w:r>
      <w:r>
        <w:rPr>
          <w:rFonts w:ascii="Calibri"/>
          <w:b/>
          <w:spacing w:val="2"/>
          <w:position w:val="1"/>
          <w:sz w:val="22"/>
        </w:rPr>
        <w:t> </w:t>
      </w:r>
      <w:r>
        <w:rPr>
          <w:rFonts w:ascii="Calibri"/>
          <w:b/>
          <w:spacing w:val="-2"/>
          <w:position w:val="1"/>
          <w:sz w:val="22"/>
        </w:rPr>
        <w:t>Cotton</w:t>
      </w:r>
      <w:r>
        <w:rPr>
          <w:rFonts w:ascii="Calibri"/>
          <w:b/>
          <w:position w:val="1"/>
          <w:sz w:val="22"/>
        </w:rPr>
        <w:tab/>
      </w:r>
      <w:r>
        <w:rPr>
          <w:rFonts w:ascii="Calibri"/>
          <w:spacing w:val="-2"/>
          <w:sz w:val="22"/>
        </w:rPr>
        <w:t>Vancouver,</w:t>
      </w:r>
      <w:r>
        <w:rPr>
          <w:rFonts w:ascii="Calibri"/>
          <w:spacing w:val="2"/>
          <w:sz w:val="22"/>
        </w:rPr>
        <w:t> </w:t>
      </w:r>
      <w:r>
        <w:rPr>
          <w:rFonts w:ascii="Calibri"/>
          <w:spacing w:val="-2"/>
          <w:sz w:val="22"/>
        </w:rPr>
        <w:t>British</w:t>
      </w:r>
      <w:r>
        <w:rPr>
          <w:rFonts w:ascii="Calibri"/>
          <w:spacing w:val="1"/>
          <w:sz w:val="22"/>
        </w:rPr>
        <w:t> </w:t>
      </w:r>
      <w:r>
        <w:rPr>
          <w:rFonts w:ascii="Calibri"/>
          <w:spacing w:val="-2"/>
          <w:sz w:val="22"/>
        </w:rPr>
        <w:t>Columbia,</w:t>
      </w:r>
      <w:r>
        <w:rPr>
          <w:rFonts w:ascii="Calibri"/>
          <w:spacing w:val="4"/>
          <w:sz w:val="22"/>
        </w:rPr>
        <w:t> </w:t>
      </w:r>
      <w:r>
        <w:rPr>
          <w:rFonts w:ascii="Calibri"/>
          <w:spacing w:val="-2"/>
          <w:sz w:val="22"/>
        </w:rPr>
        <w:t>Canada</w:t>
      </w:r>
      <w:r>
        <w:rPr>
          <w:rFonts w:ascii="Calibri"/>
          <w:sz w:val="22"/>
        </w:rPr>
        <w:tab/>
      </w:r>
      <w:r>
        <w:rPr>
          <w:rFonts w:ascii="Calibri"/>
          <w:i/>
          <w:w w:val="95"/>
          <w:position w:val="1"/>
          <w:sz w:val="22"/>
        </w:rPr>
        <w:t>Non-</w:t>
      </w:r>
      <w:r>
        <w:rPr>
          <w:rFonts w:ascii="Calibri"/>
          <w:i/>
          <w:spacing w:val="-2"/>
          <w:position w:val="1"/>
          <w:sz w:val="22"/>
        </w:rPr>
        <w:t>voting</w:t>
      </w:r>
    </w:p>
    <w:p>
      <w:pPr>
        <w:pStyle w:val="BodyText"/>
        <w:rPr>
          <w:rFonts w:ascii="Calibri"/>
          <w:i/>
        </w:rPr>
      </w:pPr>
    </w:p>
    <w:p>
      <w:pPr>
        <w:tabs>
          <w:tab w:pos="3960" w:val="left" w:leader="none"/>
        </w:tabs>
        <w:spacing w:line="194" w:lineRule="auto" w:before="172"/>
        <w:ind w:left="3960" w:right="5090" w:hanging="2521"/>
        <w:jc w:val="left"/>
        <w:rPr>
          <w:rFonts w:ascii="Calibri"/>
          <w:i/>
          <w:sz w:val="22"/>
        </w:rPr>
      </w:pPr>
      <w:r>
        <w:rPr>
          <w:rFonts w:ascii="Calibri"/>
          <w:b/>
          <w:position w:val="1"/>
          <w:sz w:val="22"/>
        </w:rPr>
        <w:t>D. Ferguson</w:t>
        <w:tab/>
      </w:r>
      <w:r>
        <w:rPr>
          <w:rFonts w:ascii="Calibri"/>
          <w:sz w:val="22"/>
        </w:rPr>
        <w:t>Lyngsoe Systems Ltd., Mississauga,</w:t>
      </w:r>
      <w:r>
        <w:rPr>
          <w:rFonts w:ascii="Calibri"/>
          <w:spacing w:val="-13"/>
          <w:sz w:val="22"/>
        </w:rPr>
        <w:t> </w:t>
      </w:r>
      <w:r>
        <w:rPr>
          <w:rFonts w:ascii="Calibri"/>
          <w:sz w:val="22"/>
        </w:rPr>
        <w:t>Ontario,</w:t>
      </w:r>
      <w:r>
        <w:rPr>
          <w:rFonts w:ascii="Calibri"/>
          <w:spacing w:val="-12"/>
          <w:sz w:val="22"/>
        </w:rPr>
        <w:t> </w:t>
      </w:r>
      <w:r>
        <w:rPr>
          <w:rFonts w:ascii="Calibri"/>
          <w:sz w:val="22"/>
        </w:rPr>
        <w:t>Canada </w:t>
      </w:r>
      <w:r>
        <w:rPr>
          <w:rFonts w:ascii="Calibri"/>
          <w:i/>
          <w:sz w:val="22"/>
        </w:rPr>
        <w:t>Category: User Interest</w:t>
      </w:r>
    </w:p>
    <w:p>
      <w:pPr>
        <w:pStyle w:val="BodyText"/>
        <w:rPr>
          <w:rFonts w:ascii="Calibri"/>
          <w:i/>
        </w:rPr>
      </w:pPr>
    </w:p>
    <w:p>
      <w:pPr>
        <w:tabs>
          <w:tab w:pos="3960" w:val="left" w:leader="none"/>
          <w:tab w:pos="9000" w:val="left" w:leader="none"/>
        </w:tabs>
        <w:spacing w:before="153"/>
        <w:ind w:left="1440" w:right="0" w:firstLine="0"/>
        <w:jc w:val="left"/>
        <w:rPr>
          <w:rFonts w:ascii="Calibri"/>
          <w:i/>
          <w:sz w:val="22"/>
        </w:rPr>
      </w:pPr>
      <w:r>
        <w:rPr>
          <w:rFonts w:ascii="Calibri"/>
          <w:b/>
          <w:position w:val="1"/>
          <w:sz w:val="22"/>
        </w:rPr>
        <w:t>R.</w:t>
      </w:r>
      <w:r>
        <w:rPr>
          <w:rFonts w:ascii="Calibri"/>
          <w:b/>
          <w:spacing w:val="2"/>
          <w:position w:val="1"/>
          <w:sz w:val="22"/>
        </w:rPr>
        <w:t> </w:t>
      </w:r>
      <w:r>
        <w:rPr>
          <w:rFonts w:ascii="Calibri"/>
          <w:b/>
          <w:position w:val="1"/>
          <w:sz w:val="22"/>
        </w:rPr>
        <w:t>J.</w:t>
      </w:r>
      <w:r>
        <w:rPr>
          <w:rFonts w:ascii="Calibri"/>
          <w:b/>
          <w:spacing w:val="3"/>
          <w:position w:val="1"/>
          <w:sz w:val="22"/>
        </w:rPr>
        <w:t> </w:t>
      </w:r>
      <w:r>
        <w:rPr>
          <w:rFonts w:ascii="Calibri"/>
          <w:b/>
          <w:spacing w:val="-2"/>
          <w:position w:val="1"/>
          <w:sz w:val="22"/>
        </w:rPr>
        <w:t>Gates</w:t>
      </w:r>
      <w:r>
        <w:rPr>
          <w:rFonts w:ascii="Calibri"/>
          <w:b/>
          <w:position w:val="1"/>
          <w:sz w:val="22"/>
        </w:rPr>
        <w:tab/>
      </w:r>
      <w:r>
        <w:rPr>
          <w:rFonts w:ascii="Calibri"/>
          <w:sz w:val="22"/>
        </w:rPr>
        <w:t>Toronto,</w:t>
      </w:r>
      <w:r>
        <w:rPr>
          <w:rFonts w:ascii="Calibri"/>
          <w:spacing w:val="-11"/>
          <w:sz w:val="22"/>
        </w:rPr>
        <w:t> </w:t>
      </w:r>
      <w:r>
        <w:rPr>
          <w:rFonts w:ascii="Calibri"/>
          <w:sz w:val="22"/>
        </w:rPr>
        <w:t>Ontario,</w:t>
      </w:r>
      <w:r>
        <w:rPr>
          <w:rFonts w:ascii="Calibri"/>
          <w:spacing w:val="-11"/>
          <w:sz w:val="22"/>
        </w:rPr>
        <w:t> </w:t>
      </w:r>
      <w:r>
        <w:rPr>
          <w:rFonts w:ascii="Calibri"/>
          <w:spacing w:val="-2"/>
          <w:sz w:val="22"/>
        </w:rPr>
        <w:t>Canada</w:t>
      </w:r>
      <w:r>
        <w:rPr>
          <w:rFonts w:ascii="Calibri"/>
          <w:sz w:val="22"/>
        </w:rPr>
        <w:tab/>
      </w:r>
      <w:r>
        <w:rPr>
          <w:rFonts w:ascii="Calibri"/>
          <w:i/>
          <w:w w:val="95"/>
          <w:position w:val="1"/>
          <w:sz w:val="22"/>
        </w:rPr>
        <w:t>Non-</w:t>
      </w:r>
      <w:r>
        <w:rPr>
          <w:rFonts w:ascii="Calibri"/>
          <w:i/>
          <w:spacing w:val="-2"/>
          <w:position w:val="1"/>
          <w:sz w:val="22"/>
        </w:rPr>
        <w:t>voting</w:t>
      </w:r>
    </w:p>
    <w:p>
      <w:pPr>
        <w:pStyle w:val="BodyText"/>
        <w:spacing w:before="8"/>
        <w:rPr>
          <w:rFonts w:ascii="Calibri"/>
          <w:i/>
          <w:sz w:val="28"/>
        </w:rPr>
      </w:pPr>
    </w:p>
    <w:p>
      <w:pPr>
        <w:spacing w:after="0"/>
        <w:rPr>
          <w:rFonts w:ascii="Calibri"/>
          <w:sz w:val="28"/>
        </w:rPr>
        <w:sectPr>
          <w:type w:val="continuous"/>
          <w:pgSz w:w="11680" w:h="15840"/>
          <w:pgMar w:top="360" w:bottom="280" w:left="0" w:right="0"/>
        </w:sectPr>
      </w:pPr>
    </w:p>
    <w:p>
      <w:pPr>
        <w:pStyle w:val="BodyText"/>
        <w:tabs>
          <w:tab w:pos="3960" w:val="left" w:leader="none"/>
        </w:tabs>
        <w:spacing w:line="199" w:lineRule="auto" w:before="97"/>
        <w:ind w:left="3960" w:hanging="2521"/>
        <w:rPr>
          <w:rFonts w:ascii="Calibri" w:hAnsi="Calibri"/>
        </w:rPr>
      </w:pPr>
      <w:r>
        <w:rPr>
          <w:rFonts w:ascii="Calibri" w:hAnsi="Calibri"/>
          <w:b/>
        </w:rPr>
        <w:t>G. Gauthier</w:t>
        <w:tab/>
      </w:r>
      <w:r>
        <w:rPr>
          <w:rFonts w:ascii="Calibri" w:hAnsi="Calibri"/>
        </w:rPr>
        <w:t>Université</w:t>
      </w:r>
      <w:r>
        <w:rPr>
          <w:rFonts w:ascii="Calibri" w:hAnsi="Calibri"/>
          <w:spacing w:val="-8"/>
        </w:rPr>
        <w:t> </w:t>
      </w:r>
      <w:r>
        <w:rPr>
          <w:rFonts w:ascii="Calibri" w:hAnsi="Calibri"/>
        </w:rPr>
        <w:t>du</w:t>
      </w:r>
      <w:r>
        <w:rPr>
          <w:rFonts w:ascii="Calibri" w:hAnsi="Calibri"/>
          <w:spacing w:val="-7"/>
        </w:rPr>
        <w:t> </w:t>
      </w:r>
      <w:r>
        <w:rPr>
          <w:rFonts w:ascii="Calibri" w:hAnsi="Calibri"/>
        </w:rPr>
        <w:t>Québec</w:t>
      </w:r>
      <w:r>
        <w:rPr>
          <w:rFonts w:ascii="Calibri" w:hAnsi="Calibri"/>
          <w:spacing w:val="-7"/>
        </w:rPr>
        <w:t> </w:t>
      </w:r>
      <w:r>
        <w:rPr>
          <w:rFonts w:ascii="Calibri" w:hAnsi="Calibri"/>
        </w:rPr>
        <w:t>à</w:t>
      </w:r>
      <w:r>
        <w:rPr>
          <w:rFonts w:ascii="Calibri" w:hAnsi="Calibri"/>
          <w:spacing w:val="-7"/>
        </w:rPr>
        <w:t> </w:t>
      </w:r>
      <w:r>
        <w:rPr>
          <w:rFonts w:ascii="Calibri" w:hAnsi="Calibri"/>
        </w:rPr>
        <w:t>Montréal</w:t>
      </w:r>
      <w:r>
        <w:rPr>
          <w:rFonts w:ascii="Calibri" w:hAnsi="Calibri"/>
          <w:spacing w:val="-7"/>
        </w:rPr>
        <w:t> </w:t>
      </w:r>
      <w:r>
        <w:rPr>
          <w:rFonts w:ascii="Calibri" w:hAnsi="Calibri"/>
        </w:rPr>
        <w:t>(UQAM), Montréal, Québec, Canada</w:t>
      </w:r>
    </w:p>
    <w:p>
      <w:pPr>
        <w:spacing w:before="55"/>
        <w:ind w:left="1176" w:right="0" w:firstLine="0"/>
        <w:jc w:val="left"/>
        <w:rPr>
          <w:rFonts w:ascii="Calibri"/>
          <w:i/>
          <w:sz w:val="22"/>
        </w:rPr>
      </w:pPr>
      <w:r>
        <w:rPr/>
        <w:br w:type="column"/>
      </w:r>
      <w:r>
        <w:rPr>
          <w:rFonts w:ascii="Calibri"/>
          <w:i/>
          <w:w w:val="95"/>
          <w:sz w:val="22"/>
        </w:rPr>
        <w:t>Non-</w:t>
      </w:r>
      <w:r>
        <w:rPr>
          <w:rFonts w:ascii="Calibri"/>
          <w:i/>
          <w:spacing w:val="-2"/>
          <w:w w:val="95"/>
          <w:sz w:val="22"/>
        </w:rPr>
        <w:t>voting</w:t>
      </w:r>
    </w:p>
    <w:p>
      <w:pPr>
        <w:spacing w:after="0"/>
        <w:jc w:val="left"/>
        <w:rPr>
          <w:rFonts w:ascii="Calibri"/>
          <w:sz w:val="22"/>
        </w:rPr>
        <w:sectPr>
          <w:type w:val="continuous"/>
          <w:pgSz w:w="11680" w:h="15840"/>
          <w:pgMar w:top="360" w:bottom="280" w:left="0" w:right="0"/>
          <w:cols w:num="2" w:equalWidth="0">
            <w:col w:w="7784" w:space="40"/>
            <w:col w:w="3856"/>
          </w:cols>
        </w:sectPr>
      </w:pPr>
    </w:p>
    <w:p>
      <w:pPr>
        <w:tabs>
          <w:tab w:pos="3960" w:val="left" w:leader="none"/>
        </w:tabs>
        <w:spacing w:line="192" w:lineRule="auto" w:before="71"/>
        <w:ind w:left="3960" w:right="5493" w:hanging="2521"/>
        <w:jc w:val="left"/>
        <w:rPr>
          <w:rFonts w:ascii="Calibri"/>
          <w:i/>
          <w:sz w:val="22"/>
        </w:rPr>
      </w:pPr>
      <w:r>
        <w:rPr>
          <w:rFonts w:ascii="Calibri"/>
          <w:b/>
          <w:sz w:val="22"/>
        </w:rPr>
        <w:t>P. J. Haighton</w:t>
        <w:tab/>
      </w:r>
      <w:r>
        <w:rPr>
          <w:rFonts w:ascii="Calibri"/>
          <w:position w:val="1"/>
          <w:sz w:val="22"/>
        </w:rPr>
        <w:t>Organization Metrics, </w:t>
      </w:r>
      <w:r>
        <w:rPr>
          <w:rFonts w:ascii="Calibri"/>
          <w:sz w:val="22"/>
        </w:rPr>
        <w:t>Ottawa,</w:t>
      </w:r>
      <w:r>
        <w:rPr>
          <w:rFonts w:ascii="Calibri"/>
          <w:spacing w:val="-13"/>
          <w:sz w:val="22"/>
        </w:rPr>
        <w:t> </w:t>
      </w:r>
      <w:r>
        <w:rPr>
          <w:rFonts w:ascii="Calibri"/>
          <w:sz w:val="22"/>
        </w:rPr>
        <w:t>Ontario,</w:t>
      </w:r>
      <w:r>
        <w:rPr>
          <w:rFonts w:ascii="Calibri"/>
          <w:spacing w:val="-12"/>
          <w:sz w:val="22"/>
        </w:rPr>
        <w:t> </w:t>
      </w:r>
      <w:r>
        <w:rPr>
          <w:rFonts w:ascii="Calibri"/>
          <w:sz w:val="22"/>
        </w:rPr>
        <w:t>Canada </w:t>
      </w:r>
      <w:r>
        <w:rPr>
          <w:rFonts w:ascii="Calibri"/>
          <w:i/>
          <w:sz w:val="22"/>
        </w:rPr>
        <w:t>Category: User Interest</w:t>
      </w:r>
    </w:p>
    <w:p>
      <w:pPr>
        <w:pStyle w:val="BodyText"/>
        <w:rPr>
          <w:rFonts w:ascii="Calibri"/>
          <w:i/>
          <w:sz w:val="20"/>
        </w:rPr>
      </w:pPr>
    </w:p>
    <w:p>
      <w:pPr>
        <w:spacing w:after="0"/>
        <w:rPr>
          <w:rFonts w:ascii="Calibri"/>
          <w:sz w:val="20"/>
        </w:rPr>
        <w:sectPr>
          <w:pgSz w:w="11680" w:h="15840"/>
          <w:pgMar w:top="1360" w:bottom="280" w:left="0" w:right="0"/>
        </w:sectPr>
      </w:pPr>
    </w:p>
    <w:p>
      <w:pPr>
        <w:pStyle w:val="BodyText"/>
        <w:spacing w:before="7"/>
        <w:rPr>
          <w:rFonts w:ascii="Calibri"/>
          <w:i/>
          <w:sz w:val="18"/>
        </w:rPr>
      </w:pPr>
    </w:p>
    <w:p>
      <w:pPr>
        <w:tabs>
          <w:tab w:pos="3960" w:val="left" w:leader="none"/>
        </w:tabs>
        <w:spacing w:line="194" w:lineRule="auto" w:before="1"/>
        <w:ind w:left="3960" w:right="38" w:hanging="2521"/>
        <w:jc w:val="left"/>
        <w:rPr>
          <w:rFonts w:ascii="Calibri"/>
          <w:sz w:val="22"/>
        </w:rPr>
      </w:pPr>
      <w:r>
        <w:rPr>
          <w:rFonts w:ascii="Calibri"/>
          <w:b/>
          <w:sz w:val="22"/>
        </w:rPr>
        <w:t>V. A. Hailey</w:t>
        <w:tab/>
      </w:r>
      <w:r>
        <w:rPr>
          <w:rFonts w:ascii="Calibri"/>
          <w:sz w:val="22"/>
        </w:rPr>
        <w:t>The VHG Corporation, Gormley,</w:t>
      </w:r>
      <w:r>
        <w:rPr>
          <w:rFonts w:ascii="Calibri"/>
          <w:spacing w:val="-13"/>
          <w:sz w:val="22"/>
        </w:rPr>
        <w:t> </w:t>
      </w:r>
      <w:r>
        <w:rPr>
          <w:rFonts w:ascii="Calibri"/>
          <w:sz w:val="22"/>
        </w:rPr>
        <w:t>Ontario,</w:t>
      </w:r>
      <w:r>
        <w:rPr>
          <w:rFonts w:ascii="Calibri"/>
          <w:spacing w:val="-12"/>
          <w:sz w:val="22"/>
        </w:rPr>
        <w:t> </w:t>
      </w:r>
      <w:r>
        <w:rPr>
          <w:rFonts w:ascii="Calibri"/>
          <w:sz w:val="22"/>
        </w:rPr>
        <w:t>Canada</w:t>
      </w:r>
    </w:p>
    <w:p>
      <w:pPr>
        <w:spacing w:before="180"/>
        <w:ind w:left="1428" w:right="1664" w:firstLine="0"/>
        <w:jc w:val="center"/>
        <w:rPr>
          <w:rFonts w:ascii="Calibri"/>
          <w:i/>
          <w:sz w:val="22"/>
        </w:rPr>
      </w:pPr>
      <w:r>
        <w:rPr/>
        <w:br w:type="column"/>
      </w:r>
      <w:r>
        <w:rPr>
          <w:rFonts w:ascii="Calibri"/>
          <w:i/>
          <w:w w:val="95"/>
          <w:sz w:val="22"/>
        </w:rPr>
        <w:t>Non-</w:t>
      </w:r>
      <w:r>
        <w:rPr>
          <w:rFonts w:ascii="Calibri"/>
          <w:i/>
          <w:spacing w:val="-2"/>
          <w:w w:val="95"/>
          <w:sz w:val="22"/>
        </w:rPr>
        <w:t>voting</w:t>
      </w:r>
    </w:p>
    <w:p>
      <w:pPr>
        <w:spacing w:after="0"/>
        <w:jc w:val="center"/>
        <w:rPr>
          <w:rFonts w:ascii="Calibri"/>
          <w:sz w:val="22"/>
        </w:rPr>
        <w:sectPr>
          <w:type w:val="continuous"/>
          <w:pgSz w:w="11680" w:h="15840"/>
          <w:pgMar w:top="360" w:bottom="280" w:left="0" w:right="0"/>
          <w:cols w:num="2" w:equalWidth="0">
            <w:col w:w="6313" w:space="1248"/>
            <w:col w:w="4119"/>
          </w:cols>
        </w:sectPr>
      </w:pPr>
    </w:p>
    <w:p>
      <w:pPr>
        <w:pStyle w:val="BodyText"/>
        <w:rPr>
          <w:rFonts w:ascii="Calibri"/>
          <w:i/>
          <w:sz w:val="20"/>
        </w:rPr>
      </w:pPr>
    </w:p>
    <w:p>
      <w:pPr>
        <w:spacing w:after="0"/>
        <w:rPr>
          <w:rFonts w:ascii="Calibri"/>
          <w:sz w:val="20"/>
        </w:rPr>
        <w:sectPr>
          <w:type w:val="continuous"/>
          <w:pgSz w:w="11680" w:h="15840"/>
          <w:pgMar w:top="360" w:bottom="280" w:left="0" w:right="0"/>
        </w:sectPr>
      </w:pPr>
    </w:p>
    <w:p>
      <w:pPr>
        <w:pStyle w:val="BodyText"/>
        <w:spacing w:before="5"/>
        <w:rPr>
          <w:rFonts w:ascii="Calibri"/>
          <w:i/>
          <w:sz w:val="18"/>
        </w:rPr>
      </w:pPr>
    </w:p>
    <w:p>
      <w:pPr>
        <w:pStyle w:val="BodyText"/>
        <w:tabs>
          <w:tab w:pos="3960" w:val="left" w:leader="none"/>
        </w:tabs>
        <w:spacing w:line="194" w:lineRule="auto"/>
        <w:ind w:left="3960" w:right="38" w:hanging="2521"/>
        <w:rPr>
          <w:rFonts w:ascii="Calibri" w:hAnsi="Calibri"/>
        </w:rPr>
      </w:pPr>
      <w:r>
        <w:rPr>
          <w:rFonts w:ascii="Calibri" w:hAnsi="Calibri"/>
          <w:b/>
        </w:rPr>
        <w:t>J. Harlan</w:t>
        <w:tab/>
      </w:r>
      <w:r>
        <w:rPr>
          <w:rFonts w:ascii="Calibri" w:hAnsi="Calibri"/>
        </w:rPr>
        <w:t>InterDigital Canada, Ltd., Montréal,</w:t>
      </w:r>
      <w:r>
        <w:rPr>
          <w:rFonts w:ascii="Calibri" w:hAnsi="Calibri"/>
          <w:spacing w:val="-13"/>
        </w:rPr>
        <w:t> </w:t>
      </w:r>
      <w:r>
        <w:rPr>
          <w:rFonts w:ascii="Calibri" w:hAnsi="Calibri"/>
        </w:rPr>
        <w:t>Québec,</w:t>
      </w:r>
      <w:r>
        <w:rPr>
          <w:rFonts w:ascii="Calibri" w:hAnsi="Calibri"/>
          <w:spacing w:val="-12"/>
        </w:rPr>
        <w:t> </w:t>
      </w:r>
      <w:r>
        <w:rPr>
          <w:rFonts w:ascii="Calibri" w:hAnsi="Calibri"/>
        </w:rPr>
        <w:t>Canada</w:t>
      </w:r>
    </w:p>
    <w:p>
      <w:pPr>
        <w:spacing w:before="179"/>
        <w:ind w:left="1454" w:right="1690" w:firstLine="0"/>
        <w:jc w:val="center"/>
        <w:rPr>
          <w:rFonts w:ascii="Calibri"/>
          <w:i/>
          <w:sz w:val="22"/>
        </w:rPr>
      </w:pPr>
      <w:r>
        <w:rPr/>
        <w:br w:type="column"/>
      </w:r>
      <w:r>
        <w:rPr>
          <w:rFonts w:ascii="Calibri"/>
          <w:i/>
          <w:w w:val="95"/>
          <w:sz w:val="22"/>
        </w:rPr>
        <w:t>Non-</w:t>
      </w:r>
      <w:r>
        <w:rPr>
          <w:rFonts w:ascii="Calibri"/>
          <w:i/>
          <w:spacing w:val="-2"/>
          <w:w w:val="95"/>
          <w:sz w:val="22"/>
        </w:rPr>
        <w:t>voting</w:t>
      </w:r>
    </w:p>
    <w:p>
      <w:pPr>
        <w:spacing w:after="0"/>
        <w:jc w:val="center"/>
        <w:rPr>
          <w:rFonts w:ascii="Calibri"/>
          <w:sz w:val="22"/>
        </w:rPr>
        <w:sectPr>
          <w:type w:val="continuous"/>
          <w:pgSz w:w="11680" w:h="15840"/>
          <w:pgMar w:top="360" w:bottom="280" w:left="0" w:right="0"/>
          <w:cols w:num="2" w:equalWidth="0">
            <w:col w:w="6402" w:space="1158"/>
            <w:col w:w="4120"/>
          </w:cols>
        </w:sectPr>
      </w:pPr>
    </w:p>
    <w:p>
      <w:pPr>
        <w:pStyle w:val="BodyText"/>
        <w:spacing w:before="5"/>
        <w:rPr>
          <w:rFonts w:ascii="Calibri"/>
          <w:i/>
          <w:sz w:val="29"/>
        </w:rPr>
      </w:pPr>
    </w:p>
    <w:p>
      <w:pPr>
        <w:spacing w:after="0"/>
        <w:rPr>
          <w:rFonts w:ascii="Calibri"/>
          <w:sz w:val="29"/>
        </w:rPr>
        <w:sectPr>
          <w:type w:val="continuous"/>
          <w:pgSz w:w="11680" w:h="15840"/>
          <w:pgMar w:top="360" w:bottom="280" w:left="0" w:right="0"/>
        </w:sectPr>
      </w:pPr>
    </w:p>
    <w:p>
      <w:pPr>
        <w:pStyle w:val="BodyText"/>
        <w:tabs>
          <w:tab w:pos="3960" w:val="left" w:leader="none"/>
        </w:tabs>
        <w:spacing w:line="196" w:lineRule="auto" w:before="91"/>
        <w:ind w:left="3960" w:right="38" w:hanging="2521"/>
        <w:rPr>
          <w:rFonts w:ascii="Calibri"/>
        </w:rPr>
      </w:pPr>
      <w:r>
        <w:rPr>
          <w:rFonts w:ascii="Calibri"/>
          <w:b/>
          <w:position w:val="1"/>
        </w:rPr>
        <w:t>C. Ho</w:t>
        <w:tab/>
      </w:r>
      <w:r>
        <w:rPr>
          <w:rFonts w:ascii="Calibri"/>
        </w:rPr>
        <w:t>Innovation,</w:t>
      </w:r>
      <w:r>
        <w:rPr>
          <w:rFonts w:ascii="Calibri"/>
          <w:spacing w:val="-13"/>
        </w:rPr>
        <w:t> </w:t>
      </w:r>
      <w:r>
        <w:rPr>
          <w:rFonts w:ascii="Calibri"/>
        </w:rPr>
        <w:t>Science</w:t>
      </w:r>
      <w:r>
        <w:rPr>
          <w:rFonts w:ascii="Calibri"/>
          <w:spacing w:val="-11"/>
        </w:rPr>
        <w:t> </w:t>
      </w:r>
      <w:r>
        <w:rPr>
          <w:rFonts w:ascii="Calibri"/>
        </w:rPr>
        <w:t>and</w:t>
      </w:r>
      <w:r>
        <w:rPr>
          <w:rFonts w:ascii="Calibri"/>
          <w:spacing w:val="-12"/>
        </w:rPr>
        <w:t> </w:t>
      </w:r>
      <w:r>
        <w:rPr>
          <w:rFonts w:ascii="Calibri"/>
        </w:rPr>
        <w:t>Economic Development Canada,</w:t>
      </w:r>
    </w:p>
    <w:p>
      <w:pPr>
        <w:pStyle w:val="BodyText"/>
        <w:spacing w:line="229" w:lineRule="exact"/>
        <w:ind w:left="3960"/>
        <w:rPr>
          <w:rFonts w:ascii="Calibri"/>
        </w:rPr>
      </w:pPr>
      <w:r>
        <w:rPr>
          <w:rFonts w:ascii="Calibri"/>
        </w:rPr>
        <w:t>Ottawa,</w:t>
      </w:r>
      <w:r>
        <w:rPr>
          <w:rFonts w:ascii="Calibri"/>
          <w:spacing w:val="-9"/>
        </w:rPr>
        <w:t> </w:t>
      </w:r>
      <w:r>
        <w:rPr>
          <w:rFonts w:ascii="Calibri"/>
        </w:rPr>
        <w:t>Ontario,</w:t>
      </w:r>
      <w:r>
        <w:rPr>
          <w:rFonts w:ascii="Calibri"/>
          <w:spacing w:val="-8"/>
        </w:rPr>
        <w:t> </w:t>
      </w:r>
      <w:r>
        <w:rPr>
          <w:rFonts w:ascii="Calibri"/>
          <w:spacing w:val="-2"/>
        </w:rPr>
        <w:t>Canada</w:t>
      </w:r>
    </w:p>
    <w:p>
      <w:pPr>
        <w:spacing w:before="57"/>
        <w:ind w:left="1428" w:right="1664" w:firstLine="0"/>
        <w:jc w:val="center"/>
        <w:rPr>
          <w:rFonts w:ascii="Calibri"/>
          <w:i/>
          <w:sz w:val="22"/>
        </w:rPr>
      </w:pPr>
      <w:r>
        <w:rPr/>
        <w:br w:type="column"/>
      </w:r>
      <w:r>
        <w:rPr>
          <w:rFonts w:ascii="Calibri"/>
          <w:i/>
          <w:w w:val="95"/>
          <w:sz w:val="22"/>
        </w:rPr>
        <w:t>Non-</w:t>
      </w:r>
      <w:r>
        <w:rPr>
          <w:rFonts w:ascii="Calibri"/>
          <w:i/>
          <w:spacing w:val="-2"/>
          <w:w w:val="95"/>
          <w:sz w:val="22"/>
        </w:rPr>
        <w:t>voting</w:t>
      </w:r>
    </w:p>
    <w:p>
      <w:pPr>
        <w:spacing w:after="0"/>
        <w:jc w:val="center"/>
        <w:rPr>
          <w:rFonts w:ascii="Calibri"/>
          <w:sz w:val="22"/>
        </w:rPr>
        <w:sectPr>
          <w:type w:val="continuous"/>
          <w:pgSz w:w="11680" w:h="15840"/>
          <w:pgMar w:top="360" w:bottom="280" w:left="0" w:right="0"/>
          <w:cols w:num="2" w:equalWidth="0">
            <w:col w:w="7047" w:space="514"/>
            <w:col w:w="4119"/>
          </w:cols>
        </w:sectPr>
      </w:pPr>
    </w:p>
    <w:p>
      <w:pPr>
        <w:pStyle w:val="BodyText"/>
        <w:spacing w:before="6"/>
        <w:rPr>
          <w:rFonts w:ascii="Calibri"/>
          <w:i/>
          <w:sz w:val="28"/>
        </w:rPr>
      </w:pPr>
    </w:p>
    <w:p>
      <w:pPr>
        <w:spacing w:after="0"/>
        <w:rPr>
          <w:rFonts w:ascii="Calibri"/>
          <w:sz w:val="28"/>
        </w:rPr>
        <w:sectPr>
          <w:type w:val="continuous"/>
          <w:pgSz w:w="11680" w:h="15840"/>
          <w:pgMar w:top="360" w:bottom="280" w:left="0" w:right="0"/>
        </w:sectPr>
      </w:pPr>
    </w:p>
    <w:p>
      <w:pPr>
        <w:tabs>
          <w:tab w:pos="3960" w:val="left" w:leader="none"/>
        </w:tabs>
        <w:spacing w:line="196" w:lineRule="auto" w:before="100"/>
        <w:ind w:left="3960" w:right="38" w:hanging="2521"/>
        <w:jc w:val="left"/>
        <w:rPr>
          <w:rFonts w:ascii="Calibri"/>
          <w:sz w:val="22"/>
        </w:rPr>
      </w:pPr>
      <w:r>
        <w:rPr>
          <w:rFonts w:ascii="Calibri"/>
          <w:b/>
          <w:sz w:val="22"/>
        </w:rPr>
        <w:t>G. K. Holman</w:t>
        <w:tab/>
      </w:r>
      <w:r>
        <w:rPr>
          <w:rFonts w:ascii="Calibri"/>
          <w:sz w:val="22"/>
        </w:rPr>
        <w:t>Crane</w:t>
      </w:r>
      <w:r>
        <w:rPr>
          <w:rFonts w:ascii="Calibri"/>
          <w:spacing w:val="-13"/>
          <w:sz w:val="22"/>
        </w:rPr>
        <w:t> </w:t>
      </w:r>
      <w:r>
        <w:rPr>
          <w:rFonts w:ascii="Calibri"/>
          <w:sz w:val="22"/>
        </w:rPr>
        <w:t>Softwrights</w:t>
      </w:r>
      <w:r>
        <w:rPr>
          <w:rFonts w:ascii="Calibri"/>
          <w:spacing w:val="-12"/>
          <w:sz w:val="22"/>
        </w:rPr>
        <w:t> </w:t>
      </w:r>
      <w:r>
        <w:rPr>
          <w:rFonts w:ascii="Calibri"/>
          <w:sz w:val="22"/>
        </w:rPr>
        <w:t>Ltd., Kars, Ontario, Canada</w:t>
      </w:r>
    </w:p>
    <w:p>
      <w:pPr>
        <w:spacing w:before="55"/>
        <w:ind w:left="1428" w:right="1664" w:firstLine="0"/>
        <w:jc w:val="center"/>
        <w:rPr>
          <w:rFonts w:ascii="Calibri"/>
          <w:i/>
          <w:sz w:val="22"/>
        </w:rPr>
      </w:pPr>
      <w:r>
        <w:rPr/>
        <w:br w:type="column"/>
      </w:r>
      <w:r>
        <w:rPr>
          <w:rFonts w:ascii="Calibri"/>
          <w:i/>
          <w:w w:val="95"/>
          <w:sz w:val="22"/>
        </w:rPr>
        <w:t>Non-</w:t>
      </w:r>
      <w:r>
        <w:rPr>
          <w:rFonts w:ascii="Calibri"/>
          <w:i/>
          <w:spacing w:val="-2"/>
          <w:w w:val="95"/>
          <w:sz w:val="22"/>
        </w:rPr>
        <w:t>voting</w:t>
      </w:r>
    </w:p>
    <w:p>
      <w:pPr>
        <w:spacing w:after="0"/>
        <w:jc w:val="center"/>
        <w:rPr>
          <w:rFonts w:ascii="Calibri"/>
          <w:sz w:val="22"/>
        </w:rPr>
        <w:sectPr>
          <w:type w:val="continuous"/>
          <w:pgSz w:w="11680" w:h="15840"/>
          <w:pgMar w:top="360" w:bottom="280" w:left="0" w:right="0"/>
          <w:cols w:num="2" w:equalWidth="0">
            <w:col w:w="6038" w:space="1523"/>
            <w:col w:w="4119"/>
          </w:cols>
        </w:sectPr>
      </w:pPr>
    </w:p>
    <w:p>
      <w:pPr>
        <w:pStyle w:val="BodyText"/>
        <w:rPr>
          <w:rFonts w:ascii="Calibri"/>
          <w:i/>
          <w:sz w:val="29"/>
        </w:rPr>
      </w:pPr>
    </w:p>
    <w:p>
      <w:pPr>
        <w:spacing w:after="0"/>
        <w:rPr>
          <w:rFonts w:ascii="Calibri"/>
          <w:sz w:val="29"/>
        </w:rPr>
        <w:sectPr>
          <w:type w:val="continuous"/>
          <w:pgSz w:w="11680" w:h="15840"/>
          <w:pgMar w:top="360" w:bottom="280" w:left="0" w:right="0"/>
        </w:sectPr>
      </w:pPr>
    </w:p>
    <w:p>
      <w:pPr>
        <w:pStyle w:val="BodyText"/>
        <w:tabs>
          <w:tab w:pos="3960" w:val="left" w:leader="none"/>
        </w:tabs>
        <w:spacing w:line="194" w:lineRule="auto" w:before="95"/>
        <w:ind w:left="3960" w:right="38" w:hanging="2521"/>
        <w:rPr>
          <w:rFonts w:ascii="Calibri"/>
        </w:rPr>
      </w:pPr>
      <w:r>
        <w:rPr>
          <w:rFonts w:ascii="Calibri"/>
          <w:b/>
          <w:position w:val="1"/>
        </w:rPr>
        <w:t>W. Jager</w:t>
        <w:tab/>
      </w:r>
      <w:r>
        <w:rPr>
          <w:rFonts w:ascii="Calibri"/>
        </w:rPr>
        <w:t>ECD Technology Ltd., Stittsville,</w:t>
      </w:r>
      <w:r>
        <w:rPr>
          <w:rFonts w:ascii="Calibri"/>
          <w:spacing w:val="-13"/>
        </w:rPr>
        <w:t> </w:t>
      </w:r>
      <w:r>
        <w:rPr>
          <w:rFonts w:ascii="Calibri"/>
        </w:rPr>
        <w:t>Ontario,</w:t>
      </w:r>
      <w:r>
        <w:rPr>
          <w:rFonts w:ascii="Calibri"/>
          <w:spacing w:val="-12"/>
        </w:rPr>
        <w:t> </w:t>
      </w:r>
      <w:r>
        <w:rPr>
          <w:rFonts w:ascii="Calibri"/>
        </w:rPr>
        <w:t>Canada</w:t>
      </w:r>
    </w:p>
    <w:p>
      <w:pPr>
        <w:spacing w:before="59"/>
        <w:ind w:left="1428" w:right="1664" w:firstLine="0"/>
        <w:jc w:val="center"/>
        <w:rPr>
          <w:rFonts w:ascii="Calibri"/>
          <w:i/>
          <w:sz w:val="22"/>
        </w:rPr>
      </w:pPr>
      <w:r>
        <w:rPr/>
        <w:br w:type="column"/>
      </w:r>
      <w:r>
        <w:rPr>
          <w:rFonts w:ascii="Calibri"/>
          <w:i/>
          <w:w w:val="95"/>
          <w:sz w:val="22"/>
        </w:rPr>
        <w:t>Non-</w:t>
      </w:r>
      <w:r>
        <w:rPr>
          <w:rFonts w:ascii="Calibri"/>
          <w:i/>
          <w:spacing w:val="-2"/>
          <w:w w:val="95"/>
          <w:sz w:val="22"/>
        </w:rPr>
        <w:t>voting</w:t>
      </w:r>
    </w:p>
    <w:p>
      <w:pPr>
        <w:spacing w:after="0"/>
        <w:jc w:val="center"/>
        <w:rPr>
          <w:rFonts w:ascii="Calibri"/>
          <w:sz w:val="22"/>
        </w:rPr>
        <w:sectPr>
          <w:type w:val="continuous"/>
          <w:pgSz w:w="11680" w:h="15840"/>
          <w:pgMar w:top="360" w:bottom="280" w:left="0" w:right="0"/>
          <w:cols w:num="2" w:equalWidth="0">
            <w:col w:w="6374" w:space="1187"/>
            <w:col w:w="4119"/>
          </w:cols>
        </w:sectPr>
      </w:pPr>
    </w:p>
    <w:p>
      <w:pPr>
        <w:pStyle w:val="BodyText"/>
        <w:spacing w:before="6"/>
        <w:rPr>
          <w:rFonts w:ascii="Calibri"/>
          <w:i/>
          <w:sz w:val="29"/>
        </w:rPr>
      </w:pPr>
    </w:p>
    <w:p>
      <w:pPr>
        <w:spacing w:after="0"/>
        <w:rPr>
          <w:rFonts w:ascii="Calibri"/>
          <w:sz w:val="29"/>
        </w:rPr>
        <w:sectPr>
          <w:type w:val="continuous"/>
          <w:pgSz w:w="11680" w:h="15840"/>
          <w:pgMar w:top="360" w:bottom="280" w:left="0" w:right="0"/>
        </w:sectPr>
      </w:pPr>
    </w:p>
    <w:p>
      <w:pPr>
        <w:pStyle w:val="BodyText"/>
        <w:tabs>
          <w:tab w:pos="3960" w:val="left" w:leader="none"/>
        </w:tabs>
        <w:spacing w:line="194" w:lineRule="auto" w:before="103"/>
        <w:ind w:left="3960" w:right="38" w:hanging="2521"/>
        <w:rPr>
          <w:rFonts w:ascii="Calibri"/>
        </w:rPr>
      </w:pPr>
      <w:r>
        <w:rPr>
          <w:rFonts w:ascii="Calibri"/>
          <w:b/>
        </w:rPr>
        <w:t>A. W. Kark</w:t>
        <w:tab/>
      </w:r>
      <w:r>
        <w:rPr>
          <w:rFonts w:ascii="Calibri"/>
        </w:rPr>
        <w:t>Witan</w:t>
      </w:r>
      <w:r>
        <w:rPr>
          <w:rFonts w:ascii="Calibri"/>
          <w:spacing w:val="-12"/>
        </w:rPr>
        <w:t> </w:t>
      </w:r>
      <w:r>
        <w:rPr>
          <w:rFonts w:ascii="Calibri"/>
        </w:rPr>
        <w:t>Consulting</w:t>
      </w:r>
      <w:r>
        <w:rPr>
          <w:rFonts w:ascii="Calibri"/>
          <w:spacing w:val="-11"/>
        </w:rPr>
        <w:t> </w:t>
      </w:r>
      <w:r>
        <w:rPr>
          <w:rFonts w:ascii="Calibri"/>
        </w:rPr>
        <w:t>Services</w:t>
      </w:r>
      <w:r>
        <w:rPr>
          <w:rFonts w:ascii="Calibri"/>
          <w:spacing w:val="-10"/>
        </w:rPr>
        <w:t> </w:t>
      </w:r>
      <w:r>
        <w:rPr>
          <w:rFonts w:ascii="Calibri"/>
        </w:rPr>
        <w:t>Inc., Ottawa, Ontario, Canada</w:t>
      </w:r>
    </w:p>
    <w:p>
      <w:pPr>
        <w:spacing w:before="55"/>
        <w:ind w:left="1428" w:right="1664" w:firstLine="0"/>
        <w:jc w:val="center"/>
        <w:rPr>
          <w:rFonts w:ascii="Calibri"/>
          <w:i/>
          <w:sz w:val="22"/>
        </w:rPr>
      </w:pPr>
      <w:r>
        <w:rPr/>
        <w:br w:type="column"/>
      </w:r>
      <w:r>
        <w:rPr>
          <w:rFonts w:ascii="Calibri"/>
          <w:i/>
          <w:w w:val="95"/>
          <w:sz w:val="22"/>
        </w:rPr>
        <w:t>Non-</w:t>
      </w:r>
      <w:r>
        <w:rPr>
          <w:rFonts w:ascii="Calibri"/>
          <w:i/>
          <w:spacing w:val="-2"/>
          <w:w w:val="95"/>
          <w:sz w:val="22"/>
        </w:rPr>
        <w:t>voting</w:t>
      </w:r>
    </w:p>
    <w:p>
      <w:pPr>
        <w:spacing w:after="0"/>
        <w:jc w:val="center"/>
        <w:rPr>
          <w:rFonts w:ascii="Calibri"/>
          <w:sz w:val="22"/>
        </w:rPr>
        <w:sectPr>
          <w:type w:val="continuous"/>
          <w:pgSz w:w="11680" w:h="15840"/>
          <w:pgMar w:top="360" w:bottom="280" w:left="0" w:right="0"/>
          <w:cols w:num="2" w:equalWidth="0">
            <w:col w:w="6741" w:space="820"/>
            <w:col w:w="4119"/>
          </w:cols>
        </w:sectPr>
      </w:pPr>
    </w:p>
    <w:p>
      <w:pPr>
        <w:pStyle w:val="BodyText"/>
        <w:rPr>
          <w:rFonts w:ascii="Calibri"/>
          <w:i/>
          <w:sz w:val="20"/>
        </w:rPr>
      </w:pPr>
    </w:p>
    <w:p>
      <w:pPr>
        <w:tabs>
          <w:tab w:pos="3960" w:val="left" w:leader="none"/>
        </w:tabs>
        <w:spacing w:line="244" w:lineRule="exact" w:before="178"/>
        <w:ind w:left="1440" w:right="0" w:firstLine="0"/>
        <w:jc w:val="left"/>
        <w:rPr>
          <w:rFonts w:ascii="Calibri"/>
          <w:sz w:val="22"/>
        </w:rPr>
      </w:pPr>
      <w:r>
        <w:rPr>
          <w:rFonts w:ascii="Calibri"/>
          <w:b/>
          <w:sz w:val="22"/>
        </w:rPr>
        <w:t>F.</w:t>
      </w:r>
      <w:r>
        <w:rPr>
          <w:rFonts w:ascii="Calibri"/>
          <w:b/>
          <w:spacing w:val="3"/>
          <w:sz w:val="22"/>
        </w:rPr>
        <w:t> </w:t>
      </w:r>
      <w:r>
        <w:rPr>
          <w:rFonts w:ascii="Calibri"/>
          <w:b/>
          <w:sz w:val="22"/>
        </w:rPr>
        <w:t>A.</w:t>
      </w:r>
      <w:r>
        <w:rPr>
          <w:rFonts w:ascii="Calibri"/>
          <w:b/>
          <w:spacing w:val="2"/>
          <w:sz w:val="22"/>
        </w:rPr>
        <w:t> </w:t>
      </w:r>
      <w:r>
        <w:rPr>
          <w:rFonts w:ascii="Calibri"/>
          <w:b/>
          <w:spacing w:val="-4"/>
          <w:sz w:val="22"/>
        </w:rPr>
        <w:t>Khan</w:t>
      </w:r>
      <w:r>
        <w:rPr>
          <w:rFonts w:ascii="Calibri"/>
          <w:b/>
          <w:sz w:val="22"/>
        </w:rPr>
        <w:tab/>
      </w:r>
      <w:r>
        <w:rPr>
          <w:rFonts w:ascii="Calibri"/>
          <w:spacing w:val="-2"/>
          <w:sz w:val="22"/>
        </w:rPr>
        <w:t>TwelveDot</w:t>
      </w:r>
      <w:r>
        <w:rPr>
          <w:rFonts w:ascii="Calibri"/>
          <w:spacing w:val="5"/>
          <w:sz w:val="22"/>
        </w:rPr>
        <w:t> </w:t>
      </w:r>
      <w:r>
        <w:rPr>
          <w:rFonts w:ascii="Calibri"/>
          <w:spacing w:val="-2"/>
          <w:sz w:val="22"/>
        </w:rPr>
        <w:t>Inc.,</w:t>
      </w:r>
    </w:p>
    <w:p>
      <w:pPr>
        <w:pStyle w:val="BodyText"/>
        <w:spacing w:line="219" w:lineRule="exact"/>
        <w:ind w:left="3960"/>
        <w:rPr>
          <w:rFonts w:ascii="Calibri"/>
        </w:rPr>
      </w:pPr>
      <w:r>
        <w:rPr>
          <w:rFonts w:ascii="Calibri"/>
        </w:rPr>
        <w:t>Osgoode,</w:t>
      </w:r>
      <w:r>
        <w:rPr>
          <w:rFonts w:ascii="Calibri"/>
          <w:spacing w:val="-11"/>
        </w:rPr>
        <w:t> </w:t>
      </w:r>
      <w:r>
        <w:rPr>
          <w:rFonts w:ascii="Calibri"/>
        </w:rPr>
        <w:t>Ontario,</w:t>
      </w:r>
      <w:r>
        <w:rPr>
          <w:rFonts w:ascii="Calibri"/>
          <w:spacing w:val="-10"/>
        </w:rPr>
        <w:t> </w:t>
      </w:r>
      <w:r>
        <w:rPr>
          <w:rFonts w:ascii="Calibri"/>
          <w:spacing w:val="-2"/>
        </w:rPr>
        <w:t>Canada</w:t>
      </w:r>
    </w:p>
    <w:p>
      <w:pPr>
        <w:spacing w:line="244" w:lineRule="exact" w:before="0"/>
        <w:ind w:left="3960" w:right="0" w:firstLine="0"/>
        <w:jc w:val="left"/>
        <w:rPr>
          <w:rFonts w:ascii="Calibri"/>
          <w:i/>
          <w:sz w:val="22"/>
        </w:rPr>
      </w:pPr>
      <w:r>
        <w:rPr>
          <w:rFonts w:ascii="Calibri"/>
          <w:i/>
          <w:sz w:val="22"/>
        </w:rPr>
        <w:t>Category:</w:t>
      </w:r>
      <w:r>
        <w:rPr>
          <w:rFonts w:ascii="Calibri"/>
          <w:i/>
          <w:spacing w:val="-8"/>
          <w:sz w:val="22"/>
        </w:rPr>
        <w:t> </w:t>
      </w:r>
      <w:r>
        <w:rPr>
          <w:rFonts w:ascii="Calibri"/>
          <w:i/>
          <w:sz w:val="22"/>
        </w:rPr>
        <w:t>Producer</w:t>
      </w:r>
      <w:r>
        <w:rPr>
          <w:rFonts w:ascii="Calibri"/>
          <w:i/>
          <w:spacing w:val="-7"/>
          <w:sz w:val="22"/>
        </w:rPr>
        <w:t> </w:t>
      </w:r>
      <w:r>
        <w:rPr>
          <w:rFonts w:ascii="Calibri"/>
          <w:i/>
          <w:spacing w:val="-2"/>
          <w:sz w:val="22"/>
        </w:rPr>
        <w:t>Interest</w:t>
      </w:r>
    </w:p>
    <w:p>
      <w:pPr>
        <w:pStyle w:val="BodyText"/>
        <w:rPr>
          <w:rFonts w:ascii="Calibri"/>
          <w:i/>
        </w:rPr>
      </w:pPr>
    </w:p>
    <w:p>
      <w:pPr>
        <w:pStyle w:val="BodyText"/>
        <w:tabs>
          <w:tab w:pos="3960" w:val="left" w:leader="none"/>
        </w:tabs>
        <w:spacing w:line="194" w:lineRule="auto" w:before="180"/>
        <w:ind w:left="3960" w:right="4189" w:hanging="2521"/>
        <w:rPr>
          <w:rFonts w:ascii="Calibri"/>
        </w:rPr>
      </w:pPr>
      <w:r>
        <w:rPr>
          <w:rFonts w:ascii="Calibri"/>
          <w:b/>
          <w:position w:val="1"/>
        </w:rPr>
        <w:t>J. Knoppers</w:t>
        <w:tab/>
      </w:r>
      <w:r>
        <w:rPr>
          <w:rFonts w:ascii="Calibri"/>
        </w:rPr>
        <w:t>Information</w:t>
      </w:r>
      <w:r>
        <w:rPr>
          <w:rFonts w:ascii="Calibri"/>
          <w:spacing w:val="-10"/>
        </w:rPr>
        <w:t> </w:t>
      </w:r>
      <w:r>
        <w:rPr>
          <w:rFonts w:ascii="Calibri"/>
        </w:rPr>
        <w:t>Management</w:t>
      </w:r>
      <w:r>
        <w:rPr>
          <w:rFonts w:ascii="Calibri"/>
          <w:spacing w:val="-10"/>
        </w:rPr>
        <w:t> </w:t>
      </w:r>
      <w:r>
        <w:rPr>
          <w:rFonts w:ascii="Calibri"/>
        </w:rPr>
        <w:t>Services</w:t>
      </w:r>
      <w:r>
        <w:rPr>
          <w:rFonts w:ascii="Calibri"/>
          <w:spacing w:val="-9"/>
        </w:rPr>
        <w:t> </w:t>
      </w:r>
      <w:r>
        <w:rPr>
          <w:rFonts w:ascii="Calibri"/>
        </w:rPr>
        <w:t>Inc., Ottawa, Ontario, Canada</w:t>
      </w:r>
    </w:p>
    <w:p>
      <w:pPr>
        <w:spacing w:line="231" w:lineRule="exact" w:before="0"/>
        <w:ind w:left="3960" w:right="0" w:firstLine="0"/>
        <w:jc w:val="left"/>
        <w:rPr>
          <w:rFonts w:ascii="Calibri"/>
          <w:i/>
          <w:sz w:val="22"/>
        </w:rPr>
      </w:pPr>
      <w:r>
        <w:rPr>
          <w:rFonts w:ascii="Calibri"/>
          <w:i/>
          <w:sz w:val="22"/>
        </w:rPr>
        <w:t>Category:</w:t>
      </w:r>
      <w:r>
        <w:rPr>
          <w:rFonts w:ascii="Calibri"/>
          <w:i/>
          <w:spacing w:val="-6"/>
          <w:sz w:val="22"/>
        </w:rPr>
        <w:t> </w:t>
      </w:r>
      <w:r>
        <w:rPr>
          <w:rFonts w:ascii="Calibri"/>
          <w:i/>
          <w:sz w:val="22"/>
        </w:rPr>
        <w:t>User</w:t>
      </w:r>
      <w:r>
        <w:rPr>
          <w:rFonts w:ascii="Calibri"/>
          <w:i/>
          <w:spacing w:val="-5"/>
          <w:sz w:val="22"/>
        </w:rPr>
        <w:t> </w:t>
      </w:r>
      <w:r>
        <w:rPr>
          <w:rFonts w:ascii="Calibri"/>
          <w:i/>
          <w:spacing w:val="-2"/>
          <w:sz w:val="22"/>
        </w:rPr>
        <w:t>Interest</w:t>
      </w:r>
    </w:p>
    <w:p>
      <w:pPr>
        <w:pStyle w:val="BodyText"/>
        <w:rPr>
          <w:rFonts w:ascii="Calibri"/>
          <w:i/>
        </w:rPr>
      </w:pPr>
    </w:p>
    <w:p>
      <w:pPr>
        <w:tabs>
          <w:tab w:pos="2520" w:val="left" w:leader="none"/>
        </w:tabs>
        <w:spacing w:line="244" w:lineRule="exact" w:before="151"/>
        <w:ind w:left="0" w:right="5453" w:firstLine="0"/>
        <w:jc w:val="right"/>
        <w:rPr>
          <w:rFonts w:ascii="Calibri" w:hAnsi="Calibri"/>
          <w:sz w:val="22"/>
        </w:rPr>
      </w:pPr>
      <w:r>
        <w:rPr>
          <w:rFonts w:ascii="Calibri" w:hAnsi="Calibri"/>
          <w:b/>
          <w:sz w:val="22"/>
        </w:rPr>
        <w:t>A.</w:t>
      </w:r>
      <w:r>
        <w:rPr>
          <w:rFonts w:ascii="Calibri" w:hAnsi="Calibri"/>
          <w:b/>
          <w:spacing w:val="2"/>
          <w:sz w:val="22"/>
        </w:rPr>
        <w:t> </w:t>
      </w:r>
      <w:r>
        <w:rPr>
          <w:rFonts w:ascii="Calibri" w:hAnsi="Calibri"/>
          <w:b/>
          <w:spacing w:val="-2"/>
          <w:sz w:val="22"/>
        </w:rPr>
        <w:t>LaBonté</w:t>
      </w:r>
      <w:r>
        <w:rPr>
          <w:rFonts w:ascii="Calibri" w:hAnsi="Calibri"/>
          <w:b/>
          <w:sz w:val="22"/>
        </w:rPr>
        <w:tab/>
      </w:r>
      <w:r>
        <w:rPr>
          <w:rFonts w:ascii="Calibri" w:hAnsi="Calibri"/>
          <w:sz w:val="22"/>
        </w:rPr>
        <w:t>Québec,</w:t>
      </w:r>
      <w:r>
        <w:rPr>
          <w:rFonts w:ascii="Calibri" w:hAnsi="Calibri"/>
          <w:spacing w:val="-5"/>
          <w:sz w:val="22"/>
        </w:rPr>
        <w:t> </w:t>
      </w:r>
      <w:r>
        <w:rPr>
          <w:rFonts w:ascii="Calibri" w:hAnsi="Calibri"/>
          <w:sz w:val="22"/>
        </w:rPr>
        <w:t>Québec,</w:t>
      </w:r>
      <w:r>
        <w:rPr>
          <w:rFonts w:ascii="Calibri" w:hAnsi="Calibri"/>
          <w:spacing w:val="-3"/>
          <w:sz w:val="22"/>
        </w:rPr>
        <w:t> </w:t>
      </w:r>
      <w:r>
        <w:rPr>
          <w:rFonts w:ascii="Calibri" w:hAnsi="Calibri"/>
          <w:spacing w:val="-2"/>
          <w:sz w:val="22"/>
        </w:rPr>
        <w:t>Canada</w:t>
      </w:r>
    </w:p>
    <w:p>
      <w:pPr>
        <w:spacing w:line="244" w:lineRule="exact" w:before="0"/>
        <w:ind w:left="0" w:right="5360" w:firstLine="0"/>
        <w:jc w:val="right"/>
        <w:rPr>
          <w:rFonts w:ascii="Calibri"/>
          <w:i/>
          <w:sz w:val="22"/>
        </w:rPr>
      </w:pPr>
      <w:r>
        <w:rPr>
          <w:rFonts w:ascii="Calibri"/>
          <w:i/>
          <w:sz w:val="22"/>
        </w:rPr>
        <w:t>Category:</w:t>
      </w:r>
      <w:r>
        <w:rPr>
          <w:rFonts w:ascii="Calibri"/>
          <w:i/>
          <w:spacing w:val="-8"/>
          <w:sz w:val="22"/>
        </w:rPr>
        <w:t> </w:t>
      </w:r>
      <w:r>
        <w:rPr>
          <w:rFonts w:ascii="Calibri"/>
          <w:i/>
          <w:sz w:val="22"/>
        </w:rPr>
        <w:t>General</w:t>
      </w:r>
      <w:r>
        <w:rPr>
          <w:rFonts w:ascii="Calibri"/>
          <w:i/>
          <w:spacing w:val="-5"/>
          <w:sz w:val="22"/>
        </w:rPr>
        <w:t> </w:t>
      </w:r>
      <w:r>
        <w:rPr>
          <w:rFonts w:ascii="Calibri"/>
          <w:i/>
          <w:spacing w:val="-2"/>
          <w:sz w:val="22"/>
        </w:rPr>
        <w:t>Interest</w:t>
      </w:r>
    </w:p>
    <w:p>
      <w:pPr>
        <w:pStyle w:val="BodyText"/>
        <w:spacing w:before="2"/>
        <w:rPr>
          <w:rFonts w:ascii="Calibri"/>
          <w:i/>
          <w:sz w:val="29"/>
        </w:rPr>
      </w:pPr>
    </w:p>
    <w:p>
      <w:pPr>
        <w:spacing w:after="0"/>
        <w:rPr>
          <w:rFonts w:ascii="Calibri"/>
          <w:sz w:val="29"/>
        </w:rPr>
        <w:sectPr>
          <w:type w:val="continuous"/>
          <w:pgSz w:w="11680" w:h="15840"/>
          <w:pgMar w:top="360" w:bottom="280" w:left="0" w:right="0"/>
        </w:sectPr>
      </w:pPr>
    </w:p>
    <w:p>
      <w:pPr>
        <w:tabs>
          <w:tab w:pos="3960" w:val="left" w:leader="none"/>
        </w:tabs>
        <w:spacing w:line="244" w:lineRule="exact" w:before="61"/>
        <w:ind w:left="1440" w:right="0" w:firstLine="0"/>
        <w:jc w:val="left"/>
        <w:rPr>
          <w:rFonts w:ascii="Calibri"/>
          <w:sz w:val="22"/>
        </w:rPr>
      </w:pPr>
      <w:r>
        <w:rPr>
          <w:rFonts w:ascii="Calibri"/>
          <w:b/>
          <w:sz w:val="22"/>
        </w:rPr>
        <w:t>G.</w:t>
      </w:r>
      <w:r>
        <w:rPr>
          <w:rFonts w:ascii="Calibri"/>
          <w:b/>
          <w:spacing w:val="-5"/>
          <w:sz w:val="22"/>
        </w:rPr>
        <w:t> </w:t>
      </w:r>
      <w:r>
        <w:rPr>
          <w:rFonts w:ascii="Calibri"/>
          <w:b/>
          <w:sz w:val="22"/>
        </w:rPr>
        <w:t>Martin-</w:t>
      </w:r>
      <w:r>
        <w:rPr>
          <w:rFonts w:ascii="Calibri"/>
          <w:b/>
          <w:spacing w:val="-2"/>
          <w:sz w:val="22"/>
        </w:rPr>
        <w:t>Cocher</w:t>
      </w:r>
      <w:r>
        <w:rPr>
          <w:rFonts w:ascii="Calibri"/>
          <w:b/>
          <w:sz w:val="22"/>
        </w:rPr>
        <w:tab/>
      </w:r>
      <w:r>
        <w:rPr>
          <w:rFonts w:ascii="Calibri"/>
          <w:sz w:val="22"/>
        </w:rPr>
        <w:t>BlackBerry</w:t>
      </w:r>
      <w:r>
        <w:rPr>
          <w:rFonts w:ascii="Calibri"/>
          <w:spacing w:val="-6"/>
          <w:sz w:val="22"/>
        </w:rPr>
        <w:t> </w:t>
      </w:r>
      <w:r>
        <w:rPr>
          <w:rFonts w:ascii="Calibri"/>
          <w:spacing w:val="-2"/>
          <w:sz w:val="22"/>
        </w:rPr>
        <w:t>Ltd.,</w:t>
      </w:r>
    </w:p>
    <w:p>
      <w:pPr>
        <w:pStyle w:val="BodyText"/>
        <w:spacing w:line="244" w:lineRule="exact"/>
        <w:ind w:left="3960"/>
        <w:rPr>
          <w:rFonts w:ascii="Calibri"/>
        </w:rPr>
      </w:pPr>
      <w:r>
        <w:rPr>
          <w:rFonts w:ascii="Calibri"/>
        </w:rPr>
        <w:t>Mississauga,</w:t>
      </w:r>
      <w:r>
        <w:rPr>
          <w:rFonts w:ascii="Calibri"/>
          <w:spacing w:val="-9"/>
        </w:rPr>
        <w:t> </w:t>
      </w:r>
      <w:r>
        <w:rPr>
          <w:rFonts w:ascii="Calibri"/>
        </w:rPr>
        <w:t>Ontario,</w:t>
      </w:r>
      <w:r>
        <w:rPr>
          <w:rFonts w:ascii="Calibri"/>
          <w:spacing w:val="-8"/>
        </w:rPr>
        <w:t> </w:t>
      </w:r>
      <w:r>
        <w:rPr>
          <w:rFonts w:ascii="Calibri"/>
          <w:spacing w:val="-2"/>
        </w:rPr>
        <w:t>Canada</w:t>
      </w:r>
    </w:p>
    <w:p>
      <w:pPr>
        <w:spacing w:before="55"/>
        <w:ind w:left="1454" w:right="1690" w:firstLine="0"/>
        <w:jc w:val="center"/>
        <w:rPr>
          <w:rFonts w:ascii="Calibri"/>
          <w:i/>
          <w:sz w:val="22"/>
        </w:rPr>
      </w:pPr>
      <w:r>
        <w:rPr/>
        <w:br w:type="column"/>
      </w:r>
      <w:r>
        <w:rPr>
          <w:rFonts w:ascii="Calibri"/>
          <w:i/>
          <w:w w:val="95"/>
          <w:sz w:val="22"/>
        </w:rPr>
        <w:t>Non-</w:t>
      </w:r>
      <w:r>
        <w:rPr>
          <w:rFonts w:ascii="Calibri"/>
          <w:i/>
          <w:spacing w:val="-2"/>
          <w:w w:val="95"/>
          <w:sz w:val="22"/>
        </w:rPr>
        <w:t>voting</w:t>
      </w:r>
    </w:p>
    <w:p>
      <w:pPr>
        <w:spacing w:after="0"/>
        <w:jc w:val="center"/>
        <w:rPr>
          <w:rFonts w:ascii="Calibri"/>
          <w:sz w:val="22"/>
        </w:rPr>
        <w:sectPr>
          <w:type w:val="continuous"/>
          <w:pgSz w:w="11680" w:h="15840"/>
          <w:pgMar w:top="360" w:bottom="280" w:left="0" w:right="0"/>
          <w:cols w:num="2" w:equalWidth="0">
            <w:col w:w="6621" w:space="939"/>
            <w:col w:w="4120"/>
          </w:cols>
        </w:sectPr>
      </w:pPr>
    </w:p>
    <w:p>
      <w:pPr>
        <w:pStyle w:val="BodyText"/>
        <w:spacing w:before="9"/>
        <w:rPr>
          <w:rFonts w:ascii="Calibri"/>
          <w:i/>
          <w:sz w:val="29"/>
        </w:rPr>
      </w:pPr>
    </w:p>
    <w:p>
      <w:pPr>
        <w:tabs>
          <w:tab w:pos="3960" w:val="left" w:leader="none"/>
        </w:tabs>
        <w:spacing w:line="196" w:lineRule="auto" w:before="93"/>
        <w:ind w:left="3960" w:right="5261" w:hanging="2521"/>
        <w:jc w:val="left"/>
        <w:rPr>
          <w:rFonts w:ascii="Calibri" w:hAnsi="Calibri"/>
          <w:i/>
          <w:sz w:val="22"/>
        </w:rPr>
      </w:pPr>
      <w:r>
        <w:rPr>
          <w:rFonts w:ascii="Calibri" w:hAnsi="Calibri"/>
          <w:b/>
          <w:sz w:val="22"/>
        </w:rPr>
        <w:t>C. P. Provencher</w:t>
        <w:tab/>
      </w:r>
      <w:r>
        <w:rPr>
          <w:rFonts w:ascii="Calibri" w:hAnsi="Calibri"/>
          <w:sz w:val="22"/>
        </w:rPr>
        <w:t>Provencher InfoSec, Montréal, Québec, Canada </w:t>
      </w:r>
      <w:r>
        <w:rPr>
          <w:rFonts w:ascii="Calibri" w:hAnsi="Calibri"/>
          <w:i/>
          <w:sz w:val="22"/>
        </w:rPr>
        <w:t>Category:</w:t>
      </w:r>
      <w:r>
        <w:rPr>
          <w:rFonts w:ascii="Calibri" w:hAnsi="Calibri"/>
          <w:i/>
          <w:spacing w:val="-8"/>
          <w:sz w:val="22"/>
        </w:rPr>
        <w:t> </w:t>
      </w:r>
      <w:r>
        <w:rPr>
          <w:rFonts w:ascii="Calibri" w:hAnsi="Calibri"/>
          <w:i/>
          <w:sz w:val="22"/>
        </w:rPr>
        <w:t>Producer</w:t>
      </w:r>
      <w:r>
        <w:rPr>
          <w:rFonts w:ascii="Calibri" w:hAnsi="Calibri"/>
          <w:i/>
          <w:spacing w:val="-7"/>
          <w:sz w:val="22"/>
        </w:rPr>
        <w:t> </w:t>
      </w:r>
      <w:r>
        <w:rPr>
          <w:rFonts w:ascii="Calibri" w:hAnsi="Calibri"/>
          <w:i/>
          <w:spacing w:val="-2"/>
          <w:sz w:val="22"/>
        </w:rPr>
        <w:t>Interest</w:t>
      </w:r>
    </w:p>
    <w:p>
      <w:pPr>
        <w:pStyle w:val="BodyText"/>
        <w:spacing w:before="11"/>
        <w:rPr>
          <w:rFonts w:ascii="Calibri"/>
          <w:i/>
          <w:sz w:val="29"/>
        </w:rPr>
      </w:pPr>
    </w:p>
    <w:p>
      <w:pPr>
        <w:spacing w:after="0"/>
        <w:rPr>
          <w:rFonts w:ascii="Calibri"/>
          <w:sz w:val="29"/>
        </w:rPr>
        <w:sectPr>
          <w:type w:val="continuous"/>
          <w:pgSz w:w="11680" w:h="15840"/>
          <w:pgMar w:top="360" w:bottom="280" w:left="0" w:right="0"/>
        </w:sectPr>
      </w:pPr>
    </w:p>
    <w:p>
      <w:pPr>
        <w:pStyle w:val="BodyText"/>
        <w:tabs>
          <w:tab w:pos="3960" w:val="left" w:leader="none"/>
        </w:tabs>
        <w:spacing w:line="196" w:lineRule="auto" w:before="100"/>
        <w:ind w:left="3960" w:right="38" w:hanging="2521"/>
        <w:rPr>
          <w:rFonts w:ascii="Calibri"/>
        </w:rPr>
      </w:pPr>
      <w:r>
        <w:rPr>
          <w:rFonts w:ascii="Calibri"/>
          <w:b/>
        </w:rPr>
        <w:t>A. Robinson</w:t>
        <w:tab/>
      </w:r>
      <w:r>
        <w:rPr>
          <w:rFonts w:ascii="Calibri"/>
        </w:rPr>
        <w:t>Information Systems Architects, a Fountain</w:t>
      </w:r>
      <w:r>
        <w:rPr>
          <w:rFonts w:ascii="Calibri"/>
          <w:spacing w:val="-13"/>
        </w:rPr>
        <w:t> </w:t>
      </w:r>
      <w:r>
        <w:rPr>
          <w:rFonts w:ascii="Calibri"/>
        </w:rPr>
        <w:t>Technical</w:t>
      </w:r>
      <w:r>
        <w:rPr>
          <w:rFonts w:ascii="Calibri"/>
          <w:spacing w:val="-12"/>
        </w:rPr>
        <w:t> </w:t>
      </w:r>
      <w:r>
        <w:rPr>
          <w:rFonts w:ascii="Calibri"/>
        </w:rPr>
        <w:t>Services</w:t>
      </w:r>
      <w:r>
        <w:rPr>
          <w:rFonts w:ascii="Calibri"/>
          <w:spacing w:val="-12"/>
        </w:rPr>
        <w:t> </w:t>
      </w:r>
      <w:r>
        <w:rPr>
          <w:rFonts w:ascii="Calibri"/>
        </w:rPr>
        <w:t>Group, Ottawa, Ontario, Canada</w:t>
      </w:r>
    </w:p>
    <w:p>
      <w:pPr>
        <w:spacing w:before="55"/>
        <w:ind w:left="1428" w:right="1664" w:firstLine="0"/>
        <w:jc w:val="center"/>
        <w:rPr>
          <w:rFonts w:ascii="Calibri"/>
          <w:i/>
          <w:sz w:val="22"/>
        </w:rPr>
      </w:pPr>
      <w:r>
        <w:rPr/>
        <w:br w:type="column"/>
      </w:r>
      <w:r>
        <w:rPr>
          <w:rFonts w:ascii="Calibri"/>
          <w:i/>
          <w:w w:val="95"/>
          <w:sz w:val="22"/>
        </w:rPr>
        <w:t>Non-</w:t>
      </w:r>
      <w:r>
        <w:rPr>
          <w:rFonts w:ascii="Calibri"/>
          <w:i/>
          <w:spacing w:val="-2"/>
          <w:w w:val="95"/>
          <w:sz w:val="22"/>
        </w:rPr>
        <w:t>voting</w:t>
      </w:r>
    </w:p>
    <w:p>
      <w:pPr>
        <w:spacing w:after="0"/>
        <w:jc w:val="center"/>
        <w:rPr>
          <w:rFonts w:ascii="Calibri"/>
          <w:sz w:val="22"/>
        </w:rPr>
        <w:sectPr>
          <w:type w:val="continuous"/>
          <w:pgSz w:w="11680" w:h="15840"/>
          <w:pgMar w:top="360" w:bottom="280" w:left="0" w:right="0"/>
          <w:cols w:num="2" w:equalWidth="0">
            <w:col w:w="7128" w:space="433"/>
            <w:col w:w="4119"/>
          </w:cols>
        </w:sectPr>
      </w:pPr>
    </w:p>
    <w:p>
      <w:pPr>
        <w:pStyle w:val="BodyText"/>
        <w:tabs>
          <w:tab w:pos="3960" w:val="left" w:leader="none"/>
        </w:tabs>
        <w:spacing w:line="189" w:lineRule="auto" w:before="73"/>
        <w:ind w:left="3960" w:right="38" w:hanging="2521"/>
        <w:rPr>
          <w:rFonts w:ascii="Calibri"/>
        </w:rPr>
      </w:pPr>
      <w:r>
        <w:rPr>
          <w:rFonts w:ascii="Calibri"/>
          <w:b/>
        </w:rPr>
        <w:t>D. Sheppard</w:t>
        <w:tab/>
      </w:r>
      <w:r>
        <w:rPr>
          <w:rFonts w:ascii="Calibri"/>
          <w:position w:val="1"/>
        </w:rPr>
        <w:t>ConCon</w:t>
      </w:r>
      <w:r>
        <w:rPr>
          <w:rFonts w:ascii="Calibri"/>
          <w:spacing w:val="-13"/>
          <w:position w:val="1"/>
        </w:rPr>
        <w:t> </w:t>
      </w:r>
      <w:r>
        <w:rPr>
          <w:rFonts w:ascii="Calibri"/>
          <w:position w:val="1"/>
        </w:rPr>
        <w:t>Management</w:t>
      </w:r>
      <w:r>
        <w:rPr>
          <w:rFonts w:ascii="Calibri"/>
          <w:spacing w:val="-12"/>
          <w:position w:val="1"/>
        </w:rPr>
        <w:t> </w:t>
      </w:r>
      <w:r>
        <w:rPr>
          <w:rFonts w:ascii="Calibri"/>
          <w:position w:val="1"/>
        </w:rPr>
        <w:t>Services</w:t>
      </w:r>
      <w:r>
        <w:rPr>
          <w:rFonts w:ascii="Calibri"/>
          <w:spacing w:val="-11"/>
          <w:position w:val="1"/>
        </w:rPr>
        <w:t> </w:t>
      </w:r>
      <w:r>
        <w:rPr>
          <w:rFonts w:ascii="Calibri"/>
          <w:position w:val="1"/>
        </w:rPr>
        <w:t>Corp., </w:t>
      </w:r>
      <w:r>
        <w:rPr>
          <w:rFonts w:ascii="Calibri"/>
        </w:rPr>
        <w:t>Toronto, Ontario, Canada</w:t>
      </w:r>
    </w:p>
    <w:p>
      <w:pPr>
        <w:spacing w:before="32"/>
        <w:ind w:left="1428" w:right="1664" w:firstLine="0"/>
        <w:jc w:val="center"/>
        <w:rPr>
          <w:rFonts w:ascii="Calibri"/>
          <w:i/>
          <w:sz w:val="22"/>
        </w:rPr>
      </w:pPr>
      <w:r>
        <w:rPr/>
        <w:br w:type="column"/>
      </w:r>
      <w:r>
        <w:rPr>
          <w:rFonts w:ascii="Calibri"/>
          <w:i/>
          <w:w w:val="95"/>
          <w:sz w:val="22"/>
        </w:rPr>
        <w:t>Non-</w:t>
      </w:r>
      <w:r>
        <w:rPr>
          <w:rFonts w:ascii="Calibri"/>
          <w:i/>
          <w:spacing w:val="-2"/>
          <w:w w:val="95"/>
          <w:sz w:val="22"/>
        </w:rPr>
        <w:t>voting</w:t>
      </w:r>
    </w:p>
    <w:p>
      <w:pPr>
        <w:spacing w:after="0"/>
        <w:jc w:val="center"/>
        <w:rPr>
          <w:rFonts w:ascii="Calibri"/>
          <w:sz w:val="22"/>
        </w:rPr>
        <w:sectPr>
          <w:pgSz w:w="11680" w:h="15840"/>
          <w:pgMar w:top="1360" w:bottom="280" w:left="0" w:right="0"/>
          <w:cols w:num="2" w:equalWidth="0">
            <w:col w:w="7314" w:space="247"/>
            <w:col w:w="4119"/>
          </w:cols>
        </w:sectPr>
      </w:pPr>
    </w:p>
    <w:p>
      <w:pPr>
        <w:pStyle w:val="BodyText"/>
        <w:spacing w:before="6"/>
        <w:rPr>
          <w:rFonts w:ascii="Calibri"/>
          <w:i/>
          <w:sz w:val="29"/>
        </w:rPr>
      </w:pPr>
    </w:p>
    <w:p>
      <w:pPr>
        <w:spacing w:after="0"/>
        <w:rPr>
          <w:rFonts w:ascii="Calibri"/>
          <w:sz w:val="29"/>
        </w:rPr>
        <w:sectPr>
          <w:type w:val="continuous"/>
          <w:pgSz w:w="11680" w:h="15840"/>
          <w:pgMar w:top="360" w:bottom="280" w:left="0" w:right="0"/>
        </w:sectPr>
      </w:pPr>
    </w:p>
    <w:p>
      <w:pPr>
        <w:pStyle w:val="BodyText"/>
        <w:tabs>
          <w:tab w:pos="3960" w:val="left" w:leader="none"/>
        </w:tabs>
        <w:spacing w:line="196" w:lineRule="auto" w:before="100"/>
        <w:ind w:left="3960" w:right="38" w:hanging="2521"/>
        <w:rPr>
          <w:rFonts w:ascii="Calibri"/>
        </w:rPr>
      </w:pPr>
      <w:r>
        <w:rPr>
          <w:rFonts w:ascii="Calibri"/>
          <w:b/>
        </w:rPr>
        <w:t>S. Tremblay</w:t>
        <w:tab/>
      </w:r>
      <w:r>
        <w:rPr>
          <w:rFonts w:ascii="Calibri"/>
        </w:rPr>
        <w:t>Excelsa</w:t>
      </w:r>
      <w:r>
        <w:rPr>
          <w:rFonts w:ascii="Calibri"/>
          <w:spacing w:val="-13"/>
        </w:rPr>
        <w:t> </w:t>
      </w:r>
      <w:r>
        <w:rPr>
          <w:rFonts w:ascii="Calibri"/>
        </w:rPr>
        <w:t>Technologies</w:t>
      </w:r>
      <w:r>
        <w:rPr>
          <w:rFonts w:ascii="Calibri"/>
          <w:spacing w:val="-11"/>
        </w:rPr>
        <w:t> </w:t>
      </w:r>
      <w:r>
        <w:rPr>
          <w:rFonts w:ascii="Calibri"/>
        </w:rPr>
        <w:t>Consulting</w:t>
      </w:r>
      <w:r>
        <w:rPr>
          <w:rFonts w:ascii="Calibri"/>
          <w:spacing w:val="-12"/>
        </w:rPr>
        <w:t> </w:t>
      </w:r>
      <w:r>
        <w:rPr>
          <w:rFonts w:ascii="Calibri"/>
        </w:rPr>
        <w:t>Inc., Navan, Ontario, Canada</w:t>
      </w:r>
    </w:p>
    <w:p>
      <w:pPr>
        <w:spacing w:before="55"/>
        <w:ind w:left="1428" w:right="1664" w:firstLine="0"/>
        <w:jc w:val="center"/>
        <w:rPr>
          <w:rFonts w:ascii="Calibri"/>
          <w:i/>
          <w:sz w:val="22"/>
        </w:rPr>
      </w:pPr>
      <w:r>
        <w:rPr/>
        <w:br w:type="column"/>
      </w:r>
      <w:r>
        <w:rPr>
          <w:rFonts w:ascii="Calibri"/>
          <w:i/>
          <w:w w:val="95"/>
          <w:sz w:val="22"/>
        </w:rPr>
        <w:t>Non-</w:t>
      </w:r>
      <w:r>
        <w:rPr>
          <w:rFonts w:ascii="Calibri"/>
          <w:i/>
          <w:spacing w:val="-2"/>
          <w:w w:val="95"/>
          <w:sz w:val="22"/>
        </w:rPr>
        <w:t>voting</w:t>
      </w:r>
    </w:p>
    <w:p>
      <w:pPr>
        <w:spacing w:after="0"/>
        <w:jc w:val="center"/>
        <w:rPr>
          <w:rFonts w:ascii="Calibri"/>
          <w:sz w:val="22"/>
        </w:rPr>
        <w:sectPr>
          <w:type w:val="continuous"/>
          <w:pgSz w:w="11680" w:h="15840"/>
          <w:pgMar w:top="360" w:bottom="280" w:left="0" w:right="0"/>
          <w:cols w:num="2" w:equalWidth="0">
            <w:col w:w="7292" w:space="269"/>
            <w:col w:w="4119"/>
          </w:cols>
        </w:sectPr>
      </w:pPr>
    </w:p>
    <w:p>
      <w:pPr>
        <w:pStyle w:val="BodyText"/>
        <w:spacing w:before="1"/>
        <w:rPr>
          <w:rFonts w:ascii="Calibri"/>
          <w:i/>
          <w:sz w:val="29"/>
        </w:rPr>
      </w:pPr>
    </w:p>
    <w:p>
      <w:pPr>
        <w:tabs>
          <w:tab w:pos="3960" w:val="left" w:leader="none"/>
        </w:tabs>
        <w:spacing w:line="249" w:lineRule="exact" w:before="54"/>
        <w:ind w:left="1440" w:right="0" w:firstLine="0"/>
        <w:jc w:val="left"/>
        <w:rPr>
          <w:rFonts w:ascii="Calibri"/>
          <w:sz w:val="22"/>
        </w:rPr>
      </w:pPr>
      <w:r>
        <w:rPr>
          <w:rFonts w:ascii="Calibri"/>
          <w:b/>
          <w:sz w:val="22"/>
        </w:rPr>
        <w:t>I.</w:t>
      </w:r>
      <w:r>
        <w:rPr>
          <w:rFonts w:ascii="Calibri"/>
          <w:b/>
          <w:spacing w:val="2"/>
          <w:sz w:val="22"/>
        </w:rPr>
        <w:t> </w:t>
      </w:r>
      <w:r>
        <w:rPr>
          <w:rFonts w:ascii="Calibri"/>
          <w:b/>
          <w:spacing w:val="-2"/>
          <w:sz w:val="22"/>
        </w:rPr>
        <w:t>Verhappen</w:t>
      </w:r>
      <w:r>
        <w:rPr>
          <w:rFonts w:ascii="Calibri"/>
          <w:b/>
          <w:sz w:val="22"/>
        </w:rPr>
        <w:tab/>
      </w:r>
      <w:r>
        <w:rPr>
          <w:rFonts w:ascii="Calibri"/>
          <w:spacing w:val="-2"/>
          <w:position w:val="1"/>
          <w:sz w:val="22"/>
        </w:rPr>
        <w:t>CIMA+,</w:t>
      </w:r>
    </w:p>
    <w:p>
      <w:pPr>
        <w:pStyle w:val="BodyText"/>
        <w:spacing w:line="215" w:lineRule="exact"/>
        <w:ind w:left="3960"/>
        <w:rPr>
          <w:rFonts w:ascii="Calibri"/>
        </w:rPr>
      </w:pPr>
      <w:r>
        <w:rPr>
          <w:rFonts w:ascii="Calibri"/>
          <w:spacing w:val="-2"/>
        </w:rPr>
        <w:t>Calgary,</w:t>
      </w:r>
      <w:r>
        <w:rPr>
          <w:rFonts w:ascii="Calibri"/>
          <w:spacing w:val="2"/>
        </w:rPr>
        <w:t> </w:t>
      </w:r>
      <w:r>
        <w:rPr>
          <w:rFonts w:ascii="Calibri"/>
          <w:spacing w:val="-2"/>
        </w:rPr>
        <w:t>Alberta,</w:t>
      </w:r>
      <w:r>
        <w:rPr>
          <w:rFonts w:ascii="Calibri"/>
          <w:spacing w:val="3"/>
        </w:rPr>
        <w:t> </w:t>
      </w:r>
      <w:r>
        <w:rPr>
          <w:rFonts w:ascii="Calibri"/>
          <w:spacing w:val="-2"/>
        </w:rPr>
        <w:t>Canada</w:t>
      </w:r>
    </w:p>
    <w:p>
      <w:pPr>
        <w:spacing w:line="244" w:lineRule="exact" w:before="0"/>
        <w:ind w:left="3960" w:right="0" w:firstLine="0"/>
        <w:jc w:val="left"/>
        <w:rPr>
          <w:rFonts w:ascii="Calibri"/>
          <w:i/>
          <w:sz w:val="22"/>
        </w:rPr>
      </w:pPr>
      <w:r>
        <w:rPr>
          <w:rFonts w:ascii="Calibri"/>
          <w:i/>
          <w:sz w:val="22"/>
        </w:rPr>
        <w:t>Category:</w:t>
      </w:r>
      <w:r>
        <w:rPr>
          <w:rFonts w:ascii="Calibri"/>
          <w:i/>
          <w:spacing w:val="-6"/>
          <w:sz w:val="22"/>
        </w:rPr>
        <w:t> </w:t>
      </w:r>
      <w:r>
        <w:rPr>
          <w:rFonts w:ascii="Calibri"/>
          <w:i/>
          <w:sz w:val="22"/>
        </w:rPr>
        <w:t>User</w:t>
      </w:r>
      <w:r>
        <w:rPr>
          <w:rFonts w:ascii="Calibri"/>
          <w:i/>
          <w:spacing w:val="-5"/>
          <w:sz w:val="22"/>
        </w:rPr>
        <w:t> </w:t>
      </w:r>
      <w:r>
        <w:rPr>
          <w:rFonts w:ascii="Calibri"/>
          <w:i/>
          <w:spacing w:val="-2"/>
          <w:sz w:val="22"/>
        </w:rPr>
        <w:t>Interest</w:t>
      </w:r>
    </w:p>
    <w:p>
      <w:pPr>
        <w:pStyle w:val="BodyText"/>
        <w:rPr>
          <w:rFonts w:ascii="Calibri"/>
          <w:i/>
          <w:sz w:val="29"/>
        </w:rPr>
      </w:pPr>
    </w:p>
    <w:p>
      <w:pPr>
        <w:spacing w:after="0"/>
        <w:rPr>
          <w:rFonts w:ascii="Calibri"/>
          <w:sz w:val="29"/>
        </w:rPr>
        <w:sectPr>
          <w:type w:val="continuous"/>
          <w:pgSz w:w="11680" w:h="15840"/>
          <w:pgMar w:top="360" w:bottom="280" w:left="0" w:right="0"/>
        </w:sectPr>
      </w:pPr>
    </w:p>
    <w:p>
      <w:pPr>
        <w:tabs>
          <w:tab w:pos="3960" w:val="left" w:leader="none"/>
        </w:tabs>
        <w:spacing w:line="250" w:lineRule="exact" w:before="54"/>
        <w:ind w:left="1440" w:right="0" w:firstLine="0"/>
        <w:jc w:val="left"/>
        <w:rPr>
          <w:rFonts w:ascii="Calibri"/>
          <w:sz w:val="22"/>
        </w:rPr>
      </w:pPr>
      <w:r>
        <w:rPr>
          <w:rFonts w:ascii="Calibri"/>
          <w:b/>
          <w:sz w:val="22"/>
        </w:rPr>
        <w:t>A.</w:t>
      </w:r>
      <w:r>
        <w:rPr>
          <w:rFonts w:ascii="Calibri"/>
          <w:b/>
          <w:spacing w:val="2"/>
          <w:sz w:val="22"/>
        </w:rPr>
        <w:t> </w:t>
      </w:r>
      <w:r>
        <w:rPr>
          <w:rFonts w:ascii="Calibri"/>
          <w:b/>
          <w:spacing w:val="-2"/>
          <w:sz w:val="22"/>
        </w:rPr>
        <w:t>Kostruba</w:t>
      </w:r>
      <w:r>
        <w:rPr>
          <w:rFonts w:ascii="Calibri"/>
          <w:b/>
          <w:sz w:val="22"/>
        </w:rPr>
        <w:tab/>
      </w:r>
      <w:r>
        <w:rPr>
          <w:rFonts w:ascii="Calibri"/>
          <w:position w:val="1"/>
          <w:sz w:val="22"/>
        </w:rPr>
        <w:t>CSA</w:t>
      </w:r>
      <w:r>
        <w:rPr>
          <w:rFonts w:ascii="Calibri"/>
          <w:spacing w:val="-1"/>
          <w:position w:val="1"/>
          <w:sz w:val="22"/>
        </w:rPr>
        <w:t> </w:t>
      </w:r>
      <w:r>
        <w:rPr>
          <w:rFonts w:ascii="Calibri"/>
          <w:spacing w:val="-2"/>
          <w:position w:val="1"/>
          <w:sz w:val="22"/>
        </w:rPr>
        <w:t>Group,</w:t>
      </w:r>
    </w:p>
    <w:p>
      <w:pPr>
        <w:pStyle w:val="BodyText"/>
        <w:spacing w:line="240" w:lineRule="exact"/>
        <w:ind w:left="3960"/>
        <w:rPr>
          <w:rFonts w:ascii="Calibri"/>
        </w:rPr>
      </w:pPr>
      <w:r>
        <w:rPr>
          <w:rFonts w:ascii="Calibri"/>
        </w:rPr>
        <w:t>Toronto,</w:t>
      </w:r>
      <w:r>
        <w:rPr>
          <w:rFonts w:ascii="Calibri"/>
          <w:spacing w:val="-11"/>
        </w:rPr>
        <w:t> </w:t>
      </w:r>
      <w:r>
        <w:rPr>
          <w:rFonts w:ascii="Calibri"/>
        </w:rPr>
        <w:t>Ontario,</w:t>
      </w:r>
      <w:r>
        <w:rPr>
          <w:rFonts w:ascii="Calibri"/>
          <w:spacing w:val="-11"/>
        </w:rPr>
        <w:t> </w:t>
      </w:r>
      <w:r>
        <w:rPr>
          <w:rFonts w:ascii="Calibri"/>
          <w:spacing w:val="-2"/>
        </w:rPr>
        <w:t>Canada</w:t>
      </w:r>
    </w:p>
    <w:p>
      <w:pPr>
        <w:spacing w:before="57"/>
        <w:ind w:left="1440" w:right="0" w:firstLine="0"/>
        <w:jc w:val="left"/>
        <w:rPr>
          <w:rFonts w:ascii="Calibri"/>
          <w:i/>
          <w:sz w:val="22"/>
        </w:rPr>
      </w:pPr>
      <w:r>
        <w:rPr/>
        <w:br w:type="column"/>
      </w:r>
      <w:r>
        <w:rPr>
          <w:rFonts w:ascii="Calibri"/>
          <w:i/>
          <w:sz w:val="22"/>
        </w:rPr>
        <w:t>Project</w:t>
      </w:r>
      <w:r>
        <w:rPr>
          <w:rFonts w:ascii="Calibri"/>
          <w:i/>
          <w:spacing w:val="-4"/>
          <w:sz w:val="22"/>
        </w:rPr>
        <w:t> </w:t>
      </w:r>
      <w:r>
        <w:rPr>
          <w:rFonts w:ascii="Calibri"/>
          <w:i/>
          <w:spacing w:val="-2"/>
          <w:sz w:val="22"/>
        </w:rPr>
        <w:t>Manager</w:t>
      </w:r>
    </w:p>
    <w:p>
      <w:pPr>
        <w:spacing w:after="0"/>
        <w:jc w:val="left"/>
        <w:rPr>
          <w:rFonts w:ascii="Calibri"/>
          <w:sz w:val="22"/>
        </w:rPr>
        <w:sectPr>
          <w:type w:val="continuous"/>
          <w:pgSz w:w="11680" w:h="15840"/>
          <w:pgMar w:top="360" w:bottom="280" w:left="0" w:right="0"/>
          <w:cols w:num="2" w:equalWidth="0">
            <w:col w:w="6279" w:space="1282"/>
            <w:col w:w="4119"/>
          </w:cols>
        </w:sectPr>
      </w:pPr>
    </w:p>
    <w:p>
      <w:pPr>
        <w:spacing w:line="213" w:lineRule="auto" w:before="138"/>
        <w:ind w:left="4170" w:right="-7" w:firstLine="0"/>
        <w:jc w:val="left"/>
        <w:rPr>
          <w:sz w:val="48"/>
        </w:rPr>
      </w:pPr>
      <w:bookmarkStart w:name="ISO/IEC/IEEE 42030:2019, IDT" w:id="5"/>
      <w:bookmarkEnd w:id="5"/>
      <w:r>
        <w:rPr/>
      </w:r>
      <w:r>
        <w:rPr>
          <w:color w:val="231F20"/>
          <w:spacing w:val="-2"/>
          <w:sz w:val="48"/>
        </w:rPr>
        <w:t>INTERNATIONAL STANDARD</w:t>
      </w:r>
    </w:p>
    <w:p>
      <w:pPr>
        <w:spacing w:line="531" w:lineRule="exact" w:before="88"/>
        <w:ind w:left="0" w:right="107" w:firstLine="0"/>
        <w:jc w:val="right"/>
        <w:rPr>
          <w:b/>
          <w:sz w:val="48"/>
        </w:rPr>
      </w:pPr>
      <w:r>
        <w:rPr/>
        <w:br w:type="column"/>
      </w:r>
      <w:r>
        <w:rPr>
          <w:b/>
          <w:color w:val="231F20"/>
          <w:spacing w:val="-2"/>
          <w:sz w:val="48"/>
        </w:rPr>
        <w:t>ISO/IEC/</w:t>
      </w:r>
    </w:p>
    <w:p>
      <w:pPr>
        <w:spacing w:line="213" w:lineRule="auto" w:before="19"/>
        <w:ind w:left="1326" w:right="107" w:firstLine="421"/>
        <w:jc w:val="right"/>
        <w:rPr>
          <w:b/>
          <w:sz w:val="48"/>
        </w:rPr>
      </w:pPr>
      <w:r>
        <w:rPr>
          <w:b/>
          <w:color w:val="231F20"/>
          <w:spacing w:val="-4"/>
          <w:sz w:val="48"/>
        </w:rPr>
        <w:t>IEEE </w:t>
      </w:r>
      <w:r>
        <w:rPr>
          <w:b/>
          <w:color w:val="231F20"/>
          <w:spacing w:val="-2"/>
          <w:sz w:val="48"/>
        </w:rPr>
        <w:t>42030</w:t>
      </w:r>
    </w:p>
    <w:p>
      <w:pPr>
        <w:spacing w:line="227" w:lineRule="exact" w:before="205"/>
        <w:ind w:left="0" w:right="107" w:firstLine="0"/>
        <w:jc w:val="right"/>
        <w:rPr>
          <w:sz w:val="20"/>
        </w:rPr>
      </w:pPr>
      <w:r>
        <w:rPr>
          <w:color w:val="231F20"/>
          <w:sz w:val="20"/>
        </w:rPr>
        <w:t>First </w:t>
      </w:r>
      <w:r>
        <w:rPr>
          <w:color w:val="231F20"/>
          <w:spacing w:val="-2"/>
          <w:sz w:val="20"/>
        </w:rPr>
        <w:t>edition</w:t>
      </w:r>
    </w:p>
    <w:p>
      <w:pPr>
        <w:spacing w:line="227" w:lineRule="exact" w:before="0"/>
        <w:ind w:left="0" w:right="107" w:firstLine="0"/>
        <w:jc w:val="right"/>
        <w:rPr>
          <w:sz w:val="20"/>
        </w:rPr>
      </w:pPr>
      <w:r>
        <w:rPr>
          <w:color w:val="231F20"/>
          <w:sz w:val="20"/>
        </w:rPr>
        <w:t>2019-</w:t>
      </w:r>
      <w:r>
        <w:rPr>
          <w:color w:val="231F20"/>
          <w:spacing w:val="-5"/>
          <w:sz w:val="20"/>
        </w:rPr>
        <w:t>07</w:t>
      </w:r>
    </w:p>
    <w:p>
      <w:pPr>
        <w:spacing w:after="0" w:line="227" w:lineRule="exact"/>
        <w:jc w:val="right"/>
        <w:rPr>
          <w:sz w:val="20"/>
        </w:rPr>
        <w:sectPr>
          <w:pgSz w:w="11340" w:h="16840"/>
          <w:pgMar w:top="520" w:bottom="280" w:left="620" w:right="60"/>
          <w:cols w:num="2" w:equalWidth="0">
            <w:col w:w="7761" w:space="40"/>
            <w:col w:w="2859"/>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after="1"/>
        <w:rPr>
          <w:sz w:val="28"/>
        </w:rPr>
      </w:pPr>
    </w:p>
    <w:p>
      <w:pPr>
        <w:pStyle w:val="BodyText"/>
        <w:spacing w:line="70" w:lineRule="exact"/>
        <w:ind w:left="4164"/>
        <w:rPr>
          <w:sz w:val="7"/>
        </w:rPr>
      </w:pPr>
      <w:r>
        <w:rPr>
          <w:position w:val="0"/>
          <w:sz w:val="7"/>
        </w:rPr>
        <w:pict>
          <v:group style="width:318.9pt;height:3.55pt;mso-position-horizontal-relative:char;mso-position-vertical-relative:line" id="docshapegroup33" coordorigin="0,0" coordsize="6378,71">
            <v:line style="position:absolute" from="0,6" to="6378,6" stroked="true" strokeweight=".585pt" strokecolor="#231f20">
              <v:stroke dashstyle="solid"/>
            </v:line>
            <v:line style="position:absolute" from="0,35" to="6378,35" stroked="true" strokeweight=".585pt" strokecolor="#231f20">
              <v:stroke dashstyle="solid"/>
            </v:line>
            <v:line style="position:absolute" from="0,64" to="6378,64" stroked="true" strokeweight=".585pt" strokecolor="#231f20">
              <v:stroke dashstyle="solid"/>
            </v:line>
          </v:group>
        </w:pict>
      </w:r>
      <w:r>
        <w:rPr>
          <w:position w:val="0"/>
          <w:sz w:val="7"/>
        </w:rPr>
      </w:r>
    </w:p>
    <w:p>
      <w:pPr>
        <w:pStyle w:val="BodyText"/>
        <w:spacing w:before="5"/>
        <w:rPr>
          <w:sz w:val="10"/>
        </w:rPr>
      </w:pPr>
    </w:p>
    <w:p>
      <w:pPr>
        <w:pStyle w:val="Heading1"/>
        <w:spacing w:line="216" w:lineRule="auto"/>
        <w:ind w:left="4170" w:right="217" w:hanging="1"/>
      </w:pPr>
      <w:r>
        <w:rPr>
          <w:color w:val="231F20"/>
        </w:rPr>
        <w:t>Software,</w:t>
      </w:r>
      <w:r>
        <w:rPr>
          <w:color w:val="231F20"/>
          <w:spacing w:val="-17"/>
        </w:rPr>
        <w:t> </w:t>
      </w:r>
      <w:r>
        <w:rPr>
          <w:color w:val="231F20"/>
        </w:rPr>
        <w:t>systems</w:t>
      </w:r>
      <w:r>
        <w:rPr>
          <w:color w:val="231F20"/>
          <w:spacing w:val="-16"/>
        </w:rPr>
        <w:t> </w:t>
      </w:r>
      <w:r>
        <w:rPr>
          <w:color w:val="231F20"/>
        </w:rPr>
        <w:t>and</w:t>
      </w:r>
      <w:r>
        <w:rPr>
          <w:color w:val="231F20"/>
          <w:spacing w:val="-17"/>
        </w:rPr>
        <w:t> </w:t>
      </w:r>
      <w:r>
        <w:rPr>
          <w:color w:val="231F20"/>
        </w:rPr>
        <w:t>enterprise</w:t>
      </w:r>
      <w:r>
        <w:rPr>
          <w:color w:val="231F20"/>
          <w:spacing w:val="-18"/>
        </w:rPr>
        <w:t> </w:t>
      </w:r>
      <w:r>
        <w:rPr>
          <w:color w:val="231F20"/>
        </w:rPr>
        <w:t>— Architecture evaluation framework</w:t>
      </w:r>
    </w:p>
    <w:p>
      <w:pPr>
        <w:spacing w:line="225" w:lineRule="auto" w:before="257"/>
        <w:ind w:left="4170" w:right="217" w:hanging="1"/>
        <w:jc w:val="left"/>
        <w:rPr>
          <w:i/>
          <w:sz w:val="22"/>
        </w:rPr>
      </w:pPr>
      <w:r>
        <w:rPr>
          <w:i/>
          <w:color w:val="231F20"/>
          <w:sz w:val="22"/>
        </w:rPr>
        <w:t>Logiciel,</w:t>
      </w:r>
      <w:r>
        <w:rPr>
          <w:i/>
          <w:color w:val="231F20"/>
          <w:spacing w:val="-7"/>
          <w:sz w:val="22"/>
        </w:rPr>
        <w:t> </w:t>
      </w:r>
      <w:r>
        <w:rPr>
          <w:i/>
          <w:color w:val="231F20"/>
          <w:sz w:val="22"/>
        </w:rPr>
        <w:t>systèmes</w:t>
      </w:r>
      <w:r>
        <w:rPr>
          <w:i/>
          <w:color w:val="231F20"/>
          <w:spacing w:val="-7"/>
          <w:sz w:val="22"/>
        </w:rPr>
        <w:t> </w:t>
      </w:r>
      <w:r>
        <w:rPr>
          <w:i/>
          <w:color w:val="231F20"/>
          <w:sz w:val="22"/>
        </w:rPr>
        <w:t>et</w:t>
      </w:r>
      <w:r>
        <w:rPr>
          <w:i/>
          <w:color w:val="231F20"/>
          <w:spacing w:val="-8"/>
          <w:sz w:val="22"/>
        </w:rPr>
        <w:t> </w:t>
      </w:r>
      <w:r>
        <w:rPr>
          <w:i/>
          <w:color w:val="231F20"/>
          <w:sz w:val="22"/>
        </w:rPr>
        <w:t>entreprise</w:t>
      </w:r>
      <w:r>
        <w:rPr>
          <w:i/>
          <w:color w:val="231F20"/>
          <w:spacing w:val="-8"/>
          <w:sz w:val="22"/>
        </w:rPr>
        <w:t> </w:t>
      </w:r>
      <w:r>
        <w:rPr>
          <w:i/>
          <w:color w:val="231F20"/>
          <w:sz w:val="22"/>
        </w:rPr>
        <w:t>—</w:t>
      </w:r>
      <w:r>
        <w:rPr>
          <w:i/>
          <w:color w:val="231F20"/>
          <w:spacing w:val="-8"/>
          <w:sz w:val="22"/>
        </w:rPr>
        <w:t> </w:t>
      </w:r>
      <w:r>
        <w:rPr>
          <w:i/>
          <w:color w:val="231F20"/>
          <w:sz w:val="22"/>
        </w:rPr>
        <w:t>Cadre</w:t>
      </w:r>
      <w:r>
        <w:rPr>
          <w:i/>
          <w:color w:val="231F20"/>
          <w:spacing w:val="-8"/>
          <w:sz w:val="22"/>
        </w:rPr>
        <w:t> </w:t>
      </w:r>
      <w:r>
        <w:rPr>
          <w:i/>
          <w:color w:val="231F20"/>
          <w:sz w:val="22"/>
        </w:rPr>
        <w:t>d'évaluation</w:t>
      </w:r>
      <w:r>
        <w:rPr>
          <w:i/>
          <w:color w:val="231F20"/>
          <w:spacing w:val="-7"/>
          <w:sz w:val="22"/>
        </w:rPr>
        <w:t> </w:t>
      </w:r>
      <w:r>
        <w:rPr>
          <w:i/>
          <w:color w:val="231F20"/>
          <w:sz w:val="22"/>
        </w:rPr>
        <w:t>de</w:t>
      </w:r>
      <w:r>
        <w:rPr>
          <w:i/>
          <w:color w:val="231F20"/>
          <w:sz w:val="22"/>
        </w:rPr>
        <w:t> </w:t>
      </w:r>
      <w:r>
        <w:rPr>
          <w:i/>
          <w:color w:val="231F20"/>
          <w:spacing w:val="-2"/>
          <w:sz w:val="22"/>
        </w:rPr>
        <w:t>l'architecture</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7"/>
        <w:rPr>
          <w:i/>
          <w:sz w:val="28"/>
        </w:rPr>
      </w:pPr>
      <w:r>
        <w:rPr/>
        <w:pict>
          <v:group style="position:absolute;margin-left:239.526993pt;margin-top:18.002758pt;width:318.9pt;height:42.8pt;mso-position-horizontal-relative:page;mso-position-vertical-relative:paragraph;z-index:-15717888;mso-wrap-distance-left:0;mso-wrap-distance-right:0" id="docshapegroup34" coordorigin="4791,360" coordsize="6378,856">
            <v:line style="position:absolute" from="4791,366" to="11168,366" stroked="true" strokeweight=".585pt" strokecolor="#231f20">
              <v:stroke dashstyle="solid"/>
            </v:line>
            <v:line style="position:absolute" from="4791,395" to="11169,395" stroked="true" strokeweight=".585pt" strokecolor="#231f20">
              <v:stroke dashstyle="solid"/>
            </v:line>
            <v:line style="position:absolute" from="4791,424" to="11168,424" stroked="true" strokeweight=".585pt" strokecolor="#231f20">
              <v:stroke dashstyle="solid"/>
            </v:line>
            <v:shape style="position:absolute;left:5697;top:430;width:815;height:786" id="docshape35" coordorigin="5697,430" coordsize="815,786" path="m6512,1216l5697,1216,5697,430,6512,430,6512,597,6306,597,6299,598,6291,599,6281,601,6271,604,6264,606,5793,606,5793,912,6265,912,6271,914,6291,919,6299,920,6306,921,6512,921,6512,981,6399,981,6378,985,6374,988,5795,988,5795,1005,6356,1005,6351,1013,6348,1026,5795,1026,5795,1044,6349,1044,6351,1053,6359,1065,5795,1065,5795,1083,6387,1083,6399,1085,6512,1085,6512,1216xm6512,672l6404,672,6419,655,6409,638,6395,623,6378,612,6359,604,6348,601,6337,599,6325,598,6314,597,6512,597,6512,672xm5868,912l5793,912,5793,606,5868,606,5868,912xm5985,912l5868,912,5868,606,5985,606,5969,610,5955,620,5946,634,5942,650,5942,867,5946,884,5955,898,5969,907,5985,912xm6265,912l6138,912,6138,882,6028,882,6019,881,6011,875,6008,866,6008,782,6011,774,6017,768,6025,765,6103,765,6103,736,6025,736,6017,733,6011,727,6008,719,6009,652,6011,643,6019,636,6028,636,6138,636,6138,606,6264,606,6261,607,6252,611,6243,615,6234,620,6225,626,6218,633,6208,642,6200,652,6193,662,6186,673,6180,684,6175,695,6170,707,6167,720,6165,728,6164,738,6164,755,6165,759,6164,763,6164,782,6165,789,6167,798,6175,822,6186,845,6200,866,6218,884,6234,897,6252,907,6265,912xm6329,893l6316,892,6303,889,6291,884,6279,877,6264,866,6252,851,6243,835,6236,818,6231,803,6228,789,6225,774,6224,759,6225,744,6228,729,6231,714,6236,700,6239,690,6243,681,6249,672,6255,663,6266,651,6279,640,6293,632,6309,627,6316,625,6323,625,6329,625,6340,625,6351,628,6361,632,6370,637,6379,645,6388,654,6396,662,6404,672,6512,672,6512,846,6404,846,6396,855,6388,864,6379,873,6370,881,6361,886,6351,890,6340,892,6329,893xm6512,921l6314,921,6334,919,6353,915,6372,909,6389,899,6398,891,6406,883,6413,873,6419,863,6404,846,6512,846,6512,921xm6512,1085l6399,1085,6419,1081,6435,1070,6446,1053,6450,1033,6446,1013,6435,996,6419,985,6399,981,6512,981,6512,1085xm6322,1005l5795,1005,5795,988,6331,988,6327,993,6324,999,6322,1005xm6356,1005l6322,1005,6324,999,6327,993,6331,988,6374,988,6362,996,6356,1005xm6318,1044l5795,1044,5795,1026,6317,1026,6317,1029,6317,1037,6317,1041,6318,1044xm6349,1044l6318,1044,6317,1041,6317,1029,6317,1026,6348,1026,6347,1033,6349,1044xm6387,1083l6333,1083,6329,1077,6326,1071,6323,1065,6359,1065,6362,1070,6378,1081,6387,1083xe" filled="true" fillcolor="#231f20" stroked="false">
              <v:path arrowok="t"/>
              <v:fill type="solid"/>
            </v:shape>
            <v:shape style="position:absolute;left:5793;top:605;width:536;height:439" id="docshape36" coordorigin="5793,606" coordsize="536,439" path="m5868,606l5793,606,5793,912,5868,912,5868,606xm6317,1040l6317,1040,6317,1038,6317,1038,6317,1028,6317,1028,6317,1026,5795,1026,5795,1028,5795,1038,5795,1040,5795,1044,6317,1044,6317,1040xm6329,988l5795,988,5795,994,5795,1000,5795,1006,6323,1006,6323,1000,6325,1000,6325,994,6329,994,6329,988xe" filled="true" fillcolor="#ffffff" stroked="false">
              <v:path arrowok="t"/>
              <v:fill type="solid"/>
            </v:shape>
            <v:shape style="position:absolute;left:4790;top:430;width:843;height:786" id="docshape37" coordorigin="4791,430" coordsize="843,786" path="m5169,1096l5159,1084,5148,1069,5139,1051,5130,1031,5109,1033,5088,1036,5068,1040,5049,1044,5076,1062,5106,1077,5137,1089,5169,1096xm5169,540l5137,548,5106,559,5077,574,5050,592,5069,596,5088,600,5109,603,5130,606,5139,586,5149,568,5159,553,5169,540xm5275,1029l5259,1028,5243,1027,5227,1027,5210,1027,5195,1027,5179,1027,5164,1028,5148,1029,5163,1059,5179,1081,5195,1095,5212,1100,5229,1095,5245,1081,5261,1059,5275,1029xm5276,608l5261,578,5245,556,5229,542,5212,537,5195,542,5179,556,5163,578,5149,607,5165,609,5181,609,5197,610,5214,610,5229,610,5245,610,5260,609,5276,608xm5375,592l5348,574,5318,559,5287,548,5255,540,5265,553,5276,568,5285,586,5294,606,5315,603,5336,600,5356,597,5375,592xm5633,430l5576,430,5576,818,5566,875,5537,917,5493,943,5460,948,5460,978,5414,1035,5355,1079,5287,1107,5212,1116,5137,1107,5069,1079,5010,1035,4964,978,4985,978,4996,993,5007,1006,5019,1019,5032,1031,5053,1025,5076,1020,5099,1016,5124,1013,5120,1003,5117,991,5114,978,5132,978,5135,990,5138,1001,5142,1012,5159,1010,5176,1009,5193,1009,5210,1009,5228,1009,5246,1010,5264,1011,5282,1012,5283,1009,5286,1002,5289,991,5292,978,5310,978,5307,991,5304,1002,5300,1014,5324,1017,5348,1021,5370,1026,5391,1031,5405,1019,5417,1006,5428,993,5439,978,5460,978,5460,948,5437,952,5380,943,5336,917,5307,875,5297,818,5306,766,5307,761,5336,719,5380,693,5437,684,5493,693,5537,719,5566,761,5576,818,5576,430,5460,430,5460,658,5439,658,5428,644,5417,631,5405,618,5392,606,5371,612,5348,616,5325,620,5300,623,5304,634,5307,646,5310,658,5292,658,5289,646,5286,636,5286,866,5280,899,5259,927,5220,945,5161,952,5148,951,5133,951,5118,949,5106,948,5101,947,5040,947,5040,870,5101,870,5101,886,5110,890,5123,893,5138,895,5155,896,5176,895,5190,891,5198,884,5200,876,5192,870,5175,857,5119,849,5063,827,5038,768,5046,731,5071,704,5108,689,5109,689,5157,684,5170,684,5184,685,5198,687,5214,688,5276,688,5276,766,5214,766,5214,750,5205,746,5193,743,5178,740,5161,740,5143,741,5131,745,5124,751,5122,759,5147,779,5204,787,5260,808,5286,866,5286,636,5286,635,5283,628,5282,625,5265,626,5248,627,5231,628,5214,628,5196,628,5178,627,5160,626,5142,625,5138,635,5135,646,5132,658,5114,658,5117,646,5120,634,5124,623,5100,620,5076,616,5054,611,5032,605,5021,616,5021,689,5021,753,4980,753,4980,883,5021,883,5021,948,4857,948,4857,883,4898,883,4898,753,4857,753,4857,689,5021,689,5021,616,5019,617,5007,630,4996,644,4985,658,4964,658,5010,602,5069,558,5137,530,5212,520,5287,530,5355,558,5414,602,5460,658,5460,430,4791,430,4791,1215,5633,1215,5633,1116,5633,978,5633,952,5633,684,5633,658,5633,520,5633,430xe" filled="true" fillcolor="#58595b" stroked="false">
              <v:path arrowok="t"/>
              <v:fill type="solid"/>
            </v:shape>
            <v:shape style="position:absolute;left:5383;top:744;width:106;height:147" type="#_x0000_t75" id="docshape38" stroked="false">
              <v:imagedata r:id="rId35" o:title=""/>
            </v:shape>
            <v:shape style="position:absolute;left:5254;top:1031;width:120;height:66" id="docshape39" coordorigin="5255,1031" coordsize="120,66" path="m5255,1096l5265,1084,5275,1069,5285,1051,5294,1031,5315,1034,5336,1037,5355,1041,5374,1045,5347,1063,5318,1078,5287,1089,5255,1096xe" filled="true" fillcolor="#58595b" stroked="false">
              <v:path arrowok="t"/>
              <v:fill type="solid"/>
            </v:shape>
            <v:shapetype id="_x0000_t202" o:spt="202" coordsize="21600,21600" path="m,l,21600r21600,l21600,xe">
              <v:stroke joinstyle="miter"/>
              <v:path gradientshapeok="t" o:connecttype="rect"/>
            </v:shapetype>
            <v:shape style="position:absolute;left:4790;top:360;width:6378;height:856" type="#_x0000_t202" id="docshape40" filled="false" stroked="false">
              <v:textbox inset="0,0,0,0">
                <w:txbxContent>
                  <w:p>
                    <w:pPr>
                      <w:spacing w:line="240" w:lineRule="auto" w:before="7"/>
                      <w:rPr>
                        <w:i/>
                        <w:sz w:val="32"/>
                      </w:rPr>
                    </w:pPr>
                  </w:p>
                  <w:p>
                    <w:pPr>
                      <w:spacing w:line="225" w:lineRule="auto" w:before="0"/>
                      <w:ind w:left="3823" w:right="-16" w:firstLine="983"/>
                      <w:jc w:val="left"/>
                      <w:rPr>
                        <w:sz w:val="20"/>
                      </w:rPr>
                    </w:pPr>
                    <w:r>
                      <w:rPr>
                        <w:color w:val="231F20"/>
                        <w:sz w:val="20"/>
                      </w:rPr>
                      <w:t>Reference</w:t>
                    </w:r>
                    <w:r>
                      <w:rPr>
                        <w:color w:val="231F20"/>
                        <w:spacing w:val="-12"/>
                        <w:sz w:val="20"/>
                      </w:rPr>
                      <w:t> </w:t>
                    </w:r>
                    <w:r>
                      <w:rPr>
                        <w:color w:val="231F20"/>
                        <w:sz w:val="20"/>
                      </w:rPr>
                      <w:t>number </w:t>
                    </w:r>
                    <w:r>
                      <w:rPr>
                        <w:color w:val="231F20"/>
                        <w:spacing w:val="-2"/>
                        <w:sz w:val="20"/>
                      </w:rPr>
                      <w:t>ISO/IEC/IEEE</w:t>
                    </w:r>
                    <w:r>
                      <w:rPr>
                        <w:color w:val="231F20"/>
                        <w:spacing w:val="12"/>
                        <w:sz w:val="20"/>
                      </w:rPr>
                      <w:t> </w:t>
                    </w:r>
                    <w:r>
                      <w:rPr>
                        <w:color w:val="231F20"/>
                        <w:spacing w:val="-2"/>
                        <w:sz w:val="20"/>
                      </w:rPr>
                      <w:t>42030:2019(E)</w:t>
                    </w:r>
                  </w:p>
                </w:txbxContent>
              </v:textbox>
              <w10:wrap type="none"/>
            </v:shape>
            <w10:wrap type="topAndBottom"/>
          </v:group>
        </w:pict>
      </w:r>
    </w:p>
    <w:p>
      <w:pPr>
        <w:pStyle w:val="BodyText"/>
        <w:spacing w:before="8"/>
        <w:rPr>
          <w:i/>
          <w:sz w:val="16"/>
        </w:rPr>
      </w:pPr>
    </w:p>
    <w:p>
      <w:pPr>
        <w:spacing w:line="227" w:lineRule="exact" w:before="101"/>
        <w:ind w:left="0" w:right="108" w:firstLine="0"/>
        <w:jc w:val="right"/>
        <w:rPr>
          <w:sz w:val="20"/>
        </w:rPr>
      </w:pPr>
      <w:r>
        <w:rPr/>
        <w:drawing>
          <wp:anchor distT="0" distB="0" distL="0" distR="0" allowOverlap="1" layoutInCell="1" locked="0" behindDoc="0" simplePos="0" relativeHeight="15739904">
            <wp:simplePos x="0" y="0"/>
            <wp:positionH relativeFrom="page">
              <wp:posOffset>3041992</wp:posOffset>
            </wp:positionH>
            <wp:positionV relativeFrom="paragraph">
              <wp:posOffset>-71295</wp:posOffset>
            </wp:positionV>
            <wp:extent cx="1353603" cy="397509"/>
            <wp:effectExtent l="0" t="0" r="0" b="0"/>
            <wp:wrapNone/>
            <wp:docPr id="23" name="image25.png"/>
            <wp:cNvGraphicFramePr>
              <a:graphicFrameLocks noChangeAspect="1"/>
            </wp:cNvGraphicFramePr>
            <a:graphic>
              <a:graphicData uri="http://schemas.openxmlformats.org/drawingml/2006/picture">
                <pic:pic>
                  <pic:nvPicPr>
                    <pic:cNvPr id="24" name="image25.png"/>
                    <pic:cNvPicPr/>
                  </pic:nvPicPr>
                  <pic:blipFill>
                    <a:blip r:embed="rId36" cstate="print"/>
                    <a:stretch>
                      <a:fillRect/>
                    </a:stretch>
                  </pic:blipFill>
                  <pic:spPr>
                    <a:xfrm>
                      <a:off x="0" y="0"/>
                      <a:ext cx="1353603" cy="397509"/>
                    </a:xfrm>
                    <a:prstGeom prst="rect">
                      <a:avLst/>
                    </a:prstGeom>
                  </pic:spPr>
                </pic:pic>
              </a:graphicData>
            </a:graphic>
          </wp:anchor>
        </w:drawing>
      </w:r>
      <w:r>
        <w:rPr>
          <w:color w:val="231F20"/>
          <w:position w:val="1"/>
          <w:sz w:val="16"/>
        </w:rPr>
        <w:t>©</w:t>
      </w:r>
      <w:r>
        <w:rPr>
          <w:color w:val="231F20"/>
          <w:spacing w:val="5"/>
          <w:position w:val="1"/>
          <w:sz w:val="16"/>
        </w:rPr>
        <w:t> </w:t>
      </w:r>
      <w:r>
        <w:rPr>
          <w:color w:val="231F20"/>
          <w:sz w:val="20"/>
        </w:rPr>
        <w:t>ISO/IEC</w:t>
      </w:r>
      <w:r>
        <w:rPr>
          <w:color w:val="231F20"/>
          <w:spacing w:val="-4"/>
          <w:sz w:val="20"/>
        </w:rPr>
        <w:t> 2019</w:t>
      </w:r>
    </w:p>
    <w:p>
      <w:pPr>
        <w:spacing w:line="227" w:lineRule="exact" w:before="0"/>
        <w:ind w:left="0" w:right="108" w:firstLine="0"/>
        <w:jc w:val="right"/>
        <w:rPr>
          <w:sz w:val="20"/>
        </w:rPr>
      </w:pPr>
      <w:r>
        <w:rPr>
          <w:color w:val="231F20"/>
          <w:position w:val="1"/>
          <w:sz w:val="16"/>
        </w:rPr>
        <w:t>©</w:t>
      </w:r>
      <w:r>
        <w:rPr>
          <w:color w:val="231F20"/>
          <w:spacing w:val="6"/>
          <w:position w:val="1"/>
          <w:sz w:val="16"/>
        </w:rPr>
        <w:t> </w:t>
      </w:r>
      <w:r>
        <w:rPr>
          <w:color w:val="231F20"/>
          <w:sz w:val="20"/>
        </w:rPr>
        <w:t>IEEE</w:t>
      </w:r>
      <w:r>
        <w:rPr>
          <w:color w:val="231F20"/>
          <w:spacing w:val="-2"/>
          <w:sz w:val="20"/>
        </w:rPr>
        <w:t> </w:t>
      </w:r>
      <w:r>
        <w:rPr>
          <w:color w:val="231F20"/>
          <w:spacing w:val="-4"/>
          <w:sz w:val="20"/>
        </w:rPr>
        <w:t>2019</w:t>
      </w:r>
    </w:p>
    <w:p>
      <w:pPr>
        <w:spacing w:after="0" w:line="227" w:lineRule="exact"/>
        <w:jc w:val="right"/>
        <w:rPr>
          <w:sz w:val="20"/>
        </w:rPr>
        <w:sectPr>
          <w:type w:val="continuous"/>
          <w:pgSz w:w="11340" w:h="16840"/>
          <w:pgMar w:top="360" w:bottom="280" w:left="620" w:right="60"/>
        </w:sectPr>
      </w:pPr>
    </w:p>
    <w:p>
      <w:pPr>
        <w:pStyle w:val="Heading4"/>
      </w:pPr>
      <w:r>
        <w:rPr>
          <w:color w:val="231F20"/>
        </w:rPr>
        <w:t>ISO/IEC/IEEE</w:t>
      </w:r>
      <w:r>
        <w:rPr>
          <w:color w:val="231F20"/>
          <w:spacing w:val="-9"/>
        </w:rPr>
        <w:t> </w:t>
      </w:r>
      <w:r>
        <w:rPr>
          <w:color w:val="231F20"/>
          <w:spacing w:val="-2"/>
        </w:rPr>
        <w:t>42030:2019(E)</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0"/>
        <w:rPr>
          <w:b/>
          <w:sz w:val="38"/>
        </w:rPr>
      </w:pPr>
    </w:p>
    <w:p>
      <w:pPr>
        <w:spacing w:before="0"/>
        <w:ind w:left="117" w:right="0" w:firstLine="0"/>
        <w:jc w:val="left"/>
        <w:rPr>
          <w:b/>
          <w:sz w:val="24"/>
        </w:rPr>
      </w:pPr>
      <w:r>
        <w:rPr>
          <w:position w:val="-2"/>
        </w:rPr>
        <w:drawing>
          <wp:inline distT="0" distB="0" distL="0" distR="0">
            <wp:extent cx="490900" cy="430301"/>
            <wp:effectExtent l="0" t="0" r="0" b="0"/>
            <wp:docPr id="25" name="image26.png"/>
            <wp:cNvGraphicFramePr>
              <a:graphicFrameLocks noChangeAspect="1"/>
            </wp:cNvGraphicFramePr>
            <a:graphic>
              <a:graphicData uri="http://schemas.openxmlformats.org/drawingml/2006/picture">
                <pic:pic>
                  <pic:nvPicPr>
                    <pic:cNvPr id="26" name="image26.png"/>
                    <pic:cNvPicPr/>
                  </pic:nvPicPr>
                  <pic:blipFill>
                    <a:blip r:embed="rId37" cstate="print"/>
                    <a:stretch>
                      <a:fillRect/>
                    </a:stretch>
                  </pic:blipFill>
                  <pic:spPr>
                    <a:xfrm>
                      <a:off x="0" y="0"/>
                      <a:ext cx="490900" cy="430301"/>
                    </a:xfrm>
                    <a:prstGeom prst="rect">
                      <a:avLst/>
                    </a:prstGeom>
                  </pic:spPr>
                </pic:pic>
              </a:graphicData>
            </a:graphic>
          </wp:inline>
        </w:drawing>
      </w:r>
      <w:r>
        <w:rPr>
          <w:position w:val="-2"/>
        </w:rPr>
      </w:r>
      <w:r>
        <w:rPr>
          <w:rFonts w:ascii="Times New Roman"/>
          <w:spacing w:val="80"/>
          <w:w w:val="150"/>
          <w:sz w:val="20"/>
        </w:rPr>
        <w:t>  </w:t>
      </w:r>
      <w:r>
        <w:rPr>
          <w:b/>
          <w:color w:val="231F20"/>
          <w:spacing w:val="-2"/>
          <w:sz w:val="24"/>
        </w:rPr>
        <w:t>COPYRIGHT PROTECTED DOCUMENT</w:t>
      </w:r>
    </w:p>
    <w:p>
      <w:pPr>
        <w:spacing w:before="200"/>
        <w:ind w:left="117" w:right="0" w:firstLine="0"/>
        <w:jc w:val="left"/>
        <w:rPr>
          <w:sz w:val="18"/>
        </w:rPr>
      </w:pPr>
      <w:r>
        <w:rPr>
          <w:color w:val="231F20"/>
          <w:sz w:val="18"/>
        </w:rPr>
        <w:t>©</w:t>
      </w:r>
      <w:r>
        <w:rPr>
          <w:color w:val="231F20"/>
          <w:spacing w:val="-4"/>
          <w:sz w:val="18"/>
        </w:rPr>
        <w:t> </w:t>
      </w:r>
      <w:r>
        <w:rPr>
          <w:color w:val="231F20"/>
          <w:sz w:val="18"/>
        </w:rPr>
        <w:t>ISO/IEC</w:t>
      </w:r>
      <w:r>
        <w:rPr>
          <w:color w:val="231F20"/>
          <w:spacing w:val="-3"/>
          <w:sz w:val="18"/>
        </w:rPr>
        <w:t> </w:t>
      </w:r>
      <w:r>
        <w:rPr>
          <w:color w:val="231F20"/>
          <w:spacing w:val="-4"/>
          <w:sz w:val="18"/>
        </w:rPr>
        <w:t>2019</w:t>
      </w:r>
    </w:p>
    <w:p>
      <w:pPr>
        <w:spacing w:before="44"/>
        <w:ind w:left="117" w:right="0" w:firstLine="0"/>
        <w:jc w:val="left"/>
        <w:rPr>
          <w:sz w:val="18"/>
        </w:rPr>
      </w:pPr>
      <w:r>
        <w:rPr>
          <w:color w:val="231F20"/>
          <w:sz w:val="18"/>
        </w:rPr>
        <w:t>©</w:t>
      </w:r>
      <w:r>
        <w:rPr>
          <w:color w:val="231F20"/>
          <w:spacing w:val="-2"/>
          <w:sz w:val="18"/>
        </w:rPr>
        <w:t> </w:t>
      </w:r>
      <w:r>
        <w:rPr>
          <w:color w:val="231F20"/>
          <w:sz w:val="18"/>
        </w:rPr>
        <w:t>IEEE</w:t>
      </w:r>
      <w:r>
        <w:rPr>
          <w:color w:val="231F20"/>
          <w:spacing w:val="-2"/>
          <w:sz w:val="18"/>
        </w:rPr>
        <w:t> </w:t>
      </w:r>
      <w:r>
        <w:rPr>
          <w:color w:val="231F20"/>
          <w:spacing w:val="-4"/>
          <w:sz w:val="18"/>
        </w:rPr>
        <w:t>2019</w:t>
      </w:r>
    </w:p>
    <w:p>
      <w:pPr>
        <w:spacing w:line="225" w:lineRule="auto" w:before="54"/>
        <w:ind w:left="117" w:right="786" w:firstLine="0"/>
        <w:jc w:val="both"/>
        <w:rPr>
          <w:sz w:val="18"/>
        </w:rPr>
      </w:pPr>
      <w:r>
        <w:rPr>
          <w:color w:val="231F20"/>
          <w:sz w:val="18"/>
        </w:rPr>
        <w:t>All rights reserved. Unless otherwise specified, or required in the context of its implementation, no part of this publication may</w:t>
      </w:r>
      <w:r>
        <w:rPr>
          <w:color w:val="231F20"/>
          <w:spacing w:val="40"/>
          <w:sz w:val="18"/>
        </w:rPr>
        <w:t> </w:t>
      </w:r>
      <w:r>
        <w:rPr>
          <w:color w:val="231F20"/>
          <w:sz w:val="18"/>
        </w:rPr>
        <w:t>be reproduced or utilized otherwise in any form or by any means, electronic or mechanical, including photocopying, or posting</w:t>
      </w:r>
      <w:r>
        <w:rPr>
          <w:color w:val="231F20"/>
          <w:spacing w:val="40"/>
          <w:sz w:val="18"/>
        </w:rPr>
        <w:t> </w:t>
      </w:r>
      <w:r>
        <w:rPr>
          <w:color w:val="231F20"/>
          <w:sz w:val="18"/>
        </w:rPr>
        <w:t>on the internet or an intranet, without prior written permission. Permission can be requested from either ISO at the address</w:t>
      </w:r>
      <w:r>
        <w:rPr>
          <w:color w:val="231F20"/>
          <w:spacing w:val="40"/>
          <w:sz w:val="18"/>
        </w:rPr>
        <w:t> </w:t>
      </w:r>
      <w:r>
        <w:rPr>
          <w:color w:val="231F20"/>
          <w:sz w:val="18"/>
        </w:rPr>
        <w:t>below or ISO’s member body in the country of the requester.</w:t>
      </w:r>
    </w:p>
    <w:p>
      <w:pPr>
        <w:tabs>
          <w:tab w:pos="4936" w:val="left" w:leader="none"/>
        </w:tabs>
        <w:spacing w:line="205" w:lineRule="exact" w:before="45"/>
        <w:ind w:left="372" w:right="0" w:firstLine="0"/>
        <w:jc w:val="left"/>
        <w:rPr>
          <w:sz w:val="18"/>
        </w:rPr>
      </w:pPr>
      <w:r>
        <w:rPr>
          <w:color w:val="231F20"/>
          <w:sz w:val="18"/>
        </w:rPr>
        <w:t>ISO</w:t>
      </w:r>
      <w:r>
        <w:rPr>
          <w:color w:val="231F20"/>
          <w:spacing w:val="-5"/>
          <w:sz w:val="18"/>
        </w:rPr>
        <w:t> </w:t>
      </w:r>
      <w:r>
        <w:rPr>
          <w:color w:val="231F20"/>
          <w:sz w:val="18"/>
        </w:rPr>
        <w:t>copyright</w:t>
      </w:r>
      <w:r>
        <w:rPr>
          <w:color w:val="231F20"/>
          <w:spacing w:val="-3"/>
          <w:sz w:val="18"/>
        </w:rPr>
        <w:t> </w:t>
      </w:r>
      <w:r>
        <w:rPr>
          <w:color w:val="231F20"/>
          <w:spacing w:val="-2"/>
          <w:sz w:val="18"/>
        </w:rPr>
        <w:t>office</w:t>
      </w:r>
      <w:r>
        <w:rPr>
          <w:color w:val="231F20"/>
          <w:sz w:val="18"/>
        </w:rPr>
        <w:tab/>
        <w:t>Institute</w:t>
      </w:r>
      <w:r>
        <w:rPr>
          <w:color w:val="231F20"/>
          <w:spacing w:val="-4"/>
          <w:sz w:val="18"/>
        </w:rPr>
        <w:t> </w:t>
      </w:r>
      <w:r>
        <w:rPr>
          <w:color w:val="231F20"/>
          <w:sz w:val="18"/>
        </w:rPr>
        <w:t>of</w:t>
      </w:r>
      <w:r>
        <w:rPr>
          <w:color w:val="231F20"/>
          <w:spacing w:val="-3"/>
          <w:sz w:val="18"/>
        </w:rPr>
        <w:t> </w:t>
      </w:r>
      <w:r>
        <w:rPr>
          <w:color w:val="231F20"/>
          <w:sz w:val="18"/>
        </w:rPr>
        <w:t>Electrical</w:t>
      </w:r>
      <w:r>
        <w:rPr>
          <w:color w:val="231F20"/>
          <w:spacing w:val="-3"/>
          <w:sz w:val="18"/>
        </w:rPr>
        <w:t> </w:t>
      </w:r>
      <w:r>
        <w:rPr>
          <w:color w:val="231F20"/>
          <w:sz w:val="18"/>
        </w:rPr>
        <w:t>and</w:t>
      </w:r>
      <w:r>
        <w:rPr>
          <w:color w:val="231F20"/>
          <w:spacing w:val="-4"/>
          <w:sz w:val="18"/>
        </w:rPr>
        <w:t> </w:t>
      </w:r>
      <w:r>
        <w:rPr>
          <w:color w:val="231F20"/>
          <w:sz w:val="18"/>
        </w:rPr>
        <w:t>Electronics</w:t>
      </w:r>
      <w:r>
        <w:rPr>
          <w:color w:val="231F20"/>
          <w:spacing w:val="-3"/>
          <w:sz w:val="18"/>
        </w:rPr>
        <w:t> </w:t>
      </w:r>
      <w:r>
        <w:rPr>
          <w:color w:val="231F20"/>
          <w:sz w:val="18"/>
        </w:rPr>
        <w:t>Engineers,</w:t>
      </w:r>
      <w:r>
        <w:rPr>
          <w:color w:val="231F20"/>
          <w:spacing w:val="-3"/>
          <w:sz w:val="18"/>
        </w:rPr>
        <w:t> </w:t>
      </w:r>
      <w:r>
        <w:rPr>
          <w:color w:val="231F20"/>
          <w:spacing w:val="-5"/>
          <w:sz w:val="18"/>
        </w:rPr>
        <w:t>Inc</w:t>
      </w:r>
    </w:p>
    <w:p>
      <w:pPr>
        <w:tabs>
          <w:tab w:pos="4936" w:val="left" w:leader="none"/>
        </w:tabs>
        <w:spacing w:line="198" w:lineRule="exact" w:before="0"/>
        <w:ind w:left="372" w:right="0" w:firstLine="0"/>
        <w:jc w:val="left"/>
        <w:rPr>
          <w:sz w:val="18"/>
        </w:rPr>
      </w:pPr>
      <w:r>
        <w:rPr>
          <w:color w:val="231F20"/>
          <w:sz w:val="18"/>
        </w:rPr>
        <w:t>CP</w:t>
      </w:r>
      <w:r>
        <w:rPr>
          <w:color w:val="231F20"/>
          <w:spacing w:val="-2"/>
          <w:sz w:val="18"/>
        </w:rPr>
        <w:t> </w:t>
      </w:r>
      <w:r>
        <w:rPr>
          <w:color w:val="231F20"/>
          <w:sz w:val="18"/>
        </w:rPr>
        <w:t>401</w:t>
      </w:r>
      <w:r>
        <w:rPr>
          <w:color w:val="231F20"/>
          <w:spacing w:val="-2"/>
          <w:sz w:val="18"/>
        </w:rPr>
        <w:t> </w:t>
      </w:r>
      <w:r>
        <w:rPr>
          <w:color w:val="231F20"/>
          <w:sz w:val="18"/>
        </w:rPr>
        <w:t>•</w:t>
      </w:r>
      <w:r>
        <w:rPr>
          <w:color w:val="231F20"/>
          <w:spacing w:val="-2"/>
          <w:sz w:val="18"/>
        </w:rPr>
        <w:t> </w:t>
      </w:r>
      <w:r>
        <w:rPr>
          <w:color w:val="231F20"/>
          <w:sz w:val="18"/>
        </w:rPr>
        <w:t>Ch.</w:t>
      </w:r>
      <w:r>
        <w:rPr>
          <w:color w:val="231F20"/>
          <w:spacing w:val="-2"/>
          <w:sz w:val="18"/>
        </w:rPr>
        <w:t> </w:t>
      </w:r>
      <w:r>
        <w:rPr>
          <w:color w:val="231F20"/>
          <w:sz w:val="18"/>
        </w:rPr>
        <w:t>de</w:t>
      </w:r>
      <w:r>
        <w:rPr>
          <w:color w:val="231F20"/>
          <w:spacing w:val="-1"/>
          <w:sz w:val="18"/>
        </w:rPr>
        <w:t> </w:t>
      </w:r>
      <w:r>
        <w:rPr>
          <w:color w:val="231F20"/>
          <w:sz w:val="18"/>
        </w:rPr>
        <w:t>Blandonnet</w:t>
      </w:r>
      <w:r>
        <w:rPr>
          <w:color w:val="231F20"/>
          <w:spacing w:val="-2"/>
          <w:sz w:val="18"/>
        </w:rPr>
        <w:t> </w:t>
      </w:r>
      <w:r>
        <w:rPr>
          <w:color w:val="231F20"/>
          <w:spacing w:val="-10"/>
          <w:sz w:val="18"/>
        </w:rPr>
        <w:t>8</w:t>
      </w:r>
      <w:r>
        <w:rPr>
          <w:color w:val="231F20"/>
          <w:sz w:val="18"/>
        </w:rPr>
        <w:tab/>
      </w:r>
      <w:r>
        <w:rPr>
          <w:color w:val="231F20"/>
          <w:spacing w:val="-2"/>
          <w:sz w:val="18"/>
        </w:rPr>
        <w:t>3</w:t>
      </w:r>
      <w:r>
        <w:rPr>
          <w:color w:val="231F20"/>
          <w:spacing w:val="-7"/>
          <w:sz w:val="18"/>
        </w:rPr>
        <w:t> </w:t>
      </w:r>
      <w:r>
        <w:rPr>
          <w:color w:val="231F20"/>
          <w:spacing w:val="-2"/>
          <w:sz w:val="18"/>
        </w:rPr>
        <w:t>Park</w:t>
      </w:r>
      <w:r>
        <w:rPr>
          <w:color w:val="231F20"/>
          <w:spacing w:val="-5"/>
          <w:sz w:val="18"/>
        </w:rPr>
        <w:t> </w:t>
      </w:r>
      <w:r>
        <w:rPr>
          <w:color w:val="231F20"/>
          <w:spacing w:val="-2"/>
          <w:sz w:val="18"/>
        </w:rPr>
        <w:t>Avenue,</w:t>
      </w:r>
      <w:r>
        <w:rPr>
          <w:color w:val="231F20"/>
          <w:spacing w:val="-5"/>
          <w:sz w:val="18"/>
        </w:rPr>
        <w:t> </w:t>
      </w:r>
      <w:r>
        <w:rPr>
          <w:color w:val="231F20"/>
          <w:spacing w:val="-2"/>
          <w:sz w:val="18"/>
        </w:rPr>
        <w:t>New</w:t>
      </w:r>
      <w:r>
        <w:rPr>
          <w:color w:val="231F20"/>
          <w:spacing w:val="-5"/>
          <w:sz w:val="18"/>
        </w:rPr>
        <w:t> </w:t>
      </w:r>
      <w:r>
        <w:rPr>
          <w:color w:val="231F20"/>
          <w:spacing w:val="-4"/>
          <w:sz w:val="18"/>
        </w:rPr>
        <w:t>York</w:t>
      </w:r>
    </w:p>
    <w:p>
      <w:pPr>
        <w:tabs>
          <w:tab w:pos="4935" w:val="left" w:leader="none"/>
        </w:tabs>
        <w:spacing w:line="198" w:lineRule="exact" w:before="0"/>
        <w:ind w:left="372" w:right="0" w:firstLine="0"/>
        <w:jc w:val="left"/>
        <w:rPr>
          <w:sz w:val="18"/>
        </w:rPr>
      </w:pPr>
      <w:r>
        <w:rPr>
          <w:color w:val="231F20"/>
          <w:spacing w:val="-2"/>
          <w:sz w:val="18"/>
        </w:rPr>
        <w:t>CH-1214</w:t>
      </w:r>
      <w:r>
        <w:rPr>
          <w:color w:val="231F20"/>
          <w:spacing w:val="-1"/>
          <w:sz w:val="18"/>
        </w:rPr>
        <w:t> </w:t>
      </w:r>
      <w:r>
        <w:rPr>
          <w:color w:val="231F20"/>
          <w:spacing w:val="-2"/>
          <w:sz w:val="18"/>
        </w:rPr>
        <w:t>Vernier,</w:t>
      </w:r>
      <w:r>
        <w:rPr>
          <w:color w:val="231F20"/>
          <w:spacing w:val="-1"/>
          <w:sz w:val="18"/>
        </w:rPr>
        <w:t> </w:t>
      </w:r>
      <w:r>
        <w:rPr>
          <w:color w:val="231F20"/>
          <w:spacing w:val="-2"/>
          <w:sz w:val="18"/>
        </w:rPr>
        <w:t>Geneva</w:t>
      </w:r>
      <w:r>
        <w:rPr>
          <w:color w:val="231F20"/>
          <w:sz w:val="18"/>
        </w:rPr>
        <w:tab/>
        <w:t>NY</w:t>
      </w:r>
      <w:r>
        <w:rPr>
          <w:color w:val="231F20"/>
          <w:spacing w:val="-1"/>
          <w:sz w:val="18"/>
        </w:rPr>
        <w:t> </w:t>
      </w:r>
      <w:r>
        <w:rPr>
          <w:color w:val="231F20"/>
          <w:sz w:val="18"/>
        </w:rPr>
        <w:t>10016-5997, </w:t>
      </w:r>
      <w:r>
        <w:rPr>
          <w:color w:val="231F20"/>
          <w:spacing w:val="-5"/>
          <w:sz w:val="18"/>
        </w:rPr>
        <w:t>USA</w:t>
      </w:r>
    </w:p>
    <w:p>
      <w:pPr>
        <w:spacing w:line="198" w:lineRule="exact" w:before="0"/>
        <w:ind w:left="372" w:right="0" w:firstLine="0"/>
        <w:jc w:val="left"/>
        <w:rPr>
          <w:sz w:val="18"/>
        </w:rPr>
      </w:pPr>
      <w:r>
        <w:rPr>
          <w:color w:val="231F20"/>
          <w:sz w:val="18"/>
        </w:rPr>
        <w:t>Tel.</w:t>
      </w:r>
      <w:r>
        <w:rPr>
          <w:color w:val="231F20"/>
          <w:spacing w:val="-3"/>
          <w:sz w:val="18"/>
        </w:rPr>
        <w:t> </w:t>
      </w:r>
      <w:r>
        <w:rPr>
          <w:color w:val="231F20"/>
          <w:sz w:val="18"/>
        </w:rPr>
        <w:t>+41</w:t>
      </w:r>
      <w:r>
        <w:rPr>
          <w:color w:val="231F20"/>
          <w:spacing w:val="-3"/>
          <w:sz w:val="18"/>
        </w:rPr>
        <w:t> </w:t>
      </w:r>
      <w:r>
        <w:rPr>
          <w:color w:val="231F20"/>
          <w:sz w:val="18"/>
        </w:rPr>
        <w:t>22</w:t>
      </w:r>
      <w:r>
        <w:rPr>
          <w:color w:val="231F20"/>
          <w:spacing w:val="-3"/>
          <w:sz w:val="18"/>
        </w:rPr>
        <w:t> </w:t>
      </w:r>
      <w:r>
        <w:rPr>
          <w:color w:val="231F20"/>
          <w:sz w:val="18"/>
        </w:rPr>
        <w:t>749</w:t>
      </w:r>
      <w:r>
        <w:rPr>
          <w:color w:val="231F20"/>
          <w:spacing w:val="-3"/>
          <w:sz w:val="18"/>
        </w:rPr>
        <w:t> </w:t>
      </w:r>
      <w:r>
        <w:rPr>
          <w:color w:val="231F20"/>
          <w:sz w:val="18"/>
        </w:rPr>
        <w:t>01</w:t>
      </w:r>
      <w:r>
        <w:rPr>
          <w:color w:val="231F20"/>
          <w:spacing w:val="-3"/>
          <w:sz w:val="18"/>
        </w:rPr>
        <w:t> </w:t>
      </w:r>
      <w:r>
        <w:rPr>
          <w:color w:val="231F20"/>
          <w:spacing w:val="-5"/>
          <w:sz w:val="18"/>
        </w:rPr>
        <w:t>11</w:t>
      </w:r>
    </w:p>
    <w:p>
      <w:pPr>
        <w:spacing w:line="198" w:lineRule="exact" w:before="0"/>
        <w:ind w:left="372" w:right="0" w:firstLine="0"/>
        <w:jc w:val="left"/>
        <w:rPr>
          <w:sz w:val="18"/>
        </w:rPr>
      </w:pPr>
      <w:r>
        <w:rPr>
          <w:color w:val="231F20"/>
          <w:sz w:val="18"/>
        </w:rPr>
        <w:t>Fax</w:t>
      </w:r>
      <w:r>
        <w:rPr>
          <w:color w:val="231F20"/>
          <w:spacing w:val="-3"/>
          <w:sz w:val="18"/>
        </w:rPr>
        <w:t> </w:t>
      </w:r>
      <w:r>
        <w:rPr>
          <w:color w:val="231F20"/>
          <w:sz w:val="18"/>
        </w:rPr>
        <w:t>+41</w:t>
      </w:r>
      <w:r>
        <w:rPr>
          <w:color w:val="231F20"/>
          <w:spacing w:val="-2"/>
          <w:sz w:val="18"/>
        </w:rPr>
        <w:t> </w:t>
      </w:r>
      <w:r>
        <w:rPr>
          <w:color w:val="231F20"/>
          <w:sz w:val="18"/>
        </w:rPr>
        <w:t>22</w:t>
      </w:r>
      <w:r>
        <w:rPr>
          <w:color w:val="231F20"/>
          <w:spacing w:val="-1"/>
          <w:sz w:val="18"/>
        </w:rPr>
        <w:t> </w:t>
      </w:r>
      <w:r>
        <w:rPr>
          <w:color w:val="231F20"/>
          <w:sz w:val="18"/>
        </w:rPr>
        <w:t>749</w:t>
      </w:r>
      <w:r>
        <w:rPr>
          <w:color w:val="231F20"/>
          <w:spacing w:val="-2"/>
          <w:sz w:val="18"/>
        </w:rPr>
        <w:t> </w:t>
      </w:r>
      <w:r>
        <w:rPr>
          <w:color w:val="231F20"/>
          <w:sz w:val="18"/>
        </w:rPr>
        <w:t>09</w:t>
      </w:r>
      <w:r>
        <w:rPr>
          <w:color w:val="231F20"/>
          <w:spacing w:val="-1"/>
          <w:sz w:val="18"/>
        </w:rPr>
        <w:t> </w:t>
      </w:r>
      <w:r>
        <w:rPr>
          <w:color w:val="231F20"/>
          <w:spacing w:val="-5"/>
          <w:sz w:val="18"/>
        </w:rPr>
        <w:t>47</w:t>
      </w:r>
    </w:p>
    <w:p>
      <w:pPr>
        <w:tabs>
          <w:tab w:pos="4936" w:val="left" w:leader="none"/>
        </w:tabs>
        <w:spacing w:line="198" w:lineRule="exact" w:before="0"/>
        <w:ind w:left="372" w:right="0" w:firstLine="0"/>
        <w:jc w:val="left"/>
        <w:rPr>
          <w:sz w:val="18"/>
        </w:rPr>
      </w:pPr>
      <w:hyperlink r:id="rId38">
        <w:r>
          <w:rPr>
            <w:color w:val="231F20"/>
            <w:spacing w:val="-2"/>
            <w:sz w:val="18"/>
          </w:rPr>
          <w:t>copyright@iso.org</w:t>
        </w:r>
      </w:hyperlink>
      <w:r>
        <w:rPr>
          <w:color w:val="231F20"/>
          <w:sz w:val="18"/>
        </w:rPr>
        <w:tab/>
      </w:r>
      <w:hyperlink r:id="rId39">
        <w:r>
          <w:rPr>
            <w:color w:val="231F20"/>
            <w:spacing w:val="-2"/>
            <w:sz w:val="18"/>
          </w:rPr>
          <w:t>stds.ipr@ieee.org</w:t>
        </w:r>
      </w:hyperlink>
    </w:p>
    <w:p>
      <w:pPr>
        <w:tabs>
          <w:tab w:pos="4936" w:val="left" w:leader="none"/>
        </w:tabs>
        <w:spacing w:line="205" w:lineRule="exact" w:before="0"/>
        <w:ind w:left="372" w:right="0" w:firstLine="0"/>
        <w:jc w:val="left"/>
        <w:rPr>
          <w:sz w:val="18"/>
        </w:rPr>
      </w:pPr>
      <w:hyperlink r:id="rId40">
        <w:r>
          <w:rPr>
            <w:color w:val="231F20"/>
            <w:spacing w:val="-2"/>
            <w:sz w:val="18"/>
          </w:rPr>
          <w:t>www.iso.org</w:t>
        </w:r>
      </w:hyperlink>
      <w:r>
        <w:rPr>
          <w:color w:val="231F20"/>
          <w:sz w:val="18"/>
        </w:rPr>
        <w:tab/>
      </w:r>
      <w:hyperlink r:id="rId41">
        <w:r>
          <w:rPr>
            <w:color w:val="231F20"/>
            <w:spacing w:val="-2"/>
            <w:sz w:val="18"/>
          </w:rPr>
          <w:t>www.ieee.org</w:t>
        </w:r>
      </w:hyperlink>
    </w:p>
    <w:p>
      <w:pPr>
        <w:pStyle w:val="BodyText"/>
        <w:spacing w:before="11"/>
        <w:rPr>
          <w:sz w:val="15"/>
        </w:rPr>
      </w:pPr>
    </w:p>
    <w:p>
      <w:pPr>
        <w:spacing w:line="208" w:lineRule="exact" w:before="100"/>
        <w:ind w:left="7038"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tabs>
          <w:tab w:pos="7285" w:val="left" w:leader="none"/>
        </w:tabs>
        <w:spacing w:line="254" w:lineRule="exact" w:before="0"/>
        <w:ind w:left="117" w:right="0" w:firstLine="0"/>
        <w:jc w:val="left"/>
        <w:rPr>
          <w:sz w:val="18"/>
        </w:rPr>
      </w:pPr>
      <w:r>
        <w:rPr>
          <w:color w:val="231F20"/>
          <w:spacing w:val="-5"/>
          <w:sz w:val="22"/>
        </w:rPr>
        <w:t>ii</w:t>
      </w:r>
      <w:r>
        <w:rPr>
          <w:color w:val="231F20"/>
          <w:sz w:val="22"/>
        </w:rPr>
        <w:tab/>
      </w:r>
      <w:r>
        <w:rPr>
          <w:color w:val="231F20"/>
          <w:sz w:val="18"/>
        </w:rPr>
        <w:t>©</w:t>
      </w:r>
      <w:r>
        <w:rPr>
          <w:color w:val="231F20"/>
          <w:spacing w:val="-4"/>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line="254" w:lineRule="exact"/>
        <w:jc w:val="left"/>
        <w:rPr>
          <w:sz w:val="18"/>
        </w:rPr>
        <w:sectPr>
          <w:pgSz w:w="11340" w:h="16840"/>
          <w:pgMar w:top="560" w:bottom="280" w:left="620" w:right="60"/>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tabs>
          <w:tab w:pos="10144" w:val="left" w:leader="none"/>
        </w:tabs>
        <w:spacing w:before="228"/>
        <w:ind w:left="797" w:right="0" w:firstLine="0"/>
        <w:jc w:val="left"/>
        <w:rPr>
          <w:sz w:val="20"/>
        </w:rPr>
      </w:pPr>
      <w:r>
        <w:rPr>
          <w:b/>
          <w:color w:val="231F20"/>
          <w:spacing w:val="-2"/>
          <w:sz w:val="32"/>
        </w:rPr>
        <w:t>Contents</w:t>
      </w:r>
      <w:r>
        <w:rPr>
          <w:b/>
          <w:color w:val="231F20"/>
          <w:sz w:val="32"/>
        </w:rPr>
        <w:tab/>
      </w:r>
      <w:r>
        <w:rPr>
          <w:color w:val="231F20"/>
          <w:spacing w:val="-4"/>
          <w:sz w:val="20"/>
        </w:rPr>
        <w:t>Page</w:t>
      </w:r>
    </w:p>
    <w:p>
      <w:pPr>
        <w:pStyle w:val="BodyText"/>
        <w:spacing w:before="3"/>
        <w:rPr>
          <w:sz w:val="17"/>
        </w:rPr>
      </w:pPr>
    </w:p>
    <w:sdt>
      <w:sdtPr>
        <w:docPartObj>
          <w:docPartGallery w:val="Table of Contents"/>
          <w:docPartUnique/>
        </w:docPartObj>
      </w:sdtPr>
      <w:sdtEndPr/>
      <w:sdtContent>
        <w:p>
          <w:pPr>
            <w:pStyle w:val="TOC1"/>
            <w:tabs>
              <w:tab w:pos="10548" w:val="right" w:leader="dot"/>
            </w:tabs>
            <w:spacing w:before="100"/>
            <w:ind w:left="797" w:firstLine="0"/>
          </w:pPr>
          <w:hyperlink w:history="true" w:anchor="_bookmark0">
            <w:r>
              <w:rPr>
                <w:color w:val="231F20"/>
                <w:spacing w:val="-2"/>
              </w:rPr>
              <w:t>Foreword</w:t>
            </w:r>
            <w:r>
              <w:rPr>
                <w:color w:val="231F20"/>
              </w:rPr>
              <w:tab/>
            </w:r>
            <w:r>
              <w:rPr>
                <w:color w:val="231F20"/>
                <w:spacing w:val="-10"/>
              </w:rPr>
              <w:t>v</w:t>
            </w:r>
          </w:hyperlink>
        </w:p>
        <w:p>
          <w:pPr>
            <w:pStyle w:val="TOC1"/>
            <w:tabs>
              <w:tab w:pos="10548" w:val="right" w:leader="dot"/>
            </w:tabs>
            <w:spacing w:before="98"/>
            <w:ind w:left="797" w:firstLine="0"/>
          </w:pPr>
          <w:hyperlink w:history="true" w:anchor="_bookmark1">
            <w:r>
              <w:rPr>
                <w:color w:val="231F20"/>
                <w:spacing w:val="-2"/>
              </w:rPr>
              <w:t>Introduction</w:t>
            </w:r>
            <w:r>
              <w:rPr>
                <w:color w:val="231F20"/>
              </w:rPr>
              <w:tab/>
            </w:r>
            <w:r>
              <w:rPr>
                <w:color w:val="231F20"/>
                <w:spacing w:val="-5"/>
              </w:rPr>
              <w:t>vi</w:t>
            </w:r>
          </w:hyperlink>
        </w:p>
        <w:p>
          <w:pPr>
            <w:pStyle w:val="TOC1"/>
            <w:numPr>
              <w:ilvl w:val="0"/>
              <w:numId w:val="3"/>
            </w:numPr>
            <w:tabs>
              <w:tab w:pos="1477" w:val="left" w:leader="none"/>
              <w:tab w:pos="1478" w:val="left" w:leader="none"/>
              <w:tab w:pos="10548" w:val="right" w:leader="dot"/>
            </w:tabs>
            <w:spacing w:line="240" w:lineRule="auto" w:before="97" w:after="0"/>
            <w:ind w:left="1477" w:right="0" w:hanging="681"/>
            <w:jc w:val="left"/>
          </w:pPr>
          <w:hyperlink w:history="true" w:anchor="_bookmark2">
            <w:r>
              <w:rPr>
                <w:color w:val="231F20"/>
                <w:spacing w:val="-4"/>
              </w:rPr>
              <w:t>Scope</w:t>
            </w:r>
            <w:r>
              <w:rPr>
                <w:color w:val="231F20"/>
              </w:rPr>
              <w:tab/>
            </w:r>
            <w:r>
              <w:rPr>
                <w:color w:val="231F20"/>
                <w:spacing w:val="-10"/>
              </w:rPr>
              <w:t>1</w:t>
            </w:r>
          </w:hyperlink>
        </w:p>
        <w:p>
          <w:pPr>
            <w:pStyle w:val="TOC1"/>
            <w:numPr>
              <w:ilvl w:val="0"/>
              <w:numId w:val="3"/>
            </w:numPr>
            <w:tabs>
              <w:tab w:pos="1477" w:val="left" w:leader="none"/>
              <w:tab w:pos="1478" w:val="left" w:leader="none"/>
              <w:tab w:pos="10548" w:val="right" w:leader="dot"/>
            </w:tabs>
            <w:spacing w:line="240" w:lineRule="auto" w:before="98" w:after="0"/>
            <w:ind w:left="1477" w:right="0" w:hanging="681"/>
            <w:jc w:val="left"/>
          </w:pPr>
          <w:hyperlink w:history="true" w:anchor="_bookmark2">
            <w:r>
              <w:rPr>
                <w:color w:val="231F20"/>
                <w:spacing w:val="-2"/>
              </w:rPr>
              <w:t>Normative</w:t>
            </w:r>
            <w:r>
              <w:rPr>
                <w:color w:val="231F20"/>
                <w:spacing w:val="-1"/>
              </w:rPr>
              <w:t> </w:t>
            </w:r>
            <w:r>
              <w:rPr>
                <w:color w:val="231F20"/>
                <w:spacing w:val="-2"/>
              </w:rPr>
              <w:t>references</w:t>
            </w:r>
            <w:r>
              <w:rPr>
                <w:color w:val="231F20"/>
              </w:rPr>
              <w:tab/>
            </w:r>
            <w:r>
              <w:rPr>
                <w:color w:val="231F20"/>
                <w:spacing w:val="-10"/>
              </w:rPr>
              <w:t>1</w:t>
            </w:r>
          </w:hyperlink>
        </w:p>
        <w:p>
          <w:pPr>
            <w:pStyle w:val="TOC1"/>
            <w:numPr>
              <w:ilvl w:val="0"/>
              <w:numId w:val="3"/>
            </w:numPr>
            <w:tabs>
              <w:tab w:pos="1477" w:val="left" w:leader="none"/>
              <w:tab w:pos="1478" w:val="left" w:leader="none"/>
              <w:tab w:pos="10548" w:val="right" w:leader="dot"/>
            </w:tabs>
            <w:spacing w:line="240" w:lineRule="auto" w:before="97" w:after="0"/>
            <w:ind w:left="1477" w:right="0" w:hanging="681"/>
            <w:jc w:val="left"/>
          </w:pPr>
          <w:hyperlink w:history="true" w:anchor="_bookmark2">
            <w:r>
              <w:rPr>
                <w:color w:val="231F20"/>
              </w:rPr>
              <w:t>Terms</w:t>
            </w:r>
            <w:r>
              <w:rPr>
                <w:color w:val="231F20"/>
                <w:spacing w:val="-12"/>
              </w:rPr>
              <w:t> </w:t>
            </w:r>
            <w:r>
              <w:rPr>
                <w:color w:val="231F20"/>
              </w:rPr>
              <w:t>and</w:t>
            </w:r>
            <w:r>
              <w:rPr>
                <w:color w:val="231F20"/>
                <w:spacing w:val="-11"/>
              </w:rPr>
              <w:t> </w:t>
            </w:r>
            <w:r>
              <w:rPr>
                <w:color w:val="231F20"/>
                <w:spacing w:val="-2"/>
              </w:rPr>
              <w:t>definitions</w:t>
            </w:r>
            <w:r>
              <w:rPr>
                <w:rFonts w:ascii="Times New Roman"/>
                <w:b w:val="0"/>
                <w:color w:val="231F20"/>
              </w:rPr>
              <w:tab/>
            </w:r>
            <w:r>
              <w:rPr>
                <w:color w:val="231F20"/>
                <w:spacing w:val="-10"/>
              </w:rPr>
              <w:t>1</w:t>
            </w:r>
          </w:hyperlink>
        </w:p>
        <w:p>
          <w:pPr>
            <w:pStyle w:val="TOC1"/>
            <w:numPr>
              <w:ilvl w:val="0"/>
              <w:numId w:val="3"/>
            </w:numPr>
            <w:tabs>
              <w:tab w:pos="1477" w:val="left" w:leader="none"/>
              <w:tab w:pos="1478" w:val="left" w:leader="none"/>
              <w:tab w:pos="10548" w:val="right" w:leader="dot"/>
            </w:tabs>
            <w:spacing w:line="250" w:lineRule="exact" w:before="98" w:after="0"/>
            <w:ind w:left="1477" w:right="0" w:hanging="681"/>
            <w:jc w:val="left"/>
          </w:pPr>
          <w:hyperlink w:history="true" w:anchor="_bookmark11">
            <w:r>
              <w:rPr>
                <w:color w:val="231F20"/>
              </w:rPr>
              <w:t>Conceptual</w:t>
            </w:r>
            <w:r>
              <w:rPr>
                <w:color w:val="231F20"/>
                <w:spacing w:val="-6"/>
              </w:rPr>
              <w:t> </w:t>
            </w:r>
            <w:r>
              <w:rPr>
                <w:color w:val="231F20"/>
                <w:spacing w:val="-2"/>
              </w:rPr>
              <w:t>foundation</w:t>
            </w:r>
            <w:r>
              <w:rPr>
                <w:color w:val="231F20"/>
              </w:rPr>
              <w:tab/>
            </w:r>
            <w:r>
              <w:rPr>
                <w:color w:val="231F20"/>
                <w:spacing w:val="-10"/>
              </w:rPr>
              <w:t>5</w:t>
            </w:r>
          </w:hyperlink>
        </w:p>
        <w:p>
          <w:pPr>
            <w:pStyle w:val="TOC3"/>
            <w:numPr>
              <w:ilvl w:val="1"/>
              <w:numId w:val="3"/>
            </w:numPr>
            <w:tabs>
              <w:tab w:pos="2157" w:val="left" w:leader="none"/>
              <w:tab w:pos="2158" w:val="left" w:leader="none"/>
              <w:tab w:pos="10548" w:val="right" w:leader="dot"/>
            </w:tabs>
            <w:spacing w:line="242" w:lineRule="exact" w:before="0" w:after="0"/>
            <w:ind w:left="2157" w:right="0" w:hanging="681"/>
            <w:jc w:val="left"/>
          </w:pPr>
          <w:hyperlink w:history="true" w:anchor="_bookmark11">
            <w:r>
              <w:rPr>
                <w:color w:val="231F20"/>
                <w:spacing w:val="-2"/>
              </w:rPr>
              <w:t>General</w:t>
            </w:r>
            <w:r>
              <w:rPr>
                <w:rFonts w:ascii="Times New Roman"/>
                <w:color w:val="231F20"/>
              </w:rPr>
              <w:tab/>
            </w:r>
            <w:r>
              <w:rPr>
                <w:color w:val="231F20"/>
                <w:spacing w:val="-10"/>
              </w:rPr>
              <w:t>5</w:t>
            </w:r>
          </w:hyperlink>
        </w:p>
        <w:p>
          <w:pPr>
            <w:pStyle w:val="TOC3"/>
            <w:numPr>
              <w:ilvl w:val="1"/>
              <w:numId w:val="3"/>
            </w:numPr>
            <w:tabs>
              <w:tab w:pos="2157" w:val="left" w:leader="none"/>
              <w:tab w:pos="2158" w:val="left" w:leader="none"/>
              <w:tab w:pos="10548" w:val="right" w:leader="dot"/>
            </w:tabs>
            <w:spacing w:line="242" w:lineRule="exact" w:before="0" w:after="0"/>
            <w:ind w:left="2157" w:right="0" w:hanging="681"/>
            <w:jc w:val="left"/>
          </w:pPr>
          <w:hyperlink w:history="true" w:anchor="_bookmark14">
            <w:r>
              <w:rPr>
                <w:color w:val="231F20"/>
                <w:spacing w:val="-2"/>
              </w:rPr>
              <w:t>Architecture</w:t>
            </w:r>
            <w:r>
              <w:rPr>
                <w:color w:val="231F20"/>
                <w:spacing w:val="9"/>
              </w:rPr>
              <w:t> </w:t>
            </w:r>
            <w:r>
              <w:rPr>
                <w:color w:val="231F20"/>
                <w:spacing w:val="-2"/>
              </w:rPr>
              <w:t>evaluation</w:t>
            </w:r>
            <w:r>
              <w:rPr>
                <w:color w:val="231F20"/>
                <w:spacing w:val="8"/>
              </w:rPr>
              <w:t> </w:t>
            </w:r>
            <w:r>
              <w:rPr>
                <w:color w:val="231F20"/>
                <w:spacing w:val="-2"/>
              </w:rPr>
              <w:t>context</w:t>
            </w:r>
            <w:r>
              <w:rPr>
                <w:rFonts w:ascii="Times New Roman"/>
                <w:color w:val="231F20"/>
              </w:rPr>
              <w:tab/>
            </w:r>
            <w:r>
              <w:rPr>
                <w:color w:val="231F20"/>
                <w:spacing w:val="-10"/>
              </w:rPr>
              <w:t>6</w:t>
            </w:r>
          </w:hyperlink>
        </w:p>
        <w:p>
          <w:pPr>
            <w:pStyle w:val="TOC3"/>
            <w:numPr>
              <w:ilvl w:val="1"/>
              <w:numId w:val="3"/>
            </w:numPr>
            <w:tabs>
              <w:tab w:pos="2157" w:val="left" w:leader="none"/>
              <w:tab w:pos="2158" w:val="left" w:leader="none"/>
              <w:tab w:pos="10548" w:val="right" w:leader="dot"/>
            </w:tabs>
            <w:spacing w:line="242" w:lineRule="exact" w:before="0" w:after="0"/>
            <w:ind w:left="2157" w:right="0" w:hanging="681"/>
            <w:jc w:val="left"/>
          </w:pPr>
          <w:hyperlink w:history="true" w:anchor="_bookmark17">
            <w:r>
              <w:rPr>
                <w:color w:val="231F20"/>
                <w:spacing w:val="-2"/>
              </w:rPr>
              <w:t>Architecture</w:t>
            </w:r>
            <w:r>
              <w:rPr>
                <w:color w:val="231F20"/>
                <w:spacing w:val="7"/>
              </w:rPr>
              <w:t> </w:t>
            </w:r>
            <w:r>
              <w:rPr>
                <w:color w:val="231F20"/>
                <w:spacing w:val="-2"/>
              </w:rPr>
              <w:t>evaluation</w:t>
            </w:r>
            <w:r>
              <w:rPr>
                <w:color w:val="231F20"/>
                <w:spacing w:val="8"/>
              </w:rPr>
              <w:t> </w:t>
            </w:r>
            <w:r>
              <w:rPr>
                <w:color w:val="231F20"/>
                <w:spacing w:val="-2"/>
              </w:rPr>
              <w:t>tiers</w:t>
            </w:r>
            <w:r>
              <w:rPr>
                <w:rFonts w:ascii="Times New Roman"/>
                <w:color w:val="231F20"/>
              </w:rPr>
              <w:tab/>
            </w:r>
            <w:r>
              <w:rPr>
                <w:color w:val="231F20"/>
                <w:spacing w:val="-10"/>
              </w:rPr>
              <w:t>7</w:t>
            </w:r>
          </w:hyperlink>
        </w:p>
        <w:p>
          <w:pPr>
            <w:pStyle w:val="TOC4"/>
            <w:numPr>
              <w:ilvl w:val="2"/>
              <w:numId w:val="3"/>
            </w:numPr>
            <w:tabs>
              <w:tab w:pos="2951" w:val="left" w:leader="none"/>
              <w:tab w:pos="2952" w:val="left" w:leader="none"/>
              <w:tab w:pos="10548" w:val="right" w:leader="dot"/>
            </w:tabs>
            <w:spacing w:line="242" w:lineRule="exact" w:before="0" w:after="0"/>
            <w:ind w:left="2951" w:right="0" w:hanging="795"/>
            <w:jc w:val="left"/>
          </w:pPr>
          <w:hyperlink w:history="true" w:anchor="_bookmark17">
            <w:r>
              <w:rPr>
                <w:color w:val="231F20"/>
                <w:spacing w:val="-2"/>
              </w:rPr>
              <w:t>Evaluation</w:t>
            </w:r>
            <w:r>
              <w:rPr>
                <w:color w:val="231F20"/>
                <w:spacing w:val="3"/>
              </w:rPr>
              <w:t> </w:t>
            </w:r>
            <w:r>
              <w:rPr>
                <w:color w:val="231F20"/>
                <w:spacing w:val="-2"/>
              </w:rPr>
              <w:t>synthesis</w:t>
            </w:r>
            <w:r>
              <w:rPr>
                <w:rFonts w:ascii="Times New Roman"/>
                <w:color w:val="231F20"/>
              </w:rPr>
              <w:tab/>
            </w:r>
            <w:r>
              <w:rPr>
                <w:color w:val="231F20"/>
                <w:spacing w:val="-10"/>
              </w:rPr>
              <w:t>7</w:t>
            </w:r>
          </w:hyperlink>
        </w:p>
        <w:p>
          <w:pPr>
            <w:pStyle w:val="TOC4"/>
            <w:numPr>
              <w:ilvl w:val="2"/>
              <w:numId w:val="3"/>
            </w:numPr>
            <w:tabs>
              <w:tab w:pos="2951" w:val="left" w:leader="none"/>
              <w:tab w:pos="2952" w:val="left" w:leader="none"/>
              <w:tab w:pos="10548" w:val="right" w:leader="dot"/>
            </w:tabs>
            <w:spacing w:line="242" w:lineRule="exact" w:before="0" w:after="0"/>
            <w:ind w:left="2951" w:right="0" w:hanging="795"/>
            <w:jc w:val="left"/>
          </w:pPr>
          <w:hyperlink w:history="true" w:anchor="_bookmark20">
            <w:r>
              <w:rPr>
                <w:color w:val="231F20"/>
                <w:spacing w:val="-2"/>
              </w:rPr>
              <w:t>Value</w:t>
            </w:r>
            <w:r>
              <w:rPr>
                <w:color w:val="231F20"/>
                <w:spacing w:val="-6"/>
              </w:rPr>
              <w:t> </w:t>
            </w:r>
            <w:r>
              <w:rPr>
                <w:color w:val="231F20"/>
                <w:spacing w:val="-2"/>
              </w:rPr>
              <w:t>assessment</w:t>
            </w:r>
            <w:r>
              <w:rPr>
                <w:rFonts w:ascii="Times New Roman"/>
                <w:color w:val="231F20"/>
              </w:rPr>
              <w:tab/>
            </w:r>
            <w:r>
              <w:rPr>
                <w:color w:val="231F20"/>
                <w:spacing w:val="-12"/>
                <w:w w:val="95"/>
              </w:rPr>
              <w:t>9</w:t>
            </w:r>
          </w:hyperlink>
        </w:p>
        <w:p>
          <w:pPr>
            <w:pStyle w:val="TOC4"/>
            <w:numPr>
              <w:ilvl w:val="2"/>
              <w:numId w:val="3"/>
            </w:numPr>
            <w:tabs>
              <w:tab w:pos="2951" w:val="left" w:leader="none"/>
              <w:tab w:pos="2952" w:val="left" w:leader="none"/>
              <w:tab w:pos="10548" w:val="right" w:leader="dot"/>
            </w:tabs>
            <w:spacing w:line="242" w:lineRule="exact" w:before="0" w:after="0"/>
            <w:ind w:left="2951" w:right="0" w:hanging="795"/>
            <w:jc w:val="left"/>
          </w:pPr>
          <w:hyperlink w:history="true" w:anchor="_bookmark23">
            <w:r>
              <w:rPr>
                <w:color w:val="231F20"/>
                <w:spacing w:val="-2"/>
              </w:rPr>
              <w:t>Architectural</w:t>
            </w:r>
            <w:r>
              <w:rPr>
                <w:color w:val="231F20"/>
                <w:spacing w:val="13"/>
              </w:rPr>
              <w:t> </w:t>
            </w:r>
            <w:r>
              <w:rPr>
                <w:color w:val="231F20"/>
                <w:spacing w:val="-2"/>
              </w:rPr>
              <w:t>analysis</w:t>
            </w:r>
            <w:r>
              <w:rPr>
                <w:rFonts w:ascii="Times New Roman"/>
                <w:color w:val="231F20"/>
              </w:rPr>
              <w:tab/>
            </w:r>
            <w:r>
              <w:rPr>
                <w:color w:val="231F20"/>
                <w:spacing w:val="-5"/>
                <w:w w:val="95"/>
              </w:rPr>
              <w:t>11</w:t>
            </w:r>
          </w:hyperlink>
        </w:p>
        <w:p>
          <w:pPr>
            <w:pStyle w:val="TOC3"/>
            <w:numPr>
              <w:ilvl w:val="1"/>
              <w:numId w:val="3"/>
            </w:numPr>
            <w:tabs>
              <w:tab w:pos="2157" w:val="left" w:leader="none"/>
              <w:tab w:pos="2158" w:val="left" w:leader="none"/>
              <w:tab w:pos="10548" w:val="right" w:leader="dot"/>
            </w:tabs>
            <w:spacing w:line="242" w:lineRule="exact" w:before="0" w:after="0"/>
            <w:ind w:left="2157" w:right="0" w:hanging="681"/>
            <w:jc w:val="left"/>
          </w:pPr>
          <w:hyperlink w:history="true" w:anchor="_bookmark25">
            <w:r>
              <w:rPr>
                <w:color w:val="231F20"/>
              </w:rPr>
              <w:t>Architecture</w:t>
            </w:r>
            <w:r>
              <w:rPr>
                <w:color w:val="231F20"/>
                <w:spacing w:val="-11"/>
              </w:rPr>
              <w:t> </w:t>
            </w:r>
            <w:r>
              <w:rPr>
                <w:color w:val="231F20"/>
              </w:rPr>
              <w:t>evaluation</w:t>
            </w:r>
            <w:r>
              <w:rPr>
                <w:color w:val="231F20"/>
                <w:spacing w:val="-10"/>
              </w:rPr>
              <w:t> </w:t>
            </w:r>
            <w:r>
              <w:rPr>
                <w:color w:val="231F20"/>
              </w:rPr>
              <w:t>conceptual</w:t>
            </w:r>
            <w:r>
              <w:rPr>
                <w:color w:val="231F20"/>
                <w:spacing w:val="-9"/>
              </w:rPr>
              <w:t> </w:t>
            </w:r>
            <w:r>
              <w:rPr>
                <w:color w:val="231F20"/>
                <w:spacing w:val="-2"/>
              </w:rPr>
              <w:t>model</w:t>
            </w:r>
            <w:r>
              <w:rPr>
                <w:rFonts w:ascii="Times New Roman"/>
                <w:color w:val="231F20"/>
              </w:rPr>
              <w:tab/>
            </w:r>
            <w:r>
              <w:rPr>
                <w:color w:val="231F20"/>
                <w:spacing w:val="-5"/>
              </w:rPr>
              <w:t>12</w:t>
            </w:r>
          </w:hyperlink>
        </w:p>
        <w:p>
          <w:pPr>
            <w:pStyle w:val="TOC3"/>
            <w:numPr>
              <w:ilvl w:val="1"/>
              <w:numId w:val="3"/>
            </w:numPr>
            <w:tabs>
              <w:tab w:pos="2157" w:val="left" w:leader="none"/>
              <w:tab w:pos="2158" w:val="left" w:leader="none"/>
              <w:tab w:pos="10548" w:val="right" w:leader="dot"/>
            </w:tabs>
            <w:spacing w:line="242" w:lineRule="exact" w:before="0" w:after="0"/>
            <w:ind w:left="2157" w:right="0" w:hanging="681"/>
            <w:jc w:val="left"/>
          </w:pPr>
          <w:hyperlink w:history="true" w:anchor="_bookmark27">
            <w:r>
              <w:rPr>
                <w:color w:val="231F20"/>
              </w:rPr>
              <w:t>Comparison</w:t>
            </w:r>
            <w:r>
              <w:rPr>
                <w:color w:val="231F20"/>
                <w:spacing w:val="-7"/>
              </w:rPr>
              <w:t> </w:t>
            </w:r>
            <w:r>
              <w:rPr>
                <w:color w:val="231F20"/>
              </w:rPr>
              <w:t>between</w:t>
            </w:r>
            <w:r>
              <w:rPr>
                <w:color w:val="231F20"/>
                <w:spacing w:val="-4"/>
              </w:rPr>
              <w:t> </w:t>
            </w:r>
            <w:r>
              <w:rPr>
                <w:color w:val="231F20"/>
              </w:rPr>
              <w:t>assessment</w:t>
            </w:r>
            <w:r>
              <w:rPr>
                <w:color w:val="231F20"/>
                <w:spacing w:val="-5"/>
              </w:rPr>
              <w:t> </w:t>
            </w:r>
            <w:r>
              <w:rPr>
                <w:color w:val="231F20"/>
              </w:rPr>
              <w:t>and</w:t>
            </w:r>
            <w:r>
              <w:rPr>
                <w:color w:val="231F20"/>
                <w:spacing w:val="-5"/>
              </w:rPr>
              <w:t> </w:t>
            </w:r>
            <w:r>
              <w:rPr>
                <w:color w:val="231F20"/>
                <w:spacing w:val="-2"/>
              </w:rPr>
              <w:t>analysis</w:t>
            </w:r>
            <w:r>
              <w:rPr>
                <w:rFonts w:ascii="Times New Roman"/>
                <w:color w:val="231F20"/>
              </w:rPr>
              <w:tab/>
            </w:r>
            <w:r>
              <w:rPr>
                <w:color w:val="231F20"/>
                <w:spacing w:val="-5"/>
              </w:rPr>
              <w:t>13</w:t>
            </w:r>
          </w:hyperlink>
        </w:p>
        <w:p>
          <w:pPr>
            <w:pStyle w:val="TOC3"/>
            <w:numPr>
              <w:ilvl w:val="1"/>
              <w:numId w:val="3"/>
            </w:numPr>
            <w:tabs>
              <w:tab w:pos="2157" w:val="left" w:leader="none"/>
              <w:tab w:pos="2158" w:val="left" w:leader="none"/>
              <w:tab w:pos="10548" w:val="right" w:leader="dot"/>
            </w:tabs>
            <w:spacing w:line="242" w:lineRule="exact" w:before="0" w:after="0"/>
            <w:ind w:left="2157" w:right="0" w:hanging="681"/>
            <w:jc w:val="left"/>
          </w:pPr>
          <w:hyperlink w:history="true" w:anchor="_bookmark30">
            <w:r>
              <w:rPr>
                <w:color w:val="231F20"/>
                <w:spacing w:val="-2"/>
              </w:rPr>
              <w:t>Architecture</w:t>
            </w:r>
            <w:r>
              <w:rPr>
                <w:color w:val="231F20"/>
                <w:spacing w:val="7"/>
              </w:rPr>
              <w:t> </w:t>
            </w:r>
            <w:r>
              <w:rPr>
                <w:color w:val="231F20"/>
                <w:spacing w:val="-2"/>
              </w:rPr>
              <w:t>evaluation</w:t>
            </w:r>
            <w:r>
              <w:rPr>
                <w:color w:val="231F20"/>
                <w:spacing w:val="8"/>
              </w:rPr>
              <w:t> </w:t>
            </w:r>
            <w:r>
              <w:rPr>
                <w:color w:val="231F20"/>
                <w:spacing w:val="-2"/>
              </w:rPr>
              <w:t>factors</w:t>
            </w:r>
            <w:r>
              <w:rPr>
                <w:rFonts w:ascii="Times New Roman"/>
                <w:color w:val="231F20"/>
              </w:rPr>
              <w:tab/>
            </w:r>
            <w:r>
              <w:rPr>
                <w:color w:val="231F20"/>
                <w:spacing w:val="-5"/>
              </w:rPr>
              <w:t>14</w:t>
            </w:r>
          </w:hyperlink>
        </w:p>
        <w:p>
          <w:pPr>
            <w:pStyle w:val="TOC3"/>
            <w:numPr>
              <w:ilvl w:val="1"/>
              <w:numId w:val="3"/>
            </w:numPr>
            <w:tabs>
              <w:tab w:pos="2157" w:val="left" w:leader="none"/>
              <w:tab w:pos="2158" w:val="left" w:leader="none"/>
              <w:tab w:pos="10548" w:val="right" w:leader="dot"/>
            </w:tabs>
            <w:spacing w:line="242" w:lineRule="exact" w:before="0" w:after="0"/>
            <w:ind w:left="2157" w:right="0" w:hanging="681"/>
            <w:jc w:val="left"/>
          </w:pPr>
          <w:hyperlink w:history="true" w:anchor="_bookmark30">
            <w:r>
              <w:rPr>
                <w:color w:val="231F20"/>
              </w:rPr>
              <w:t>Customized</w:t>
            </w:r>
            <w:r>
              <w:rPr>
                <w:color w:val="231F20"/>
                <w:spacing w:val="-11"/>
              </w:rPr>
              <w:t> </w:t>
            </w:r>
            <w:r>
              <w:rPr>
                <w:color w:val="231F20"/>
              </w:rPr>
              <w:t>architecture</w:t>
            </w:r>
            <w:r>
              <w:rPr>
                <w:color w:val="231F20"/>
                <w:spacing w:val="-11"/>
              </w:rPr>
              <w:t> </w:t>
            </w:r>
            <w:r>
              <w:rPr>
                <w:color w:val="231F20"/>
              </w:rPr>
              <w:t>evaluation</w:t>
            </w:r>
            <w:r>
              <w:rPr>
                <w:color w:val="231F20"/>
                <w:spacing w:val="-11"/>
              </w:rPr>
              <w:t> </w:t>
            </w:r>
            <w:r>
              <w:rPr>
                <w:color w:val="231F20"/>
                <w:spacing w:val="-2"/>
              </w:rPr>
              <w:t>frameworks</w:t>
            </w:r>
            <w:r>
              <w:rPr>
                <w:rFonts w:ascii="Times New Roman"/>
                <w:color w:val="231F20"/>
              </w:rPr>
              <w:tab/>
            </w:r>
            <w:r>
              <w:rPr>
                <w:color w:val="231F20"/>
                <w:spacing w:val="-5"/>
              </w:rPr>
              <w:t>14</w:t>
            </w:r>
          </w:hyperlink>
        </w:p>
        <w:p>
          <w:pPr>
            <w:pStyle w:val="TOC3"/>
            <w:numPr>
              <w:ilvl w:val="1"/>
              <w:numId w:val="3"/>
            </w:numPr>
            <w:tabs>
              <w:tab w:pos="2157" w:val="left" w:leader="none"/>
              <w:tab w:pos="2158" w:val="left" w:leader="none"/>
              <w:tab w:pos="10548" w:val="right" w:leader="dot"/>
            </w:tabs>
            <w:spacing w:line="250" w:lineRule="exact" w:before="0" w:after="0"/>
            <w:ind w:left="2157" w:right="0" w:hanging="681"/>
            <w:jc w:val="left"/>
          </w:pPr>
          <w:hyperlink w:history="true" w:anchor="_bookmark32">
            <w:r>
              <w:rPr>
                <w:color w:val="231F20"/>
                <w:spacing w:val="-2"/>
              </w:rPr>
              <w:t>Tailoring</w:t>
            </w:r>
            <w:r>
              <w:rPr>
                <w:rFonts w:ascii="Times New Roman"/>
                <w:color w:val="231F20"/>
              </w:rPr>
              <w:tab/>
            </w:r>
            <w:r>
              <w:rPr>
                <w:color w:val="231F20"/>
                <w:spacing w:val="-5"/>
              </w:rPr>
              <w:t>15</w:t>
            </w:r>
          </w:hyperlink>
        </w:p>
        <w:p>
          <w:pPr>
            <w:pStyle w:val="TOC1"/>
            <w:numPr>
              <w:ilvl w:val="0"/>
              <w:numId w:val="3"/>
            </w:numPr>
            <w:tabs>
              <w:tab w:pos="1477" w:val="left" w:leader="none"/>
              <w:tab w:pos="1478" w:val="left" w:leader="none"/>
              <w:tab w:pos="10548" w:val="right" w:leader="dot"/>
            </w:tabs>
            <w:spacing w:line="250" w:lineRule="exact" w:before="97" w:after="0"/>
            <w:ind w:left="1477" w:right="0" w:hanging="681"/>
            <w:jc w:val="left"/>
          </w:pPr>
          <w:hyperlink w:history="true" w:anchor="_bookmark34">
            <w:r>
              <w:rPr>
                <w:color w:val="231F20"/>
                <w:spacing w:val="-2"/>
              </w:rPr>
              <w:t>Conformance</w:t>
            </w:r>
            <w:r>
              <w:rPr>
                <w:color w:val="231F20"/>
              </w:rPr>
              <w:tab/>
            </w:r>
            <w:r>
              <w:rPr>
                <w:color w:val="231F20"/>
                <w:spacing w:val="-5"/>
              </w:rPr>
              <w:t>16</w:t>
            </w:r>
          </w:hyperlink>
        </w:p>
        <w:p>
          <w:pPr>
            <w:pStyle w:val="TOC3"/>
            <w:numPr>
              <w:ilvl w:val="1"/>
              <w:numId w:val="3"/>
            </w:numPr>
            <w:tabs>
              <w:tab w:pos="2157" w:val="left" w:leader="none"/>
              <w:tab w:pos="2158" w:val="left" w:leader="none"/>
              <w:tab w:pos="10548" w:val="right" w:leader="dot"/>
            </w:tabs>
            <w:spacing w:line="242" w:lineRule="exact" w:before="0" w:after="0"/>
            <w:ind w:left="2157" w:right="0" w:hanging="681"/>
            <w:jc w:val="left"/>
          </w:pPr>
          <w:hyperlink w:history="true" w:anchor="_bookmark34">
            <w:r>
              <w:rPr>
                <w:color w:val="231F20"/>
                <w:spacing w:val="-2"/>
              </w:rPr>
              <w:t>General</w:t>
            </w:r>
            <w:r>
              <w:rPr>
                <w:rFonts w:ascii="Times New Roman"/>
                <w:color w:val="231F20"/>
              </w:rPr>
              <w:tab/>
            </w:r>
            <w:r>
              <w:rPr>
                <w:color w:val="231F20"/>
                <w:spacing w:val="-5"/>
              </w:rPr>
              <w:t>16</w:t>
            </w:r>
          </w:hyperlink>
        </w:p>
        <w:p>
          <w:pPr>
            <w:pStyle w:val="TOC3"/>
            <w:numPr>
              <w:ilvl w:val="1"/>
              <w:numId w:val="3"/>
            </w:numPr>
            <w:tabs>
              <w:tab w:pos="2157" w:val="left" w:leader="none"/>
              <w:tab w:pos="2158" w:val="left" w:leader="none"/>
              <w:tab w:pos="10548" w:val="right" w:leader="dot"/>
            </w:tabs>
            <w:spacing w:line="242" w:lineRule="exact" w:before="0" w:after="0"/>
            <w:ind w:left="2157" w:right="0" w:hanging="681"/>
            <w:jc w:val="left"/>
          </w:pPr>
          <w:hyperlink w:history="true" w:anchor="_bookmark34">
            <w:r>
              <w:rPr>
                <w:color w:val="231F20"/>
              </w:rPr>
              <w:t>Creating</w:t>
            </w:r>
            <w:r>
              <w:rPr>
                <w:color w:val="231F20"/>
                <w:spacing w:val="-5"/>
              </w:rPr>
              <w:t> </w:t>
            </w:r>
            <w:r>
              <w:rPr>
                <w:color w:val="231F20"/>
              </w:rPr>
              <w:t>AE</w:t>
            </w:r>
            <w:r>
              <w:rPr>
                <w:color w:val="231F20"/>
                <w:spacing w:val="-3"/>
              </w:rPr>
              <w:t> </w:t>
            </w:r>
            <w:r>
              <w:rPr>
                <w:color w:val="231F20"/>
                <w:spacing w:val="-2"/>
              </w:rPr>
              <w:t>artifacts</w:t>
            </w:r>
            <w:r>
              <w:rPr>
                <w:rFonts w:ascii="Times New Roman"/>
                <w:color w:val="231F20"/>
              </w:rPr>
              <w:tab/>
            </w:r>
            <w:r>
              <w:rPr>
                <w:color w:val="231F20"/>
                <w:spacing w:val="-5"/>
              </w:rPr>
              <w:t>16</w:t>
            </w:r>
          </w:hyperlink>
        </w:p>
        <w:p>
          <w:pPr>
            <w:pStyle w:val="TOC3"/>
            <w:numPr>
              <w:ilvl w:val="1"/>
              <w:numId w:val="3"/>
            </w:numPr>
            <w:tabs>
              <w:tab w:pos="2157" w:val="left" w:leader="none"/>
              <w:tab w:pos="2158" w:val="left" w:leader="none"/>
              <w:tab w:pos="10548" w:val="right" w:leader="dot"/>
            </w:tabs>
            <w:spacing w:line="242" w:lineRule="exact" w:before="0" w:after="0"/>
            <w:ind w:left="2157" w:right="0" w:hanging="681"/>
            <w:jc w:val="left"/>
          </w:pPr>
          <w:hyperlink w:history="true" w:anchor="_bookmark34">
            <w:r>
              <w:rPr>
                <w:color w:val="231F20"/>
              </w:rPr>
              <w:t>Using</w:t>
            </w:r>
            <w:r>
              <w:rPr>
                <w:color w:val="231F20"/>
                <w:spacing w:val="-6"/>
              </w:rPr>
              <w:t> </w:t>
            </w:r>
            <w:r>
              <w:rPr>
                <w:color w:val="231F20"/>
              </w:rPr>
              <w:t>generic</w:t>
            </w:r>
            <w:r>
              <w:rPr>
                <w:color w:val="231F20"/>
                <w:spacing w:val="-4"/>
              </w:rPr>
              <w:t> </w:t>
            </w:r>
            <w:r>
              <w:rPr>
                <w:color w:val="231F20"/>
              </w:rPr>
              <w:t>AE</w:t>
            </w:r>
            <w:r>
              <w:rPr>
                <w:color w:val="231F20"/>
                <w:spacing w:val="-4"/>
              </w:rPr>
              <w:t> </w:t>
            </w:r>
            <w:r>
              <w:rPr>
                <w:color w:val="231F20"/>
              </w:rPr>
              <w:t>framework</w:t>
            </w:r>
            <w:r>
              <w:rPr>
                <w:color w:val="231F20"/>
                <w:spacing w:val="-4"/>
              </w:rPr>
              <w:t> </w:t>
            </w:r>
            <w:r>
              <w:rPr>
                <w:color w:val="231F20"/>
              </w:rPr>
              <w:t>to</w:t>
            </w:r>
            <w:r>
              <w:rPr>
                <w:color w:val="231F20"/>
                <w:spacing w:val="-4"/>
              </w:rPr>
              <w:t> </w:t>
            </w:r>
            <w:r>
              <w:rPr>
                <w:color w:val="231F20"/>
              </w:rPr>
              <w:t>conduct</w:t>
            </w:r>
            <w:r>
              <w:rPr>
                <w:color w:val="231F20"/>
                <w:spacing w:val="-3"/>
              </w:rPr>
              <w:t> </w:t>
            </w:r>
            <w:r>
              <w:rPr>
                <w:color w:val="231F20"/>
              </w:rPr>
              <w:t>AE</w:t>
            </w:r>
            <w:r>
              <w:rPr>
                <w:color w:val="231F20"/>
                <w:spacing w:val="-4"/>
              </w:rPr>
              <w:t> </w:t>
            </w:r>
            <w:r>
              <w:rPr>
                <w:color w:val="231F20"/>
                <w:spacing w:val="-2"/>
              </w:rPr>
              <w:t>efforts</w:t>
            </w:r>
            <w:r>
              <w:rPr>
                <w:rFonts w:ascii="Times New Roman"/>
                <w:color w:val="231F20"/>
              </w:rPr>
              <w:tab/>
            </w:r>
            <w:r>
              <w:rPr>
                <w:color w:val="231F20"/>
                <w:spacing w:val="-5"/>
              </w:rPr>
              <w:t>16</w:t>
            </w:r>
          </w:hyperlink>
        </w:p>
        <w:p>
          <w:pPr>
            <w:pStyle w:val="TOC3"/>
            <w:numPr>
              <w:ilvl w:val="1"/>
              <w:numId w:val="3"/>
            </w:numPr>
            <w:tabs>
              <w:tab w:pos="2157" w:val="left" w:leader="none"/>
              <w:tab w:pos="2158" w:val="left" w:leader="none"/>
              <w:tab w:pos="10548" w:val="right" w:leader="dot"/>
            </w:tabs>
            <w:spacing w:line="250" w:lineRule="exact" w:before="0" w:after="0"/>
            <w:ind w:left="2157" w:right="0" w:hanging="681"/>
            <w:jc w:val="left"/>
          </w:pPr>
          <w:hyperlink w:history="true" w:anchor="_bookmark38">
            <w:r>
              <w:rPr>
                <w:color w:val="231F20"/>
              </w:rPr>
              <w:t>Verbal</w:t>
            </w:r>
            <w:r>
              <w:rPr>
                <w:color w:val="231F20"/>
                <w:spacing w:val="-8"/>
              </w:rPr>
              <w:t> </w:t>
            </w:r>
            <w:r>
              <w:rPr>
                <w:color w:val="231F20"/>
              </w:rPr>
              <w:t>forms</w:t>
            </w:r>
            <w:r>
              <w:rPr>
                <w:color w:val="231F20"/>
                <w:spacing w:val="-6"/>
              </w:rPr>
              <w:t> </w:t>
            </w:r>
            <w:r>
              <w:rPr>
                <w:color w:val="231F20"/>
              </w:rPr>
              <w:t>for</w:t>
            </w:r>
            <w:r>
              <w:rPr>
                <w:color w:val="231F20"/>
                <w:spacing w:val="-6"/>
              </w:rPr>
              <w:t> </w:t>
            </w:r>
            <w:r>
              <w:rPr>
                <w:color w:val="231F20"/>
              </w:rPr>
              <w:t>the</w:t>
            </w:r>
            <w:r>
              <w:rPr>
                <w:color w:val="231F20"/>
                <w:spacing w:val="-7"/>
              </w:rPr>
              <w:t> </w:t>
            </w:r>
            <w:r>
              <w:rPr>
                <w:color w:val="231F20"/>
              </w:rPr>
              <w:t>expression</w:t>
            </w:r>
            <w:r>
              <w:rPr>
                <w:color w:val="231F20"/>
                <w:spacing w:val="-6"/>
              </w:rPr>
              <w:t> </w:t>
            </w:r>
            <w:r>
              <w:rPr>
                <w:color w:val="231F20"/>
              </w:rPr>
              <w:t>of</w:t>
            </w:r>
            <w:r>
              <w:rPr>
                <w:color w:val="231F20"/>
                <w:spacing w:val="-6"/>
              </w:rPr>
              <w:t> </w:t>
            </w:r>
            <w:r>
              <w:rPr>
                <w:color w:val="231F20"/>
                <w:spacing w:val="-2"/>
              </w:rPr>
              <w:t>provisions</w:t>
            </w:r>
            <w:r>
              <w:rPr>
                <w:rFonts w:ascii="Times New Roman"/>
                <w:color w:val="231F20"/>
              </w:rPr>
              <w:tab/>
            </w:r>
            <w:r>
              <w:rPr>
                <w:color w:val="231F20"/>
                <w:spacing w:val="-5"/>
              </w:rPr>
              <w:t>17</w:t>
            </w:r>
          </w:hyperlink>
        </w:p>
        <w:p>
          <w:pPr>
            <w:pStyle w:val="TOC1"/>
            <w:numPr>
              <w:ilvl w:val="0"/>
              <w:numId w:val="3"/>
            </w:numPr>
            <w:tabs>
              <w:tab w:pos="1477" w:val="left" w:leader="none"/>
              <w:tab w:pos="1478" w:val="left" w:leader="none"/>
              <w:tab w:pos="10548" w:val="right" w:leader="dot"/>
            </w:tabs>
            <w:spacing w:line="250" w:lineRule="exact" w:before="97" w:after="0"/>
            <w:ind w:left="1477" w:right="0" w:hanging="681"/>
            <w:jc w:val="left"/>
          </w:pPr>
          <w:hyperlink w:history="true" w:anchor="_bookmark38">
            <w:r>
              <w:rPr>
                <w:color w:val="231F20"/>
                <w:spacing w:val="-2"/>
              </w:rPr>
              <w:t>Architecture</w:t>
            </w:r>
            <w:r>
              <w:rPr>
                <w:color w:val="231F20"/>
                <w:spacing w:val="5"/>
              </w:rPr>
              <w:t> </w:t>
            </w:r>
            <w:r>
              <w:rPr>
                <w:color w:val="231F20"/>
                <w:spacing w:val="-2"/>
              </w:rPr>
              <w:t>evaluation</w:t>
            </w:r>
            <w:r>
              <w:rPr>
                <w:color w:val="231F20"/>
                <w:spacing w:val="4"/>
              </w:rPr>
              <w:t> </w:t>
            </w:r>
            <w:r>
              <w:rPr>
                <w:color w:val="231F20"/>
                <w:spacing w:val="-2"/>
              </w:rPr>
              <w:t>framework</w:t>
            </w:r>
            <w:r>
              <w:rPr>
                <w:color w:val="231F20"/>
                <w:spacing w:val="6"/>
              </w:rPr>
              <w:t> </w:t>
            </w:r>
            <w:r>
              <w:rPr>
                <w:color w:val="231F20"/>
                <w:spacing w:val="-2"/>
              </w:rPr>
              <w:t>elements</w:t>
            </w:r>
            <w:r>
              <w:rPr>
                <w:color w:val="231F20"/>
              </w:rPr>
              <w:tab/>
            </w:r>
            <w:r>
              <w:rPr>
                <w:color w:val="231F20"/>
                <w:spacing w:val="-5"/>
              </w:rPr>
              <w:t>17</w:t>
            </w:r>
          </w:hyperlink>
        </w:p>
        <w:p>
          <w:pPr>
            <w:pStyle w:val="TOC3"/>
            <w:numPr>
              <w:ilvl w:val="1"/>
              <w:numId w:val="3"/>
            </w:numPr>
            <w:tabs>
              <w:tab w:pos="2157" w:val="left" w:leader="none"/>
              <w:tab w:pos="2158" w:val="left" w:leader="none"/>
              <w:tab w:pos="10548" w:val="right" w:leader="dot"/>
            </w:tabs>
            <w:spacing w:line="242" w:lineRule="exact" w:before="0" w:after="0"/>
            <w:ind w:left="2157" w:right="0" w:hanging="681"/>
            <w:jc w:val="left"/>
          </w:pPr>
          <w:hyperlink w:history="true" w:anchor="_bookmark38">
            <w:r>
              <w:rPr>
                <w:color w:val="231F20"/>
                <w:spacing w:val="-2"/>
              </w:rPr>
              <w:t>Evaluation</w:t>
            </w:r>
            <w:r>
              <w:rPr>
                <w:color w:val="231F20"/>
                <w:spacing w:val="2"/>
              </w:rPr>
              <w:t> </w:t>
            </w:r>
            <w:r>
              <w:rPr>
                <w:color w:val="231F20"/>
                <w:spacing w:val="-2"/>
              </w:rPr>
              <w:t>synthesis</w:t>
            </w:r>
            <w:r>
              <w:rPr>
                <w:rFonts w:ascii="Times New Roman"/>
                <w:color w:val="231F20"/>
              </w:rPr>
              <w:tab/>
            </w:r>
            <w:r>
              <w:rPr>
                <w:color w:val="231F20"/>
                <w:spacing w:val="-5"/>
              </w:rPr>
              <w:t>17</w:t>
            </w:r>
          </w:hyperlink>
        </w:p>
        <w:p>
          <w:pPr>
            <w:pStyle w:val="TOC4"/>
            <w:numPr>
              <w:ilvl w:val="2"/>
              <w:numId w:val="3"/>
            </w:numPr>
            <w:tabs>
              <w:tab w:pos="2951" w:val="left" w:leader="none"/>
              <w:tab w:pos="2952" w:val="left" w:leader="none"/>
              <w:tab w:pos="10548" w:val="right" w:leader="dot"/>
            </w:tabs>
            <w:spacing w:line="242" w:lineRule="exact" w:before="0" w:after="0"/>
            <w:ind w:left="2951" w:right="0" w:hanging="794"/>
            <w:jc w:val="left"/>
          </w:pPr>
          <w:hyperlink w:history="true" w:anchor="_bookmark38">
            <w:r>
              <w:rPr>
                <w:color w:val="231F20"/>
              </w:rPr>
              <w:t>General</w:t>
            </w:r>
            <w:r>
              <w:rPr>
                <w:color w:val="231F20"/>
                <w:spacing w:val="-6"/>
              </w:rPr>
              <w:t> </w:t>
            </w:r>
            <w:r>
              <w:rPr>
                <w:color w:val="231F20"/>
                <w:spacing w:val="-2"/>
              </w:rPr>
              <w:t>requirements</w:t>
            </w:r>
            <w:r>
              <w:rPr>
                <w:rFonts w:ascii="Times New Roman"/>
                <w:color w:val="231F20"/>
              </w:rPr>
              <w:tab/>
            </w:r>
            <w:r>
              <w:rPr>
                <w:color w:val="231F20"/>
                <w:spacing w:val="-5"/>
                <w:w w:val="95"/>
              </w:rPr>
              <w:t>17</w:t>
            </w:r>
          </w:hyperlink>
        </w:p>
        <w:p>
          <w:pPr>
            <w:pStyle w:val="TOC4"/>
            <w:numPr>
              <w:ilvl w:val="2"/>
              <w:numId w:val="3"/>
            </w:numPr>
            <w:tabs>
              <w:tab w:pos="2951" w:val="left" w:leader="none"/>
              <w:tab w:pos="2952" w:val="left" w:leader="none"/>
              <w:tab w:pos="10548" w:val="right" w:leader="dot"/>
            </w:tabs>
            <w:spacing w:line="242" w:lineRule="exact" w:before="0" w:after="0"/>
            <w:ind w:left="2951" w:right="0" w:hanging="794"/>
            <w:jc w:val="left"/>
          </w:pPr>
          <w:hyperlink w:history="true" w:anchor="_bookmark41">
            <w:r>
              <w:rPr>
                <w:color w:val="231F20"/>
                <w:spacing w:val="-2"/>
              </w:rPr>
              <w:t>Architecture</w:t>
            </w:r>
            <w:r>
              <w:rPr>
                <w:color w:val="231F20"/>
                <w:spacing w:val="9"/>
              </w:rPr>
              <w:t> </w:t>
            </w:r>
            <w:r>
              <w:rPr>
                <w:color w:val="231F20"/>
                <w:spacing w:val="-2"/>
              </w:rPr>
              <w:t>evaluation</w:t>
            </w:r>
            <w:r>
              <w:rPr>
                <w:color w:val="231F20"/>
                <w:spacing w:val="8"/>
              </w:rPr>
              <w:t> </w:t>
            </w:r>
            <w:r>
              <w:rPr>
                <w:color w:val="231F20"/>
                <w:spacing w:val="-2"/>
              </w:rPr>
              <w:t>objectives</w:t>
            </w:r>
            <w:r>
              <w:rPr>
                <w:rFonts w:ascii="Times New Roman"/>
                <w:color w:val="231F20"/>
              </w:rPr>
              <w:tab/>
            </w:r>
            <w:r>
              <w:rPr>
                <w:color w:val="231F20"/>
                <w:spacing w:val="-5"/>
              </w:rPr>
              <w:t>18</w:t>
            </w:r>
          </w:hyperlink>
        </w:p>
        <w:p>
          <w:pPr>
            <w:pStyle w:val="TOC4"/>
            <w:numPr>
              <w:ilvl w:val="2"/>
              <w:numId w:val="3"/>
            </w:numPr>
            <w:tabs>
              <w:tab w:pos="2951" w:val="left" w:leader="none"/>
              <w:tab w:pos="2952" w:val="left" w:leader="none"/>
              <w:tab w:pos="10548" w:val="right" w:leader="dot"/>
            </w:tabs>
            <w:spacing w:line="242" w:lineRule="exact" w:before="0" w:after="0"/>
            <w:ind w:left="2951" w:right="0" w:hanging="794"/>
            <w:jc w:val="left"/>
          </w:pPr>
          <w:hyperlink w:history="true" w:anchor="_bookmark42">
            <w:r>
              <w:rPr>
                <w:color w:val="231F20"/>
                <w:spacing w:val="-2"/>
              </w:rPr>
              <w:t>Architecture</w:t>
            </w:r>
            <w:r>
              <w:rPr>
                <w:color w:val="231F20"/>
                <w:spacing w:val="9"/>
              </w:rPr>
              <w:t> </w:t>
            </w:r>
            <w:r>
              <w:rPr>
                <w:color w:val="231F20"/>
                <w:spacing w:val="-2"/>
              </w:rPr>
              <w:t>evaluation</w:t>
            </w:r>
            <w:r>
              <w:rPr>
                <w:color w:val="231F20"/>
                <w:spacing w:val="8"/>
              </w:rPr>
              <w:t> </w:t>
            </w:r>
            <w:r>
              <w:rPr>
                <w:color w:val="231F20"/>
                <w:spacing w:val="-2"/>
              </w:rPr>
              <w:t>approaches</w:t>
            </w:r>
            <w:r>
              <w:rPr>
                <w:rFonts w:ascii="Times New Roman"/>
                <w:color w:val="231F20"/>
              </w:rPr>
              <w:tab/>
            </w:r>
            <w:r>
              <w:rPr>
                <w:color w:val="231F20"/>
                <w:spacing w:val="-5"/>
              </w:rPr>
              <w:t>19</w:t>
            </w:r>
          </w:hyperlink>
        </w:p>
        <w:p>
          <w:pPr>
            <w:pStyle w:val="TOC4"/>
            <w:numPr>
              <w:ilvl w:val="2"/>
              <w:numId w:val="3"/>
            </w:numPr>
            <w:tabs>
              <w:tab w:pos="2951" w:val="left" w:leader="none"/>
              <w:tab w:pos="2952" w:val="left" w:leader="none"/>
              <w:tab w:pos="10548" w:val="right" w:leader="dot"/>
            </w:tabs>
            <w:spacing w:line="242" w:lineRule="exact" w:before="0" w:after="0"/>
            <w:ind w:left="2951" w:right="0" w:hanging="794"/>
            <w:jc w:val="left"/>
          </w:pPr>
          <w:hyperlink w:history="true" w:anchor="_bookmark42">
            <w:r>
              <w:rPr>
                <w:color w:val="231F20"/>
                <w:spacing w:val="-2"/>
              </w:rPr>
              <w:t>Architecture</w:t>
            </w:r>
            <w:r>
              <w:rPr>
                <w:color w:val="231F20"/>
                <w:spacing w:val="7"/>
              </w:rPr>
              <w:t> </w:t>
            </w:r>
            <w:r>
              <w:rPr>
                <w:color w:val="231F20"/>
                <w:spacing w:val="-2"/>
              </w:rPr>
              <w:t>evaluation</w:t>
            </w:r>
            <w:r>
              <w:rPr>
                <w:color w:val="231F20"/>
                <w:spacing w:val="8"/>
              </w:rPr>
              <w:t> </w:t>
            </w:r>
            <w:r>
              <w:rPr>
                <w:color w:val="231F20"/>
                <w:spacing w:val="-2"/>
              </w:rPr>
              <w:t>factors</w:t>
            </w:r>
            <w:r>
              <w:rPr>
                <w:rFonts w:ascii="Times New Roman"/>
                <w:color w:val="231F20"/>
              </w:rPr>
              <w:tab/>
            </w:r>
            <w:r>
              <w:rPr>
                <w:color w:val="231F20"/>
                <w:spacing w:val="-5"/>
              </w:rPr>
              <w:t>19</w:t>
            </w:r>
          </w:hyperlink>
        </w:p>
        <w:p>
          <w:pPr>
            <w:pStyle w:val="TOC4"/>
            <w:numPr>
              <w:ilvl w:val="2"/>
              <w:numId w:val="3"/>
            </w:numPr>
            <w:tabs>
              <w:tab w:pos="2951" w:val="left" w:leader="none"/>
              <w:tab w:pos="2952" w:val="left" w:leader="none"/>
              <w:tab w:pos="10548" w:val="right" w:leader="dot"/>
            </w:tabs>
            <w:spacing w:line="242" w:lineRule="exact" w:before="0" w:after="0"/>
            <w:ind w:left="2951" w:right="0" w:hanging="794"/>
            <w:jc w:val="left"/>
          </w:pPr>
          <w:hyperlink w:history="true" w:anchor="_bookmark43">
            <w:r>
              <w:rPr>
                <w:color w:val="231F20"/>
                <w:spacing w:val="-2"/>
              </w:rPr>
              <w:t>Architecture</w:t>
            </w:r>
            <w:r>
              <w:rPr>
                <w:color w:val="231F20"/>
                <w:spacing w:val="9"/>
              </w:rPr>
              <w:t> </w:t>
            </w:r>
            <w:r>
              <w:rPr>
                <w:color w:val="231F20"/>
                <w:spacing w:val="-2"/>
              </w:rPr>
              <w:t>evaluation</w:t>
            </w:r>
            <w:r>
              <w:rPr>
                <w:color w:val="231F20"/>
                <w:spacing w:val="8"/>
              </w:rPr>
              <w:t> </w:t>
            </w:r>
            <w:r>
              <w:rPr>
                <w:color w:val="231F20"/>
                <w:spacing w:val="-2"/>
              </w:rPr>
              <w:t>results</w:t>
            </w:r>
            <w:r>
              <w:rPr>
                <w:rFonts w:ascii="Times New Roman"/>
                <w:color w:val="231F20"/>
              </w:rPr>
              <w:tab/>
            </w:r>
            <w:r>
              <w:rPr>
                <w:color w:val="231F20"/>
                <w:spacing w:val="-5"/>
              </w:rPr>
              <w:t>20</w:t>
            </w:r>
          </w:hyperlink>
        </w:p>
        <w:p>
          <w:pPr>
            <w:pStyle w:val="TOC3"/>
            <w:numPr>
              <w:ilvl w:val="1"/>
              <w:numId w:val="3"/>
            </w:numPr>
            <w:tabs>
              <w:tab w:pos="2157" w:val="left" w:leader="none"/>
              <w:tab w:pos="2158" w:val="left" w:leader="none"/>
              <w:tab w:pos="10548" w:val="right" w:leader="dot"/>
            </w:tabs>
            <w:spacing w:line="242" w:lineRule="exact" w:before="0" w:after="0"/>
            <w:ind w:left="2157" w:right="0" w:hanging="681"/>
            <w:jc w:val="left"/>
          </w:pPr>
          <w:hyperlink w:history="true" w:anchor="_bookmark43">
            <w:r>
              <w:rPr>
                <w:color w:val="231F20"/>
                <w:spacing w:val="-2"/>
              </w:rPr>
              <w:t>Value</w:t>
            </w:r>
            <w:r>
              <w:rPr>
                <w:color w:val="231F20"/>
                <w:spacing w:val="-7"/>
              </w:rPr>
              <w:t> </w:t>
            </w:r>
            <w:r>
              <w:rPr>
                <w:color w:val="231F20"/>
                <w:spacing w:val="-2"/>
              </w:rPr>
              <w:t>assessment</w:t>
            </w:r>
            <w:r>
              <w:rPr>
                <w:rFonts w:ascii="Times New Roman"/>
                <w:color w:val="231F20"/>
              </w:rPr>
              <w:tab/>
            </w:r>
            <w:r>
              <w:rPr>
                <w:color w:val="231F20"/>
                <w:spacing w:val="-5"/>
              </w:rPr>
              <w:t>20</w:t>
            </w:r>
          </w:hyperlink>
        </w:p>
        <w:p>
          <w:pPr>
            <w:pStyle w:val="TOC4"/>
            <w:numPr>
              <w:ilvl w:val="2"/>
              <w:numId w:val="3"/>
            </w:numPr>
            <w:tabs>
              <w:tab w:pos="2951" w:val="left" w:leader="none"/>
              <w:tab w:pos="2952" w:val="left" w:leader="none"/>
              <w:tab w:pos="10548" w:val="right" w:leader="dot"/>
            </w:tabs>
            <w:spacing w:line="242" w:lineRule="exact" w:before="0" w:after="0"/>
            <w:ind w:left="2951" w:right="0" w:hanging="794"/>
            <w:jc w:val="left"/>
          </w:pPr>
          <w:hyperlink w:history="true" w:anchor="_bookmark43">
            <w:r>
              <w:rPr>
                <w:color w:val="231F20"/>
              </w:rPr>
              <w:t>General</w:t>
            </w:r>
            <w:r>
              <w:rPr>
                <w:color w:val="231F20"/>
                <w:spacing w:val="-6"/>
              </w:rPr>
              <w:t> </w:t>
            </w:r>
            <w:r>
              <w:rPr>
                <w:color w:val="231F20"/>
                <w:spacing w:val="-2"/>
              </w:rPr>
              <w:t>requirements</w:t>
            </w:r>
            <w:r>
              <w:rPr>
                <w:rFonts w:ascii="Times New Roman"/>
                <w:color w:val="231F20"/>
              </w:rPr>
              <w:tab/>
            </w:r>
            <w:r>
              <w:rPr>
                <w:color w:val="231F20"/>
                <w:spacing w:val="-5"/>
                <w:w w:val="95"/>
              </w:rPr>
              <w:t>20</w:t>
            </w:r>
          </w:hyperlink>
        </w:p>
        <w:p>
          <w:pPr>
            <w:pStyle w:val="TOC4"/>
            <w:numPr>
              <w:ilvl w:val="2"/>
              <w:numId w:val="3"/>
            </w:numPr>
            <w:tabs>
              <w:tab w:pos="2951" w:val="left" w:leader="none"/>
              <w:tab w:pos="2952" w:val="left" w:leader="none"/>
              <w:tab w:pos="10548" w:val="right" w:leader="dot"/>
            </w:tabs>
            <w:spacing w:line="242" w:lineRule="exact" w:before="0" w:after="0"/>
            <w:ind w:left="2951" w:right="0" w:hanging="794"/>
            <w:jc w:val="left"/>
          </w:pPr>
          <w:hyperlink w:history="true" w:anchor="_bookmark45">
            <w:r>
              <w:rPr>
                <w:color w:val="231F20"/>
                <w:spacing w:val="-2"/>
              </w:rPr>
              <w:t>Value</w:t>
            </w:r>
            <w:r>
              <w:rPr>
                <w:color w:val="231F20"/>
                <w:spacing w:val="2"/>
              </w:rPr>
              <w:t> </w:t>
            </w:r>
            <w:r>
              <w:rPr>
                <w:color w:val="231F20"/>
                <w:spacing w:val="-2"/>
              </w:rPr>
              <w:t>assessment</w:t>
            </w:r>
            <w:r>
              <w:rPr>
                <w:color w:val="231F20"/>
                <w:spacing w:val="2"/>
              </w:rPr>
              <w:t> </w:t>
            </w:r>
            <w:r>
              <w:rPr>
                <w:color w:val="231F20"/>
                <w:spacing w:val="-2"/>
              </w:rPr>
              <w:t>objectives</w:t>
            </w:r>
            <w:r>
              <w:rPr>
                <w:rFonts w:ascii="Times New Roman"/>
                <w:color w:val="231F20"/>
              </w:rPr>
              <w:tab/>
            </w:r>
            <w:r>
              <w:rPr>
                <w:color w:val="231F20"/>
                <w:spacing w:val="-5"/>
              </w:rPr>
              <w:t>21</w:t>
            </w:r>
          </w:hyperlink>
        </w:p>
        <w:p>
          <w:pPr>
            <w:pStyle w:val="TOC4"/>
            <w:numPr>
              <w:ilvl w:val="2"/>
              <w:numId w:val="3"/>
            </w:numPr>
            <w:tabs>
              <w:tab w:pos="2951" w:val="left" w:leader="none"/>
              <w:tab w:pos="2952" w:val="left" w:leader="none"/>
              <w:tab w:pos="10548" w:val="right" w:leader="dot"/>
            </w:tabs>
            <w:spacing w:line="242" w:lineRule="exact" w:before="0" w:after="0"/>
            <w:ind w:left="2951" w:right="0" w:hanging="794"/>
            <w:jc w:val="left"/>
          </w:pPr>
          <w:hyperlink w:history="true" w:anchor="_bookmark45">
            <w:r>
              <w:rPr>
                <w:color w:val="231F20"/>
                <w:spacing w:val="-2"/>
              </w:rPr>
              <w:t>Value</w:t>
            </w:r>
            <w:r>
              <w:rPr>
                <w:color w:val="231F20"/>
                <w:spacing w:val="2"/>
              </w:rPr>
              <w:t> </w:t>
            </w:r>
            <w:r>
              <w:rPr>
                <w:color w:val="231F20"/>
                <w:spacing w:val="-2"/>
              </w:rPr>
              <w:t>assessment</w:t>
            </w:r>
            <w:r>
              <w:rPr>
                <w:color w:val="231F20"/>
                <w:spacing w:val="2"/>
              </w:rPr>
              <w:t> </w:t>
            </w:r>
            <w:r>
              <w:rPr>
                <w:color w:val="231F20"/>
                <w:spacing w:val="-2"/>
              </w:rPr>
              <w:t>methods</w:t>
            </w:r>
            <w:r>
              <w:rPr>
                <w:rFonts w:ascii="Times New Roman"/>
                <w:color w:val="231F20"/>
              </w:rPr>
              <w:tab/>
            </w:r>
            <w:r>
              <w:rPr>
                <w:color w:val="231F20"/>
                <w:spacing w:val="-5"/>
              </w:rPr>
              <w:t>21</w:t>
            </w:r>
          </w:hyperlink>
        </w:p>
        <w:p>
          <w:pPr>
            <w:pStyle w:val="TOC4"/>
            <w:numPr>
              <w:ilvl w:val="2"/>
              <w:numId w:val="3"/>
            </w:numPr>
            <w:tabs>
              <w:tab w:pos="2951" w:val="left" w:leader="none"/>
              <w:tab w:pos="2952" w:val="left" w:leader="none"/>
              <w:tab w:pos="10548" w:val="right" w:leader="dot"/>
            </w:tabs>
            <w:spacing w:line="242" w:lineRule="exact" w:before="0" w:after="0"/>
            <w:ind w:left="2951" w:right="0" w:hanging="794"/>
            <w:jc w:val="left"/>
          </w:pPr>
          <w:hyperlink w:history="true" w:anchor="_bookmark46">
            <w:r>
              <w:rPr>
                <w:color w:val="231F20"/>
                <w:spacing w:val="-2"/>
              </w:rPr>
              <w:t>Value</w:t>
            </w:r>
            <w:r>
              <w:rPr>
                <w:color w:val="231F20"/>
                <w:spacing w:val="2"/>
              </w:rPr>
              <w:t> </w:t>
            </w:r>
            <w:r>
              <w:rPr>
                <w:color w:val="231F20"/>
                <w:spacing w:val="-2"/>
              </w:rPr>
              <w:t>assessment</w:t>
            </w:r>
            <w:r>
              <w:rPr>
                <w:color w:val="231F20"/>
                <w:spacing w:val="2"/>
              </w:rPr>
              <w:t> </w:t>
            </w:r>
            <w:r>
              <w:rPr>
                <w:color w:val="231F20"/>
                <w:spacing w:val="-2"/>
              </w:rPr>
              <w:t>factors</w:t>
            </w:r>
            <w:r>
              <w:rPr>
                <w:rFonts w:ascii="Times New Roman"/>
                <w:color w:val="231F20"/>
              </w:rPr>
              <w:tab/>
            </w:r>
            <w:r>
              <w:rPr>
                <w:color w:val="231F20"/>
                <w:spacing w:val="-5"/>
              </w:rPr>
              <w:t>22</w:t>
            </w:r>
          </w:hyperlink>
        </w:p>
        <w:p>
          <w:pPr>
            <w:pStyle w:val="TOC4"/>
            <w:numPr>
              <w:ilvl w:val="2"/>
              <w:numId w:val="3"/>
            </w:numPr>
            <w:tabs>
              <w:tab w:pos="2951" w:val="left" w:leader="none"/>
              <w:tab w:pos="2952" w:val="left" w:leader="none"/>
              <w:tab w:pos="10548" w:val="right" w:leader="dot"/>
            </w:tabs>
            <w:spacing w:line="242" w:lineRule="exact" w:before="0" w:after="0"/>
            <w:ind w:left="2951" w:right="0" w:hanging="794"/>
            <w:jc w:val="left"/>
          </w:pPr>
          <w:hyperlink w:history="true" w:anchor="_bookmark46">
            <w:r>
              <w:rPr>
                <w:color w:val="231F20"/>
                <w:spacing w:val="-2"/>
              </w:rPr>
              <w:t>Value</w:t>
            </w:r>
            <w:r>
              <w:rPr>
                <w:color w:val="231F20"/>
                <w:spacing w:val="2"/>
              </w:rPr>
              <w:t> </w:t>
            </w:r>
            <w:r>
              <w:rPr>
                <w:color w:val="231F20"/>
                <w:spacing w:val="-2"/>
              </w:rPr>
              <w:t>assessment</w:t>
            </w:r>
            <w:r>
              <w:rPr>
                <w:color w:val="231F20"/>
                <w:spacing w:val="2"/>
              </w:rPr>
              <w:t> </w:t>
            </w:r>
            <w:r>
              <w:rPr>
                <w:color w:val="231F20"/>
                <w:spacing w:val="-2"/>
              </w:rPr>
              <w:t>results</w:t>
            </w:r>
            <w:r>
              <w:rPr>
                <w:rFonts w:ascii="Times New Roman"/>
                <w:color w:val="231F20"/>
              </w:rPr>
              <w:tab/>
            </w:r>
            <w:r>
              <w:rPr>
                <w:color w:val="231F20"/>
                <w:spacing w:val="-5"/>
              </w:rPr>
              <w:t>22</w:t>
            </w:r>
          </w:hyperlink>
        </w:p>
        <w:p>
          <w:pPr>
            <w:pStyle w:val="TOC3"/>
            <w:numPr>
              <w:ilvl w:val="1"/>
              <w:numId w:val="3"/>
            </w:numPr>
            <w:tabs>
              <w:tab w:pos="2157" w:val="left" w:leader="none"/>
              <w:tab w:pos="2158" w:val="left" w:leader="none"/>
              <w:tab w:pos="10548" w:val="right" w:leader="dot"/>
            </w:tabs>
            <w:spacing w:line="242" w:lineRule="exact" w:before="0" w:after="0"/>
            <w:ind w:left="2157" w:right="0" w:hanging="681"/>
            <w:jc w:val="left"/>
          </w:pPr>
          <w:hyperlink w:history="true" w:anchor="_bookmark47">
            <w:r>
              <w:rPr>
                <w:color w:val="231F20"/>
                <w:spacing w:val="-2"/>
              </w:rPr>
              <w:t>Architectural</w:t>
            </w:r>
            <w:r>
              <w:rPr>
                <w:color w:val="231F20"/>
                <w:spacing w:val="13"/>
              </w:rPr>
              <w:t> </w:t>
            </w:r>
            <w:r>
              <w:rPr>
                <w:color w:val="231F20"/>
                <w:spacing w:val="-2"/>
              </w:rPr>
              <w:t>analysis</w:t>
            </w:r>
            <w:r>
              <w:rPr>
                <w:rFonts w:ascii="Times New Roman"/>
                <w:color w:val="231F20"/>
              </w:rPr>
              <w:tab/>
            </w:r>
            <w:r>
              <w:rPr>
                <w:color w:val="231F20"/>
                <w:spacing w:val="-5"/>
              </w:rPr>
              <w:t>23</w:t>
            </w:r>
          </w:hyperlink>
        </w:p>
        <w:p>
          <w:pPr>
            <w:pStyle w:val="TOC4"/>
            <w:numPr>
              <w:ilvl w:val="2"/>
              <w:numId w:val="3"/>
            </w:numPr>
            <w:tabs>
              <w:tab w:pos="2951" w:val="left" w:leader="none"/>
              <w:tab w:pos="2952" w:val="left" w:leader="none"/>
              <w:tab w:pos="10548" w:val="right" w:leader="dot"/>
            </w:tabs>
            <w:spacing w:line="242" w:lineRule="exact" w:before="0" w:after="0"/>
            <w:ind w:left="2951" w:right="0" w:hanging="794"/>
            <w:jc w:val="left"/>
          </w:pPr>
          <w:hyperlink w:history="true" w:anchor="_bookmark47">
            <w:r>
              <w:rPr>
                <w:color w:val="231F20"/>
              </w:rPr>
              <w:t>General</w:t>
            </w:r>
            <w:r>
              <w:rPr>
                <w:color w:val="231F20"/>
                <w:spacing w:val="-6"/>
              </w:rPr>
              <w:t> </w:t>
            </w:r>
            <w:r>
              <w:rPr>
                <w:color w:val="231F20"/>
                <w:spacing w:val="-2"/>
              </w:rPr>
              <w:t>requirements</w:t>
            </w:r>
            <w:r>
              <w:rPr>
                <w:rFonts w:ascii="Times New Roman"/>
                <w:color w:val="231F20"/>
              </w:rPr>
              <w:tab/>
            </w:r>
            <w:r>
              <w:rPr>
                <w:color w:val="231F20"/>
                <w:spacing w:val="-5"/>
                <w:w w:val="95"/>
              </w:rPr>
              <w:t>23</w:t>
            </w:r>
          </w:hyperlink>
        </w:p>
        <w:p>
          <w:pPr>
            <w:pStyle w:val="TOC4"/>
            <w:numPr>
              <w:ilvl w:val="2"/>
              <w:numId w:val="3"/>
            </w:numPr>
            <w:tabs>
              <w:tab w:pos="2951" w:val="left" w:leader="none"/>
              <w:tab w:pos="2952" w:val="left" w:leader="none"/>
              <w:tab w:pos="10548" w:val="right" w:leader="dot"/>
            </w:tabs>
            <w:spacing w:line="242" w:lineRule="exact" w:before="0" w:after="0"/>
            <w:ind w:left="2951" w:right="0" w:hanging="794"/>
            <w:jc w:val="left"/>
          </w:pPr>
          <w:hyperlink w:history="true" w:anchor="_bookmark47">
            <w:r>
              <w:rPr>
                <w:color w:val="231F20"/>
              </w:rPr>
              <w:t>Architectural</w:t>
            </w:r>
            <w:r>
              <w:rPr>
                <w:color w:val="231F20"/>
                <w:spacing w:val="-13"/>
              </w:rPr>
              <w:t> </w:t>
            </w:r>
            <w:r>
              <w:rPr>
                <w:color w:val="231F20"/>
              </w:rPr>
              <w:t>analysis</w:t>
            </w:r>
            <w:r>
              <w:rPr>
                <w:color w:val="231F20"/>
                <w:spacing w:val="-11"/>
              </w:rPr>
              <w:t> </w:t>
            </w:r>
            <w:r>
              <w:rPr>
                <w:color w:val="231F20"/>
                <w:spacing w:val="-2"/>
              </w:rPr>
              <w:t>objectives</w:t>
            </w:r>
            <w:r>
              <w:rPr>
                <w:rFonts w:ascii="Times New Roman"/>
                <w:color w:val="231F20"/>
              </w:rPr>
              <w:tab/>
            </w:r>
            <w:r>
              <w:rPr>
                <w:color w:val="231F20"/>
                <w:spacing w:val="-5"/>
              </w:rPr>
              <w:t>23</w:t>
            </w:r>
          </w:hyperlink>
        </w:p>
        <w:p>
          <w:pPr>
            <w:pStyle w:val="TOC4"/>
            <w:numPr>
              <w:ilvl w:val="2"/>
              <w:numId w:val="3"/>
            </w:numPr>
            <w:tabs>
              <w:tab w:pos="2951" w:val="left" w:leader="none"/>
              <w:tab w:pos="2952" w:val="left" w:leader="none"/>
              <w:tab w:pos="10548" w:val="right" w:leader="dot"/>
            </w:tabs>
            <w:spacing w:line="242" w:lineRule="exact" w:before="0" w:after="0"/>
            <w:ind w:left="2951" w:right="0" w:hanging="794"/>
            <w:jc w:val="left"/>
          </w:pPr>
          <w:hyperlink w:history="true" w:anchor="_bookmark49">
            <w:r>
              <w:rPr>
                <w:color w:val="231F20"/>
              </w:rPr>
              <w:t>Architectural</w:t>
            </w:r>
            <w:r>
              <w:rPr>
                <w:color w:val="231F20"/>
                <w:spacing w:val="-13"/>
              </w:rPr>
              <w:t> </w:t>
            </w:r>
            <w:r>
              <w:rPr>
                <w:color w:val="231F20"/>
              </w:rPr>
              <w:t>analysis</w:t>
            </w:r>
            <w:r>
              <w:rPr>
                <w:color w:val="231F20"/>
                <w:spacing w:val="-11"/>
              </w:rPr>
              <w:t> </w:t>
            </w:r>
            <w:r>
              <w:rPr>
                <w:color w:val="231F20"/>
                <w:spacing w:val="-2"/>
              </w:rPr>
              <w:t>methods</w:t>
            </w:r>
            <w:r>
              <w:rPr>
                <w:rFonts w:ascii="Times New Roman"/>
                <w:color w:val="231F20"/>
              </w:rPr>
              <w:tab/>
            </w:r>
            <w:r>
              <w:rPr>
                <w:color w:val="231F20"/>
                <w:spacing w:val="-5"/>
              </w:rPr>
              <w:t>24</w:t>
            </w:r>
          </w:hyperlink>
        </w:p>
        <w:p>
          <w:pPr>
            <w:pStyle w:val="TOC4"/>
            <w:numPr>
              <w:ilvl w:val="2"/>
              <w:numId w:val="3"/>
            </w:numPr>
            <w:tabs>
              <w:tab w:pos="2951" w:val="left" w:leader="none"/>
              <w:tab w:pos="2952" w:val="left" w:leader="none"/>
              <w:tab w:pos="10548" w:val="right" w:leader="dot"/>
            </w:tabs>
            <w:spacing w:line="242" w:lineRule="exact" w:before="0" w:after="0"/>
            <w:ind w:left="2951" w:right="0" w:hanging="794"/>
            <w:jc w:val="left"/>
          </w:pPr>
          <w:hyperlink w:history="true" w:anchor="_bookmark50">
            <w:r>
              <w:rPr>
                <w:color w:val="231F20"/>
              </w:rPr>
              <w:t>Architectural</w:t>
            </w:r>
            <w:r>
              <w:rPr>
                <w:color w:val="231F20"/>
                <w:spacing w:val="-13"/>
              </w:rPr>
              <w:t> </w:t>
            </w:r>
            <w:r>
              <w:rPr>
                <w:color w:val="231F20"/>
              </w:rPr>
              <w:t>analysis</w:t>
            </w:r>
            <w:r>
              <w:rPr>
                <w:color w:val="231F20"/>
                <w:spacing w:val="-11"/>
              </w:rPr>
              <w:t> </w:t>
            </w:r>
            <w:r>
              <w:rPr>
                <w:color w:val="231F20"/>
                <w:spacing w:val="-2"/>
                <w:w w:val="95"/>
              </w:rPr>
              <w:t>factors</w:t>
            </w:r>
            <w:r>
              <w:rPr>
                <w:rFonts w:ascii="Times New Roman"/>
                <w:color w:val="231F20"/>
              </w:rPr>
              <w:tab/>
            </w:r>
            <w:r>
              <w:rPr>
                <w:color w:val="231F20"/>
                <w:spacing w:val="-5"/>
              </w:rPr>
              <w:t>25</w:t>
            </w:r>
          </w:hyperlink>
        </w:p>
        <w:p>
          <w:pPr>
            <w:pStyle w:val="TOC4"/>
            <w:numPr>
              <w:ilvl w:val="2"/>
              <w:numId w:val="3"/>
            </w:numPr>
            <w:tabs>
              <w:tab w:pos="2951" w:val="left" w:leader="none"/>
              <w:tab w:pos="2952" w:val="left" w:leader="none"/>
              <w:tab w:pos="10548" w:val="right" w:leader="dot"/>
            </w:tabs>
            <w:spacing w:line="250" w:lineRule="exact" w:before="0" w:after="0"/>
            <w:ind w:left="2951" w:right="0" w:hanging="794"/>
            <w:jc w:val="left"/>
          </w:pPr>
          <w:hyperlink w:history="true" w:anchor="_bookmark50">
            <w:r>
              <w:rPr>
                <w:color w:val="231F20"/>
              </w:rPr>
              <w:t>Architectural</w:t>
            </w:r>
            <w:r>
              <w:rPr>
                <w:color w:val="231F20"/>
                <w:spacing w:val="-13"/>
              </w:rPr>
              <w:t> </w:t>
            </w:r>
            <w:r>
              <w:rPr>
                <w:color w:val="231F20"/>
              </w:rPr>
              <w:t>analysis</w:t>
            </w:r>
            <w:r>
              <w:rPr>
                <w:color w:val="231F20"/>
                <w:spacing w:val="-11"/>
              </w:rPr>
              <w:t> </w:t>
            </w:r>
            <w:r>
              <w:rPr>
                <w:color w:val="231F20"/>
                <w:spacing w:val="-2"/>
              </w:rPr>
              <w:t>results</w:t>
            </w:r>
            <w:r>
              <w:rPr>
                <w:rFonts w:ascii="Times New Roman"/>
                <w:color w:val="231F20"/>
              </w:rPr>
              <w:tab/>
            </w:r>
            <w:r>
              <w:rPr>
                <w:color w:val="231F20"/>
                <w:spacing w:val="-5"/>
              </w:rPr>
              <w:t>25</w:t>
            </w:r>
          </w:hyperlink>
        </w:p>
        <w:p>
          <w:pPr>
            <w:pStyle w:val="TOC1"/>
            <w:numPr>
              <w:ilvl w:val="0"/>
              <w:numId w:val="3"/>
            </w:numPr>
            <w:tabs>
              <w:tab w:pos="1477" w:val="left" w:leader="none"/>
              <w:tab w:pos="1478" w:val="left" w:leader="none"/>
              <w:tab w:pos="10548" w:val="right" w:leader="dot"/>
            </w:tabs>
            <w:spacing w:line="250" w:lineRule="exact" w:before="98" w:after="0"/>
            <w:ind w:left="1477" w:right="0" w:hanging="681"/>
            <w:jc w:val="left"/>
          </w:pPr>
          <w:hyperlink w:history="true" w:anchor="_bookmark51">
            <w:r>
              <w:rPr>
                <w:color w:val="231F20"/>
                <w:spacing w:val="-2"/>
              </w:rPr>
              <w:t>Customized</w:t>
            </w:r>
            <w:r>
              <w:rPr>
                <w:color w:val="231F20"/>
                <w:spacing w:val="7"/>
              </w:rPr>
              <w:t> </w:t>
            </w:r>
            <w:r>
              <w:rPr>
                <w:color w:val="231F20"/>
                <w:spacing w:val="-2"/>
              </w:rPr>
              <w:t>architecture</w:t>
            </w:r>
            <w:r>
              <w:rPr>
                <w:color w:val="231F20"/>
                <w:spacing w:val="8"/>
              </w:rPr>
              <w:t> </w:t>
            </w:r>
            <w:r>
              <w:rPr>
                <w:color w:val="231F20"/>
                <w:spacing w:val="-2"/>
              </w:rPr>
              <w:t>evaluation</w:t>
            </w:r>
            <w:r>
              <w:rPr>
                <w:color w:val="231F20"/>
                <w:spacing w:val="8"/>
              </w:rPr>
              <w:t> </w:t>
            </w:r>
            <w:r>
              <w:rPr>
                <w:color w:val="231F20"/>
                <w:spacing w:val="-2"/>
              </w:rPr>
              <w:t>frameworks</w:t>
            </w:r>
            <w:r>
              <w:rPr>
                <w:color w:val="231F20"/>
              </w:rPr>
              <w:tab/>
            </w:r>
            <w:r>
              <w:rPr>
                <w:color w:val="231F20"/>
                <w:spacing w:val="-5"/>
              </w:rPr>
              <w:t>26</w:t>
            </w:r>
          </w:hyperlink>
        </w:p>
        <w:p>
          <w:pPr>
            <w:pStyle w:val="TOC3"/>
            <w:numPr>
              <w:ilvl w:val="1"/>
              <w:numId w:val="3"/>
            </w:numPr>
            <w:tabs>
              <w:tab w:pos="2157" w:val="left" w:leader="none"/>
              <w:tab w:pos="2158" w:val="left" w:leader="none"/>
              <w:tab w:pos="10548" w:val="right" w:leader="dot"/>
            </w:tabs>
            <w:spacing w:line="242" w:lineRule="exact" w:before="0" w:after="0"/>
            <w:ind w:left="2157" w:right="0" w:hanging="681"/>
            <w:jc w:val="left"/>
          </w:pPr>
          <w:hyperlink w:history="true" w:anchor="_bookmark51">
            <w:r>
              <w:rPr>
                <w:color w:val="231F20"/>
              </w:rPr>
              <w:t>General</w:t>
            </w:r>
            <w:r>
              <w:rPr>
                <w:color w:val="231F20"/>
                <w:spacing w:val="-6"/>
              </w:rPr>
              <w:t> </w:t>
            </w:r>
            <w:r>
              <w:rPr>
                <w:color w:val="231F20"/>
                <w:spacing w:val="-2"/>
              </w:rPr>
              <w:t>requirements</w:t>
            </w:r>
            <w:r>
              <w:rPr>
                <w:rFonts w:ascii="Times New Roman"/>
                <w:color w:val="231F20"/>
              </w:rPr>
              <w:tab/>
            </w:r>
            <w:r>
              <w:rPr>
                <w:color w:val="231F20"/>
                <w:spacing w:val="-5"/>
              </w:rPr>
              <w:t>26</w:t>
            </w:r>
          </w:hyperlink>
        </w:p>
        <w:p>
          <w:pPr>
            <w:pStyle w:val="TOC3"/>
            <w:numPr>
              <w:ilvl w:val="1"/>
              <w:numId w:val="3"/>
            </w:numPr>
            <w:tabs>
              <w:tab w:pos="2157" w:val="left" w:leader="none"/>
              <w:tab w:pos="2158" w:val="left" w:leader="none"/>
              <w:tab w:pos="10548" w:val="right" w:leader="dot"/>
            </w:tabs>
            <w:spacing w:line="242" w:lineRule="exact" w:before="0" w:after="0"/>
            <w:ind w:left="2157" w:right="0" w:hanging="681"/>
            <w:jc w:val="left"/>
          </w:pPr>
          <w:hyperlink w:history="true" w:anchor="_bookmark53">
            <w:r>
              <w:rPr>
                <w:color w:val="231F20"/>
              </w:rPr>
              <w:t>Framework</w:t>
            </w:r>
            <w:r>
              <w:rPr>
                <w:color w:val="231F20"/>
                <w:spacing w:val="-11"/>
              </w:rPr>
              <w:t> </w:t>
            </w:r>
            <w:r>
              <w:rPr>
                <w:color w:val="231F20"/>
              </w:rPr>
              <w:t>requirements</w:t>
            </w:r>
            <w:r>
              <w:rPr>
                <w:color w:val="231F20"/>
                <w:spacing w:val="-10"/>
              </w:rPr>
              <w:t> </w:t>
            </w:r>
            <w:r>
              <w:rPr>
                <w:color w:val="231F20"/>
              </w:rPr>
              <w:t>for</w:t>
            </w:r>
            <w:r>
              <w:rPr>
                <w:color w:val="231F20"/>
                <w:spacing w:val="-10"/>
              </w:rPr>
              <w:t> </w:t>
            </w:r>
            <w:r>
              <w:rPr>
                <w:color w:val="231F20"/>
              </w:rPr>
              <w:t>architecture</w:t>
            </w:r>
            <w:r>
              <w:rPr>
                <w:color w:val="231F20"/>
                <w:spacing w:val="-9"/>
              </w:rPr>
              <w:t> </w:t>
            </w:r>
            <w:r>
              <w:rPr>
                <w:color w:val="231F20"/>
                <w:spacing w:val="-2"/>
              </w:rPr>
              <w:t>evaluation</w:t>
            </w:r>
            <w:r>
              <w:rPr>
                <w:rFonts w:ascii="Times New Roman"/>
                <w:color w:val="231F20"/>
              </w:rPr>
              <w:tab/>
            </w:r>
            <w:r>
              <w:rPr>
                <w:color w:val="231F20"/>
                <w:spacing w:val="-5"/>
              </w:rPr>
              <w:t>27</w:t>
            </w:r>
          </w:hyperlink>
        </w:p>
        <w:p>
          <w:pPr>
            <w:pStyle w:val="TOC3"/>
            <w:numPr>
              <w:ilvl w:val="1"/>
              <w:numId w:val="3"/>
            </w:numPr>
            <w:tabs>
              <w:tab w:pos="2157" w:val="left" w:leader="none"/>
              <w:tab w:pos="2158" w:val="left" w:leader="none"/>
              <w:tab w:pos="10548" w:val="right" w:leader="dot"/>
            </w:tabs>
            <w:spacing w:line="242" w:lineRule="exact" w:before="0" w:after="0"/>
            <w:ind w:left="2157" w:right="0" w:hanging="681"/>
            <w:jc w:val="left"/>
          </w:pPr>
          <w:hyperlink w:history="true" w:anchor="_bookmark53">
            <w:r>
              <w:rPr>
                <w:color w:val="231F20"/>
              </w:rPr>
              <w:t>Framework</w:t>
            </w:r>
            <w:r>
              <w:rPr>
                <w:color w:val="231F20"/>
                <w:spacing w:val="-12"/>
              </w:rPr>
              <w:t> </w:t>
            </w:r>
            <w:r>
              <w:rPr>
                <w:color w:val="231F20"/>
              </w:rPr>
              <w:t>requirements</w:t>
            </w:r>
            <w:r>
              <w:rPr>
                <w:color w:val="231F20"/>
                <w:spacing w:val="-9"/>
              </w:rPr>
              <w:t> </w:t>
            </w:r>
            <w:r>
              <w:rPr>
                <w:color w:val="231F20"/>
              </w:rPr>
              <w:t>for</w:t>
            </w:r>
            <w:r>
              <w:rPr>
                <w:color w:val="231F20"/>
                <w:spacing w:val="-10"/>
              </w:rPr>
              <w:t> </w:t>
            </w:r>
            <w:r>
              <w:rPr>
                <w:color w:val="231F20"/>
              </w:rPr>
              <w:t>value</w:t>
            </w:r>
            <w:r>
              <w:rPr>
                <w:color w:val="231F20"/>
                <w:spacing w:val="-9"/>
              </w:rPr>
              <w:t> </w:t>
            </w:r>
            <w:r>
              <w:rPr>
                <w:color w:val="231F20"/>
                <w:spacing w:val="-2"/>
              </w:rPr>
              <w:t>assessment</w:t>
            </w:r>
            <w:r>
              <w:rPr>
                <w:rFonts w:ascii="Times New Roman"/>
                <w:color w:val="231F20"/>
              </w:rPr>
              <w:tab/>
            </w:r>
            <w:r>
              <w:rPr>
                <w:color w:val="231F20"/>
                <w:spacing w:val="-5"/>
              </w:rPr>
              <w:t>27</w:t>
            </w:r>
          </w:hyperlink>
        </w:p>
        <w:p>
          <w:pPr>
            <w:pStyle w:val="TOC3"/>
            <w:numPr>
              <w:ilvl w:val="1"/>
              <w:numId w:val="3"/>
            </w:numPr>
            <w:tabs>
              <w:tab w:pos="2157" w:val="left" w:leader="none"/>
              <w:tab w:pos="2158" w:val="left" w:leader="none"/>
              <w:tab w:pos="10548" w:val="right" w:leader="dot"/>
            </w:tabs>
            <w:spacing w:line="242" w:lineRule="exact" w:before="0" w:after="0"/>
            <w:ind w:left="2157" w:right="0" w:hanging="681"/>
            <w:jc w:val="left"/>
          </w:pPr>
          <w:hyperlink w:history="true" w:anchor="_bookmark53">
            <w:r>
              <w:rPr>
                <w:color w:val="231F20"/>
              </w:rPr>
              <w:t>Framework</w:t>
            </w:r>
            <w:r>
              <w:rPr>
                <w:color w:val="231F20"/>
                <w:spacing w:val="-11"/>
              </w:rPr>
              <w:t> </w:t>
            </w:r>
            <w:r>
              <w:rPr>
                <w:color w:val="231F20"/>
              </w:rPr>
              <w:t>requirements</w:t>
            </w:r>
            <w:r>
              <w:rPr>
                <w:color w:val="231F20"/>
                <w:spacing w:val="-10"/>
              </w:rPr>
              <w:t> </w:t>
            </w:r>
            <w:r>
              <w:rPr>
                <w:color w:val="231F20"/>
              </w:rPr>
              <w:t>for</w:t>
            </w:r>
            <w:r>
              <w:rPr>
                <w:color w:val="231F20"/>
                <w:spacing w:val="-11"/>
              </w:rPr>
              <w:t> </w:t>
            </w:r>
            <w:r>
              <w:rPr>
                <w:color w:val="231F20"/>
              </w:rPr>
              <w:t>architectural</w:t>
            </w:r>
            <w:r>
              <w:rPr>
                <w:color w:val="231F20"/>
                <w:spacing w:val="-10"/>
              </w:rPr>
              <w:t> </w:t>
            </w:r>
            <w:r>
              <w:rPr>
                <w:color w:val="231F20"/>
                <w:spacing w:val="-2"/>
              </w:rPr>
              <w:t>analysis</w:t>
            </w:r>
            <w:r>
              <w:rPr>
                <w:rFonts w:ascii="Times New Roman"/>
                <w:color w:val="231F20"/>
              </w:rPr>
              <w:tab/>
            </w:r>
            <w:r>
              <w:rPr>
                <w:color w:val="231F20"/>
                <w:spacing w:val="-5"/>
              </w:rPr>
              <w:t>27</w:t>
            </w:r>
          </w:hyperlink>
        </w:p>
        <w:p>
          <w:pPr>
            <w:pStyle w:val="TOC3"/>
            <w:numPr>
              <w:ilvl w:val="1"/>
              <w:numId w:val="3"/>
            </w:numPr>
            <w:tabs>
              <w:tab w:pos="2157" w:val="left" w:leader="none"/>
              <w:tab w:pos="2158" w:val="left" w:leader="none"/>
              <w:tab w:pos="10548" w:val="right" w:leader="dot"/>
            </w:tabs>
            <w:spacing w:line="250" w:lineRule="exact" w:before="0" w:after="0"/>
            <w:ind w:left="2157" w:right="0" w:hanging="681"/>
            <w:jc w:val="left"/>
          </w:pPr>
          <w:hyperlink w:history="true" w:anchor="_bookmark53">
            <w:r>
              <w:rPr>
                <w:color w:val="231F20"/>
              </w:rPr>
              <w:t>Framework</w:t>
            </w:r>
            <w:r>
              <w:rPr>
                <w:color w:val="231F20"/>
                <w:spacing w:val="-13"/>
              </w:rPr>
              <w:t> </w:t>
            </w:r>
            <w:r>
              <w:rPr>
                <w:color w:val="231F20"/>
              </w:rPr>
              <w:t>requirements</w:t>
            </w:r>
            <w:r>
              <w:rPr>
                <w:color w:val="231F20"/>
                <w:spacing w:val="-10"/>
              </w:rPr>
              <w:t> </w:t>
            </w:r>
            <w:r>
              <w:rPr>
                <w:color w:val="231F20"/>
              </w:rPr>
              <w:t>for</w:t>
            </w:r>
            <w:r>
              <w:rPr>
                <w:color w:val="231F20"/>
                <w:spacing w:val="-10"/>
              </w:rPr>
              <w:t> </w:t>
            </w:r>
            <w:r>
              <w:rPr>
                <w:color w:val="231F20"/>
              </w:rPr>
              <w:t>architecture</w:t>
            </w:r>
            <w:r>
              <w:rPr>
                <w:color w:val="231F20"/>
                <w:spacing w:val="-10"/>
              </w:rPr>
              <w:t> </w:t>
            </w:r>
            <w:r>
              <w:rPr>
                <w:color w:val="231F20"/>
              </w:rPr>
              <w:t>evaluation</w:t>
            </w:r>
            <w:r>
              <w:rPr>
                <w:color w:val="231F20"/>
                <w:spacing w:val="-11"/>
              </w:rPr>
              <w:t> </w:t>
            </w:r>
            <w:r>
              <w:rPr>
                <w:color w:val="231F20"/>
              </w:rPr>
              <w:t>work</w:t>
            </w:r>
            <w:r>
              <w:rPr>
                <w:color w:val="231F20"/>
                <w:spacing w:val="-10"/>
              </w:rPr>
              <w:t> </w:t>
            </w:r>
            <w:r>
              <w:rPr>
                <w:color w:val="231F20"/>
                <w:spacing w:val="-2"/>
              </w:rPr>
              <w:t>products</w:t>
            </w:r>
            <w:r>
              <w:rPr>
                <w:rFonts w:ascii="Times New Roman"/>
                <w:color w:val="231F20"/>
              </w:rPr>
              <w:tab/>
            </w:r>
            <w:r>
              <w:rPr>
                <w:color w:val="231F20"/>
                <w:spacing w:val="-5"/>
              </w:rPr>
              <w:t>27</w:t>
            </w:r>
          </w:hyperlink>
        </w:p>
        <w:p>
          <w:pPr>
            <w:pStyle w:val="TOC1"/>
            <w:numPr>
              <w:ilvl w:val="0"/>
              <w:numId w:val="3"/>
            </w:numPr>
            <w:tabs>
              <w:tab w:pos="1477" w:val="left" w:leader="none"/>
              <w:tab w:pos="1478" w:val="left" w:leader="none"/>
              <w:tab w:pos="10548" w:val="right" w:leader="dot"/>
            </w:tabs>
            <w:spacing w:line="250" w:lineRule="exact" w:before="97" w:after="0"/>
            <w:ind w:left="1477" w:right="0" w:hanging="681"/>
            <w:jc w:val="left"/>
          </w:pPr>
          <w:hyperlink w:history="true" w:anchor="_bookmark53">
            <w:r>
              <w:rPr>
                <w:color w:val="231F20"/>
                <w:spacing w:val="-2"/>
              </w:rPr>
              <w:t>Architecture</w:t>
            </w:r>
            <w:r>
              <w:rPr>
                <w:color w:val="231F20"/>
                <w:spacing w:val="5"/>
              </w:rPr>
              <w:t> </w:t>
            </w:r>
            <w:r>
              <w:rPr>
                <w:color w:val="231F20"/>
                <w:spacing w:val="-2"/>
              </w:rPr>
              <w:t>evaluation</w:t>
            </w:r>
            <w:r>
              <w:rPr>
                <w:color w:val="231F20"/>
                <w:spacing w:val="4"/>
              </w:rPr>
              <w:t> </w:t>
            </w:r>
            <w:r>
              <w:rPr>
                <w:color w:val="231F20"/>
                <w:spacing w:val="-2"/>
              </w:rPr>
              <w:t>work</w:t>
            </w:r>
            <w:r>
              <w:rPr>
                <w:color w:val="231F20"/>
                <w:spacing w:val="6"/>
              </w:rPr>
              <w:t> </w:t>
            </w:r>
            <w:r>
              <w:rPr>
                <w:color w:val="231F20"/>
                <w:spacing w:val="-2"/>
              </w:rPr>
              <w:t>products</w:t>
            </w:r>
            <w:r>
              <w:rPr>
                <w:color w:val="231F20"/>
              </w:rPr>
              <w:tab/>
            </w:r>
            <w:r>
              <w:rPr>
                <w:color w:val="231F20"/>
                <w:spacing w:val="-5"/>
              </w:rPr>
              <w:t>27</w:t>
            </w:r>
          </w:hyperlink>
        </w:p>
        <w:p>
          <w:pPr>
            <w:pStyle w:val="TOC3"/>
            <w:numPr>
              <w:ilvl w:val="1"/>
              <w:numId w:val="3"/>
            </w:numPr>
            <w:tabs>
              <w:tab w:pos="2157" w:val="left" w:leader="none"/>
              <w:tab w:pos="2158" w:val="left" w:leader="none"/>
              <w:tab w:pos="10548" w:val="right" w:leader="dot"/>
            </w:tabs>
            <w:spacing w:line="242" w:lineRule="exact" w:before="0" w:after="0"/>
            <w:ind w:left="2157" w:right="0" w:hanging="681"/>
            <w:jc w:val="left"/>
          </w:pPr>
          <w:hyperlink w:history="true" w:anchor="_bookmark53">
            <w:r>
              <w:rPr>
                <w:color w:val="231F20"/>
              </w:rPr>
              <w:t>General</w:t>
            </w:r>
            <w:r>
              <w:rPr>
                <w:color w:val="231F20"/>
                <w:spacing w:val="-6"/>
              </w:rPr>
              <w:t> </w:t>
            </w:r>
            <w:r>
              <w:rPr>
                <w:color w:val="231F20"/>
                <w:spacing w:val="-2"/>
              </w:rPr>
              <w:t>requirements</w:t>
            </w:r>
            <w:r>
              <w:rPr>
                <w:rFonts w:ascii="Times New Roman"/>
                <w:color w:val="231F20"/>
              </w:rPr>
              <w:tab/>
            </w:r>
            <w:r>
              <w:rPr>
                <w:color w:val="231F20"/>
                <w:spacing w:val="-5"/>
              </w:rPr>
              <w:t>27</w:t>
            </w:r>
          </w:hyperlink>
        </w:p>
        <w:p>
          <w:pPr>
            <w:pStyle w:val="TOC3"/>
            <w:numPr>
              <w:ilvl w:val="1"/>
              <w:numId w:val="3"/>
            </w:numPr>
            <w:tabs>
              <w:tab w:pos="2157" w:val="left" w:leader="none"/>
              <w:tab w:pos="2158" w:val="left" w:leader="none"/>
              <w:tab w:pos="10548" w:val="right" w:leader="dot"/>
            </w:tabs>
            <w:spacing w:line="242" w:lineRule="exact" w:before="0" w:after="0"/>
            <w:ind w:left="2157" w:right="0" w:hanging="681"/>
            <w:jc w:val="left"/>
          </w:pPr>
          <w:hyperlink w:history="true" w:anchor="_bookmark56">
            <w:r>
              <w:rPr>
                <w:color w:val="231F20"/>
                <w:spacing w:val="-2"/>
              </w:rPr>
              <w:t>Architecture</w:t>
            </w:r>
            <w:r>
              <w:rPr>
                <w:color w:val="231F20"/>
                <w:spacing w:val="7"/>
              </w:rPr>
              <w:t> </w:t>
            </w:r>
            <w:r>
              <w:rPr>
                <w:color w:val="231F20"/>
                <w:spacing w:val="-2"/>
              </w:rPr>
              <w:t>evaluation</w:t>
            </w:r>
            <w:r>
              <w:rPr>
                <w:color w:val="231F20"/>
                <w:spacing w:val="8"/>
              </w:rPr>
              <w:t> </w:t>
            </w:r>
            <w:r>
              <w:rPr>
                <w:color w:val="231F20"/>
                <w:spacing w:val="-4"/>
              </w:rPr>
              <w:t>plan</w:t>
            </w:r>
            <w:r>
              <w:rPr>
                <w:rFonts w:ascii="Times New Roman"/>
                <w:color w:val="231F20"/>
              </w:rPr>
              <w:tab/>
            </w:r>
            <w:r>
              <w:rPr>
                <w:color w:val="231F20"/>
                <w:spacing w:val="-5"/>
              </w:rPr>
              <w:t>28</w:t>
            </w:r>
          </w:hyperlink>
        </w:p>
        <w:p>
          <w:pPr>
            <w:pStyle w:val="TOC4"/>
            <w:numPr>
              <w:ilvl w:val="2"/>
              <w:numId w:val="3"/>
            </w:numPr>
            <w:tabs>
              <w:tab w:pos="2951" w:val="left" w:leader="none"/>
              <w:tab w:pos="2952" w:val="left" w:leader="none"/>
              <w:tab w:pos="10548" w:val="right" w:leader="dot"/>
            </w:tabs>
            <w:spacing w:line="250" w:lineRule="exact" w:before="0" w:after="0"/>
            <w:ind w:left="2951" w:right="0" w:hanging="794"/>
            <w:jc w:val="left"/>
          </w:pPr>
          <w:hyperlink w:history="true" w:anchor="_bookmark56">
            <w:r>
              <w:rPr>
                <w:color w:val="231F20"/>
              </w:rPr>
              <w:t>AE</w:t>
            </w:r>
            <w:r>
              <w:rPr>
                <w:color w:val="231F20"/>
                <w:spacing w:val="-3"/>
              </w:rPr>
              <w:t> </w:t>
            </w:r>
            <w:r>
              <w:rPr>
                <w:color w:val="231F20"/>
              </w:rPr>
              <w:t>plan</w:t>
            </w:r>
            <w:r>
              <w:rPr>
                <w:color w:val="231F20"/>
                <w:spacing w:val="-2"/>
              </w:rPr>
              <w:t> requirements</w:t>
            </w:r>
            <w:r>
              <w:rPr>
                <w:rFonts w:ascii="Times New Roman"/>
                <w:color w:val="231F20"/>
              </w:rPr>
              <w:tab/>
            </w:r>
            <w:r>
              <w:rPr>
                <w:color w:val="231F20"/>
                <w:spacing w:val="-5"/>
              </w:rPr>
              <w:t>28</w:t>
            </w:r>
          </w:hyperlink>
        </w:p>
        <w:p>
          <w:pPr>
            <w:pStyle w:val="TOC2"/>
          </w:pPr>
          <w:r>
            <w:rPr>
              <w:color w:val="231F20"/>
            </w:rPr>
            <w:t>©</w:t>
          </w:r>
          <w:r>
            <w:rPr>
              <w:color w:val="231F20"/>
              <w:spacing w:val="-2"/>
            </w:rPr>
            <w:t> </w:t>
          </w:r>
          <w:r>
            <w:rPr>
              <w:color w:val="231F20"/>
            </w:rPr>
            <w:t>ISO/IEC</w:t>
          </w:r>
          <w:r>
            <w:rPr>
              <w:color w:val="231F20"/>
              <w:spacing w:val="-2"/>
            </w:rPr>
            <w:t> </w:t>
          </w:r>
          <w:r>
            <w:rPr>
              <w:color w:val="231F20"/>
            </w:rPr>
            <w:t>2019</w:t>
          </w:r>
          <w:r>
            <w:rPr>
              <w:color w:val="231F20"/>
              <w:spacing w:val="-2"/>
            </w:rPr>
            <w:t> </w:t>
          </w:r>
          <w:r>
            <w:rPr>
              <w:color w:val="231F20"/>
            </w:rPr>
            <w:t>–</w:t>
          </w:r>
          <w:r>
            <w:rPr>
              <w:color w:val="231F20"/>
              <w:spacing w:val="-2"/>
            </w:rPr>
            <w:t> </w:t>
          </w:r>
          <w:r>
            <w:rPr>
              <w:color w:val="231F20"/>
            </w:rPr>
            <w:t>All</w:t>
          </w:r>
          <w:r>
            <w:rPr>
              <w:color w:val="231F20"/>
              <w:spacing w:val="-3"/>
            </w:rPr>
            <w:t> </w:t>
          </w:r>
          <w:r>
            <w:rPr>
              <w:color w:val="231F20"/>
            </w:rPr>
            <w:t>rights</w:t>
          </w:r>
          <w:r>
            <w:rPr>
              <w:color w:val="231F20"/>
              <w:spacing w:val="-1"/>
            </w:rPr>
            <w:t> </w:t>
          </w:r>
          <w:r>
            <w:rPr>
              <w:color w:val="231F20"/>
              <w:spacing w:val="-2"/>
            </w:rPr>
            <w:t>reserved</w:t>
          </w:r>
        </w:p>
      </w:sdtContent>
    </w:sdt>
    <w:p>
      <w:pPr>
        <w:spacing w:after="0"/>
        <w:sectPr>
          <w:pgSz w:w="11340" w:h="16840"/>
          <w:pgMar w:top="560" w:bottom="280" w:left="620" w:right="60"/>
        </w:sectPr>
      </w:pPr>
    </w:p>
    <w:p>
      <w:pPr>
        <w:spacing w:before="38"/>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before="68"/>
        <w:ind w:left="797" w:right="0" w:firstLine="0"/>
        <w:jc w:val="left"/>
        <w:rPr>
          <w:rFonts w:ascii="Arial"/>
          <w:sz w:val="16"/>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0"/>
        <w:ind w:left="0" w:right="107" w:firstLine="0"/>
        <w:jc w:val="right"/>
        <w:rPr>
          <w:sz w:val="22"/>
        </w:rPr>
      </w:pPr>
      <w:r>
        <w:rPr/>
        <w:br w:type="column"/>
      </w:r>
      <w:r>
        <w:rPr>
          <w:color w:val="231F20"/>
          <w:spacing w:val="-5"/>
          <w:sz w:val="22"/>
        </w:rPr>
        <w:t>iii</w:t>
      </w:r>
    </w:p>
    <w:p>
      <w:pPr>
        <w:spacing w:after="0"/>
        <w:jc w:val="right"/>
        <w:rPr>
          <w:sz w:val="22"/>
        </w:rPr>
        <w:sectPr>
          <w:type w:val="continuous"/>
          <w:pgSz w:w="11340" w:h="16840"/>
          <w:pgMar w:top="360" w:bottom="280" w:left="620" w:right="60"/>
          <w:cols w:num="3" w:equalWidth="0">
            <w:col w:w="3421" w:space="74"/>
            <w:col w:w="2919" w:space="3154"/>
            <w:col w:w="1092"/>
          </w:cols>
        </w:sectPr>
      </w:pPr>
    </w:p>
    <w:p>
      <w:pPr>
        <w:pStyle w:val="Heading4"/>
      </w:pPr>
      <w:r>
        <w:rPr>
          <w:color w:val="231F20"/>
        </w:rPr>
        <w:t>ISO/IEC/IEEE</w:t>
      </w:r>
      <w:r>
        <w:rPr>
          <w:color w:val="231F20"/>
          <w:spacing w:val="-9"/>
        </w:rPr>
        <w:t> </w:t>
      </w:r>
      <w:r>
        <w:rPr>
          <w:color w:val="231F20"/>
          <w:spacing w:val="-2"/>
        </w:rPr>
        <w:t>42030:2019(E)</w:t>
      </w:r>
    </w:p>
    <w:p>
      <w:pPr>
        <w:pStyle w:val="ListParagraph"/>
        <w:numPr>
          <w:ilvl w:val="2"/>
          <w:numId w:val="3"/>
        </w:numPr>
        <w:tabs>
          <w:tab w:pos="2271" w:val="left" w:leader="none"/>
          <w:tab w:pos="2272" w:val="left" w:leader="none"/>
          <w:tab w:pos="9624" w:val="left" w:leader="dot"/>
        </w:tabs>
        <w:spacing w:line="250" w:lineRule="exact" w:before="714" w:after="0"/>
        <w:ind w:left="2271" w:right="0" w:hanging="795"/>
        <w:jc w:val="left"/>
        <w:rPr>
          <w:sz w:val="22"/>
        </w:rPr>
      </w:pPr>
      <w:hyperlink w:history="true" w:anchor="_bookmark56">
        <w:r>
          <w:rPr>
            <w:color w:val="231F20"/>
            <w:sz w:val="22"/>
          </w:rPr>
          <w:t>AE</w:t>
        </w:r>
        <w:r>
          <w:rPr>
            <w:color w:val="231F20"/>
            <w:spacing w:val="-3"/>
            <w:sz w:val="22"/>
          </w:rPr>
          <w:t> </w:t>
        </w:r>
        <w:r>
          <w:rPr>
            <w:color w:val="231F20"/>
            <w:sz w:val="22"/>
          </w:rPr>
          <w:t>plan</w:t>
        </w:r>
        <w:r>
          <w:rPr>
            <w:color w:val="231F20"/>
            <w:spacing w:val="-2"/>
            <w:sz w:val="22"/>
          </w:rPr>
          <w:t> recommendations</w:t>
        </w:r>
        <w:r>
          <w:rPr>
            <w:rFonts w:ascii="Times New Roman"/>
            <w:color w:val="231F20"/>
            <w:sz w:val="22"/>
          </w:rPr>
          <w:tab/>
        </w:r>
        <w:r>
          <w:rPr>
            <w:color w:val="231F20"/>
            <w:spacing w:val="-5"/>
            <w:sz w:val="22"/>
          </w:rPr>
          <w:t>28</w:t>
        </w:r>
      </w:hyperlink>
    </w:p>
    <w:p>
      <w:pPr>
        <w:pStyle w:val="ListParagraph"/>
        <w:numPr>
          <w:ilvl w:val="2"/>
          <w:numId w:val="3"/>
        </w:numPr>
        <w:tabs>
          <w:tab w:pos="2271" w:val="left" w:leader="none"/>
          <w:tab w:pos="2272" w:val="left" w:leader="none"/>
          <w:tab w:pos="9624" w:val="left" w:leader="dot"/>
        </w:tabs>
        <w:spacing w:line="242" w:lineRule="exact" w:before="0" w:after="0"/>
        <w:ind w:left="2271" w:right="0" w:hanging="795"/>
        <w:jc w:val="left"/>
        <w:rPr>
          <w:sz w:val="22"/>
        </w:rPr>
      </w:pPr>
      <w:hyperlink w:history="true" w:anchor="_bookmark58">
        <w:r>
          <w:rPr>
            <w:color w:val="231F20"/>
            <w:sz w:val="22"/>
          </w:rPr>
          <w:t>AE</w:t>
        </w:r>
        <w:r>
          <w:rPr>
            <w:color w:val="231F20"/>
            <w:spacing w:val="-3"/>
            <w:sz w:val="22"/>
          </w:rPr>
          <w:t> </w:t>
        </w:r>
        <w:r>
          <w:rPr>
            <w:color w:val="231F20"/>
            <w:sz w:val="22"/>
          </w:rPr>
          <w:t>plan</w:t>
        </w:r>
        <w:r>
          <w:rPr>
            <w:color w:val="231F20"/>
            <w:spacing w:val="-2"/>
            <w:sz w:val="22"/>
          </w:rPr>
          <w:t> permissions</w:t>
        </w:r>
        <w:r>
          <w:rPr>
            <w:rFonts w:ascii="Times New Roman"/>
            <w:color w:val="231F20"/>
            <w:sz w:val="22"/>
          </w:rPr>
          <w:tab/>
        </w:r>
        <w:r>
          <w:rPr>
            <w:color w:val="231F20"/>
            <w:spacing w:val="-5"/>
            <w:sz w:val="22"/>
          </w:rPr>
          <w:t>29</w:t>
        </w:r>
      </w:hyperlink>
    </w:p>
    <w:p>
      <w:pPr>
        <w:pStyle w:val="ListParagraph"/>
        <w:numPr>
          <w:ilvl w:val="1"/>
          <w:numId w:val="3"/>
        </w:numPr>
        <w:tabs>
          <w:tab w:pos="1477" w:val="left" w:leader="none"/>
          <w:tab w:pos="1478" w:val="left" w:leader="none"/>
          <w:tab w:pos="9624" w:val="left" w:leader="dot"/>
        </w:tabs>
        <w:spacing w:line="242" w:lineRule="exact" w:before="0" w:after="0"/>
        <w:ind w:left="1477" w:right="0" w:hanging="681"/>
        <w:jc w:val="left"/>
        <w:rPr>
          <w:sz w:val="22"/>
        </w:rPr>
      </w:pPr>
      <w:hyperlink w:history="true" w:anchor="_bookmark59">
        <w:r>
          <w:rPr>
            <w:color w:val="231F20"/>
            <w:spacing w:val="-2"/>
            <w:sz w:val="22"/>
          </w:rPr>
          <w:t>Architecture</w:t>
        </w:r>
        <w:r>
          <w:rPr>
            <w:color w:val="231F20"/>
            <w:spacing w:val="9"/>
            <w:sz w:val="22"/>
          </w:rPr>
          <w:t> </w:t>
        </w:r>
        <w:r>
          <w:rPr>
            <w:color w:val="231F20"/>
            <w:spacing w:val="-2"/>
            <w:sz w:val="22"/>
          </w:rPr>
          <w:t>evaluation</w:t>
        </w:r>
        <w:r>
          <w:rPr>
            <w:color w:val="231F20"/>
            <w:spacing w:val="8"/>
            <w:sz w:val="22"/>
          </w:rPr>
          <w:t> </w:t>
        </w:r>
        <w:r>
          <w:rPr>
            <w:color w:val="231F20"/>
            <w:spacing w:val="-2"/>
            <w:sz w:val="22"/>
          </w:rPr>
          <w:t>report</w:t>
        </w:r>
        <w:r>
          <w:rPr>
            <w:rFonts w:ascii="Times New Roman"/>
            <w:color w:val="231F20"/>
            <w:sz w:val="22"/>
          </w:rPr>
          <w:tab/>
        </w:r>
        <w:r>
          <w:rPr>
            <w:color w:val="231F20"/>
            <w:spacing w:val="-5"/>
            <w:sz w:val="22"/>
          </w:rPr>
          <w:t>30</w:t>
        </w:r>
      </w:hyperlink>
    </w:p>
    <w:p>
      <w:pPr>
        <w:pStyle w:val="ListParagraph"/>
        <w:numPr>
          <w:ilvl w:val="2"/>
          <w:numId w:val="3"/>
        </w:numPr>
        <w:tabs>
          <w:tab w:pos="2271" w:val="left" w:leader="none"/>
          <w:tab w:pos="2272" w:val="left" w:leader="none"/>
          <w:tab w:pos="9624" w:val="left" w:leader="dot"/>
        </w:tabs>
        <w:spacing w:line="242" w:lineRule="exact" w:before="0" w:after="0"/>
        <w:ind w:left="2271" w:right="0" w:hanging="795"/>
        <w:jc w:val="left"/>
        <w:rPr>
          <w:sz w:val="22"/>
        </w:rPr>
      </w:pPr>
      <w:hyperlink w:history="true" w:anchor="_bookmark59">
        <w:r>
          <w:rPr>
            <w:color w:val="231F20"/>
            <w:sz w:val="22"/>
          </w:rPr>
          <w:t>AE</w:t>
        </w:r>
        <w:r>
          <w:rPr>
            <w:color w:val="231F20"/>
            <w:spacing w:val="-4"/>
            <w:sz w:val="22"/>
          </w:rPr>
          <w:t> </w:t>
        </w:r>
        <w:r>
          <w:rPr>
            <w:color w:val="231F20"/>
            <w:sz w:val="22"/>
          </w:rPr>
          <w:t>report</w:t>
        </w:r>
        <w:r>
          <w:rPr>
            <w:color w:val="231F20"/>
            <w:spacing w:val="-2"/>
            <w:sz w:val="22"/>
          </w:rPr>
          <w:t> requirements</w:t>
        </w:r>
        <w:r>
          <w:rPr>
            <w:rFonts w:ascii="Times New Roman"/>
            <w:color w:val="231F20"/>
            <w:sz w:val="22"/>
          </w:rPr>
          <w:tab/>
        </w:r>
        <w:r>
          <w:rPr>
            <w:color w:val="231F20"/>
            <w:spacing w:val="-5"/>
            <w:sz w:val="22"/>
          </w:rPr>
          <w:t>30</w:t>
        </w:r>
      </w:hyperlink>
    </w:p>
    <w:p>
      <w:pPr>
        <w:pStyle w:val="ListParagraph"/>
        <w:numPr>
          <w:ilvl w:val="2"/>
          <w:numId w:val="3"/>
        </w:numPr>
        <w:tabs>
          <w:tab w:pos="2271" w:val="left" w:leader="none"/>
          <w:tab w:pos="2272" w:val="left" w:leader="none"/>
          <w:tab w:pos="9624" w:val="left" w:leader="dot"/>
        </w:tabs>
        <w:spacing w:line="242" w:lineRule="exact" w:before="0" w:after="0"/>
        <w:ind w:left="2271" w:right="0" w:hanging="795"/>
        <w:jc w:val="left"/>
        <w:rPr>
          <w:sz w:val="22"/>
        </w:rPr>
      </w:pPr>
      <w:hyperlink w:history="true" w:anchor="_bookmark61">
        <w:r>
          <w:rPr>
            <w:color w:val="231F20"/>
            <w:sz w:val="22"/>
          </w:rPr>
          <w:t>AE</w:t>
        </w:r>
        <w:r>
          <w:rPr>
            <w:color w:val="231F20"/>
            <w:spacing w:val="-4"/>
            <w:sz w:val="22"/>
          </w:rPr>
          <w:t> </w:t>
        </w:r>
        <w:r>
          <w:rPr>
            <w:color w:val="231F20"/>
            <w:sz w:val="22"/>
          </w:rPr>
          <w:t>report</w:t>
        </w:r>
        <w:r>
          <w:rPr>
            <w:color w:val="231F20"/>
            <w:spacing w:val="-2"/>
            <w:sz w:val="22"/>
          </w:rPr>
          <w:t> recommendations</w:t>
        </w:r>
        <w:r>
          <w:rPr>
            <w:rFonts w:ascii="Times New Roman"/>
            <w:color w:val="231F20"/>
            <w:sz w:val="22"/>
          </w:rPr>
          <w:tab/>
        </w:r>
        <w:r>
          <w:rPr>
            <w:color w:val="231F20"/>
            <w:spacing w:val="-5"/>
            <w:sz w:val="22"/>
          </w:rPr>
          <w:t>31</w:t>
        </w:r>
      </w:hyperlink>
    </w:p>
    <w:p>
      <w:pPr>
        <w:pStyle w:val="ListParagraph"/>
        <w:numPr>
          <w:ilvl w:val="2"/>
          <w:numId w:val="3"/>
        </w:numPr>
        <w:tabs>
          <w:tab w:pos="2271" w:val="left" w:leader="none"/>
          <w:tab w:pos="2272" w:val="left" w:leader="none"/>
          <w:tab w:pos="9624" w:val="left" w:leader="dot"/>
        </w:tabs>
        <w:spacing w:line="250" w:lineRule="exact" w:before="0" w:after="0"/>
        <w:ind w:left="2271" w:right="0" w:hanging="795"/>
        <w:jc w:val="left"/>
        <w:rPr>
          <w:sz w:val="22"/>
        </w:rPr>
      </w:pPr>
      <w:hyperlink w:history="true" w:anchor="_bookmark62">
        <w:r>
          <w:rPr>
            <w:color w:val="231F20"/>
            <w:sz w:val="22"/>
          </w:rPr>
          <w:t>AE</w:t>
        </w:r>
        <w:r>
          <w:rPr>
            <w:color w:val="231F20"/>
            <w:spacing w:val="-4"/>
            <w:sz w:val="22"/>
          </w:rPr>
          <w:t> </w:t>
        </w:r>
        <w:r>
          <w:rPr>
            <w:color w:val="231F20"/>
            <w:sz w:val="22"/>
          </w:rPr>
          <w:t>report</w:t>
        </w:r>
        <w:r>
          <w:rPr>
            <w:color w:val="231F20"/>
            <w:spacing w:val="-2"/>
            <w:sz w:val="22"/>
          </w:rPr>
          <w:t> permissions</w:t>
        </w:r>
        <w:r>
          <w:rPr>
            <w:rFonts w:ascii="Times New Roman"/>
            <w:color w:val="231F20"/>
            <w:sz w:val="22"/>
          </w:rPr>
          <w:tab/>
        </w:r>
        <w:r>
          <w:rPr>
            <w:color w:val="231F20"/>
            <w:spacing w:val="-5"/>
            <w:sz w:val="22"/>
          </w:rPr>
          <w:t>32</w:t>
        </w:r>
      </w:hyperlink>
    </w:p>
    <w:p>
      <w:pPr>
        <w:tabs>
          <w:tab w:pos="9607" w:val="left" w:leader="dot"/>
        </w:tabs>
        <w:spacing w:before="98"/>
        <w:ind w:left="117" w:right="0" w:firstLine="0"/>
        <w:jc w:val="left"/>
        <w:rPr>
          <w:b/>
          <w:sz w:val="22"/>
        </w:rPr>
      </w:pPr>
      <w:hyperlink w:history="true" w:anchor="_bookmark63">
        <w:r>
          <w:rPr>
            <w:b/>
            <w:color w:val="231F20"/>
            <w:sz w:val="22"/>
          </w:rPr>
          <w:t>Annex</w:t>
        </w:r>
        <w:r>
          <w:rPr>
            <w:b/>
            <w:color w:val="231F20"/>
            <w:spacing w:val="-10"/>
            <w:sz w:val="22"/>
          </w:rPr>
          <w:t> </w:t>
        </w:r>
        <w:r>
          <w:rPr>
            <w:b/>
            <w:color w:val="231F20"/>
            <w:sz w:val="22"/>
          </w:rPr>
          <w:t>A</w:t>
        </w:r>
        <w:r>
          <w:rPr>
            <w:b/>
            <w:color w:val="231F20"/>
            <w:spacing w:val="-7"/>
            <w:sz w:val="22"/>
          </w:rPr>
          <w:t> </w:t>
        </w:r>
        <w:r>
          <w:rPr>
            <w:color w:val="231F20"/>
            <w:sz w:val="22"/>
          </w:rPr>
          <w:t>(informative)</w:t>
        </w:r>
        <w:r>
          <w:rPr>
            <w:color w:val="231F20"/>
            <w:spacing w:val="-8"/>
            <w:sz w:val="22"/>
          </w:rPr>
          <w:t> </w:t>
        </w:r>
        <w:r>
          <w:rPr>
            <w:b/>
            <w:color w:val="231F20"/>
            <w:sz w:val="22"/>
          </w:rPr>
          <w:t>Value</w:t>
        </w:r>
        <w:r>
          <w:rPr>
            <w:b/>
            <w:color w:val="231F20"/>
            <w:spacing w:val="-8"/>
            <w:sz w:val="22"/>
          </w:rPr>
          <w:t> </w:t>
        </w:r>
        <w:r>
          <w:rPr>
            <w:b/>
            <w:color w:val="231F20"/>
            <w:sz w:val="22"/>
          </w:rPr>
          <w:t>and</w:t>
        </w:r>
        <w:r>
          <w:rPr>
            <w:b/>
            <w:color w:val="231F20"/>
            <w:spacing w:val="-8"/>
            <w:sz w:val="22"/>
          </w:rPr>
          <w:t> </w:t>
        </w:r>
        <w:r>
          <w:rPr>
            <w:b/>
            <w:color w:val="231F20"/>
            <w:sz w:val="22"/>
          </w:rPr>
          <w:t>quality</w:t>
        </w:r>
        <w:r>
          <w:rPr>
            <w:b/>
            <w:color w:val="231F20"/>
            <w:spacing w:val="-8"/>
            <w:sz w:val="22"/>
          </w:rPr>
          <w:t> </w:t>
        </w:r>
        <w:r>
          <w:rPr>
            <w:b/>
            <w:color w:val="231F20"/>
            <w:spacing w:val="-2"/>
            <w:sz w:val="22"/>
          </w:rPr>
          <w:t>concepts</w:t>
        </w:r>
        <w:r>
          <w:rPr>
            <w:b/>
            <w:color w:val="231F20"/>
            <w:sz w:val="22"/>
          </w:rPr>
          <w:tab/>
        </w:r>
        <w:r>
          <w:rPr>
            <w:b/>
            <w:color w:val="231F20"/>
            <w:spacing w:val="-5"/>
            <w:sz w:val="22"/>
          </w:rPr>
          <w:t>34</w:t>
        </w:r>
      </w:hyperlink>
    </w:p>
    <w:p>
      <w:pPr>
        <w:tabs>
          <w:tab w:pos="9607" w:val="left" w:leader="dot"/>
        </w:tabs>
        <w:spacing w:before="97"/>
        <w:ind w:left="117" w:right="0" w:firstLine="0"/>
        <w:jc w:val="left"/>
        <w:rPr>
          <w:b/>
          <w:sz w:val="22"/>
        </w:rPr>
      </w:pPr>
      <w:hyperlink w:history="true" w:anchor="_bookmark82">
        <w:r>
          <w:rPr>
            <w:b/>
            <w:color w:val="231F20"/>
            <w:sz w:val="22"/>
          </w:rPr>
          <w:t>Annex</w:t>
        </w:r>
        <w:r>
          <w:rPr>
            <w:b/>
            <w:color w:val="231F20"/>
            <w:spacing w:val="-5"/>
            <w:sz w:val="22"/>
          </w:rPr>
          <w:t> </w:t>
        </w:r>
        <w:r>
          <w:rPr>
            <w:b/>
            <w:color w:val="231F20"/>
            <w:sz w:val="22"/>
          </w:rPr>
          <w:t>B</w:t>
        </w:r>
        <w:r>
          <w:rPr>
            <w:b/>
            <w:color w:val="231F20"/>
            <w:spacing w:val="-5"/>
            <w:sz w:val="22"/>
          </w:rPr>
          <w:t> </w:t>
        </w:r>
        <w:r>
          <w:rPr>
            <w:color w:val="231F20"/>
            <w:sz w:val="22"/>
          </w:rPr>
          <w:t>(informative)</w:t>
        </w:r>
        <w:r>
          <w:rPr>
            <w:color w:val="231F20"/>
            <w:spacing w:val="-5"/>
            <w:sz w:val="22"/>
          </w:rPr>
          <w:t> </w:t>
        </w:r>
        <w:r>
          <w:rPr>
            <w:b/>
            <w:color w:val="231F20"/>
            <w:sz w:val="22"/>
          </w:rPr>
          <w:t>Relationship</w:t>
        </w:r>
        <w:r>
          <w:rPr>
            <w:b/>
            <w:color w:val="231F20"/>
            <w:spacing w:val="-5"/>
            <w:sz w:val="22"/>
          </w:rPr>
          <w:t> </w:t>
        </w:r>
        <w:r>
          <w:rPr>
            <w:b/>
            <w:color w:val="231F20"/>
            <w:sz w:val="22"/>
          </w:rPr>
          <w:t>to</w:t>
        </w:r>
        <w:r>
          <w:rPr>
            <w:b/>
            <w:color w:val="231F20"/>
            <w:spacing w:val="-6"/>
            <w:sz w:val="22"/>
          </w:rPr>
          <w:t> </w:t>
        </w:r>
        <w:r>
          <w:rPr>
            <w:b/>
            <w:color w:val="231F20"/>
            <w:sz w:val="22"/>
          </w:rPr>
          <w:t>other</w:t>
        </w:r>
        <w:r>
          <w:rPr>
            <w:b/>
            <w:color w:val="231F20"/>
            <w:spacing w:val="-5"/>
            <w:sz w:val="22"/>
          </w:rPr>
          <w:t> </w:t>
        </w:r>
        <w:r>
          <w:rPr>
            <w:b/>
            <w:color w:val="231F20"/>
            <w:spacing w:val="-2"/>
            <w:sz w:val="22"/>
          </w:rPr>
          <w:t>standards</w:t>
        </w:r>
        <w:r>
          <w:rPr>
            <w:b/>
            <w:color w:val="231F20"/>
            <w:sz w:val="22"/>
          </w:rPr>
          <w:tab/>
        </w:r>
        <w:r>
          <w:rPr>
            <w:b/>
            <w:color w:val="231F20"/>
            <w:spacing w:val="-5"/>
            <w:sz w:val="22"/>
          </w:rPr>
          <w:t>46</w:t>
        </w:r>
      </w:hyperlink>
    </w:p>
    <w:p>
      <w:pPr>
        <w:tabs>
          <w:tab w:pos="9607" w:val="left" w:leader="dot"/>
        </w:tabs>
        <w:spacing w:before="98"/>
        <w:ind w:left="117" w:right="0" w:firstLine="0"/>
        <w:jc w:val="left"/>
        <w:rPr>
          <w:b/>
          <w:sz w:val="22"/>
        </w:rPr>
      </w:pPr>
      <w:hyperlink w:history="true" w:anchor="_bookmark85">
        <w:r>
          <w:rPr>
            <w:b/>
            <w:color w:val="231F20"/>
            <w:sz w:val="22"/>
          </w:rPr>
          <w:t>Annex</w:t>
        </w:r>
        <w:r>
          <w:rPr>
            <w:b/>
            <w:color w:val="231F20"/>
            <w:spacing w:val="-12"/>
            <w:sz w:val="22"/>
          </w:rPr>
          <w:t> </w:t>
        </w:r>
        <w:r>
          <w:rPr>
            <w:b/>
            <w:color w:val="231F20"/>
            <w:sz w:val="22"/>
          </w:rPr>
          <w:t>C</w:t>
        </w:r>
        <w:r>
          <w:rPr>
            <w:b/>
            <w:color w:val="231F20"/>
            <w:spacing w:val="-9"/>
            <w:sz w:val="22"/>
          </w:rPr>
          <w:t> </w:t>
        </w:r>
        <w:r>
          <w:rPr>
            <w:color w:val="231F20"/>
            <w:sz w:val="22"/>
          </w:rPr>
          <w:t>(informative)</w:t>
        </w:r>
        <w:r>
          <w:rPr>
            <w:color w:val="231F20"/>
            <w:spacing w:val="-9"/>
            <w:sz w:val="22"/>
          </w:rPr>
          <w:t> </w:t>
        </w:r>
        <w:r>
          <w:rPr>
            <w:b/>
            <w:color w:val="231F20"/>
            <w:sz w:val="22"/>
          </w:rPr>
          <w:t>Architecture</w:t>
        </w:r>
        <w:r>
          <w:rPr>
            <w:b/>
            <w:color w:val="231F20"/>
            <w:spacing w:val="-9"/>
            <w:sz w:val="22"/>
          </w:rPr>
          <w:t> </w:t>
        </w:r>
        <w:r>
          <w:rPr>
            <w:b/>
            <w:color w:val="231F20"/>
            <w:sz w:val="22"/>
          </w:rPr>
          <w:t>evaluation</w:t>
        </w:r>
        <w:r>
          <w:rPr>
            <w:b/>
            <w:color w:val="231F20"/>
            <w:spacing w:val="-9"/>
            <w:sz w:val="22"/>
          </w:rPr>
          <w:t> </w:t>
        </w:r>
        <w:r>
          <w:rPr>
            <w:b/>
            <w:color w:val="231F20"/>
            <w:spacing w:val="-2"/>
            <w:sz w:val="22"/>
          </w:rPr>
          <w:t>examples</w:t>
        </w:r>
        <w:r>
          <w:rPr>
            <w:b/>
            <w:color w:val="231F20"/>
            <w:sz w:val="22"/>
          </w:rPr>
          <w:tab/>
        </w:r>
        <w:r>
          <w:rPr>
            <w:b/>
            <w:color w:val="231F20"/>
            <w:spacing w:val="-5"/>
            <w:sz w:val="22"/>
          </w:rPr>
          <w:t>48</w:t>
        </w:r>
      </w:hyperlink>
    </w:p>
    <w:p>
      <w:pPr>
        <w:tabs>
          <w:tab w:pos="9607" w:val="left" w:leader="dot"/>
        </w:tabs>
        <w:spacing w:before="97"/>
        <w:ind w:left="117" w:right="0" w:firstLine="0"/>
        <w:jc w:val="left"/>
        <w:rPr>
          <w:b/>
          <w:sz w:val="22"/>
        </w:rPr>
      </w:pPr>
      <w:hyperlink w:history="true" w:anchor="_bookmark90">
        <w:r>
          <w:rPr>
            <w:b/>
            <w:color w:val="231F20"/>
            <w:sz w:val="22"/>
          </w:rPr>
          <w:t>Annex</w:t>
        </w:r>
        <w:r>
          <w:rPr>
            <w:b/>
            <w:color w:val="231F20"/>
            <w:spacing w:val="-11"/>
            <w:sz w:val="22"/>
          </w:rPr>
          <w:t> </w:t>
        </w:r>
        <w:r>
          <w:rPr>
            <w:b/>
            <w:color w:val="231F20"/>
            <w:sz w:val="22"/>
          </w:rPr>
          <w:t>D</w:t>
        </w:r>
        <w:r>
          <w:rPr>
            <w:b/>
            <w:color w:val="231F20"/>
            <w:spacing w:val="-9"/>
            <w:sz w:val="22"/>
          </w:rPr>
          <w:t> </w:t>
        </w:r>
        <w:r>
          <w:rPr>
            <w:color w:val="231F20"/>
            <w:sz w:val="22"/>
          </w:rPr>
          <w:t>(informative)</w:t>
        </w:r>
        <w:r>
          <w:rPr>
            <w:color w:val="231F20"/>
            <w:spacing w:val="-9"/>
            <w:sz w:val="22"/>
          </w:rPr>
          <w:t> </w:t>
        </w:r>
        <w:r>
          <w:rPr>
            <w:b/>
            <w:color w:val="231F20"/>
            <w:sz w:val="22"/>
          </w:rPr>
          <w:t>Example</w:t>
        </w:r>
        <w:r>
          <w:rPr>
            <w:b/>
            <w:color w:val="231F20"/>
            <w:spacing w:val="-9"/>
            <w:sz w:val="22"/>
          </w:rPr>
          <w:t> </w:t>
        </w:r>
        <w:r>
          <w:rPr>
            <w:b/>
            <w:color w:val="231F20"/>
            <w:sz w:val="22"/>
          </w:rPr>
          <w:t>architecture</w:t>
        </w:r>
        <w:r>
          <w:rPr>
            <w:b/>
            <w:color w:val="231F20"/>
            <w:spacing w:val="-9"/>
            <w:sz w:val="22"/>
          </w:rPr>
          <w:t> </w:t>
        </w:r>
        <w:r>
          <w:rPr>
            <w:b/>
            <w:color w:val="231F20"/>
            <w:sz w:val="22"/>
          </w:rPr>
          <w:t>evaluation</w:t>
        </w:r>
        <w:r>
          <w:rPr>
            <w:b/>
            <w:color w:val="231F20"/>
            <w:spacing w:val="-9"/>
            <w:sz w:val="22"/>
          </w:rPr>
          <w:t> </w:t>
        </w:r>
        <w:r>
          <w:rPr>
            <w:b/>
            <w:color w:val="231F20"/>
            <w:spacing w:val="-2"/>
            <w:sz w:val="22"/>
          </w:rPr>
          <w:t>frameworks</w:t>
        </w:r>
        <w:r>
          <w:rPr>
            <w:b/>
            <w:color w:val="231F20"/>
            <w:sz w:val="22"/>
          </w:rPr>
          <w:tab/>
        </w:r>
        <w:r>
          <w:rPr>
            <w:b/>
            <w:color w:val="231F20"/>
            <w:spacing w:val="-5"/>
            <w:sz w:val="22"/>
          </w:rPr>
          <w:t>64</w:t>
        </w:r>
      </w:hyperlink>
    </w:p>
    <w:p>
      <w:pPr>
        <w:pStyle w:val="Heading6"/>
        <w:tabs>
          <w:tab w:pos="9607" w:val="left" w:leader="dot"/>
        </w:tabs>
        <w:spacing w:before="98"/>
        <w:ind w:left="117"/>
      </w:pPr>
      <w:hyperlink w:history="true" w:anchor="_bookmark98">
        <w:r>
          <w:rPr>
            <w:color w:val="231F20"/>
            <w:spacing w:val="-2"/>
          </w:rPr>
          <w:t>Bibliography</w:t>
        </w:r>
        <w:r>
          <w:rPr>
            <w:color w:val="231F20"/>
          </w:rPr>
          <w:tab/>
        </w:r>
        <w:r>
          <w:rPr>
            <w:color w:val="231F20"/>
            <w:spacing w:val="-5"/>
          </w:rPr>
          <w:t>74</w:t>
        </w:r>
      </w:hyperlink>
    </w:p>
    <w:p>
      <w:pPr>
        <w:pStyle w:val="Heading6"/>
        <w:tabs>
          <w:tab w:pos="9607" w:val="left" w:leader="dot"/>
        </w:tabs>
        <w:spacing w:before="97"/>
        <w:ind w:left="117"/>
      </w:pPr>
      <w:hyperlink w:history="true" w:anchor="_bookmark138">
        <w:r>
          <w:rPr>
            <w:color w:val="231F20"/>
          </w:rPr>
          <w:t>IEEE</w:t>
        </w:r>
        <w:r>
          <w:rPr>
            <w:color w:val="231F20"/>
            <w:spacing w:val="-2"/>
          </w:rPr>
          <w:t> </w:t>
        </w:r>
        <w:r>
          <w:rPr>
            <w:color w:val="231F20"/>
          </w:rPr>
          <w:t>notices</w:t>
        </w:r>
        <w:r>
          <w:rPr>
            <w:color w:val="231F20"/>
            <w:spacing w:val="-1"/>
          </w:rPr>
          <w:t> </w:t>
        </w:r>
        <w:r>
          <w:rPr>
            <w:color w:val="231F20"/>
          </w:rPr>
          <w:t>and</w:t>
        </w:r>
        <w:r>
          <w:rPr>
            <w:color w:val="231F20"/>
            <w:spacing w:val="-2"/>
          </w:rPr>
          <w:t> abstract</w:t>
        </w:r>
        <w:r>
          <w:rPr>
            <w:color w:val="231F20"/>
          </w:rPr>
          <w:tab/>
        </w:r>
        <w:r>
          <w:rPr>
            <w:color w:val="231F20"/>
            <w:spacing w:val="-5"/>
          </w:rPr>
          <w:t>78</w:t>
        </w:r>
      </w:hyperlink>
    </w:p>
    <w:p>
      <w:pPr>
        <w:spacing w:after="0"/>
        <w:sectPr>
          <w:pgSz w:w="11340" w:h="16840"/>
          <w:pgMar w:top="560" w:bottom="280" w:left="620" w:right="60"/>
        </w:sect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37"/>
        </w:rPr>
      </w:pPr>
    </w:p>
    <w:p>
      <w:pPr>
        <w:tabs>
          <w:tab w:pos="4292" w:val="left" w:leader="none"/>
        </w:tabs>
        <w:spacing w:before="0"/>
        <w:ind w:left="117" w:right="0" w:firstLine="0"/>
        <w:jc w:val="left"/>
        <w:rPr>
          <w:rFonts w:ascii="Arial"/>
          <w:sz w:val="16"/>
        </w:rPr>
      </w:pPr>
      <w:r>
        <w:rPr>
          <w:color w:val="231F20"/>
          <w:spacing w:val="-5"/>
          <w:position w:val="1"/>
          <w:sz w:val="22"/>
        </w:rPr>
        <w:t>iv</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line="240" w:lineRule="auto" w:before="0"/>
        <w:rPr>
          <w:rFonts w:ascii="Arial"/>
          <w:sz w:val="20"/>
        </w:rPr>
      </w:pPr>
      <w:r>
        <w:rPr/>
        <w:br w:type="column"/>
      </w:r>
      <w:r>
        <w:rPr>
          <w:rFonts w:ascii="Arial"/>
          <w:sz w:val="20"/>
        </w:rPr>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4"/>
        <w:rPr>
          <w:rFonts w:ascii="Arial"/>
          <w:sz w:val="21"/>
        </w:rPr>
      </w:pPr>
    </w:p>
    <w:p>
      <w:pPr>
        <w:spacing w:before="0"/>
        <w:ind w:left="0" w:right="789" w:firstLine="0"/>
        <w:jc w:val="righ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spacing w:before="89"/>
        <w:ind w:left="0" w:right="109" w:firstLine="0"/>
        <w:jc w:val="right"/>
        <w:rPr>
          <w:b/>
          <w:sz w:val="24"/>
        </w:rPr>
      </w:pPr>
      <w:bookmarkStart w:name="Foreword" w:id="6"/>
      <w:bookmarkEnd w:id="6"/>
      <w:r>
        <w:rPr/>
      </w:r>
      <w:bookmarkStart w:name="_bookmark0" w:id="7"/>
      <w:bookmarkEnd w:id="7"/>
      <w:r>
        <w:rPr/>
      </w:r>
      <w:r>
        <w:rPr>
          <w:b/>
          <w:color w:val="231F20"/>
          <w:sz w:val="24"/>
        </w:rPr>
        <w:t>ISO/IEC/IEEE</w:t>
      </w:r>
      <w:r>
        <w:rPr>
          <w:b/>
          <w:color w:val="231F20"/>
          <w:spacing w:val="-9"/>
          <w:sz w:val="24"/>
        </w:rPr>
        <w:t> </w:t>
      </w:r>
      <w:r>
        <w:rPr>
          <w:b/>
          <w:color w:val="231F20"/>
          <w:spacing w:val="-2"/>
          <w:sz w:val="24"/>
        </w:rPr>
        <w:t>42030:2019(E)</w:t>
      </w:r>
    </w:p>
    <w:p>
      <w:pPr>
        <w:pStyle w:val="BodyText"/>
        <w:rPr>
          <w:b/>
          <w:sz w:val="20"/>
        </w:rPr>
      </w:pPr>
    </w:p>
    <w:p>
      <w:pPr>
        <w:pStyle w:val="BodyText"/>
        <w:rPr>
          <w:b/>
          <w:sz w:val="20"/>
        </w:rPr>
      </w:pPr>
    </w:p>
    <w:p>
      <w:pPr>
        <w:pStyle w:val="Heading2"/>
        <w:spacing w:before="228"/>
        <w:ind w:right="0"/>
        <w:jc w:val="left"/>
      </w:pPr>
      <w:r>
        <w:rPr>
          <w:color w:val="231F20"/>
          <w:spacing w:val="-2"/>
        </w:rPr>
        <w:t>Foreword</w:t>
      </w:r>
    </w:p>
    <w:p>
      <w:pPr>
        <w:pStyle w:val="BodyText"/>
        <w:spacing w:line="225" w:lineRule="auto" w:before="315"/>
        <w:ind w:left="797" w:right="107"/>
        <w:jc w:val="both"/>
      </w:pPr>
      <w:r>
        <w:rPr>
          <w:color w:val="231F20"/>
        </w:rPr>
        <w:t>ISO (the International Organization for Standardization) and IEC (the International Electrotechnical Commission) form the specialized system for worldwide standardization. National bodies that are members of ISO or IEC participate in the development of International Standards through technical committees established by the respective organization to deal with particular fields of technical</w:t>
      </w:r>
      <w:r>
        <w:rPr>
          <w:color w:val="231F20"/>
          <w:spacing w:val="80"/>
        </w:rPr>
        <w:t> </w:t>
      </w:r>
      <w:r>
        <w:rPr>
          <w:color w:val="231F20"/>
        </w:rPr>
        <w:t>activity. ISO and IEC technical committees collaborate in fields of mutual interest. Other international organizations, governmental and non-governmental, in liaison with ISO and IEC, also take part in the work. In the field of information technology, ISO and IEC have established a joint technical committee, ISO/IEC JTC 1.</w:t>
      </w:r>
    </w:p>
    <w:p>
      <w:pPr>
        <w:pStyle w:val="BodyText"/>
        <w:spacing w:line="225" w:lineRule="auto" w:before="181"/>
        <w:ind w:left="797" w:right="107"/>
        <w:jc w:val="both"/>
      </w:pPr>
      <w:r>
        <w:rPr>
          <w:color w:val="231F20"/>
        </w:rP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rules given in the ISO/IEC Directives, Part 2 (see </w:t>
      </w:r>
      <w:hyperlink r:id="rId42">
        <w:r>
          <w:rPr>
            <w:color w:val="053CF5"/>
            <w:u w:val="single" w:color="053CF5"/>
          </w:rPr>
          <w:t>www.iso.org/directives</w:t>
        </w:r>
      </w:hyperlink>
      <w:r>
        <w:rPr>
          <w:color w:val="231F20"/>
        </w:rPr>
        <w:t>).</w:t>
      </w:r>
    </w:p>
    <w:p>
      <w:pPr>
        <w:pStyle w:val="BodyText"/>
        <w:spacing w:line="225" w:lineRule="auto" w:before="182"/>
        <w:ind w:left="797" w:right="108"/>
        <w:jc w:val="both"/>
      </w:pPr>
      <w:r>
        <w:rPr>
          <w:color w:val="231F20"/>
        </w:rPr>
        <w:t>IEEE Standards documents are developed within the IEEE Societies and the Standards Coordinating Committees of the IEEE Standards Association (IEEE-SA) Standards Board. The IEEE develops its standards through a consensus development process, approved by the American National Standards Institute, which brings together volunteers representing varied viewpoints and interests to achieve the final product. Volunteers are not necessarily members of the Institute and serve without compensation. While the IEEE administers the process and establishes rules to promote fairness in the consensus development process, the IEEE does not independently evaluate, test, or verify the accuracy of any of</w:t>
      </w:r>
      <w:r>
        <w:rPr>
          <w:color w:val="231F20"/>
          <w:spacing w:val="40"/>
        </w:rPr>
        <w:t> </w:t>
      </w:r>
      <w:r>
        <w:rPr>
          <w:color w:val="231F20"/>
        </w:rPr>
        <w:t>the information contained in its standards.</w:t>
      </w:r>
    </w:p>
    <w:p>
      <w:pPr>
        <w:pStyle w:val="BodyText"/>
        <w:spacing w:line="225" w:lineRule="auto" w:before="181"/>
        <w:ind w:left="797" w:right="107"/>
        <w:jc w:val="both"/>
      </w:pPr>
      <w:r>
        <w:rPr>
          <w:color w:val="231F20"/>
        </w:rPr>
        <w:t>Attention</w:t>
      </w:r>
      <w:r>
        <w:rPr>
          <w:color w:val="231F20"/>
          <w:spacing w:val="26"/>
        </w:rPr>
        <w:t> </w:t>
      </w:r>
      <w:r>
        <w:rPr>
          <w:color w:val="231F20"/>
        </w:rPr>
        <w:t>is</w:t>
      </w:r>
      <w:r>
        <w:rPr>
          <w:color w:val="231F20"/>
          <w:spacing w:val="26"/>
        </w:rPr>
        <w:t> </w:t>
      </w:r>
      <w:r>
        <w:rPr>
          <w:color w:val="231F20"/>
        </w:rPr>
        <w:t>drawn</w:t>
      </w:r>
      <w:r>
        <w:rPr>
          <w:color w:val="231F20"/>
          <w:spacing w:val="26"/>
        </w:rPr>
        <w:t> </w:t>
      </w:r>
      <w:r>
        <w:rPr>
          <w:color w:val="231F20"/>
        </w:rPr>
        <w:t>to</w:t>
      </w:r>
      <w:r>
        <w:rPr>
          <w:color w:val="231F20"/>
          <w:spacing w:val="26"/>
        </w:rPr>
        <w:t> </w:t>
      </w:r>
      <w:r>
        <w:rPr>
          <w:color w:val="231F20"/>
        </w:rPr>
        <w:t>the</w:t>
      </w:r>
      <w:r>
        <w:rPr>
          <w:color w:val="231F20"/>
          <w:spacing w:val="26"/>
        </w:rPr>
        <w:t> </w:t>
      </w:r>
      <w:r>
        <w:rPr>
          <w:color w:val="231F20"/>
        </w:rPr>
        <w:t>possibility</w:t>
      </w:r>
      <w:r>
        <w:rPr>
          <w:color w:val="231F20"/>
          <w:spacing w:val="26"/>
        </w:rPr>
        <w:t> </w:t>
      </w:r>
      <w:r>
        <w:rPr>
          <w:color w:val="231F20"/>
        </w:rPr>
        <w:t>that</w:t>
      </w:r>
      <w:r>
        <w:rPr>
          <w:color w:val="231F20"/>
          <w:spacing w:val="26"/>
        </w:rPr>
        <w:t> </w:t>
      </w:r>
      <w:r>
        <w:rPr>
          <w:color w:val="231F20"/>
        </w:rPr>
        <w:t>some</w:t>
      </w:r>
      <w:r>
        <w:rPr>
          <w:color w:val="231F20"/>
          <w:spacing w:val="26"/>
        </w:rPr>
        <w:t> </w:t>
      </w:r>
      <w:r>
        <w:rPr>
          <w:color w:val="231F20"/>
        </w:rPr>
        <w:t>of</w:t>
      </w:r>
      <w:r>
        <w:rPr>
          <w:color w:val="231F20"/>
          <w:spacing w:val="26"/>
        </w:rPr>
        <w:t> </w:t>
      </w:r>
      <w:r>
        <w:rPr>
          <w:color w:val="231F20"/>
        </w:rPr>
        <w:t>the</w:t>
      </w:r>
      <w:r>
        <w:rPr>
          <w:color w:val="231F20"/>
          <w:spacing w:val="26"/>
        </w:rPr>
        <w:t> </w:t>
      </w:r>
      <w:r>
        <w:rPr>
          <w:color w:val="231F20"/>
        </w:rPr>
        <w:t>elements</w:t>
      </w:r>
      <w:r>
        <w:rPr>
          <w:color w:val="231F20"/>
          <w:spacing w:val="26"/>
        </w:rPr>
        <w:t> </w:t>
      </w:r>
      <w:r>
        <w:rPr>
          <w:color w:val="231F20"/>
        </w:rPr>
        <w:t>of</w:t>
      </w:r>
      <w:r>
        <w:rPr>
          <w:color w:val="231F20"/>
          <w:spacing w:val="26"/>
        </w:rPr>
        <w:t> </w:t>
      </w:r>
      <w:r>
        <w:rPr>
          <w:color w:val="231F20"/>
        </w:rPr>
        <w:t>this</w:t>
      </w:r>
      <w:r>
        <w:rPr>
          <w:color w:val="231F20"/>
          <w:spacing w:val="26"/>
        </w:rPr>
        <w:t> </w:t>
      </w:r>
      <w:r>
        <w:rPr>
          <w:color w:val="231F20"/>
        </w:rPr>
        <w:t>document</w:t>
      </w:r>
      <w:r>
        <w:rPr>
          <w:color w:val="231F20"/>
          <w:spacing w:val="26"/>
        </w:rPr>
        <w:t> </w:t>
      </w:r>
      <w:r>
        <w:rPr>
          <w:color w:val="231F20"/>
        </w:rPr>
        <w:t>may</w:t>
      </w:r>
      <w:r>
        <w:rPr>
          <w:color w:val="231F20"/>
          <w:spacing w:val="26"/>
        </w:rPr>
        <w:t> </w:t>
      </w:r>
      <w:r>
        <w:rPr>
          <w:color w:val="231F20"/>
        </w:rPr>
        <w:t>be</w:t>
      </w:r>
      <w:r>
        <w:rPr>
          <w:color w:val="231F20"/>
          <w:spacing w:val="26"/>
        </w:rPr>
        <w:t> </w:t>
      </w:r>
      <w:r>
        <w:rPr>
          <w:color w:val="231F20"/>
        </w:rPr>
        <w:t>the</w:t>
      </w:r>
      <w:r>
        <w:rPr>
          <w:color w:val="231F20"/>
          <w:spacing w:val="26"/>
        </w:rPr>
        <w:t> </w:t>
      </w:r>
      <w:r>
        <w:rPr>
          <w:color w:val="231F20"/>
        </w:rPr>
        <w:t>subject of</w:t>
      </w:r>
      <w:r>
        <w:rPr>
          <w:color w:val="231F20"/>
          <w:spacing w:val="40"/>
        </w:rPr>
        <w:t> </w:t>
      </w:r>
      <w:r>
        <w:rPr>
          <w:color w:val="231F20"/>
        </w:rPr>
        <w:t>patent</w:t>
      </w:r>
      <w:r>
        <w:rPr>
          <w:color w:val="231F20"/>
          <w:spacing w:val="40"/>
        </w:rPr>
        <w:t> </w:t>
      </w:r>
      <w:r>
        <w:rPr>
          <w:color w:val="231F20"/>
        </w:rPr>
        <w:t>rights.</w:t>
      </w:r>
      <w:r>
        <w:rPr>
          <w:color w:val="231F20"/>
          <w:spacing w:val="40"/>
        </w:rPr>
        <w:t> </w:t>
      </w:r>
      <w:r>
        <w:rPr>
          <w:color w:val="231F20"/>
        </w:rPr>
        <w:t>ISO</w:t>
      </w:r>
      <w:r>
        <w:rPr>
          <w:color w:val="231F20"/>
          <w:spacing w:val="40"/>
        </w:rPr>
        <w:t> </w:t>
      </w:r>
      <w:r>
        <w:rPr>
          <w:color w:val="231F20"/>
        </w:rPr>
        <w:t>and</w:t>
      </w:r>
      <w:r>
        <w:rPr>
          <w:color w:val="231F20"/>
          <w:spacing w:val="40"/>
        </w:rPr>
        <w:t> </w:t>
      </w:r>
      <w:r>
        <w:rPr>
          <w:color w:val="231F20"/>
        </w:rPr>
        <w:t>IEC</w:t>
      </w:r>
      <w:r>
        <w:rPr>
          <w:color w:val="231F20"/>
          <w:spacing w:val="40"/>
        </w:rPr>
        <w:t> </w:t>
      </w:r>
      <w:r>
        <w:rPr>
          <w:color w:val="231F20"/>
        </w:rPr>
        <w:t>shall</w:t>
      </w:r>
      <w:r>
        <w:rPr>
          <w:color w:val="231F20"/>
          <w:spacing w:val="40"/>
        </w:rPr>
        <w:t> </w:t>
      </w:r>
      <w:r>
        <w:rPr>
          <w:color w:val="231F20"/>
        </w:rPr>
        <w:t>not</w:t>
      </w:r>
      <w:r>
        <w:rPr>
          <w:color w:val="231F20"/>
          <w:spacing w:val="40"/>
        </w:rPr>
        <w:t> </w:t>
      </w:r>
      <w:r>
        <w:rPr>
          <w:color w:val="231F20"/>
        </w:rPr>
        <w:t>be</w:t>
      </w:r>
      <w:r>
        <w:rPr>
          <w:color w:val="231F20"/>
          <w:spacing w:val="40"/>
        </w:rPr>
        <w:t> </w:t>
      </w:r>
      <w:r>
        <w:rPr>
          <w:color w:val="231F20"/>
        </w:rPr>
        <w:t>held</w:t>
      </w:r>
      <w:r>
        <w:rPr>
          <w:color w:val="231F20"/>
          <w:spacing w:val="40"/>
        </w:rPr>
        <w:t> </w:t>
      </w:r>
      <w:r>
        <w:rPr>
          <w:color w:val="231F20"/>
        </w:rPr>
        <w:t>responsible</w:t>
      </w:r>
      <w:r>
        <w:rPr>
          <w:color w:val="231F20"/>
          <w:spacing w:val="40"/>
        </w:rPr>
        <w:t> </w:t>
      </w:r>
      <w:r>
        <w:rPr>
          <w:color w:val="231F20"/>
        </w:rPr>
        <w:t>for</w:t>
      </w:r>
      <w:r>
        <w:rPr>
          <w:color w:val="231F20"/>
          <w:spacing w:val="40"/>
        </w:rPr>
        <w:t> </w:t>
      </w:r>
      <w:r>
        <w:rPr>
          <w:color w:val="231F20"/>
        </w:rPr>
        <w:t>identifying</w:t>
      </w:r>
      <w:r>
        <w:rPr>
          <w:color w:val="231F20"/>
          <w:spacing w:val="40"/>
        </w:rPr>
        <w:t> </w:t>
      </w:r>
      <w:r>
        <w:rPr>
          <w:color w:val="231F20"/>
        </w:rPr>
        <w:t>any</w:t>
      </w:r>
      <w:r>
        <w:rPr>
          <w:color w:val="231F20"/>
          <w:spacing w:val="40"/>
        </w:rPr>
        <w:t> </w:t>
      </w:r>
      <w:r>
        <w:rPr>
          <w:color w:val="231F20"/>
        </w:rPr>
        <w:t>or</w:t>
      </w:r>
      <w:r>
        <w:rPr>
          <w:color w:val="231F20"/>
          <w:spacing w:val="40"/>
        </w:rPr>
        <w:t> </w:t>
      </w:r>
      <w:r>
        <w:rPr>
          <w:color w:val="231F20"/>
        </w:rPr>
        <w:t>all</w:t>
      </w:r>
      <w:r>
        <w:rPr>
          <w:color w:val="231F20"/>
          <w:spacing w:val="40"/>
        </w:rPr>
        <w:t> </w:t>
      </w:r>
      <w:r>
        <w:rPr>
          <w:color w:val="231F20"/>
        </w:rPr>
        <w:t>such</w:t>
      </w:r>
      <w:r>
        <w:rPr>
          <w:color w:val="231F20"/>
          <w:spacing w:val="40"/>
        </w:rPr>
        <w:t> </w:t>
      </w:r>
      <w:r>
        <w:rPr>
          <w:color w:val="231F20"/>
        </w:rPr>
        <w:t>patent rights.</w:t>
      </w:r>
      <w:r>
        <w:rPr>
          <w:color w:val="231F20"/>
          <w:spacing w:val="40"/>
        </w:rPr>
        <w:t> </w:t>
      </w:r>
      <w:r>
        <w:rPr>
          <w:color w:val="231F20"/>
        </w:rPr>
        <w:t>Details of any patent rights identified during the development of the document will be in the Introduction and/or on the ISO list of patent declarations received (see </w:t>
      </w:r>
      <w:hyperlink r:id="rId43">
        <w:r>
          <w:rPr>
            <w:color w:val="053CF5"/>
            <w:u w:val="single" w:color="053CF5"/>
          </w:rPr>
          <w:t>www.iso.org/patents</w:t>
        </w:r>
      </w:hyperlink>
      <w:r>
        <w:rPr>
          <w:color w:val="231F20"/>
        </w:rPr>
        <w:t>).</w:t>
      </w:r>
    </w:p>
    <w:p>
      <w:pPr>
        <w:pStyle w:val="BodyText"/>
        <w:spacing w:line="225" w:lineRule="auto" w:before="182"/>
        <w:ind w:left="797" w:right="107"/>
        <w:jc w:val="both"/>
      </w:pPr>
      <w:r>
        <w:rPr>
          <w:color w:val="231F20"/>
        </w:rPr>
        <w:t>Any trade name used in this document is information given for the convenience of users and does not constitute an endorsement.</w:t>
      </w:r>
    </w:p>
    <w:p>
      <w:pPr>
        <w:pStyle w:val="BodyText"/>
        <w:spacing w:line="225" w:lineRule="auto" w:before="184"/>
        <w:ind w:left="797" w:right="107"/>
        <w:jc w:val="both"/>
      </w:pPr>
      <w:r>
        <w:rPr>
          <w:color w:val="231F20"/>
        </w:rPr>
        <w:t>For an explanation of the voluntary nature of standards, the meaning of ISO specific terms and expressions related to conformity assessment, as well as information about ISO's adherence to the World</w:t>
      </w:r>
      <w:r>
        <w:rPr>
          <w:color w:val="231F20"/>
          <w:spacing w:val="36"/>
        </w:rPr>
        <w:t> </w:t>
      </w:r>
      <w:r>
        <w:rPr>
          <w:color w:val="231F20"/>
        </w:rPr>
        <w:t>Trade</w:t>
      </w:r>
      <w:r>
        <w:rPr>
          <w:color w:val="231F20"/>
          <w:spacing w:val="36"/>
        </w:rPr>
        <w:t> </w:t>
      </w:r>
      <w:r>
        <w:rPr>
          <w:color w:val="231F20"/>
        </w:rPr>
        <w:t>Organization</w:t>
      </w:r>
      <w:r>
        <w:rPr>
          <w:color w:val="231F20"/>
          <w:spacing w:val="35"/>
        </w:rPr>
        <w:t> </w:t>
      </w:r>
      <w:r>
        <w:rPr>
          <w:color w:val="231F20"/>
        </w:rPr>
        <w:t>(WTO)</w:t>
      </w:r>
      <w:r>
        <w:rPr>
          <w:color w:val="231F20"/>
          <w:spacing w:val="36"/>
        </w:rPr>
        <w:t> </w:t>
      </w:r>
      <w:r>
        <w:rPr>
          <w:color w:val="231F20"/>
        </w:rPr>
        <w:t>principles</w:t>
      </w:r>
      <w:r>
        <w:rPr>
          <w:color w:val="231F20"/>
          <w:spacing w:val="36"/>
        </w:rPr>
        <w:t> </w:t>
      </w:r>
      <w:r>
        <w:rPr>
          <w:color w:val="231F20"/>
        </w:rPr>
        <w:t>in</w:t>
      </w:r>
      <w:r>
        <w:rPr>
          <w:color w:val="231F20"/>
          <w:spacing w:val="35"/>
        </w:rPr>
        <w:t> </w:t>
      </w:r>
      <w:r>
        <w:rPr>
          <w:color w:val="231F20"/>
        </w:rPr>
        <w:t>the</w:t>
      </w:r>
      <w:r>
        <w:rPr>
          <w:color w:val="231F20"/>
          <w:spacing w:val="36"/>
        </w:rPr>
        <w:t> </w:t>
      </w:r>
      <w:r>
        <w:rPr>
          <w:color w:val="231F20"/>
        </w:rPr>
        <w:t>Technical</w:t>
      </w:r>
      <w:r>
        <w:rPr>
          <w:color w:val="231F20"/>
          <w:spacing w:val="35"/>
        </w:rPr>
        <w:t> </w:t>
      </w:r>
      <w:r>
        <w:rPr>
          <w:color w:val="231F20"/>
        </w:rPr>
        <w:t>Barriers</w:t>
      </w:r>
      <w:r>
        <w:rPr>
          <w:color w:val="231F20"/>
          <w:spacing w:val="36"/>
        </w:rPr>
        <w:t> </w:t>
      </w:r>
      <w:r>
        <w:rPr>
          <w:color w:val="231F20"/>
        </w:rPr>
        <w:t>to</w:t>
      </w:r>
      <w:r>
        <w:rPr>
          <w:color w:val="231F20"/>
          <w:spacing w:val="36"/>
        </w:rPr>
        <w:t> </w:t>
      </w:r>
      <w:r>
        <w:rPr>
          <w:color w:val="231F20"/>
        </w:rPr>
        <w:t>Trade</w:t>
      </w:r>
      <w:r>
        <w:rPr>
          <w:color w:val="231F20"/>
          <w:spacing w:val="36"/>
        </w:rPr>
        <w:t> </w:t>
      </w:r>
      <w:r>
        <w:rPr>
          <w:color w:val="231F20"/>
        </w:rPr>
        <w:t>(TBT),</w:t>
      </w:r>
      <w:r>
        <w:rPr>
          <w:color w:val="231F20"/>
          <w:spacing w:val="35"/>
        </w:rPr>
        <w:t> </w:t>
      </w:r>
      <w:r>
        <w:rPr>
          <w:color w:val="231F20"/>
        </w:rPr>
        <w:t>see</w:t>
      </w:r>
      <w:r>
        <w:rPr>
          <w:color w:val="231F20"/>
          <w:spacing w:val="35"/>
        </w:rPr>
        <w:t> </w:t>
      </w:r>
      <w:hyperlink r:id="rId44">
        <w:r>
          <w:rPr>
            <w:color w:val="053CF5"/>
            <w:u w:val="single" w:color="053CF5"/>
          </w:rPr>
          <w:t>www.iso</w:t>
        </w:r>
      </w:hyperlink>
    </w:p>
    <w:p>
      <w:pPr>
        <w:pStyle w:val="BodyText"/>
        <w:spacing w:line="244" w:lineRule="exact"/>
        <w:ind w:left="797"/>
      </w:pPr>
      <w:hyperlink r:id="rId44">
        <w:r>
          <w:rPr>
            <w:color w:val="053CF5"/>
            <w:spacing w:val="-2"/>
            <w:u w:val="single" w:color="053CF5"/>
          </w:rPr>
          <w:t>.org/iso/foreword.html</w:t>
        </w:r>
      </w:hyperlink>
      <w:r>
        <w:rPr>
          <w:color w:val="231F20"/>
          <w:spacing w:val="-2"/>
        </w:rPr>
        <w:t>.</w:t>
      </w:r>
    </w:p>
    <w:p>
      <w:pPr>
        <w:pStyle w:val="BodyText"/>
        <w:spacing w:line="225" w:lineRule="auto" w:before="181"/>
        <w:ind w:left="797" w:right="107" w:hanging="1"/>
        <w:jc w:val="both"/>
      </w:pPr>
      <w:r>
        <w:rPr>
          <w:color w:val="231F20"/>
        </w:rPr>
        <w:t>This document was prepared by Joint Technical Committee ISO/IEC JTC 1, </w:t>
      </w:r>
      <w:r>
        <w:rPr>
          <w:i/>
          <w:color w:val="231F20"/>
        </w:rPr>
        <w:t>Information technology</w:t>
      </w:r>
      <w:r>
        <w:rPr>
          <w:color w:val="231F20"/>
        </w:rPr>
        <w:t>, Subcommittee SC 7, </w:t>
      </w:r>
      <w:r>
        <w:rPr>
          <w:i/>
          <w:color w:val="231F20"/>
        </w:rPr>
        <w:t>Software and systems engineering</w:t>
      </w:r>
      <w:r>
        <w:rPr>
          <w:color w:val="231F20"/>
        </w:rPr>
        <w:t>, in cooperation with the Systems and Software Engineering Standards Committee of the IEEE Computer Society, under the Partner Standards Development Organization cooperation agreement between ISO and IEEE.</w:t>
      </w:r>
    </w:p>
    <w:p>
      <w:pPr>
        <w:pStyle w:val="BodyText"/>
        <w:spacing w:line="225" w:lineRule="auto" w:before="182"/>
        <w:ind w:left="797" w:right="107"/>
        <w:jc w:val="both"/>
      </w:pPr>
      <w:r>
        <w:rPr>
          <w:color w:val="231F20"/>
        </w:rPr>
        <w:t>Any feedback</w:t>
      </w:r>
      <w:r>
        <w:rPr>
          <w:color w:val="231F20"/>
          <w:spacing w:val="-1"/>
        </w:rPr>
        <w:t> </w:t>
      </w:r>
      <w:r>
        <w:rPr>
          <w:color w:val="231F20"/>
        </w:rPr>
        <w:t>or questions on this document</w:t>
      </w:r>
      <w:r>
        <w:rPr>
          <w:color w:val="231F20"/>
          <w:spacing w:val="-1"/>
        </w:rPr>
        <w:t> </w:t>
      </w:r>
      <w:r>
        <w:rPr>
          <w:color w:val="231F20"/>
        </w:rPr>
        <w:t>should be directed to the user’s national</w:t>
      </w:r>
      <w:r>
        <w:rPr>
          <w:color w:val="231F20"/>
          <w:spacing w:val="-1"/>
        </w:rPr>
        <w:t> </w:t>
      </w:r>
      <w:r>
        <w:rPr>
          <w:color w:val="231F20"/>
        </w:rPr>
        <w:t>standards body. A complete listing of these bodies can be found at </w:t>
      </w:r>
      <w:hyperlink r:id="rId45">
        <w:r>
          <w:rPr>
            <w:color w:val="053CF5"/>
            <w:u w:val="single" w:color="053CF5"/>
          </w:rPr>
          <w:t>www.iso.org/members.html</w:t>
        </w:r>
      </w:hyperlink>
      <w:r>
        <w:rPr>
          <w:color w:val="231F20"/>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pgSz w:w="11340" w:h="16840"/>
          <w:pgMar w:top="560" w:bottom="280" w:left="620" w:right="60"/>
        </w:sectPr>
      </w:pPr>
    </w:p>
    <w:p>
      <w:pPr>
        <w:pStyle w:val="BodyText"/>
        <w:spacing w:before="2"/>
        <w:rPr>
          <w:sz w:val="20"/>
        </w:rPr>
      </w:pPr>
    </w:p>
    <w:p>
      <w:pPr>
        <w:spacing w:before="1"/>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0"/>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line="240" w:lineRule="auto" w:before="6"/>
        <w:rPr>
          <w:sz w:val="37"/>
        </w:rPr>
      </w:pPr>
      <w:r>
        <w:rPr/>
        <w:br w:type="column"/>
      </w:r>
      <w:r>
        <w:rPr>
          <w:sz w:val="37"/>
        </w:rPr>
      </w:r>
    </w:p>
    <w:p>
      <w:pPr>
        <w:tabs>
          <w:tab w:pos="6769" w:val="left" w:leader="none"/>
        </w:tabs>
        <w:spacing w:before="0"/>
        <w:ind w:left="624" w:right="0" w:firstLine="0"/>
        <w:jc w:val="left"/>
        <w:rPr>
          <w:sz w:val="22"/>
        </w:rPr>
      </w:pP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color w:val="231F20"/>
          <w:spacing w:val="-10"/>
          <w:position w:val="1"/>
          <w:sz w:val="22"/>
        </w:rPr>
        <w:t>v</w:t>
      </w:r>
    </w:p>
    <w:p>
      <w:pPr>
        <w:spacing w:after="0"/>
        <w:jc w:val="left"/>
        <w:rPr>
          <w:sz w:val="22"/>
        </w:rPr>
        <w:sectPr>
          <w:type w:val="continuous"/>
          <w:pgSz w:w="11340" w:h="16840"/>
          <w:pgMar w:top="360" w:bottom="280" w:left="620" w:right="60"/>
          <w:cols w:num="2" w:equalWidth="0">
            <w:col w:w="3628" w:space="40"/>
            <w:col w:w="6992"/>
          </w:cols>
        </w:sectPr>
      </w:pPr>
    </w:p>
    <w:p>
      <w:pPr>
        <w:spacing w:before="89"/>
        <w:ind w:left="117" w:right="0" w:firstLine="0"/>
        <w:jc w:val="both"/>
        <w:rPr>
          <w:b/>
          <w:sz w:val="24"/>
        </w:rPr>
      </w:pPr>
      <w:bookmarkStart w:name="Introduction" w:id="8"/>
      <w:bookmarkEnd w:id="8"/>
      <w:r>
        <w:rPr/>
      </w:r>
      <w:bookmarkStart w:name="_bookmark1" w:id="9"/>
      <w:bookmarkEnd w:id="9"/>
      <w:r>
        <w:rPr/>
      </w:r>
      <w:r>
        <w:rPr>
          <w:b/>
          <w:color w:val="231F20"/>
          <w:sz w:val="24"/>
        </w:rPr>
        <w:t>ISO/IEC/IEEE</w:t>
      </w:r>
      <w:r>
        <w:rPr>
          <w:b/>
          <w:color w:val="231F20"/>
          <w:spacing w:val="-9"/>
          <w:sz w:val="24"/>
        </w:rPr>
        <w:t> </w:t>
      </w:r>
      <w:r>
        <w:rPr>
          <w:b/>
          <w:color w:val="231F20"/>
          <w:spacing w:val="-2"/>
          <w:sz w:val="24"/>
        </w:rPr>
        <w:t>42030:2019(E)</w:t>
      </w:r>
    </w:p>
    <w:p>
      <w:pPr>
        <w:pStyle w:val="BodyText"/>
        <w:rPr>
          <w:b/>
          <w:sz w:val="28"/>
        </w:rPr>
      </w:pPr>
    </w:p>
    <w:p>
      <w:pPr>
        <w:pStyle w:val="BodyText"/>
        <w:spacing w:before="5"/>
        <w:rPr>
          <w:b/>
          <w:sz w:val="31"/>
        </w:rPr>
      </w:pPr>
    </w:p>
    <w:p>
      <w:pPr>
        <w:pStyle w:val="Heading2"/>
        <w:spacing w:before="0"/>
        <w:ind w:left="117" w:right="0"/>
        <w:jc w:val="left"/>
      </w:pPr>
      <w:r>
        <w:rPr>
          <w:color w:val="231F20"/>
          <w:spacing w:val="-2"/>
        </w:rPr>
        <w:t>Introduction</w:t>
      </w:r>
    </w:p>
    <w:p>
      <w:pPr>
        <w:pStyle w:val="BodyText"/>
        <w:spacing w:line="225" w:lineRule="auto" w:before="315"/>
        <w:ind w:left="117" w:right="786"/>
        <w:jc w:val="both"/>
      </w:pPr>
      <w:r>
        <w:rPr>
          <w:color w:val="231F20"/>
        </w:rPr>
        <w:t>The</w:t>
      </w:r>
      <w:r>
        <w:rPr>
          <w:color w:val="231F20"/>
          <w:spacing w:val="22"/>
        </w:rPr>
        <w:t> </w:t>
      </w:r>
      <w:r>
        <w:rPr>
          <w:color w:val="231F20"/>
        </w:rPr>
        <w:t>complexity</w:t>
      </w:r>
      <w:r>
        <w:rPr>
          <w:color w:val="231F20"/>
          <w:spacing w:val="22"/>
        </w:rPr>
        <w:t> </w:t>
      </w:r>
      <w:r>
        <w:rPr>
          <w:color w:val="231F20"/>
        </w:rPr>
        <w:t>of</w:t>
      </w:r>
      <w:r>
        <w:rPr>
          <w:color w:val="231F20"/>
          <w:spacing w:val="22"/>
        </w:rPr>
        <w:t> </w:t>
      </w:r>
      <w:r>
        <w:rPr>
          <w:color w:val="231F20"/>
        </w:rPr>
        <w:t>human-made</w:t>
      </w:r>
      <w:r>
        <w:rPr>
          <w:color w:val="231F20"/>
          <w:spacing w:val="22"/>
        </w:rPr>
        <w:t> </w:t>
      </w:r>
      <w:r>
        <w:rPr>
          <w:color w:val="231F20"/>
        </w:rPr>
        <w:t>systems</w:t>
      </w:r>
      <w:r>
        <w:rPr>
          <w:color w:val="231F20"/>
          <w:spacing w:val="22"/>
        </w:rPr>
        <w:t> </w:t>
      </w:r>
      <w:r>
        <w:rPr>
          <w:color w:val="231F20"/>
        </w:rPr>
        <w:t>has</w:t>
      </w:r>
      <w:r>
        <w:rPr>
          <w:color w:val="231F20"/>
          <w:spacing w:val="22"/>
        </w:rPr>
        <w:t> </w:t>
      </w:r>
      <w:r>
        <w:rPr>
          <w:color w:val="231F20"/>
        </w:rPr>
        <w:t>grown</w:t>
      </w:r>
      <w:r>
        <w:rPr>
          <w:color w:val="231F20"/>
          <w:spacing w:val="22"/>
        </w:rPr>
        <w:t> </w:t>
      </w:r>
      <w:r>
        <w:rPr>
          <w:color w:val="231F20"/>
        </w:rPr>
        <w:t>to</w:t>
      </w:r>
      <w:r>
        <w:rPr>
          <w:color w:val="231F20"/>
          <w:spacing w:val="22"/>
        </w:rPr>
        <w:t> </w:t>
      </w:r>
      <w:r>
        <w:rPr>
          <w:color w:val="231F20"/>
        </w:rPr>
        <w:t>an</w:t>
      </w:r>
      <w:r>
        <w:rPr>
          <w:color w:val="231F20"/>
          <w:spacing w:val="22"/>
        </w:rPr>
        <w:t> </w:t>
      </w:r>
      <w:r>
        <w:rPr>
          <w:color w:val="231F20"/>
        </w:rPr>
        <w:t>unprecedented</w:t>
      </w:r>
      <w:r>
        <w:rPr>
          <w:color w:val="231F20"/>
          <w:spacing w:val="22"/>
        </w:rPr>
        <w:t> </w:t>
      </w:r>
      <w:r>
        <w:rPr>
          <w:color w:val="231F20"/>
        </w:rPr>
        <w:t>level.</w:t>
      </w:r>
      <w:r>
        <w:rPr>
          <w:color w:val="231F20"/>
          <w:spacing w:val="22"/>
        </w:rPr>
        <w:t> </w:t>
      </w:r>
      <w:r>
        <w:rPr>
          <w:color w:val="231F20"/>
        </w:rPr>
        <w:t>This</w:t>
      </w:r>
      <w:r>
        <w:rPr>
          <w:color w:val="231F20"/>
          <w:spacing w:val="22"/>
        </w:rPr>
        <w:t> </w:t>
      </w:r>
      <w:r>
        <w:rPr>
          <w:color w:val="231F20"/>
        </w:rPr>
        <w:t>complexity</w:t>
      </w:r>
      <w:r>
        <w:rPr>
          <w:color w:val="231F20"/>
          <w:spacing w:val="22"/>
        </w:rPr>
        <w:t> </w:t>
      </w:r>
      <w:r>
        <w:rPr>
          <w:color w:val="231F20"/>
        </w:rPr>
        <w:t>leads to new opportunities and greater challenges for organizations that conceive, develop, industrialize, produce, maintain, utilize, recycle and dismantle enterprises, systems and software, and for various stakeholders that are impacted by these things. To address these opportunities and challenges, organizations increasingly apply concepts, principles, procedures and tools to drive better architecture strategies, make better architecture-related decisions, create more useful and effective architectures and improve architecture maturity. Architecture-related activities are not only strategic in nature; they are tactical and operational as well. Furthermore, the use of architecture frameworks, architecture description</w:t>
      </w:r>
      <w:r>
        <w:rPr>
          <w:color w:val="231F20"/>
          <w:spacing w:val="-2"/>
        </w:rPr>
        <w:t> </w:t>
      </w:r>
      <w:r>
        <w:rPr>
          <w:color w:val="231F20"/>
        </w:rPr>
        <w:t>languages</w:t>
      </w:r>
      <w:r>
        <w:rPr>
          <w:color w:val="231F20"/>
          <w:spacing w:val="-2"/>
        </w:rPr>
        <w:t> </w:t>
      </w:r>
      <w:r>
        <w:rPr>
          <w:color w:val="231F20"/>
        </w:rPr>
        <w:t>and</w:t>
      </w:r>
      <w:r>
        <w:rPr>
          <w:color w:val="231F20"/>
          <w:spacing w:val="-2"/>
        </w:rPr>
        <w:t> </w:t>
      </w:r>
      <w:r>
        <w:rPr>
          <w:color w:val="231F20"/>
        </w:rPr>
        <w:t>generalist</w:t>
      </w:r>
      <w:r>
        <w:rPr>
          <w:color w:val="231F20"/>
          <w:spacing w:val="-2"/>
        </w:rPr>
        <w:t> </w:t>
      </w:r>
      <w:r>
        <w:rPr>
          <w:color w:val="231F20"/>
        </w:rPr>
        <w:t>modeling</w:t>
      </w:r>
      <w:r>
        <w:rPr>
          <w:color w:val="231F20"/>
          <w:spacing w:val="-2"/>
        </w:rPr>
        <w:t> </w:t>
      </w:r>
      <w:r>
        <w:rPr>
          <w:color w:val="231F20"/>
        </w:rPr>
        <w:t>languages</w:t>
      </w:r>
      <w:r>
        <w:rPr>
          <w:color w:val="231F20"/>
          <w:spacing w:val="-2"/>
        </w:rPr>
        <w:t> </w:t>
      </w:r>
      <w:r>
        <w:rPr>
          <w:color w:val="231F20"/>
        </w:rPr>
        <w:t>have</w:t>
      </w:r>
      <w:r>
        <w:rPr>
          <w:color w:val="231F20"/>
          <w:spacing w:val="-2"/>
        </w:rPr>
        <w:t> </w:t>
      </w:r>
      <w:r>
        <w:rPr>
          <w:color w:val="231F20"/>
        </w:rPr>
        <w:t>become</w:t>
      </w:r>
      <w:r>
        <w:rPr>
          <w:color w:val="231F20"/>
          <w:spacing w:val="-2"/>
        </w:rPr>
        <w:t> </w:t>
      </w:r>
      <w:r>
        <w:rPr>
          <w:color w:val="231F20"/>
        </w:rPr>
        <w:t>common</w:t>
      </w:r>
      <w:r>
        <w:rPr>
          <w:color w:val="231F20"/>
          <w:spacing w:val="-2"/>
        </w:rPr>
        <w:t> </w:t>
      </w:r>
      <w:r>
        <w:rPr>
          <w:color w:val="231F20"/>
        </w:rPr>
        <w:t>practice</w:t>
      </w:r>
      <w:r>
        <w:rPr>
          <w:color w:val="231F20"/>
          <w:spacing w:val="-2"/>
        </w:rPr>
        <w:t> </w:t>
      </w:r>
      <w:r>
        <w:rPr>
          <w:color w:val="231F20"/>
        </w:rPr>
        <w:t>in</w:t>
      </w:r>
      <w:r>
        <w:rPr>
          <w:color w:val="231F20"/>
          <w:spacing w:val="-2"/>
        </w:rPr>
        <w:t> </w:t>
      </w:r>
      <w:r>
        <w:rPr>
          <w:color w:val="231F20"/>
        </w:rPr>
        <w:t>commercial, public service, government, civil and military domains.</w:t>
      </w:r>
    </w:p>
    <w:p>
      <w:pPr>
        <w:pStyle w:val="BodyText"/>
        <w:spacing w:line="225" w:lineRule="auto" w:before="180"/>
        <w:ind w:left="117" w:right="787"/>
        <w:jc w:val="both"/>
      </w:pPr>
      <w:r>
        <w:rPr>
          <w:color w:val="231F20"/>
        </w:rPr>
        <w:t>The concept of architecture used in this document goes beyond the case where the architecture entity</w:t>
      </w:r>
      <w:r>
        <w:rPr>
          <w:color w:val="231F20"/>
          <w:spacing w:val="80"/>
        </w:rPr>
        <w:t> </w:t>
      </w:r>
      <w:r>
        <w:rPr>
          <w:color w:val="231F20"/>
        </w:rPr>
        <w:t>is a system. Architecture is increasingly being applied to things not normally thought of as systems, including entities with system-like structure and behavior such as enterprises, services, data, business functions,</w:t>
      </w:r>
      <w:r>
        <w:rPr>
          <w:color w:val="231F20"/>
          <w:spacing w:val="40"/>
        </w:rPr>
        <w:t> </w:t>
      </w:r>
      <w:r>
        <w:rPr>
          <w:color w:val="231F20"/>
        </w:rPr>
        <w:t>mission</w:t>
      </w:r>
      <w:r>
        <w:rPr>
          <w:color w:val="231F20"/>
          <w:spacing w:val="40"/>
        </w:rPr>
        <w:t> </w:t>
      </w:r>
      <w:r>
        <w:rPr>
          <w:color w:val="231F20"/>
        </w:rPr>
        <w:t>areas,</w:t>
      </w:r>
      <w:r>
        <w:rPr>
          <w:color w:val="231F20"/>
          <w:spacing w:val="40"/>
        </w:rPr>
        <w:t> </w:t>
      </w:r>
      <w:r>
        <w:rPr>
          <w:color w:val="231F20"/>
        </w:rPr>
        <w:t>product</w:t>
      </w:r>
      <w:r>
        <w:rPr>
          <w:color w:val="231F20"/>
          <w:spacing w:val="40"/>
        </w:rPr>
        <w:t> </w:t>
      </w:r>
      <w:r>
        <w:rPr>
          <w:color w:val="231F20"/>
        </w:rPr>
        <w:t>lines,</w:t>
      </w:r>
      <w:r>
        <w:rPr>
          <w:color w:val="231F20"/>
          <w:spacing w:val="40"/>
        </w:rPr>
        <w:t> </w:t>
      </w:r>
      <w:r>
        <w:rPr>
          <w:color w:val="231F20"/>
        </w:rPr>
        <w:t>families</w:t>
      </w:r>
      <w:r>
        <w:rPr>
          <w:color w:val="231F20"/>
          <w:spacing w:val="40"/>
        </w:rPr>
        <w:t> </w:t>
      </w:r>
      <w:r>
        <w:rPr>
          <w:color w:val="231F20"/>
        </w:rPr>
        <w:t>of</w:t>
      </w:r>
      <w:r>
        <w:rPr>
          <w:color w:val="231F20"/>
          <w:spacing w:val="40"/>
        </w:rPr>
        <w:t> </w:t>
      </w:r>
      <w:r>
        <w:rPr>
          <w:color w:val="231F20"/>
        </w:rPr>
        <w:t>systems,</w:t>
      </w:r>
      <w:r>
        <w:rPr>
          <w:color w:val="231F20"/>
          <w:spacing w:val="40"/>
        </w:rPr>
        <w:t> </w:t>
      </w:r>
      <w:r>
        <w:rPr>
          <w:color w:val="231F20"/>
        </w:rPr>
        <w:t>software</w:t>
      </w:r>
      <w:r>
        <w:rPr>
          <w:color w:val="231F20"/>
          <w:spacing w:val="40"/>
        </w:rPr>
        <w:t> </w:t>
      </w:r>
      <w:r>
        <w:rPr>
          <w:color w:val="231F20"/>
        </w:rPr>
        <w:t>items,</w:t>
      </w:r>
      <w:r>
        <w:rPr>
          <w:color w:val="231F20"/>
          <w:spacing w:val="40"/>
        </w:rPr>
        <w:t> </w:t>
      </w:r>
      <w:r>
        <w:rPr>
          <w:color w:val="231F20"/>
        </w:rPr>
        <w:t>etc.</w:t>
      </w:r>
      <w:r>
        <w:rPr>
          <w:color w:val="231F20"/>
          <w:spacing w:val="40"/>
        </w:rPr>
        <w:t> </w:t>
      </w:r>
      <w:r>
        <w:rPr>
          <w:color w:val="231F20"/>
        </w:rPr>
        <w:t>This</w:t>
      </w:r>
      <w:r>
        <w:rPr>
          <w:color w:val="231F20"/>
          <w:spacing w:val="40"/>
        </w:rPr>
        <w:t> </w:t>
      </w:r>
      <w:r>
        <w:rPr>
          <w:color w:val="231F20"/>
        </w:rPr>
        <w:t>allows</w:t>
      </w:r>
      <w:r>
        <w:rPr>
          <w:color w:val="231F20"/>
          <w:spacing w:val="40"/>
        </w:rPr>
        <w:t> </w:t>
      </w:r>
      <w:r>
        <w:rPr>
          <w:color w:val="231F20"/>
        </w:rPr>
        <w:t>for</w:t>
      </w:r>
      <w:r>
        <w:rPr>
          <w:color w:val="231F20"/>
          <w:spacing w:val="40"/>
        </w:rPr>
        <w:t> </w:t>
      </w:r>
      <w:r>
        <w:rPr>
          <w:color w:val="231F20"/>
        </w:rPr>
        <w:t>a more generalized usage of the concept of architecture when the evaluation elements specified in this document are applied.</w:t>
      </w:r>
    </w:p>
    <w:p>
      <w:pPr>
        <w:pStyle w:val="BodyText"/>
        <w:spacing w:before="169"/>
        <w:ind w:left="117"/>
        <w:jc w:val="both"/>
      </w:pPr>
      <w:r>
        <w:rPr>
          <w:color w:val="231F20"/>
        </w:rPr>
        <w:t>Architecture</w:t>
      </w:r>
      <w:r>
        <w:rPr>
          <w:color w:val="231F20"/>
          <w:spacing w:val="9"/>
        </w:rPr>
        <w:t> </w:t>
      </w:r>
      <w:r>
        <w:rPr>
          <w:color w:val="231F20"/>
        </w:rPr>
        <w:t>evaluations</w:t>
      </w:r>
      <w:r>
        <w:rPr>
          <w:color w:val="231F20"/>
          <w:spacing w:val="9"/>
        </w:rPr>
        <w:t> </w:t>
      </w:r>
      <w:r>
        <w:rPr>
          <w:color w:val="231F20"/>
        </w:rPr>
        <w:t>are</w:t>
      </w:r>
      <w:r>
        <w:rPr>
          <w:color w:val="231F20"/>
          <w:spacing w:val="9"/>
        </w:rPr>
        <w:t> </w:t>
      </w:r>
      <w:r>
        <w:rPr>
          <w:color w:val="231F20"/>
        </w:rPr>
        <w:t>performed</w:t>
      </w:r>
      <w:r>
        <w:rPr>
          <w:color w:val="231F20"/>
          <w:spacing w:val="9"/>
        </w:rPr>
        <w:t> </w:t>
      </w:r>
      <w:r>
        <w:rPr>
          <w:color w:val="231F20"/>
        </w:rPr>
        <w:t>for</w:t>
      </w:r>
      <w:r>
        <w:rPr>
          <w:color w:val="231F20"/>
          <w:spacing w:val="9"/>
        </w:rPr>
        <w:t> </w:t>
      </w:r>
      <w:r>
        <w:rPr>
          <w:color w:val="231F20"/>
        </w:rPr>
        <w:t>many</w:t>
      </w:r>
      <w:r>
        <w:rPr>
          <w:color w:val="231F20"/>
          <w:spacing w:val="9"/>
        </w:rPr>
        <w:t> </w:t>
      </w:r>
      <w:r>
        <w:rPr>
          <w:color w:val="231F20"/>
        </w:rPr>
        <w:t>reasons,</w:t>
      </w:r>
      <w:r>
        <w:rPr>
          <w:color w:val="231F20"/>
          <w:spacing w:val="7"/>
        </w:rPr>
        <w:t> </w:t>
      </w:r>
      <w:r>
        <w:rPr>
          <w:color w:val="231F20"/>
        </w:rPr>
        <w:t>such</w:t>
      </w:r>
      <w:r>
        <w:rPr>
          <w:color w:val="231F20"/>
          <w:spacing w:val="10"/>
        </w:rPr>
        <w:t> </w:t>
      </w:r>
      <w:r>
        <w:rPr>
          <w:color w:val="231F20"/>
          <w:spacing w:val="-5"/>
        </w:rPr>
        <w:t>as:</w:t>
      </w:r>
    </w:p>
    <w:p>
      <w:pPr>
        <w:pStyle w:val="ListParagraph"/>
        <w:numPr>
          <w:ilvl w:val="0"/>
          <w:numId w:val="4"/>
        </w:numPr>
        <w:tabs>
          <w:tab w:pos="519" w:val="left" w:leader="none"/>
          <w:tab w:pos="520" w:val="left" w:leader="none"/>
        </w:tabs>
        <w:spacing w:line="225" w:lineRule="auto" w:before="181" w:after="0"/>
        <w:ind w:left="519" w:right="787" w:hanging="403"/>
        <w:jc w:val="left"/>
        <w:rPr>
          <w:sz w:val="22"/>
        </w:rPr>
      </w:pPr>
      <w:r>
        <w:rPr>
          <w:color w:val="231F20"/>
          <w:sz w:val="22"/>
        </w:rPr>
        <w:t>determining if an entity of interest has been or is being architected in such a way that it fulfils its</w:t>
      </w:r>
      <w:r>
        <w:rPr>
          <w:color w:val="231F20"/>
          <w:spacing w:val="80"/>
          <w:w w:val="150"/>
          <w:sz w:val="22"/>
        </w:rPr>
        <w:t> </w:t>
      </w:r>
      <w:r>
        <w:rPr>
          <w:color w:val="231F20"/>
          <w:sz w:val="22"/>
        </w:rPr>
        <w:t>intended purpose (or can be changed in a way that suits a new purpose);</w:t>
      </w:r>
    </w:p>
    <w:p>
      <w:pPr>
        <w:pStyle w:val="ListParagraph"/>
        <w:numPr>
          <w:ilvl w:val="0"/>
          <w:numId w:val="4"/>
        </w:numPr>
        <w:tabs>
          <w:tab w:pos="519" w:val="left" w:leader="none"/>
          <w:tab w:pos="520" w:val="left" w:leader="none"/>
        </w:tabs>
        <w:spacing w:line="225" w:lineRule="auto" w:before="183" w:after="0"/>
        <w:ind w:left="519" w:right="787" w:hanging="403"/>
        <w:jc w:val="left"/>
        <w:rPr>
          <w:sz w:val="22"/>
        </w:rPr>
      </w:pPr>
      <w:r>
        <w:rPr>
          <w:color w:val="231F20"/>
          <w:sz w:val="22"/>
        </w:rPr>
        <w:t>evaluating</w:t>
      </w:r>
      <w:r>
        <w:rPr>
          <w:color w:val="231F20"/>
          <w:spacing w:val="40"/>
          <w:sz w:val="22"/>
        </w:rPr>
        <w:t> </w:t>
      </w:r>
      <w:r>
        <w:rPr>
          <w:color w:val="231F20"/>
          <w:sz w:val="22"/>
        </w:rPr>
        <w:t>the</w:t>
      </w:r>
      <w:r>
        <w:rPr>
          <w:color w:val="231F20"/>
          <w:spacing w:val="40"/>
          <w:sz w:val="22"/>
        </w:rPr>
        <w:t> </w:t>
      </w:r>
      <w:r>
        <w:rPr>
          <w:color w:val="231F20"/>
          <w:sz w:val="22"/>
        </w:rPr>
        <w:t>effectiveness</w:t>
      </w:r>
      <w:r>
        <w:rPr>
          <w:color w:val="231F20"/>
          <w:spacing w:val="40"/>
          <w:sz w:val="22"/>
        </w:rPr>
        <w:t> </w:t>
      </w:r>
      <w:r>
        <w:rPr>
          <w:color w:val="231F20"/>
          <w:sz w:val="22"/>
        </w:rPr>
        <w:t>and</w:t>
      </w:r>
      <w:r>
        <w:rPr>
          <w:color w:val="231F20"/>
          <w:spacing w:val="40"/>
          <w:sz w:val="22"/>
        </w:rPr>
        <w:t> </w:t>
      </w:r>
      <w:r>
        <w:rPr>
          <w:color w:val="231F20"/>
          <w:sz w:val="22"/>
        </w:rPr>
        <w:t>suitability</w:t>
      </w:r>
      <w:r>
        <w:rPr>
          <w:color w:val="231F20"/>
          <w:spacing w:val="40"/>
          <w:sz w:val="22"/>
        </w:rPr>
        <w:t> </w:t>
      </w:r>
      <w:r>
        <w:rPr>
          <w:color w:val="231F20"/>
          <w:sz w:val="22"/>
        </w:rPr>
        <w:t>of</w:t>
      </w:r>
      <w:r>
        <w:rPr>
          <w:color w:val="231F20"/>
          <w:spacing w:val="40"/>
          <w:sz w:val="22"/>
        </w:rPr>
        <w:t> </w:t>
      </w:r>
      <w:r>
        <w:rPr>
          <w:color w:val="231F20"/>
          <w:sz w:val="22"/>
        </w:rPr>
        <w:t>an</w:t>
      </w:r>
      <w:r>
        <w:rPr>
          <w:color w:val="231F20"/>
          <w:spacing w:val="40"/>
          <w:sz w:val="22"/>
        </w:rPr>
        <w:t> </w:t>
      </w:r>
      <w:r>
        <w:rPr>
          <w:color w:val="231F20"/>
          <w:sz w:val="22"/>
        </w:rPr>
        <w:t>architecture</w:t>
      </w:r>
      <w:r>
        <w:rPr>
          <w:color w:val="231F20"/>
          <w:spacing w:val="40"/>
          <w:sz w:val="22"/>
        </w:rPr>
        <w:t> </w:t>
      </w:r>
      <w:r>
        <w:rPr>
          <w:color w:val="231F20"/>
          <w:sz w:val="22"/>
        </w:rPr>
        <w:t>towards</w:t>
      </w:r>
      <w:r>
        <w:rPr>
          <w:color w:val="231F20"/>
          <w:spacing w:val="40"/>
          <w:sz w:val="22"/>
        </w:rPr>
        <w:t> </w:t>
      </w:r>
      <w:r>
        <w:rPr>
          <w:color w:val="231F20"/>
          <w:sz w:val="22"/>
        </w:rPr>
        <w:t>addressing</w:t>
      </w:r>
      <w:r>
        <w:rPr>
          <w:color w:val="231F20"/>
          <w:spacing w:val="40"/>
          <w:sz w:val="22"/>
        </w:rPr>
        <w:t> </w:t>
      </w:r>
      <w:r>
        <w:rPr>
          <w:color w:val="231F20"/>
          <w:sz w:val="22"/>
        </w:rPr>
        <w:t>stakeholder needs and expectations;</w:t>
      </w:r>
    </w:p>
    <w:p>
      <w:pPr>
        <w:pStyle w:val="ListParagraph"/>
        <w:numPr>
          <w:ilvl w:val="0"/>
          <w:numId w:val="4"/>
        </w:numPr>
        <w:tabs>
          <w:tab w:pos="519" w:val="left" w:leader="none"/>
          <w:tab w:pos="520" w:val="left" w:leader="none"/>
        </w:tabs>
        <w:spacing w:line="240" w:lineRule="auto" w:before="171" w:after="0"/>
        <w:ind w:left="519" w:right="0" w:hanging="403"/>
        <w:jc w:val="left"/>
        <w:rPr>
          <w:sz w:val="22"/>
        </w:rPr>
      </w:pPr>
      <w:r>
        <w:rPr>
          <w:color w:val="231F20"/>
          <w:sz w:val="22"/>
        </w:rPr>
        <w:t>identifying</w:t>
      </w:r>
      <w:r>
        <w:rPr>
          <w:color w:val="231F20"/>
          <w:spacing w:val="9"/>
          <w:sz w:val="22"/>
        </w:rPr>
        <w:t> </w:t>
      </w:r>
      <w:r>
        <w:rPr>
          <w:color w:val="231F20"/>
          <w:sz w:val="22"/>
        </w:rPr>
        <w:t>risks</w:t>
      </w:r>
      <w:r>
        <w:rPr>
          <w:color w:val="231F20"/>
          <w:spacing w:val="11"/>
          <w:sz w:val="22"/>
        </w:rPr>
        <w:t> </w:t>
      </w:r>
      <w:r>
        <w:rPr>
          <w:color w:val="231F20"/>
          <w:sz w:val="22"/>
        </w:rPr>
        <w:t>for</w:t>
      </w:r>
      <w:r>
        <w:rPr>
          <w:color w:val="231F20"/>
          <w:spacing w:val="12"/>
          <w:sz w:val="22"/>
        </w:rPr>
        <w:t> </w:t>
      </w:r>
      <w:r>
        <w:rPr>
          <w:color w:val="231F20"/>
          <w:spacing w:val="-2"/>
          <w:sz w:val="22"/>
        </w:rPr>
        <w:t>mitigation;</w:t>
      </w:r>
    </w:p>
    <w:p>
      <w:pPr>
        <w:pStyle w:val="ListParagraph"/>
        <w:numPr>
          <w:ilvl w:val="0"/>
          <w:numId w:val="4"/>
        </w:numPr>
        <w:tabs>
          <w:tab w:pos="520" w:val="left" w:leader="none"/>
        </w:tabs>
        <w:spacing w:line="240" w:lineRule="auto" w:before="169" w:after="0"/>
        <w:ind w:left="519" w:right="0" w:hanging="403"/>
        <w:jc w:val="left"/>
        <w:rPr>
          <w:sz w:val="22"/>
        </w:rPr>
      </w:pPr>
      <w:r>
        <w:rPr>
          <w:color w:val="231F20"/>
          <w:sz w:val="22"/>
        </w:rPr>
        <w:t>identifying</w:t>
      </w:r>
      <w:r>
        <w:rPr>
          <w:color w:val="231F20"/>
          <w:spacing w:val="2"/>
          <w:sz w:val="22"/>
        </w:rPr>
        <w:t> </w:t>
      </w:r>
      <w:r>
        <w:rPr>
          <w:color w:val="231F20"/>
          <w:sz w:val="22"/>
        </w:rPr>
        <w:t>opportunities</w:t>
      </w:r>
      <w:r>
        <w:rPr>
          <w:color w:val="231F20"/>
          <w:spacing w:val="5"/>
          <w:sz w:val="22"/>
        </w:rPr>
        <w:t> </w:t>
      </w:r>
      <w:r>
        <w:rPr>
          <w:color w:val="231F20"/>
          <w:sz w:val="22"/>
        </w:rPr>
        <w:t>for</w:t>
      </w:r>
      <w:r>
        <w:rPr>
          <w:color w:val="231F20"/>
          <w:spacing w:val="5"/>
          <w:sz w:val="22"/>
        </w:rPr>
        <w:t> </w:t>
      </w:r>
      <w:r>
        <w:rPr>
          <w:color w:val="231F20"/>
          <w:sz w:val="22"/>
        </w:rPr>
        <w:t>the</w:t>
      </w:r>
      <w:r>
        <w:rPr>
          <w:color w:val="231F20"/>
          <w:spacing w:val="5"/>
          <w:sz w:val="22"/>
        </w:rPr>
        <w:t> </w:t>
      </w:r>
      <w:r>
        <w:rPr>
          <w:color w:val="231F20"/>
          <w:sz w:val="22"/>
        </w:rPr>
        <w:t>improvement</w:t>
      </w:r>
      <w:r>
        <w:rPr>
          <w:color w:val="231F20"/>
          <w:spacing w:val="4"/>
          <w:sz w:val="22"/>
        </w:rPr>
        <w:t> </w:t>
      </w:r>
      <w:r>
        <w:rPr>
          <w:color w:val="231F20"/>
          <w:sz w:val="22"/>
        </w:rPr>
        <w:t>of</w:t>
      </w:r>
      <w:r>
        <w:rPr>
          <w:color w:val="231F20"/>
          <w:spacing w:val="5"/>
          <w:sz w:val="22"/>
        </w:rPr>
        <w:t> </w:t>
      </w:r>
      <w:r>
        <w:rPr>
          <w:color w:val="231F20"/>
          <w:sz w:val="22"/>
        </w:rPr>
        <w:t>an</w:t>
      </w:r>
      <w:r>
        <w:rPr>
          <w:color w:val="231F20"/>
          <w:spacing w:val="4"/>
          <w:sz w:val="22"/>
        </w:rPr>
        <w:t> </w:t>
      </w:r>
      <w:r>
        <w:rPr>
          <w:color w:val="231F20"/>
          <w:sz w:val="22"/>
        </w:rPr>
        <w:t>entity</w:t>
      </w:r>
      <w:r>
        <w:rPr>
          <w:color w:val="231F20"/>
          <w:spacing w:val="5"/>
          <w:sz w:val="22"/>
        </w:rPr>
        <w:t> </w:t>
      </w:r>
      <w:r>
        <w:rPr>
          <w:color w:val="231F20"/>
          <w:sz w:val="22"/>
        </w:rPr>
        <w:t>or</w:t>
      </w:r>
      <w:r>
        <w:rPr>
          <w:color w:val="231F20"/>
          <w:spacing w:val="5"/>
          <w:sz w:val="22"/>
        </w:rPr>
        <w:t> </w:t>
      </w:r>
      <w:r>
        <w:rPr>
          <w:color w:val="231F20"/>
          <w:sz w:val="22"/>
        </w:rPr>
        <w:t>its</w:t>
      </w:r>
      <w:r>
        <w:rPr>
          <w:color w:val="231F20"/>
          <w:spacing w:val="6"/>
          <w:sz w:val="22"/>
        </w:rPr>
        <w:t> </w:t>
      </w:r>
      <w:r>
        <w:rPr>
          <w:color w:val="231F20"/>
          <w:spacing w:val="-2"/>
          <w:sz w:val="22"/>
        </w:rPr>
        <w:t>architecture;</w:t>
      </w:r>
    </w:p>
    <w:p>
      <w:pPr>
        <w:pStyle w:val="ListParagraph"/>
        <w:numPr>
          <w:ilvl w:val="0"/>
          <w:numId w:val="4"/>
        </w:numPr>
        <w:tabs>
          <w:tab w:pos="519" w:val="left" w:leader="none"/>
          <w:tab w:pos="520" w:val="left" w:leader="none"/>
        </w:tabs>
        <w:spacing w:line="240" w:lineRule="auto" w:before="168" w:after="0"/>
        <w:ind w:left="519" w:right="0" w:hanging="403"/>
        <w:jc w:val="left"/>
        <w:rPr>
          <w:sz w:val="22"/>
        </w:rPr>
      </w:pPr>
      <w:r>
        <w:rPr>
          <w:color w:val="231F20"/>
          <w:sz w:val="22"/>
        </w:rPr>
        <w:t>clarifying</w:t>
      </w:r>
      <w:r>
        <w:rPr>
          <w:color w:val="231F20"/>
          <w:spacing w:val="4"/>
          <w:sz w:val="22"/>
        </w:rPr>
        <w:t> </w:t>
      </w:r>
      <w:r>
        <w:rPr>
          <w:color w:val="231F20"/>
          <w:sz w:val="22"/>
        </w:rPr>
        <w:t>the</w:t>
      </w:r>
      <w:r>
        <w:rPr>
          <w:color w:val="231F20"/>
          <w:spacing w:val="5"/>
          <w:sz w:val="22"/>
        </w:rPr>
        <w:t> </w:t>
      </w:r>
      <w:r>
        <w:rPr>
          <w:color w:val="231F20"/>
          <w:sz w:val="22"/>
        </w:rPr>
        <w:t>problem</w:t>
      </w:r>
      <w:r>
        <w:rPr>
          <w:color w:val="231F20"/>
          <w:spacing w:val="5"/>
          <w:sz w:val="22"/>
        </w:rPr>
        <w:t> </w:t>
      </w:r>
      <w:r>
        <w:rPr>
          <w:color w:val="231F20"/>
          <w:sz w:val="22"/>
        </w:rPr>
        <w:t>space</w:t>
      </w:r>
      <w:r>
        <w:rPr>
          <w:color w:val="231F20"/>
          <w:spacing w:val="5"/>
          <w:sz w:val="22"/>
        </w:rPr>
        <w:t> </w:t>
      </w:r>
      <w:r>
        <w:rPr>
          <w:color w:val="231F20"/>
          <w:sz w:val="22"/>
        </w:rPr>
        <w:t>and</w:t>
      </w:r>
      <w:r>
        <w:rPr>
          <w:color w:val="231F20"/>
          <w:spacing w:val="6"/>
          <w:sz w:val="22"/>
        </w:rPr>
        <w:t> </w:t>
      </w:r>
      <w:r>
        <w:rPr>
          <w:color w:val="231F20"/>
          <w:sz w:val="22"/>
        </w:rPr>
        <w:t>stakeholder</w:t>
      </w:r>
      <w:r>
        <w:rPr>
          <w:color w:val="231F20"/>
          <w:spacing w:val="5"/>
          <w:sz w:val="22"/>
        </w:rPr>
        <w:t> </w:t>
      </w:r>
      <w:r>
        <w:rPr>
          <w:color w:val="231F20"/>
          <w:sz w:val="22"/>
        </w:rPr>
        <w:t>needs;</w:t>
      </w:r>
      <w:r>
        <w:rPr>
          <w:color w:val="231F20"/>
          <w:spacing w:val="6"/>
          <w:sz w:val="22"/>
        </w:rPr>
        <w:t> </w:t>
      </w:r>
      <w:r>
        <w:rPr>
          <w:color w:val="231F20"/>
          <w:spacing w:val="-5"/>
          <w:sz w:val="22"/>
        </w:rPr>
        <w:t>and</w:t>
      </w:r>
    </w:p>
    <w:p>
      <w:pPr>
        <w:pStyle w:val="ListParagraph"/>
        <w:numPr>
          <w:ilvl w:val="0"/>
          <w:numId w:val="4"/>
        </w:numPr>
        <w:tabs>
          <w:tab w:pos="520" w:val="left" w:leader="none"/>
        </w:tabs>
        <w:spacing w:line="240" w:lineRule="auto" w:before="169" w:after="0"/>
        <w:ind w:left="519" w:right="0" w:hanging="403"/>
        <w:jc w:val="both"/>
        <w:rPr>
          <w:sz w:val="22"/>
        </w:rPr>
      </w:pPr>
      <w:r>
        <w:rPr>
          <w:color w:val="231F20"/>
          <w:sz w:val="22"/>
        </w:rPr>
        <w:t>assessing</w:t>
      </w:r>
      <w:r>
        <w:rPr>
          <w:color w:val="231F20"/>
          <w:spacing w:val="11"/>
          <w:sz w:val="22"/>
        </w:rPr>
        <w:t> </w:t>
      </w:r>
      <w:r>
        <w:rPr>
          <w:color w:val="231F20"/>
          <w:sz w:val="22"/>
        </w:rPr>
        <w:t>progress</w:t>
      </w:r>
      <w:r>
        <w:rPr>
          <w:color w:val="231F20"/>
          <w:spacing w:val="15"/>
          <w:sz w:val="22"/>
        </w:rPr>
        <w:t> </w:t>
      </w:r>
      <w:r>
        <w:rPr>
          <w:color w:val="231F20"/>
          <w:sz w:val="22"/>
        </w:rPr>
        <w:t>towards</w:t>
      </w:r>
      <w:r>
        <w:rPr>
          <w:color w:val="231F20"/>
          <w:spacing w:val="16"/>
          <w:sz w:val="22"/>
        </w:rPr>
        <w:t> </w:t>
      </w:r>
      <w:r>
        <w:rPr>
          <w:color w:val="231F20"/>
          <w:sz w:val="22"/>
        </w:rPr>
        <w:t>meeting</w:t>
      </w:r>
      <w:r>
        <w:rPr>
          <w:color w:val="231F20"/>
          <w:spacing w:val="13"/>
          <w:sz w:val="22"/>
        </w:rPr>
        <w:t> </w:t>
      </w:r>
      <w:r>
        <w:rPr>
          <w:color w:val="231F20"/>
          <w:sz w:val="22"/>
        </w:rPr>
        <w:t>architecture</w:t>
      </w:r>
      <w:r>
        <w:rPr>
          <w:color w:val="231F20"/>
          <w:spacing w:val="16"/>
          <w:sz w:val="22"/>
        </w:rPr>
        <w:t> </w:t>
      </w:r>
      <w:r>
        <w:rPr>
          <w:color w:val="231F20"/>
          <w:spacing w:val="-2"/>
          <w:sz w:val="22"/>
        </w:rPr>
        <w:t>objectives.</w:t>
      </w:r>
    </w:p>
    <w:p>
      <w:pPr>
        <w:pStyle w:val="BodyText"/>
        <w:spacing w:line="225" w:lineRule="auto" w:before="181"/>
        <w:ind w:left="117" w:right="787"/>
        <w:jc w:val="both"/>
      </w:pPr>
      <w:r>
        <w:rPr>
          <w:color w:val="231F20"/>
        </w:rPr>
        <w:t>Architecture evaluations can be performed on any kind of architecture, including a reference architecture, an architecture for a family of systems or an architecture for a product line where there</w:t>
      </w:r>
      <w:r>
        <w:rPr>
          <w:color w:val="231F20"/>
          <w:spacing w:val="40"/>
        </w:rPr>
        <w:t> </w:t>
      </w:r>
      <w:r>
        <w:rPr>
          <w:color w:val="231F20"/>
        </w:rPr>
        <w:t>are multiple kinds of architecture entities for a single architecture.</w:t>
      </w:r>
    </w:p>
    <w:p>
      <w:pPr>
        <w:pStyle w:val="BodyText"/>
        <w:spacing w:line="225" w:lineRule="auto" w:before="183"/>
        <w:ind w:left="117" w:right="786"/>
        <w:jc w:val="both"/>
      </w:pPr>
      <w:r>
        <w:rPr>
          <w:color w:val="231F20"/>
        </w:rPr>
        <w:t>This document provides a generic, conceptual guiding framework that can be used for the planning, execution</w:t>
      </w:r>
      <w:r>
        <w:rPr>
          <w:color w:val="231F20"/>
          <w:spacing w:val="40"/>
        </w:rPr>
        <w:t> </w:t>
      </w:r>
      <w:r>
        <w:rPr>
          <w:color w:val="231F20"/>
        </w:rPr>
        <w:t>and</w:t>
      </w:r>
      <w:r>
        <w:rPr>
          <w:color w:val="231F20"/>
          <w:spacing w:val="40"/>
        </w:rPr>
        <w:t> </w:t>
      </w:r>
      <w:r>
        <w:rPr>
          <w:color w:val="231F20"/>
        </w:rPr>
        <w:t>documentation</w:t>
      </w:r>
      <w:r>
        <w:rPr>
          <w:color w:val="231F20"/>
          <w:spacing w:val="40"/>
        </w:rPr>
        <w:t> </w:t>
      </w:r>
      <w:r>
        <w:rPr>
          <w:color w:val="231F20"/>
        </w:rPr>
        <w:t>of</w:t>
      </w:r>
      <w:r>
        <w:rPr>
          <w:color w:val="231F20"/>
          <w:spacing w:val="40"/>
        </w:rPr>
        <w:t> </w:t>
      </w:r>
      <w:r>
        <w:rPr>
          <w:color w:val="231F20"/>
        </w:rPr>
        <w:t>architecture</w:t>
      </w:r>
      <w:r>
        <w:rPr>
          <w:color w:val="231F20"/>
          <w:spacing w:val="40"/>
        </w:rPr>
        <w:t> </w:t>
      </w:r>
      <w:r>
        <w:rPr>
          <w:color w:val="231F20"/>
        </w:rPr>
        <w:t>evaluations.</w:t>
      </w:r>
      <w:r>
        <w:rPr>
          <w:color w:val="231F20"/>
          <w:spacing w:val="40"/>
        </w:rPr>
        <w:t> </w:t>
      </w:r>
      <w:r>
        <w:rPr>
          <w:color w:val="231F20"/>
        </w:rPr>
        <w:t>Execution</w:t>
      </w:r>
      <w:r>
        <w:rPr>
          <w:color w:val="231F20"/>
          <w:spacing w:val="40"/>
        </w:rPr>
        <w:t> </w:t>
      </w:r>
      <w:r>
        <w:rPr>
          <w:color w:val="231F20"/>
        </w:rPr>
        <w:t>is</w:t>
      </w:r>
      <w:r>
        <w:rPr>
          <w:color w:val="231F20"/>
          <w:spacing w:val="40"/>
        </w:rPr>
        <w:t> </w:t>
      </w:r>
      <w:r>
        <w:rPr>
          <w:color w:val="231F20"/>
        </w:rPr>
        <w:t>addressed</w:t>
      </w:r>
      <w:r>
        <w:rPr>
          <w:color w:val="231F20"/>
          <w:spacing w:val="40"/>
        </w:rPr>
        <w:t> </w:t>
      </w:r>
      <w:r>
        <w:rPr>
          <w:color w:val="231F20"/>
        </w:rPr>
        <w:t>by</w:t>
      </w:r>
      <w:r>
        <w:rPr>
          <w:color w:val="231F20"/>
          <w:spacing w:val="40"/>
        </w:rPr>
        <w:t> </w:t>
      </w:r>
      <w:r>
        <w:rPr>
          <w:color w:val="231F20"/>
        </w:rPr>
        <w:t>specification</w:t>
      </w:r>
      <w:r>
        <w:rPr>
          <w:color w:val="231F20"/>
          <w:spacing w:val="80"/>
        </w:rPr>
        <w:t> </w:t>
      </w:r>
      <w:r>
        <w:rPr>
          <w:color w:val="231F20"/>
        </w:rPr>
        <w:t>of</w:t>
      </w:r>
      <w:r>
        <w:rPr>
          <w:color w:val="231F20"/>
          <w:spacing w:val="79"/>
        </w:rPr>
        <w:t> </w:t>
      </w:r>
      <w:r>
        <w:rPr>
          <w:color w:val="231F20"/>
        </w:rPr>
        <w:t>evaluation</w:t>
      </w:r>
      <w:r>
        <w:rPr>
          <w:color w:val="231F20"/>
          <w:spacing w:val="79"/>
        </w:rPr>
        <w:t> </w:t>
      </w:r>
      <w:r>
        <w:rPr>
          <w:color w:val="231F20"/>
        </w:rPr>
        <w:t>elements</w:t>
      </w:r>
      <w:r>
        <w:rPr>
          <w:color w:val="231F20"/>
          <w:spacing w:val="79"/>
        </w:rPr>
        <w:t> </w:t>
      </w:r>
      <w:r>
        <w:rPr>
          <w:color w:val="231F20"/>
        </w:rPr>
        <w:t>that</w:t>
      </w:r>
      <w:r>
        <w:rPr>
          <w:color w:val="231F20"/>
          <w:spacing w:val="79"/>
        </w:rPr>
        <w:t> </w:t>
      </w:r>
      <w:r>
        <w:rPr>
          <w:color w:val="231F20"/>
        </w:rPr>
        <w:t>can</w:t>
      </w:r>
      <w:r>
        <w:rPr>
          <w:color w:val="231F20"/>
          <w:spacing w:val="79"/>
        </w:rPr>
        <w:t> </w:t>
      </w:r>
      <w:r>
        <w:rPr>
          <w:color w:val="231F20"/>
        </w:rPr>
        <w:t>be</w:t>
      </w:r>
      <w:r>
        <w:rPr>
          <w:color w:val="231F20"/>
          <w:spacing w:val="79"/>
        </w:rPr>
        <w:t> </w:t>
      </w:r>
      <w:r>
        <w:rPr>
          <w:color w:val="231F20"/>
        </w:rPr>
        <w:t>used</w:t>
      </w:r>
      <w:r>
        <w:rPr>
          <w:color w:val="231F20"/>
          <w:spacing w:val="79"/>
        </w:rPr>
        <w:t> </w:t>
      </w:r>
      <w:r>
        <w:rPr>
          <w:color w:val="231F20"/>
        </w:rPr>
        <w:t>during</w:t>
      </w:r>
      <w:r>
        <w:rPr>
          <w:color w:val="231F20"/>
          <w:spacing w:val="79"/>
        </w:rPr>
        <w:t> </w:t>
      </w:r>
      <w:r>
        <w:rPr>
          <w:color w:val="231F20"/>
        </w:rPr>
        <w:t>performance</w:t>
      </w:r>
      <w:r>
        <w:rPr>
          <w:color w:val="231F20"/>
          <w:spacing w:val="79"/>
        </w:rPr>
        <w:t> </w:t>
      </w:r>
      <w:r>
        <w:rPr>
          <w:color w:val="231F20"/>
        </w:rPr>
        <w:t>of</w:t>
      </w:r>
      <w:r>
        <w:rPr>
          <w:color w:val="231F20"/>
          <w:spacing w:val="79"/>
        </w:rPr>
        <w:t> </w:t>
      </w:r>
      <w:r>
        <w:rPr>
          <w:color w:val="231F20"/>
        </w:rPr>
        <w:t>an</w:t>
      </w:r>
      <w:r>
        <w:rPr>
          <w:color w:val="231F20"/>
          <w:spacing w:val="79"/>
        </w:rPr>
        <w:t> </w:t>
      </w:r>
      <w:r>
        <w:rPr>
          <w:color w:val="231F20"/>
        </w:rPr>
        <w:t>evaluation</w:t>
      </w:r>
      <w:r>
        <w:rPr>
          <w:color w:val="231F20"/>
          <w:spacing w:val="79"/>
        </w:rPr>
        <w:t> </w:t>
      </w:r>
      <w:r>
        <w:rPr>
          <w:color w:val="231F20"/>
        </w:rPr>
        <w:t>effort.</w:t>
      </w:r>
      <w:r>
        <w:rPr>
          <w:color w:val="231F20"/>
          <w:spacing w:val="79"/>
        </w:rPr>
        <w:t> </w:t>
      </w:r>
      <w:r>
        <w:rPr>
          <w:color w:val="231F20"/>
        </w:rPr>
        <w:t>Planning and documentation are addressed by specification of work products for the evaluation effort. An organization using this document can establish specific frameworks for the work products and the evaluation</w:t>
      </w:r>
      <w:r>
        <w:rPr>
          <w:color w:val="231F20"/>
          <w:spacing w:val="40"/>
        </w:rPr>
        <w:t> </w:t>
      </w:r>
      <w:r>
        <w:rPr>
          <w:color w:val="231F20"/>
        </w:rPr>
        <w:t>elements</w:t>
      </w:r>
      <w:r>
        <w:rPr>
          <w:color w:val="231F20"/>
          <w:spacing w:val="40"/>
        </w:rPr>
        <w:t> </w:t>
      </w:r>
      <w:r>
        <w:rPr>
          <w:color w:val="231F20"/>
        </w:rPr>
        <w:t>that</w:t>
      </w:r>
      <w:r>
        <w:rPr>
          <w:color w:val="231F20"/>
          <w:spacing w:val="40"/>
        </w:rPr>
        <w:t> </w:t>
      </w:r>
      <w:r>
        <w:rPr>
          <w:color w:val="231F20"/>
        </w:rPr>
        <w:t>can</w:t>
      </w:r>
      <w:r>
        <w:rPr>
          <w:color w:val="231F20"/>
          <w:spacing w:val="40"/>
        </w:rPr>
        <w:t> </w:t>
      </w:r>
      <w:r>
        <w:rPr>
          <w:color w:val="231F20"/>
        </w:rPr>
        <w:t>be</w:t>
      </w:r>
      <w:r>
        <w:rPr>
          <w:color w:val="231F20"/>
          <w:spacing w:val="40"/>
        </w:rPr>
        <w:t> </w:t>
      </w:r>
      <w:r>
        <w:rPr>
          <w:color w:val="231F20"/>
        </w:rPr>
        <w:t>used</w:t>
      </w:r>
      <w:r>
        <w:rPr>
          <w:color w:val="231F20"/>
          <w:spacing w:val="40"/>
        </w:rPr>
        <w:t> </w:t>
      </w:r>
      <w:r>
        <w:rPr>
          <w:color w:val="231F20"/>
        </w:rPr>
        <w:t>as</w:t>
      </w:r>
      <w:r>
        <w:rPr>
          <w:color w:val="231F20"/>
          <w:spacing w:val="40"/>
        </w:rPr>
        <w:t> </w:t>
      </w:r>
      <w:r>
        <w:rPr>
          <w:color w:val="231F20"/>
        </w:rPr>
        <w:t>the</w:t>
      </w:r>
      <w:r>
        <w:rPr>
          <w:color w:val="231F20"/>
          <w:spacing w:val="40"/>
        </w:rPr>
        <w:t> </w:t>
      </w:r>
      <w:r>
        <w:rPr>
          <w:color w:val="231F20"/>
        </w:rPr>
        <w:t>basis</w:t>
      </w:r>
      <w:r>
        <w:rPr>
          <w:color w:val="231F20"/>
          <w:spacing w:val="40"/>
        </w:rPr>
        <w:t> </w:t>
      </w:r>
      <w:r>
        <w:rPr>
          <w:color w:val="231F20"/>
        </w:rPr>
        <w:t>for</w:t>
      </w:r>
      <w:r>
        <w:rPr>
          <w:color w:val="231F20"/>
          <w:spacing w:val="40"/>
        </w:rPr>
        <w:t> </w:t>
      </w:r>
      <w:r>
        <w:rPr>
          <w:color w:val="231F20"/>
        </w:rPr>
        <w:t>multiple,</w:t>
      </w:r>
      <w:r>
        <w:rPr>
          <w:color w:val="231F20"/>
          <w:spacing w:val="40"/>
        </w:rPr>
        <w:t> </w:t>
      </w:r>
      <w:r>
        <w:rPr>
          <w:color w:val="231F20"/>
        </w:rPr>
        <w:t>recurring</w:t>
      </w:r>
      <w:r>
        <w:rPr>
          <w:color w:val="231F20"/>
          <w:spacing w:val="40"/>
        </w:rPr>
        <w:t> </w:t>
      </w:r>
      <w:r>
        <w:rPr>
          <w:color w:val="231F20"/>
        </w:rPr>
        <w:t>architecture</w:t>
      </w:r>
      <w:r>
        <w:rPr>
          <w:color w:val="231F20"/>
          <w:spacing w:val="40"/>
        </w:rPr>
        <w:t> </w:t>
      </w:r>
      <w:r>
        <w:rPr>
          <w:color w:val="231F20"/>
        </w:rPr>
        <w:t>evaluation efforts. An organization can also establish tools, methods, best practices, capabilities and resources based</w:t>
      </w:r>
      <w:r>
        <w:rPr>
          <w:color w:val="231F20"/>
          <w:spacing w:val="29"/>
        </w:rPr>
        <w:t> </w:t>
      </w:r>
      <w:r>
        <w:rPr>
          <w:color w:val="231F20"/>
        </w:rPr>
        <w:t>on</w:t>
      </w:r>
      <w:r>
        <w:rPr>
          <w:color w:val="231F20"/>
          <w:spacing w:val="29"/>
        </w:rPr>
        <w:t> </w:t>
      </w:r>
      <w:r>
        <w:rPr>
          <w:color w:val="231F20"/>
        </w:rPr>
        <w:t>the</w:t>
      </w:r>
      <w:r>
        <w:rPr>
          <w:color w:val="231F20"/>
          <w:spacing w:val="29"/>
        </w:rPr>
        <w:t> </w:t>
      </w:r>
      <w:r>
        <w:rPr>
          <w:color w:val="231F20"/>
        </w:rPr>
        <w:t>generic</w:t>
      </w:r>
      <w:r>
        <w:rPr>
          <w:color w:val="231F20"/>
          <w:spacing w:val="29"/>
        </w:rPr>
        <w:t> </w:t>
      </w:r>
      <w:r>
        <w:rPr>
          <w:color w:val="231F20"/>
        </w:rPr>
        <w:t>framework</w:t>
      </w:r>
      <w:r>
        <w:rPr>
          <w:color w:val="231F20"/>
          <w:spacing w:val="29"/>
        </w:rPr>
        <w:t> </w:t>
      </w:r>
      <w:r>
        <w:rPr>
          <w:color w:val="231F20"/>
        </w:rPr>
        <w:t>provided</w:t>
      </w:r>
      <w:r>
        <w:rPr>
          <w:color w:val="231F20"/>
          <w:spacing w:val="29"/>
        </w:rPr>
        <w:t> </w:t>
      </w:r>
      <w:r>
        <w:rPr>
          <w:color w:val="231F20"/>
        </w:rPr>
        <w:t>in</w:t>
      </w:r>
      <w:r>
        <w:rPr>
          <w:color w:val="231F20"/>
          <w:spacing w:val="29"/>
        </w:rPr>
        <w:t> </w:t>
      </w:r>
      <w:r>
        <w:rPr>
          <w:color w:val="231F20"/>
        </w:rPr>
        <w:t>this</w:t>
      </w:r>
      <w:r>
        <w:rPr>
          <w:color w:val="231F20"/>
          <w:spacing w:val="29"/>
        </w:rPr>
        <w:t> </w:t>
      </w:r>
      <w:r>
        <w:rPr>
          <w:color w:val="231F20"/>
        </w:rPr>
        <w:t>document.</w:t>
      </w:r>
      <w:r>
        <w:rPr>
          <w:color w:val="231F20"/>
          <w:spacing w:val="29"/>
        </w:rPr>
        <w:t> </w:t>
      </w:r>
      <w:r>
        <w:rPr>
          <w:color w:val="231F20"/>
        </w:rPr>
        <w:t>The</w:t>
      </w:r>
      <w:r>
        <w:rPr>
          <w:color w:val="231F20"/>
          <w:spacing w:val="29"/>
        </w:rPr>
        <w:t> </w:t>
      </w:r>
      <w:r>
        <w:rPr>
          <w:color w:val="231F20"/>
        </w:rPr>
        <w:t>generic</w:t>
      </w:r>
      <w:r>
        <w:rPr>
          <w:color w:val="231F20"/>
          <w:spacing w:val="29"/>
        </w:rPr>
        <w:t> </w:t>
      </w:r>
      <w:r>
        <w:rPr>
          <w:color w:val="231F20"/>
        </w:rPr>
        <w:t>framework</w:t>
      </w:r>
      <w:r>
        <w:rPr>
          <w:color w:val="231F20"/>
          <w:spacing w:val="29"/>
        </w:rPr>
        <w:t> </w:t>
      </w:r>
      <w:r>
        <w:rPr>
          <w:color w:val="231F20"/>
        </w:rPr>
        <w:t>makes</w:t>
      </w:r>
      <w:r>
        <w:rPr>
          <w:color w:val="231F20"/>
          <w:spacing w:val="29"/>
        </w:rPr>
        <w:t> </w:t>
      </w:r>
      <w:r>
        <w:rPr>
          <w:color w:val="231F20"/>
        </w:rPr>
        <w:t>it</w:t>
      </w:r>
      <w:r>
        <w:rPr>
          <w:color w:val="231F20"/>
          <w:spacing w:val="29"/>
        </w:rPr>
        <w:t> </w:t>
      </w:r>
      <w:r>
        <w:rPr>
          <w:color w:val="231F20"/>
        </w:rPr>
        <w:t>easier to compare evaluations and evaluation frameworks used in specific cases. Implementation of the proposed architecture framework will in time result in improvement of architecture maturity of the </w:t>
      </w:r>
      <w:r>
        <w:rPr>
          <w:color w:val="231F20"/>
          <w:spacing w:val="-2"/>
        </w:rPr>
        <w:t>organization.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pPr>
    </w:p>
    <w:p>
      <w:pPr>
        <w:spacing w:after="0"/>
        <w:sectPr>
          <w:pgSz w:w="11340" w:h="16840"/>
          <w:pgMar w:top="560" w:bottom="280" w:left="620" w:right="60"/>
        </w:sectPr>
      </w:pPr>
    </w:p>
    <w:p>
      <w:pPr>
        <w:pStyle w:val="BodyText"/>
        <w:spacing w:before="9"/>
        <w:rPr>
          <w:sz w:val="25"/>
        </w:rPr>
      </w:pPr>
    </w:p>
    <w:p>
      <w:pPr>
        <w:tabs>
          <w:tab w:pos="4292" w:val="left" w:leader="none"/>
        </w:tabs>
        <w:spacing w:before="0"/>
        <w:ind w:left="117" w:right="0" w:firstLine="0"/>
        <w:jc w:val="left"/>
        <w:rPr>
          <w:rFonts w:ascii="Arial"/>
          <w:sz w:val="16"/>
        </w:rPr>
      </w:pPr>
      <w:r>
        <w:rPr>
          <w:color w:val="231F20"/>
          <w:spacing w:val="-5"/>
          <w:position w:val="1"/>
          <w:sz w:val="22"/>
        </w:rPr>
        <w:t>vi</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BodyText"/>
        <w:spacing w:line="20" w:lineRule="exact"/>
        <w:ind w:left="797"/>
        <w:rPr>
          <w:sz w:val="2"/>
        </w:rPr>
      </w:pPr>
      <w:r>
        <w:rPr>
          <w:sz w:val="2"/>
        </w:rPr>
        <w:pict>
          <v:group style="width:487.6pt;height:2pt;mso-position-horizontal-relative:char;mso-position-vertical-relative:line" id="docshapegroup41" coordorigin="0,0" coordsize="9752,40">
            <v:line style="position:absolute" from="0,20" to="9751,20" stroked="true" strokeweight="2pt" strokecolor="#231f20">
              <v:stroke dashstyle="solid"/>
            </v:line>
          </v:group>
        </w:pict>
      </w:r>
      <w:r>
        <w:rPr>
          <w:sz w:val="2"/>
        </w:rPr>
      </w:r>
    </w:p>
    <w:p>
      <w:pPr>
        <w:tabs>
          <w:tab w:pos="7340" w:val="left" w:leader="none"/>
        </w:tabs>
        <w:spacing w:before="94"/>
        <w:ind w:left="797" w:right="0" w:firstLine="0"/>
        <w:jc w:val="left"/>
        <w:rPr>
          <w:b/>
          <w:sz w:val="24"/>
        </w:rPr>
      </w:pPr>
      <w:bookmarkStart w:name="1 Scope" w:id="10"/>
      <w:bookmarkEnd w:id="10"/>
      <w:r>
        <w:rPr/>
      </w:r>
      <w:bookmarkStart w:name="2 Normative references" w:id="11"/>
      <w:bookmarkEnd w:id="11"/>
      <w:r>
        <w:rPr/>
      </w:r>
      <w:bookmarkStart w:name="3 Terms and definitions" w:id="12"/>
      <w:bookmarkEnd w:id="12"/>
      <w:r>
        <w:rPr/>
      </w:r>
      <w:bookmarkStart w:name="_bookmark2" w:id="13"/>
      <w:bookmarkEnd w:id="13"/>
      <w:r>
        <w:rPr/>
      </w:r>
      <w:r>
        <w:rPr>
          <w:b/>
          <w:color w:val="231F20"/>
          <w:spacing w:val="-2"/>
          <w:sz w:val="24"/>
        </w:rPr>
        <w:t>INTERNATIONAL</w:t>
      </w:r>
      <w:r>
        <w:rPr>
          <w:b/>
          <w:color w:val="231F20"/>
          <w:spacing w:val="-7"/>
          <w:sz w:val="24"/>
        </w:rPr>
        <w:t> </w:t>
      </w:r>
      <w:r>
        <w:rPr>
          <w:b/>
          <w:color w:val="231F20"/>
          <w:spacing w:val="-2"/>
          <w:sz w:val="24"/>
        </w:rPr>
        <w:t>STANDARD</w:t>
      </w:r>
      <w:r>
        <w:rPr>
          <w:b/>
          <w:color w:val="231F20"/>
          <w:sz w:val="24"/>
        </w:rPr>
        <w:tab/>
        <w:t>ISO/IEC/IEEE</w:t>
      </w:r>
      <w:r>
        <w:rPr>
          <w:b/>
          <w:color w:val="231F20"/>
          <w:spacing w:val="-9"/>
          <w:sz w:val="24"/>
        </w:rPr>
        <w:t> </w:t>
      </w:r>
      <w:r>
        <w:rPr>
          <w:b/>
          <w:color w:val="231F20"/>
          <w:spacing w:val="-2"/>
          <w:sz w:val="24"/>
        </w:rPr>
        <w:t>42030:2019(E)</w:t>
      </w:r>
    </w:p>
    <w:p>
      <w:pPr>
        <w:pStyle w:val="BodyText"/>
        <w:spacing w:before="7"/>
        <w:rPr>
          <w:b/>
          <w:sz w:val="9"/>
        </w:rPr>
      </w:pPr>
      <w:r>
        <w:rPr/>
        <w:pict>
          <v:shape style="position:absolute;margin-left:70.866096pt;margin-top:6.869641pt;width:487.6pt;height:.1pt;mso-position-horizontal-relative:page;mso-position-vertical-relative:paragraph;z-index:-15716352;mso-wrap-distance-left:0;mso-wrap-distance-right:0" id="docshape42" coordorigin="1417,137" coordsize="9752,0" path="m1417,137l11169,137e" filled="false" stroked="true" strokeweight="2pt" strokecolor="#231f20">
            <v:path arrowok="t"/>
            <v:stroke dashstyle="solid"/>
            <w10:wrap type="topAndBottom"/>
          </v:shape>
        </w:pict>
      </w:r>
    </w:p>
    <w:p>
      <w:pPr>
        <w:pStyle w:val="BodyText"/>
        <w:rPr>
          <w:b/>
          <w:sz w:val="20"/>
        </w:rPr>
      </w:pPr>
    </w:p>
    <w:p>
      <w:pPr>
        <w:pStyle w:val="BodyText"/>
        <w:rPr>
          <w:b/>
          <w:sz w:val="20"/>
        </w:rPr>
      </w:pPr>
    </w:p>
    <w:p>
      <w:pPr>
        <w:pStyle w:val="BodyText"/>
        <w:rPr>
          <w:b/>
          <w:sz w:val="20"/>
        </w:rPr>
      </w:pPr>
    </w:p>
    <w:p>
      <w:pPr>
        <w:pStyle w:val="BodyText"/>
        <w:spacing w:before="3"/>
        <w:rPr>
          <w:b/>
          <w:sz w:val="17"/>
        </w:rPr>
      </w:pPr>
    </w:p>
    <w:p>
      <w:pPr>
        <w:pStyle w:val="Heading1"/>
        <w:spacing w:line="216" w:lineRule="auto"/>
        <w:ind w:left="797" w:right="217" w:hanging="1"/>
      </w:pPr>
      <w:r>
        <w:rPr>
          <w:color w:val="231F20"/>
        </w:rPr>
        <w:t>Software,</w:t>
      </w:r>
      <w:r>
        <w:rPr>
          <w:color w:val="231F20"/>
          <w:spacing w:val="-17"/>
        </w:rPr>
        <w:t> </w:t>
      </w:r>
      <w:r>
        <w:rPr>
          <w:color w:val="231F20"/>
        </w:rPr>
        <w:t>systems</w:t>
      </w:r>
      <w:r>
        <w:rPr>
          <w:color w:val="231F20"/>
          <w:spacing w:val="-16"/>
        </w:rPr>
        <w:t> </w:t>
      </w:r>
      <w:r>
        <w:rPr>
          <w:color w:val="231F20"/>
        </w:rPr>
        <w:t>and</w:t>
      </w:r>
      <w:r>
        <w:rPr>
          <w:color w:val="231F20"/>
          <w:spacing w:val="-17"/>
        </w:rPr>
        <w:t> </w:t>
      </w:r>
      <w:r>
        <w:rPr>
          <w:color w:val="231F20"/>
        </w:rPr>
        <w:t>enterprise</w:t>
      </w:r>
      <w:r>
        <w:rPr>
          <w:color w:val="231F20"/>
          <w:spacing w:val="-17"/>
        </w:rPr>
        <w:t> </w:t>
      </w:r>
      <w:r>
        <w:rPr>
          <w:color w:val="231F20"/>
        </w:rPr>
        <w:t>—</w:t>
      </w:r>
      <w:r>
        <w:rPr>
          <w:color w:val="231F20"/>
          <w:spacing w:val="-17"/>
        </w:rPr>
        <w:t> </w:t>
      </w:r>
      <w:r>
        <w:rPr>
          <w:color w:val="231F20"/>
        </w:rPr>
        <w:t>Architecture evaluation framework</w:t>
      </w:r>
    </w:p>
    <w:p>
      <w:pPr>
        <w:pStyle w:val="BodyText"/>
        <w:spacing w:before="3"/>
        <w:rPr>
          <w:b/>
          <w:sz w:val="38"/>
        </w:rPr>
      </w:pPr>
    </w:p>
    <w:p>
      <w:pPr>
        <w:pStyle w:val="Heading3"/>
        <w:numPr>
          <w:ilvl w:val="0"/>
          <w:numId w:val="5"/>
        </w:numPr>
        <w:tabs>
          <w:tab w:pos="1193" w:val="left" w:leader="none"/>
          <w:tab w:pos="1195" w:val="left" w:leader="none"/>
        </w:tabs>
        <w:spacing w:line="240" w:lineRule="auto" w:before="1" w:after="0"/>
        <w:ind w:left="1194" w:right="0" w:hanging="398"/>
        <w:jc w:val="left"/>
      </w:pPr>
      <w:r>
        <w:rPr>
          <w:color w:val="231F20"/>
          <w:spacing w:val="-2"/>
        </w:rPr>
        <w:t>Scope</w:t>
      </w:r>
    </w:p>
    <w:p>
      <w:pPr>
        <w:pStyle w:val="BodyText"/>
        <w:spacing w:line="225" w:lineRule="auto" w:before="186"/>
        <w:ind w:left="797" w:right="107"/>
        <w:jc w:val="both"/>
      </w:pPr>
      <w:r>
        <w:rPr>
          <w:color w:val="231F20"/>
        </w:rPr>
        <w:t>This document specifies the means to organize and record architecture evaluations for enterprise, systems and software fields of application.</w:t>
      </w:r>
    </w:p>
    <w:p>
      <w:pPr>
        <w:pStyle w:val="BodyText"/>
        <w:spacing w:before="171"/>
        <w:ind w:left="797"/>
      </w:pPr>
      <w:r>
        <w:rPr>
          <w:color w:val="231F20"/>
        </w:rPr>
        <w:t>The</w:t>
      </w:r>
      <w:r>
        <w:rPr>
          <w:color w:val="231F20"/>
          <w:spacing w:val="6"/>
        </w:rPr>
        <w:t> </w:t>
      </w:r>
      <w:r>
        <w:rPr>
          <w:color w:val="231F20"/>
        </w:rPr>
        <w:t>aim</w:t>
      </w:r>
      <w:r>
        <w:rPr>
          <w:color w:val="231F20"/>
          <w:spacing w:val="4"/>
        </w:rPr>
        <w:t> </w:t>
      </w:r>
      <w:r>
        <w:rPr>
          <w:color w:val="231F20"/>
        </w:rPr>
        <w:t>of</w:t>
      </w:r>
      <w:r>
        <w:rPr>
          <w:color w:val="231F20"/>
          <w:spacing w:val="6"/>
        </w:rPr>
        <w:t> </w:t>
      </w:r>
      <w:r>
        <w:rPr>
          <w:color w:val="231F20"/>
        </w:rPr>
        <w:t>this</w:t>
      </w:r>
      <w:r>
        <w:rPr>
          <w:color w:val="231F20"/>
          <w:spacing w:val="7"/>
        </w:rPr>
        <w:t> </w:t>
      </w:r>
      <w:r>
        <w:rPr>
          <w:color w:val="231F20"/>
        </w:rPr>
        <w:t>document</w:t>
      </w:r>
      <w:r>
        <w:rPr>
          <w:color w:val="231F20"/>
          <w:spacing w:val="4"/>
        </w:rPr>
        <w:t> </w:t>
      </w:r>
      <w:r>
        <w:rPr>
          <w:color w:val="231F20"/>
        </w:rPr>
        <w:t>is</w:t>
      </w:r>
      <w:r>
        <w:rPr>
          <w:color w:val="231F20"/>
          <w:spacing w:val="6"/>
        </w:rPr>
        <w:t> </w:t>
      </w:r>
      <w:r>
        <w:rPr>
          <w:color w:val="231F20"/>
        </w:rPr>
        <w:t>to</w:t>
      </w:r>
      <w:r>
        <w:rPr>
          <w:color w:val="231F20"/>
          <w:spacing w:val="6"/>
        </w:rPr>
        <w:t> </w:t>
      </w:r>
      <w:r>
        <w:rPr>
          <w:color w:val="231F20"/>
        </w:rPr>
        <w:t>enable</w:t>
      </w:r>
      <w:r>
        <w:rPr>
          <w:color w:val="231F20"/>
          <w:spacing w:val="6"/>
        </w:rPr>
        <w:t> </w:t>
      </w:r>
      <w:r>
        <w:rPr>
          <w:color w:val="231F20"/>
        </w:rPr>
        <w:t>architecture</w:t>
      </w:r>
      <w:r>
        <w:rPr>
          <w:color w:val="231F20"/>
          <w:spacing w:val="7"/>
        </w:rPr>
        <w:t> </w:t>
      </w:r>
      <w:r>
        <w:rPr>
          <w:color w:val="231F20"/>
        </w:rPr>
        <w:t>evaluations</w:t>
      </w:r>
      <w:r>
        <w:rPr>
          <w:color w:val="231F20"/>
          <w:spacing w:val="6"/>
        </w:rPr>
        <w:t> </w:t>
      </w:r>
      <w:r>
        <w:rPr>
          <w:color w:val="231F20"/>
        </w:rPr>
        <w:t>that</w:t>
      </w:r>
      <w:r>
        <w:rPr>
          <w:color w:val="231F20"/>
          <w:spacing w:val="4"/>
        </w:rPr>
        <w:t> </w:t>
      </w:r>
      <w:r>
        <w:rPr>
          <w:color w:val="231F20"/>
        </w:rPr>
        <w:t>are</w:t>
      </w:r>
      <w:r>
        <w:rPr>
          <w:color w:val="231F20"/>
          <w:spacing w:val="6"/>
        </w:rPr>
        <w:t> </w:t>
      </w:r>
      <w:r>
        <w:rPr>
          <w:color w:val="231F20"/>
        </w:rPr>
        <w:t>used</w:t>
      </w:r>
      <w:r>
        <w:rPr>
          <w:color w:val="231F20"/>
          <w:spacing w:val="7"/>
        </w:rPr>
        <w:t> </w:t>
      </w:r>
      <w:r>
        <w:rPr>
          <w:color w:val="231F20"/>
          <w:spacing w:val="-5"/>
        </w:rPr>
        <w:t>to:</w:t>
      </w:r>
    </w:p>
    <w:p>
      <w:pPr>
        <w:pStyle w:val="ListParagraph"/>
        <w:numPr>
          <w:ilvl w:val="0"/>
          <w:numId w:val="6"/>
        </w:numPr>
        <w:tabs>
          <w:tab w:pos="1199" w:val="left" w:leader="none"/>
          <w:tab w:pos="1200" w:val="left" w:leader="none"/>
        </w:tabs>
        <w:spacing w:line="240" w:lineRule="auto" w:before="168" w:after="0"/>
        <w:ind w:left="1199" w:right="0" w:hanging="403"/>
        <w:jc w:val="left"/>
        <w:rPr>
          <w:sz w:val="22"/>
        </w:rPr>
      </w:pPr>
      <w:r>
        <w:rPr>
          <w:color w:val="231F20"/>
          <w:sz w:val="22"/>
        </w:rPr>
        <w:t>validate</w:t>
      </w:r>
      <w:r>
        <w:rPr>
          <w:color w:val="231F20"/>
          <w:spacing w:val="6"/>
          <w:sz w:val="22"/>
        </w:rPr>
        <w:t> </w:t>
      </w:r>
      <w:r>
        <w:rPr>
          <w:color w:val="231F20"/>
          <w:sz w:val="22"/>
        </w:rPr>
        <w:t>that</w:t>
      </w:r>
      <w:r>
        <w:rPr>
          <w:color w:val="231F20"/>
          <w:spacing w:val="8"/>
          <w:sz w:val="22"/>
        </w:rPr>
        <w:t> </w:t>
      </w:r>
      <w:r>
        <w:rPr>
          <w:color w:val="231F20"/>
          <w:sz w:val="22"/>
        </w:rPr>
        <w:t>architectures</w:t>
      </w:r>
      <w:r>
        <w:rPr>
          <w:color w:val="231F20"/>
          <w:spacing w:val="9"/>
          <w:sz w:val="22"/>
        </w:rPr>
        <w:t> </w:t>
      </w:r>
      <w:r>
        <w:rPr>
          <w:color w:val="231F20"/>
          <w:sz w:val="22"/>
        </w:rPr>
        <w:t>address</w:t>
      </w:r>
      <w:r>
        <w:rPr>
          <w:color w:val="231F20"/>
          <w:spacing w:val="9"/>
          <w:sz w:val="22"/>
        </w:rPr>
        <w:t> </w:t>
      </w:r>
      <w:r>
        <w:rPr>
          <w:color w:val="231F20"/>
          <w:sz w:val="22"/>
        </w:rPr>
        <w:t>the</w:t>
      </w:r>
      <w:r>
        <w:rPr>
          <w:color w:val="231F20"/>
          <w:spacing w:val="9"/>
          <w:sz w:val="22"/>
        </w:rPr>
        <w:t> </w:t>
      </w:r>
      <w:r>
        <w:rPr>
          <w:color w:val="231F20"/>
          <w:sz w:val="22"/>
        </w:rPr>
        <w:t>concerns</w:t>
      </w:r>
      <w:r>
        <w:rPr>
          <w:color w:val="231F20"/>
          <w:spacing w:val="9"/>
          <w:sz w:val="22"/>
        </w:rPr>
        <w:t> </w:t>
      </w:r>
      <w:r>
        <w:rPr>
          <w:color w:val="231F20"/>
          <w:sz w:val="22"/>
        </w:rPr>
        <w:t>of</w:t>
      </w:r>
      <w:r>
        <w:rPr>
          <w:color w:val="231F20"/>
          <w:spacing w:val="9"/>
          <w:sz w:val="22"/>
        </w:rPr>
        <w:t> </w:t>
      </w:r>
      <w:r>
        <w:rPr>
          <w:color w:val="231F20"/>
          <w:spacing w:val="-2"/>
          <w:sz w:val="22"/>
        </w:rPr>
        <w:t>stakeholders;</w:t>
      </w:r>
    </w:p>
    <w:p>
      <w:pPr>
        <w:pStyle w:val="ListParagraph"/>
        <w:numPr>
          <w:ilvl w:val="0"/>
          <w:numId w:val="6"/>
        </w:numPr>
        <w:tabs>
          <w:tab w:pos="1199" w:val="left" w:leader="none"/>
          <w:tab w:pos="1200" w:val="left" w:leader="none"/>
        </w:tabs>
        <w:spacing w:line="240" w:lineRule="auto" w:before="168" w:after="0"/>
        <w:ind w:left="1199" w:right="0" w:hanging="403"/>
        <w:jc w:val="left"/>
        <w:rPr>
          <w:sz w:val="22"/>
        </w:rPr>
      </w:pPr>
      <w:r>
        <w:rPr>
          <w:color w:val="231F20"/>
          <w:sz w:val="22"/>
        </w:rPr>
        <w:t>assess</w:t>
      </w:r>
      <w:r>
        <w:rPr>
          <w:color w:val="231F20"/>
          <w:spacing w:val="7"/>
          <w:sz w:val="22"/>
        </w:rPr>
        <w:t> </w:t>
      </w:r>
      <w:r>
        <w:rPr>
          <w:color w:val="231F20"/>
          <w:sz w:val="22"/>
        </w:rPr>
        <w:t>the</w:t>
      </w:r>
      <w:r>
        <w:rPr>
          <w:color w:val="231F20"/>
          <w:spacing w:val="9"/>
          <w:sz w:val="22"/>
        </w:rPr>
        <w:t> </w:t>
      </w:r>
      <w:r>
        <w:rPr>
          <w:color w:val="231F20"/>
          <w:sz w:val="22"/>
        </w:rPr>
        <w:t>quality</w:t>
      </w:r>
      <w:r>
        <w:rPr>
          <w:color w:val="231F20"/>
          <w:spacing w:val="9"/>
          <w:sz w:val="22"/>
        </w:rPr>
        <w:t> </w:t>
      </w:r>
      <w:r>
        <w:rPr>
          <w:color w:val="231F20"/>
          <w:sz w:val="22"/>
        </w:rPr>
        <w:t>of</w:t>
      </w:r>
      <w:r>
        <w:rPr>
          <w:color w:val="231F20"/>
          <w:spacing w:val="9"/>
          <w:sz w:val="22"/>
        </w:rPr>
        <w:t> </w:t>
      </w:r>
      <w:r>
        <w:rPr>
          <w:color w:val="231F20"/>
          <w:sz w:val="22"/>
        </w:rPr>
        <w:t>architectures</w:t>
      </w:r>
      <w:r>
        <w:rPr>
          <w:color w:val="231F20"/>
          <w:spacing w:val="9"/>
          <w:sz w:val="22"/>
        </w:rPr>
        <w:t> </w:t>
      </w:r>
      <w:r>
        <w:rPr>
          <w:color w:val="231F20"/>
          <w:sz w:val="22"/>
        </w:rPr>
        <w:t>with</w:t>
      </w:r>
      <w:r>
        <w:rPr>
          <w:color w:val="231F20"/>
          <w:spacing w:val="9"/>
          <w:sz w:val="22"/>
        </w:rPr>
        <w:t> </w:t>
      </w:r>
      <w:r>
        <w:rPr>
          <w:color w:val="231F20"/>
          <w:sz w:val="22"/>
        </w:rPr>
        <w:t>respect</w:t>
      </w:r>
      <w:r>
        <w:rPr>
          <w:color w:val="231F20"/>
          <w:spacing w:val="8"/>
          <w:sz w:val="22"/>
        </w:rPr>
        <w:t> </w:t>
      </w:r>
      <w:r>
        <w:rPr>
          <w:color w:val="231F20"/>
          <w:sz w:val="22"/>
        </w:rPr>
        <w:t>to</w:t>
      </w:r>
      <w:r>
        <w:rPr>
          <w:color w:val="231F20"/>
          <w:spacing w:val="9"/>
          <w:sz w:val="22"/>
        </w:rPr>
        <w:t> </w:t>
      </w:r>
      <w:r>
        <w:rPr>
          <w:color w:val="231F20"/>
          <w:sz w:val="22"/>
        </w:rPr>
        <w:t>their</w:t>
      </w:r>
      <w:r>
        <w:rPr>
          <w:color w:val="231F20"/>
          <w:spacing w:val="9"/>
          <w:sz w:val="22"/>
        </w:rPr>
        <w:t> </w:t>
      </w:r>
      <w:r>
        <w:rPr>
          <w:color w:val="231F20"/>
          <w:sz w:val="22"/>
        </w:rPr>
        <w:t>intended</w:t>
      </w:r>
      <w:r>
        <w:rPr>
          <w:color w:val="231F20"/>
          <w:spacing w:val="10"/>
          <w:sz w:val="22"/>
        </w:rPr>
        <w:t> </w:t>
      </w:r>
      <w:r>
        <w:rPr>
          <w:color w:val="231F20"/>
          <w:spacing w:val="-2"/>
          <w:sz w:val="22"/>
        </w:rPr>
        <w:t>purpose;</w:t>
      </w:r>
    </w:p>
    <w:p>
      <w:pPr>
        <w:pStyle w:val="ListParagraph"/>
        <w:numPr>
          <w:ilvl w:val="0"/>
          <w:numId w:val="6"/>
        </w:numPr>
        <w:tabs>
          <w:tab w:pos="1199" w:val="left" w:leader="none"/>
          <w:tab w:pos="1200" w:val="left" w:leader="none"/>
        </w:tabs>
        <w:spacing w:line="240" w:lineRule="auto" w:before="169" w:after="0"/>
        <w:ind w:left="1199" w:right="0" w:hanging="403"/>
        <w:jc w:val="left"/>
        <w:rPr>
          <w:sz w:val="22"/>
        </w:rPr>
      </w:pPr>
      <w:r>
        <w:rPr>
          <w:color w:val="231F20"/>
          <w:sz w:val="22"/>
        </w:rPr>
        <w:t>assess</w:t>
      </w:r>
      <w:r>
        <w:rPr>
          <w:color w:val="231F20"/>
          <w:spacing w:val="7"/>
          <w:sz w:val="22"/>
        </w:rPr>
        <w:t> </w:t>
      </w:r>
      <w:r>
        <w:rPr>
          <w:color w:val="231F20"/>
          <w:sz w:val="22"/>
        </w:rPr>
        <w:t>the</w:t>
      </w:r>
      <w:r>
        <w:rPr>
          <w:color w:val="231F20"/>
          <w:spacing w:val="7"/>
          <w:sz w:val="22"/>
        </w:rPr>
        <w:t> </w:t>
      </w:r>
      <w:r>
        <w:rPr>
          <w:color w:val="231F20"/>
          <w:sz w:val="22"/>
        </w:rPr>
        <w:t>value</w:t>
      </w:r>
      <w:r>
        <w:rPr>
          <w:color w:val="231F20"/>
          <w:spacing w:val="8"/>
          <w:sz w:val="22"/>
        </w:rPr>
        <w:t> </w:t>
      </w:r>
      <w:r>
        <w:rPr>
          <w:color w:val="231F20"/>
          <w:sz w:val="22"/>
        </w:rPr>
        <w:t>of</w:t>
      </w:r>
      <w:r>
        <w:rPr>
          <w:color w:val="231F20"/>
          <w:spacing w:val="7"/>
          <w:sz w:val="22"/>
        </w:rPr>
        <w:t> </w:t>
      </w:r>
      <w:r>
        <w:rPr>
          <w:color w:val="231F20"/>
          <w:sz w:val="22"/>
        </w:rPr>
        <w:t>architectures</w:t>
      </w:r>
      <w:r>
        <w:rPr>
          <w:color w:val="231F20"/>
          <w:spacing w:val="8"/>
          <w:sz w:val="22"/>
        </w:rPr>
        <w:t> </w:t>
      </w:r>
      <w:r>
        <w:rPr>
          <w:color w:val="231F20"/>
          <w:sz w:val="22"/>
        </w:rPr>
        <w:t>to</w:t>
      </w:r>
      <w:r>
        <w:rPr>
          <w:color w:val="231F20"/>
          <w:spacing w:val="7"/>
          <w:sz w:val="22"/>
        </w:rPr>
        <w:t> </w:t>
      </w:r>
      <w:r>
        <w:rPr>
          <w:color w:val="231F20"/>
          <w:sz w:val="22"/>
        </w:rPr>
        <w:t>their</w:t>
      </w:r>
      <w:r>
        <w:rPr>
          <w:color w:val="231F20"/>
          <w:spacing w:val="8"/>
          <w:sz w:val="22"/>
        </w:rPr>
        <w:t> </w:t>
      </w:r>
      <w:r>
        <w:rPr>
          <w:color w:val="231F20"/>
          <w:spacing w:val="-2"/>
          <w:sz w:val="22"/>
        </w:rPr>
        <w:t>stakeholders;</w:t>
      </w:r>
    </w:p>
    <w:p>
      <w:pPr>
        <w:pStyle w:val="ListParagraph"/>
        <w:numPr>
          <w:ilvl w:val="0"/>
          <w:numId w:val="6"/>
        </w:numPr>
        <w:tabs>
          <w:tab w:pos="1200" w:val="left" w:leader="none"/>
        </w:tabs>
        <w:spacing w:line="240" w:lineRule="auto" w:before="168" w:after="0"/>
        <w:ind w:left="1199" w:right="0" w:hanging="403"/>
        <w:jc w:val="left"/>
        <w:rPr>
          <w:sz w:val="22"/>
        </w:rPr>
      </w:pPr>
      <w:r>
        <w:rPr>
          <w:color w:val="231F20"/>
          <w:sz w:val="22"/>
        </w:rPr>
        <w:t>determine</w:t>
      </w:r>
      <w:r>
        <w:rPr>
          <w:color w:val="231F20"/>
          <w:spacing w:val="6"/>
          <w:sz w:val="22"/>
        </w:rPr>
        <w:t> </w:t>
      </w:r>
      <w:r>
        <w:rPr>
          <w:color w:val="231F20"/>
          <w:sz w:val="22"/>
        </w:rPr>
        <w:t>whether</w:t>
      </w:r>
      <w:r>
        <w:rPr>
          <w:color w:val="231F20"/>
          <w:spacing w:val="9"/>
          <w:sz w:val="22"/>
        </w:rPr>
        <w:t> </w:t>
      </w:r>
      <w:r>
        <w:rPr>
          <w:color w:val="231F20"/>
          <w:sz w:val="22"/>
        </w:rPr>
        <w:t>architecture</w:t>
      </w:r>
      <w:r>
        <w:rPr>
          <w:color w:val="231F20"/>
          <w:spacing w:val="8"/>
          <w:sz w:val="22"/>
        </w:rPr>
        <w:t> </w:t>
      </w:r>
      <w:r>
        <w:rPr>
          <w:color w:val="231F20"/>
          <w:sz w:val="22"/>
        </w:rPr>
        <w:t>entities</w:t>
      </w:r>
      <w:r>
        <w:rPr>
          <w:color w:val="231F20"/>
          <w:spacing w:val="9"/>
          <w:sz w:val="22"/>
        </w:rPr>
        <w:t> </w:t>
      </w:r>
      <w:r>
        <w:rPr>
          <w:color w:val="231F20"/>
          <w:sz w:val="22"/>
        </w:rPr>
        <w:t>address</w:t>
      </w:r>
      <w:r>
        <w:rPr>
          <w:color w:val="231F20"/>
          <w:spacing w:val="8"/>
          <w:sz w:val="22"/>
        </w:rPr>
        <w:t> </w:t>
      </w:r>
      <w:r>
        <w:rPr>
          <w:color w:val="231F20"/>
          <w:sz w:val="22"/>
        </w:rPr>
        <w:t>their</w:t>
      </w:r>
      <w:r>
        <w:rPr>
          <w:color w:val="231F20"/>
          <w:spacing w:val="9"/>
          <w:sz w:val="22"/>
        </w:rPr>
        <w:t> </w:t>
      </w:r>
      <w:r>
        <w:rPr>
          <w:color w:val="231F20"/>
          <w:sz w:val="22"/>
        </w:rPr>
        <w:t>intended</w:t>
      </w:r>
      <w:r>
        <w:rPr>
          <w:color w:val="231F20"/>
          <w:spacing w:val="9"/>
          <w:sz w:val="22"/>
        </w:rPr>
        <w:t> </w:t>
      </w:r>
      <w:r>
        <w:rPr>
          <w:color w:val="231F20"/>
          <w:spacing w:val="-2"/>
          <w:sz w:val="22"/>
        </w:rPr>
        <w:t>purpose;</w:t>
      </w:r>
    </w:p>
    <w:p>
      <w:pPr>
        <w:pStyle w:val="ListParagraph"/>
        <w:numPr>
          <w:ilvl w:val="0"/>
          <w:numId w:val="6"/>
        </w:numPr>
        <w:tabs>
          <w:tab w:pos="1199" w:val="left" w:leader="none"/>
          <w:tab w:pos="1200" w:val="left" w:leader="none"/>
        </w:tabs>
        <w:spacing w:line="396" w:lineRule="auto" w:before="169" w:after="0"/>
        <w:ind w:left="797" w:right="3400" w:firstLine="0"/>
        <w:jc w:val="left"/>
        <w:rPr>
          <w:sz w:val="22"/>
        </w:rPr>
      </w:pPr>
      <w:r>
        <w:rPr>
          <w:color w:val="231F20"/>
          <w:sz w:val="22"/>
        </w:rPr>
        <w:t>provide knowledge and information about architecture entities; </w:t>
      </w:r>
      <w:r>
        <w:rPr>
          <w:color w:val="231F20"/>
          <w:spacing w:val="-6"/>
          <w:sz w:val="22"/>
        </w:rPr>
        <w:t>f)</w:t>
      </w:r>
      <w:r>
        <w:rPr>
          <w:color w:val="231F20"/>
          <w:sz w:val="22"/>
        </w:rPr>
        <w:tab/>
        <w:t>assess progress towards achieving architecture objectives;</w:t>
      </w:r>
    </w:p>
    <w:p>
      <w:pPr>
        <w:pStyle w:val="ListParagraph"/>
        <w:numPr>
          <w:ilvl w:val="0"/>
          <w:numId w:val="7"/>
        </w:numPr>
        <w:tabs>
          <w:tab w:pos="1199" w:val="left" w:leader="none"/>
          <w:tab w:pos="1200" w:val="left" w:leader="none"/>
        </w:tabs>
        <w:spacing w:line="240" w:lineRule="auto" w:before="1" w:after="0"/>
        <w:ind w:left="1199" w:right="0" w:hanging="403"/>
        <w:jc w:val="left"/>
        <w:rPr>
          <w:sz w:val="22"/>
        </w:rPr>
      </w:pPr>
      <w:r>
        <w:rPr>
          <w:color w:val="231F20"/>
          <w:sz w:val="22"/>
        </w:rPr>
        <w:t>clarify</w:t>
      </w:r>
      <w:r>
        <w:rPr>
          <w:color w:val="231F20"/>
          <w:spacing w:val="2"/>
          <w:sz w:val="22"/>
        </w:rPr>
        <w:t> </w:t>
      </w:r>
      <w:r>
        <w:rPr>
          <w:color w:val="231F20"/>
          <w:sz w:val="22"/>
        </w:rPr>
        <w:t>understanding</w:t>
      </w:r>
      <w:r>
        <w:rPr>
          <w:color w:val="231F20"/>
          <w:spacing w:val="3"/>
          <w:sz w:val="22"/>
        </w:rPr>
        <w:t> </w:t>
      </w:r>
      <w:r>
        <w:rPr>
          <w:color w:val="231F20"/>
          <w:sz w:val="22"/>
        </w:rPr>
        <w:t>of</w:t>
      </w:r>
      <w:r>
        <w:rPr>
          <w:color w:val="231F20"/>
          <w:spacing w:val="4"/>
          <w:sz w:val="22"/>
        </w:rPr>
        <w:t> </w:t>
      </w:r>
      <w:r>
        <w:rPr>
          <w:color w:val="231F20"/>
          <w:sz w:val="22"/>
        </w:rPr>
        <w:t>problem</w:t>
      </w:r>
      <w:r>
        <w:rPr>
          <w:color w:val="231F20"/>
          <w:spacing w:val="4"/>
          <w:sz w:val="22"/>
        </w:rPr>
        <w:t> </w:t>
      </w:r>
      <w:r>
        <w:rPr>
          <w:color w:val="231F20"/>
          <w:sz w:val="22"/>
        </w:rPr>
        <w:t>space</w:t>
      </w:r>
      <w:r>
        <w:rPr>
          <w:color w:val="231F20"/>
          <w:spacing w:val="4"/>
          <w:sz w:val="22"/>
        </w:rPr>
        <w:t> </w:t>
      </w:r>
      <w:r>
        <w:rPr>
          <w:color w:val="231F20"/>
          <w:sz w:val="22"/>
        </w:rPr>
        <w:t>and</w:t>
      </w:r>
      <w:r>
        <w:rPr>
          <w:color w:val="231F20"/>
          <w:spacing w:val="4"/>
          <w:sz w:val="22"/>
        </w:rPr>
        <w:t> </w:t>
      </w:r>
      <w:r>
        <w:rPr>
          <w:color w:val="231F20"/>
          <w:sz w:val="22"/>
        </w:rPr>
        <w:t>of</w:t>
      </w:r>
      <w:r>
        <w:rPr>
          <w:color w:val="231F20"/>
          <w:spacing w:val="5"/>
          <w:sz w:val="22"/>
        </w:rPr>
        <w:t> </w:t>
      </w:r>
      <w:r>
        <w:rPr>
          <w:color w:val="231F20"/>
          <w:sz w:val="22"/>
        </w:rPr>
        <w:t>stakeholder</w:t>
      </w:r>
      <w:r>
        <w:rPr>
          <w:color w:val="231F20"/>
          <w:spacing w:val="4"/>
          <w:sz w:val="22"/>
        </w:rPr>
        <w:t> </w:t>
      </w:r>
      <w:r>
        <w:rPr>
          <w:color w:val="231F20"/>
          <w:sz w:val="22"/>
        </w:rPr>
        <w:t>needs</w:t>
      </w:r>
      <w:r>
        <w:rPr>
          <w:color w:val="231F20"/>
          <w:spacing w:val="4"/>
          <w:sz w:val="22"/>
        </w:rPr>
        <w:t> </w:t>
      </w:r>
      <w:r>
        <w:rPr>
          <w:color w:val="231F20"/>
          <w:sz w:val="22"/>
        </w:rPr>
        <w:t>and</w:t>
      </w:r>
      <w:r>
        <w:rPr>
          <w:color w:val="231F20"/>
          <w:spacing w:val="5"/>
          <w:sz w:val="22"/>
        </w:rPr>
        <w:t> </w:t>
      </w:r>
      <w:r>
        <w:rPr>
          <w:color w:val="231F20"/>
          <w:spacing w:val="-2"/>
          <w:sz w:val="22"/>
        </w:rPr>
        <w:t>expectations;</w:t>
      </w:r>
    </w:p>
    <w:p>
      <w:pPr>
        <w:pStyle w:val="ListParagraph"/>
        <w:numPr>
          <w:ilvl w:val="0"/>
          <w:numId w:val="7"/>
        </w:numPr>
        <w:tabs>
          <w:tab w:pos="1199" w:val="left" w:leader="none"/>
          <w:tab w:pos="1200" w:val="left" w:leader="none"/>
        </w:tabs>
        <w:spacing w:line="240" w:lineRule="auto" w:before="168" w:after="0"/>
        <w:ind w:left="1199" w:right="0" w:hanging="403"/>
        <w:jc w:val="left"/>
        <w:rPr>
          <w:sz w:val="22"/>
        </w:rPr>
      </w:pPr>
      <w:r>
        <w:rPr>
          <w:color w:val="231F20"/>
          <w:sz w:val="22"/>
        </w:rPr>
        <w:t>identify</w:t>
      </w:r>
      <w:r>
        <w:rPr>
          <w:color w:val="231F20"/>
          <w:spacing w:val="15"/>
          <w:sz w:val="22"/>
        </w:rPr>
        <w:t> </w:t>
      </w:r>
      <w:r>
        <w:rPr>
          <w:color w:val="231F20"/>
          <w:sz w:val="22"/>
        </w:rPr>
        <w:t>risks</w:t>
      </w:r>
      <w:r>
        <w:rPr>
          <w:color w:val="231F20"/>
          <w:spacing w:val="15"/>
          <w:sz w:val="22"/>
        </w:rPr>
        <w:t> </w:t>
      </w:r>
      <w:r>
        <w:rPr>
          <w:color w:val="231F20"/>
          <w:sz w:val="22"/>
        </w:rPr>
        <w:t>and</w:t>
      </w:r>
      <w:r>
        <w:rPr>
          <w:color w:val="231F20"/>
          <w:spacing w:val="15"/>
          <w:sz w:val="22"/>
        </w:rPr>
        <w:t> </w:t>
      </w:r>
      <w:r>
        <w:rPr>
          <w:color w:val="231F20"/>
          <w:sz w:val="22"/>
        </w:rPr>
        <w:t>opportunities</w:t>
      </w:r>
      <w:r>
        <w:rPr>
          <w:color w:val="231F20"/>
          <w:spacing w:val="15"/>
          <w:sz w:val="22"/>
        </w:rPr>
        <w:t> </w:t>
      </w:r>
      <w:r>
        <w:rPr>
          <w:color w:val="231F20"/>
          <w:sz w:val="22"/>
        </w:rPr>
        <w:t>associated</w:t>
      </w:r>
      <w:r>
        <w:rPr>
          <w:color w:val="231F20"/>
          <w:spacing w:val="15"/>
          <w:sz w:val="22"/>
        </w:rPr>
        <w:t> </w:t>
      </w:r>
      <w:r>
        <w:rPr>
          <w:color w:val="231F20"/>
          <w:sz w:val="22"/>
        </w:rPr>
        <w:t>with</w:t>
      </w:r>
      <w:r>
        <w:rPr>
          <w:color w:val="231F20"/>
          <w:spacing w:val="15"/>
          <w:sz w:val="22"/>
        </w:rPr>
        <w:t> </w:t>
      </w:r>
      <w:r>
        <w:rPr>
          <w:color w:val="231F20"/>
          <w:sz w:val="22"/>
        </w:rPr>
        <w:t>architectures;</w:t>
      </w:r>
      <w:r>
        <w:rPr>
          <w:color w:val="231F20"/>
          <w:spacing w:val="15"/>
          <w:sz w:val="22"/>
        </w:rPr>
        <w:t> </w:t>
      </w:r>
      <w:r>
        <w:rPr>
          <w:color w:val="231F20"/>
          <w:spacing w:val="-5"/>
          <w:sz w:val="22"/>
        </w:rPr>
        <w:t>and</w:t>
      </w:r>
    </w:p>
    <w:p>
      <w:pPr>
        <w:pStyle w:val="ListParagraph"/>
        <w:numPr>
          <w:ilvl w:val="0"/>
          <w:numId w:val="7"/>
        </w:numPr>
        <w:tabs>
          <w:tab w:pos="1199" w:val="left" w:leader="none"/>
          <w:tab w:pos="1200" w:val="left" w:leader="none"/>
        </w:tabs>
        <w:spacing w:line="240" w:lineRule="auto" w:before="169" w:after="0"/>
        <w:ind w:left="1199" w:right="0" w:hanging="403"/>
        <w:jc w:val="left"/>
        <w:rPr>
          <w:sz w:val="22"/>
        </w:rPr>
      </w:pPr>
      <w:r>
        <w:rPr>
          <w:color w:val="231F20"/>
          <w:sz w:val="22"/>
        </w:rPr>
        <w:t>support</w:t>
      </w:r>
      <w:r>
        <w:rPr>
          <w:color w:val="231F20"/>
          <w:spacing w:val="8"/>
          <w:sz w:val="22"/>
        </w:rPr>
        <w:t> </w:t>
      </w:r>
      <w:r>
        <w:rPr>
          <w:color w:val="231F20"/>
          <w:sz w:val="22"/>
        </w:rPr>
        <w:t>decision</w:t>
      </w:r>
      <w:r>
        <w:rPr>
          <w:color w:val="231F20"/>
          <w:spacing w:val="9"/>
          <w:sz w:val="22"/>
        </w:rPr>
        <w:t> </w:t>
      </w:r>
      <w:r>
        <w:rPr>
          <w:color w:val="231F20"/>
          <w:sz w:val="22"/>
        </w:rPr>
        <w:t>making</w:t>
      </w:r>
      <w:r>
        <w:rPr>
          <w:color w:val="231F20"/>
          <w:spacing w:val="9"/>
          <w:sz w:val="22"/>
        </w:rPr>
        <w:t> </w:t>
      </w:r>
      <w:r>
        <w:rPr>
          <w:color w:val="231F20"/>
          <w:sz w:val="22"/>
        </w:rPr>
        <w:t>where</w:t>
      </w:r>
      <w:r>
        <w:rPr>
          <w:color w:val="231F20"/>
          <w:spacing w:val="10"/>
          <w:sz w:val="22"/>
        </w:rPr>
        <w:t> </w:t>
      </w:r>
      <w:r>
        <w:rPr>
          <w:color w:val="231F20"/>
          <w:sz w:val="22"/>
        </w:rPr>
        <w:t>architectures</w:t>
      </w:r>
      <w:r>
        <w:rPr>
          <w:color w:val="231F20"/>
          <w:spacing w:val="10"/>
          <w:sz w:val="22"/>
        </w:rPr>
        <w:t> </w:t>
      </w:r>
      <w:r>
        <w:rPr>
          <w:color w:val="231F20"/>
          <w:sz w:val="22"/>
        </w:rPr>
        <w:t>are</w:t>
      </w:r>
      <w:r>
        <w:rPr>
          <w:color w:val="231F20"/>
          <w:spacing w:val="11"/>
          <w:sz w:val="22"/>
        </w:rPr>
        <w:t> </w:t>
      </w:r>
      <w:r>
        <w:rPr>
          <w:color w:val="231F20"/>
          <w:spacing w:val="-2"/>
          <w:sz w:val="22"/>
        </w:rPr>
        <w:t>involved.</w:t>
      </w:r>
    </w:p>
    <w:p>
      <w:pPr>
        <w:spacing w:line="225" w:lineRule="auto" w:before="193"/>
        <w:ind w:left="797" w:right="107" w:firstLine="0"/>
        <w:jc w:val="both"/>
        <w:rPr>
          <w:sz w:val="20"/>
        </w:rPr>
      </w:pPr>
      <w:r>
        <w:rPr>
          <w:color w:val="231F20"/>
          <w:sz w:val="20"/>
        </w:rPr>
        <w:t>NOTE</w:t>
      </w:r>
      <w:r>
        <w:rPr>
          <w:color w:val="231F20"/>
          <w:spacing w:val="80"/>
          <w:sz w:val="20"/>
        </w:rPr>
        <w:t>  </w:t>
      </w:r>
      <w:r>
        <w:rPr>
          <w:color w:val="231F20"/>
          <w:sz w:val="20"/>
        </w:rPr>
        <w:t>This document addresses the evaluation of an architecture and not an evaluation of the architecture description’s</w:t>
      </w:r>
      <w:r>
        <w:rPr>
          <w:color w:val="231F20"/>
          <w:spacing w:val="23"/>
          <w:sz w:val="20"/>
        </w:rPr>
        <w:t> </w:t>
      </w:r>
      <w:r>
        <w:rPr>
          <w:color w:val="231F20"/>
          <w:sz w:val="20"/>
        </w:rPr>
        <w:t>suitability.</w:t>
      </w:r>
      <w:r>
        <w:rPr>
          <w:color w:val="231F20"/>
          <w:spacing w:val="23"/>
          <w:sz w:val="20"/>
        </w:rPr>
        <w:t> </w:t>
      </w:r>
      <w:r>
        <w:rPr>
          <w:color w:val="231F20"/>
          <w:sz w:val="20"/>
        </w:rPr>
        <w:t>Matters</w:t>
      </w:r>
      <w:r>
        <w:rPr>
          <w:color w:val="231F20"/>
          <w:spacing w:val="23"/>
          <w:sz w:val="20"/>
        </w:rPr>
        <w:t> </w:t>
      </w:r>
      <w:r>
        <w:rPr>
          <w:color w:val="231F20"/>
          <w:sz w:val="20"/>
        </w:rPr>
        <w:t>concerning</w:t>
      </w:r>
      <w:r>
        <w:rPr>
          <w:color w:val="231F20"/>
          <w:spacing w:val="23"/>
          <w:sz w:val="20"/>
        </w:rPr>
        <w:t> </w:t>
      </w:r>
      <w:r>
        <w:rPr>
          <w:color w:val="231F20"/>
          <w:sz w:val="20"/>
        </w:rPr>
        <w:t>the</w:t>
      </w:r>
      <w:r>
        <w:rPr>
          <w:color w:val="231F20"/>
          <w:spacing w:val="23"/>
          <w:sz w:val="20"/>
        </w:rPr>
        <w:t> </w:t>
      </w:r>
      <w:r>
        <w:rPr>
          <w:color w:val="231F20"/>
          <w:sz w:val="20"/>
        </w:rPr>
        <w:t>evaluation</w:t>
      </w:r>
      <w:r>
        <w:rPr>
          <w:color w:val="231F20"/>
          <w:spacing w:val="23"/>
          <w:sz w:val="20"/>
        </w:rPr>
        <w:t> </w:t>
      </w:r>
      <w:r>
        <w:rPr>
          <w:color w:val="231F20"/>
          <w:sz w:val="20"/>
        </w:rPr>
        <w:t>of</w:t>
      </w:r>
      <w:r>
        <w:rPr>
          <w:color w:val="231F20"/>
          <w:spacing w:val="23"/>
          <w:sz w:val="20"/>
        </w:rPr>
        <w:t> </w:t>
      </w:r>
      <w:r>
        <w:rPr>
          <w:color w:val="231F20"/>
          <w:sz w:val="20"/>
        </w:rPr>
        <w:t>the</w:t>
      </w:r>
      <w:r>
        <w:rPr>
          <w:color w:val="231F20"/>
          <w:spacing w:val="23"/>
          <w:sz w:val="20"/>
        </w:rPr>
        <w:t> </w:t>
      </w:r>
      <w:r>
        <w:rPr>
          <w:color w:val="231F20"/>
          <w:sz w:val="20"/>
        </w:rPr>
        <w:t>architecture</w:t>
      </w:r>
      <w:r>
        <w:rPr>
          <w:color w:val="231F20"/>
          <w:spacing w:val="23"/>
          <w:sz w:val="20"/>
        </w:rPr>
        <w:t> </w:t>
      </w:r>
      <w:r>
        <w:rPr>
          <w:color w:val="231F20"/>
          <w:sz w:val="20"/>
        </w:rPr>
        <w:t>description</w:t>
      </w:r>
      <w:r>
        <w:rPr>
          <w:color w:val="231F20"/>
          <w:spacing w:val="23"/>
          <w:sz w:val="20"/>
        </w:rPr>
        <w:t> </w:t>
      </w:r>
      <w:r>
        <w:rPr>
          <w:color w:val="231F20"/>
          <w:sz w:val="20"/>
        </w:rPr>
        <w:t>fall</w:t>
      </w:r>
      <w:r>
        <w:rPr>
          <w:color w:val="231F20"/>
          <w:spacing w:val="23"/>
          <w:sz w:val="20"/>
        </w:rPr>
        <w:t> </w:t>
      </w:r>
      <w:r>
        <w:rPr>
          <w:color w:val="231F20"/>
          <w:sz w:val="20"/>
        </w:rPr>
        <w:t>within</w:t>
      </w:r>
      <w:r>
        <w:rPr>
          <w:color w:val="231F20"/>
          <w:spacing w:val="23"/>
          <w:sz w:val="20"/>
        </w:rPr>
        <w:t> </w:t>
      </w:r>
      <w:r>
        <w:rPr>
          <w:color w:val="231F20"/>
          <w:sz w:val="20"/>
        </w:rPr>
        <w:t>the</w:t>
      </w:r>
      <w:r>
        <w:rPr>
          <w:color w:val="231F20"/>
          <w:spacing w:val="23"/>
          <w:sz w:val="20"/>
        </w:rPr>
        <w:t> </w:t>
      </w:r>
      <w:r>
        <w:rPr>
          <w:color w:val="231F20"/>
          <w:sz w:val="20"/>
        </w:rPr>
        <w:t>scope of the architecture conceptualization and architecture elaboration processes as defined in ISO/IEC/IEEE 42020. However, it is sometimes the case that the architecture description is evaluated concurrently with the evaluation of the architecture itself.</w:t>
      </w:r>
    </w:p>
    <w:p>
      <w:pPr>
        <w:pStyle w:val="BodyText"/>
        <w:spacing w:line="225" w:lineRule="auto" w:before="186"/>
        <w:ind w:left="797" w:right="107"/>
        <w:jc w:val="both"/>
      </w:pPr>
      <w:r>
        <w:rPr>
          <w:color w:val="231F20"/>
        </w:rPr>
        <w:t>The entity being evaluated can be of several kinds, as illustrated in the following examples: enterprise, organization, solution, system, subsystem, business, data (as a data element or data structure), application,</w:t>
      </w:r>
      <w:r>
        <w:rPr>
          <w:color w:val="231F20"/>
          <w:spacing w:val="-1"/>
        </w:rPr>
        <w:t> </w:t>
      </w:r>
      <w:r>
        <w:rPr>
          <w:color w:val="231F20"/>
        </w:rPr>
        <w:t>information</w:t>
      </w:r>
      <w:r>
        <w:rPr>
          <w:color w:val="231F20"/>
          <w:spacing w:val="-1"/>
        </w:rPr>
        <w:t> </w:t>
      </w:r>
      <w:r>
        <w:rPr>
          <w:color w:val="231F20"/>
        </w:rPr>
        <w:t>technology</w:t>
      </w:r>
      <w:r>
        <w:rPr>
          <w:color w:val="231F20"/>
          <w:spacing w:val="-1"/>
        </w:rPr>
        <w:t> </w:t>
      </w:r>
      <w:r>
        <w:rPr>
          <w:color w:val="231F20"/>
        </w:rPr>
        <w:t>(as</w:t>
      </w:r>
      <w:r>
        <w:rPr>
          <w:color w:val="231F20"/>
          <w:spacing w:val="-1"/>
        </w:rPr>
        <w:t> </w:t>
      </w:r>
      <w:r>
        <w:rPr>
          <w:color w:val="231F20"/>
        </w:rPr>
        <w:t>a</w:t>
      </w:r>
      <w:r>
        <w:rPr>
          <w:color w:val="231F20"/>
          <w:spacing w:val="-1"/>
        </w:rPr>
        <w:t> </w:t>
      </w:r>
      <w:r>
        <w:rPr>
          <w:color w:val="231F20"/>
        </w:rPr>
        <w:t>collection),</w:t>
      </w:r>
      <w:r>
        <w:rPr>
          <w:color w:val="231F20"/>
          <w:spacing w:val="-1"/>
        </w:rPr>
        <w:t> </w:t>
      </w:r>
      <w:r>
        <w:rPr>
          <w:color w:val="231F20"/>
        </w:rPr>
        <w:t>mission,</w:t>
      </w:r>
      <w:r>
        <w:rPr>
          <w:color w:val="231F20"/>
          <w:spacing w:val="-1"/>
        </w:rPr>
        <w:t> </w:t>
      </w:r>
      <w:r>
        <w:rPr>
          <w:color w:val="231F20"/>
        </w:rPr>
        <w:t>product,</w:t>
      </w:r>
      <w:r>
        <w:rPr>
          <w:color w:val="231F20"/>
          <w:spacing w:val="-1"/>
        </w:rPr>
        <w:t> </w:t>
      </w:r>
      <w:r>
        <w:rPr>
          <w:color w:val="231F20"/>
        </w:rPr>
        <w:t>service,</w:t>
      </w:r>
      <w:r>
        <w:rPr>
          <w:color w:val="231F20"/>
          <w:spacing w:val="-1"/>
        </w:rPr>
        <w:t> </w:t>
      </w:r>
      <w:r>
        <w:rPr>
          <w:color w:val="231F20"/>
        </w:rPr>
        <w:t>software</w:t>
      </w:r>
      <w:r>
        <w:rPr>
          <w:color w:val="231F20"/>
          <w:spacing w:val="-1"/>
        </w:rPr>
        <w:t> </w:t>
      </w:r>
      <w:r>
        <w:rPr>
          <w:color w:val="231F20"/>
        </w:rPr>
        <w:t>item,</w:t>
      </w:r>
      <w:r>
        <w:rPr>
          <w:color w:val="231F20"/>
          <w:spacing w:val="-1"/>
        </w:rPr>
        <w:t> </w:t>
      </w:r>
      <w:r>
        <w:rPr>
          <w:color w:val="231F20"/>
        </w:rPr>
        <w:t>hardware item, etc. The kind of entity can also be a product line, family of systems, system of systems, etc. It also spans the variety of applications that utilize digital technology such as mobile, cloud, big data, robotics, Internet of Things (IoT), web, desktop, embedded systems, and so on.</w:t>
      </w:r>
    </w:p>
    <w:p>
      <w:pPr>
        <w:pStyle w:val="BodyText"/>
        <w:spacing w:line="225" w:lineRule="auto" w:before="182"/>
        <w:ind w:left="797" w:right="107"/>
        <w:jc w:val="both"/>
      </w:pPr>
      <w:r>
        <w:rPr>
          <w:color w:val="231F20"/>
        </w:rPr>
        <w:t>The generic Architecture Evaluation (AE) framework specified in this document can be used in support of the Architecture Evaluation process defined in ISO/IEC/IEEE 42020. Specific frameworks can be derived from this generic framework, which can provide a mapping to the system life cycle processes in ISO/IEC/IEEE 15288 or to the software life cycle processes in ISO/IEC/IEEE 12207.</w:t>
      </w:r>
    </w:p>
    <w:p>
      <w:pPr>
        <w:pStyle w:val="BodyText"/>
        <w:spacing w:before="11"/>
        <w:rPr>
          <w:sz w:val="31"/>
        </w:rPr>
      </w:pPr>
    </w:p>
    <w:p>
      <w:pPr>
        <w:pStyle w:val="Heading3"/>
        <w:numPr>
          <w:ilvl w:val="0"/>
          <w:numId w:val="5"/>
        </w:numPr>
        <w:tabs>
          <w:tab w:pos="1193" w:val="left" w:leader="none"/>
          <w:tab w:pos="1195" w:val="left" w:leader="none"/>
        </w:tabs>
        <w:spacing w:line="240" w:lineRule="auto" w:before="0" w:after="0"/>
        <w:ind w:left="1194" w:right="0" w:hanging="398"/>
        <w:jc w:val="left"/>
      </w:pPr>
      <w:r>
        <w:rPr>
          <w:color w:val="231F20"/>
          <w:spacing w:val="-2"/>
        </w:rPr>
        <w:t>Normative references</w:t>
      </w:r>
    </w:p>
    <w:p>
      <w:pPr>
        <w:pStyle w:val="BodyText"/>
        <w:spacing w:before="174"/>
        <w:ind w:left="797"/>
      </w:pPr>
      <w:r>
        <w:rPr>
          <w:color w:val="231F20"/>
        </w:rPr>
        <w:t>There</w:t>
      </w:r>
      <w:r>
        <w:rPr>
          <w:color w:val="231F20"/>
          <w:spacing w:val="3"/>
        </w:rPr>
        <w:t> </w:t>
      </w:r>
      <w:r>
        <w:rPr>
          <w:color w:val="231F20"/>
        </w:rPr>
        <w:t>are</w:t>
      </w:r>
      <w:r>
        <w:rPr>
          <w:color w:val="231F20"/>
          <w:spacing w:val="3"/>
        </w:rPr>
        <w:t> </w:t>
      </w:r>
      <w:r>
        <w:rPr>
          <w:color w:val="231F20"/>
        </w:rPr>
        <w:t>no</w:t>
      </w:r>
      <w:r>
        <w:rPr>
          <w:color w:val="231F20"/>
          <w:spacing w:val="4"/>
        </w:rPr>
        <w:t> </w:t>
      </w:r>
      <w:r>
        <w:rPr>
          <w:color w:val="231F20"/>
        </w:rPr>
        <w:t>normative</w:t>
      </w:r>
      <w:r>
        <w:rPr>
          <w:color w:val="231F20"/>
          <w:spacing w:val="3"/>
        </w:rPr>
        <w:t> </w:t>
      </w:r>
      <w:r>
        <w:rPr>
          <w:color w:val="231F20"/>
        </w:rPr>
        <w:t>references</w:t>
      </w:r>
      <w:r>
        <w:rPr>
          <w:color w:val="231F20"/>
          <w:spacing w:val="4"/>
        </w:rPr>
        <w:t> </w:t>
      </w:r>
      <w:r>
        <w:rPr>
          <w:color w:val="231F20"/>
        </w:rPr>
        <w:t>in</w:t>
      </w:r>
      <w:r>
        <w:rPr>
          <w:color w:val="231F20"/>
          <w:spacing w:val="2"/>
        </w:rPr>
        <w:t> </w:t>
      </w:r>
      <w:r>
        <w:rPr>
          <w:color w:val="231F20"/>
        </w:rPr>
        <w:t>this</w:t>
      </w:r>
      <w:r>
        <w:rPr>
          <w:color w:val="231F20"/>
          <w:spacing w:val="4"/>
        </w:rPr>
        <w:t> </w:t>
      </w:r>
      <w:r>
        <w:rPr>
          <w:color w:val="231F20"/>
          <w:spacing w:val="-2"/>
        </w:rPr>
        <w:t>document.</w:t>
      </w:r>
    </w:p>
    <w:p>
      <w:pPr>
        <w:pStyle w:val="BodyText"/>
        <w:spacing w:before="9"/>
        <w:rPr>
          <w:sz w:val="31"/>
        </w:rPr>
      </w:pPr>
    </w:p>
    <w:p>
      <w:pPr>
        <w:pStyle w:val="Heading3"/>
        <w:numPr>
          <w:ilvl w:val="0"/>
          <w:numId w:val="5"/>
        </w:numPr>
        <w:tabs>
          <w:tab w:pos="1194" w:val="left" w:leader="none"/>
          <w:tab w:pos="1195" w:val="left" w:leader="none"/>
        </w:tabs>
        <w:spacing w:line="240" w:lineRule="auto" w:before="0" w:after="0"/>
        <w:ind w:left="1194" w:right="0" w:hanging="398"/>
        <w:jc w:val="left"/>
      </w:pPr>
      <w:r>
        <w:rPr>
          <w:color w:val="231F20"/>
        </w:rPr>
        <w:t>Terms</w:t>
      </w:r>
      <w:r>
        <w:rPr>
          <w:color w:val="231F20"/>
          <w:spacing w:val="-13"/>
        </w:rPr>
        <w:t> </w:t>
      </w:r>
      <w:r>
        <w:rPr>
          <w:color w:val="231F20"/>
        </w:rPr>
        <w:t>and</w:t>
      </w:r>
      <w:r>
        <w:rPr>
          <w:color w:val="231F20"/>
          <w:spacing w:val="-12"/>
        </w:rPr>
        <w:t> </w:t>
      </w:r>
      <w:r>
        <w:rPr>
          <w:color w:val="231F20"/>
          <w:spacing w:val="-2"/>
        </w:rPr>
        <w:t>definitions</w:t>
      </w:r>
    </w:p>
    <w:p>
      <w:pPr>
        <w:pStyle w:val="BodyText"/>
        <w:spacing w:before="174"/>
        <w:ind w:left="797"/>
      </w:pPr>
      <w:r>
        <w:rPr>
          <w:color w:val="231F20"/>
        </w:rPr>
        <w:t>For</w:t>
      </w:r>
      <w:r>
        <w:rPr>
          <w:color w:val="231F20"/>
          <w:spacing w:val="3"/>
        </w:rPr>
        <w:t> </w:t>
      </w:r>
      <w:r>
        <w:rPr>
          <w:color w:val="231F20"/>
        </w:rPr>
        <w:t>the</w:t>
      </w:r>
      <w:r>
        <w:rPr>
          <w:color w:val="231F20"/>
          <w:spacing w:val="5"/>
        </w:rPr>
        <w:t> </w:t>
      </w:r>
      <w:r>
        <w:rPr>
          <w:color w:val="231F20"/>
        </w:rPr>
        <w:t>purposes</w:t>
      </w:r>
      <w:r>
        <w:rPr>
          <w:color w:val="231F20"/>
          <w:spacing w:val="5"/>
        </w:rPr>
        <w:t> </w:t>
      </w:r>
      <w:r>
        <w:rPr>
          <w:color w:val="231F20"/>
        </w:rPr>
        <w:t>of</w:t>
      </w:r>
      <w:r>
        <w:rPr>
          <w:color w:val="231F20"/>
          <w:spacing w:val="5"/>
        </w:rPr>
        <w:t> </w:t>
      </w:r>
      <w:r>
        <w:rPr>
          <w:color w:val="231F20"/>
        </w:rPr>
        <w:t>this</w:t>
      </w:r>
      <w:r>
        <w:rPr>
          <w:color w:val="231F20"/>
          <w:spacing w:val="6"/>
        </w:rPr>
        <w:t> </w:t>
      </w:r>
      <w:r>
        <w:rPr>
          <w:color w:val="231F20"/>
        </w:rPr>
        <w:t>document,</w:t>
      </w:r>
      <w:r>
        <w:rPr>
          <w:color w:val="231F20"/>
          <w:spacing w:val="4"/>
        </w:rPr>
        <w:t> </w:t>
      </w:r>
      <w:r>
        <w:rPr>
          <w:color w:val="231F20"/>
        </w:rPr>
        <w:t>the</w:t>
      </w:r>
      <w:r>
        <w:rPr>
          <w:color w:val="231F20"/>
          <w:spacing w:val="5"/>
        </w:rPr>
        <w:t> </w:t>
      </w:r>
      <w:r>
        <w:rPr>
          <w:color w:val="231F20"/>
        </w:rPr>
        <w:t>following</w:t>
      </w:r>
      <w:r>
        <w:rPr>
          <w:color w:val="231F20"/>
          <w:spacing w:val="4"/>
        </w:rPr>
        <w:t> </w:t>
      </w:r>
      <w:r>
        <w:rPr>
          <w:color w:val="231F20"/>
        </w:rPr>
        <w:t>terms</w:t>
      </w:r>
      <w:r>
        <w:rPr>
          <w:color w:val="231F20"/>
          <w:spacing w:val="5"/>
        </w:rPr>
        <w:t> </w:t>
      </w:r>
      <w:r>
        <w:rPr>
          <w:color w:val="231F20"/>
        </w:rPr>
        <w:t>and</w:t>
      </w:r>
      <w:r>
        <w:rPr>
          <w:color w:val="231F20"/>
          <w:spacing w:val="5"/>
        </w:rPr>
        <w:t> </w:t>
      </w:r>
      <w:r>
        <w:rPr>
          <w:color w:val="231F20"/>
        </w:rPr>
        <w:t>definitions</w:t>
      </w:r>
      <w:r>
        <w:rPr>
          <w:color w:val="231F20"/>
          <w:spacing w:val="6"/>
        </w:rPr>
        <w:t> </w:t>
      </w:r>
      <w:r>
        <w:rPr>
          <w:color w:val="231F20"/>
          <w:spacing w:val="-2"/>
        </w:rPr>
        <w:t>apply.</w:t>
      </w:r>
    </w:p>
    <w:p>
      <w:pPr>
        <w:pStyle w:val="BodyText"/>
        <w:rPr>
          <w:sz w:val="20"/>
        </w:rPr>
      </w:pPr>
    </w:p>
    <w:p>
      <w:pPr>
        <w:pStyle w:val="BodyText"/>
        <w:rPr>
          <w:sz w:val="20"/>
        </w:rPr>
      </w:pPr>
    </w:p>
    <w:p>
      <w:pPr>
        <w:pStyle w:val="BodyText"/>
        <w:spacing w:before="9"/>
        <w:rPr>
          <w:sz w:val="18"/>
        </w:rPr>
      </w:pPr>
    </w:p>
    <w:p>
      <w:pPr>
        <w:spacing w:after="0"/>
        <w:rPr>
          <w:sz w:val="18"/>
        </w:rPr>
        <w:sectPr>
          <w:pgSz w:w="11340" w:h="16840"/>
          <w:pgMar w:top="70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10"/>
          <w:position w:val="1"/>
          <w:sz w:val="22"/>
        </w:rPr>
        <w:t>1</w:t>
      </w:r>
    </w:p>
    <w:p>
      <w:pPr>
        <w:spacing w:after="0"/>
        <w:jc w:val="left"/>
        <w:rPr>
          <w:sz w:val="22"/>
        </w:rPr>
        <w:sectPr>
          <w:type w:val="continuous"/>
          <w:pgSz w:w="11340" w:h="16840"/>
          <w:pgMar w:top="360" w:bottom="280" w:left="620" w:right="60"/>
          <w:cols w:num="2" w:equalWidth="0">
            <w:col w:w="3628" w:space="40"/>
            <w:col w:w="6992"/>
          </w:cols>
        </w:sectPr>
      </w:pPr>
    </w:p>
    <w:p>
      <w:pPr>
        <w:pStyle w:val="Heading4"/>
      </w:pPr>
      <w:r>
        <w:rPr>
          <w:color w:val="231F20"/>
        </w:rPr>
        <w:t>ISO/IEC/IEEE</w:t>
      </w:r>
      <w:r>
        <w:rPr>
          <w:color w:val="231F20"/>
          <w:spacing w:val="-9"/>
        </w:rPr>
        <w:t> </w:t>
      </w:r>
      <w:r>
        <w:rPr>
          <w:color w:val="231F20"/>
          <w:spacing w:val="-2"/>
        </w:rPr>
        <w:t>42030:2019(E)</w:t>
      </w:r>
    </w:p>
    <w:p>
      <w:pPr>
        <w:pStyle w:val="BodyText"/>
        <w:rPr>
          <w:b/>
          <w:sz w:val="26"/>
        </w:rPr>
      </w:pPr>
    </w:p>
    <w:p>
      <w:pPr>
        <w:pStyle w:val="BodyText"/>
        <w:rPr>
          <w:b/>
          <w:sz w:val="36"/>
        </w:rPr>
      </w:pPr>
    </w:p>
    <w:p>
      <w:pPr>
        <w:pStyle w:val="BodyText"/>
        <w:spacing w:line="225" w:lineRule="auto"/>
        <w:ind w:left="117" w:right="217"/>
      </w:pPr>
      <w:r>
        <w:rPr>
          <w:color w:val="231F20"/>
        </w:rPr>
        <w:t>ISO,</w:t>
      </w:r>
      <w:r>
        <w:rPr>
          <w:color w:val="231F20"/>
          <w:spacing w:val="40"/>
        </w:rPr>
        <w:t> </w:t>
      </w:r>
      <w:r>
        <w:rPr>
          <w:color w:val="231F20"/>
        </w:rPr>
        <w:t>IEC</w:t>
      </w:r>
      <w:r>
        <w:rPr>
          <w:color w:val="231F20"/>
          <w:spacing w:val="40"/>
        </w:rPr>
        <w:t> </w:t>
      </w:r>
      <w:r>
        <w:rPr>
          <w:color w:val="231F20"/>
        </w:rPr>
        <w:t>and</w:t>
      </w:r>
      <w:r>
        <w:rPr>
          <w:color w:val="231F20"/>
          <w:spacing w:val="40"/>
        </w:rPr>
        <w:t> </w:t>
      </w:r>
      <w:r>
        <w:rPr>
          <w:color w:val="231F20"/>
        </w:rPr>
        <w:t>IEEE</w:t>
      </w:r>
      <w:r>
        <w:rPr>
          <w:color w:val="231F20"/>
          <w:spacing w:val="40"/>
        </w:rPr>
        <w:t> </w:t>
      </w:r>
      <w:r>
        <w:rPr>
          <w:color w:val="231F20"/>
        </w:rPr>
        <w:t>maintain</w:t>
      </w:r>
      <w:r>
        <w:rPr>
          <w:color w:val="231F20"/>
          <w:spacing w:val="40"/>
        </w:rPr>
        <w:t> </w:t>
      </w:r>
      <w:r>
        <w:rPr>
          <w:color w:val="231F20"/>
        </w:rPr>
        <w:t>terminological</w:t>
      </w:r>
      <w:r>
        <w:rPr>
          <w:color w:val="231F20"/>
          <w:spacing w:val="40"/>
        </w:rPr>
        <w:t> </w:t>
      </w:r>
      <w:r>
        <w:rPr>
          <w:color w:val="231F20"/>
        </w:rPr>
        <w:t>databases</w:t>
      </w:r>
      <w:r>
        <w:rPr>
          <w:color w:val="231F20"/>
          <w:spacing w:val="40"/>
        </w:rPr>
        <w:t> </w:t>
      </w:r>
      <w:r>
        <w:rPr>
          <w:color w:val="231F20"/>
        </w:rPr>
        <w:t>for</w:t>
      </w:r>
      <w:r>
        <w:rPr>
          <w:color w:val="231F20"/>
          <w:spacing w:val="40"/>
        </w:rPr>
        <w:t> </w:t>
      </w:r>
      <w:r>
        <w:rPr>
          <w:color w:val="231F20"/>
        </w:rPr>
        <w:t>use</w:t>
      </w:r>
      <w:r>
        <w:rPr>
          <w:color w:val="231F20"/>
          <w:spacing w:val="40"/>
        </w:rPr>
        <w:t> </w:t>
      </w:r>
      <w:r>
        <w:rPr>
          <w:color w:val="231F20"/>
        </w:rPr>
        <w:t>in</w:t>
      </w:r>
      <w:r>
        <w:rPr>
          <w:color w:val="231F20"/>
          <w:spacing w:val="40"/>
        </w:rPr>
        <w:t> </w:t>
      </w:r>
      <w:r>
        <w:rPr>
          <w:color w:val="231F20"/>
        </w:rPr>
        <w:t>standardization</w:t>
      </w:r>
      <w:r>
        <w:rPr>
          <w:color w:val="231F20"/>
          <w:spacing w:val="40"/>
        </w:rPr>
        <w:t> </w:t>
      </w:r>
      <w:r>
        <w:rPr>
          <w:color w:val="231F20"/>
        </w:rPr>
        <w:t>at</w:t>
      </w:r>
      <w:r>
        <w:rPr>
          <w:color w:val="231F20"/>
          <w:spacing w:val="40"/>
        </w:rPr>
        <w:t> </w:t>
      </w:r>
      <w:r>
        <w:rPr>
          <w:color w:val="231F20"/>
        </w:rPr>
        <w:t>the</w:t>
      </w:r>
      <w:r>
        <w:rPr>
          <w:color w:val="231F20"/>
          <w:spacing w:val="40"/>
        </w:rPr>
        <w:t> </w:t>
      </w:r>
      <w:r>
        <w:rPr>
          <w:color w:val="231F20"/>
        </w:rPr>
        <w:t>following</w:t>
      </w:r>
      <w:r>
        <w:rPr>
          <w:color w:val="231F20"/>
          <w:spacing w:val="80"/>
        </w:rPr>
        <w:t> </w:t>
      </w:r>
      <w:r>
        <w:rPr>
          <w:color w:val="231F20"/>
          <w:spacing w:val="-2"/>
        </w:rPr>
        <w:t>addresses:</w:t>
      </w:r>
    </w:p>
    <w:p>
      <w:pPr>
        <w:pStyle w:val="ListParagraph"/>
        <w:numPr>
          <w:ilvl w:val="0"/>
          <w:numId w:val="8"/>
        </w:numPr>
        <w:tabs>
          <w:tab w:pos="520" w:val="left" w:leader="none"/>
        </w:tabs>
        <w:spacing w:line="240" w:lineRule="auto" w:before="171" w:after="0"/>
        <w:ind w:left="519" w:right="0" w:hanging="403"/>
        <w:jc w:val="left"/>
        <w:rPr>
          <w:color w:val="231F20"/>
          <w:sz w:val="22"/>
        </w:rPr>
      </w:pPr>
      <w:r>
        <w:rPr>
          <w:color w:val="231F20"/>
          <w:sz w:val="22"/>
        </w:rPr>
        <w:t>ISO Online</w:t>
      </w:r>
      <w:r>
        <w:rPr>
          <w:color w:val="231F20"/>
          <w:spacing w:val="4"/>
          <w:sz w:val="22"/>
        </w:rPr>
        <w:t> </w:t>
      </w:r>
      <w:r>
        <w:rPr>
          <w:color w:val="231F20"/>
          <w:sz w:val="22"/>
        </w:rPr>
        <w:t>browsing</w:t>
      </w:r>
      <w:r>
        <w:rPr>
          <w:color w:val="231F20"/>
          <w:spacing w:val="2"/>
          <w:sz w:val="22"/>
        </w:rPr>
        <w:t> </w:t>
      </w:r>
      <w:r>
        <w:rPr>
          <w:color w:val="231F20"/>
          <w:sz w:val="22"/>
        </w:rPr>
        <w:t>platform:</w:t>
      </w:r>
      <w:r>
        <w:rPr>
          <w:color w:val="231F20"/>
          <w:spacing w:val="2"/>
          <w:sz w:val="22"/>
        </w:rPr>
        <w:t> </w:t>
      </w:r>
      <w:r>
        <w:rPr>
          <w:color w:val="231F20"/>
          <w:sz w:val="22"/>
        </w:rPr>
        <w:t>available</w:t>
      </w:r>
      <w:r>
        <w:rPr>
          <w:color w:val="231F20"/>
          <w:spacing w:val="4"/>
          <w:sz w:val="22"/>
        </w:rPr>
        <w:t> </w:t>
      </w:r>
      <w:r>
        <w:rPr>
          <w:color w:val="231F20"/>
          <w:sz w:val="22"/>
        </w:rPr>
        <w:t>at</w:t>
      </w:r>
      <w:r>
        <w:rPr>
          <w:color w:val="231F20"/>
          <w:spacing w:val="3"/>
          <w:sz w:val="22"/>
        </w:rPr>
        <w:t> </w:t>
      </w:r>
      <w:hyperlink r:id="rId46">
        <w:r>
          <w:rPr>
            <w:color w:val="053CF5"/>
            <w:spacing w:val="-2"/>
            <w:sz w:val="22"/>
            <w:u w:val="single" w:color="053CF5"/>
          </w:rPr>
          <w:t>https://www.iso.org/obp</w:t>
        </w:r>
      </w:hyperlink>
    </w:p>
    <w:p>
      <w:pPr>
        <w:pStyle w:val="ListParagraph"/>
        <w:numPr>
          <w:ilvl w:val="0"/>
          <w:numId w:val="8"/>
        </w:numPr>
        <w:tabs>
          <w:tab w:pos="520" w:val="left" w:leader="none"/>
        </w:tabs>
        <w:spacing w:line="240" w:lineRule="auto" w:before="168" w:after="0"/>
        <w:ind w:left="519" w:right="0" w:hanging="404"/>
        <w:jc w:val="left"/>
        <w:rPr>
          <w:color w:val="231F20"/>
          <w:sz w:val="22"/>
        </w:rPr>
      </w:pPr>
      <w:r>
        <w:rPr>
          <w:color w:val="231F20"/>
          <w:sz w:val="22"/>
        </w:rPr>
        <w:t>IEC</w:t>
      </w:r>
      <w:r>
        <w:rPr>
          <w:color w:val="231F20"/>
          <w:spacing w:val="3"/>
          <w:sz w:val="22"/>
        </w:rPr>
        <w:t> </w:t>
      </w:r>
      <w:r>
        <w:rPr>
          <w:color w:val="231F20"/>
          <w:sz w:val="22"/>
        </w:rPr>
        <w:t>Electropedia:</w:t>
      </w:r>
      <w:r>
        <w:rPr>
          <w:color w:val="231F20"/>
          <w:spacing w:val="6"/>
          <w:sz w:val="22"/>
        </w:rPr>
        <w:t> </w:t>
      </w:r>
      <w:r>
        <w:rPr>
          <w:color w:val="231F20"/>
          <w:sz w:val="22"/>
        </w:rPr>
        <w:t>available</w:t>
      </w:r>
      <w:r>
        <w:rPr>
          <w:color w:val="231F20"/>
          <w:spacing w:val="6"/>
          <w:sz w:val="22"/>
        </w:rPr>
        <w:t> </w:t>
      </w:r>
      <w:r>
        <w:rPr>
          <w:color w:val="231F20"/>
          <w:sz w:val="22"/>
        </w:rPr>
        <w:t>at</w:t>
      </w:r>
      <w:r>
        <w:rPr>
          <w:color w:val="231F20"/>
          <w:spacing w:val="6"/>
          <w:sz w:val="22"/>
        </w:rPr>
        <w:t> </w:t>
      </w:r>
      <w:hyperlink r:id="rId47">
        <w:r>
          <w:rPr>
            <w:color w:val="053CF5"/>
            <w:spacing w:val="-2"/>
            <w:sz w:val="22"/>
            <w:u w:val="single" w:color="053CF5"/>
          </w:rPr>
          <w:t>http://www.electropedia.org/</w:t>
        </w:r>
      </w:hyperlink>
    </w:p>
    <w:p>
      <w:pPr>
        <w:pStyle w:val="ListParagraph"/>
        <w:numPr>
          <w:ilvl w:val="0"/>
          <w:numId w:val="8"/>
        </w:numPr>
        <w:tabs>
          <w:tab w:pos="520" w:val="left" w:leader="none"/>
        </w:tabs>
        <w:spacing w:line="240" w:lineRule="auto" w:before="169" w:after="0"/>
        <w:ind w:left="519" w:right="0" w:hanging="404"/>
        <w:jc w:val="left"/>
        <w:rPr>
          <w:color w:val="231F20"/>
          <w:sz w:val="22"/>
        </w:rPr>
      </w:pPr>
      <w:r>
        <w:rPr>
          <w:color w:val="231F20"/>
          <w:sz w:val="22"/>
        </w:rPr>
        <w:t>IEEE</w:t>
      </w:r>
      <w:r>
        <w:rPr>
          <w:color w:val="231F20"/>
          <w:spacing w:val="5"/>
          <w:sz w:val="22"/>
        </w:rPr>
        <w:t> </w:t>
      </w:r>
      <w:r>
        <w:rPr>
          <w:color w:val="231F20"/>
          <w:sz w:val="22"/>
        </w:rPr>
        <w:t>Standards</w:t>
      </w:r>
      <w:r>
        <w:rPr>
          <w:color w:val="231F20"/>
          <w:spacing w:val="8"/>
          <w:sz w:val="22"/>
        </w:rPr>
        <w:t> </w:t>
      </w:r>
      <w:r>
        <w:rPr>
          <w:color w:val="231F20"/>
          <w:sz w:val="22"/>
        </w:rPr>
        <w:t>Dictionary</w:t>
      </w:r>
      <w:r>
        <w:rPr>
          <w:color w:val="231F20"/>
          <w:spacing w:val="8"/>
          <w:sz w:val="22"/>
        </w:rPr>
        <w:t> </w:t>
      </w:r>
      <w:r>
        <w:rPr>
          <w:color w:val="231F20"/>
          <w:sz w:val="22"/>
        </w:rPr>
        <w:t>Online:</w:t>
      </w:r>
      <w:r>
        <w:rPr>
          <w:color w:val="231F20"/>
          <w:spacing w:val="8"/>
          <w:sz w:val="22"/>
        </w:rPr>
        <w:t> </w:t>
      </w:r>
      <w:r>
        <w:rPr>
          <w:color w:val="231F20"/>
          <w:sz w:val="22"/>
        </w:rPr>
        <w:t>available</w:t>
      </w:r>
      <w:r>
        <w:rPr>
          <w:color w:val="231F20"/>
          <w:spacing w:val="8"/>
          <w:sz w:val="22"/>
        </w:rPr>
        <w:t> </w:t>
      </w:r>
      <w:r>
        <w:rPr>
          <w:color w:val="231F20"/>
          <w:sz w:val="22"/>
        </w:rPr>
        <w:t>at:</w:t>
      </w:r>
      <w:r>
        <w:rPr>
          <w:color w:val="231F20"/>
          <w:spacing w:val="8"/>
          <w:sz w:val="22"/>
        </w:rPr>
        <w:t> </w:t>
      </w:r>
      <w:hyperlink r:id="rId48">
        <w:r>
          <w:rPr>
            <w:color w:val="053CF5"/>
            <w:sz w:val="22"/>
            <w:u w:val="single" w:color="053CF5"/>
          </w:rPr>
          <w:t>http:</w:t>
        </w:r>
        <w:r>
          <w:rPr>
            <w:color w:val="053CF5"/>
            <w:spacing w:val="37"/>
            <w:sz w:val="22"/>
            <w:u w:val="single" w:color="053CF5"/>
          </w:rPr>
          <w:t> </w:t>
        </w:r>
        <w:r>
          <w:rPr>
            <w:b/>
            <w:color w:val="053CF5"/>
            <w:spacing w:val="-2"/>
            <w:sz w:val="22"/>
            <w:u w:val="single" w:color="053CF5"/>
          </w:rPr>
          <w:t>/</w:t>
        </w:r>
        <w:r>
          <w:rPr>
            <w:color w:val="053CF5"/>
            <w:spacing w:val="-2"/>
            <w:sz w:val="22"/>
            <w:u w:val="single" w:color="053CF5"/>
          </w:rPr>
          <w:t>ieeexplore.ieee.org/xpls/dictionary.jsp</w:t>
        </w:r>
      </w:hyperlink>
    </w:p>
    <w:p>
      <w:pPr>
        <w:tabs>
          <w:tab w:pos="1080" w:val="left" w:leader="none"/>
        </w:tabs>
        <w:spacing w:before="160"/>
        <w:ind w:left="117" w:right="0" w:firstLine="0"/>
        <w:jc w:val="left"/>
        <w:rPr>
          <w:sz w:val="20"/>
        </w:rPr>
      </w:pPr>
      <w:r>
        <w:rPr>
          <w:color w:val="231F20"/>
          <w:spacing w:val="-4"/>
          <w:sz w:val="20"/>
        </w:rPr>
        <w:t>NOTE</w:t>
      </w:r>
      <w:r>
        <w:rPr>
          <w:color w:val="231F20"/>
          <w:sz w:val="20"/>
        </w:rPr>
        <w:tab/>
        <w:t>Definitions</w:t>
      </w:r>
      <w:r>
        <w:rPr>
          <w:color w:val="231F20"/>
          <w:spacing w:val="6"/>
          <w:sz w:val="20"/>
        </w:rPr>
        <w:t> </w:t>
      </w:r>
      <w:r>
        <w:rPr>
          <w:color w:val="231F20"/>
          <w:sz w:val="20"/>
        </w:rPr>
        <w:t>for</w:t>
      </w:r>
      <w:r>
        <w:rPr>
          <w:color w:val="231F20"/>
          <w:spacing w:val="8"/>
          <w:sz w:val="20"/>
        </w:rPr>
        <w:t> </w:t>
      </w:r>
      <w:r>
        <w:rPr>
          <w:color w:val="231F20"/>
          <w:sz w:val="20"/>
        </w:rPr>
        <w:t>other</w:t>
      </w:r>
      <w:r>
        <w:rPr>
          <w:color w:val="231F20"/>
          <w:spacing w:val="9"/>
          <w:sz w:val="20"/>
        </w:rPr>
        <w:t> </w:t>
      </w:r>
      <w:r>
        <w:rPr>
          <w:color w:val="231F20"/>
          <w:sz w:val="20"/>
        </w:rPr>
        <w:t>terms</w:t>
      </w:r>
      <w:r>
        <w:rPr>
          <w:color w:val="231F20"/>
          <w:spacing w:val="8"/>
          <w:sz w:val="20"/>
        </w:rPr>
        <w:t> </w:t>
      </w:r>
      <w:r>
        <w:rPr>
          <w:color w:val="231F20"/>
          <w:sz w:val="20"/>
        </w:rPr>
        <w:t>typically</w:t>
      </w:r>
      <w:r>
        <w:rPr>
          <w:color w:val="231F20"/>
          <w:spacing w:val="9"/>
          <w:sz w:val="20"/>
        </w:rPr>
        <w:t> </w:t>
      </w:r>
      <w:r>
        <w:rPr>
          <w:color w:val="231F20"/>
          <w:sz w:val="20"/>
        </w:rPr>
        <w:t>can</w:t>
      </w:r>
      <w:r>
        <w:rPr>
          <w:color w:val="231F20"/>
          <w:spacing w:val="7"/>
          <w:sz w:val="20"/>
        </w:rPr>
        <w:t> </w:t>
      </w:r>
      <w:r>
        <w:rPr>
          <w:color w:val="231F20"/>
          <w:sz w:val="20"/>
        </w:rPr>
        <w:t>be</w:t>
      </w:r>
      <w:r>
        <w:rPr>
          <w:color w:val="231F20"/>
          <w:spacing w:val="9"/>
          <w:sz w:val="20"/>
        </w:rPr>
        <w:t> </w:t>
      </w:r>
      <w:r>
        <w:rPr>
          <w:color w:val="231F20"/>
          <w:sz w:val="20"/>
        </w:rPr>
        <w:t>found</w:t>
      </w:r>
      <w:r>
        <w:rPr>
          <w:color w:val="231F20"/>
          <w:spacing w:val="8"/>
          <w:sz w:val="20"/>
        </w:rPr>
        <w:t> </w:t>
      </w:r>
      <w:r>
        <w:rPr>
          <w:color w:val="231F20"/>
          <w:sz w:val="20"/>
        </w:rPr>
        <w:t>in</w:t>
      </w:r>
      <w:r>
        <w:rPr>
          <w:color w:val="231F20"/>
          <w:spacing w:val="7"/>
          <w:sz w:val="20"/>
        </w:rPr>
        <w:t> </w:t>
      </w:r>
      <w:r>
        <w:rPr>
          <w:color w:val="231F20"/>
          <w:sz w:val="20"/>
        </w:rPr>
        <w:t>ISO/IEC/IEEE</w:t>
      </w:r>
      <w:r>
        <w:rPr>
          <w:color w:val="231F20"/>
          <w:spacing w:val="8"/>
          <w:sz w:val="20"/>
        </w:rPr>
        <w:t> </w:t>
      </w:r>
      <w:r>
        <w:rPr>
          <w:color w:val="231F20"/>
          <w:spacing w:val="-2"/>
          <w:sz w:val="20"/>
        </w:rPr>
        <w:t>24765</w:t>
      </w:r>
      <w:r>
        <w:rPr>
          <w:color w:val="231F20"/>
          <w:spacing w:val="-2"/>
          <w:position w:val="6"/>
          <w:sz w:val="16"/>
        </w:rPr>
        <w:t>1)</w:t>
      </w:r>
      <w:r>
        <w:rPr>
          <w:color w:val="231F20"/>
          <w:spacing w:val="-2"/>
          <w:sz w:val="20"/>
        </w:rPr>
        <w:t>.</w:t>
      </w:r>
    </w:p>
    <w:p>
      <w:pPr>
        <w:pStyle w:val="Heading6"/>
        <w:spacing w:line="250" w:lineRule="exact" w:before="173"/>
        <w:ind w:left="117"/>
      </w:pPr>
      <w:bookmarkStart w:name="_bookmark3" w:id="14"/>
      <w:bookmarkEnd w:id="14"/>
      <w:r>
        <w:rPr>
          <w:b w:val="0"/>
        </w:rPr>
      </w:r>
      <w:r>
        <w:rPr>
          <w:color w:val="231F20"/>
          <w:spacing w:val="-5"/>
        </w:rPr>
        <w:t>3.1</w:t>
      </w:r>
    </w:p>
    <w:p>
      <w:pPr>
        <w:spacing w:line="242" w:lineRule="exact" w:before="0"/>
        <w:ind w:left="117" w:right="0" w:firstLine="0"/>
        <w:jc w:val="left"/>
        <w:rPr>
          <w:b/>
          <w:sz w:val="22"/>
        </w:rPr>
      </w:pPr>
      <w:r>
        <w:rPr>
          <w:b/>
          <w:color w:val="231F20"/>
          <w:spacing w:val="-2"/>
          <w:sz w:val="22"/>
        </w:rPr>
        <w:t>architecture</w:t>
      </w:r>
    </w:p>
    <w:p>
      <w:pPr>
        <w:pStyle w:val="BodyText"/>
        <w:spacing w:line="225" w:lineRule="auto" w:before="4"/>
        <w:ind w:left="117" w:right="819"/>
      </w:pPr>
      <w:r>
        <w:rPr>
          <w:color w:val="231F20"/>
        </w:rPr>
        <w:t>fundamental concepts or properties of an entity in its </w:t>
      </w:r>
      <w:r>
        <w:rPr>
          <w:i/>
          <w:color w:val="231F20"/>
        </w:rPr>
        <w:t>environment </w:t>
      </w:r>
      <w:r>
        <w:rPr>
          <w:color w:val="231F20"/>
        </w:rPr>
        <w:t>(</w:t>
      </w:r>
      <w:hyperlink w:history="true" w:anchor="_bookmark7">
        <w:r>
          <w:rPr>
            <w:color w:val="053CF5"/>
            <w:u w:val="single" w:color="053CF5"/>
          </w:rPr>
          <w:t>3.7</w:t>
        </w:r>
      </w:hyperlink>
      <w:r>
        <w:rPr>
          <w:color w:val="231F20"/>
        </w:rPr>
        <w:t>) and governing principles for</w:t>
      </w:r>
      <w:r>
        <w:rPr>
          <w:color w:val="231F20"/>
          <w:spacing w:val="80"/>
          <w:w w:val="150"/>
        </w:rPr>
        <w:t> </w:t>
      </w:r>
      <w:r>
        <w:rPr>
          <w:color w:val="231F20"/>
        </w:rPr>
        <w:t>the realization and evolution of this entity and its related life cycle processes</w:t>
      </w:r>
    </w:p>
    <w:p>
      <w:pPr>
        <w:spacing w:line="225" w:lineRule="auto" w:before="197"/>
        <w:ind w:left="117" w:right="787" w:firstLine="0"/>
        <w:jc w:val="both"/>
        <w:rPr>
          <w:sz w:val="20"/>
        </w:rPr>
      </w:pPr>
      <w:r>
        <w:rPr>
          <w:color w:val="231F20"/>
          <w:sz w:val="20"/>
        </w:rPr>
        <w:t>Note 1 to entry: </w:t>
      </w:r>
      <w:r>
        <w:rPr>
          <w:i/>
          <w:color w:val="231F20"/>
          <w:sz w:val="20"/>
        </w:rPr>
        <w:t>Architecture entity </w:t>
      </w:r>
      <w:r>
        <w:rPr>
          <w:color w:val="231F20"/>
          <w:sz w:val="20"/>
        </w:rPr>
        <w:t>(</w:t>
      </w:r>
      <w:hyperlink w:history="true" w:anchor="_bookmark4">
        <w:r>
          <w:rPr>
            <w:color w:val="053CF5"/>
            <w:sz w:val="20"/>
            <w:u w:val="single" w:color="053CF5"/>
          </w:rPr>
          <w:t>3.3</w:t>
        </w:r>
      </w:hyperlink>
      <w:r>
        <w:rPr>
          <w:color w:val="231F20"/>
          <w:sz w:val="20"/>
        </w:rPr>
        <w:t>) is the term used in this document when referring to the entity being architected or the entity subject to architecture processes. The fundamental concepts or properties of the architecture entity are usually intended to be embodied in the entity’s components, the relationships between components, and the relationships between the entity and its environment.</w:t>
      </w:r>
    </w:p>
    <w:p>
      <w:pPr>
        <w:pStyle w:val="BodyText"/>
        <w:rPr>
          <w:sz w:val="17"/>
        </w:rPr>
      </w:pPr>
    </w:p>
    <w:p>
      <w:pPr>
        <w:spacing w:line="225" w:lineRule="auto" w:before="0"/>
        <w:ind w:left="116" w:right="788" w:firstLine="0"/>
        <w:jc w:val="both"/>
        <w:rPr>
          <w:sz w:val="20"/>
        </w:rPr>
      </w:pPr>
      <w:r>
        <w:rPr>
          <w:color w:val="231F20"/>
          <w:sz w:val="20"/>
        </w:rPr>
        <w:t>Note 2 to entry: The concept of architecture used in this document applies broadly to the entity being architected or evaluated. This allows for a more generalized usage when the elements in this document are applied.</w:t>
      </w:r>
    </w:p>
    <w:p>
      <w:pPr>
        <w:pStyle w:val="BodyText"/>
        <w:spacing w:before="1"/>
        <w:rPr>
          <w:sz w:val="17"/>
        </w:rPr>
      </w:pPr>
    </w:p>
    <w:p>
      <w:pPr>
        <w:spacing w:line="225" w:lineRule="auto" w:before="0"/>
        <w:ind w:left="116" w:right="788" w:firstLine="0"/>
        <w:jc w:val="both"/>
        <w:rPr>
          <w:sz w:val="20"/>
        </w:rPr>
      </w:pPr>
      <w:r>
        <w:rPr>
          <w:color w:val="231F20"/>
          <w:sz w:val="20"/>
        </w:rPr>
        <w:t>Note 3 to entry: The entity to be architected can be of several kinds, as illustrated in the following examples: enterprise, organization, solution, system, subsystem, business, data (as a data element or data structure), application, information technology (as a collection), mission, product, service, software item, hardware item, product line, family of systems, system of systems, etc. It also spans the variety of applications that utilize digital technology such as mobile, cloud, big data, robotics, Internet of Things (IoT), web, desktop, embedded systems, and so on.</w:t>
      </w:r>
    </w:p>
    <w:p>
      <w:pPr>
        <w:pStyle w:val="BodyText"/>
        <w:spacing w:before="11"/>
        <w:rPr>
          <w:sz w:val="16"/>
        </w:rPr>
      </w:pPr>
    </w:p>
    <w:p>
      <w:pPr>
        <w:spacing w:line="225" w:lineRule="auto" w:before="0"/>
        <w:ind w:left="116" w:right="789" w:firstLine="0"/>
        <w:jc w:val="both"/>
        <w:rPr>
          <w:sz w:val="20"/>
        </w:rPr>
      </w:pPr>
      <w:r>
        <w:rPr>
          <w:color w:val="231F20"/>
          <w:sz w:val="20"/>
        </w:rPr>
        <w:t>Note 4 to entry: Representation of the concepts or properties of an entity and governing principles is captured in architecture models.</w:t>
      </w:r>
    </w:p>
    <w:p>
      <w:pPr>
        <w:pStyle w:val="BodyText"/>
        <w:spacing w:before="1"/>
        <w:rPr>
          <w:sz w:val="17"/>
        </w:rPr>
      </w:pPr>
    </w:p>
    <w:p>
      <w:pPr>
        <w:spacing w:line="225" w:lineRule="auto" w:before="0"/>
        <w:ind w:left="116" w:right="788" w:firstLine="0"/>
        <w:jc w:val="both"/>
        <w:rPr>
          <w:sz w:val="20"/>
        </w:rPr>
      </w:pPr>
      <w:r>
        <w:rPr>
          <w:color w:val="231F20"/>
          <w:sz w:val="20"/>
        </w:rPr>
        <w:t>Note 5 to entry: Architectures can address a wide range of </w:t>
      </w:r>
      <w:r>
        <w:rPr>
          <w:i/>
          <w:color w:val="231F20"/>
          <w:sz w:val="20"/>
        </w:rPr>
        <w:t>concerns </w:t>
      </w:r>
      <w:r>
        <w:rPr>
          <w:color w:val="231F20"/>
          <w:sz w:val="20"/>
        </w:rPr>
        <w:t>(</w:t>
      </w:r>
      <w:hyperlink w:history="true" w:anchor="_bookmark6">
        <w:r>
          <w:rPr>
            <w:color w:val="053CF5"/>
            <w:sz w:val="20"/>
            <w:u w:val="single" w:color="053CF5"/>
          </w:rPr>
          <w:t>3.6</w:t>
        </w:r>
      </w:hyperlink>
      <w:r>
        <w:rPr>
          <w:color w:val="231F20"/>
          <w:sz w:val="20"/>
        </w:rPr>
        <w:t>) expressed, for example, through architecture</w:t>
      </w:r>
      <w:r>
        <w:rPr>
          <w:color w:val="231F20"/>
          <w:spacing w:val="68"/>
          <w:sz w:val="20"/>
        </w:rPr>
        <w:t> </w:t>
      </w:r>
      <w:r>
        <w:rPr>
          <w:color w:val="231F20"/>
          <w:sz w:val="20"/>
        </w:rPr>
        <w:t>views</w:t>
      </w:r>
      <w:r>
        <w:rPr>
          <w:color w:val="231F20"/>
          <w:spacing w:val="69"/>
          <w:sz w:val="20"/>
        </w:rPr>
        <w:t> </w:t>
      </w:r>
      <w:r>
        <w:rPr>
          <w:color w:val="231F20"/>
          <w:sz w:val="20"/>
        </w:rPr>
        <w:t>and</w:t>
      </w:r>
      <w:r>
        <w:rPr>
          <w:color w:val="231F20"/>
          <w:spacing w:val="69"/>
          <w:sz w:val="20"/>
        </w:rPr>
        <w:t> </w:t>
      </w:r>
      <w:r>
        <w:rPr>
          <w:color w:val="231F20"/>
          <w:sz w:val="20"/>
        </w:rPr>
        <w:t>models,</w:t>
      </w:r>
      <w:r>
        <w:rPr>
          <w:color w:val="231F20"/>
          <w:spacing w:val="68"/>
          <w:sz w:val="20"/>
        </w:rPr>
        <w:t> </w:t>
      </w:r>
      <w:r>
        <w:rPr>
          <w:color w:val="231F20"/>
          <w:sz w:val="20"/>
        </w:rPr>
        <w:t>as</w:t>
      </w:r>
      <w:r>
        <w:rPr>
          <w:color w:val="231F20"/>
          <w:spacing w:val="69"/>
          <w:sz w:val="20"/>
        </w:rPr>
        <w:t> </w:t>
      </w:r>
      <w:r>
        <w:rPr>
          <w:color w:val="231F20"/>
          <w:sz w:val="20"/>
        </w:rPr>
        <w:t>illustrated</w:t>
      </w:r>
      <w:r>
        <w:rPr>
          <w:color w:val="231F20"/>
          <w:spacing w:val="69"/>
          <w:sz w:val="20"/>
        </w:rPr>
        <w:t> </w:t>
      </w:r>
      <w:r>
        <w:rPr>
          <w:color w:val="231F20"/>
          <w:sz w:val="20"/>
        </w:rPr>
        <w:t>in</w:t>
      </w:r>
      <w:r>
        <w:rPr>
          <w:color w:val="231F20"/>
          <w:spacing w:val="68"/>
          <w:sz w:val="20"/>
        </w:rPr>
        <w:t> </w:t>
      </w:r>
      <w:r>
        <w:rPr>
          <w:color w:val="231F20"/>
          <w:sz w:val="20"/>
        </w:rPr>
        <w:t>the</w:t>
      </w:r>
      <w:r>
        <w:rPr>
          <w:color w:val="231F20"/>
          <w:spacing w:val="68"/>
          <w:sz w:val="20"/>
        </w:rPr>
        <w:t> </w:t>
      </w:r>
      <w:r>
        <w:rPr>
          <w:color w:val="231F20"/>
          <w:sz w:val="20"/>
        </w:rPr>
        <w:t>following</w:t>
      </w:r>
      <w:r>
        <w:rPr>
          <w:color w:val="231F20"/>
          <w:spacing w:val="68"/>
          <w:sz w:val="20"/>
        </w:rPr>
        <w:t> </w:t>
      </w:r>
      <w:r>
        <w:rPr>
          <w:color w:val="231F20"/>
          <w:sz w:val="20"/>
        </w:rPr>
        <w:t>examples</w:t>
      </w:r>
      <w:r>
        <w:rPr>
          <w:color w:val="231F20"/>
          <w:spacing w:val="69"/>
          <w:sz w:val="20"/>
        </w:rPr>
        <w:t> </w:t>
      </w:r>
      <w:r>
        <w:rPr>
          <w:color w:val="231F20"/>
          <w:sz w:val="20"/>
        </w:rPr>
        <w:t>associated</w:t>
      </w:r>
      <w:r>
        <w:rPr>
          <w:color w:val="231F20"/>
          <w:spacing w:val="69"/>
          <w:sz w:val="20"/>
        </w:rPr>
        <w:t> </w:t>
      </w:r>
      <w:r>
        <w:rPr>
          <w:color w:val="231F20"/>
          <w:sz w:val="20"/>
        </w:rPr>
        <w:t>with</w:t>
      </w:r>
      <w:r>
        <w:rPr>
          <w:color w:val="231F20"/>
          <w:spacing w:val="68"/>
          <w:sz w:val="20"/>
        </w:rPr>
        <w:t> </w:t>
      </w:r>
      <w:r>
        <w:rPr>
          <w:color w:val="231F20"/>
          <w:sz w:val="20"/>
        </w:rPr>
        <w:t>particular</w:t>
      </w:r>
      <w:r>
        <w:rPr>
          <w:color w:val="231F20"/>
          <w:spacing w:val="69"/>
          <w:sz w:val="20"/>
        </w:rPr>
        <w:t> </w:t>
      </w:r>
      <w:r>
        <w:rPr>
          <w:color w:val="231F20"/>
          <w:sz w:val="20"/>
        </w:rPr>
        <w:t>kinds of architectures such as: security architecture, functional architecture, physical architecture, resilience architecture, etc.</w:t>
      </w:r>
    </w:p>
    <w:p>
      <w:pPr>
        <w:pStyle w:val="BodyText"/>
        <w:spacing w:before="175"/>
        <w:ind w:left="117"/>
        <w:jc w:val="both"/>
      </w:pPr>
      <w:r>
        <w:rPr>
          <w:color w:val="231F20"/>
          <w:spacing w:val="-2"/>
        </w:rPr>
        <w:t>[SOURCE: ISO/IEC/IEEE</w:t>
      </w:r>
      <w:r>
        <w:rPr>
          <w:color w:val="231F20"/>
          <w:spacing w:val="-3"/>
        </w:rPr>
        <w:t> </w:t>
      </w:r>
      <w:r>
        <w:rPr>
          <w:color w:val="231F20"/>
          <w:spacing w:val="-2"/>
        </w:rPr>
        <w:t>42020:2019, </w:t>
      </w:r>
      <w:r>
        <w:rPr>
          <w:color w:val="231F20"/>
          <w:spacing w:val="-4"/>
        </w:rPr>
        <w:t>3.3]</w:t>
      </w:r>
    </w:p>
    <w:p>
      <w:pPr>
        <w:pStyle w:val="Heading6"/>
        <w:spacing w:line="250" w:lineRule="exact" w:before="168"/>
        <w:ind w:left="117"/>
      </w:pPr>
      <w:r>
        <w:rPr>
          <w:color w:val="231F20"/>
          <w:spacing w:val="-5"/>
        </w:rPr>
        <w:t>3.2</w:t>
      </w:r>
    </w:p>
    <w:p>
      <w:pPr>
        <w:spacing w:line="242" w:lineRule="exact" w:before="0"/>
        <w:ind w:left="117" w:right="0" w:firstLine="0"/>
        <w:jc w:val="left"/>
        <w:rPr>
          <w:b/>
          <w:sz w:val="22"/>
        </w:rPr>
      </w:pPr>
      <w:r>
        <w:rPr>
          <w:b/>
          <w:color w:val="231F20"/>
          <w:sz w:val="22"/>
        </w:rPr>
        <w:t>architecture</w:t>
      </w:r>
      <w:r>
        <w:rPr>
          <w:b/>
          <w:color w:val="231F20"/>
          <w:spacing w:val="24"/>
          <w:sz w:val="22"/>
        </w:rPr>
        <w:t> </w:t>
      </w:r>
      <w:r>
        <w:rPr>
          <w:b/>
          <w:color w:val="231F20"/>
          <w:spacing w:val="-2"/>
          <w:sz w:val="22"/>
        </w:rPr>
        <w:t>description</w:t>
      </w:r>
    </w:p>
    <w:p>
      <w:pPr>
        <w:spacing w:line="250" w:lineRule="exact" w:before="0"/>
        <w:ind w:left="117" w:right="0" w:firstLine="0"/>
        <w:jc w:val="left"/>
        <w:rPr>
          <w:sz w:val="22"/>
        </w:rPr>
      </w:pPr>
      <w:r>
        <w:rPr>
          <w:color w:val="231F20"/>
          <w:sz w:val="22"/>
        </w:rPr>
        <w:t>work</w:t>
      </w:r>
      <w:r>
        <w:rPr>
          <w:color w:val="231F20"/>
          <w:spacing w:val="2"/>
          <w:sz w:val="22"/>
        </w:rPr>
        <w:t> </w:t>
      </w:r>
      <w:r>
        <w:rPr>
          <w:color w:val="231F20"/>
          <w:sz w:val="22"/>
        </w:rPr>
        <w:t>product</w:t>
      </w:r>
      <w:r>
        <w:rPr>
          <w:color w:val="231F20"/>
          <w:spacing w:val="1"/>
          <w:sz w:val="22"/>
        </w:rPr>
        <w:t> </w:t>
      </w:r>
      <w:r>
        <w:rPr>
          <w:color w:val="231F20"/>
          <w:sz w:val="22"/>
        </w:rPr>
        <w:t>used</w:t>
      </w:r>
      <w:r>
        <w:rPr>
          <w:color w:val="231F20"/>
          <w:spacing w:val="2"/>
          <w:sz w:val="22"/>
        </w:rPr>
        <w:t> </w:t>
      </w:r>
      <w:r>
        <w:rPr>
          <w:color w:val="231F20"/>
          <w:sz w:val="22"/>
        </w:rPr>
        <w:t>to</w:t>
      </w:r>
      <w:r>
        <w:rPr>
          <w:color w:val="231F20"/>
          <w:spacing w:val="2"/>
          <w:sz w:val="22"/>
        </w:rPr>
        <w:t> </w:t>
      </w:r>
      <w:r>
        <w:rPr>
          <w:color w:val="231F20"/>
          <w:sz w:val="22"/>
        </w:rPr>
        <w:t>express</w:t>
      </w:r>
      <w:r>
        <w:rPr>
          <w:color w:val="231F20"/>
          <w:spacing w:val="2"/>
          <w:sz w:val="22"/>
        </w:rPr>
        <w:t> </w:t>
      </w:r>
      <w:r>
        <w:rPr>
          <w:color w:val="231F20"/>
          <w:sz w:val="22"/>
        </w:rPr>
        <w:t>an</w:t>
      </w:r>
      <w:r>
        <w:rPr>
          <w:color w:val="231F20"/>
          <w:spacing w:val="1"/>
          <w:sz w:val="22"/>
        </w:rPr>
        <w:t> </w:t>
      </w:r>
      <w:r>
        <w:rPr>
          <w:i/>
          <w:color w:val="231F20"/>
          <w:sz w:val="22"/>
        </w:rPr>
        <w:t>architecture</w:t>
      </w:r>
      <w:r>
        <w:rPr>
          <w:i/>
          <w:color w:val="231F20"/>
          <w:spacing w:val="1"/>
          <w:sz w:val="22"/>
        </w:rPr>
        <w:t> </w:t>
      </w:r>
      <w:r>
        <w:rPr>
          <w:color w:val="231F20"/>
          <w:spacing w:val="-4"/>
          <w:sz w:val="22"/>
        </w:rPr>
        <w:t>(</w:t>
      </w:r>
      <w:hyperlink w:history="true" w:anchor="_bookmark3">
        <w:r>
          <w:rPr>
            <w:color w:val="053CF5"/>
            <w:spacing w:val="-4"/>
            <w:sz w:val="22"/>
            <w:u w:val="single" w:color="053CF5"/>
          </w:rPr>
          <w:t>3.1</w:t>
        </w:r>
      </w:hyperlink>
      <w:r>
        <w:rPr>
          <w:color w:val="231F20"/>
          <w:spacing w:val="-4"/>
          <w:sz w:val="22"/>
        </w:rPr>
        <w:t>)</w:t>
      </w:r>
    </w:p>
    <w:p>
      <w:pPr>
        <w:spacing w:line="225" w:lineRule="auto" w:before="194"/>
        <w:ind w:left="116" w:right="787" w:firstLine="0"/>
        <w:jc w:val="both"/>
        <w:rPr>
          <w:sz w:val="20"/>
        </w:rPr>
      </w:pPr>
      <w:r>
        <w:rPr>
          <w:color w:val="231F20"/>
          <w:sz w:val="20"/>
        </w:rPr>
        <w:t>Note 1 to entry: This document does not require the existence or use of an architecture description when performing</w:t>
      </w:r>
      <w:r>
        <w:rPr>
          <w:color w:val="231F20"/>
          <w:spacing w:val="32"/>
          <w:sz w:val="20"/>
        </w:rPr>
        <w:t> </w:t>
      </w:r>
      <w:r>
        <w:rPr>
          <w:color w:val="231F20"/>
          <w:sz w:val="20"/>
        </w:rPr>
        <w:t>an</w:t>
      </w:r>
      <w:r>
        <w:rPr>
          <w:color w:val="231F20"/>
          <w:spacing w:val="32"/>
          <w:sz w:val="20"/>
        </w:rPr>
        <w:t> </w:t>
      </w:r>
      <w:r>
        <w:rPr>
          <w:i/>
          <w:color w:val="231F20"/>
          <w:sz w:val="20"/>
        </w:rPr>
        <w:t>architecture</w:t>
      </w:r>
      <w:r>
        <w:rPr>
          <w:i/>
          <w:color w:val="231F20"/>
          <w:spacing w:val="32"/>
          <w:sz w:val="20"/>
        </w:rPr>
        <w:t> </w:t>
      </w:r>
      <w:r>
        <w:rPr>
          <w:i/>
          <w:color w:val="231F20"/>
          <w:sz w:val="20"/>
        </w:rPr>
        <w:t>evaluation</w:t>
      </w:r>
      <w:r>
        <w:rPr>
          <w:i/>
          <w:color w:val="231F20"/>
          <w:spacing w:val="32"/>
          <w:sz w:val="20"/>
        </w:rPr>
        <w:t> </w:t>
      </w:r>
      <w:r>
        <w:rPr>
          <w:color w:val="231F20"/>
          <w:sz w:val="20"/>
        </w:rPr>
        <w:t>(</w:t>
      </w:r>
      <w:hyperlink w:history="true" w:anchor="_bookmark5">
        <w:r>
          <w:rPr>
            <w:color w:val="053CF5"/>
            <w:sz w:val="20"/>
            <w:u w:val="single" w:color="053CF5"/>
          </w:rPr>
          <w:t>3.4</w:t>
        </w:r>
      </w:hyperlink>
      <w:r>
        <w:rPr>
          <w:color w:val="231F20"/>
          <w:sz w:val="20"/>
        </w:rPr>
        <w:t>).</w:t>
      </w:r>
      <w:r>
        <w:rPr>
          <w:color w:val="231F20"/>
          <w:spacing w:val="32"/>
          <w:sz w:val="20"/>
        </w:rPr>
        <w:t> </w:t>
      </w:r>
      <w:r>
        <w:rPr>
          <w:color w:val="231F20"/>
          <w:sz w:val="20"/>
        </w:rPr>
        <w:t>Some</w:t>
      </w:r>
      <w:r>
        <w:rPr>
          <w:color w:val="231F20"/>
          <w:spacing w:val="32"/>
          <w:sz w:val="20"/>
        </w:rPr>
        <w:t> </w:t>
      </w:r>
      <w:r>
        <w:rPr>
          <w:i/>
          <w:color w:val="231F20"/>
          <w:sz w:val="20"/>
        </w:rPr>
        <w:t>value</w:t>
      </w:r>
      <w:r>
        <w:rPr>
          <w:i/>
          <w:color w:val="231F20"/>
          <w:spacing w:val="33"/>
          <w:sz w:val="20"/>
        </w:rPr>
        <w:t> </w:t>
      </w:r>
      <w:r>
        <w:rPr>
          <w:color w:val="231F20"/>
          <w:sz w:val="20"/>
        </w:rPr>
        <w:t>(</w:t>
      </w:r>
      <w:hyperlink w:history="true" w:anchor="_bookmark10">
        <w:r>
          <w:rPr>
            <w:color w:val="053CF5"/>
            <w:sz w:val="20"/>
            <w:u w:val="single" w:color="053CF5"/>
          </w:rPr>
          <w:t>3.10</w:t>
        </w:r>
      </w:hyperlink>
      <w:r>
        <w:rPr>
          <w:color w:val="231F20"/>
          <w:sz w:val="20"/>
        </w:rPr>
        <w:t>)</w:t>
      </w:r>
      <w:r>
        <w:rPr>
          <w:color w:val="231F20"/>
          <w:spacing w:val="32"/>
          <w:sz w:val="20"/>
        </w:rPr>
        <w:t> </w:t>
      </w:r>
      <w:r>
        <w:rPr>
          <w:color w:val="231F20"/>
          <w:sz w:val="20"/>
        </w:rPr>
        <w:t>assessment</w:t>
      </w:r>
      <w:r>
        <w:rPr>
          <w:color w:val="231F20"/>
          <w:spacing w:val="32"/>
          <w:sz w:val="20"/>
        </w:rPr>
        <w:t> </w:t>
      </w:r>
      <w:r>
        <w:rPr>
          <w:color w:val="231F20"/>
          <w:sz w:val="20"/>
        </w:rPr>
        <w:t>methods</w:t>
      </w:r>
      <w:r>
        <w:rPr>
          <w:color w:val="231F20"/>
          <w:spacing w:val="32"/>
          <w:sz w:val="20"/>
        </w:rPr>
        <w:t> </w:t>
      </w:r>
      <w:r>
        <w:rPr>
          <w:color w:val="231F20"/>
          <w:sz w:val="20"/>
        </w:rPr>
        <w:t>do</w:t>
      </w:r>
      <w:r>
        <w:rPr>
          <w:color w:val="231F20"/>
          <w:spacing w:val="32"/>
          <w:sz w:val="20"/>
        </w:rPr>
        <w:t> </w:t>
      </w:r>
      <w:r>
        <w:rPr>
          <w:color w:val="231F20"/>
          <w:sz w:val="20"/>
        </w:rPr>
        <w:t>not</w:t>
      </w:r>
      <w:r>
        <w:rPr>
          <w:color w:val="231F20"/>
          <w:spacing w:val="32"/>
          <w:sz w:val="20"/>
        </w:rPr>
        <w:t> </w:t>
      </w:r>
      <w:r>
        <w:rPr>
          <w:color w:val="231F20"/>
          <w:sz w:val="20"/>
        </w:rPr>
        <w:t>demand</w:t>
      </w:r>
      <w:r>
        <w:rPr>
          <w:color w:val="231F20"/>
          <w:spacing w:val="32"/>
          <w:sz w:val="20"/>
        </w:rPr>
        <w:t> </w:t>
      </w:r>
      <w:r>
        <w:rPr>
          <w:color w:val="231F20"/>
          <w:sz w:val="20"/>
        </w:rPr>
        <w:t>existence of documented architecture models or views. Examples are customer focus group, expert panels and quality workshops where sufficient knowledge of the architecture is in the people participating in use of these methods. The same is true for architectural analysis in that not all methods applied here necessarily need an explicit description of the architecture.</w:t>
      </w:r>
    </w:p>
    <w:p>
      <w:pPr>
        <w:pStyle w:val="BodyText"/>
        <w:spacing w:line="225" w:lineRule="auto" w:before="186"/>
        <w:ind w:left="117" w:right="788"/>
        <w:jc w:val="both"/>
      </w:pPr>
      <w:r>
        <w:rPr>
          <w:color w:val="231F20"/>
        </w:rPr>
        <w:t>[SOURCE: ISO/IEC/IEEE 42010:2011, 3.3, modified — The abbreviated term “AD” has been removed; Note 1 to entry has been added.]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3"/>
        </w:rPr>
      </w:pPr>
      <w:r>
        <w:rPr/>
        <w:pict>
          <v:shape style="position:absolute;margin-left:36.8503pt;margin-top:15.137109pt;width:144pt;height:.1pt;mso-position-horizontal-relative:page;mso-position-vertical-relative:paragraph;z-index:-15715840;mso-wrap-distance-left:0;mso-wrap-distance-right:0" id="docshape43" coordorigin="737,303" coordsize="2880,0" path="m737,303l3617,303e" filled="false" stroked="true" strokeweight=".5pt" strokecolor="#231f20">
            <v:path arrowok="t"/>
            <v:stroke dashstyle="solid"/>
            <w10:wrap type="topAndBottom"/>
          </v:shape>
        </w:pict>
      </w:r>
    </w:p>
    <w:p>
      <w:pPr>
        <w:spacing w:before="145"/>
        <w:ind w:left="117" w:right="0" w:firstLine="0"/>
        <w:jc w:val="left"/>
        <w:rPr>
          <w:sz w:val="20"/>
        </w:rPr>
      </w:pPr>
      <w:r>
        <w:rPr>
          <w:color w:val="231F20"/>
          <w:sz w:val="20"/>
        </w:rPr>
        <w:t>1)</w:t>
      </w:r>
      <w:r>
        <w:rPr>
          <w:color w:val="231F20"/>
          <w:spacing w:val="45"/>
          <w:sz w:val="20"/>
        </w:rPr>
        <w:t>  </w:t>
      </w:r>
      <w:r>
        <w:rPr>
          <w:i/>
          <w:color w:val="231F20"/>
          <w:sz w:val="20"/>
        </w:rPr>
        <w:t>System</w:t>
      </w:r>
      <w:r>
        <w:rPr>
          <w:i/>
          <w:color w:val="231F20"/>
          <w:spacing w:val="-3"/>
          <w:sz w:val="20"/>
        </w:rPr>
        <w:t> </w:t>
      </w:r>
      <w:r>
        <w:rPr>
          <w:i/>
          <w:color w:val="231F20"/>
          <w:sz w:val="20"/>
        </w:rPr>
        <w:t>and</w:t>
      </w:r>
      <w:r>
        <w:rPr>
          <w:i/>
          <w:color w:val="231F20"/>
          <w:spacing w:val="-4"/>
          <w:sz w:val="20"/>
        </w:rPr>
        <w:t> </w:t>
      </w:r>
      <w:r>
        <w:rPr>
          <w:i/>
          <w:color w:val="231F20"/>
          <w:sz w:val="20"/>
        </w:rPr>
        <w:t>software</w:t>
      </w:r>
      <w:r>
        <w:rPr>
          <w:i/>
          <w:color w:val="231F20"/>
          <w:spacing w:val="-5"/>
          <w:sz w:val="20"/>
        </w:rPr>
        <w:t> </w:t>
      </w:r>
      <w:r>
        <w:rPr>
          <w:i/>
          <w:color w:val="231F20"/>
          <w:sz w:val="20"/>
        </w:rPr>
        <w:t>engineering</w:t>
      </w:r>
      <w:r>
        <w:rPr>
          <w:i/>
          <w:color w:val="231F20"/>
          <w:spacing w:val="-4"/>
          <w:sz w:val="20"/>
        </w:rPr>
        <w:t> </w:t>
      </w:r>
      <w:r>
        <w:rPr>
          <w:i/>
          <w:color w:val="231F20"/>
          <w:sz w:val="20"/>
        </w:rPr>
        <w:t>—</w:t>
      </w:r>
      <w:r>
        <w:rPr>
          <w:i/>
          <w:color w:val="231F20"/>
          <w:spacing w:val="-5"/>
          <w:sz w:val="20"/>
        </w:rPr>
        <w:t> </w:t>
      </w:r>
      <w:r>
        <w:rPr>
          <w:i/>
          <w:color w:val="231F20"/>
          <w:sz w:val="20"/>
        </w:rPr>
        <w:t>Vocabulary</w:t>
      </w:r>
      <w:r>
        <w:rPr>
          <w:color w:val="231F20"/>
          <w:sz w:val="20"/>
        </w:rPr>
        <w:t>,</w:t>
      </w:r>
      <w:r>
        <w:rPr>
          <w:color w:val="231F20"/>
          <w:spacing w:val="-4"/>
          <w:sz w:val="20"/>
        </w:rPr>
        <w:t> </w:t>
      </w:r>
      <w:r>
        <w:rPr>
          <w:color w:val="231F20"/>
          <w:sz w:val="20"/>
        </w:rPr>
        <w:t>available</w:t>
      </w:r>
      <w:r>
        <w:rPr>
          <w:color w:val="231F20"/>
          <w:spacing w:val="-5"/>
          <w:sz w:val="20"/>
        </w:rPr>
        <w:t> </w:t>
      </w:r>
      <w:r>
        <w:rPr>
          <w:color w:val="231F20"/>
          <w:sz w:val="20"/>
        </w:rPr>
        <w:t>at</w:t>
      </w:r>
      <w:r>
        <w:rPr>
          <w:color w:val="231F20"/>
          <w:spacing w:val="-4"/>
          <w:sz w:val="20"/>
        </w:rPr>
        <w:t> </w:t>
      </w:r>
      <w:hyperlink r:id="rId49">
        <w:r>
          <w:rPr>
            <w:color w:val="053CF5"/>
            <w:spacing w:val="-2"/>
            <w:sz w:val="20"/>
            <w:u w:val="single" w:color="053CF5"/>
          </w:rPr>
          <w:t>www.computer.org/sevocab</w:t>
        </w:r>
      </w:hyperlink>
      <w:r>
        <w:rPr>
          <w:color w:val="231F20"/>
          <w:spacing w:val="-2"/>
          <w:sz w:val="20"/>
        </w:rPr>
        <w:t>.</w:t>
      </w:r>
    </w:p>
    <w:p>
      <w:pPr>
        <w:spacing w:line="204" w:lineRule="exact" w:before="24"/>
        <w:ind w:left="7038"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after="0" w:line="204" w:lineRule="exact"/>
        <w:jc w:val="left"/>
        <w:rPr>
          <w:sz w:val="18"/>
        </w:rPr>
        <w:sectPr>
          <w:pgSz w:w="11340" w:h="16840"/>
          <w:pgMar w:top="560" w:bottom="280" w:left="620" w:right="60"/>
        </w:sectPr>
      </w:pPr>
    </w:p>
    <w:p>
      <w:pPr>
        <w:tabs>
          <w:tab w:pos="4292" w:val="left" w:leader="none"/>
        </w:tabs>
        <w:spacing w:line="257" w:lineRule="exact" w:before="0"/>
        <w:ind w:left="117" w:right="0" w:firstLine="0"/>
        <w:jc w:val="left"/>
        <w:rPr>
          <w:rFonts w:ascii="Arial"/>
          <w:sz w:val="16"/>
        </w:rPr>
      </w:pPr>
      <w:r>
        <w:rPr>
          <w:color w:val="231F20"/>
          <w:spacing w:val="-10"/>
          <w:position w:val="1"/>
          <w:sz w:val="22"/>
        </w:rPr>
        <w:t>2</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38"/>
        <w:ind w:left="117" w:right="0" w:firstLine="0"/>
        <w:jc w:val="left"/>
        <w:rPr>
          <w:sz w:val="18"/>
        </w:rPr>
      </w:pPr>
      <w:r>
        <w:rPr/>
        <w:br w:type="column"/>
      </w: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left"/>
        <w:rPr>
          <w:sz w:val="18"/>
        </w:rPr>
        <w:sectPr>
          <w:type w:val="continuous"/>
          <w:pgSz w:w="11340" w:h="16840"/>
          <w:pgMar w:top="360" w:bottom="280" w:left="620" w:right="60"/>
          <w:cols w:num="2" w:equalWidth="0">
            <w:col w:w="6413" w:space="756"/>
            <w:col w:w="3491"/>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spacing w:before="11"/>
        <w:rPr>
          <w:b/>
          <w:sz w:val="20"/>
        </w:rPr>
      </w:pPr>
    </w:p>
    <w:p>
      <w:pPr>
        <w:pStyle w:val="Heading6"/>
        <w:spacing w:line="250" w:lineRule="exact"/>
      </w:pPr>
      <w:bookmarkStart w:name="_bookmark4" w:id="15"/>
      <w:bookmarkEnd w:id="15"/>
      <w:r>
        <w:rPr>
          <w:b w:val="0"/>
        </w:rPr>
      </w:r>
      <w:r>
        <w:rPr>
          <w:color w:val="231F20"/>
          <w:spacing w:val="-5"/>
        </w:rPr>
        <w:t>3.3</w:t>
      </w:r>
    </w:p>
    <w:p>
      <w:pPr>
        <w:spacing w:line="242" w:lineRule="exact" w:before="0"/>
        <w:ind w:left="797" w:right="0" w:firstLine="0"/>
        <w:jc w:val="left"/>
        <w:rPr>
          <w:b/>
          <w:sz w:val="22"/>
        </w:rPr>
      </w:pPr>
      <w:r>
        <w:rPr>
          <w:b/>
          <w:color w:val="231F20"/>
          <w:sz w:val="22"/>
        </w:rPr>
        <w:t>architecture</w:t>
      </w:r>
      <w:r>
        <w:rPr>
          <w:b/>
          <w:color w:val="231F20"/>
          <w:spacing w:val="26"/>
          <w:sz w:val="22"/>
        </w:rPr>
        <w:t> </w:t>
      </w:r>
      <w:r>
        <w:rPr>
          <w:b/>
          <w:color w:val="231F20"/>
          <w:spacing w:val="-2"/>
          <w:sz w:val="22"/>
        </w:rPr>
        <w:t>entity</w:t>
      </w:r>
    </w:p>
    <w:p>
      <w:pPr>
        <w:spacing w:line="250" w:lineRule="exact" w:before="0"/>
        <w:ind w:left="797" w:right="0" w:firstLine="0"/>
        <w:jc w:val="left"/>
        <w:rPr>
          <w:sz w:val="22"/>
        </w:rPr>
      </w:pPr>
      <w:r>
        <w:rPr>
          <w:color w:val="231F20"/>
          <w:sz w:val="22"/>
        </w:rPr>
        <w:t>thing</w:t>
      </w:r>
      <w:r>
        <w:rPr>
          <w:color w:val="231F20"/>
          <w:spacing w:val="5"/>
          <w:sz w:val="22"/>
        </w:rPr>
        <w:t> </w:t>
      </w:r>
      <w:r>
        <w:rPr>
          <w:color w:val="231F20"/>
          <w:sz w:val="22"/>
        </w:rPr>
        <w:t>being</w:t>
      </w:r>
      <w:r>
        <w:rPr>
          <w:color w:val="231F20"/>
          <w:spacing w:val="5"/>
          <w:sz w:val="22"/>
        </w:rPr>
        <w:t> </w:t>
      </w:r>
      <w:r>
        <w:rPr>
          <w:color w:val="231F20"/>
          <w:sz w:val="22"/>
        </w:rPr>
        <w:t>characterized</w:t>
      </w:r>
      <w:r>
        <w:rPr>
          <w:color w:val="231F20"/>
          <w:spacing w:val="6"/>
          <w:sz w:val="22"/>
        </w:rPr>
        <w:t> </w:t>
      </w:r>
      <w:r>
        <w:rPr>
          <w:color w:val="231F20"/>
          <w:sz w:val="22"/>
        </w:rPr>
        <w:t>by</w:t>
      </w:r>
      <w:r>
        <w:rPr>
          <w:color w:val="231F20"/>
          <w:spacing w:val="6"/>
          <w:sz w:val="22"/>
        </w:rPr>
        <w:t> </w:t>
      </w:r>
      <w:r>
        <w:rPr>
          <w:color w:val="231F20"/>
          <w:sz w:val="22"/>
        </w:rPr>
        <w:t>an</w:t>
      </w:r>
      <w:r>
        <w:rPr>
          <w:color w:val="231F20"/>
          <w:spacing w:val="5"/>
          <w:sz w:val="22"/>
        </w:rPr>
        <w:t> </w:t>
      </w:r>
      <w:r>
        <w:rPr>
          <w:i/>
          <w:color w:val="231F20"/>
          <w:sz w:val="22"/>
        </w:rPr>
        <w:t>architecture</w:t>
      </w:r>
      <w:r>
        <w:rPr>
          <w:i/>
          <w:color w:val="231F20"/>
          <w:spacing w:val="7"/>
          <w:sz w:val="22"/>
        </w:rPr>
        <w:t> </w:t>
      </w:r>
      <w:r>
        <w:rPr>
          <w:color w:val="231F20"/>
          <w:spacing w:val="-4"/>
          <w:sz w:val="22"/>
        </w:rPr>
        <w:t>(</w:t>
      </w:r>
      <w:hyperlink w:history="true" w:anchor="_bookmark3">
        <w:r>
          <w:rPr>
            <w:color w:val="053CF5"/>
            <w:spacing w:val="-4"/>
            <w:sz w:val="22"/>
            <w:u w:val="single" w:color="053CF5"/>
          </w:rPr>
          <w:t>3.1</w:t>
        </w:r>
      </w:hyperlink>
      <w:r>
        <w:rPr>
          <w:color w:val="231F20"/>
          <w:spacing w:val="-4"/>
          <w:sz w:val="22"/>
        </w:rPr>
        <w:t>)</w:t>
      </w:r>
    </w:p>
    <w:p>
      <w:pPr>
        <w:spacing w:line="225" w:lineRule="auto" w:before="177"/>
        <w:ind w:left="797" w:right="107" w:firstLine="0"/>
        <w:jc w:val="both"/>
        <w:rPr>
          <w:sz w:val="20"/>
        </w:rPr>
      </w:pPr>
      <w:r>
        <w:rPr>
          <w:color w:val="231F20"/>
          <w:sz w:val="20"/>
        </w:rPr>
        <w:t>EXAMPLE</w:t>
      </w:r>
      <w:r>
        <w:rPr>
          <w:color w:val="231F20"/>
          <w:spacing w:val="80"/>
          <w:w w:val="150"/>
          <w:sz w:val="20"/>
        </w:rPr>
        <w:t>  </w:t>
      </w:r>
      <w:r>
        <w:rPr>
          <w:color w:val="231F20"/>
          <w:sz w:val="20"/>
        </w:rPr>
        <w:t>The</w:t>
      </w:r>
      <w:r>
        <w:rPr>
          <w:color w:val="231F20"/>
          <w:spacing w:val="40"/>
          <w:sz w:val="20"/>
        </w:rPr>
        <w:t> </w:t>
      </w:r>
      <w:r>
        <w:rPr>
          <w:color w:val="231F20"/>
          <w:sz w:val="20"/>
        </w:rPr>
        <w:t>following</w:t>
      </w:r>
      <w:r>
        <w:rPr>
          <w:color w:val="231F20"/>
          <w:spacing w:val="40"/>
          <w:sz w:val="20"/>
        </w:rPr>
        <w:t> </w:t>
      </w:r>
      <w:r>
        <w:rPr>
          <w:color w:val="231F20"/>
          <w:sz w:val="20"/>
        </w:rPr>
        <w:t>are</w:t>
      </w:r>
      <w:r>
        <w:rPr>
          <w:color w:val="231F20"/>
          <w:spacing w:val="40"/>
          <w:sz w:val="20"/>
        </w:rPr>
        <w:t> </w:t>
      </w:r>
      <w:r>
        <w:rPr>
          <w:color w:val="231F20"/>
          <w:sz w:val="20"/>
        </w:rPr>
        <w:t>kinds</w:t>
      </w:r>
      <w:r>
        <w:rPr>
          <w:color w:val="231F20"/>
          <w:spacing w:val="40"/>
          <w:sz w:val="20"/>
        </w:rPr>
        <w:t> </w:t>
      </w:r>
      <w:r>
        <w:rPr>
          <w:color w:val="231F20"/>
          <w:sz w:val="20"/>
        </w:rPr>
        <w:t>of</w:t>
      </w:r>
      <w:r>
        <w:rPr>
          <w:color w:val="231F20"/>
          <w:spacing w:val="40"/>
          <w:sz w:val="20"/>
        </w:rPr>
        <w:t> </w:t>
      </w:r>
      <w:r>
        <w:rPr>
          <w:color w:val="231F20"/>
          <w:sz w:val="20"/>
        </w:rPr>
        <w:t>architecture</w:t>
      </w:r>
      <w:r>
        <w:rPr>
          <w:color w:val="231F20"/>
          <w:spacing w:val="40"/>
          <w:sz w:val="20"/>
        </w:rPr>
        <w:t> </w:t>
      </w:r>
      <w:r>
        <w:rPr>
          <w:color w:val="231F20"/>
          <w:sz w:val="20"/>
        </w:rPr>
        <w:t>entities</w:t>
      </w:r>
      <w:r>
        <w:rPr>
          <w:color w:val="231F20"/>
          <w:spacing w:val="40"/>
          <w:sz w:val="20"/>
        </w:rPr>
        <w:t> </w:t>
      </w:r>
      <w:r>
        <w:rPr>
          <w:color w:val="231F20"/>
          <w:sz w:val="20"/>
        </w:rPr>
        <w:t>that</w:t>
      </w:r>
      <w:r>
        <w:rPr>
          <w:color w:val="231F20"/>
          <w:spacing w:val="40"/>
          <w:sz w:val="20"/>
        </w:rPr>
        <w:t> </w:t>
      </w:r>
      <w:r>
        <w:rPr>
          <w:color w:val="231F20"/>
          <w:sz w:val="20"/>
        </w:rPr>
        <w:t>can</w:t>
      </w:r>
      <w:r>
        <w:rPr>
          <w:color w:val="231F20"/>
          <w:spacing w:val="40"/>
          <w:sz w:val="20"/>
        </w:rPr>
        <w:t> </w:t>
      </w:r>
      <w:r>
        <w:rPr>
          <w:color w:val="231F20"/>
          <w:sz w:val="20"/>
        </w:rPr>
        <w:t>be</w:t>
      </w:r>
      <w:r>
        <w:rPr>
          <w:color w:val="231F20"/>
          <w:spacing w:val="40"/>
          <w:sz w:val="20"/>
        </w:rPr>
        <w:t> </w:t>
      </w:r>
      <w:r>
        <w:rPr>
          <w:color w:val="231F20"/>
          <w:sz w:val="20"/>
        </w:rPr>
        <w:t>dealt</w:t>
      </w:r>
      <w:r>
        <w:rPr>
          <w:color w:val="231F20"/>
          <w:spacing w:val="40"/>
          <w:sz w:val="20"/>
        </w:rPr>
        <w:t> </w:t>
      </w:r>
      <w:r>
        <w:rPr>
          <w:color w:val="231F20"/>
          <w:sz w:val="20"/>
        </w:rPr>
        <w:t>with</w:t>
      </w:r>
      <w:r>
        <w:rPr>
          <w:color w:val="231F20"/>
          <w:spacing w:val="40"/>
          <w:sz w:val="20"/>
        </w:rPr>
        <w:t> </w:t>
      </w:r>
      <w:r>
        <w:rPr>
          <w:color w:val="231F20"/>
          <w:sz w:val="20"/>
        </w:rPr>
        <w:t>by</w:t>
      </w:r>
      <w:r>
        <w:rPr>
          <w:color w:val="231F20"/>
          <w:spacing w:val="40"/>
          <w:sz w:val="20"/>
        </w:rPr>
        <w:t> </w:t>
      </w:r>
      <w:r>
        <w:rPr>
          <w:color w:val="231F20"/>
          <w:sz w:val="20"/>
        </w:rPr>
        <w:t>the</w:t>
      </w:r>
      <w:r>
        <w:rPr>
          <w:color w:val="231F20"/>
          <w:spacing w:val="40"/>
          <w:sz w:val="20"/>
        </w:rPr>
        <w:t> </w:t>
      </w:r>
      <w:r>
        <w:rPr>
          <w:color w:val="231F20"/>
          <w:sz w:val="20"/>
        </w:rPr>
        <w:t>architecture processes:</w:t>
      </w:r>
      <w:r>
        <w:rPr>
          <w:color w:val="231F20"/>
          <w:spacing w:val="40"/>
          <w:sz w:val="20"/>
        </w:rPr>
        <w:t> </w:t>
      </w:r>
      <w:r>
        <w:rPr>
          <w:color w:val="231F20"/>
          <w:sz w:val="20"/>
        </w:rPr>
        <w:t>enterprise,</w:t>
      </w:r>
      <w:r>
        <w:rPr>
          <w:color w:val="231F20"/>
          <w:spacing w:val="40"/>
          <w:sz w:val="20"/>
        </w:rPr>
        <w:t> </w:t>
      </w:r>
      <w:r>
        <w:rPr>
          <w:color w:val="231F20"/>
          <w:sz w:val="20"/>
        </w:rPr>
        <w:t>organization,</w:t>
      </w:r>
      <w:r>
        <w:rPr>
          <w:color w:val="231F20"/>
          <w:spacing w:val="40"/>
          <w:sz w:val="20"/>
        </w:rPr>
        <w:t> </w:t>
      </w:r>
      <w:r>
        <w:rPr>
          <w:color w:val="231F20"/>
          <w:sz w:val="20"/>
        </w:rPr>
        <w:t>solution,</w:t>
      </w:r>
      <w:r>
        <w:rPr>
          <w:color w:val="231F20"/>
          <w:spacing w:val="40"/>
          <w:sz w:val="20"/>
        </w:rPr>
        <w:t> </w:t>
      </w:r>
      <w:r>
        <w:rPr>
          <w:color w:val="231F20"/>
          <w:sz w:val="20"/>
        </w:rPr>
        <w:t>system</w:t>
      </w:r>
      <w:r>
        <w:rPr>
          <w:color w:val="231F20"/>
          <w:spacing w:val="40"/>
          <w:sz w:val="20"/>
        </w:rPr>
        <w:t> </w:t>
      </w:r>
      <w:r>
        <w:rPr>
          <w:color w:val="231F20"/>
          <w:sz w:val="20"/>
        </w:rPr>
        <w:t>(including</w:t>
      </w:r>
      <w:r>
        <w:rPr>
          <w:color w:val="231F20"/>
          <w:spacing w:val="40"/>
          <w:sz w:val="20"/>
        </w:rPr>
        <w:t> </w:t>
      </w:r>
      <w:r>
        <w:rPr>
          <w:color w:val="231F20"/>
          <w:sz w:val="20"/>
        </w:rPr>
        <w:t>software</w:t>
      </w:r>
      <w:r>
        <w:rPr>
          <w:color w:val="231F20"/>
          <w:spacing w:val="40"/>
          <w:sz w:val="20"/>
        </w:rPr>
        <w:t> </w:t>
      </w:r>
      <w:r>
        <w:rPr>
          <w:color w:val="231F20"/>
          <w:sz w:val="20"/>
        </w:rPr>
        <w:t>systems),</w:t>
      </w:r>
      <w:r>
        <w:rPr>
          <w:color w:val="231F20"/>
          <w:spacing w:val="40"/>
          <w:sz w:val="20"/>
        </w:rPr>
        <w:t> </w:t>
      </w:r>
      <w:r>
        <w:rPr>
          <w:color w:val="231F20"/>
          <w:sz w:val="20"/>
        </w:rPr>
        <w:t>subsystem,</w:t>
      </w:r>
      <w:r>
        <w:rPr>
          <w:color w:val="231F20"/>
          <w:spacing w:val="40"/>
          <w:sz w:val="20"/>
        </w:rPr>
        <w:t> </w:t>
      </w:r>
      <w:r>
        <w:rPr>
          <w:color w:val="231F20"/>
          <w:sz w:val="20"/>
        </w:rPr>
        <w:t>business,</w:t>
      </w:r>
      <w:r>
        <w:rPr>
          <w:color w:val="231F20"/>
          <w:spacing w:val="40"/>
          <w:sz w:val="20"/>
        </w:rPr>
        <w:t> </w:t>
      </w:r>
      <w:r>
        <w:rPr>
          <w:color w:val="231F20"/>
          <w:sz w:val="20"/>
        </w:rPr>
        <w:t>data (as a data element or data structure), application, information technology (as a collection), mission, product, service, software item, hardware item, product line, family of systems, system of systems, collection of systems, collection of applications, etc.</w:t>
      </w:r>
    </w:p>
    <w:p>
      <w:pPr>
        <w:pStyle w:val="BodyText"/>
        <w:spacing w:before="11"/>
        <w:rPr>
          <w:sz w:val="16"/>
        </w:rPr>
      </w:pPr>
    </w:p>
    <w:p>
      <w:pPr>
        <w:spacing w:line="225" w:lineRule="auto" w:before="0"/>
        <w:ind w:left="797" w:right="107" w:firstLine="0"/>
        <w:jc w:val="both"/>
        <w:rPr>
          <w:sz w:val="20"/>
        </w:rPr>
      </w:pPr>
      <w:r>
        <w:rPr>
          <w:color w:val="231F20"/>
          <w:sz w:val="20"/>
        </w:rPr>
        <w:t>Note 1 to entry: When referring to the architecture itself of these architecture entities, it is common practice to place the name of the kind of entity in front of the word architecture. For example, the phrase system architecture is used when the thing being dealt with during the architecting effort is a system. Likewise, for the other kinds of entities that are being dealt with during the architecting effort.</w:t>
      </w:r>
    </w:p>
    <w:p>
      <w:pPr>
        <w:pStyle w:val="BodyText"/>
        <w:spacing w:line="225" w:lineRule="auto" w:before="187"/>
        <w:ind w:left="797" w:right="107"/>
        <w:jc w:val="both"/>
      </w:pPr>
      <w:r>
        <w:rPr>
          <w:color w:val="231F20"/>
        </w:rPr>
        <w:t>[SOURCE: ISO/IEC/IEEE 42020:2019, 3.6, modified — The words “considered, described, discussed, studied, or otherwise addressed during the architecting effort” have been replaced with “characterized by an architecture”.]</w:t>
      </w:r>
    </w:p>
    <w:p>
      <w:pPr>
        <w:pStyle w:val="Heading6"/>
        <w:spacing w:line="250" w:lineRule="exact" w:before="171"/>
      </w:pPr>
      <w:bookmarkStart w:name="_bookmark5" w:id="16"/>
      <w:bookmarkEnd w:id="16"/>
      <w:r>
        <w:rPr>
          <w:b w:val="0"/>
        </w:rPr>
      </w:r>
      <w:r>
        <w:rPr>
          <w:color w:val="231F20"/>
          <w:spacing w:val="-5"/>
        </w:rPr>
        <w:t>3.4</w:t>
      </w:r>
    </w:p>
    <w:p>
      <w:pPr>
        <w:spacing w:line="225" w:lineRule="auto" w:before="4"/>
        <w:ind w:left="797" w:right="7247" w:firstLine="0"/>
        <w:jc w:val="left"/>
        <w:rPr>
          <w:b/>
          <w:sz w:val="22"/>
        </w:rPr>
      </w:pPr>
      <w:r>
        <w:rPr>
          <w:b/>
          <w:color w:val="231F20"/>
          <w:sz w:val="22"/>
        </w:rPr>
        <w:t>architecture evaluation </w:t>
      </w:r>
      <w:r>
        <w:rPr>
          <w:b/>
          <w:color w:val="231F20"/>
          <w:spacing w:val="-6"/>
          <w:sz w:val="22"/>
        </w:rPr>
        <w:t>AE</w:t>
      </w:r>
    </w:p>
    <w:p>
      <w:pPr>
        <w:pStyle w:val="BodyText"/>
        <w:spacing w:line="244" w:lineRule="exact"/>
        <w:ind w:left="797"/>
      </w:pPr>
      <w:r>
        <w:rPr>
          <w:color w:val="231F20"/>
        </w:rPr>
        <w:t>judgment</w:t>
      </w:r>
      <w:r>
        <w:rPr>
          <w:color w:val="231F20"/>
          <w:spacing w:val="-1"/>
        </w:rPr>
        <w:t> </w:t>
      </w:r>
      <w:r>
        <w:rPr>
          <w:color w:val="231F20"/>
        </w:rPr>
        <w:t>about</w:t>
      </w:r>
      <w:r>
        <w:rPr>
          <w:color w:val="231F20"/>
          <w:spacing w:val="1"/>
        </w:rPr>
        <w:t> </w:t>
      </w:r>
      <w:r>
        <w:rPr>
          <w:color w:val="231F20"/>
        </w:rPr>
        <w:t>one</w:t>
      </w:r>
      <w:r>
        <w:rPr>
          <w:color w:val="231F20"/>
          <w:spacing w:val="3"/>
        </w:rPr>
        <w:t> </w:t>
      </w:r>
      <w:r>
        <w:rPr>
          <w:color w:val="231F20"/>
        </w:rPr>
        <w:t>or</w:t>
      </w:r>
      <w:r>
        <w:rPr>
          <w:color w:val="231F20"/>
          <w:spacing w:val="2"/>
        </w:rPr>
        <w:t> </w:t>
      </w:r>
      <w:r>
        <w:rPr>
          <w:color w:val="231F20"/>
        </w:rPr>
        <w:t>more</w:t>
      </w:r>
      <w:r>
        <w:rPr>
          <w:color w:val="231F20"/>
          <w:spacing w:val="2"/>
        </w:rPr>
        <w:t> </w:t>
      </w:r>
      <w:r>
        <w:rPr>
          <w:i/>
          <w:color w:val="231F20"/>
        </w:rPr>
        <w:t>architectures</w:t>
      </w:r>
      <w:r>
        <w:rPr>
          <w:i/>
          <w:color w:val="231F20"/>
          <w:spacing w:val="3"/>
        </w:rPr>
        <w:t> </w:t>
      </w:r>
      <w:r>
        <w:rPr>
          <w:color w:val="231F20"/>
        </w:rPr>
        <w:t>(</w:t>
      </w:r>
      <w:hyperlink w:history="true" w:anchor="_bookmark3">
        <w:r>
          <w:rPr>
            <w:color w:val="053CF5"/>
            <w:u w:val="single" w:color="053CF5"/>
          </w:rPr>
          <w:t>3.1</w:t>
        </w:r>
      </w:hyperlink>
      <w:r>
        <w:rPr>
          <w:color w:val="231F20"/>
        </w:rPr>
        <w:t>)</w:t>
      </w:r>
      <w:r>
        <w:rPr>
          <w:color w:val="231F20"/>
          <w:spacing w:val="2"/>
        </w:rPr>
        <w:t> </w:t>
      </w:r>
      <w:r>
        <w:rPr>
          <w:color w:val="231F20"/>
        </w:rPr>
        <w:t>with</w:t>
      </w:r>
      <w:r>
        <w:rPr>
          <w:color w:val="231F20"/>
          <w:spacing w:val="3"/>
        </w:rPr>
        <w:t> </w:t>
      </w:r>
      <w:r>
        <w:rPr>
          <w:color w:val="231F20"/>
        </w:rPr>
        <w:t>respect</w:t>
      </w:r>
      <w:r>
        <w:rPr>
          <w:color w:val="231F20"/>
          <w:spacing w:val="1"/>
        </w:rPr>
        <w:t> </w:t>
      </w:r>
      <w:r>
        <w:rPr>
          <w:color w:val="231F20"/>
        </w:rPr>
        <w:t>to</w:t>
      </w:r>
      <w:r>
        <w:rPr>
          <w:color w:val="231F20"/>
          <w:spacing w:val="2"/>
        </w:rPr>
        <w:t> </w:t>
      </w:r>
      <w:r>
        <w:rPr>
          <w:color w:val="231F20"/>
        </w:rPr>
        <w:t>the</w:t>
      </w:r>
      <w:r>
        <w:rPr>
          <w:color w:val="231F20"/>
          <w:spacing w:val="3"/>
        </w:rPr>
        <w:t> </w:t>
      </w:r>
      <w:r>
        <w:rPr>
          <w:color w:val="231F20"/>
        </w:rPr>
        <w:t>specified</w:t>
      </w:r>
      <w:r>
        <w:rPr>
          <w:color w:val="231F20"/>
          <w:spacing w:val="2"/>
        </w:rPr>
        <w:t> </w:t>
      </w:r>
      <w:r>
        <w:rPr>
          <w:color w:val="231F20"/>
        </w:rPr>
        <w:t>evaluation</w:t>
      </w:r>
      <w:r>
        <w:rPr>
          <w:color w:val="231F20"/>
          <w:spacing w:val="2"/>
        </w:rPr>
        <w:t> </w:t>
      </w:r>
      <w:r>
        <w:rPr>
          <w:color w:val="231F20"/>
          <w:spacing w:val="-2"/>
        </w:rPr>
        <w:t>objectives</w:t>
      </w:r>
    </w:p>
    <w:p>
      <w:pPr>
        <w:spacing w:line="225" w:lineRule="auto" w:before="177"/>
        <w:ind w:left="797" w:right="107" w:firstLine="0"/>
        <w:jc w:val="both"/>
        <w:rPr>
          <w:sz w:val="20"/>
        </w:rPr>
      </w:pPr>
      <w:r>
        <w:rPr>
          <w:color w:val="231F20"/>
          <w:sz w:val="20"/>
        </w:rPr>
        <w:t>EXAMPLE 1</w:t>
      </w:r>
      <w:r>
        <w:rPr>
          <w:color w:val="231F20"/>
          <w:spacing w:val="80"/>
          <w:sz w:val="20"/>
        </w:rPr>
        <w:t>  </w:t>
      </w:r>
      <w:r>
        <w:rPr>
          <w:color w:val="231F20"/>
          <w:sz w:val="20"/>
        </w:rPr>
        <w:t>Various kinds of judgments could be made during an architecture evaluation, such as validating</w:t>
      </w:r>
      <w:r>
        <w:rPr>
          <w:color w:val="231F20"/>
          <w:spacing w:val="40"/>
          <w:sz w:val="20"/>
        </w:rPr>
        <w:t> </w:t>
      </w:r>
      <w:r>
        <w:rPr>
          <w:color w:val="231F20"/>
          <w:sz w:val="20"/>
        </w:rPr>
        <w:t>that</w:t>
      </w:r>
      <w:r>
        <w:rPr>
          <w:color w:val="231F20"/>
          <w:spacing w:val="40"/>
          <w:sz w:val="20"/>
        </w:rPr>
        <w:t> </w:t>
      </w:r>
      <w:r>
        <w:rPr>
          <w:color w:val="231F20"/>
          <w:sz w:val="20"/>
        </w:rPr>
        <w:t>architectures</w:t>
      </w:r>
      <w:r>
        <w:rPr>
          <w:color w:val="231F20"/>
          <w:spacing w:val="40"/>
          <w:sz w:val="20"/>
        </w:rPr>
        <w:t> </w:t>
      </w:r>
      <w:r>
        <w:rPr>
          <w:color w:val="231F20"/>
          <w:sz w:val="20"/>
        </w:rPr>
        <w:t>address</w:t>
      </w:r>
      <w:r>
        <w:rPr>
          <w:color w:val="231F20"/>
          <w:spacing w:val="40"/>
          <w:sz w:val="20"/>
        </w:rPr>
        <w:t> </w:t>
      </w:r>
      <w:r>
        <w:rPr>
          <w:color w:val="231F20"/>
          <w:sz w:val="20"/>
        </w:rPr>
        <w:t>the</w:t>
      </w:r>
      <w:r>
        <w:rPr>
          <w:color w:val="231F20"/>
          <w:spacing w:val="40"/>
          <w:sz w:val="20"/>
        </w:rPr>
        <w:t> </w:t>
      </w:r>
      <w:r>
        <w:rPr>
          <w:i/>
          <w:color w:val="231F20"/>
          <w:sz w:val="20"/>
        </w:rPr>
        <w:t>concerns</w:t>
      </w:r>
      <w:r>
        <w:rPr>
          <w:i/>
          <w:color w:val="231F20"/>
          <w:spacing w:val="40"/>
          <w:sz w:val="20"/>
        </w:rPr>
        <w:t> </w:t>
      </w:r>
      <w:r>
        <w:rPr>
          <w:color w:val="231F20"/>
          <w:sz w:val="20"/>
        </w:rPr>
        <w:t>(</w:t>
      </w:r>
      <w:hyperlink w:history="true" w:anchor="_bookmark6">
        <w:r>
          <w:rPr>
            <w:color w:val="053CF5"/>
            <w:sz w:val="20"/>
            <w:u w:val="single" w:color="053CF5"/>
          </w:rPr>
          <w:t>3.6</w:t>
        </w:r>
      </w:hyperlink>
      <w:r>
        <w:rPr>
          <w:color w:val="231F20"/>
          <w:sz w:val="20"/>
        </w:rPr>
        <w:t>)</w:t>
      </w:r>
      <w:r>
        <w:rPr>
          <w:color w:val="231F20"/>
          <w:spacing w:val="40"/>
          <w:sz w:val="20"/>
        </w:rPr>
        <w:t> </w:t>
      </w:r>
      <w:r>
        <w:rPr>
          <w:color w:val="231F20"/>
          <w:sz w:val="20"/>
        </w:rPr>
        <w:t>of</w:t>
      </w:r>
      <w:r>
        <w:rPr>
          <w:color w:val="231F20"/>
          <w:spacing w:val="40"/>
          <w:sz w:val="20"/>
        </w:rPr>
        <w:t> </w:t>
      </w:r>
      <w:r>
        <w:rPr>
          <w:i/>
          <w:color w:val="231F20"/>
          <w:sz w:val="20"/>
        </w:rPr>
        <w:t>stakeholders</w:t>
      </w:r>
      <w:r>
        <w:rPr>
          <w:i/>
          <w:color w:val="231F20"/>
          <w:spacing w:val="40"/>
          <w:sz w:val="20"/>
        </w:rPr>
        <w:t> </w:t>
      </w:r>
      <w:r>
        <w:rPr>
          <w:color w:val="231F20"/>
          <w:sz w:val="20"/>
        </w:rPr>
        <w:t>(</w:t>
      </w:r>
      <w:hyperlink w:history="true" w:anchor="_bookmark9">
        <w:r>
          <w:rPr>
            <w:color w:val="053CF5"/>
            <w:sz w:val="20"/>
            <w:u w:val="single" w:color="053CF5"/>
          </w:rPr>
          <w:t>3.9</w:t>
        </w:r>
      </w:hyperlink>
      <w:r>
        <w:rPr>
          <w:color w:val="231F20"/>
          <w:sz w:val="20"/>
        </w:rPr>
        <w:t>),</w:t>
      </w:r>
      <w:r>
        <w:rPr>
          <w:color w:val="231F20"/>
          <w:spacing w:val="40"/>
          <w:sz w:val="20"/>
        </w:rPr>
        <w:t> </w:t>
      </w:r>
      <w:r>
        <w:rPr>
          <w:color w:val="231F20"/>
          <w:sz w:val="20"/>
        </w:rPr>
        <w:t>assessing</w:t>
      </w:r>
      <w:r>
        <w:rPr>
          <w:color w:val="231F20"/>
          <w:spacing w:val="40"/>
          <w:sz w:val="20"/>
        </w:rPr>
        <w:t> </w:t>
      </w:r>
      <w:r>
        <w:rPr>
          <w:color w:val="231F20"/>
          <w:sz w:val="20"/>
        </w:rPr>
        <w:t>the</w:t>
      </w:r>
      <w:r>
        <w:rPr>
          <w:color w:val="231F20"/>
          <w:spacing w:val="40"/>
          <w:sz w:val="20"/>
        </w:rPr>
        <w:t> </w:t>
      </w:r>
      <w:r>
        <w:rPr>
          <w:color w:val="231F20"/>
          <w:sz w:val="20"/>
        </w:rPr>
        <w:t>quality</w:t>
      </w:r>
      <w:r>
        <w:rPr>
          <w:color w:val="231F20"/>
          <w:spacing w:val="40"/>
          <w:sz w:val="20"/>
        </w:rPr>
        <w:t> </w:t>
      </w:r>
      <w:r>
        <w:rPr>
          <w:color w:val="231F20"/>
          <w:sz w:val="20"/>
        </w:rPr>
        <w:t>of</w:t>
      </w:r>
      <w:r>
        <w:rPr>
          <w:color w:val="231F20"/>
          <w:spacing w:val="40"/>
          <w:sz w:val="20"/>
        </w:rPr>
        <w:t> </w:t>
      </w:r>
      <w:r>
        <w:rPr>
          <w:color w:val="231F20"/>
          <w:sz w:val="20"/>
        </w:rPr>
        <w:t>architectures</w:t>
      </w:r>
      <w:r>
        <w:rPr>
          <w:color w:val="231F20"/>
          <w:spacing w:val="80"/>
          <w:sz w:val="20"/>
        </w:rPr>
        <w:t> </w:t>
      </w:r>
      <w:r>
        <w:rPr>
          <w:color w:val="231F20"/>
          <w:sz w:val="20"/>
        </w:rPr>
        <w:t>with</w:t>
      </w:r>
      <w:r>
        <w:rPr>
          <w:color w:val="231F20"/>
          <w:spacing w:val="35"/>
          <w:sz w:val="20"/>
        </w:rPr>
        <w:t> </w:t>
      </w:r>
      <w:r>
        <w:rPr>
          <w:color w:val="231F20"/>
          <w:sz w:val="20"/>
        </w:rPr>
        <w:t>respect</w:t>
      </w:r>
      <w:r>
        <w:rPr>
          <w:color w:val="231F20"/>
          <w:spacing w:val="35"/>
          <w:sz w:val="20"/>
        </w:rPr>
        <w:t> </w:t>
      </w:r>
      <w:r>
        <w:rPr>
          <w:color w:val="231F20"/>
          <w:sz w:val="20"/>
        </w:rPr>
        <w:t>to</w:t>
      </w:r>
      <w:r>
        <w:rPr>
          <w:color w:val="231F20"/>
          <w:spacing w:val="35"/>
          <w:sz w:val="20"/>
        </w:rPr>
        <w:t> </w:t>
      </w:r>
      <w:r>
        <w:rPr>
          <w:color w:val="231F20"/>
          <w:sz w:val="20"/>
        </w:rPr>
        <w:t>their</w:t>
      </w:r>
      <w:r>
        <w:rPr>
          <w:color w:val="231F20"/>
          <w:spacing w:val="35"/>
          <w:sz w:val="20"/>
        </w:rPr>
        <w:t> </w:t>
      </w:r>
      <w:r>
        <w:rPr>
          <w:color w:val="231F20"/>
          <w:sz w:val="20"/>
        </w:rPr>
        <w:t>intended</w:t>
      </w:r>
      <w:r>
        <w:rPr>
          <w:color w:val="231F20"/>
          <w:spacing w:val="35"/>
          <w:sz w:val="20"/>
        </w:rPr>
        <w:t> </w:t>
      </w:r>
      <w:r>
        <w:rPr>
          <w:color w:val="231F20"/>
          <w:sz w:val="20"/>
        </w:rPr>
        <w:t>purpose,</w:t>
      </w:r>
      <w:r>
        <w:rPr>
          <w:color w:val="231F20"/>
          <w:spacing w:val="35"/>
          <w:sz w:val="20"/>
        </w:rPr>
        <w:t> </w:t>
      </w:r>
      <w:r>
        <w:rPr>
          <w:color w:val="231F20"/>
          <w:sz w:val="20"/>
        </w:rPr>
        <w:t>assessing</w:t>
      </w:r>
      <w:r>
        <w:rPr>
          <w:color w:val="231F20"/>
          <w:spacing w:val="35"/>
          <w:sz w:val="20"/>
        </w:rPr>
        <w:t> </w:t>
      </w:r>
      <w:r>
        <w:rPr>
          <w:color w:val="231F20"/>
          <w:sz w:val="20"/>
        </w:rPr>
        <w:t>the</w:t>
      </w:r>
      <w:r>
        <w:rPr>
          <w:color w:val="231F20"/>
          <w:spacing w:val="35"/>
          <w:sz w:val="20"/>
        </w:rPr>
        <w:t> </w:t>
      </w:r>
      <w:r>
        <w:rPr>
          <w:i/>
          <w:color w:val="231F20"/>
          <w:sz w:val="20"/>
        </w:rPr>
        <w:t>value</w:t>
      </w:r>
      <w:r>
        <w:rPr>
          <w:i/>
          <w:color w:val="231F20"/>
          <w:spacing w:val="35"/>
          <w:sz w:val="20"/>
        </w:rPr>
        <w:t> </w:t>
      </w:r>
      <w:r>
        <w:rPr>
          <w:color w:val="231F20"/>
          <w:sz w:val="20"/>
        </w:rPr>
        <w:t>(</w:t>
      </w:r>
      <w:hyperlink w:history="true" w:anchor="_bookmark10">
        <w:r>
          <w:rPr>
            <w:color w:val="053CF5"/>
            <w:sz w:val="20"/>
            <w:u w:val="single" w:color="053CF5"/>
          </w:rPr>
          <w:t>3.10</w:t>
        </w:r>
      </w:hyperlink>
      <w:r>
        <w:rPr>
          <w:color w:val="231F20"/>
          <w:sz w:val="20"/>
        </w:rPr>
        <w:t>)</w:t>
      </w:r>
      <w:r>
        <w:rPr>
          <w:color w:val="231F20"/>
          <w:spacing w:val="35"/>
          <w:sz w:val="20"/>
        </w:rPr>
        <w:t> </w:t>
      </w:r>
      <w:r>
        <w:rPr>
          <w:color w:val="231F20"/>
          <w:sz w:val="20"/>
        </w:rPr>
        <w:t>of</w:t>
      </w:r>
      <w:r>
        <w:rPr>
          <w:color w:val="231F20"/>
          <w:spacing w:val="35"/>
          <w:sz w:val="20"/>
        </w:rPr>
        <w:t> </w:t>
      </w:r>
      <w:r>
        <w:rPr>
          <w:color w:val="231F20"/>
          <w:sz w:val="20"/>
        </w:rPr>
        <w:t>architectures</w:t>
      </w:r>
      <w:r>
        <w:rPr>
          <w:color w:val="231F20"/>
          <w:spacing w:val="35"/>
          <w:sz w:val="20"/>
        </w:rPr>
        <w:t> </w:t>
      </w:r>
      <w:r>
        <w:rPr>
          <w:color w:val="231F20"/>
          <w:sz w:val="20"/>
        </w:rPr>
        <w:t>or</w:t>
      </w:r>
      <w:r>
        <w:rPr>
          <w:color w:val="231F20"/>
          <w:spacing w:val="35"/>
          <w:sz w:val="20"/>
        </w:rPr>
        <w:t> </w:t>
      </w:r>
      <w:r>
        <w:rPr>
          <w:color w:val="231F20"/>
          <w:sz w:val="20"/>
        </w:rPr>
        <w:t>architecture</w:t>
      </w:r>
      <w:r>
        <w:rPr>
          <w:color w:val="231F20"/>
          <w:spacing w:val="35"/>
          <w:sz w:val="20"/>
        </w:rPr>
        <w:t> </w:t>
      </w:r>
      <w:r>
        <w:rPr>
          <w:color w:val="231F20"/>
          <w:sz w:val="20"/>
        </w:rPr>
        <w:t>entities</w:t>
      </w:r>
      <w:r>
        <w:rPr>
          <w:color w:val="231F20"/>
          <w:spacing w:val="35"/>
          <w:sz w:val="20"/>
        </w:rPr>
        <w:t> </w:t>
      </w:r>
      <w:r>
        <w:rPr>
          <w:color w:val="231F20"/>
          <w:sz w:val="20"/>
        </w:rPr>
        <w:t>to their stakeholders, determining whether architecture entities address their intended purpose, providing knowledge and information about architecture entities and identifying risks and opportunities associated with </w:t>
      </w:r>
      <w:r>
        <w:rPr>
          <w:color w:val="231F20"/>
          <w:spacing w:val="-2"/>
          <w:sz w:val="20"/>
        </w:rPr>
        <w:t>architectures.</w:t>
      </w:r>
    </w:p>
    <w:p>
      <w:pPr>
        <w:tabs>
          <w:tab w:pos="2135" w:val="left" w:leader="none"/>
        </w:tabs>
        <w:spacing w:before="170"/>
        <w:ind w:left="797" w:right="0" w:firstLine="0"/>
        <w:jc w:val="left"/>
        <w:rPr>
          <w:sz w:val="20"/>
        </w:rPr>
      </w:pPr>
      <w:r>
        <w:rPr>
          <w:color w:val="231F20"/>
          <w:sz w:val="20"/>
        </w:rPr>
        <w:t>EXAMPLE</w:t>
      </w:r>
      <w:r>
        <w:rPr>
          <w:color w:val="231F20"/>
          <w:spacing w:val="23"/>
          <w:sz w:val="20"/>
        </w:rPr>
        <w:t> </w:t>
      </w:r>
      <w:r>
        <w:rPr>
          <w:color w:val="231F20"/>
          <w:spacing w:val="-10"/>
          <w:sz w:val="20"/>
        </w:rPr>
        <w:t>2</w:t>
      </w:r>
      <w:r>
        <w:rPr>
          <w:color w:val="231F20"/>
          <w:sz w:val="20"/>
        </w:rPr>
        <w:tab/>
        <w:t>Examples</w:t>
      </w:r>
      <w:r>
        <w:rPr>
          <w:color w:val="231F20"/>
          <w:spacing w:val="9"/>
          <w:sz w:val="20"/>
        </w:rPr>
        <w:t> </w:t>
      </w:r>
      <w:r>
        <w:rPr>
          <w:color w:val="231F20"/>
          <w:sz w:val="20"/>
        </w:rPr>
        <w:t>of</w:t>
      </w:r>
      <w:r>
        <w:rPr>
          <w:color w:val="231F20"/>
          <w:spacing w:val="12"/>
          <w:sz w:val="20"/>
        </w:rPr>
        <w:t> </w:t>
      </w:r>
      <w:r>
        <w:rPr>
          <w:color w:val="231F20"/>
          <w:sz w:val="20"/>
        </w:rPr>
        <w:t>architecture</w:t>
      </w:r>
      <w:r>
        <w:rPr>
          <w:color w:val="231F20"/>
          <w:spacing w:val="12"/>
          <w:sz w:val="20"/>
        </w:rPr>
        <w:t> </w:t>
      </w:r>
      <w:r>
        <w:rPr>
          <w:color w:val="231F20"/>
          <w:sz w:val="20"/>
        </w:rPr>
        <w:t>evaluations</w:t>
      </w:r>
      <w:r>
        <w:rPr>
          <w:color w:val="231F20"/>
          <w:spacing w:val="12"/>
          <w:sz w:val="20"/>
        </w:rPr>
        <w:t> </w:t>
      </w:r>
      <w:r>
        <w:rPr>
          <w:color w:val="231F20"/>
          <w:sz w:val="20"/>
        </w:rPr>
        <w:t>are</w:t>
      </w:r>
      <w:r>
        <w:rPr>
          <w:color w:val="231F20"/>
          <w:spacing w:val="12"/>
          <w:sz w:val="20"/>
        </w:rPr>
        <w:t> </w:t>
      </w:r>
      <w:r>
        <w:rPr>
          <w:color w:val="231F20"/>
          <w:sz w:val="20"/>
        </w:rPr>
        <w:t>provided</w:t>
      </w:r>
      <w:r>
        <w:rPr>
          <w:color w:val="231F20"/>
          <w:spacing w:val="11"/>
          <w:sz w:val="20"/>
        </w:rPr>
        <w:t> </w:t>
      </w:r>
      <w:r>
        <w:rPr>
          <w:color w:val="231F20"/>
          <w:sz w:val="20"/>
        </w:rPr>
        <w:t>in</w:t>
      </w:r>
      <w:r>
        <w:rPr>
          <w:color w:val="231F20"/>
          <w:spacing w:val="11"/>
          <w:sz w:val="20"/>
        </w:rPr>
        <w:t> </w:t>
      </w:r>
      <w:hyperlink w:history="true" w:anchor="_bookmark86">
        <w:r>
          <w:rPr>
            <w:color w:val="053CF5"/>
            <w:sz w:val="20"/>
            <w:u w:val="single" w:color="053CF5"/>
          </w:rPr>
          <w:t>Annex</w:t>
        </w:r>
        <w:r>
          <w:rPr>
            <w:color w:val="053CF5"/>
            <w:spacing w:val="11"/>
            <w:sz w:val="20"/>
            <w:u w:val="single" w:color="053CF5"/>
          </w:rPr>
          <w:t> </w:t>
        </w:r>
        <w:r>
          <w:rPr>
            <w:color w:val="053CF5"/>
            <w:spacing w:val="-5"/>
            <w:sz w:val="20"/>
            <w:u w:val="single" w:color="053CF5"/>
          </w:rPr>
          <w:t>C</w:t>
        </w:r>
      </w:hyperlink>
      <w:r>
        <w:rPr>
          <w:color w:val="231F20"/>
          <w:spacing w:val="-5"/>
          <w:sz w:val="20"/>
        </w:rPr>
        <w:t>.</w:t>
      </w:r>
    </w:p>
    <w:p>
      <w:pPr>
        <w:pStyle w:val="BodyText"/>
        <w:spacing w:before="11"/>
        <w:rPr>
          <w:sz w:val="16"/>
        </w:rPr>
      </w:pPr>
    </w:p>
    <w:p>
      <w:pPr>
        <w:spacing w:line="225" w:lineRule="auto" w:before="0"/>
        <w:ind w:left="797" w:right="107" w:firstLine="0"/>
        <w:jc w:val="both"/>
        <w:rPr>
          <w:sz w:val="20"/>
        </w:rPr>
      </w:pPr>
      <w:r>
        <w:rPr>
          <w:color w:val="231F20"/>
          <w:sz w:val="20"/>
        </w:rPr>
        <w:t>Note 1 to entry: A decision regarding disposition of the architecture is usually outside the scope of an AE effort, although it could be done in conjunction with the AE effort. The AE results are often reported to a decision maker who makes the actual determination of disposition based on those results and sometimes also on other </w:t>
      </w:r>
      <w:r>
        <w:rPr>
          <w:i/>
          <w:color w:val="231F20"/>
          <w:sz w:val="20"/>
        </w:rPr>
        <w:t>factors</w:t>
      </w:r>
      <w:r>
        <w:rPr>
          <w:i/>
          <w:color w:val="231F20"/>
          <w:sz w:val="20"/>
        </w:rPr>
        <w:t> </w:t>
      </w:r>
      <w:r>
        <w:rPr>
          <w:color w:val="231F20"/>
          <w:sz w:val="20"/>
        </w:rPr>
        <w:t>(</w:t>
      </w:r>
      <w:hyperlink w:history="true" w:anchor="_bookmark8">
        <w:r>
          <w:rPr>
            <w:color w:val="053CF5"/>
            <w:sz w:val="20"/>
            <w:u w:val="single" w:color="053CF5"/>
          </w:rPr>
          <w:t>3.8</w:t>
        </w:r>
      </w:hyperlink>
      <w:r>
        <w:rPr>
          <w:color w:val="231F20"/>
          <w:sz w:val="20"/>
        </w:rPr>
        <w:t>) not considered by the AE effort. Sometimes this determination is called an “evaluation” but for the purpose</w:t>
      </w:r>
      <w:r>
        <w:rPr>
          <w:color w:val="231F20"/>
          <w:spacing w:val="40"/>
          <w:sz w:val="20"/>
        </w:rPr>
        <w:t> </w:t>
      </w:r>
      <w:r>
        <w:rPr>
          <w:color w:val="231F20"/>
          <w:sz w:val="20"/>
        </w:rPr>
        <w:t>of this document, the evaluation is limited to just the judgment with respect to relevant evaluation objectives.</w:t>
      </w:r>
    </w:p>
    <w:p>
      <w:pPr>
        <w:pStyle w:val="Heading6"/>
        <w:spacing w:line="250" w:lineRule="exact" w:before="174"/>
      </w:pPr>
      <w:r>
        <w:rPr>
          <w:color w:val="231F20"/>
          <w:spacing w:val="-5"/>
        </w:rPr>
        <w:t>3.5</w:t>
      </w:r>
    </w:p>
    <w:p>
      <w:pPr>
        <w:spacing w:line="242" w:lineRule="exact" w:before="0"/>
        <w:ind w:left="797" w:right="0" w:firstLine="0"/>
        <w:jc w:val="left"/>
        <w:rPr>
          <w:b/>
          <w:sz w:val="22"/>
        </w:rPr>
      </w:pPr>
      <w:r>
        <w:rPr>
          <w:b/>
          <w:color w:val="231F20"/>
          <w:sz w:val="22"/>
        </w:rPr>
        <w:t>architecture</w:t>
      </w:r>
      <w:r>
        <w:rPr>
          <w:b/>
          <w:color w:val="231F20"/>
          <w:spacing w:val="14"/>
          <w:sz w:val="22"/>
        </w:rPr>
        <w:t> </w:t>
      </w:r>
      <w:r>
        <w:rPr>
          <w:b/>
          <w:color w:val="231F20"/>
          <w:sz w:val="22"/>
        </w:rPr>
        <w:t>evaluation</w:t>
      </w:r>
      <w:r>
        <w:rPr>
          <w:b/>
          <w:color w:val="231F20"/>
          <w:spacing w:val="15"/>
          <w:sz w:val="22"/>
        </w:rPr>
        <w:t> </w:t>
      </w:r>
      <w:r>
        <w:rPr>
          <w:b/>
          <w:color w:val="231F20"/>
          <w:spacing w:val="-2"/>
          <w:sz w:val="22"/>
        </w:rPr>
        <w:t>framework</w:t>
      </w:r>
    </w:p>
    <w:p>
      <w:pPr>
        <w:pStyle w:val="BodyText"/>
        <w:spacing w:line="225" w:lineRule="auto" w:before="4"/>
        <w:ind w:left="797" w:right="217"/>
      </w:pPr>
      <w:r>
        <w:rPr>
          <w:color w:val="231F20"/>
        </w:rPr>
        <w:t>conventions,</w:t>
      </w:r>
      <w:r>
        <w:rPr>
          <w:color w:val="231F20"/>
          <w:spacing w:val="80"/>
          <w:w w:val="150"/>
        </w:rPr>
        <w:t> </w:t>
      </w:r>
      <w:r>
        <w:rPr>
          <w:color w:val="231F20"/>
        </w:rPr>
        <w:t>principles</w:t>
      </w:r>
      <w:r>
        <w:rPr>
          <w:color w:val="231F20"/>
          <w:spacing w:val="80"/>
          <w:w w:val="150"/>
        </w:rPr>
        <w:t> </w:t>
      </w:r>
      <w:r>
        <w:rPr>
          <w:color w:val="231F20"/>
        </w:rPr>
        <w:t>and</w:t>
      </w:r>
      <w:r>
        <w:rPr>
          <w:color w:val="231F20"/>
          <w:spacing w:val="80"/>
          <w:w w:val="150"/>
        </w:rPr>
        <w:t> </w:t>
      </w:r>
      <w:r>
        <w:rPr>
          <w:color w:val="231F20"/>
        </w:rPr>
        <w:t>practices</w:t>
      </w:r>
      <w:r>
        <w:rPr>
          <w:color w:val="231F20"/>
          <w:spacing w:val="80"/>
          <w:w w:val="150"/>
        </w:rPr>
        <w:t> </w:t>
      </w:r>
      <w:r>
        <w:rPr>
          <w:color w:val="231F20"/>
        </w:rPr>
        <w:t>for</w:t>
      </w:r>
      <w:r>
        <w:rPr>
          <w:color w:val="231F20"/>
          <w:spacing w:val="80"/>
          <w:w w:val="150"/>
        </w:rPr>
        <w:t> </w:t>
      </w:r>
      <w:r>
        <w:rPr>
          <w:color w:val="231F20"/>
        </w:rPr>
        <w:t>evaluating</w:t>
      </w:r>
      <w:r>
        <w:rPr>
          <w:color w:val="231F20"/>
          <w:spacing w:val="80"/>
          <w:w w:val="150"/>
        </w:rPr>
        <w:t> </w:t>
      </w:r>
      <w:r>
        <w:rPr>
          <w:i/>
          <w:color w:val="231F20"/>
        </w:rPr>
        <w:t>architectures</w:t>
      </w:r>
      <w:r>
        <w:rPr>
          <w:i/>
          <w:color w:val="231F20"/>
          <w:spacing w:val="80"/>
          <w:w w:val="150"/>
        </w:rPr>
        <w:t> </w:t>
      </w:r>
      <w:r>
        <w:rPr>
          <w:color w:val="231F20"/>
        </w:rPr>
        <w:t>(</w:t>
      </w:r>
      <w:hyperlink w:history="true" w:anchor="_bookmark3">
        <w:r>
          <w:rPr>
            <w:color w:val="053CF5"/>
            <w:u w:val="single" w:color="053CF5"/>
          </w:rPr>
          <w:t>3.1</w:t>
        </w:r>
      </w:hyperlink>
      <w:r>
        <w:rPr>
          <w:color w:val="231F20"/>
        </w:rPr>
        <w:t>)</w:t>
      </w:r>
      <w:r>
        <w:rPr>
          <w:color w:val="231F20"/>
          <w:spacing w:val="80"/>
          <w:w w:val="150"/>
        </w:rPr>
        <w:t> </w:t>
      </w:r>
      <w:r>
        <w:rPr>
          <w:color w:val="231F20"/>
        </w:rPr>
        <w:t>in</w:t>
      </w:r>
      <w:r>
        <w:rPr>
          <w:color w:val="231F20"/>
          <w:spacing w:val="80"/>
          <w:w w:val="150"/>
        </w:rPr>
        <w:t> </w:t>
      </w:r>
      <w:r>
        <w:rPr>
          <w:color w:val="231F20"/>
        </w:rPr>
        <w:t>a</w:t>
      </w:r>
      <w:r>
        <w:rPr>
          <w:color w:val="231F20"/>
          <w:spacing w:val="80"/>
          <w:w w:val="150"/>
        </w:rPr>
        <w:t> </w:t>
      </w:r>
      <w:r>
        <w:rPr>
          <w:color w:val="231F20"/>
        </w:rPr>
        <w:t>consistent</w:t>
      </w:r>
      <w:r>
        <w:rPr>
          <w:color w:val="231F20"/>
          <w:spacing w:val="80"/>
          <w:w w:val="150"/>
        </w:rPr>
        <w:t> </w:t>
      </w:r>
      <w:r>
        <w:rPr>
          <w:color w:val="231F20"/>
        </w:rPr>
        <w:t>and repeatable manner</w:t>
      </w:r>
    </w:p>
    <w:p>
      <w:pPr>
        <w:tabs>
          <w:tab w:pos="2135" w:val="left" w:leader="none"/>
        </w:tabs>
        <w:spacing w:line="225" w:lineRule="auto" w:before="180"/>
        <w:ind w:left="797" w:right="108" w:firstLine="0"/>
        <w:jc w:val="left"/>
        <w:rPr>
          <w:sz w:val="20"/>
        </w:rPr>
      </w:pPr>
      <w:r>
        <w:rPr>
          <w:color w:val="231F20"/>
          <w:spacing w:val="-2"/>
          <w:sz w:val="20"/>
        </w:rPr>
        <w:t>EXAMPLE</w:t>
      </w:r>
      <w:r>
        <w:rPr>
          <w:color w:val="231F20"/>
          <w:sz w:val="20"/>
        </w:rPr>
        <w:tab/>
        <w:t>Examples</w:t>
      </w:r>
      <w:r>
        <w:rPr>
          <w:color w:val="231F20"/>
          <w:spacing w:val="-4"/>
          <w:sz w:val="20"/>
        </w:rPr>
        <w:t> </w:t>
      </w:r>
      <w:r>
        <w:rPr>
          <w:color w:val="231F20"/>
          <w:sz w:val="20"/>
        </w:rPr>
        <w:t>of</w:t>
      </w:r>
      <w:r>
        <w:rPr>
          <w:color w:val="231F20"/>
          <w:spacing w:val="-4"/>
          <w:sz w:val="20"/>
        </w:rPr>
        <w:t> </w:t>
      </w:r>
      <w:r>
        <w:rPr>
          <w:color w:val="231F20"/>
          <w:sz w:val="20"/>
        </w:rPr>
        <w:t>AE</w:t>
      </w:r>
      <w:r>
        <w:rPr>
          <w:color w:val="231F20"/>
          <w:spacing w:val="-5"/>
          <w:sz w:val="20"/>
        </w:rPr>
        <w:t> </w:t>
      </w:r>
      <w:r>
        <w:rPr>
          <w:color w:val="231F20"/>
          <w:sz w:val="20"/>
        </w:rPr>
        <w:t>frameworks</w:t>
      </w:r>
      <w:r>
        <w:rPr>
          <w:color w:val="231F20"/>
          <w:spacing w:val="-4"/>
          <w:sz w:val="20"/>
        </w:rPr>
        <w:t> </w:t>
      </w:r>
      <w:r>
        <w:rPr>
          <w:color w:val="231F20"/>
          <w:sz w:val="20"/>
        </w:rPr>
        <w:t>are</w:t>
      </w:r>
      <w:r>
        <w:rPr>
          <w:color w:val="231F20"/>
          <w:spacing w:val="-4"/>
          <w:sz w:val="20"/>
        </w:rPr>
        <w:t> </w:t>
      </w:r>
      <w:r>
        <w:rPr>
          <w:color w:val="231F20"/>
          <w:sz w:val="20"/>
        </w:rPr>
        <w:t>provided</w:t>
      </w:r>
      <w:r>
        <w:rPr>
          <w:color w:val="231F20"/>
          <w:spacing w:val="-4"/>
          <w:sz w:val="20"/>
        </w:rPr>
        <w:t> </w:t>
      </w:r>
      <w:r>
        <w:rPr>
          <w:color w:val="231F20"/>
          <w:sz w:val="20"/>
        </w:rPr>
        <w:t>in</w:t>
      </w:r>
      <w:r>
        <w:rPr>
          <w:color w:val="231F20"/>
          <w:spacing w:val="-5"/>
          <w:sz w:val="20"/>
        </w:rPr>
        <w:t> </w:t>
      </w:r>
      <w:hyperlink w:history="true" w:anchor="_bookmark91">
        <w:r>
          <w:rPr>
            <w:color w:val="053CF5"/>
            <w:sz w:val="20"/>
            <w:u w:val="single" w:color="053CF5"/>
          </w:rPr>
          <w:t>Annex</w:t>
        </w:r>
        <w:r>
          <w:rPr>
            <w:color w:val="053CF5"/>
            <w:spacing w:val="-4"/>
            <w:sz w:val="20"/>
            <w:u w:val="single" w:color="053CF5"/>
          </w:rPr>
          <w:t> </w:t>
        </w:r>
        <w:r>
          <w:rPr>
            <w:color w:val="053CF5"/>
            <w:sz w:val="20"/>
            <w:u w:val="single" w:color="053CF5"/>
          </w:rPr>
          <w:t>D</w:t>
        </w:r>
      </w:hyperlink>
      <w:r>
        <w:rPr>
          <w:color w:val="053CF5"/>
          <w:spacing w:val="-4"/>
          <w:sz w:val="20"/>
        </w:rPr>
        <w:t> </w:t>
      </w:r>
      <w:r>
        <w:rPr>
          <w:color w:val="231F20"/>
          <w:sz w:val="20"/>
        </w:rPr>
        <w:t>for</w:t>
      </w:r>
      <w:r>
        <w:rPr>
          <w:color w:val="231F20"/>
          <w:spacing w:val="-4"/>
          <w:sz w:val="20"/>
        </w:rPr>
        <w:t> </w:t>
      </w:r>
      <w:r>
        <w:rPr>
          <w:color w:val="231F20"/>
          <w:sz w:val="20"/>
        </w:rPr>
        <w:t>the</w:t>
      </w:r>
      <w:r>
        <w:rPr>
          <w:color w:val="231F20"/>
          <w:spacing w:val="-5"/>
          <w:sz w:val="20"/>
        </w:rPr>
        <w:t> </w:t>
      </w:r>
      <w:r>
        <w:rPr>
          <w:color w:val="231F20"/>
          <w:sz w:val="20"/>
        </w:rPr>
        <w:t>following</w:t>
      </w:r>
      <w:r>
        <w:rPr>
          <w:color w:val="231F20"/>
          <w:spacing w:val="-4"/>
          <w:sz w:val="20"/>
        </w:rPr>
        <w:t> </w:t>
      </w:r>
      <w:r>
        <w:rPr>
          <w:color w:val="231F20"/>
          <w:sz w:val="20"/>
        </w:rPr>
        <w:t>cases:</w:t>
      </w:r>
      <w:r>
        <w:rPr>
          <w:color w:val="231F20"/>
          <w:spacing w:val="-5"/>
          <w:sz w:val="20"/>
        </w:rPr>
        <w:t> </w:t>
      </w:r>
      <w:r>
        <w:rPr>
          <w:color w:val="231F20"/>
          <w:sz w:val="20"/>
        </w:rPr>
        <w:t>Architecture</w:t>
      </w:r>
      <w:r>
        <w:rPr>
          <w:color w:val="231F20"/>
          <w:spacing w:val="-4"/>
          <w:sz w:val="20"/>
        </w:rPr>
        <w:t> </w:t>
      </w:r>
      <w:r>
        <w:rPr>
          <w:color w:val="231F20"/>
          <w:sz w:val="20"/>
        </w:rPr>
        <w:t>Tradeoff Analysis Method (ATAM), the Method Framework and QUASAR method and Analysis of Alternatives (AoA).</w:t>
      </w:r>
    </w:p>
    <w:p>
      <w:pPr>
        <w:pStyle w:val="BodyText"/>
        <w:rPr>
          <w:sz w:val="17"/>
        </w:rPr>
      </w:pPr>
    </w:p>
    <w:p>
      <w:pPr>
        <w:spacing w:line="225" w:lineRule="auto" w:before="1"/>
        <w:ind w:left="797" w:right="107" w:firstLine="0"/>
        <w:jc w:val="both"/>
        <w:rPr>
          <w:sz w:val="20"/>
        </w:rPr>
      </w:pPr>
      <w:r>
        <w:rPr>
          <w:color w:val="231F20"/>
          <w:sz w:val="20"/>
        </w:rPr>
        <w:t>Note 1 to entry: This framework can be generic in nature or specific to a domain of application, a collection of </w:t>
      </w:r>
      <w:r>
        <w:rPr>
          <w:i/>
          <w:color w:val="231F20"/>
          <w:sz w:val="20"/>
        </w:rPr>
        <w:t>concerns</w:t>
      </w:r>
      <w:r>
        <w:rPr>
          <w:i/>
          <w:color w:val="231F20"/>
          <w:spacing w:val="18"/>
          <w:sz w:val="20"/>
        </w:rPr>
        <w:t> </w:t>
      </w:r>
      <w:r>
        <w:rPr>
          <w:color w:val="231F20"/>
          <w:sz w:val="20"/>
        </w:rPr>
        <w:t>(</w:t>
      </w:r>
      <w:hyperlink w:history="true" w:anchor="_bookmark6">
        <w:r>
          <w:rPr>
            <w:color w:val="053CF5"/>
            <w:sz w:val="20"/>
            <w:u w:val="single" w:color="053CF5"/>
          </w:rPr>
          <w:t>3.6</w:t>
        </w:r>
      </w:hyperlink>
      <w:r>
        <w:rPr>
          <w:color w:val="231F20"/>
          <w:sz w:val="20"/>
        </w:rPr>
        <w:t>)</w:t>
      </w:r>
      <w:r>
        <w:rPr>
          <w:color w:val="231F20"/>
          <w:spacing w:val="18"/>
          <w:sz w:val="20"/>
        </w:rPr>
        <w:t> </w:t>
      </w:r>
      <w:r>
        <w:rPr>
          <w:color w:val="231F20"/>
          <w:sz w:val="20"/>
        </w:rPr>
        <w:t>to</w:t>
      </w:r>
      <w:r>
        <w:rPr>
          <w:color w:val="231F20"/>
          <w:spacing w:val="18"/>
          <w:sz w:val="20"/>
        </w:rPr>
        <w:t> </w:t>
      </w:r>
      <w:r>
        <w:rPr>
          <w:color w:val="231F20"/>
          <w:sz w:val="20"/>
        </w:rPr>
        <w:t>be</w:t>
      </w:r>
      <w:r>
        <w:rPr>
          <w:color w:val="231F20"/>
          <w:spacing w:val="18"/>
          <w:sz w:val="20"/>
        </w:rPr>
        <w:t> </w:t>
      </w:r>
      <w:r>
        <w:rPr>
          <w:color w:val="231F20"/>
          <w:sz w:val="20"/>
        </w:rPr>
        <w:t>examined</w:t>
      </w:r>
      <w:r>
        <w:rPr>
          <w:color w:val="231F20"/>
          <w:spacing w:val="18"/>
          <w:sz w:val="20"/>
        </w:rPr>
        <w:t> </w:t>
      </w:r>
      <w:r>
        <w:rPr>
          <w:color w:val="231F20"/>
          <w:sz w:val="20"/>
        </w:rPr>
        <w:t>or</w:t>
      </w:r>
      <w:r>
        <w:rPr>
          <w:color w:val="231F20"/>
          <w:spacing w:val="18"/>
          <w:sz w:val="20"/>
        </w:rPr>
        <w:t> </w:t>
      </w:r>
      <w:r>
        <w:rPr>
          <w:color w:val="231F20"/>
          <w:sz w:val="20"/>
        </w:rPr>
        <w:t>a</w:t>
      </w:r>
      <w:r>
        <w:rPr>
          <w:color w:val="231F20"/>
          <w:spacing w:val="18"/>
          <w:sz w:val="20"/>
        </w:rPr>
        <w:t> </w:t>
      </w:r>
      <w:r>
        <w:rPr>
          <w:color w:val="231F20"/>
          <w:sz w:val="20"/>
        </w:rPr>
        <w:t>methodology.</w:t>
      </w:r>
      <w:r>
        <w:rPr>
          <w:color w:val="231F20"/>
          <w:spacing w:val="18"/>
          <w:sz w:val="20"/>
        </w:rPr>
        <w:t> </w:t>
      </w:r>
      <w:r>
        <w:rPr>
          <w:color w:val="231F20"/>
          <w:sz w:val="20"/>
        </w:rPr>
        <w:t>This</w:t>
      </w:r>
      <w:r>
        <w:rPr>
          <w:color w:val="231F20"/>
          <w:spacing w:val="18"/>
          <w:sz w:val="20"/>
        </w:rPr>
        <w:t> </w:t>
      </w:r>
      <w:r>
        <w:rPr>
          <w:color w:val="231F20"/>
          <w:sz w:val="20"/>
        </w:rPr>
        <w:t>document</w:t>
      </w:r>
      <w:r>
        <w:rPr>
          <w:color w:val="231F20"/>
          <w:spacing w:val="18"/>
          <w:sz w:val="20"/>
        </w:rPr>
        <w:t> </w:t>
      </w:r>
      <w:r>
        <w:rPr>
          <w:color w:val="231F20"/>
          <w:sz w:val="20"/>
        </w:rPr>
        <w:t>defines</w:t>
      </w:r>
      <w:r>
        <w:rPr>
          <w:color w:val="231F20"/>
          <w:spacing w:val="18"/>
          <w:sz w:val="20"/>
        </w:rPr>
        <w:t> </w:t>
      </w:r>
      <w:r>
        <w:rPr>
          <w:color w:val="231F20"/>
          <w:sz w:val="20"/>
        </w:rPr>
        <w:t>a</w:t>
      </w:r>
      <w:r>
        <w:rPr>
          <w:color w:val="231F20"/>
          <w:spacing w:val="18"/>
          <w:sz w:val="20"/>
        </w:rPr>
        <w:t> </w:t>
      </w:r>
      <w:r>
        <w:rPr>
          <w:color w:val="231F20"/>
          <w:sz w:val="20"/>
        </w:rPr>
        <w:t>generic</w:t>
      </w:r>
      <w:r>
        <w:rPr>
          <w:color w:val="231F20"/>
          <w:spacing w:val="18"/>
          <w:sz w:val="20"/>
        </w:rPr>
        <w:t> </w:t>
      </w:r>
      <w:r>
        <w:rPr>
          <w:color w:val="231F20"/>
          <w:sz w:val="20"/>
        </w:rPr>
        <w:t>AE</w:t>
      </w:r>
      <w:r>
        <w:rPr>
          <w:color w:val="231F20"/>
          <w:spacing w:val="18"/>
          <w:sz w:val="20"/>
        </w:rPr>
        <w:t> </w:t>
      </w:r>
      <w:r>
        <w:rPr>
          <w:color w:val="231F20"/>
          <w:sz w:val="20"/>
        </w:rPr>
        <w:t>framework</w:t>
      </w:r>
      <w:r>
        <w:rPr>
          <w:color w:val="231F20"/>
          <w:spacing w:val="18"/>
          <w:sz w:val="20"/>
        </w:rPr>
        <w:t> </w:t>
      </w:r>
      <w:r>
        <w:rPr>
          <w:color w:val="231F20"/>
          <w:sz w:val="20"/>
        </w:rPr>
        <w:t>and</w:t>
      </w:r>
      <w:r>
        <w:rPr>
          <w:color w:val="231F20"/>
          <w:spacing w:val="18"/>
          <w:sz w:val="20"/>
        </w:rPr>
        <w:t> </w:t>
      </w:r>
      <w:r>
        <w:rPr>
          <w:color w:val="231F20"/>
          <w:sz w:val="20"/>
        </w:rPr>
        <w:t>a</w:t>
      </w:r>
      <w:r>
        <w:rPr>
          <w:color w:val="231F20"/>
          <w:spacing w:val="18"/>
          <w:sz w:val="20"/>
        </w:rPr>
        <w:t> </w:t>
      </w:r>
      <w:r>
        <w:rPr>
          <w:color w:val="231F20"/>
          <w:sz w:val="20"/>
        </w:rPr>
        <w:t>specific AE framework can be derived from the generic framework.</w:t>
      </w:r>
    </w:p>
    <w:p>
      <w:pPr>
        <w:pStyle w:val="BodyText"/>
        <w:rPr>
          <w:sz w:val="17"/>
        </w:rPr>
      </w:pPr>
    </w:p>
    <w:p>
      <w:pPr>
        <w:spacing w:line="225" w:lineRule="auto" w:before="0"/>
        <w:ind w:left="797" w:right="0" w:firstLine="0"/>
        <w:jc w:val="left"/>
        <w:rPr>
          <w:sz w:val="20"/>
        </w:rPr>
      </w:pPr>
      <w:r>
        <w:rPr>
          <w:color w:val="231F20"/>
          <w:sz w:val="20"/>
        </w:rPr>
        <w:t>Note</w:t>
      </w:r>
      <w:r>
        <w:rPr>
          <w:color w:val="231F20"/>
          <w:spacing w:val="23"/>
          <w:sz w:val="20"/>
        </w:rPr>
        <w:t> </w:t>
      </w:r>
      <w:r>
        <w:rPr>
          <w:color w:val="231F20"/>
          <w:sz w:val="20"/>
        </w:rPr>
        <w:t>2</w:t>
      </w:r>
      <w:r>
        <w:rPr>
          <w:color w:val="231F20"/>
          <w:spacing w:val="23"/>
          <w:sz w:val="20"/>
        </w:rPr>
        <w:t> </w:t>
      </w:r>
      <w:r>
        <w:rPr>
          <w:color w:val="231F20"/>
          <w:sz w:val="20"/>
        </w:rPr>
        <w:t>to</w:t>
      </w:r>
      <w:r>
        <w:rPr>
          <w:color w:val="231F20"/>
          <w:spacing w:val="23"/>
          <w:sz w:val="20"/>
        </w:rPr>
        <w:t> </w:t>
      </w:r>
      <w:r>
        <w:rPr>
          <w:color w:val="231F20"/>
          <w:sz w:val="20"/>
        </w:rPr>
        <w:t>entry:</w:t>
      </w:r>
      <w:r>
        <w:rPr>
          <w:color w:val="231F20"/>
          <w:spacing w:val="23"/>
          <w:sz w:val="20"/>
        </w:rPr>
        <w:t> </w:t>
      </w:r>
      <w:r>
        <w:rPr>
          <w:color w:val="231F20"/>
          <w:sz w:val="20"/>
        </w:rPr>
        <w:t>An</w:t>
      </w:r>
      <w:r>
        <w:rPr>
          <w:color w:val="231F20"/>
          <w:spacing w:val="23"/>
          <w:sz w:val="20"/>
        </w:rPr>
        <w:t> </w:t>
      </w:r>
      <w:r>
        <w:rPr>
          <w:color w:val="231F20"/>
          <w:sz w:val="20"/>
        </w:rPr>
        <w:t>AE</w:t>
      </w:r>
      <w:r>
        <w:rPr>
          <w:color w:val="231F20"/>
          <w:spacing w:val="23"/>
          <w:sz w:val="20"/>
        </w:rPr>
        <w:t> </w:t>
      </w:r>
      <w:r>
        <w:rPr>
          <w:color w:val="231F20"/>
          <w:sz w:val="20"/>
        </w:rPr>
        <w:t>framework</w:t>
      </w:r>
      <w:r>
        <w:rPr>
          <w:color w:val="231F20"/>
          <w:spacing w:val="23"/>
          <w:sz w:val="20"/>
        </w:rPr>
        <w:t> </w:t>
      </w:r>
      <w:r>
        <w:rPr>
          <w:color w:val="231F20"/>
          <w:sz w:val="20"/>
        </w:rPr>
        <w:t>can</w:t>
      </w:r>
      <w:r>
        <w:rPr>
          <w:color w:val="231F20"/>
          <w:spacing w:val="23"/>
          <w:sz w:val="20"/>
        </w:rPr>
        <w:t> </w:t>
      </w:r>
      <w:r>
        <w:rPr>
          <w:color w:val="231F20"/>
          <w:sz w:val="20"/>
        </w:rPr>
        <w:t>enable</w:t>
      </w:r>
      <w:r>
        <w:rPr>
          <w:color w:val="231F20"/>
          <w:spacing w:val="23"/>
          <w:sz w:val="20"/>
        </w:rPr>
        <w:t> </w:t>
      </w:r>
      <w:r>
        <w:rPr>
          <w:color w:val="231F20"/>
          <w:sz w:val="20"/>
        </w:rPr>
        <w:t>AE</w:t>
      </w:r>
      <w:r>
        <w:rPr>
          <w:color w:val="231F20"/>
          <w:spacing w:val="23"/>
          <w:sz w:val="20"/>
        </w:rPr>
        <w:t> </w:t>
      </w:r>
      <w:r>
        <w:rPr>
          <w:color w:val="231F20"/>
          <w:sz w:val="20"/>
        </w:rPr>
        <w:t>efforts</w:t>
      </w:r>
      <w:r>
        <w:rPr>
          <w:color w:val="231F20"/>
          <w:spacing w:val="23"/>
          <w:sz w:val="20"/>
        </w:rPr>
        <w:t> </w:t>
      </w:r>
      <w:r>
        <w:rPr>
          <w:color w:val="231F20"/>
          <w:sz w:val="20"/>
        </w:rPr>
        <w:t>to</w:t>
      </w:r>
      <w:r>
        <w:rPr>
          <w:color w:val="231F20"/>
          <w:spacing w:val="23"/>
          <w:sz w:val="20"/>
        </w:rPr>
        <w:t> </w:t>
      </w:r>
      <w:r>
        <w:rPr>
          <w:color w:val="231F20"/>
          <w:sz w:val="20"/>
        </w:rPr>
        <w:t>be</w:t>
      </w:r>
      <w:r>
        <w:rPr>
          <w:color w:val="231F20"/>
          <w:spacing w:val="23"/>
          <w:sz w:val="20"/>
        </w:rPr>
        <w:t> </w:t>
      </w:r>
      <w:r>
        <w:rPr>
          <w:color w:val="231F20"/>
          <w:sz w:val="20"/>
        </w:rPr>
        <w:t>performed</w:t>
      </w:r>
      <w:r>
        <w:rPr>
          <w:color w:val="231F20"/>
          <w:spacing w:val="23"/>
          <w:sz w:val="20"/>
        </w:rPr>
        <w:t> </w:t>
      </w:r>
      <w:r>
        <w:rPr>
          <w:color w:val="231F20"/>
          <w:sz w:val="20"/>
        </w:rPr>
        <w:t>in</w:t>
      </w:r>
      <w:r>
        <w:rPr>
          <w:color w:val="231F20"/>
          <w:spacing w:val="23"/>
          <w:sz w:val="20"/>
        </w:rPr>
        <w:t> </w:t>
      </w:r>
      <w:r>
        <w:rPr>
          <w:color w:val="231F20"/>
          <w:sz w:val="20"/>
        </w:rPr>
        <w:t>a</w:t>
      </w:r>
      <w:r>
        <w:rPr>
          <w:color w:val="231F20"/>
          <w:spacing w:val="23"/>
          <w:sz w:val="20"/>
        </w:rPr>
        <w:t> </w:t>
      </w:r>
      <w:r>
        <w:rPr>
          <w:color w:val="231F20"/>
          <w:sz w:val="20"/>
        </w:rPr>
        <w:t>more</w:t>
      </w:r>
      <w:r>
        <w:rPr>
          <w:color w:val="231F20"/>
          <w:spacing w:val="23"/>
          <w:sz w:val="20"/>
        </w:rPr>
        <w:t> </w:t>
      </w:r>
      <w:r>
        <w:rPr>
          <w:color w:val="231F20"/>
          <w:sz w:val="20"/>
        </w:rPr>
        <w:t>consistent</w:t>
      </w:r>
      <w:r>
        <w:rPr>
          <w:color w:val="231F20"/>
          <w:spacing w:val="23"/>
          <w:sz w:val="20"/>
        </w:rPr>
        <w:t> </w:t>
      </w:r>
      <w:r>
        <w:rPr>
          <w:color w:val="231F20"/>
          <w:sz w:val="20"/>
        </w:rPr>
        <w:t>and</w:t>
      </w:r>
      <w:r>
        <w:rPr>
          <w:color w:val="231F20"/>
          <w:spacing w:val="23"/>
          <w:sz w:val="20"/>
        </w:rPr>
        <w:t> </w:t>
      </w:r>
      <w:r>
        <w:rPr>
          <w:color w:val="231F20"/>
          <w:sz w:val="20"/>
        </w:rPr>
        <w:t>repeatable </w:t>
      </w:r>
      <w:r>
        <w:rPr>
          <w:color w:val="231F20"/>
          <w:spacing w:val="-2"/>
          <w:sz w:val="20"/>
        </w:rPr>
        <w:t>manner.</w:t>
      </w:r>
    </w:p>
    <w:p>
      <w:pPr>
        <w:pStyle w:val="BodyText"/>
        <w:spacing w:before="1"/>
        <w:rPr>
          <w:sz w:val="17"/>
        </w:rPr>
      </w:pPr>
    </w:p>
    <w:p>
      <w:pPr>
        <w:spacing w:line="225" w:lineRule="auto" w:before="0"/>
        <w:ind w:left="797" w:right="107" w:firstLine="0"/>
        <w:jc w:val="both"/>
        <w:rPr>
          <w:sz w:val="20"/>
        </w:rPr>
      </w:pPr>
      <w:r>
        <w:rPr>
          <w:color w:val="231F20"/>
          <w:sz w:val="20"/>
        </w:rPr>
        <w:t>Note 3 to entry: The evaluation framework can consist of different sub-architecture frameworks for an entity</w:t>
      </w:r>
      <w:r>
        <w:rPr>
          <w:color w:val="231F20"/>
          <w:spacing w:val="80"/>
          <w:w w:val="150"/>
          <w:sz w:val="20"/>
        </w:rPr>
        <w:t> </w:t>
      </w:r>
      <w:r>
        <w:rPr>
          <w:color w:val="231F20"/>
          <w:sz w:val="20"/>
        </w:rPr>
        <w:t>with many layers or levels. These could be defined and consolidated as part of the comprehensive architecture framework package.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pgSz w:w="11340" w:h="16840"/>
          <w:pgMar w:top="560" w:bottom="280" w:left="620" w:right="60"/>
        </w:sectPr>
      </w:pPr>
    </w:p>
    <w:p>
      <w:pPr>
        <w:pStyle w:val="BodyText"/>
        <w:spacing w:before="5"/>
        <w:rPr>
          <w:sz w:val="23"/>
        </w:rPr>
      </w:pPr>
    </w:p>
    <w:p>
      <w:pPr>
        <w:spacing w:before="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477"/>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10"/>
          <w:position w:val="1"/>
          <w:sz w:val="22"/>
        </w:rPr>
        <w:t>3</w:t>
      </w:r>
    </w:p>
    <w:p>
      <w:pPr>
        <w:spacing w:after="0"/>
        <w:jc w:val="left"/>
        <w:rPr>
          <w:sz w:val="22"/>
        </w:rPr>
        <w:sectPr>
          <w:type w:val="continuous"/>
          <w:pgSz w:w="11340" w:h="16840"/>
          <w:pgMar w:top="360" w:bottom="280" w:left="620" w:right="60"/>
          <w:cols w:num="2" w:equalWidth="0">
            <w:col w:w="3628" w:space="40"/>
            <w:col w:w="6992"/>
          </w:cols>
        </w:sectPr>
      </w:pPr>
    </w:p>
    <w:p>
      <w:pPr>
        <w:pStyle w:val="Heading4"/>
      </w:pPr>
      <w:r>
        <w:rPr>
          <w:color w:val="231F20"/>
        </w:rPr>
        <w:t>ISO/IEC/IEEE</w:t>
      </w:r>
      <w:r>
        <w:rPr>
          <w:color w:val="231F20"/>
          <w:spacing w:val="-9"/>
        </w:rPr>
        <w:t> </w:t>
      </w:r>
      <w:r>
        <w:rPr>
          <w:color w:val="231F20"/>
          <w:spacing w:val="-2"/>
        </w:rPr>
        <w:t>42030:2019(E)</w:t>
      </w:r>
    </w:p>
    <w:p>
      <w:pPr>
        <w:pStyle w:val="BodyText"/>
        <w:rPr>
          <w:b/>
          <w:sz w:val="26"/>
        </w:rPr>
      </w:pPr>
    </w:p>
    <w:p>
      <w:pPr>
        <w:pStyle w:val="BodyText"/>
        <w:spacing w:before="11"/>
        <w:rPr>
          <w:b/>
          <w:sz w:val="34"/>
        </w:rPr>
      </w:pPr>
    </w:p>
    <w:p>
      <w:pPr>
        <w:pStyle w:val="Heading6"/>
        <w:spacing w:line="250" w:lineRule="exact"/>
        <w:ind w:left="117"/>
      </w:pPr>
      <w:bookmarkStart w:name="_bookmark6" w:id="17"/>
      <w:bookmarkEnd w:id="17"/>
      <w:r>
        <w:rPr>
          <w:b w:val="0"/>
        </w:rPr>
      </w:r>
      <w:r>
        <w:rPr>
          <w:color w:val="231F20"/>
          <w:spacing w:val="-5"/>
        </w:rPr>
        <w:t>3.6</w:t>
      </w:r>
    </w:p>
    <w:p>
      <w:pPr>
        <w:spacing w:line="242" w:lineRule="exact" w:before="0"/>
        <w:ind w:left="117" w:right="0" w:firstLine="0"/>
        <w:jc w:val="left"/>
        <w:rPr>
          <w:b/>
          <w:sz w:val="22"/>
        </w:rPr>
      </w:pPr>
      <w:r>
        <w:rPr>
          <w:b/>
          <w:color w:val="231F20"/>
          <w:spacing w:val="-2"/>
          <w:sz w:val="22"/>
        </w:rPr>
        <w:t>concern</w:t>
      </w:r>
    </w:p>
    <w:p>
      <w:pPr>
        <w:spacing w:line="250" w:lineRule="exact" w:before="0"/>
        <w:ind w:left="117" w:right="0" w:firstLine="0"/>
        <w:jc w:val="left"/>
        <w:rPr>
          <w:sz w:val="22"/>
        </w:rPr>
      </w:pPr>
      <w:r>
        <w:rPr>
          <w:color w:val="231F20"/>
          <w:sz w:val="22"/>
        </w:rPr>
        <w:t>matter</w:t>
      </w:r>
      <w:r>
        <w:rPr>
          <w:color w:val="231F20"/>
          <w:spacing w:val="2"/>
          <w:sz w:val="22"/>
        </w:rPr>
        <w:t> </w:t>
      </w:r>
      <w:r>
        <w:rPr>
          <w:color w:val="231F20"/>
          <w:sz w:val="22"/>
        </w:rPr>
        <w:t>of</w:t>
      </w:r>
      <w:r>
        <w:rPr>
          <w:color w:val="231F20"/>
          <w:spacing w:val="3"/>
          <w:sz w:val="22"/>
        </w:rPr>
        <w:t> </w:t>
      </w:r>
      <w:r>
        <w:rPr>
          <w:color w:val="231F20"/>
          <w:sz w:val="22"/>
        </w:rPr>
        <w:t>interest</w:t>
      </w:r>
      <w:r>
        <w:rPr>
          <w:color w:val="231F20"/>
          <w:spacing w:val="1"/>
          <w:sz w:val="22"/>
        </w:rPr>
        <w:t> </w:t>
      </w:r>
      <w:r>
        <w:rPr>
          <w:color w:val="231F20"/>
          <w:sz w:val="22"/>
        </w:rPr>
        <w:t>or</w:t>
      </w:r>
      <w:r>
        <w:rPr>
          <w:color w:val="231F20"/>
          <w:spacing w:val="3"/>
          <w:sz w:val="22"/>
        </w:rPr>
        <w:t> </w:t>
      </w:r>
      <w:r>
        <w:rPr>
          <w:color w:val="231F20"/>
          <w:sz w:val="22"/>
        </w:rPr>
        <w:t>importance</w:t>
      </w:r>
      <w:r>
        <w:rPr>
          <w:color w:val="231F20"/>
          <w:spacing w:val="3"/>
          <w:sz w:val="22"/>
        </w:rPr>
        <w:t> </w:t>
      </w:r>
      <w:r>
        <w:rPr>
          <w:color w:val="231F20"/>
          <w:sz w:val="22"/>
        </w:rPr>
        <w:t>to</w:t>
      </w:r>
      <w:r>
        <w:rPr>
          <w:color w:val="231F20"/>
          <w:spacing w:val="2"/>
          <w:sz w:val="22"/>
        </w:rPr>
        <w:t> </w:t>
      </w:r>
      <w:r>
        <w:rPr>
          <w:color w:val="231F20"/>
          <w:sz w:val="22"/>
        </w:rPr>
        <w:t>a</w:t>
      </w:r>
      <w:r>
        <w:rPr>
          <w:color w:val="231F20"/>
          <w:spacing w:val="2"/>
          <w:sz w:val="22"/>
        </w:rPr>
        <w:t> </w:t>
      </w:r>
      <w:r>
        <w:rPr>
          <w:i/>
          <w:color w:val="231F20"/>
          <w:sz w:val="22"/>
        </w:rPr>
        <w:t>stakeholder</w:t>
      </w:r>
      <w:r>
        <w:rPr>
          <w:i/>
          <w:color w:val="231F20"/>
          <w:spacing w:val="3"/>
          <w:sz w:val="22"/>
        </w:rPr>
        <w:t> </w:t>
      </w:r>
      <w:r>
        <w:rPr>
          <w:color w:val="231F20"/>
          <w:spacing w:val="-4"/>
          <w:sz w:val="22"/>
        </w:rPr>
        <w:t>(</w:t>
      </w:r>
      <w:hyperlink w:history="true" w:anchor="_bookmark9">
        <w:r>
          <w:rPr>
            <w:color w:val="053CF5"/>
            <w:spacing w:val="-4"/>
            <w:sz w:val="22"/>
            <w:u w:val="single" w:color="053CF5"/>
          </w:rPr>
          <w:t>3.9</w:t>
        </w:r>
      </w:hyperlink>
      <w:r>
        <w:rPr>
          <w:color w:val="231F20"/>
          <w:spacing w:val="-4"/>
          <w:sz w:val="22"/>
        </w:rPr>
        <w:t>)</w:t>
      </w:r>
    </w:p>
    <w:p>
      <w:pPr>
        <w:spacing w:line="225" w:lineRule="auto" w:before="177"/>
        <w:ind w:left="116" w:right="788" w:firstLine="0"/>
        <w:jc w:val="both"/>
        <w:rPr>
          <w:sz w:val="20"/>
        </w:rPr>
      </w:pPr>
      <w:r>
        <w:rPr>
          <w:color w:val="231F20"/>
          <w:sz w:val="20"/>
        </w:rPr>
        <w:t>EXAMPLE</w:t>
      </w:r>
      <w:r>
        <w:rPr>
          <w:color w:val="231F20"/>
          <w:spacing w:val="80"/>
          <w:w w:val="150"/>
          <w:sz w:val="20"/>
        </w:rPr>
        <w:t> </w:t>
      </w:r>
      <w:r>
        <w:rPr>
          <w:color w:val="231F20"/>
          <w:sz w:val="20"/>
        </w:rPr>
        <w:t>Affordability, agility, availability, dependability, flexibility, maintainability, reliability, resilience, usability and viability are examples of concerns. Survivability, depletion, degradation, loss, obsolescence are examples</w:t>
      </w:r>
      <w:r>
        <w:rPr>
          <w:color w:val="231F20"/>
          <w:spacing w:val="-1"/>
          <w:sz w:val="20"/>
        </w:rPr>
        <w:t> </w:t>
      </w:r>
      <w:r>
        <w:rPr>
          <w:color w:val="231F20"/>
          <w:sz w:val="20"/>
        </w:rPr>
        <w:t>of</w:t>
      </w:r>
      <w:r>
        <w:rPr>
          <w:color w:val="231F20"/>
          <w:spacing w:val="-1"/>
          <w:sz w:val="20"/>
        </w:rPr>
        <w:t> </w:t>
      </w:r>
      <w:r>
        <w:rPr>
          <w:color w:val="231F20"/>
          <w:sz w:val="20"/>
        </w:rPr>
        <w:t>concerns.</w:t>
      </w:r>
      <w:r>
        <w:rPr>
          <w:color w:val="231F20"/>
          <w:spacing w:val="-2"/>
          <w:sz w:val="20"/>
        </w:rPr>
        <w:t> </w:t>
      </w:r>
      <w:r>
        <w:rPr>
          <w:color w:val="231F20"/>
          <w:sz w:val="20"/>
        </w:rPr>
        <w:t>The</w:t>
      </w:r>
      <w:r>
        <w:rPr>
          <w:color w:val="231F20"/>
          <w:spacing w:val="-1"/>
          <w:sz w:val="20"/>
        </w:rPr>
        <w:t> </w:t>
      </w:r>
      <w:r>
        <w:rPr>
          <w:color w:val="231F20"/>
          <w:sz w:val="20"/>
        </w:rPr>
        <w:t>PESTEL</w:t>
      </w:r>
      <w:r>
        <w:rPr>
          <w:color w:val="231F20"/>
          <w:spacing w:val="-1"/>
          <w:sz w:val="20"/>
        </w:rPr>
        <w:t> </w:t>
      </w:r>
      <w:r>
        <w:rPr>
          <w:color w:val="231F20"/>
          <w:sz w:val="20"/>
        </w:rPr>
        <w:t>mnemonic</w:t>
      </w:r>
      <w:r>
        <w:rPr>
          <w:color w:val="231F20"/>
          <w:spacing w:val="-2"/>
          <w:sz w:val="20"/>
        </w:rPr>
        <w:t> </w:t>
      </w:r>
      <w:r>
        <w:rPr>
          <w:color w:val="231F20"/>
          <w:sz w:val="20"/>
        </w:rPr>
        <w:t>is</w:t>
      </w:r>
      <w:r>
        <w:rPr>
          <w:color w:val="231F20"/>
          <w:spacing w:val="-1"/>
          <w:sz w:val="20"/>
        </w:rPr>
        <w:t> </w:t>
      </w:r>
      <w:r>
        <w:rPr>
          <w:color w:val="231F20"/>
          <w:sz w:val="20"/>
        </w:rPr>
        <w:t>a</w:t>
      </w:r>
      <w:r>
        <w:rPr>
          <w:color w:val="231F20"/>
          <w:spacing w:val="-2"/>
          <w:sz w:val="20"/>
        </w:rPr>
        <w:t> </w:t>
      </w:r>
      <w:r>
        <w:rPr>
          <w:color w:val="231F20"/>
          <w:sz w:val="20"/>
        </w:rPr>
        <w:t>reminder</w:t>
      </w:r>
      <w:r>
        <w:rPr>
          <w:color w:val="231F20"/>
          <w:spacing w:val="-1"/>
          <w:sz w:val="20"/>
        </w:rPr>
        <w:t> </w:t>
      </w:r>
      <w:r>
        <w:rPr>
          <w:color w:val="231F20"/>
          <w:sz w:val="20"/>
        </w:rPr>
        <w:t>of</w:t>
      </w:r>
      <w:r>
        <w:rPr>
          <w:color w:val="231F20"/>
          <w:spacing w:val="-1"/>
          <w:sz w:val="20"/>
        </w:rPr>
        <w:t> </w:t>
      </w:r>
      <w:r>
        <w:rPr>
          <w:color w:val="231F20"/>
          <w:sz w:val="20"/>
        </w:rPr>
        <w:t>other</w:t>
      </w:r>
      <w:r>
        <w:rPr>
          <w:color w:val="231F20"/>
          <w:spacing w:val="-1"/>
          <w:sz w:val="20"/>
        </w:rPr>
        <w:t> </w:t>
      </w:r>
      <w:r>
        <w:rPr>
          <w:color w:val="231F20"/>
          <w:sz w:val="20"/>
        </w:rPr>
        <w:t>possible</w:t>
      </w:r>
      <w:r>
        <w:rPr>
          <w:color w:val="231F20"/>
          <w:spacing w:val="-2"/>
          <w:sz w:val="20"/>
        </w:rPr>
        <w:t> </w:t>
      </w:r>
      <w:r>
        <w:rPr>
          <w:color w:val="231F20"/>
          <w:sz w:val="20"/>
        </w:rPr>
        <w:t>areas</w:t>
      </w:r>
      <w:r>
        <w:rPr>
          <w:color w:val="231F20"/>
          <w:spacing w:val="-1"/>
          <w:sz w:val="20"/>
        </w:rPr>
        <w:t> </w:t>
      </w:r>
      <w:r>
        <w:rPr>
          <w:color w:val="231F20"/>
          <w:sz w:val="20"/>
        </w:rPr>
        <w:t>of</w:t>
      </w:r>
      <w:r>
        <w:rPr>
          <w:color w:val="231F20"/>
          <w:spacing w:val="-1"/>
          <w:sz w:val="20"/>
        </w:rPr>
        <w:t> </w:t>
      </w:r>
      <w:r>
        <w:rPr>
          <w:color w:val="231F20"/>
          <w:sz w:val="20"/>
        </w:rPr>
        <w:t>concern:</w:t>
      </w:r>
      <w:r>
        <w:rPr>
          <w:color w:val="231F20"/>
          <w:spacing w:val="-1"/>
          <w:sz w:val="20"/>
        </w:rPr>
        <w:t> </w:t>
      </w:r>
      <w:r>
        <w:rPr>
          <w:color w:val="231F20"/>
          <w:sz w:val="20"/>
        </w:rPr>
        <w:t>political,</w:t>
      </w:r>
      <w:r>
        <w:rPr>
          <w:color w:val="231F20"/>
          <w:spacing w:val="-2"/>
          <w:sz w:val="20"/>
        </w:rPr>
        <w:t> </w:t>
      </w:r>
      <w:r>
        <w:rPr>
          <w:color w:val="231F20"/>
          <w:sz w:val="20"/>
        </w:rPr>
        <w:t>economic, social, technological, environmental, and legal. A longer list of examples is provided in </w:t>
      </w:r>
      <w:hyperlink w:history="true" w:anchor="_bookmark15">
        <w:r>
          <w:rPr>
            <w:color w:val="053CF5"/>
            <w:sz w:val="20"/>
            <w:u w:val="single" w:color="053CF5"/>
          </w:rPr>
          <w:t>4.2</w:t>
        </w:r>
      </w:hyperlink>
      <w:r>
        <w:rPr>
          <w:color w:val="231F20"/>
          <w:sz w:val="20"/>
        </w:rPr>
        <w:t>.</w:t>
      </w:r>
    </w:p>
    <w:p>
      <w:pPr>
        <w:pStyle w:val="BodyText"/>
        <w:rPr>
          <w:sz w:val="17"/>
        </w:rPr>
      </w:pPr>
    </w:p>
    <w:p>
      <w:pPr>
        <w:spacing w:line="225" w:lineRule="auto" w:before="0"/>
        <w:ind w:left="117" w:right="788" w:hanging="1"/>
        <w:jc w:val="both"/>
        <w:rPr>
          <w:sz w:val="20"/>
        </w:rPr>
      </w:pPr>
      <w:r>
        <w:rPr>
          <w:color w:val="231F20"/>
          <w:sz w:val="20"/>
        </w:rPr>
        <w:t>Note 1 to entry: The concept of concern is similar to “quality attributes” as used in the ATAM. See </w:t>
      </w:r>
      <w:hyperlink w:history="true" w:anchor="_bookmark91">
        <w:r>
          <w:rPr>
            <w:color w:val="053CF5"/>
            <w:sz w:val="20"/>
            <w:u w:val="single" w:color="053CF5"/>
          </w:rPr>
          <w:t>Annex D</w:t>
        </w:r>
      </w:hyperlink>
      <w:r>
        <w:rPr>
          <w:color w:val="053CF5"/>
          <w:sz w:val="20"/>
        </w:rPr>
        <w:t> </w:t>
      </w:r>
      <w:r>
        <w:rPr>
          <w:color w:val="231F20"/>
          <w:sz w:val="20"/>
        </w:rPr>
        <w:t>for an overview of the ATAM approach. In ATAM, quality attributes are typically decomposed into concerns.</w:t>
      </w:r>
    </w:p>
    <w:p>
      <w:pPr>
        <w:spacing w:line="227" w:lineRule="exact" w:before="189"/>
        <w:ind w:left="117" w:right="0" w:firstLine="0"/>
        <w:jc w:val="left"/>
        <w:rPr>
          <w:sz w:val="20"/>
        </w:rPr>
      </w:pPr>
      <w:r>
        <w:rPr>
          <w:color w:val="231F20"/>
          <w:sz w:val="20"/>
        </w:rPr>
        <w:t>Note</w:t>
      </w:r>
      <w:r>
        <w:rPr>
          <w:color w:val="231F20"/>
          <w:spacing w:val="5"/>
          <w:sz w:val="20"/>
        </w:rPr>
        <w:t> </w:t>
      </w:r>
      <w:r>
        <w:rPr>
          <w:color w:val="231F20"/>
          <w:sz w:val="20"/>
        </w:rPr>
        <w:t>2</w:t>
      </w:r>
      <w:r>
        <w:rPr>
          <w:color w:val="231F20"/>
          <w:spacing w:val="5"/>
          <w:sz w:val="20"/>
        </w:rPr>
        <w:t> </w:t>
      </w:r>
      <w:r>
        <w:rPr>
          <w:color w:val="231F20"/>
          <w:sz w:val="20"/>
        </w:rPr>
        <w:t>to</w:t>
      </w:r>
      <w:r>
        <w:rPr>
          <w:color w:val="231F20"/>
          <w:spacing w:val="6"/>
          <w:sz w:val="20"/>
        </w:rPr>
        <w:t> </w:t>
      </w:r>
      <w:r>
        <w:rPr>
          <w:color w:val="231F20"/>
          <w:sz w:val="20"/>
        </w:rPr>
        <w:t>entry:</w:t>
      </w:r>
      <w:r>
        <w:rPr>
          <w:color w:val="231F20"/>
          <w:spacing w:val="6"/>
          <w:sz w:val="20"/>
        </w:rPr>
        <w:t> </w:t>
      </w:r>
      <w:r>
        <w:rPr>
          <w:color w:val="231F20"/>
          <w:sz w:val="20"/>
        </w:rPr>
        <w:t>The</w:t>
      </w:r>
      <w:r>
        <w:rPr>
          <w:color w:val="231F20"/>
          <w:spacing w:val="6"/>
          <w:sz w:val="20"/>
        </w:rPr>
        <w:t> </w:t>
      </w:r>
      <w:r>
        <w:rPr>
          <w:color w:val="231F20"/>
          <w:sz w:val="20"/>
        </w:rPr>
        <w:t>concept</w:t>
      </w:r>
      <w:r>
        <w:rPr>
          <w:color w:val="231F20"/>
          <w:spacing w:val="6"/>
          <w:sz w:val="20"/>
        </w:rPr>
        <w:t> </w:t>
      </w:r>
      <w:r>
        <w:rPr>
          <w:color w:val="231F20"/>
          <w:sz w:val="20"/>
        </w:rPr>
        <w:t>of</w:t>
      </w:r>
      <w:r>
        <w:rPr>
          <w:color w:val="231F20"/>
          <w:spacing w:val="6"/>
          <w:sz w:val="20"/>
        </w:rPr>
        <w:t> </w:t>
      </w:r>
      <w:r>
        <w:rPr>
          <w:color w:val="231F20"/>
          <w:sz w:val="20"/>
        </w:rPr>
        <w:t>concern</w:t>
      </w:r>
      <w:r>
        <w:rPr>
          <w:color w:val="231F20"/>
          <w:spacing w:val="6"/>
          <w:sz w:val="20"/>
        </w:rPr>
        <w:t> </w:t>
      </w:r>
      <w:r>
        <w:rPr>
          <w:color w:val="231F20"/>
          <w:sz w:val="20"/>
        </w:rPr>
        <w:t>is</w:t>
      </w:r>
      <w:r>
        <w:rPr>
          <w:color w:val="231F20"/>
          <w:spacing w:val="6"/>
          <w:sz w:val="20"/>
        </w:rPr>
        <w:t> </w:t>
      </w:r>
      <w:r>
        <w:rPr>
          <w:color w:val="231F20"/>
          <w:sz w:val="20"/>
        </w:rPr>
        <w:t>similar</w:t>
      </w:r>
      <w:r>
        <w:rPr>
          <w:color w:val="231F20"/>
          <w:spacing w:val="6"/>
          <w:sz w:val="20"/>
        </w:rPr>
        <w:t> </w:t>
      </w:r>
      <w:r>
        <w:rPr>
          <w:color w:val="231F20"/>
          <w:sz w:val="20"/>
        </w:rPr>
        <w:t>to</w:t>
      </w:r>
      <w:r>
        <w:rPr>
          <w:color w:val="231F20"/>
          <w:spacing w:val="6"/>
          <w:sz w:val="20"/>
        </w:rPr>
        <w:t> </w:t>
      </w:r>
      <w:r>
        <w:rPr>
          <w:color w:val="231F20"/>
          <w:sz w:val="20"/>
        </w:rPr>
        <w:t>the</w:t>
      </w:r>
      <w:r>
        <w:rPr>
          <w:color w:val="231F20"/>
          <w:spacing w:val="5"/>
          <w:sz w:val="20"/>
        </w:rPr>
        <w:t> </w:t>
      </w:r>
      <w:r>
        <w:rPr>
          <w:color w:val="231F20"/>
          <w:sz w:val="20"/>
        </w:rPr>
        <w:t>concept</w:t>
      </w:r>
      <w:r>
        <w:rPr>
          <w:color w:val="231F20"/>
          <w:spacing w:val="6"/>
          <w:sz w:val="20"/>
        </w:rPr>
        <w:t> </w:t>
      </w:r>
      <w:r>
        <w:rPr>
          <w:color w:val="231F20"/>
          <w:sz w:val="20"/>
        </w:rPr>
        <w:t>of</w:t>
      </w:r>
      <w:r>
        <w:rPr>
          <w:color w:val="231F20"/>
          <w:spacing w:val="6"/>
          <w:sz w:val="20"/>
        </w:rPr>
        <w:t> </w:t>
      </w:r>
      <w:r>
        <w:rPr>
          <w:color w:val="231F20"/>
          <w:sz w:val="20"/>
        </w:rPr>
        <w:t>quality.</w:t>
      </w:r>
      <w:r>
        <w:rPr>
          <w:color w:val="231F20"/>
          <w:spacing w:val="6"/>
          <w:sz w:val="20"/>
        </w:rPr>
        <w:t> </w:t>
      </w:r>
      <w:r>
        <w:rPr>
          <w:color w:val="231F20"/>
          <w:sz w:val="20"/>
        </w:rPr>
        <w:t>See</w:t>
      </w:r>
      <w:r>
        <w:rPr>
          <w:color w:val="231F20"/>
          <w:spacing w:val="6"/>
          <w:sz w:val="20"/>
        </w:rPr>
        <w:t> </w:t>
      </w:r>
      <w:hyperlink w:history="true" w:anchor="_bookmark71">
        <w:r>
          <w:rPr>
            <w:color w:val="053CF5"/>
            <w:sz w:val="20"/>
            <w:u w:val="single" w:color="053CF5"/>
          </w:rPr>
          <w:t>A.4</w:t>
        </w:r>
      </w:hyperlink>
      <w:r>
        <w:rPr>
          <w:color w:val="053CF5"/>
          <w:spacing w:val="7"/>
          <w:sz w:val="20"/>
        </w:rPr>
        <w:t> </w:t>
      </w:r>
      <w:r>
        <w:rPr>
          <w:color w:val="231F20"/>
          <w:sz w:val="20"/>
        </w:rPr>
        <w:t>for</w:t>
      </w:r>
      <w:r>
        <w:rPr>
          <w:color w:val="231F20"/>
          <w:spacing w:val="6"/>
          <w:sz w:val="20"/>
        </w:rPr>
        <w:t> </w:t>
      </w:r>
      <w:r>
        <w:rPr>
          <w:color w:val="231F20"/>
          <w:sz w:val="20"/>
        </w:rPr>
        <w:t>an</w:t>
      </w:r>
      <w:r>
        <w:rPr>
          <w:color w:val="231F20"/>
          <w:spacing w:val="6"/>
          <w:sz w:val="20"/>
        </w:rPr>
        <w:t> </w:t>
      </w:r>
      <w:r>
        <w:rPr>
          <w:color w:val="231F20"/>
          <w:sz w:val="20"/>
        </w:rPr>
        <w:t>overview</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pacing w:val="-2"/>
          <w:sz w:val="20"/>
        </w:rPr>
        <w:t>quality</w:t>
      </w:r>
    </w:p>
    <w:p>
      <w:pPr>
        <w:spacing w:line="227" w:lineRule="exact" w:before="0"/>
        <w:ind w:left="117" w:right="0" w:firstLine="0"/>
        <w:jc w:val="left"/>
        <w:rPr>
          <w:sz w:val="20"/>
        </w:rPr>
      </w:pPr>
      <w:r>
        <w:rPr>
          <w:color w:val="231F20"/>
          <w:spacing w:val="-2"/>
          <w:sz w:val="20"/>
        </w:rPr>
        <w:t>concept.</w:t>
      </w:r>
    </w:p>
    <w:p>
      <w:pPr>
        <w:pStyle w:val="BodyText"/>
        <w:spacing w:line="225" w:lineRule="auto" w:before="185"/>
        <w:ind w:left="117" w:right="788"/>
        <w:jc w:val="both"/>
      </w:pPr>
      <w:r>
        <w:rPr>
          <w:color w:val="231F20"/>
        </w:rPr>
        <w:t>[SOURCE: ISO/IEC/IEEE 42020:2019, 3.8, modified — In EXAMPLE, reference to </w:t>
      </w:r>
      <w:hyperlink w:history="true" w:anchor="_bookmark15">
        <w:r>
          <w:rPr>
            <w:color w:val="053CF5"/>
            <w:u w:val="single" w:color="053CF5"/>
          </w:rPr>
          <w:t>4.2</w:t>
        </w:r>
      </w:hyperlink>
      <w:r>
        <w:rPr>
          <w:color w:val="053CF5"/>
        </w:rPr>
        <w:t> </w:t>
      </w:r>
      <w:r>
        <w:rPr>
          <w:color w:val="231F20"/>
        </w:rPr>
        <w:t>has been added; Notes 1 and 2 to entry have been added.]</w:t>
      </w:r>
    </w:p>
    <w:p>
      <w:pPr>
        <w:pStyle w:val="Heading6"/>
        <w:spacing w:line="250" w:lineRule="exact" w:before="171"/>
        <w:ind w:left="117"/>
      </w:pPr>
      <w:bookmarkStart w:name="_bookmark7" w:id="18"/>
      <w:bookmarkEnd w:id="18"/>
      <w:r>
        <w:rPr>
          <w:b w:val="0"/>
        </w:rPr>
      </w:r>
      <w:r>
        <w:rPr>
          <w:color w:val="231F20"/>
          <w:spacing w:val="-5"/>
        </w:rPr>
        <w:t>3.7</w:t>
      </w:r>
    </w:p>
    <w:p>
      <w:pPr>
        <w:spacing w:line="242" w:lineRule="exact" w:before="0"/>
        <w:ind w:left="117" w:right="0" w:firstLine="0"/>
        <w:jc w:val="left"/>
        <w:rPr>
          <w:b/>
          <w:sz w:val="22"/>
        </w:rPr>
      </w:pPr>
      <w:r>
        <w:rPr>
          <w:b/>
          <w:color w:val="231F20"/>
          <w:spacing w:val="-2"/>
          <w:sz w:val="22"/>
        </w:rPr>
        <w:t>environment</w:t>
      </w:r>
    </w:p>
    <w:p>
      <w:pPr>
        <w:pStyle w:val="BodyText"/>
        <w:spacing w:line="242" w:lineRule="exact"/>
        <w:ind w:left="117"/>
      </w:pPr>
      <w:r>
        <w:rPr>
          <w:color w:val="231F20"/>
        </w:rPr>
        <w:t>context</w:t>
      </w:r>
      <w:r>
        <w:rPr>
          <w:color w:val="231F20"/>
          <w:spacing w:val="29"/>
        </w:rPr>
        <w:t> </w:t>
      </w:r>
      <w:r>
        <w:rPr>
          <w:color w:val="231F20"/>
        </w:rPr>
        <w:t>determining</w:t>
      </w:r>
      <w:r>
        <w:rPr>
          <w:color w:val="231F20"/>
          <w:spacing w:val="30"/>
        </w:rPr>
        <w:t> </w:t>
      </w:r>
      <w:r>
        <w:rPr>
          <w:color w:val="231F20"/>
        </w:rPr>
        <w:t>the</w:t>
      </w:r>
      <w:r>
        <w:rPr>
          <w:color w:val="231F20"/>
          <w:spacing w:val="30"/>
        </w:rPr>
        <w:t> </w:t>
      </w:r>
      <w:r>
        <w:rPr>
          <w:color w:val="231F20"/>
        </w:rPr>
        <w:t>setting</w:t>
      </w:r>
      <w:r>
        <w:rPr>
          <w:color w:val="231F20"/>
          <w:spacing w:val="29"/>
        </w:rPr>
        <w:t> </w:t>
      </w:r>
      <w:r>
        <w:rPr>
          <w:color w:val="231F20"/>
        </w:rPr>
        <w:t>and</w:t>
      </w:r>
      <w:r>
        <w:rPr>
          <w:color w:val="231F20"/>
          <w:spacing w:val="30"/>
        </w:rPr>
        <w:t> </w:t>
      </w:r>
      <w:r>
        <w:rPr>
          <w:color w:val="231F20"/>
        </w:rPr>
        <w:t>circumstances</w:t>
      </w:r>
      <w:r>
        <w:rPr>
          <w:color w:val="231F20"/>
          <w:spacing w:val="30"/>
        </w:rPr>
        <w:t> </w:t>
      </w:r>
      <w:r>
        <w:rPr>
          <w:color w:val="231F20"/>
        </w:rPr>
        <w:t>of</w:t>
      </w:r>
      <w:r>
        <w:rPr>
          <w:color w:val="231F20"/>
          <w:spacing w:val="29"/>
        </w:rPr>
        <w:t> </w:t>
      </w:r>
      <w:r>
        <w:rPr>
          <w:color w:val="231F20"/>
        </w:rPr>
        <w:t>influences</w:t>
      </w:r>
      <w:r>
        <w:rPr>
          <w:color w:val="231F20"/>
          <w:spacing w:val="30"/>
        </w:rPr>
        <w:t> </w:t>
      </w:r>
      <w:r>
        <w:rPr>
          <w:color w:val="231F20"/>
        </w:rPr>
        <w:t>upon</w:t>
      </w:r>
      <w:r>
        <w:rPr>
          <w:color w:val="231F20"/>
          <w:spacing w:val="30"/>
        </w:rPr>
        <w:t> </w:t>
      </w:r>
      <w:r>
        <w:rPr>
          <w:color w:val="231F20"/>
        </w:rPr>
        <w:t>an</w:t>
      </w:r>
      <w:r>
        <w:rPr>
          <w:color w:val="231F20"/>
          <w:spacing w:val="29"/>
        </w:rPr>
        <w:t> </w:t>
      </w:r>
      <w:r>
        <w:rPr>
          <w:i/>
          <w:color w:val="231F20"/>
        </w:rPr>
        <w:t>architecture</w:t>
      </w:r>
      <w:r>
        <w:rPr>
          <w:i/>
          <w:color w:val="231F20"/>
          <w:spacing w:val="30"/>
        </w:rPr>
        <w:t> </w:t>
      </w:r>
      <w:r>
        <w:rPr>
          <w:i/>
          <w:color w:val="231F20"/>
        </w:rPr>
        <w:t>entity</w:t>
      </w:r>
      <w:r>
        <w:rPr>
          <w:i/>
          <w:color w:val="231F20"/>
          <w:spacing w:val="31"/>
        </w:rPr>
        <w:t> </w:t>
      </w:r>
      <w:r>
        <w:rPr>
          <w:color w:val="231F20"/>
        </w:rPr>
        <w:t>(</w:t>
      </w:r>
      <w:hyperlink w:history="true" w:anchor="_bookmark4">
        <w:r>
          <w:rPr>
            <w:color w:val="053CF5"/>
            <w:u w:val="single" w:color="053CF5"/>
          </w:rPr>
          <w:t>3.3</w:t>
        </w:r>
      </w:hyperlink>
      <w:r>
        <w:rPr>
          <w:color w:val="231F20"/>
        </w:rPr>
        <w:t>)</w:t>
      </w:r>
      <w:r>
        <w:rPr>
          <w:color w:val="231F20"/>
          <w:spacing w:val="30"/>
        </w:rPr>
        <w:t> </w:t>
      </w:r>
      <w:r>
        <w:rPr>
          <w:color w:val="231F20"/>
          <w:spacing w:val="-5"/>
        </w:rPr>
        <w:t>or</w:t>
      </w:r>
    </w:p>
    <w:p>
      <w:pPr>
        <w:pStyle w:val="BodyText"/>
        <w:spacing w:line="250" w:lineRule="exact"/>
        <w:ind w:left="117"/>
      </w:pPr>
      <w:r>
        <w:rPr>
          <w:color w:val="231F20"/>
        </w:rPr>
        <w:t>upon</w:t>
      </w:r>
      <w:r>
        <w:rPr>
          <w:color w:val="231F20"/>
          <w:spacing w:val="6"/>
        </w:rPr>
        <w:t> </w:t>
      </w:r>
      <w:r>
        <w:rPr>
          <w:color w:val="231F20"/>
        </w:rPr>
        <w:t>which</w:t>
      </w:r>
      <w:r>
        <w:rPr>
          <w:color w:val="231F20"/>
          <w:spacing w:val="7"/>
        </w:rPr>
        <w:t> </w:t>
      </w:r>
      <w:r>
        <w:rPr>
          <w:color w:val="231F20"/>
        </w:rPr>
        <w:t>the</w:t>
      </w:r>
      <w:r>
        <w:rPr>
          <w:color w:val="231F20"/>
          <w:spacing w:val="7"/>
        </w:rPr>
        <w:t> </w:t>
      </w:r>
      <w:r>
        <w:rPr>
          <w:color w:val="231F20"/>
        </w:rPr>
        <w:t>architecture</w:t>
      </w:r>
      <w:r>
        <w:rPr>
          <w:color w:val="231F20"/>
          <w:spacing w:val="8"/>
        </w:rPr>
        <w:t> </w:t>
      </w:r>
      <w:r>
        <w:rPr>
          <w:color w:val="231F20"/>
        </w:rPr>
        <w:t>entity</w:t>
      </w:r>
      <w:r>
        <w:rPr>
          <w:color w:val="231F20"/>
          <w:spacing w:val="7"/>
        </w:rPr>
        <w:t> </w:t>
      </w:r>
      <w:r>
        <w:rPr>
          <w:color w:val="231F20"/>
        </w:rPr>
        <w:t>can</w:t>
      </w:r>
      <w:r>
        <w:rPr>
          <w:color w:val="231F20"/>
          <w:spacing w:val="6"/>
        </w:rPr>
        <w:t> </w:t>
      </w:r>
      <w:r>
        <w:rPr>
          <w:color w:val="231F20"/>
        </w:rPr>
        <w:t>have</w:t>
      </w:r>
      <w:r>
        <w:rPr>
          <w:color w:val="231F20"/>
          <w:spacing w:val="7"/>
        </w:rPr>
        <w:t> </w:t>
      </w:r>
      <w:r>
        <w:rPr>
          <w:color w:val="231F20"/>
        </w:rPr>
        <w:t>an</w:t>
      </w:r>
      <w:r>
        <w:rPr>
          <w:color w:val="231F20"/>
          <w:spacing w:val="7"/>
        </w:rPr>
        <w:t> </w:t>
      </w:r>
      <w:r>
        <w:rPr>
          <w:color w:val="231F20"/>
          <w:spacing w:val="-2"/>
        </w:rPr>
        <w:t>influence</w:t>
      </w:r>
    </w:p>
    <w:p>
      <w:pPr>
        <w:spacing w:line="225" w:lineRule="auto" w:before="194"/>
        <w:ind w:left="116" w:right="788" w:firstLine="0"/>
        <w:jc w:val="both"/>
        <w:rPr>
          <w:sz w:val="20"/>
        </w:rPr>
      </w:pPr>
      <w:r>
        <w:rPr>
          <w:color w:val="231F20"/>
          <w:sz w:val="20"/>
        </w:rPr>
        <w:t>Note 1 to entry: There can be things beyond the environment that have an indirect impact on the architecture entity. It could be important to account for these indirect effects by incorporating these causative agents in the environment even though they are not usually considered to be within the immediate context. </w:t>
      </w:r>
      <w:r>
        <w:rPr>
          <w:i/>
          <w:color w:val="231F20"/>
          <w:sz w:val="20"/>
        </w:rPr>
        <w:t>Value </w:t>
      </w:r>
      <w:r>
        <w:rPr>
          <w:color w:val="231F20"/>
          <w:sz w:val="20"/>
        </w:rPr>
        <w:t>(</w:t>
      </w:r>
      <w:hyperlink w:history="true" w:anchor="_bookmark10">
        <w:r>
          <w:rPr>
            <w:color w:val="053CF5"/>
            <w:sz w:val="20"/>
            <w:u w:val="single" w:color="053CF5"/>
          </w:rPr>
          <w:t>3.10</w:t>
        </w:r>
      </w:hyperlink>
      <w:r>
        <w:rPr>
          <w:color w:val="231F20"/>
          <w:sz w:val="20"/>
        </w:rPr>
        <w:t>) chain analysis is an example of where this is done.</w:t>
      </w:r>
    </w:p>
    <w:p>
      <w:pPr>
        <w:pStyle w:val="Heading6"/>
        <w:spacing w:line="250" w:lineRule="exact" w:before="174"/>
        <w:ind w:left="117"/>
      </w:pPr>
      <w:bookmarkStart w:name="_bookmark8" w:id="19"/>
      <w:bookmarkEnd w:id="19"/>
      <w:r>
        <w:rPr>
          <w:b w:val="0"/>
        </w:rPr>
      </w:r>
      <w:r>
        <w:rPr>
          <w:color w:val="231F20"/>
          <w:spacing w:val="-5"/>
        </w:rPr>
        <w:t>3.8</w:t>
      </w:r>
    </w:p>
    <w:p>
      <w:pPr>
        <w:spacing w:line="242" w:lineRule="exact" w:before="0"/>
        <w:ind w:left="117" w:right="0" w:firstLine="0"/>
        <w:jc w:val="left"/>
        <w:rPr>
          <w:b/>
          <w:sz w:val="22"/>
        </w:rPr>
      </w:pPr>
      <w:r>
        <w:rPr>
          <w:b/>
          <w:color w:val="231F20"/>
          <w:spacing w:val="-2"/>
          <w:sz w:val="22"/>
        </w:rPr>
        <w:t>factor</w:t>
      </w:r>
    </w:p>
    <w:p>
      <w:pPr>
        <w:pStyle w:val="BodyText"/>
        <w:spacing w:line="250" w:lineRule="exact"/>
        <w:ind w:left="117"/>
      </w:pPr>
      <w:r>
        <w:rPr>
          <w:color w:val="231F20"/>
        </w:rPr>
        <w:t>circumstance,</w:t>
      </w:r>
      <w:r>
        <w:rPr>
          <w:color w:val="231F20"/>
          <w:spacing w:val="4"/>
        </w:rPr>
        <w:t> </w:t>
      </w:r>
      <w:r>
        <w:rPr>
          <w:color w:val="231F20"/>
        </w:rPr>
        <w:t>fact</w:t>
      </w:r>
      <w:r>
        <w:rPr>
          <w:color w:val="231F20"/>
          <w:spacing w:val="6"/>
        </w:rPr>
        <w:t> </w:t>
      </w:r>
      <w:r>
        <w:rPr>
          <w:color w:val="231F20"/>
        </w:rPr>
        <w:t>or</w:t>
      </w:r>
      <w:r>
        <w:rPr>
          <w:color w:val="231F20"/>
          <w:spacing w:val="7"/>
        </w:rPr>
        <w:t> </w:t>
      </w:r>
      <w:r>
        <w:rPr>
          <w:color w:val="231F20"/>
        </w:rPr>
        <w:t>influence</w:t>
      </w:r>
      <w:r>
        <w:rPr>
          <w:color w:val="231F20"/>
          <w:spacing w:val="8"/>
        </w:rPr>
        <w:t> </w:t>
      </w:r>
      <w:r>
        <w:rPr>
          <w:color w:val="231F20"/>
        </w:rPr>
        <w:t>that</w:t>
      </w:r>
      <w:r>
        <w:rPr>
          <w:color w:val="231F20"/>
          <w:spacing w:val="6"/>
        </w:rPr>
        <w:t> </w:t>
      </w:r>
      <w:r>
        <w:rPr>
          <w:color w:val="231F20"/>
        </w:rPr>
        <w:t>contributes</w:t>
      </w:r>
      <w:r>
        <w:rPr>
          <w:color w:val="231F20"/>
          <w:spacing w:val="7"/>
        </w:rPr>
        <w:t> </w:t>
      </w:r>
      <w:r>
        <w:rPr>
          <w:color w:val="231F20"/>
        </w:rPr>
        <w:t>to</w:t>
      </w:r>
      <w:r>
        <w:rPr>
          <w:color w:val="231F20"/>
          <w:spacing w:val="8"/>
        </w:rPr>
        <w:t> </w:t>
      </w:r>
      <w:r>
        <w:rPr>
          <w:color w:val="231F20"/>
        </w:rPr>
        <w:t>a</w:t>
      </w:r>
      <w:r>
        <w:rPr>
          <w:color w:val="231F20"/>
          <w:spacing w:val="6"/>
        </w:rPr>
        <w:t> </w:t>
      </w:r>
      <w:r>
        <w:rPr>
          <w:color w:val="231F20"/>
        </w:rPr>
        <w:t>result</w:t>
      </w:r>
      <w:r>
        <w:rPr>
          <w:color w:val="231F20"/>
          <w:spacing w:val="6"/>
        </w:rPr>
        <w:t> </w:t>
      </w:r>
      <w:r>
        <w:rPr>
          <w:color w:val="231F20"/>
        </w:rPr>
        <w:t>or</w:t>
      </w:r>
      <w:r>
        <w:rPr>
          <w:color w:val="231F20"/>
          <w:spacing w:val="8"/>
        </w:rPr>
        <w:t> </w:t>
      </w:r>
      <w:r>
        <w:rPr>
          <w:color w:val="231F20"/>
          <w:spacing w:val="-2"/>
        </w:rPr>
        <w:t>outcome</w:t>
      </w:r>
    </w:p>
    <w:p>
      <w:pPr>
        <w:spacing w:line="225" w:lineRule="auto" w:before="194"/>
        <w:ind w:left="117" w:right="788" w:firstLine="0"/>
        <w:jc w:val="both"/>
        <w:rPr>
          <w:sz w:val="20"/>
        </w:rPr>
      </w:pPr>
      <w:r>
        <w:rPr>
          <w:color w:val="231F20"/>
          <w:sz w:val="20"/>
        </w:rPr>
        <w:t>Note 1 to entry: A factor is something that contributes causally to a result. Factors identification can sometimes</w:t>
      </w:r>
      <w:r>
        <w:rPr>
          <w:color w:val="231F20"/>
          <w:spacing w:val="80"/>
          <w:w w:val="150"/>
          <w:sz w:val="20"/>
        </w:rPr>
        <w:t> </w:t>
      </w:r>
      <w:r>
        <w:rPr>
          <w:color w:val="231F20"/>
          <w:sz w:val="20"/>
        </w:rPr>
        <w:t>be driven by knowledge of desired effects.</w:t>
      </w:r>
    </w:p>
    <w:p>
      <w:pPr>
        <w:pStyle w:val="Heading6"/>
        <w:spacing w:line="250" w:lineRule="exact" w:before="175"/>
        <w:ind w:left="117"/>
      </w:pPr>
      <w:bookmarkStart w:name="_bookmark9" w:id="20"/>
      <w:bookmarkEnd w:id="20"/>
      <w:r>
        <w:rPr>
          <w:b w:val="0"/>
        </w:rPr>
      </w:r>
      <w:r>
        <w:rPr>
          <w:color w:val="231F20"/>
          <w:spacing w:val="-5"/>
        </w:rPr>
        <w:t>3.9</w:t>
      </w:r>
    </w:p>
    <w:p>
      <w:pPr>
        <w:spacing w:line="242" w:lineRule="exact" w:before="0"/>
        <w:ind w:left="117" w:right="0" w:firstLine="0"/>
        <w:jc w:val="left"/>
        <w:rPr>
          <w:b/>
          <w:sz w:val="22"/>
        </w:rPr>
      </w:pPr>
      <w:r>
        <w:rPr>
          <w:b/>
          <w:color w:val="231F20"/>
          <w:spacing w:val="-2"/>
          <w:sz w:val="22"/>
        </w:rPr>
        <w:t>stakeholder</w:t>
      </w:r>
    </w:p>
    <w:p>
      <w:pPr>
        <w:pStyle w:val="BodyText"/>
        <w:spacing w:line="225" w:lineRule="auto" w:before="5"/>
        <w:ind w:left="117" w:right="819"/>
      </w:pPr>
      <w:r>
        <w:rPr>
          <w:color w:val="231F20"/>
        </w:rPr>
        <w:t>role, position, individual or organization having a right, share, claim or other interest in an </w:t>
      </w:r>
      <w:r>
        <w:rPr>
          <w:i/>
          <w:color w:val="231F20"/>
        </w:rPr>
        <w:t>architecture</w:t>
      </w:r>
      <w:r>
        <w:rPr>
          <w:i/>
          <w:color w:val="231F20"/>
        </w:rPr>
        <w:t> entity </w:t>
      </w:r>
      <w:r>
        <w:rPr>
          <w:color w:val="231F20"/>
        </w:rPr>
        <w:t>(</w:t>
      </w:r>
      <w:hyperlink w:history="true" w:anchor="_bookmark4">
        <w:r>
          <w:rPr>
            <w:color w:val="053CF5"/>
            <w:u w:val="single" w:color="053CF5"/>
          </w:rPr>
          <w:t>3.3</w:t>
        </w:r>
      </w:hyperlink>
      <w:r>
        <w:rPr>
          <w:color w:val="231F20"/>
        </w:rPr>
        <w:t>) or its </w:t>
      </w:r>
      <w:r>
        <w:rPr>
          <w:i/>
          <w:color w:val="231F20"/>
        </w:rPr>
        <w:t>architecture </w:t>
      </w:r>
      <w:r>
        <w:rPr>
          <w:color w:val="231F20"/>
        </w:rPr>
        <w:t>(</w:t>
      </w:r>
      <w:hyperlink w:history="true" w:anchor="_bookmark3">
        <w:r>
          <w:rPr>
            <w:color w:val="053CF5"/>
            <w:u w:val="single" w:color="053CF5"/>
          </w:rPr>
          <w:t>3.1</w:t>
        </w:r>
      </w:hyperlink>
      <w:r>
        <w:rPr>
          <w:color w:val="231F20"/>
        </w:rPr>
        <w:t>) that reflects their needs and expectations</w:t>
      </w:r>
    </w:p>
    <w:p>
      <w:pPr>
        <w:pStyle w:val="BodyText"/>
        <w:spacing w:before="171"/>
        <w:ind w:left="116"/>
        <w:jc w:val="both"/>
      </w:pPr>
      <w:r>
        <w:rPr>
          <w:color w:val="231F20"/>
          <w:spacing w:val="-2"/>
        </w:rPr>
        <w:t>[SOURCE:</w:t>
      </w:r>
      <w:r>
        <w:rPr>
          <w:color w:val="231F20"/>
          <w:spacing w:val="-3"/>
        </w:rPr>
        <w:t> </w:t>
      </w:r>
      <w:r>
        <w:rPr>
          <w:color w:val="231F20"/>
          <w:spacing w:val="-2"/>
        </w:rPr>
        <w:t>ISO/IEC/IEEE</w:t>
      </w:r>
      <w:r>
        <w:rPr>
          <w:color w:val="231F20"/>
          <w:spacing w:val="-3"/>
        </w:rPr>
        <w:t> </w:t>
      </w:r>
      <w:r>
        <w:rPr>
          <w:color w:val="231F20"/>
          <w:spacing w:val="-2"/>
        </w:rPr>
        <w:t>42020:2019, </w:t>
      </w:r>
      <w:r>
        <w:rPr>
          <w:color w:val="231F20"/>
          <w:spacing w:val="-4"/>
        </w:rPr>
        <w:t>3.20]</w:t>
      </w:r>
    </w:p>
    <w:p>
      <w:pPr>
        <w:pStyle w:val="Heading6"/>
        <w:spacing w:line="250" w:lineRule="exact" w:before="168"/>
        <w:ind w:left="116"/>
      </w:pPr>
      <w:bookmarkStart w:name="_bookmark10" w:id="21"/>
      <w:bookmarkEnd w:id="21"/>
      <w:r>
        <w:rPr>
          <w:b w:val="0"/>
        </w:rPr>
      </w:r>
      <w:r>
        <w:rPr>
          <w:color w:val="231F20"/>
          <w:spacing w:val="-4"/>
        </w:rPr>
        <w:t>3.10</w:t>
      </w:r>
    </w:p>
    <w:p>
      <w:pPr>
        <w:spacing w:line="242" w:lineRule="exact" w:before="0"/>
        <w:ind w:left="116" w:right="0" w:firstLine="0"/>
        <w:jc w:val="left"/>
        <w:rPr>
          <w:b/>
          <w:sz w:val="22"/>
        </w:rPr>
      </w:pPr>
      <w:r>
        <w:rPr>
          <w:b/>
          <w:color w:val="231F20"/>
          <w:spacing w:val="-2"/>
          <w:sz w:val="22"/>
        </w:rPr>
        <w:t>value</w:t>
      </w:r>
    </w:p>
    <w:p>
      <w:pPr>
        <w:pStyle w:val="BodyText"/>
        <w:spacing w:line="225" w:lineRule="auto" w:before="5"/>
        <w:ind w:left="116" w:right="217"/>
      </w:pPr>
      <w:r>
        <w:rPr>
          <w:color w:val="231F20"/>
        </w:rPr>
        <w:t>regard</w:t>
      </w:r>
      <w:r>
        <w:rPr>
          <w:color w:val="231F20"/>
          <w:spacing w:val="62"/>
        </w:rPr>
        <w:t> </w:t>
      </w:r>
      <w:r>
        <w:rPr>
          <w:color w:val="231F20"/>
        </w:rPr>
        <w:t>that</w:t>
      </w:r>
      <w:r>
        <w:rPr>
          <w:color w:val="231F20"/>
          <w:spacing w:val="62"/>
        </w:rPr>
        <w:t> </w:t>
      </w:r>
      <w:r>
        <w:rPr>
          <w:color w:val="231F20"/>
        </w:rPr>
        <w:t>something</w:t>
      </w:r>
      <w:r>
        <w:rPr>
          <w:color w:val="231F20"/>
          <w:spacing w:val="62"/>
        </w:rPr>
        <w:t> </w:t>
      </w:r>
      <w:r>
        <w:rPr>
          <w:color w:val="231F20"/>
        </w:rPr>
        <w:t>is</w:t>
      </w:r>
      <w:r>
        <w:rPr>
          <w:color w:val="231F20"/>
          <w:spacing w:val="62"/>
        </w:rPr>
        <w:t> </w:t>
      </w:r>
      <w:r>
        <w:rPr>
          <w:color w:val="231F20"/>
        </w:rPr>
        <w:t>held</w:t>
      </w:r>
      <w:r>
        <w:rPr>
          <w:color w:val="231F20"/>
          <w:spacing w:val="62"/>
        </w:rPr>
        <w:t> </w:t>
      </w:r>
      <w:r>
        <w:rPr>
          <w:color w:val="231F20"/>
        </w:rPr>
        <w:t>to</w:t>
      </w:r>
      <w:r>
        <w:rPr>
          <w:color w:val="231F20"/>
          <w:spacing w:val="62"/>
        </w:rPr>
        <w:t> </w:t>
      </w:r>
      <w:r>
        <w:rPr>
          <w:color w:val="231F20"/>
        </w:rPr>
        <w:t>deserve;</w:t>
      </w:r>
      <w:r>
        <w:rPr>
          <w:color w:val="231F20"/>
          <w:spacing w:val="62"/>
        </w:rPr>
        <w:t> </w:t>
      </w:r>
      <w:r>
        <w:rPr>
          <w:color w:val="231F20"/>
        </w:rPr>
        <w:t>the</w:t>
      </w:r>
      <w:r>
        <w:rPr>
          <w:color w:val="231F20"/>
          <w:spacing w:val="62"/>
        </w:rPr>
        <w:t> </w:t>
      </w:r>
      <w:r>
        <w:rPr>
          <w:color w:val="231F20"/>
        </w:rPr>
        <w:t>importance,</w:t>
      </w:r>
      <w:r>
        <w:rPr>
          <w:color w:val="231F20"/>
          <w:spacing w:val="62"/>
        </w:rPr>
        <w:t> </w:t>
      </w:r>
      <w:r>
        <w:rPr>
          <w:color w:val="231F20"/>
        </w:rPr>
        <w:t>worth,</w:t>
      </w:r>
      <w:r>
        <w:rPr>
          <w:color w:val="231F20"/>
          <w:spacing w:val="62"/>
        </w:rPr>
        <w:t> </w:t>
      </w:r>
      <w:r>
        <w:rPr>
          <w:color w:val="231F20"/>
        </w:rPr>
        <w:t>or</w:t>
      </w:r>
      <w:r>
        <w:rPr>
          <w:color w:val="231F20"/>
          <w:spacing w:val="62"/>
        </w:rPr>
        <w:t> </w:t>
      </w:r>
      <w:r>
        <w:rPr>
          <w:color w:val="231F20"/>
        </w:rPr>
        <w:t>usefulness</w:t>
      </w:r>
      <w:r>
        <w:rPr>
          <w:color w:val="231F20"/>
          <w:spacing w:val="62"/>
        </w:rPr>
        <w:t> </w:t>
      </w:r>
      <w:r>
        <w:rPr>
          <w:color w:val="231F20"/>
        </w:rPr>
        <w:t>of</w:t>
      </w:r>
      <w:r>
        <w:rPr>
          <w:color w:val="231F20"/>
          <w:spacing w:val="62"/>
        </w:rPr>
        <w:t> </w:t>
      </w:r>
      <w:r>
        <w:rPr>
          <w:color w:val="231F20"/>
        </w:rPr>
        <w:t>something</w:t>
      </w:r>
      <w:r>
        <w:rPr>
          <w:color w:val="231F20"/>
          <w:spacing w:val="62"/>
        </w:rPr>
        <w:t> </w:t>
      </w:r>
      <w:r>
        <w:rPr>
          <w:color w:val="231F20"/>
        </w:rPr>
        <w:t>to </w:t>
      </w:r>
      <w:r>
        <w:rPr>
          <w:color w:val="231F20"/>
          <w:spacing w:val="-2"/>
        </w:rPr>
        <w:t>somebody</w:t>
      </w:r>
    </w:p>
    <w:p>
      <w:pPr>
        <w:spacing w:line="225" w:lineRule="auto" w:before="196"/>
        <w:ind w:left="116" w:right="788" w:firstLine="0"/>
        <w:jc w:val="both"/>
        <w:rPr>
          <w:sz w:val="20"/>
        </w:rPr>
      </w:pPr>
      <w:r>
        <w:rPr>
          <w:color w:val="231F20"/>
          <w:sz w:val="20"/>
        </w:rPr>
        <w:t>Note</w:t>
      </w:r>
      <w:r>
        <w:rPr>
          <w:color w:val="231F20"/>
          <w:spacing w:val="-2"/>
          <w:sz w:val="20"/>
        </w:rPr>
        <w:t> </w:t>
      </w:r>
      <w:r>
        <w:rPr>
          <w:color w:val="231F20"/>
          <w:sz w:val="20"/>
        </w:rPr>
        <w:t>1</w:t>
      </w:r>
      <w:r>
        <w:rPr>
          <w:color w:val="231F20"/>
          <w:spacing w:val="-2"/>
          <w:sz w:val="20"/>
        </w:rPr>
        <w:t> </w:t>
      </w:r>
      <w:r>
        <w:rPr>
          <w:color w:val="231F20"/>
          <w:sz w:val="20"/>
        </w:rPr>
        <w:t>to</w:t>
      </w:r>
      <w:r>
        <w:rPr>
          <w:color w:val="231F20"/>
          <w:spacing w:val="-2"/>
          <w:sz w:val="20"/>
        </w:rPr>
        <w:t> </w:t>
      </w:r>
      <w:r>
        <w:rPr>
          <w:color w:val="231F20"/>
          <w:sz w:val="20"/>
        </w:rPr>
        <w:t>entry:</w:t>
      </w:r>
      <w:r>
        <w:rPr>
          <w:color w:val="231F20"/>
          <w:spacing w:val="-2"/>
          <w:sz w:val="20"/>
        </w:rPr>
        <w:t> </w:t>
      </w:r>
      <w:r>
        <w:rPr>
          <w:i/>
          <w:color w:val="231F20"/>
          <w:sz w:val="20"/>
        </w:rPr>
        <w:t>Architecture</w:t>
      </w:r>
      <w:r>
        <w:rPr>
          <w:i/>
          <w:color w:val="231F20"/>
          <w:spacing w:val="-2"/>
          <w:sz w:val="20"/>
        </w:rPr>
        <w:t> </w:t>
      </w:r>
      <w:r>
        <w:rPr>
          <w:i/>
          <w:color w:val="231F20"/>
          <w:sz w:val="20"/>
        </w:rPr>
        <w:t>evaluation</w:t>
      </w:r>
      <w:r>
        <w:rPr>
          <w:i/>
          <w:color w:val="231F20"/>
          <w:spacing w:val="-2"/>
          <w:sz w:val="20"/>
        </w:rPr>
        <w:t> </w:t>
      </w:r>
      <w:r>
        <w:rPr>
          <w:color w:val="231F20"/>
          <w:sz w:val="20"/>
        </w:rPr>
        <w:t>(</w:t>
      </w:r>
      <w:hyperlink w:history="true" w:anchor="_bookmark5">
        <w:r>
          <w:rPr>
            <w:color w:val="053CF5"/>
            <w:sz w:val="20"/>
            <w:u w:val="single" w:color="053CF5"/>
          </w:rPr>
          <w:t>3.4</w:t>
        </w:r>
      </w:hyperlink>
      <w:r>
        <w:rPr>
          <w:color w:val="231F20"/>
          <w:sz w:val="20"/>
        </w:rPr>
        <w:t>)</w:t>
      </w:r>
      <w:r>
        <w:rPr>
          <w:color w:val="231F20"/>
          <w:spacing w:val="-2"/>
          <w:sz w:val="20"/>
        </w:rPr>
        <w:t> </w:t>
      </w:r>
      <w:r>
        <w:rPr>
          <w:color w:val="231F20"/>
          <w:sz w:val="20"/>
        </w:rPr>
        <w:t>is</w:t>
      </w:r>
      <w:r>
        <w:rPr>
          <w:color w:val="231F20"/>
          <w:spacing w:val="-2"/>
          <w:sz w:val="20"/>
        </w:rPr>
        <w:t> </w:t>
      </w:r>
      <w:r>
        <w:rPr>
          <w:color w:val="231F20"/>
          <w:sz w:val="20"/>
        </w:rPr>
        <w:t>focused</w:t>
      </w:r>
      <w:r>
        <w:rPr>
          <w:color w:val="231F20"/>
          <w:spacing w:val="-2"/>
          <w:sz w:val="20"/>
        </w:rPr>
        <w:t> </w:t>
      </w:r>
      <w:r>
        <w:rPr>
          <w:color w:val="231F20"/>
          <w:sz w:val="20"/>
        </w:rPr>
        <w:t>primarily</w:t>
      </w:r>
      <w:r>
        <w:rPr>
          <w:color w:val="231F20"/>
          <w:spacing w:val="-2"/>
          <w:sz w:val="20"/>
        </w:rPr>
        <w:t> </w:t>
      </w:r>
      <w:r>
        <w:rPr>
          <w:color w:val="231F20"/>
          <w:sz w:val="20"/>
        </w:rPr>
        <w:t>on</w:t>
      </w:r>
      <w:r>
        <w:rPr>
          <w:color w:val="231F20"/>
          <w:spacing w:val="-2"/>
          <w:sz w:val="20"/>
        </w:rPr>
        <w:t> </w:t>
      </w:r>
      <w:r>
        <w:rPr>
          <w:color w:val="231F20"/>
          <w:sz w:val="20"/>
        </w:rPr>
        <w:t>the</w:t>
      </w:r>
      <w:r>
        <w:rPr>
          <w:color w:val="231F20"/>
          <w:spacing w:val="-2"/>
          <w:sz w:val="20"/>
        </w:rPr>
        <w:t> </w:t>
      </w:r>
      <w:r>
        <w:rPr>
          <w:color w:val="231F20"/>
          <w:sz w:val="20"/>
        </w:rPr>
        <w:t>value</w:t>
      </w:r>
      <w:r>
        <w:rPr>
          <w:color w:val="231F20"/>
          <w:spacing w:val="-2"/>
          <w:sz w:val="20"/>
        </w:rPr>
        <w:t> </w:t>
      </w:r>
      <w:r>
        <w:rPr>
          <w:color w:val="231F20"/>
          <w:sz w:val="20"/>
        </w:rPr>
        <w:t>of</w:t>
      </w:r>
      <w:r>
        <w:rPr>
          <w:color w:val="231F20"/>
          <w:spacing w:val="-2"/>
          <w:sz w:val="20"/>
        </w:rPr>
        <w:t> </w:t>
      </w:r>
      <w:r>
        <w:rPr>
          <w:color w:val="231F20"/>
          <w:sz w:val="20"/>
        </w:rPr>
        <w:t>an</w:t>
      </w:r>
      <w:r>
        <w:rPr>
          <w:color w:val="231F20"/>
          <w:spacing w:val="-2"/>
          <w:sz w:val="20"/>
        </w:rPr>
        <w:t> </w:t>
      </w:r>
      <w:r>
        <w:rPr>
          <w:i/>
          <w:color w:val="231F20"/>
          <w:sz w:val="20"/>
        </w:rPr>
        <w:t>architecture</w:t>
      </w:r>
      <w:r>
        <w:rPr>
          <w:i/>
          <w:color w:val="231F20"/>
          <w:spacing w:val="-2"/>
          <w:sz w:val="20"/>
        </w:rPr>
        <w:t> </w:t>
      </w:r>
      <w:r>
        <w:rPr>
          <w:color w:val="231F20"/>
          <w:sz w:val="20"/>
        </w:rPr>
        <w:t>(</w:t>
      </w:r>
      <w:hyperlink w:history="true" w:anchor="_bookmark3">
        <w:r>
          <w:rPr>
            <w:color w:val="053CF5"/>
            <w:sz w:val="20"/>
            <w:u w:val="single" w:color="053CF5"/>
          </w:rPr>
          <w:t>3.1</w:t>
        </w:r>
      </w:hyperlink>
      <w:r>
        <w:rPr>
          <w:color w:val="231F20"/>
          <w:sz w:val="20"/>
        </w:rPr>
        <w:t>)</w:t>
      </w:r>
      <w:r>
        <w:rPr>
          <w:color w:val="231F20"/>
          <w:spacing w:val="-2"/>
          <w:sz w:val="20"/>
        </w:rPr>
        <w:t> </w:t>
      </w:r>
      <w:r>
        <w:rPr>
          <w:color w:val="231F20"/>
          <w:sz w:val="20"/>
        </w:rPr>
        <w:t>with</w:t>
      </w:r>
      <w:r>
        <w:rPr>
          <w:color w:val="231F20"/>
          <w:spacing w:val="-2"/>
          <w:sz w:val="20"/>
        </w:rPr>
        <w:t> </w:t>
      </w:r>
      <w:r>
        <w:rPr>
          <w:color w:val="231F20"/>
          <w:sz w:val="20"/>
        </w:rPr>
        <w:t>respect to </w:t>
      </w:r>
      <w:r>
        <w:rPr>
          <w:i/>
          <w:color w:val="231F20"/>
          <w:sz w:val="20"/>
        </w:rPr>
        <w:t>stakeholder </w:t>
      </w:r>
      <w:r>
        <w:rPr>
          <w:color w:val="231F20"/>
          <w:sz w:val="20"/>
        </w:rPr>
        <w:t>(</w:t>
      </w:r>
      <w:hyperlink w:history="true" w:anchor="_bookmark9">
        <w:r>
          <w:rPr>
            <w:color w:val="053CF5"/>
            <w:sz w:val="20"/>
            <w:u w:val="single" w:color="053CF5"/>
          </w:rPr>
          <w:t>3.9</w:t>
        </w:r>
      </w:hyperlink>
      <w:r>
        <w:rPr>
          <w:color w:val="231F20"/>
          <w:sz w:val="20"/>
        </w:rPr>
        <w:t>) </w:t>
      </w:r>
      <w:r>
        <w:rPr>
          <w:i/>
          <w:color w:val="231F20"/>
          <w:sz w:val="20"/>
        </w:rPr>
        <w:t>concerns </w:t>
      </w:r>
      <w:r>
        <w:rPr>
          <w:color w:val="231F20"/>
          <w:sz w:val="20"/>
        </w:rPr>
        <w:t>(</w:t>
      </w:r>
      <w:hyperlink w:history="true" w:anchor="_bookmark6">
        <w:r>
          <w:rPr>
            <w:color w:val="053CF5"/>
            <w:sz w:val="20"/>
            <w:u w:val="single" w:color="053CF5"/>
          </w:rPr>
          <w:t>3.6</w:t>
        </w:r>
      </w:hyperlink>
      <w:r>
        <w:rPr>
          <w:color w:val="231F20"/>
          <w:sz w:val="20"/>
        </w:rPr>
        <w:t>) or architecture objectives for that thing. However, sometimes the purpose of</w:t>
      </w:r>
      <w:r>
        <w:rPr>
          <w:color w:val="231F20"/>
          <w:spacing w:val="40"/>
          <w:sz w:val="20"/>
        </w:rPr>
        <w:t> </w:t>
      </w:r>
      <w:r>
        <w:rPr>
          <w:color w:val="231F20"/>
          <w:sz w:val="20"/>
        </w:rPr>
        <w:t>the evaluation effort is, by inference, to determine the impact of the architecture on the value of the </w:t>
      </w:r>
      <w:r>
        <w:rPr>
          <w:i/>
          <w:color w:val="231F20"/>
          <w:sz w:val="20"/>
        </w:rPr>
        <w:t>architecture</w:t>
      </w:r>
      <w:r>
        <w:rPr>
          <w:i/>
          <w:color w:val="231F20"/>
          <w:sz w:val="20"/>
        </w:rPr>
        <w:t> entity </w:t>
      </w:r>
      <w:r>
        <w:rPr>
          <w:color w:val="231F20"/>
          <w:sz w:val="20"/>
        </w:rPr>
        <w:t>(</w:t>
      </w:r>
      <w:hyperlink w:history="true" w:anchor="_bookmark4">
        <w:r>
          <w:rPr>
            <w:color w:val="053CF5"/>
            <w:sz w:val="20"/>
            <w:u w:val="single" w:color="053CF5"/>
          </w:rPr>
          <w:t>3.3</w:t>
        </w:r>
      </w:hyperlink>
      <w:r>
        <w:rPr>
          <w:color w:val="231F20"/>
          <w:sz w:val="20"/>
        </w:rPr>
        <w:t>) when the entity is developed or evolved to align with the architecture concepts and properties.</w:t>
      </w:r>
    </w:p>
    <w:p>
      <w:pPr>
        <w:pStyle w:val="BodyText"/>
        <w:rPr>
          <w:sz w:val="17"/>
        </w:rPr>
      </w:pPr>
    </w:p>
    <w:p>
      <w:pPr>
        <w:spacing w:line="225" w:lineRule="auto" w:before="0"/>
        <w:ind w:left="117" w:right="787" w:firstLine="0"/>
        <w:jc w:val="both"/>
        <w:rPr>
          <w:sz w:val="20"/>
        </w:rPr>
      </w:pPr>
      <w:r>
        <w:rPr>
          <w:color w:val="231F20"/>
          <w:sz w:val="20"/>
        </w:rPr>
        <w:t>Note 2 to entry: The determination of architecture value can take various aspects into account, such as worth, significance, importance, usefulness, benefit, and quality. These words have similar but not identical meaning. Worth is usually what one is willing to pay for something. Significance is about being worthy of attention. Importance is about the state or fact of being of great significance or value. Usefulness is about serving some purpose, or about being advantageous, helpful or of good effect. Benefit is about an advantage or profit gained from something. Quality is about the degree of excellence of something. Throughout this document, the term</w:t>
      </w:r>
      <w:r>
        <w:rPr>
          <w:color w:val="231F20"/>
          <w:spacing w:val="80"/>
          <w:sz w:val="20"/>
        </w:rPr>
        <w:t> </w:t>
      </w:r>
      <w:r>
        <w:rPr>
          <w:color w:val="231F20"/>
          <w:sz w:val="20"/>
        </w:rPr>
        <w:t>value is used to mean one or more of these other concepts, as appropriate.</w:t>
      </w:r>
    </w:p>
    <w:p>
      <w:pPr>
        <w:pStyle w:val="BodyText"/>
        <w:rPr>
          <w:sz w:val="20"/>
        </w:rPr>
      </w:pPr>
    </w:p>
    <w:p>
      <w:pPr>
        <w:pStyle w:val="BodyText"/>
        <w:rPr>
          <w:sz w:val="20"/>
        </w:rPr>
      </w:pPr>
    </w:p>
    <w:p>
      <w:pPr>
        <w:pStyle w:val="BodyText"/>
        <w:rPr>
          <w:sz w:val="20"/>
        </w:rPr>
      </w:pPr>
    </w:p>
    <w:p>
      <w:pPr>
        <w:pStyle w:val="BodyText"/>
        <w:spacing w:before="8"/>
        <w:rPr>
          <w:sz w:val="25"/>
        </w:rPr>
      </w:pPr>
    </w:p>
    <w:p>
      <w:pPr>
        <w:spacing w:after="0"/>
        <w:rPr>
          <w:sz w:val="25"/>
        </w:rPr>
        <w:sectPr>
          <w:pgSz w:w="11340" w:h="16840"/>
          <w:pgMar w:top="560" w:bottom="280" w:left="620" w:right="60"/>
        </w:sectPr>
      </w:pPr>
    </w:p>
    <w:p>
      <w:pPr>
        <w:pStyle w:val="BodyText"/>
        <w:spacing w:before="9"/>
        <w:rPr>
          <w:sz w:val="25"/>
        </w:rPr>
      </w:pPr>
    </w:p>
    <w:p>
      <w:pPr>
        <w:tabs>
          <w:tab w:pos="4292" w:val="left" w:leader="none"/>
        </w:tabs>
        <w:spacing w:before="0"/>
        <w:ind w:left="117" w:right="0" w:firstLine="0"/>
        <w:jc w:val="left"/>
        <w:rPr>
          <w:rFonts w:ascii="Arial"/>
          <w:sz w:val="16"/>
        </w:rPr>
      </w:pPr>
      <w:r>
        <w:rPr>
          <w:color w:val="231F20"/>
          <w:spacing w:val="-10"/>
          <w:position w:val="1"/>
          <w:sz w:val="22"/>
        </w:rPr>
        <w:t>4</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bookmarkStart w:name="4 Conceptual foundation" w:id="22"/>
      <w:bookmarkEnd w:id="22"/>
      <w:r>
        <w:rPr>
          <w:b w:val="0"/>
        </w:rPr>
      </w:r>
      <w:bookmarkStart w:name="4.1 General" w:id="23"/>
      <w:bookmarkEnd w:id="23"/>
      <w:r>
        <w:rPr>
          <w:b w:val="0"/>
        </w:rPr>
      </w:r>
      <w:bookmarkStart w:name="_bookmark11" w:id="24"/>
      <w:bookmarkEnd w:id="24"/>
      <w:r>
        <w:rPr>
          <w:b w:val="0"/>
        </w:rPr>
      </w: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spacing w:before="2"/>
        <w:rPr>
          <w:b/>
        </w:rPr>
      </w:pPr>
    </w:p>
    <w:p>
      <w:pPr>
        <w:spacing w:line="225" w:lineRule="auto" w:before="0"/>
        <w:ind w:left="797" w:right="107" w:firstLine="0"/>
        <w:jc w:val="both"/>
        <w:rPr>
          <w:sz w:val="20"/>
        </w:rPr>
      </w:pPr>
      <w:r>
        <w:rPr>
          <w:color w:val="231F20"/>
          <w:sz w:val="20"/>
        </w:rPr>
        <w:t>Note 3 to entry: Even though a new architecture could be found to be of greater value with respect to the current situation, this needs to be balanced against the costs and risks of adopting the new architecture. So, it is not necessarily the case that when examining architecture alternatives, the one with the maximum value is proposed as the preferred choice since the extra cost or risk of this architecture might not be worth the extra burden. This</w:t>
      </w:r>
      <w:r>
        <w:rPr>
          <w:color w:val="231F20"/>
          <w:spacing w:val="80"/>
          <w:w w:val="150"/>
          <w:sz w:val="20"/>
        </w:rPr>
        <w:t> </w:t>
      </w:r>
      <w:r>
        <w:rPr>
          <w:color w:val="231F20"/>
          <w:sz w:val="20"/>
        </w:rPr>
        <w:t>is sometimes referred to as the benefit-cost ratio or some other term with similar meaning.</w:t>
      </w:r>
    </w:p>
    <w:p>
      <w:pPr>
        <w:pStyle w:val="BodyText"/>
        <w:rPr>
          <w:sz w:val="17"/>
        </w:rPr>
      </w:pPr>
    </w:p>
    <w:p>
      <w:pPr>
        <w:spacing w:line="225" w:lineRule="auto" w:before="0"/>
        <w:ind w:left="797" w:right="107" w:firstLine="0"/>
        <w:jc w:val="both"/>
        <w:rPr>
          <w:sz w:val="20"/>
        </w:rPr>
      </w:pPr>
      <w:r>
        <w:rPr>
          <w:color w:val="231F20"/>
          <w:sz w:val="20"/>
        </w:rPr>
        <w:t>Note 4 to entry: Value is determined primarily in the Value Assessment Tier of the evaluation framework illustrated in </w:t>
      </w:r>
      <w:hyperlink w:history="true" w:anchor="_bookmark13">
        <w:r>
          <w:rPr>
            <w:color w:val="053CF5"/>
            <w:sz w:val="20"/>
            <w:u w:val="single" w:color="053CF5"/>
          </w:rPr>
          <w:t>Figure 1</w:t>
        </w:r>
      </w:hyperlink>
      <w:r>
        <w:rPr>
          <w:color w:val="231F20"/>
          <w:sz w:val="20"/>
        </w:rPr>
        <w:t>. Requirements on value assessment are specified in </w:t>
      </w:r>
      <w:hyperlink w:history="true" w:anchor="_bookmark44">
        <w:r>
          <w:rPr>
            <w:color w:val="053CF5"/>
            <w:sz w:val="20"/>
            <w:u w:val="single" w:color="053CF5"/>
          </w:rPr>
          <w:t>6.2</w:t>
        </w:r>
      </w:hyperlink>
      <w:r>
        <w:rPr>
          <w:color w:val="231F20"/>
          <w:sz w:val="20"/>
        </w:rPr>
        <w:t>.</w:t>
      </w:r>
    </w:p>
    <w:p>
      <w:pPr>
        <w:pStyle w:val="BodyText"/>
        <w:spacing w:before="4"/>
        <w:rPr>
          <w:sz w:val="32"/>
        </w:rPr>
      </w:pPr>
    </w:p>
    <w:p>
      <w:pPr>
        <w:pStyle w:val="Heading3"/>
        <w:numPr>
          <w:ilvl w:val="0"/>
          <w:numId w:val="9"/>
        </w:numPr>
        <w:tabs>
          <w:tab w:pos="1193" w:val="left" w:leader="none"/>
          <w:tab w:pos="1195" w:val="left" w:leader="none"/>
        </w:tabs>
        <w:spacing w:line="240" w:lineRule="auto" w:before="1" w:after="0"/>
        <w:ind w:left="1194" w:right="0" w:hanging="398"/>
        <w:jc w:val="left"/>
      </w:pPr>
      <w:bookmarkStart w:name="_bookmark12" w:id="25"/>
      <w:bookmarkEnd w:id="25"/>
      <w:r>
        <w:rPr>
          <w:color w:val="231F20"/>
        </w:rPr>
        <w:t>C</w:t>
      </w:r>
      <w:r>
        <w:rPr>
          <w:color w:val="231F20"/>
        </w:rPr>
        <w:t>onceptual</w:t>
      </w:r>
      <w:r>
        <w:rPr>
          <w:color w:val="231F20"/>
          <w:spacing w:val="-6"/>
        </w:rPr>
        <w:t> </w:t>
      </w:r>
      <w:r>
        <w:rPr>
          <w:color w:val="231F20"/>
          <w:spacing w:val="-2"/>
        </w:rPr>
        <w:t>foundation</w:t>
      </w:r>
    </w:p>
    <w:p>
      <w:pPr>
        <w:pStyle w:val="BodyText"/>
        <w:spacing w:before="8"/>
        <w:rPr>
          <w:b/>
          <w:sz w:val="24"/>
        </w:rPr>
      </w:pPr>
    </w:p>
    <w:p>
      <w:pPr>
        <w:pStyle w:val="Heading5"/>
        <w:numPr>
          <w:ilvl w:val="1"/>
          <w:numId w:val="9"/>
        </w:numPr>
        <w:tabs>
          <w:tab w:pos="1364" w:val="left" w:leader="none"/>
          <w:tab w:pos="1365" w:val="left" w:leader="none"/>
        </w:tabs>
        <w:spacing w:line="240" w:lineRule="auto" w:before="0" w:after="0"/>
        <w:ind w:left="1364" w:right="0" w:hanging="568"/>
        <w:jc w:val="left"/>
      </w:pPr>
      <w:r>
        <w:rPr>
          <w:color w:val="231F20"/>
          <w:spacing w:val="-2"/>
        </w:rPr>
        <w:t>General</w:t>
      </w:r>
    </w:p>
    <w:p>
      <w:pPr>
        <w:pStyle w:val="BodyText"/>
        <w:spacing w:line="225" w:lineRule="auto" w:before="191"/>
        <w:ind w:left="797" w:right="107"/>
        <w:jc w:val="both"/>
      </w:pPr>
      <w:r>
        <w:rPr>
          <w:color w:val="231F20"/>
        </w:rPr>
        <w:t>This clause introduces key concepts used in this document with respect to architecture evaluation. The terms</w:t>
      </w:r>
      <w:r>
        <w:rPr>
          <w:color w:val="231F20"/>
          <w:spacing w:val="-6"/>
        </w:rPr>
        <w:t> </w:t>
      </w:r>
      <w:r>
        <w:rPr>
          <w:color w:val="231F20"/>
        </w:rPr>
        <w:t>and</w:t>
      </w:r>
      <w:r>
        <w:rPr>
          <w:color w:val="231F20"/>
          <w:spacing w:val="-6"/>
        </w:rPr>
        <w:t> </w:t>
      </w:r>
      <w:r>
        <w:rPr>
          <w:color w:val="231F20"/>
        </w:rPr>
        <w:t>the</w:t>
      </w:r>
      <w:r>
        <w:rPr>
          <w:color w:val="231F20"/>
          <w:spacing w:val="-6"/>
        </w:rPr>
        <w:t> </w:t>
      </w:r>
      <w:r>
        <w:rPr>
          <w:color w:val="231F20"/>
        </w:rPr>
        <w:t>concepts</w:t>
      </w:r>
      <w:r>
        <w:rPr>
          <w:color w:val="231F20"/>
          <w:spacing w:val="-6"/>
        </w:rPr>
        <w:t> </w:t>
      </w:r>
      <w:r>
        <w:rPr>
          <w:color w:val="231F20"/>
        </w:rPr>
        <w:t>presented</w:t>
      </w:r>
      <w:r>
        <w:rPr>
          <w:color w:val="231F20"/>
          <w:spacing w:val="-6"/>
        </w:rPr>
        <w:t> </w:t>
      </w:r>
      <w:r>
        <w:rPr>
          <w:color w:val="231F20"/>
        </w:rPr>
        <w:t>in</w:t>
      </w:r>
      <w:r>
        <w:rPr>
          <w:color w:val="231F20"/>
          <w:spacing w:val="-6"/>
        </w:rPr>
        <w:t> </w:t>
      </w:r>
      <w:r>
        <w:rPr>
          <w:color w:val="231F20"/>
        </w:rPr>
        <w:t>this</w:t>
      </w:r>
      <w:r>
        <w:rPr>
          <w:color w:val="231F20"/>
          <w:spacing w:val="-6"/>
        </w:rPr>
        <w:t> </w:t>
      </w:r>
      <w:r>
        <w:rPr>
          <w:color w:val="231F20"/>
        </w:rPr>
        <w:t>clause</w:t>
      </w:r>
      <w:r>
        <w:rPr>
          <w:color w:val="231F20"/>
          <w:spacing w:val="-6"/>
        </w:rPr>
        <w:t> </w:t>
      </w:r>
      <w:r>
        <w:rPr>
          <w:color w:val="231F20"/>
        </w:rPr>
        <w:t>are</w:t>
      </w:r>
      <w:r>
        <w:rPr>
          <w:color w:val="231F20"/>
          <w:spacing w:val="-6"/>
        </w:rPr>
        <w:t> </w:t>
      </w:r>
      <w:r>
        <w:rPr>
          <w:color w:val="231F20"/>
        </w:rPr>
        <w:t>used</w:t>
      </w:r>
      <w:r>
        <w:rPr>
          <w:color w:val="231F20"/>
          <w:spacing w:val="-6"/>
        </w:rPr>
        <w:t> </w:t>
      </w:r>
      <w:r>
        <w:rPr>
          <w:color w:val="231F20"/>
        </w:rPr>
        <w:t>in</w:t>
      </w:r>
      <w:r>
        <w:rPr>
          <w:color w:val="231F20"/>
          <w:spacing w:val="-6"/>
        </w:rPr>
        <w:t> </w:t>
      </w:r>
      <w:hyperlink w:history="true" w:anchor="_bookmark39">
        <w:r>
          <w:rPr>
            <w:color w:val="053CF5"/>
            <w:u w:val="single" w:color="053CF5"/>
          </w:rPr>
          <w:t>Clauses</w:t>
        </w:r>
        <w:r>
          <w:rPr>
            <w:color w:val="053CF5"/>
            <w:spacing w:val="-6"/>
            <w:u w:val="single" w:color="053CF5"/>
          </w:rPr>
          <w:t> </w:t>
        </w:r>
        <w:r>
          <w:rPr>
            <w:color w:val="053CF5"/>
            <w:u w:val="single" w:color="053CF5"/>
          </w:rPr>
          <w:t>6</w:t>
        </w:r>
      </w:hyperlink>
      <w:r>
        <w:rPr>
          <w:color w:val="053CF5"/>
          <w:spacing w:val="-6"/>
        </w:rPr>
        <w:t> </w:t>
      </w:r>
      <w:r>
        <w:rPr>
          <w:color w:val="231F20"/>
        </w:rPr>
        <w:t>through</w:t>
      </w:r>
      <w:r>
        <w:rPr>
          <w:color w:val="231F20"/>
          <w:spacing w:val="-6"/>
        </w:rPr>
        <w:t> </w:t>
      </w:r>
      <w:hyperlink w:history="true" w:anchor="_bookmark54">
        <w:r>
          <w:rPr>
            <w:color w:val="053CF5"/>
            <w:u w:val="single" w:color="053CF5"/>
          </w:rPr>
          <w:t>8</w:t>
        </w:r>
      </w:hyperlink>
      <w:r>
        <w:rPr>
          <w:color w:val="053CF5"/>
          <w:spacing w:val="-6"/>
        </w:rPr>
        <w:t> </w:t>
      </w:r>
      <w:r>
        <w:rPr>
          <w:color w:val="231F20"/>
        </w:rPr>
        <w:t>to</w:t>
      </w:r>
      <w:r>
        <w:rPr>
          <w:color w:val="231F20"/>
          <w:spacing w:val="-6"/>
        </w:rPr>
        <w:t> </w:t>
      </w:r>
      <w:r>
        <w:rPr>
          <w:color w:val="231F20"/>
        </w:rPr>
        <w:t>express</w:t>
      </w:r>
      <w:r>
        <w:rPr>
          <w:color w:val="231F20"/>
          <w:spacing w:val="-6"/>
        </w:rPr>
        <w:t> </w:t>
      </w:r>
      <w:r>
        <w:rPr>
          <w:color w:val="231F20"/>
        </w:rPr>
        <w:t>requirements. The conceptual model of architecture evaluation is presented in parts throughout this clause.</w:t>
      </w:r>
    </w:p>
    <w:p>
      <w:pPr>
        <w:pStyle w:val="BodyText"/>
        <w:spacing w:line="225" w:lineRule="auto" w:before="183"/>
        <w:ind w:left="797" w:right="108"/>
        <w:jc w:val="both"/>
      </w:pPr>
      <w:r>
        <w:rPr/>
        <w:pict>
          <v:group style="position:absolute;margin-left:163.848007pt;margin-top:53.482014pt;width:390.6pt;height:233.3pt;mso-position-horizontal-relative:page;mso-position-vertical-relative:paragraph;z-index:15741952" id="docshapegroup44" coordorigin="3277,1070" coordsize="7812,4666">
            <v:rect style="position:absolute;left:3286;top:2173;width:7793;height:3553" id="docshape45" filled="true" fillcolor="#ffeec4" stroked="false">
              <v:fill type="solid"/>
            </v:rect>
            <v:rect style="position:absolute;left:3286;top:2173;width:7793;height:3553" id="docshape46" filled="false" stroked="true" strokeweight=".96pt" strokecolor="#939598">
              <v:stroke dashstyle="shortdash"/>
            </v:rect>
            <v:shape style="position:absolute;left:5555;top:2286;width:3244;height:153" type="#_x0000_t75" id="docshape47" stroked="false">
              <v:imagedata r:id="rId50" o:title=""/>
            </v:shape>
            <v:rect style="position:absolute;left:3286;top:1079;width:7793;height:1010" id="docshape48" filled="true" fillcolor="#fadfce" stroked="false">
              <v:fill type="solid"/>
            </v:rect>
            <v:rect style="position:absolute;left:3286;top:1079;width:7793;height:1010" id="docshape49" filled="false" stroked="true" strokeweight=".96pt" strokecolor="#939598">
              <v:stroke dashstyle="shortdash"/>
            </v:rect>
            <v:shape style="position:absolute;left:6019;top:1191;width:2305;height:153" type="#_x0000_t75" id="docshape50" stroked="false">
              <v:imagedata r:id="rId51" o:title=""/>
            </v:shape>
            <v:shape style="position:absolute;left:6486;top:1449;width:1415;height:153" type="#_x0000_t75" id="docshape51" stroked="false">
              <v:imagedata r:id="rId52" o:title=""/>
            </v:shape>
            <v:shape style="position:absolute;left:3734;top:1339;width:1253;height:597" type="#_x0000_t75" id="docshape52" stroked="false">
              <v:imagedata r:id="rId53" o:title=""/>
            </v:shape>
            <v:shape style="position:absolute;left:9379;top:1339;width:1253;height:597" type="#_x0000_t75" id="docshape53" stroked="false">
              <v:imagedata r:id="rId54" o:title=""/>
            </v:shape>
            <v:shape style="position:absolute;left:3734;top:2674;width:1253;height:597" type="#_x0000_t75" id="docshape54" stroked="false">
              <v:imagedata r:id="rId55" o:title=""/>
            </v:shape>
            <v:shape style="position:absolute;left:7489;top:2674;width:1252;height:597" type="#_x0000_t75" id="docshape55" stroked="false">
              <v:imagedata r:id="rId56" o:title=""/>
            </v:shape>
            <v:shape style="position:absolute;left:9379;top:2674;width:1253;height:597" type="#_x0000_t75" id="docshape56" stroked="false">
              <v:imagedata r:id="rId57" o:title=""/>
            </v:shape>
            <v:shape style="position:absolute;left:5615;top:2674;width:1257;height:597" type="#_x0000_t75" id="docshape57" stroked="false">
              <v:imagedata r:id="rId58" o:title=""/>
            </v:shape>
            <v:shape style="position:absolute;left:5586;top:3748;width:1259;height:597" type="#_x0000_t75" id="docshape58" stroked="false">
              <v:imagedata r:id="rId59" o:title=""/>
            </v:shape>
            <v:shape style="position:absolute;left:3734;top:3748;width:1253;height:597" type="#_x0000_t75" id="docshape59" stroked="false">
              <v:imagedata r:id="rId60" o:title=""/>
            </v:shape>
            <v:shape style="position:absolute;left:7489;top:3748;width:1252;height:597" type="#_x0000_t75" id="docshape60" stroked="false">
              <v:imagedata r:id="rId61" o:title=""/>
            </v:shape>
            <v:shape style="position:absolute;left:9379;top:3748;width:1253;height:597" type="#_x0000_t75" id="docshape61" stroked="false">
              <v:imagedata r:id="rId62" o:title=""/>
            </v:shape>
            <v:shape style="position:absolute;left:5586;top:4873;width:1259;height:597" type="#_x0000_t75" id="docshape62" stroked="false">
              <v:imagedata r:id="rId63" o:title=""/>
            </v:shape>
            <v:shape style="position:absolute;left:3734;top:4873;width:1253;height:597" type="#_x0000_t75" id="docshape63" stroked="false">
              <v:imagedata r:id="rId64" o:title=""/>
            </v:shape>
            <v:shape style="position:absolute;left:7489;top:4873;width:1252;height:597" type="#_x0000_t75" id="docshape64" stroked="false">
              <v:imagedata r:id="rId65" o:title=""/>
            </v:shape>
            <v:shape style="position:absolute;left:9379;top:4873;width:1253;height:597" type="#_x0000_t75" id="docshape65" stroked="false">
              <v:imagedata r:id="rId66" o:title=""/>
            </v:shape>
            <w10:wrap type="none"/>
          </v:group>
        </w:pict>
      </w:r>
      <w:r>
        <w:rPr/>
        <w:drawing>
          <wp:anchor distT="0" distB="0" distL="0" distR="0" allowOverlap="1" layoutInCell="1" locked="0" behindDoc="0" simplePos="0" relativeHeight="15742464">
            <wp:simplePos x="0" y="0"/>
            <wp:positionH relativeFrom="page">
              <wp:posOffset>1135333</wp:posOffset>
            </wp:positionH>
            <wp:positionV relativeFrom="paragraph">
              <wp:posOffset>1754416</wp:posOffset>
            </wp:positionV>
            <wp:extent cx="669579" cy="97154"/>
            <wp:effectExtent l="0" t="0" r="0" b="0"/>
            <wp:wrapNone/>
            <wp:docPr id="27" name="image44.png"/>
            <wp:cNvGraphicFramePr>
              <a:graphicFrameLocks noChangeAspect="1"/>
            </wp:cNvGraphicFramePr>
            <a:graphic>
              <a:graphicData uri="http://schemas.openxmlformats.org/drawingml/2006/picture">
                <pic:pic>
                  <pic:nvPicPr>
                    <pic:cNvPr id="28" name="image44.png"/>
                    <pic:cNvPicPr/>
                  </pic:nvPicPr>
                  <pic:blipFill>
                    <a:blip r:embed="rId67" cstate="print"/>
                    <a:stretch>
                      <a:fillRect/>
                    </a:stretch>
                  </pic:blipFill>
                  <pic:spPr>
                    <a:xfrm>
                      <a:off x="0" y="0"/>
                      <a:ext cx="669579" cy="97154"/>
                    </a:xfrm>
                    <a:prstGeom prst="rect">
                      <a:avLst/>
                    </a:prstGeom>
                  </pic:spPr>
                </pic:pic>
              </a:graphicData>
            </a:graphic>
          </wp:anchor>
        </w:drawing>
      </w:r>
      <w:r>
        <w:rPr>
          <w:color w:val="231F20"/>
        </w:rPr>
        <w:t>The generic AE framework work products and elements, illustrated in </w:t>
      </w:r>
      <w:hyperlink w:history="true" w:anchor="_bookmark13">
        <w:r>
          <w:rPr>
            <w:color w:val="053CF5"/>
            <w:u w:val="single" w:color="053CF5"/>
          </w:rPr>
          <w:t>Figure 1</w:t>
        </w:r>
      </w:hyperlink>
      <w:r>
        <w:rPr>
          <w:color w:val="053CF5"/>
        </w:rPr>
        <w:t> </w:t>
      </w:r>
      <w:r>
        <w:rPr>
          <w:color w:val="231F20"/>
        </w:rPr>
        <w:t>and specified in this document,</w:t>
      </w:r>
      <w:r>
        <w:rPr>
          <w:color w:val="231F20"/>
          <w:spacing w:val="-10"/>
        </w:rPr>
        <w:t> </w:t>
      </w:r>
      <w:r>
        <w:rPr>
          <w:color w:val="231F20"/>
        </w:rPr>
        <w:t>can</w:t>
      </w:r>
      <w:r>
        <w:rPr>
          <w:color w:val="231F20"/>
          <w:spacing w:val="-10"/>
        </w:rPr>
        <w:t> </w:t>
      </w:r>
      <w:r>
        <w:rPr>
          <w:color w:val="231F20"/>
        </w:rPr>
        <w:t>be</w:t>
      </w:r>
      <w:r>
        <w:rPr>
          <w:color w:val="231F20"/>
          <w:spacing w:val="-10"/>
        </w:rPr>
        <w:t> </w:t>
      </w:r>
      <w:r>
        <w:rPr>
          <w:color w:val="231F20"/>
        </w:rPr>
        <w:t>used</w:t>
      </w:r>
      <w:r>
        <w:rPr>
          <w:color w:val="231F20"/>
          <w:spacing w:val="-10"/>
        </w:rPr>
        <w:t> </w:t>
      </w:r>
      <w:r>
        <w:rPr>
          <w:color w:val="231F20"/>
        </w:rPr>
        <w:t>in</w:t>
      </w:r>
      <w:r>
        <w:rPr>
          <w:color w:val="231F20"/>
          <w:spacing w:val="-10"/>
        </w:rPr>
        <w:t> </w:t>
      </w:r>
      <w:r>
        <w:rPr>
          <w:color w:val="231F20"/>
        </w:rPr>
        <w:t>support</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Architecture</w:t>
      </w:r>
      <w:r>
        <w:rPr>
          <w:color w:val="231F20"/>
          <w:spacing w:val="-10"/>
        </w:rPr>
        <w:t> </w:t>
      </w:r>
      <w:r>
        <w:rPr>
          <w:color w:val="231F20"/>
        </w:rPr>
        <w:t>Evaluation</w:t>
      </w:r>
      <w:r>
        <w:rPr>
          <w:color w:val="231F20"/>
          <w:spacing w:val="-10"/>
        </w:rPr>
        <w:t> </w:t>
      </w:r>
      <w:r>
        <w:rPr>
          <w:color w:val="231F20"/>
        </w:rPr>
        <w:t>process</w:t>
      </w:r>
      <w:r>
        <w:rPr>
          <w:color w:val="231F20"/>
          <w:spacing w:val="-10"/>
        </w:rPr>
        <w:t> </w:t>
      </w:r>
      <w:r>
        <w:rPr>
          <w:color w:val="231F20"/>
        </w:rPr>
        <w:t>defined</w:t>
      </w:r>
      <w:r>
        <w:rPr>
          <w:color w:val="231F20"/>
          <w:spacing w:val="-10"/>
        </w:rPr>
        <w:t> </w:t>
      </w:r>
      <w:r>
        <w:rPr>
          <w:color w:val="231F20"/>
        </w:rPr>
        <w:t>in</w:t>
      </w:r>
      <w:r>
        <w:rPr>
          <w:color w:val="231F20"/>
          <w:spacing w:val="-10"/>
        </w:rPr>
        <w:t> </w:t>
      </w:r>
      <w:r>
        <w:rPr>
          <w:color w:val="231F20"/>
        </w:rPr>
        <w:t>ISO/IEC/IEEE</w:t>
      </w:r>
      <w:r>
        <w:rPr>
          <w:color w:val="231F20"/>
          <w:spacing w:val="-10"/>
        </w:rPr>
        <w:t> </w:t>
      </w:r>
      <w:r>
        <w:rPr>
          <w:color w:val="231F20"/>
        </w:rPr>
        <w:t>42020. Specific frameworks can be derived from this generic framework.</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6"/>
        <w:spacing w:before="217"/>
        <w:ind w:left="2867"/>
      </w:pPr>
      <w:r>
        <w:rPr/>
        <w:drawing>
          <wp:anchor distT="0" distB="0" distL="0" distR="0" allowOverlap="1" layoutInCell="1" locked="0" behindDoc="0" simplePos="0" relativeHeight="15744000">
            <wp:simplePos x="0" y="0"/>
            <wp:positionH relativeFrom="page">
              <wp:posOffset>950951</wp:posOffset>
            </wp:positionH>
            <wp:positionV relativeFrom="paragraph">
              <wp:posOffset>-1094357</wp:posOffset>
            </wp:positionV>
            <wp:extent cx="1024330" cy="93345"/>
            <wp:effectExtent l="0" t="0" r="0" b="0"/>
            <wp:wrapNone/>
            <wp:docPr id="29" name="image45.png"/>
            <wp:cNvGraphicFramePr>
              <a:graphicFrameLocks noChangeAspect="1"/>
            </wp:cNvGraphicFramePr>
            <a:graphic>
              <a:graphicData uri="http://schemas.openxmlformats.org/drawingml/2006/picture">
                <pic:pic>
                  <pic:nvPicPr>
                    <pic:cNvPr id="30" name="image45.png"/>
                    <pic:cNvPicPr/>
                  </pic:nvPicPr>
                  <pic:blipFill>
                    <a:blip r:embed="rId68" cstate="print"/>
                    <a:stretch>
                      <a:fillRect/>
                    </a:stretch>
                  </pic:blipFill>
                  <pic:spPr>
                    <a:xfrm>
                      <a:off x="0" y="0"/>
                      <a:ext cx="1024330" cy="93345"/>
                    </a:xfrm>
                    <a:prstGeom prst="rect">
                      <a:avLst/>
                    </a:prstGeom>
                  </pic:spPr>
                </pic:pic>
              </a:graphicData>
            </a:graphic>
          </wp:anchor>
        </w:drawing>
      </w:r>
      <w:r>
        <w:rPr/>
        <w:drawing>
          <wp:anchor distT="0" distB="0" distL="0" distR="0" allowOverlap="1" layoutInCell="1" locked="0" behindDoc="0" simplePos="0" relativeHeight="15744512">
            <wp:simplePos x="0" y="0"/>
            <wp:positionH relativeFrom="page">
              <wp:posOffset>1047821</wp:posOffset>
            </wp:positionH>
            <wp:positionV relativeFrom="paragraph">
              <wp:posOffset>-549425</wp:posOffset>
            </wp:positionV>
            <wp:extent cx="828872" cy="96012"/>
            <wp:effectExtent l="0" t="0" r="0" b="0"/>
            <wp:wrapNone/>
            <wp:docPr id="31" name="image46.png"/>
            <wp:cNvGraphicFramePr>
              <a:graphicFrameLocks noChangeAspect="1"/>
            </wp:cNvGraphicFramePr>
            <a:graphic>
              <a:graphicData uri="http://schemas.openxmlformats.org/drawingml/2006/picture">
                <pic:pic>
                  <pic:nvPicPr>
                    <pic:cNvPr id="32" name="image46.png"/>
                    <pic:cNvPicPr/>
                  </pic:nvPicPr>
                  <pic:blipFill>
                    <a:blip r:embed="rId69" cstate="print"/>
                    <a:stretch>
                      <a:fillRect/>
                    </a:stretch>
                  </pic:blipFill>
                  <pic:spPr>
                    <a:xfrm>
                      <a:off x="0" y="0"/>
                      <a:ext cx="828872" cy="96012"/>
                    </a:xfrm>
                    <a:prstGeom prst="rect">
                      <a:avLst/>
                    </a:prstGeom>
                  </pic:spPr>
                </pic:pic>
              </a:graphicData>
            </a:graphic>
          </wp:anchor>
        </w:drawing>
      </w:r>
      <w:r>
        <w:rPr/>
        <w:drawing>
          <wp:anchor distT="0" distB="0" distL="0" distR="0" allowOverlap="1" layoutInCell="1" locked="0" behindDoc="0" simplePos="0" relativeHeight="15745024">
            <wp:simplePos x="0" y="0"/>
            <wp:positionH relativeFrom="page">
              <wp:posOffset>1056018</wp:posOffset>
            </wp:positionH>
            <wp:positionV relativeFrom="paragraph">
              <wp:posOffset>-385913</wp:posOffset>
            </wp:positionV>
            <wp:extent cx="814871" cy="123825"/>
            <wp:effectExtent l="0" t="0" r="0" b="0"/>
            <wp:wrapNone/>
            <wp:docPr id="33" name="image47.png"/>
            <wp:cNvGraphicFramePr>
              <a:graphicFrameLocks noChangeAspect="1"/>
            </wp:cNvGraphicFramePr>
            <a:graphic>
              <a:graphicData uri="http://schemas.openxmlformats.org/drawingml/2006/picture">
                <pic:pic>
                  <pic:nvPicPr>
                    <pic:cNvPr id="34" name="image47.png"/>
                    <pic:cNvPicPr/>
                  </pic:nvPicPr>
                  <pic:blipFill>
                    <a:blip r:embed="rId70" cstate="print"/>
                    <a:stretch>
                      <a:fillRect/>
                    </a:stretch>
                  </pic:blipFill>
                  <pic:spPr>
                    <a:xfrm>
                      <a:off x="0" y="0"/>
                      <a:ext cx="814871" cy="123825"/>
                    </a:xfrm>
                    <a:prstGeom prst="rect">
                      <a:avLst/>
                    </a:prstGeom>
                  </pic:spPr>
                </pic:pic>
              </a:graphicData>
            </a:graphic>
          </wp:anchor>
        </w:drawing>
      </w:r>
      <w:r>
        <w:rPr>
          <w:color w:val="231F20"/>
        </w:rPr>
        <w:t>Figure</w:t>
      </w:r>
      <w:r>
        <w:rPr>
          <w:color w:val="231F20"/>
          <w:spacing w:val="8"/>
        </w:rPr>
        <w:t> </w:t>
      </w:r>
      <w:r>
        <w:rPr>
          <w:color w:val="231F20"/>
        </w:rPr>
        <w:t>1</w:t>
      </w:r>
      <w:r>
        <w:rPr>
          <w:color w:val="231F20"/>
          <w:spacing w:val="6"/>
        </w:rPr>
        <w:t> </w:t>
      </w:r>
      <w:r>
        <w:rPr>
          <w:color w:val="231F20"/>
        </w:rPr>
        <w:t>—</w:t>
      </w:r>
      <w:r>
        <w:rPr>
          <w:color w:val="231F20"/>
          <w:spacing w:val="7"/>
        </w:rPr>
        <w:t> </w:t>
      </w:r>
      <w:r>
        <w:rPr>
          <w:color w:val="231F20"/>
        </w:rPr>
        <w:t>Generic</w:t>
      </w:r>
      <w:r>
        <w:rPr>
          <w:color w:val="231F20"/>
          <w:spacing w:val="8"/>
        </w:rPr>
        <w:t> </w:t>
      </w:r>
      <w:bookmarkStart w:name="_bookmark13" w:id="26"/>
      <w:bookmarkEnd w:id="26"/>
      <w:r>
        <w:rPr>
          <w:color w:val="231F20"/>
        </w:rPr>
        <w:t>a</w:t>
      </w:r>
      <w:r>
        <w:rPr>
          <w:color w:val="231F20"/>
        </w:rPr>
        <w:t>rchitecture</w:t>
      </w:r>
      <w:r>
        <w:rPr>
          <w:color w:val="231F20"/>
          <w:spacing w:val="8"/>
        </w:rPr>
        <w:t> </w:t>
      </w:r>
      <w:r>
        <w:rPr>
          <w:color w:val="231F20"/>
        </w:rPr>
        <w:t>evaluation</w:t>
      </w:r>
      <w:r>
        <w:rPr>
          <w:color w:val="231F20"/>
          <w:spacing w:val="9"/>
        </w:rPr>
        <w:t> </w:t>
      </w:r>
      <w:r>
        <w:rPr>
          <w:color w:val="231F20"/>
          <w:spacing w:val="-2"/>
        </w:rPr>
        <w:t>framework</w:t>
      </w:r>
    </w:p>
    <w:p>
      <w:pPr>
        <w:pStyle w:val="BodyText"/>
        <w:spacing w:before="2"/>
        <w:rPr>
          <w:b/>
          <w:sz w:val="31"/>
        </w:rPr>
      </w:pPr>
    </w:p>
    <w:p>
      <w:pPr>
        <w:pStyle w:val="BodyText"/>
        <w:spacing w:line="225" w:lineRule="auto"/>
        <w:ind w:left="797" w:right="107"/>
        <w:jc w:val="both"/>
      </w:pPr>
      <w:r>
        <w:rPr>
          <w:color w:val="231F20"/>
        </w:rPr>
        <w:t>These</w:t>
      </w:r>
      <w:r>
        <w:rPr>
          <w:color w:val="231F20"/>
          <w:spacing w:val="40"/>
        </w:rPr>
        <w:t> </w:t>
      </w:r>
      <w:r>
        <w:rPr>
          <w:color w:val="231F20"/>
        </w:rPr>
        <w:t>specific</w:t>
      </w:r>
      <w:r>
        <w:rPr>
          <w:color w:val="231F20"/>
          <w:spacing w:val="40"/>
        </w:rPr>
        <w:t> </w:t>
      </w:r>
      <w:r>
        <w:rPr>
          <w:color w:val="231F20"/>
        </w:rPr>
        <w:t>frameworks</w:t>
      </w:r>
      <w:r>
        <w:rPr>
          <w:color w:val="231F20"/>
          <w:spacing w:val="40"/>
        </w:rPr>
        <w:t> </w:t>
      </w:r>
      <w:r>
        <w:rPr>
          <w:color w:val="231F20"/>
        </w:rPr>
        <w:t>may</w:t>
      </w:r>
      <w:r>
        <w:rPr>
          <w:color w:val="231F20"/>
          <w:spacing w:val="40"/>
        </w:rPr>
        <w:t> </w:t>
      </w:r>
      <w:r>
        <w:rPr>
          <w:color w:val="231F20"/>
        </w:rPr>
        <w:t>range</w:t>
      </w:r>
      <w:r>
        <w:rPr>
          <w:color w:val="231F20"/>
          <w:spacing w:val="40"/>
        </w:rPr>
        <w:t> </w:t>
      </w:r>
      <w:r>
        <w:rPr>
          <w:color w:val="231F20"/>
        </w:rPr>
        <w:t>from</w:t>
      </w:r>
      <w:r>
        <w:rPr>
          <w:color w:val="231F20"/>
          <w:spacing w:val="40"/>
        </w:rPr>
        <w:t> </w:t>
      </w:r>
      <w:r>
        <w:rPr>
          <w:color w:val="231F20"/>
        </w:rPr>
        <w:t>those</w:t>
      </w:r>
      <w:r>
        <w:rPr>
          <w:color w:val="231F20"/>
          <w:spacing w:val="40"/>
        </w:rPr>
        <w:t> </w:t>
      </w:r>
      <w:r>
        <w:rPr>
          <w:color w:val="231F20"/>
        </w:rPr>
        <w:t>targeting</w:t>
      </w:r>
      <w:r>
        <w:rPr>
          <w:color w:val="231F20"/>
          <w:spacing w:val="40"/>
        </w:rPr>
        <w:t> </w:t>
      </w:r>
      <w:r>
        <w:rPr>
          <w:color w:val="231F20"/>
        </w:rPr>
        <w:t>industry</w:t>
      </w:r>
      <w:r>
        <w:rPr>
          <w:color w:val="231F20"/>
          <w:spacing w:val="40"/>
        </w:rPr>
        <w:t> </w:t>
      </w:r>
      <w:r>
        <w:rPr>
          <w:color w:val="231F20"/>
        </w:rPr>
        <w:t>segments,</w:t>
      </w:r>
      <w:r>
        <w:rPr>
          <w:color w:val="231F20"/>
          <w:spacing w:val="40"/>
        </w:rPr>
        <w:t> </w:t>
      </w:r>
      <w:r>
        <w:rPr>
          <w:color w:val="231F20"/>
        </w:rPr>
        <w:t>such</w:t>
      </w:r>
      <w:r>
        <w:rPr>
          <w:color w:val="231F20"/>
          <w:spacing w:val="40"/>
        </w:rPr>
        <w:t> </w:t>
      </w:r>
      <w:r>
        <w:rPr>
          <w:color w:val="231F20"/>
        </w:rPr>
        <w:t>as</w:t>
      </w:r>
      <w:r>
        <w:rPr>
          <w:color w:val="231F20"/>
          <w:spacing w:val="40"/>
        </w:rPr>
        <w:t> </w:t>
      </w:r>
      <w:r>
        <w:rPr>
          <w:color w:val="231F20"/>
        </w:rPr>
        <w:t>automotive or refinery operations, to those targeting common business processes, such as portfolio management and program planning, and to those targeting common business architectures, such as banking, retail, insurance, telecom, travel and hospitality, etc. Specific frameworks allow the user to capture and reuse concepts common to many enterprises and thereby increase the efficiency with which architectures</w:t>
      </w:r>
      <w:r>
        <w:rPr>
          <w:color w:val="231F20"/>
          <w:spacing w:val="80"/>
          <w:w w:val="150"/>
        </w:rPr>
        <w:t> </w:t>
      </w:r>
      <w:r>
        <w:rPr>
          <w:color w:val="231F20"/>
        </w:rPr>
        <w:t>can be evaluated.</w:t>
      </w:r>
    </w:p>
    <w:p>
      <w:pPr>
        <w:pStyle w:val="BodyText"/>
        <w:spacing w:line="225" w:lineRule="auto" w:before="181"/>
        <w:ind w:left="797" w:right="107"/>
        <w:jc w:val="both"/>
      </w:pPr>
      <w:r>
        <w:rPr>
          <w:color w:val="231F20"/>
        </w:rPr>
        <w:t>Architecture evaluation makes a judgment with respect to how well architecture objectives have been</w:t>
      </w:r>
      <w:r>
        <w:rPr>
          <w:color w:val="231F20"/>
          <w:spacing w:val="40"/>
        </w:rPr>
        <w:t> </w:t>
      </w:r>
      <w:r>
        <w:rPr>
          <w:color w:val="231F20"/>
        </w:rPr>
        <w:t>or will be achieved. It can provide answers to an identified set of questions to, for example, provide inputs</w:t>
      </w:r>
      <w:r>
        <w:rPr>
          <w:color w:val="231F20"/>
          <w:spacing w:val="30"/>
        </w:rPr>
        <w:t> </w:t>
      </w:r>
      <w:r>
        <w:rPr>
          <w:color w:val="231F20"/>
        </w:rPr>
        <w:t>to</w:t>
      </w:r>
      <w:r>
        <w:rPr>
          <w:color w:val="231F20"/>
          <w:spacing w:val="30"/>
        </w:rPr>
        <w:t> </w:t>
      </w:r>
      <w:r>
        <w:rPr>
          <w:color w:val="231F20"/>
        </w:rPr>
        <w:t>strategic</w:t>
      </w:r>
      <w:r>
        <w:rPr>
          <w:color w:val="231F20"/>
          <w:spacing w:val="28"/>
        </w:rPr>
        <w:t> </w:t>
      </w:r>
      <w:r>
        <w:rPr>
          <w:color w:val="231F20"/>
        </w:rPr>
        <w:t>decision</w:t>
      </w:r>
      <w:r>
        <w:rPr>
          <w:color w:val="231F20"/>
          <w:spacing w:val="28"/>
        </w:rPr>
        <w:t> </w:t>
      </w:r>
      <w:r>
        <w:rPr>
          <w:color w:val="231F20"/>
        </w:rPr>
        <w:t>making</w:t>
      </w:r>
      <w:r>
        <w:rPr>
          <w:color w:val="231F20"/>
          <w:spacing w:val="28"/>
        </w:rPr>
        <w:t> </w:t>
      </w:r>
      <w:r>
        <w:rPr>
          <w:color w:val="231F20"/>
        </w:rPr>
        <w:t>(such</w:t>
      </w:r>
      <w:r>
        <w:rPr>
          <w:color w:val="231F20"/>
          <w:spacing w:val="30"/>
        </w:rPr>
        <w:t> </w:t>
      </w:r>
      <w:r>
        <w:rPr>
          <w:color w:val="231F20"/>
        </w:rPr>
        <w:t>as</w:t>
      </w:r>
      <w:r>
        <w:rPr>
          <w:color w:val="231F20"/>
          <w:spacing w:val="30"/>
        </w:rPr>
        <w:t> </w:t>
      </w:r>
      <w:r>
        <w:rPr>
          <w:color w:val="231F20"/>
        </w:rPr>
        <w:t>whether</w:t>
      </w:r>
      <w:r>
        <w:rPr>
          <w:color w:val="231F20"/>
          <w:spacing w:val="30"/>
        </w:rPr>
        <w:t> </w:t>
      </w:r>
      <w:r>
        <w:rPr>
          <w:color w:val="231F20"/>
        </w:rPr>
        <w:t>it</w:t>
      </w:r>
      <w:r>
        <w:rPr>
          <w:color w:val="231F20"/>
          <w:spacing w:val="30"/>
        </w:rPr>
        <w:t> </w:t>
      </w:r>
      <w:r>
        <w:rPr>
          <w:color w:val="231F20"/>
        </w:rPr>
        <w:t>would</w:t>
      </w:r>
      <w:r>
        <w:rPr>
          <w:color w:val="231F20"/>
          <w:spacing w:val="30"/>
        </w:rPr>
        <w:t> </w:t>
      </w:r>
      <w:r>
        <w:rPr>
          <w:color w:val="231F20"/>
        </w:rPr>
        <w:t>be</w:t>
      </w:r>
      <w:r>
        <w:rPr>
          <w:color w:val="231F20"/>
          <w:spacing w:val="30"/>
        </w:rPr>
        <w:t> </w:t>
      </w:r>
      <w:r>
        <w:rPr>
          <w:color w:val="231F20"/>
        </w:rPr>
        <w:t>cheaper</w:t>
      </w:r>
      <w:r>
        <w:rPr>
          <w:color w:val="231F20"/>
          <w:spacing w:val="30"/>
        </w:rPr>
        <w:t> </w:t>
      </w:r>
      <w:r>
        <w:rPr>
          <w:color w:val="231F20"/>
        </w:rPr>
        <w:t>in</w:t>
      </w:r>
      <w:r>
        <w:rPr>
          <w:color w:val="231F20"/>
          <w:spacing w:val="28"/>
        </w:rPr>
        <w:t> </w:t>
      </w:r>
      <w:r>
        <w:rPr>
          <w:color w:val="231F20"/>
        </w:rPr>
        <w:t>the</w:t>
      </w:r>
      <w:r>
        <w:rPr>
          <w:color w:val="231F20"/>
          <w:spacing w:val="30"/>
        </w:rPr>
        <w:t> </w:t>
      </w:r>
      <w:r>
        <w:rPr>
          <w:color w:val="231F20"/>
        </w:rPr>
        <w:t>long</w:t>
      </w:r>
      <w:r>
        <w:rPr>
          <w:color w:val="231F20"/>
          <w:spacing w:val="28"/>
        </w:rPr>
        <w:t> </w:t>
      </w:r>
      <w:r>
        <w:rPr>
          <w:color w:val="231F20"/>
        </w:rPr>
        <w:t>run</w:t>
      </w:r>
      <w:r>
        <w:rPr>
          <w:color w:val="231F20"/>
          <w:spacing w:val="28"/>
        </w:rPr>
        <w:t> </w:t>
      </w:r>
      <w:r>
        <w:rPr>
          <w:color w:val="231F20"/>
        </w:rPr>
        <w:t>to</w:t>
      </w:r>
      <w:r>
        <w:rPr>
          <w:color w:val="231F20"/>
          <w:spacing w:val="30"/>
        </w:rPr>
        <w:t> </w:t>
      </w:r>
      <w:r>
        <w:rPr>
          <w:color w:val="231F20"/>
        </w:rPr>
        <w:t>modify an existing architecture to close value gaps), or to produce a new architecture that better addresses current and future stakeholder needs. An architecture evaluation can also provide inputs to decisions made at the operational and tactical levels. For example, the evaluation may provide useful information regarding capability limitations of the entity in question.</w:t>
      </w:r>
    </w:p>
    <w:p>
      <w:pPr>
        <w:pStyle w:val="BodyText"/>
        <w:spacing w:before="4"/>
        <w:rPr>
          <w:sz w:val="13"/>
        </w:rPr>
      </w:pPr>
    </w:p>
    <w:p>
      <w:pPr>
        <w:spacing w:after="0"/>
        <w:rPr>
          <w:sz w:val="13"/>
        </w:rPr>
        <w:sectPr>
          <w:pgSz w:w="11340" w:h="16840"/>
          <w:pgMar w:top="560" w:bottom="280" w:left="620" w:right="60"/>
        </w:sectPr>
      </w:pPr>
    </w:p>
    <w:p>
      <w:pPr>
        <w:spacing w:before="101"/>
        <w:ind w:left="797" w:right="0" w:firstLine="0"/>
        <w:jc w:val="left"/>
        <w:rPr>
          <w:sz w:val="18"/>
        </w:rPr>
      </w:pPr>
      <w:r>
        <w:rPr/>
        <w:drawing>
          <wp:anchor distT="0" distB="0" distL="0" distR="0" allowOverlap="1" layoutInCell="1" locked="0" behindDoc="0" simplePos="0" relativeHeight="15742976">
            <wp:simplePos x="0" y="0"/>
            <wp:positionH relativeFrom="page">
              <wp:posOffset>1028266</wp:posOffset>
            </wp:positionH>
            <wp:positionV relativeFrom="page">
              <wp:posOffset>5469737</wp:posOffset>
            </wp:positionV>
            <wp:extent cx="873415" cy="123444"/>
            <wp:effectExtent l="0" t="0" r="0" b="0"/>
            <wp:wrapNone/>
            <wp:docPr id="35" name="image48.png"/>
            <wp:cNvGraphicFramePr>
              <a:graphicFrameLocks noChangeAspect="1"/>
            </wp:cNvGraphicFramePr>
            <a:graphic>
              <a:graphicData uri="http://schemas.openxmlformats.org/drawingml/2006/picture">
                <pic:pic>
                  <pic:nvPicPr>
                    <pic:cNvPr id="36" name="image48.png"/>
                    <pic:cNvPicPr/>
                  </pic:nvPicPr>
                  <pic:blipFill>
                    <a:blip r:embed="rId71" cstate="print"/>
                    <a:stretch>
                      <a:fillRect/>
                    </a:stretch>
                  </pic:blipFill>
                  <pic:spPr>
                    <a:xfrm>
                      <a:off x="0" y="0"/>
                      <a:ext cx="873415" cy="123444"/>
                    </a:xfrm>
                    <a:prstGeom prst="rect">
                      <a:avLst/>
                    </a:prstGeom>
                  </pic:spPr>
                </pic:pic>
              </a:graphicData>
            </a:graphic>
          </wp:anchor>
        </w:drawing>
      </w:r>
      <w:r>
        <w:rPr/>
        <w:drawing>
          <wp:anchor distT="0" distB="0" distL="0" distR="0" allowOverlap="1" layoutInCell="1" locked="0" behindDoc="0" simplePos="0" relativeHeight="15743488">
            <wp:simplePos x="0" y="0"/>
            <wp:positionH relativeFrom="page">
              <wp:posOffset>1290281</wp:posOffset>
            </wp:positionH>
            <wp:positionV relativeFrom="page">
              <wp:posOffset>5996101</wp:posOffset>
            </wp:positionV>
            <wp:extent cx="352244" cy="97154"/>
            <wp:effectExtent l="0" t="0" r="0" b="0"/>
            <wp:wrapNone/>
            <wp:docPr id="37" name="image49.png"/>
            <wp:cNvGraphicFramePr>
              <a:graphicFrameLocks noChangeAspect="1"/>
            </wp:cNvGraphicFramePr>
            <a:graphic>
              <a:graphicData uri="http://schemas.openxmlformats.org/drawingml/2006/picture">
                <pic:pic>
                  <pic:nvPicPr>
                    <pic:cNvPr id="38" name="image49.png"/>
                    <pic:cNvPicPr/>
                  </pic:nvPicPr>
                  <pic:blipFill>
                    <a:blip r:embed="rId72" cstate="print"/>
                    <a:stretch>
                      <a:fillRect/>
                    </a:stretch>
                  </pic:blipFill>
                  <pic:spPr>
                    <a:xfrm>
                      <a:off x="0" y="0"/>
                      <a:ext cx="352244" cy="97154"/>
                    </a:xfrm>
                    <a:prstGeom prst="rect">
                      <a:avLst/>
                    </a:prstGeom>
                  </pic:spPr>
                </pic:pic>
              </a:graphicData>
            </a:graphic>
          </wp:anchor>
        </w:drawing>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0"/>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10"/>
          <w:position w:val="1"/>
          <w:sz w:val="22"/>
        </w:rPr>
        <w:t>5</w:t>
      </w:r>
    </w:p>
    <w:p>
      <w:pPr>
        <w:spacing w:after="0"/>
        <w:jc w:val="left"/>
        <w:rPr>
          <w:sz w:val="22"/>
        </w:rPr>
        <w:sectPr>
          <w:type w:val="continuous"/>
          <w:pgSz w:w="11340" w:h="16840"/>
          <w:pgMar w:top="360" w:bottom="280" w:left="620" w:right="60"/>
          <w:cols w:num="2" w:equalWidth="0">
            <w:col w:w="3628" w:space="40"/>
            <w:col w:w="6992"/>
          </w:cols>
        </w:sectPr>
      </w:pPr>
    </w:p>
    <w:p>
      <w:pPr>
        <w:pStyle w:val="Heading4"/>
      </w:pPr>
      <w:bookmarkStart w:name="4.2 Architecture evaluation context" w:id="27"/>
      <w:bookmarkEnd w:id="27"/>
      <w:r>
        <w:rPr>
          <w:b w:val="0"/>
        </w:rPr>
      </w:r>
      <w:bookmarkStart w:name="_bookmark14" w:id="28"/>
      <w:bookmarkEnd w:id="28"/>
      <w:r>
        <w:rPr>
          <w:b w:val="0"/>
        </w:rPr>
      </w:r>
      <w:r>
        <w:rPr>
          <w:color w:val="231F20"/>
        </w:rPr>
        <w:t>ISO/IEC/IEEE</w:t>
      </w:r>
      <w:r>
        <w:rPr>
          <w:color w:val="231F20"/>
          <w:spacing w:val="-9"/>
        </w:rPr>
        <w:t> </w:t>
      </w:r>
      <w:r>
        <w:rPr>
          <w:color w:val="231F20"/>
          <w:spacing w:val="-2"/>
        </w:rPr>
        <w:t>42030:2019(E)</w:t>
      </w:r>
    </w:p>
    <w:p>
      <w:pPr>
        <w:pStyle w:val="BodyText"/>
        <w:rPr>
          <w:b/>
          <w:sz w:val="26"/>
        </w:rPr>
      </w:pPr>
    </w:p>
    <w:p>
      <w:pPr>
        <w:pStyle w:val="BodyText"/>
        <w:rPr>
          <w:b/>
          <w:sz w:val="36"/>
        </w:rPr>
      </w:pPr>
    </w:p>
    <w:p>
      <w:pPr>
        <w:pStyle w:val="BodyText"/>
        <w:spacing w:line="225" w:lineRule="auto"/>
        <w:ind w:left="117" w:right="787"/>
        <w:jc w:val="both"/>
      </w:pPr>
      <w:r>
        <w:rPr>
          <w:color w:val="231F20"/>
        </w:rPr>
        <w:t>The subclauses below describe the elements used in each tier of the generic framework and describe</w:t>
      </w:r>
      <w:r>
        <w:rPr>
          <w:color w:val="231F20"/>
          <w:spacing w:val="40"/>
        </w:rPr>
        <w:t> </w:t>
      </w:r>
      <w:r>
        <w:rPr>
          <w:color w:val="231F20"/>
        </w:rPr>
        <w:t>the different kinds of specific frameworks that utilize these elements.</w:t>
      </w:r>
    </w:p>
    <w:p>
      <w:pPr>
        <w:pStyle w:val="BodyText"/>
        <w:spacing w:before="6"/>
        <w:rPr>
          <w:sz w:val="24"/>
        </w:rPr>
      </w:pPr>
    </w:p>
    <w:p>
      <w:pPr>
        <w:pStyle w:val="Heading5"/>
        <w:numPr>
          <w:ilvl w:val="1"/>
          <w:numId w:val="9"/>
        </w:numPr>
        <w:tabs>
          <w:tab w:pos="683" w:val="left" w:leader="none"/>
          <w:tab w:pos="684" w:val="left" w:leader="none"/>
        </w:tabs>
        <w:spacing w:line="240" w:lineRule="auto" w:before="0" w:after="0"/>
        <w:ind w:left="683" w:right="0" w:hanging="567"/>
        <w:jc w:val="left"/>
      </w:pPr>
      <w:bookmarkStart w:name="_bookmark15" w:id="29"/>
      <w:bookmarkEnd w:id="29"/>
      <w:r>
        <w:rPr>
          <w:color w:val="231F20"/>
          <w:spacing w:val="-2"/>
        </w:rPr>
        <w:t>A</w:t>
      </w:r>
      <w:r>
        <w:rPr>
          <w:color w:val="231F20"/>
          <w:spacing w:val="-2"/>
        </w:rPr>
        <w:t>rchitecture</w:t>
      </w:r>
      <w:r>
        <w:rPr>
          <w:color w:val="231F20"/>
          <w:spacing w:val="7"/>
        </w:rPr>
        <w:t> </w:t>
      </w:r>
      <w:r>
        <w:rPr>
          <w:color w:val="231F20"/>
          <w:spacing w:val="-2"/>
        </w:rPr>
        <w:t>evaluation</w:t>
      </w:r>
      <w:r>
        <w:rPr>
          <w:color w:val="231F20"/>
          <w:spacing w:val="6"/>
        </w:rPr>
        <w:t> </w:t>
      </w:r>
      <w:r>
        <w:rPr>
          <w:color w:val="231F20"/>
          <w:spacing w:val="-2"/>
        </w:rPr>
        <w:t>context</w:t>
      </w:r>
    </w:p>
    <w:p>
      <w:pPr>
        <w:pStyle w:val="BodyText"/>
        <w:spacing w:line="250" w:lineRule="exact" w:before="178"/>
        <w:ind w:left="117"/>
      </w:pPr>
      <w:hyperlink w:history="true" w:anchor="_bookmark16">
        <w:r>
          <w:rPr>
            <w:color w:val="053CF5"/>
            <w:u w:val="single" w:color="053CF5"/>
          </w:rPr>
          <w:t>Figure</w:t>
        </w:r>
        <w:r>
          <w:rPr>
            <w:color w:val="053CF5"/>
            <w:spacing w:val="41"/>
            <w:u w:val="single" w:color="053CF5"/>
          </w:rPr>
          <w:t> </w:t>
        </w:r>
        <w:r>
          <w:rPr>
            <w:color w:val="053CF5"/>
            <w:u w:val="single" w:color="053CF5"/>
          </w:rPr>
          <w:t>2</w:t>
        </w:r>
      </w:hyperlink>
      <w:r>
        <w:rPr>
          <w:color w:val="053CF5"/>
          <w:spacing w:val="45"/>
        </w:rPr>
        <w:t> </w:t>
      </w:r>
      <w:r>
        <w:rPr>
          <w:color w:val="231F20"/>
        </w:rPr>
        <w:t>depicts</w:t>
      </w:r>
      <w:r>
        <w:rPr>
          <w:color w:val="231F20"/>
          <w:spacing w:val="45"/>
        </w:rPr>
        <w:t> </w:t>
      </w:r>
      <w:r>
        <w:rPr>
          <w:color w:val="231F20"/>
        </w:rPr>
        <w:t>the</w:t>
      </w:r>
      <w:r>
        <w:rPr>
          <w:color w:val="231F20"/>
          <w:spacing w:val="45"/>
        </w:rPr>
        <w:t> </w:t>
      </w:r>
      <w:r>
        <w:rPr>
          <w:color w:val="231F20"/>
        </w:rPr>
        <w:t>context</w:t>
      </w:r>
      <w:r>
        <w:rPr>
          <w:color w:val="231F20"/>
          <w:spacing w:val="43"/>
        </w:rPr>
        <w:t> </w:t>
      </w:r>
      <w:r>
        <w:rPr>
          <w:color w:val="231F20"/>
        </w:rPr>
        <w:t>of</w:t>
      </w:r>
      <w:r>
        <w:rPr>
          <w:color w:val="231F20"/>
          <w:spacing w:val="45"/>
        </w:rPr>
        <w:t> </w:t>
      </w:r>
      <w:r>
        <w:rPr>
          <w:color w:val="231F20"/>
        </w:rPr>
        <w:t>architecture</w:t>
      </w:r>
      <w:r>
        <w:rPr>
          <w:color w:val="231F20"/>
          <w:spacing w:val="45"/>
        </w:rPr>
        <w:t> </w:t>
      </w:r>
      <w:r>
        <w:rPr>
          <w:color w:val="231F20"/>
        </w:rPr>
        <w:t>evaluation</w:t>
      </w:r>
      <w:r>
        <w:rPr>
          <w:color w:val="231F20"/>
          <w:spacing w:val="45"/>
        </w:rPr>
        <w:t> </w:t>
      </w:r>
      <w:r>
        <w:rPr>
          <w:color w:val="231F20"/>
        </w:rPr>
        <w:t>in</w:t>
      </w:r>
      <w:r>
        <w:rPr>
          <w:color w:val="231F20"/>
          <w:spacing w:val="44"/>
        </w:rPr>
        <w:t> </w:t>
      </w:r>
      <w:r>
        <w:rPr>
          <w:color w:val="231F20"/>
        </w:rPr>
        <w:t>terms</w:t>
      </w:r>
      <w:r>
        <w:rPr>
          <w:color w:val="231F20"/>
          <w:spacing w:val="44"/>
        </w:rPr>
        <w:t> </w:t>
      </w:r>
      <w:r>
        <w:rPr>
          <w:color w:val="231F20"/>
        </w:rPr>
        <w:t>of</w:t>
      </w:r>
      <w:r>
        <w:rPr>
          <w:color w:val="231F20"/>
          <w:spacing w:val="45"/>
        </w:rPr>
        <w:t> </w:t>
      </w:r>
      <w:r>
        <w:rPr>
          <w:color w:val="231F20"/>
        </w:rPr>
        <w:t>key</w:t>
      </w:r>
      <w:r>
        <w:rPr>
          <w:color w:val="231F20"/>
          <w:spacing w:val="45"/>
        </w:rPr>
        <w:t> </w:t>
      </w:r>
      <w:r>
        <w:rPr>
          <w:color w:val="231F20"/>
        </w:rPr>
        <w:t>concepts</w:t>
      </w:r>
      <w:r>
        <w:rPr>
          <w:color w:val="231F20"/>
          <w:spacing w:val="45"/>
        </w:rPr>
        <w:t> </w:t>
      </w:r>
      <w:r>
        <w:rPr>
          <w:color w:val="231F20"/>
        </w:rPr>
        <w:t>and</w:t>
      </w:r>
      <w:r>
        <w:rPr>
          <w:color w:val="231F20"/>
          <w:spacing w:val="45"/>
        </w:rPr>
        <w:t> </w:t>
      </w:r>
      <w:r>
        <w:rPr>
          <w:color w:val="231F20"/>
        </w:rPr>
        <w:t>the</w:t>
      </w:r>
      <w:r>
        <w:rPr>
          <w:color w:val="231F20"/>
          <w:spacing w:val="45"/>
        </w:rPr>
        <w:t> </w:t>
      </w:r>
      <w:r>
        <w:rPr>
          <w:color w:val="231F20"/>
          <w:spacing w:val="-2"/>
        </w:rPr>
        <w:t>relations</w:t>
      </w:r>
    </w:p>
    <w:p>
      <w:pPr>
        <w:pStyle w:val="BodyText"/>
        <w:spacing w:line="250" w:lineRule="exact"/>
        <w:ind w:left="116"/>
      </w:pPr>
      <w:r>
        <w:rPr>
          <w:color w:val="231F20"/>
        </w:rPr>
        <w:t>between</w:t>
      </w:r>
      <w:r>
        <w:rPr>
          <w:color w:val="231F20"/>
          <w:spacing w:val="7"/>
        </w:rPr>
        <w:t> </w:t>
      </w:r>
      <w:r>
        <w:rPr>
          <w:color w:val="231F20"/>
          <w:spacing w:val="-4"/>
        </w:rPr>
        <w:t>them.</w:t>
      </w:r>
    </w:p>
    <w:p>
      <w:pPr>
        <w:tabs>
          <w:tab w:pos="1080" w:val="left" w:leader="none"/>
        </w:tabs>
        <w:spacing w:line="432" w:lineRule="auto" w:before="182"/>
        <w:ind w:left="117" w:right="904" w:firstLine="0"/>
        <w:jc w:val="left"/>
        <w:rPr>
          <w:sz w:val="20"/>
        </w:rPr>
      </w:pPr>
      <w:r>
        <w:rPr/>
        <w:drawing>
          <wp:anchor distT="0" distB="0" distL="0" distR="0" allowOverlap="1" layoutInCell="1" locked="0" behindDoc="0" simplePos="0" relativeHeight="33">
            <wp:simplePos x="0" y="0"/>
            <wp:positionH relativeFrom="page">
              <wp:posOffset>1617493</wp:posOffset>
            </wp:positionH>
            <wp:positionV relativeFrom="paragraph">
              <wp:posOffset>658544</wp:posOffset>
            </wp:positionV>
            <wp:extent cx="3899517" cy="2843212"/>
            <wp:effectExtent l="0" t="0" r="0" b="0"/>
            <wp:wrapTopAndBottom/>
            <wp:docPr id="39" name="image50.png"/>
            <wp:cNvGraphicFramePr>
              <a:graphicFrameLocks noChangeAspect="1"/>
            </wp:cNvGraphicFramePr>
            <a:graphic>
              <a:graphicData uri="http://schemas.openxmlformats.org/drawingml/2006/picture">
                <pic:pic>
                  <pic:nvPicPr>
                    <pic:cNvPr id="40" name="image50.png"/>
                    <pic:cNvPicPr/>
                  </pic:nvPicPr>
                  <pic:blipFill>
                    <a:blip r:embed="rId73" cstate="print"/>
                    <a:stretch>
                      <a:fillRect/>
                    </a:stretch>
                  </pic:blipFill>
                  <pic:spPr>
                    <a:xfrm>
                      <a:off x="0" y="0"/>
                      <a:ext cx="3899517" cy="2843212"/>
                    </a:xfrm>
                    <a:prstGeom prst="rect">
                      <a:avLst/>
                    </a:prstGeom>
                  </pic:spPr>
                </pic:pic>
              </a:graphicData>
            </a:graphic>
          </wp:anchor>
        </w:drawing>
      </w:r>
      <w:r>
        <w:rPr>
          <w:color w:val="231F20"/>
          <w:sz w:val="20"/>
        </w:rPr>
        <w:t>NOTE 1</w:t>
        <w:tab/>
        <w:t>The graphical notation used in this document is a simplified version of entity-relationship modeling. NOTE 2</w:t>
        <w:tab/>
        <w:t>Only the key associations are shown in the diagrams.</w:t>
      </w:r>
    </w:p>
    <w:p>
      <w:pPr>
        <w:pStyle w:val="BodyText"/>
        <w:spacing w:before="4"/>
        <w:rPr>
          <w:sz w:val="29"/>
        </w:rPr>
      </w:pPr>
    </w:p>
    <w:p>
      <w:pPr>
        <w:pStyle w:val="Heading6"/>
        <w:ind w:left="2660"/>
      </w:pPr>
      <w:r>
        <w:rPr>
          <w:color w:val="231F20"/>
        </w:rPr>
        <w:t>Figure</w:t>
      </w:r>
      <w:r>
        <w:rPr>
          <w:color w:val="231F20"/>
          <w:spacing w:val="7"/>
        </w:rPr>
        <w:t> </w:t>
      </w:r>
      <w:r>
        <w:rPr>
          <w:color w:val="231F20"/>
        </w:rPr>
        <w:t>2</w:t>
      </w:r>
      <w:r>
        <w:rPr>
          <w:color w:val="231F20"/>
          <w:spacing w:val="6"/>
        </w:rPr>
        <w:t> </w:t>
      </w:r>
      <w:r>
        <w:rPr>
          <w:color w:val="231F20"/>
        </w:rPr>
        <w:t>—</w:t>
      </w:r>
      <w:r>
        <w:rPr>
          <w:color w:val="231F20"/>
          <w:spacing w:val="6"/>
        </w:rPr>
        <w:t> </w:t>
      </w:r>
      <w:r>
        <w:rPr>
          <w:color w:val="231F20"/>
        </w:rPr>
        <w:t>Context</w:t>
      </w:r>
      <w:r>
        <w:rPr>
          <w:color w:val="231F20"/>
          <w:spacing w:val="6"/>
        </w:rPr>
        <w:t> </w:t>
      </w:r>
      <w:r>
        <w:rPr>
          <w:color w:val="231F20"/>
        </w:rPr>
        <w:t>of</w:t>
      </w:r>
      <w:r>
        <w:rPr>
          <w:color w:val="231F20"/>
          <w:spacing w:val="6"/>
        </w:rPr>
        <w:t> </w:t>
      </w:r>
      <w:r>
        <w:rPr>
          <w:color w:val="231F20"/>
        </w:rPr>
        <w:t>ar</w:t>
      </w:r>
      <w:bookmarkStart w:name="_bookmark16" w:id="30"/>
      <w:bookmarkEnd w:id="30"/>
      <w:r>
        <w:rPr>
          <w:color w:val="231F20"/>
        </w:rPr>
        <w:t>c</w:t>
      </w:r>
      <w:r>
        <w:rPr>
          <w:color w:val="231F20"/>
        </w:rPr>
        <w:t>hitecture</w:t>
      </w:r>
      <w:r>
        <w:rPr>
          <w:color w:val="231F20"/>
          <w:spacing w:val="8"/>
        </w:rPr>
        <w:t> </w:t>
      </w:r>
      <w:r>
        <w:rPr>
          <w:color w:val="231F20"/>
          <w:spacing w:val="-2"/>
        </w:rPr>
        <w:t>evaluation</w:t>
      </w:r>
    </w:p>
    <w:p>
      <w:pPr>
        <w:pStyle w:val="BodyText"/>
        <w:spacing w:before="2"/>
        <w:rPr>
          <w:b/>
          <w:sz w:val="31"/>
        </w:rPr>
      </w:pPr>
    </w:p>
    <w:p>
      <w:pPr>
        <w:pStyle w:val="BodyText"/>
        <w:spacing w:line="225" w:lineRule="auto"/>
        <w:ind w:left="117" w:right="787"/>
        <w:jc w:val="both"/>
      </w:pPr>
      <w:r>
        <w:rPr>
          <w:color w:val="231F20"/>
        </w:rPr>
        <w:t>The AE effort can be performed at many stages of entity development, including during conceptual design through to during the operation and maintenance. The evaluation may need to be updated to reflect changes as the entity design progresses through its lifecycle.</w:t>
      </w:r>
    </w:p>
    <w:p>
      <w:pPr>
        <w:pStyle w:val="BodyText"/>
        <w:spacing w:line="225" w:lineRule="auto" w:before="183"/>
        <w:ind w:left="117" w:right="786"/>
        <w:jc w:val="both"/>
      </w:pPr>
      <w:r>
        <w:rPr>
          <w:color w:val="231F20"/>
        </w:rPr>
        <w:t>An AE effort is often performed to determine the potential or actual value of the associated architecture entity. However, the primary focus of the AE effort is on the value of the architecture itself even though the</w:t>
      </w:r>
      <w:r>
        <w:rPr>
          <w:color w:val="231F20"/>
          <w:spacing w:val="36"/>
        </w:rPr>
        <w:t> </w:t>
      </w:r>
      <w:r>
        <w:rPr>
          <w:color w:val="231F20"/>
        </w:rPr>
        <w:t>ultimate</w:t>
      </w:r>
      <w:r>
        <w:rPr>
          <w:color w:val="231F20"/>
          <w:spacing w:val="36"/>
        </w:rPr>
        <w:t> </w:t>
      </w:r>
      <w:r>
        <w:rPr>
          <w:color w:val="231F20"/>
        </w:rPr>
        <w:t>aim</w:t>
      </w:r>
      <w:r>
        <w:rPr>
          <w:color w:val="231F20"/>
          <w:spacing w:val="36"/>
        </w:rPr>
        <w:t> </w:t>
      </w:r>
      <w:r>
        <w:rPr>
          <w:color w:val="231F20"/>
        </w:rPr>
        <w:t>could</w:t>
      </w:r>
      <w:r>
        <w:rPr>
          <w:color w:val="231F20"/>
          <w:spacing w:val="36"/>
        </w:rPr>
        <w:t> </w:t>
      </w:r>
      <w:r>
        <w:rPr>
          <w:color w:val="231F20"/>
        </w:rPr>
        <w:t>be</w:t>
      </w:r>
      <w:r>
        <w:rPr>
          <w:color w:val="231F20"/>
          <w:spacing w:val="36"/>
        </w:rPr>
        <w:t> </w:t>
      </w:r>
      <w:r>
        <w:rPr>
          <w:color w:val="231F20"/>
        </w:rPr>
        <w:t>a</w:t>
      </w:r>
      <w:r>
        <w:rPr>
          <w:color w:val="231F20"/>
          <w:spacing w:val="36"/>
        </w:rPr>
        <w:t> </w:t>
      </w:r>
      <w:r>
        <w:rPr>
          <w:color w:val="231F20"/>
        </w:rPr>
        <w:t>determination</w:t>
      </w:r>
      <w:r>
        <w:rPr>
          <w:color w:val="231F20"/>
          <w:spacing w:val="36"/>
        </w:rPr>
        <w:t> </w:t>
      </w:r>
      <w:r>
        <w:rPr>
          <w:color w:val="231F20"/>
        </w:rPr>
        <w:t>of</w:t>
      </w:r>
      <w:r>
        <w:rPr>
          <w:color w:val="231F20"/>
          <w:spacing w:val="36"/>
        </w:rPr>
        <w:t> </w:t>
      </w:r>
      <w:r>
        <w:rPr>
          <w:color w:val="231F20"/>
        </w:rPr>
        <w:t>the</w:t>
      </w:r>
      <w:r>
        <w:rPr>
          <w:color w:val="231F20"/>
          <w:spacing w:val="36"/>
        </w:rPr>
        <w:t> </w:t>
      </w:r>
      <w:r>
        <w:rPr>
          <w:color w:val="231F20"/>
        </w:rPr>
        <w:t>value</w:t>
      </w:r>
      <w:r>
        <w:rPr>
          <w:color w:val="231F20"/>
          <w:spacing w:val="36"/>
        </w:rPr>
        <w:t> </w:t>
      </w:r>
      <w:r>
        <w:rPr>
          <w:color w:val="231F20"/>
        </w:rPr>
        <w:t>of</w:t>
      </w:r>
      <w:r>
        <w:rPr>
          <w:color w:val="231F20"/>
          <w:spacing w:val="36"/>
        </w:rPr>
        <w:t> </w:t>
      </w:r>
      <w:r>
        <w:rPr>
          <w:color w:val="231F20"/>
        </w:rPr>
        <w:t>the</w:t>
      </w:r>
      <w:r>
        <w:rPr>
          <w:color w:val="231F20"/>
          <w:spacing w:val="36"/>
        </w:rPr>
        <w:t> </w:t>
      </w:r>
      <w:r>
        <w:rPr>
          <w:color w:val="231F20"/>
        </w:rPr>
        <w:t>architecture</w:t>
      </w:r>
      <w:r>
        <w:rPr>
          <w:color w:val="231F20"/>
          <w:spacing w:val="36"/>
        </w:rPr>
        <w:t> </w:t>
      </w:r>
      <w:r>
        <w:rPr>
          <w:color w:val="231F20"/>
        </w:rPr>
        <w:t>entity,</w:t>
      </w:r>
      <w:r>
        <w:rPr>
          <w:color w:val="231F20"/>
          <w:spacing w:val="36"/>
        </w:rPr>
        <w:t> </w:t>
      </w:r>
      <w:r>
        <w:rPr>
          <w:color w:val="231F20"/>
        </w:rPr>
        <w:t>or</w:t>
      </w:r>
      <w:r>
        <w:rPr>
          <w:color w:val="231F20"/>
          <w:spacing w:val="36"/>
        </w:rPr>
        <w:t> </w:t>
      </w:r>
      <w:r>
        <w:rPr>
          <w:color w:val="231F20"/>
        </w:rPr>
        <w:t>the</w:t>
      </w:r>
      <w:r>
        <w:rPr>
          <w:color w:val="231F20"/>
          <w:spacing w:val="36"/>
        </w:rPr>
        <w:t> </w:t>
      </w:r>
      <w:r>
        <w:rPr>
          <w:color w:val="231F20"/>
        </w:rPr>
        <w:t>impact</w:t>
      </w:r>
      <w:r>
        <w:rPr>
          <w:color w:val="231F20"/>
          <w:spacing w:val="36"/>
        </w:rPr>
        <w:t> </w:t>
      </w:r>
      <w:r>
        <w:rPr>
          <w:color w:val="231F20"/>
        </w:rPr>
        <w:t>on the environment, or the impact on the business that uses the architecture entity, etc. But the value of</w:t>
      </w:r>
      <w:r>
        <w:rPr>
          <w:color w:val="231F20"/>
          <w:spacing w:val="80"/>
        </w:rPr>
        <w:t> </w:t>
      </w:r>
      <w:r>
        <w:rPr>
          <w:color w:val="231F20"/>
        </w:rPr>
        <w:t>the architecture entity or other benefits might be determined by some other effort, such as system analysis, requirements analysis, business needs analysis, portfolio management, program assessment and evaluation, environmental impact assessment, etc.</w:t>
      </w:r>
    </w:p>
    <w:p>
      <w:pPr>
        <w:pStyle w:val="BodyText"/>
        <w:spacing w:line="225" w:lineRule="auto" w:before="181"/>
        <w:ind w:left="117" w:right="787"/>
        <w:jc w:val="both"/>
      </w:pPr>
      <w:r>
        <w:rPr>
          <w:color w:val="231F20"/>
        </w:rPr>
        <w:t>Architecture evaluation makes a judgment regarding the extent to which architecture objectives have been</w:t>
      </w:r>
      <w:r>
        <w:rPr>
          <w:color w:val="231F20"/>
          <w:spacing w:val="-2"/>
        </w:rPr>
        <w:t> </w:t>
      </w:r>
      <w:r>
        <w:rPr>
          <w:color w:val="231F20"/>
        </w:rPr>
        <w:t>or</w:t>
      </w:r>
      <w:r>
        <w:rPr>
          <w:color w:val="231F20"/>
          <w:spacing w:val="-2"/>
        </w:rPr>
        <w:t> </w:t>
      </w:r>
      <w:r>
        <w:rPr>
          <w:color w:val="231F20"/>
        </w:rPr>
        <w:t>will</w:t>
      </w:r>
      <w:r>
        <w:rPr>
          <w:color w:val="231F20"/>
          <w:spacing w:val="-2"/>
        </w:rPr>
        <w:t> </w:t>
      </w:r>
      <w:r>
        <w:rPr>
          <w:color w:val="231F20"/>
        </w:rPr>
        <w:t>be</w:t>
      </w:r>
      <w:r>
        <w:rPr>
          <w:color w:val="231F20"/>
          <w:spacing w:val="-2"/>
        </w:rPr>
        <w:t> </w:t>
      </w:r>
      <w:r>
        <w:rPr>
          <w:color w:val="231F20"/>
        </w:rPr>
        <w:t>achieved.</w:t>
      </w:r>
      <w:r>
        <w:rPr>
          <w:color w:val="231F20"/>
          <w:spacing w:val="-2"/>
        </w:rPr>
        <w:t> </w:t>
      </w:r>
      <w:r>
        <w:rPr>
          <w:color w:val="231F20"/>
        </w:rPr>
        <w:t>Because</w:t>
      </w:r>
      <w:r>
        <w:rPr>
          <w:color w:val="231F20"/>
          <w:spacing w:val="-2"/>
        </w:rPr>
        <w:t> </w:t>
      </w:r>
      <w:r>
        <w:rPr>
          <w:color w:val="231F20"/>
        </w:rPr>
        <w:t>of</w:t>
      </w:r>
      <w:r>
        <w:rPr>
          <w:color w:val="231F20"/>
          <w:spacing w:val="-2"/>
        </w:rPr>
        <w:t> </w:t>
      </w:r>
      <w:r>
        <w:rPr>
          <w:color w:val="231F20"/>
        </w:rPr>
        <w:t>this,</w:t>
      </w:r>
      <w:r>
        <w:rPr>
          <w:color w:val="231F20"/>
          <w:spacing w:val="-2"/>
        </w:rPr>
        <w:t> </w:t>
      </w:r>
      <w:r>
        <w:rPr>
          <w:color w:val="231F20"/>
        </w:rPr>
        <w:t>it</w:t>
      </w:r>
      <w:r>
        <w:rPr>
          <w:color w:val="231F20"/>
          <w:spacing w:val="-2"/>
        </w:rPr>
        <w:t> </w:t>
      </w:r>
      <w:r>
        <w:rPr>
          <w:color w:val="231F20"/>
        </w:rPr>
        <w:t>is</w:t>
      </w:r>
      <w:r>
        <w:rPr>
          <w:color w:val="231F20"/>
          <w:spacing w:val="-2"/>
        </w:rPr>
        <w:t> </w:t>
      </w:r>
      <w:r>
        <w:rPr>
          <w:color w:val="231F20"/>
        </w:rPr>
        <w:t>dealing</w:t>
      </w:r>
      <w:r>
        <w:rPr>
          <w:color w:val="231F20"/>
          <w:spacing w:val="-2"/>
        </w:rPr>
        <w:t> </w:t>
      </w:r>
      <w:r>
        <w:rPr>
          <w:color w:val="231F20"/>
        </w:rPr>
        <w:t>with</w:t>
      </w:r>
      <w:r>
        <w:rPr>
          <w:color w:val="231F20"/>
          <w:spacing w:val="-2"/>
        </w:rPr>
        <w:t> </w:t>
      </w:r>
      <w:r>
        <w:rPr>
          <w:color w:val="231F20"/>
        </w:rPr>
        <w:t>the</w:t>
      </w:r>
      <w:r>
        <w:rPr>
          <w:color w:val="231F20"/>
          <w:spacing w:val="-2"/>
        </w:rPr>
        <w:t> </w:t>
      </w:r>
      <w:r>
        <w:rPr>
          <w:color w:val="231F20"/>
        </w:rPr>
        <w:t>degree</w:t>
      </w:r>
      <w:r>
        <w:rPr>
          <w:color w:val="231F20"/>
          <w:spacing w:val="-2"/>
        </w:rPr>
        <w:t> </w:t>
      </w:r>
      <w:r>
        <w:rPr>
          <w:color w:val="231F20"/>
        </w:rPr>
        <w:t>to</w:t>
      </w:r>
      <w:r>
        <w:rPr>
          <w:color w:val="231F20"/>
          <w:spacing w:val="-2"/>
        </w:rPr>
        <w:t> </w:t>
      </w:r>
      <w:r>
        <w:rPr>
          <w:color w:val="231F20"/>
        </w:rPr>
        <w:t>which</w:t>
      </w:r>
      <w:r>
        <w:rPr>
          <w:color w:val="231F20"/>
          <w:spacing w:val="-2"/>
        </w:rPr>
        <w:t> </w:t>
      </w:r>
      <w:r>
        <w:rPr>
          <w:color w:val="231F20"/>
        </w:rPr>
        <w:t>the</w:t>
      </w:r>
      <w:r>
        <w:rPr>
          <w:color w:val="231F20"/>
          <w:spacing w:val="-2"/>
        </w:rPr>
        <w:t> </w:t>
      </w:r>
      <w:r>
        <w:rPr>
          <w:color w:val="231F20"/>
        </w:rPr>
        <w:t>architecture</w:t>
      </w:r>
      <w:r>
        <w:rPr>
          <w:color w:val="231F20"/>
          <w:spacing w:val="-2"/>
        </w:rPr>
        <w:t> </w:t>
      </w:r>
      <w:r>
        <w:rPr>
          <w:color w:val="231F20"/>
        </w:rPr>
        <w:t>provides things such as needs satisfaction, feasibility, understandability, usability desired qualities.</w:t>
      </w:r>
    </w:p>
    <w:p>
      <w:pPr>
        <w:pStyle w:val="BodyText"/>
        <w:spacing w:line="225" w:lineRule="auto" w:before="183"/>
        <w:ind w:left="117" w:right="787"/>
        <w:jc w:val="both"/>
      </w:pPr>
      <w:r>
        <w:rPr>
          <w:color w:val="231F20"/>
        </w:rPr>
        <w:t>The environment within which the architecture entity is situated could provide strategic context for determining the ways in which the architecture evaluation is conducted. The environment could also</w:t>
      </w:r>
      <w:r>
        <w:rPr>
          <w:color w:val="231F20"/>
          <w:spacing w:val="80"/>
          <w:w w:val="150"/>
        </w:rPr>
        <w:t> </w:t>
      </w:r>
      <w:r>
        <w:rPr>
          <w:color w:val="231F20"/>
        </w:rPr>
        <w:t>be a key factor in understanding the nature of stakeholder concerns. States and modes of operation of the architecture entity are often from the usage perspective of entities in the environment.</w:t>
      </w:r>
    </w:p>
    <w:p>
      <w:pPr>
        <w:pStyle w:val="BodyText"/>
        <w:spacing w:line="225" w:lineRule="auto" w:before="183"/>
        <w:ind w:left="117" w:right="787"/>
        <w:jc w:val="both"/>
      </w:pPr>
      <w:r>
        <w:rPr>
          <w:color w:val="231F20"/>
        </w:rPr>
        <w:t>Stakeholders have interests in the architecture or associated architecture entities. These interests (called concerns) are usually the primary focus of architecture evaluation. This judgment provided by the AE effort represents the extent to which stakeholder concerns have been or will be satisfied by decisions</w:t>
      </w:r>
      <w:r>
        <w:rPr>
          <w:color w:val="231F20"/>
          <w:spacing w:val="9"/>
        </w:rPr>
        <w:t> </w:t>
      </w:r>
      <w:r>
        <w:rPr>
          <w:color w:val="231F20"/>
        </w:rPr>
        <w:t>that</w:t>
      </w:r>
      <w:r>
        <w:rPr>
          <w:color w:val="231F20"/>
          <w:spacing w:val="9"/>
        </w:rPr>
        <w:t> </w:t>
      </w:r>
      <w:r>
        <w:rPr>
          <w:color w:val="231F20"/>
        </w:rPr>
        <w:t>affect</w:t>
      </w:r>
      <w:r>
        <w:rPr>
          <w:color w:val="231F20"/>
          <w:spacing w:val="9"/>
        </w:rPr>
        <w:t> </w:t>
      </w:r>
      <w:r>
        <w:rPr>
          <w:color w:val="231F20"/>
        </w:rPr>
        <w:t>the</w:t>
      </w:r>
      <w:r>
        <w:rPr>
          <w:color w:val="231F20"/>
          <w:spacing w:val="9"/>
        </w:rPr>
        <w:t> </w:t>
      </w:r>
      <w:r>
        <w:rPr>
          <w:color w:val="231F20"/>
        </w:rPr>
        <w:t>associated</w:t>
      </w:r>
      <w:r>
        <w:rPr>
          <w:color w:val="231F20"/>
          <w:spacing w:val="9"/>
        </w:rPr>
        <w:t> </w:t>
      </w:r>
      <w:r>
        <w:rPr>
          <w:color w:val="231F20"/>
        </w:rPr>
        <w:t>architecture</w:t>
      </w:r>
      <w:r>
        <w:rPr>
          <w:color w:val="231F20"/>
          <w:spacing w:val="9"/>
        </w:rPr>
        <w:t> </w:t>
      </w:r>
      <w:r>
        <w:rPr>
          <w:color w:val="231F20"/>
        </w:rPr>
        <w:t>entities</w:t>
      </w:r>
      <w:r>
        <w:rPr>
          <w:color w:val="231F20"/>
          <w:spacing w:val="10"/>
        </w:rPr>
        <w:t> </w:t>
      </w:r>
      <w:r>
        <w:rPr>
          <w:color w:val="231F20"/>
        </w:rPr>
        <w:t>or</w:t>
      </w:r>
      <w:r>
        <w:rPr>
          <w:color w:val="231F20"/>
          <w:spacing w:val="9"/>
        </w:rPr>
        <w:t> </w:t>
      </w:r>
      <w:r>
        <w:rPr>
          <w:color w:val="231F20"/>
        </w:rPr>
        <w:t>their</w:t>
      </w:r>
      <w:r>
        <w:rPr>
          <w:color w:val="231F20"/>
          <w:spacing w:val="9"/>
        </w:rPr>
        <w:t> </w:t>
      </w:r>
      <w:r>
        <w:rPr>
          <w:color w:val="231F20"/>
        </w:rPr>
        <w:t>environments.</w:t>
      </w:r>
      <w:r>
        <w:rPr>
          <w:color w:val="231F20"/>
          <w:spacing w:val="9"/>
        </w:rPr>
        <w:t> </w:t>
      </w:r>
      <w:r>
        <w:rPr>
          <w:color w:val="231F20"/>
        </w:rPr>
        <w:t>This</w:t>
      </w:r>
      <w:r>
        <w:rPr>
          <w:color w:val="231F20"/>
          <w:spacing w:val="9"/>
        </w:rPr>
        <w:t> </w:t>
      </w:r>
      <w:r>
        <w:rPr>
          <w:color w:val="231F20"/>
        </w:rPr>
        <w:t>judgment</w:t>
      </w:r>
      <w:r>
        <w:rPr>
          <w:color w:val="231F20"/>
          <w:spacing w:val="9"/>
        </w:rPr>
        <w:t> </w:t>
      </w:r>
      <w:r>
        <w:rPr>
          <w:color w:val="231F20"/>
        </w:rPr>
        <w:t>can</w:t>
      </w:r>
      <w:r>
        <w:rPr>
          <w:color w:val="231F20"/>
          <w:spacing w:val="10"/>
        </w:rPr>
        <w:t> </w:t>
      </w:r>
      <w:r>
        <w:rPr>
          <w:color w:val="231F20"/>
          <w:spacing w:val="-4"/>
        </w:rPr>
        <w:t>also</w:t>
      </w:r>
    </w:p>
    <w:p>
      <w:pPr>
        <w:spacing w:line="204" w:lineRule="exact" w:before="147"/>
        <w:ind w:left="7038"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after="0" w:line="204" w:lineRule="exact"/>
        <w:jc w:val="left"/>
        <w:rPr>
          <w:sz w:val="18"/>
        </w:rPr>
        <w:sectPr>
          <w:pgSz w:w="11340" w:h="16840"/>
          <w:pgMar w:top="560" w:bottom="280" w:left="620" w:right="60"/>
        </w:sectPr>
      </w:pPr>
    </w:p>
    <w:p>
      <w:pPr>
        <w:tabs>
          <w:tab w:pos="4292" w:val="left" w:leader="none"/>
        </w:tabs>
        <w:spacing w:line="257" w:lineRule="exact" w:before="0"/>
        <w:ind w:left="117" w:right="0" w:firstLine="0"/>
        <w:jc w:val="left"/>
        <w:rPr>
          <w:rFonts w:ascii="Arial"/>
          <w:sz w:val="16"/>
        </w:rPr>
      </w:pPr>
      <w:r>
        <w:rPr>
          <w:color w:val="231F20"/>
          <w:spacing w:val="-10"/>
          <w:position w:val="1"/>
          <w:sz w:val="22"/>
        </w:rPr>
        <w:t>6</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38"/>
        <w:ind w:left="117" w:right="0" w:firstLine="0"/>
        <w:jc w:val="left"/>
        <w:rPr>
          <w:sz w:val="18"/>
        </w:rPr>
      </w:pPr>
      <w:r>
        <w:rPr/>
        <w:br w:type="column"/>
      </w: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left"/>
        <w:rPr>
          <w:sz w:val="18"/>
        </w:rPr>
        <w:sectPr>
          <w:type w:val="continuous"/>
          <w:pgSz w:w="11340" w:h="16840"/>
          <w:pgMar w:top="360" w:bottom="280" w:left="620" w:right="60"/>
          <w:cols w:num="2" w:equalWidth="0">
            <w:col w:w="6413" w:space="756"/>
            <w:col w:w="3491"/>
          </w:cols>
        </w:sectPr>
      </w:pPr>
    </w:p>
    <w:p>
      <w:pPr>
        <w:pStyle w:val="Heading4"/>
        <w:ind w:left="0" w:right="109"/>
        <w:jc w:val="right"/>
      </w:pPr>
      <w:bookmarkStart w:name="4.3 Architecture evaluation tiers" w:id="31"/>
      <w:bookmarkEnd w:id="31"/>
      <w:r>
        <w:rPr>
          <w:b w:val="0"/>
        </w:rPr>
      </w:r>
      <w:bookmarkStart w:name="4.3.1 Evaluation synthesis" w:id="32"/>
      <w:bookmarkEnd w:id="32"/>
      <w:r>
        <w:rPr>
          <w:b w:val="0"/>
        </w:rPr>
      </w:r>
      <w:bookmarkStart w:name="_bookmark17" w:id="33"/>
      <w:bookmarkEnd w:id="33"/>
      <w:r>
        <w:rPr>
          <w:b w:val="0"/>
        </w:rPr>
      </w: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rPr>
          <w:b/>
        </w:rPr>
      </w:pPr>
    </w:p>
    <w:p>
      <w:pPr>
        <w:pStyle w:val="BodyText"/>
        <w:spacing w:line="225" w:lineRule="auto"/>
        <w:ind w:left="797" w:right="107"/>
        <w:jc w:val="both"/>
      </w:pPr>
      <w:r>
        <w:rPr>
          <w:color w:val="231F20"/>
        </w:rPr>
        <w:t>represent the extent to which the architecture fulfills its intended purpose. Ways to measure this will</w:t>
      </w:r>
      <w:r>
        <w:rPr>
          <w:color w:val="231F20"/>
          <w:spacing w:val="80"/>
        </w:rPr>
        <w:t> </w:t>
      </w:r>
      <w:r>
        <w:rPr>
          <w:color w:val="231F20"/>
        </w:rPr>
        <w:t>be identified or specified during the AE effort along with the means by which these measures will be </w:t>
      </w:r>
      <w:r>
        <w:rPr>
          <w:color w:val="231F20"/>
          <w:spacing w:val="-2"/>
        </w:rPr>
        <w:t>ascertained.</w:t>
      </w:r>
    </w:p>
    <w:p>
      <w:pPr>
        <w:spacing w:line="225" w:lineRule="auto" w:before="196"/>
        <w:ind w:left="797" w:right="107" w:firstLine="0"/>
        <w:jc w:val="both"/>
        <w:rPr>
          <w:sz w:val="20"/>
        </w:rPr>
      </w:pPr>
      <w:r>
        <w:rPr>
          <w:color w:val="231F20"/>
          <w:sz w:val="20"/>
        </w:rPr>
        <w:t>NOTE 3</w:t>
      </w:r>
      <w:r>
        <w:rPr>
          <w:color w:val="231F20"/>
          <w:spacing w:val="80"/>
          <w:sz w:val="20"/>
        </w:rPr>
        <w:t>  </w:t>
      </w:r>
      <w:r>
        <w:rPr>
          <w:color w:val="231F20"/>
          <w:sz w:val="20"/>
        </w:rPr>
        <w:t>Determination of the extent to which concerns are satisfied could entail either measurement of the degree to which something is done or a determination of whether something is true or not. Pass/fail criteria</w:t>
      </w:r>
      <w:r>
        <w:rPr>
          <w:color w:val="231F20"/>
          <w:spacing w:val="80"/>
          <w:w w:val="150"/>
          <w:sz w:val="20"/>
        </w:rPr>
        <w:t> </w:t>
      </w:r>
      <w:r>
        <w:rPr>
          <w:color w:val="231F20"/>
          <w:sz w:val="20"/>
        </w:rPr>
        <w:t>could need to be established prior to performing the evaluation. These criteria could be defined in the AE plan or could be established by the organization as a matter of policy or directive.</w:t>
      </w:r>
    </w:p>
    <w:p>
      <w:pPr>
        <w:spacing w:line="225" w:lineRule="auto" w:before="182"/>
        <w:ind w:left="797" w:right="107" w:firstLine="0"/>
        <w:jc w:val="both"/>
        <w:rPr>
          <w:sz w:val="20"/>
        </w:rPr>
      </w:pPr>
      <w:r>
        <w:rPr>
          <w:color w:val="231F20"/>
          <w:sz w:val="20"/>
        </w:rPr>
        <w:t>EXAMPLE 1</w:t>
      </w:r>
      <w:r>
        <w:rPr>
          <w:color w:val="231F20"/>
          <w:spacing w:val="80"/>
          <w:sz w:val="20"/>
        </w:rPr>
        <w:t> </w:t>
      </w:r>
      <w:r>
        <w:rPr>
          <w:color w:val="231F20"/>
          <w:sz w:val="20"/>
        </w:rPr>
        <w:t>Stakeholders include people and organizations such as: users, operators, acquirers, owners, suppliers, developers, builders and maintainers. It also includes authorities engaged in certifying the architecture entity</w:t>
      </w:r>
      <w:r>
        <w:rPr>
          <w:color w:val="231F20"/>
          <w:spacing w:val="27"/>
          <w:sz w:val="20"/>
        </w:rPr>
        <w:t> </w:t>
      </w:r>
      <w:r>
        <w:rPr>
          <w:color w:val="231F20"/>
          <w:sz w:val="20"/>
        </w:rPr>
        <w:t>for</w:t>
      </w:r>
      <w:r>
        <w:rPr>
          <w:color w:val="231F20"/>
          <w:spacing w:val="27"/>
          <w:sz w:val="20"/>
        </w:rPr>
        <w:t> </w:t>
      </w:r>
      <w:r>
        <w:rPr>
          <w:color w:val="231F20"/>
          <w:sz w:val="20"/>
        </w:rPr>
        <w:t>a</w:t>
      </w:r>
      <w:r>
        <w:rPr>
          <w:color w:val="231F20"/>
          <w:spacing w:val="27"/>
          <w:sz w:val="20"/>
        </w:rPr>
        <w:t> </w:t>
      </w:r>
      <w:r>
        <w:rPr>
          <w:color w:val="231F20"/>
          <w:sz w:val="20"/>
        </w:rPr>
        <w:t>variety</w:t>
      </w:r>
      <w:r>
        <w:rPr>
          <w:color w:val="231F20"/>
          <w:spacing w:val="27"/>
          <w:sz w:val="20"/>
        </w:rPr>
        <w:t> </w:t>
      </w:r>
      <w:r>
        <w:rPr>
          <w:color w:val="231F20"/>
          <w:sz w:val="20"/>
        </w:rPr>
        <w:t>of</w:t>
      </w:r>
      <w:r>
        <w:rPr>
          <w:color w:val="231F20"/>
          <w:spacing w:val="27"/>
          <w:sz w:val="20"/>
        </w:rPr>
        <w:t> </w:t>
      </w:r>
      <w:r>
        <w:rPr>
          <w:color w:val="231F20"/>
          <w:sz w:val="20"/>
        </w:rPr>
        <w:t>purposes</w:t>
      </w:r>
      <w:r>
        <w:rPr>
          <w:color w:val="231F20"/>
          <w:spacing w:val="27"/>
          <w:sz w:val="20"/>
        </w:rPr>
        <w:t> </w:t>
      </w:r>
      <w:r>
        <w:rPr>
          <w:color w:val="231F20"/>
          <w:sz w:val="20"/>
        </w:rPr>
        <w:t>such</w:t>
      </w:r>
      <w:r>
        <w:rPr>
          <w:color w:val="231F20"/>
          <w:spacing w:val="27"/>
          <w:sz w:val="20"/>
        </w:rPr>
        <w:t> </w:t>
      </w:r>
      <w:r>
        <w:rPr>
          <w:color w:val="231F20"/>
          <w:sz w:val="20"/>
        </w:rPr>
        <w:t>as</w:t>
      </w:r>
      <w:r>
        <w:rPr>
          <w:color w:val="231F20"/>
          <w:spacing w:val="27"/>
          <w:sz w:val="20"/>
        </w:rPr>
        <w:t> </w:t>
      </w:r>
      <w:r>
        <w:rPr>
          <w:color w:val="231F20"/>
          <w:sz w:val="20"/>
        </w:rPr>
        <w:t>its</w:t>
      </w:r>
      <w:r>
        <w:rPr>
          <w:color w:val="231F20"/>
          <w:spacing w:val="27"/>
          <w:sz w:val="20"/>
        </w:rPr>
        <w:t> </w:t>
      </w:r>
      <w:r>
        <w:rPr>
          <w:color w:val="231F20"/>
          <w:sz w:val="20"/>
        </w:rPr>
        <w:t>readiness</w:t>
      </w:r>
      <w:r>
        <w:rPr>
          <w:color w:val="231F20"/>
          <w:spacing w:val="27"/>
          <w:sz w:val="20"/>
        </w:rPr>
        <w:t> </w:t>
      </w:r>
      <w:r>
        <w:rPr>
          <w:color w:val="231F20"/>
          <w:sz w:val="20"/>
        </w:rPr>
        <w:t>for</w:t>
      </w:r>
      <w:r>
        <w:rPr>
          <w:color w:val="231F20"/>
          <w:spacing w:val="27"/>
          <w:sz w:val="20"/>
        </w:rPr>
        <w:t> </w:t>
      </w:r>
      <w:r>
        <w:rPr>
          <w:color w:val="231F20"/>
          <w:sz w:val="20"/>
        </w:rPr>
        <w:t>use,</w:t>
      </w:r>
      <w:r>
        <w:rPr>
          <w:color w:val="231F20"/>
          <w:spacing w:val="27"/>
          <w:sz w:val="20"/>
        </w:rPr>
        <w:t> </w:t>
      </w:r>
      <w:r>
        <w:rPr>
          <w:color w:val="231F20"/>
          <w:sz w:val="20"/>
        </w:rPr>
        <w:t>conformance</w:t>
      </w:r>
      <w:r>
        <w:rPr>
          <w:color w:val="231F20"/>
          <w:spacing w:val="27"/>
          <w:sz w:val="20"/>
        </w:rPr>
        <w:t> </w:t>
      </w:r>
      <w:r>
        <w:rPr>
          <w:color w:val="231F20"/>
          <w:sz w:val="20"/>
        </w:rPr>
        <w:t>to</w:t>
      </w:r>
      <w:r>
        <w:rPr>
          <w:color w:val="231F20"/>
          <w:spacing w:val="27"/>
          <w:sz w:val="20"/>
        </w:rPr>
        <w:t> </w:t>
      </w:r>
      <w:r>
        <w:rPr>
          <w:color w:val="231F20"/>
          <w:sz w:val="20"/>
        </w:rPr>
        <w:t>legal</w:t>
      </w:r>
      <w:r>
        <w:rPr>
          <w:color w:val="231F20"/>
          <w:spacing w:val="27"/>
          <w:sz w:val="20"/>
        </w:rPr>
        <w:t> </w:t>
      </w:r>
      <w:r>
        <w:rPr>
          <w:color w:val="231F20"/>
          <w:sz w:val="20"/>
        </w:rPr>
        <w:t>provisions</w:t>
      </w:r>
      <w:r>
        <w:rPr>
          <w:color w:val="231F20"/>
          <w:spacing w:val="27"/>
          <w:sz w:val="20"/>
        </w:rPr>
        <w:t> </w:t>
      </w:r>
      <w:r>
        <w:rPr>
          <w:color w:val="231F20"/>
          <w:sz w:val="20"/>
        </w:rPr>
        <w:t>and</w:t>
      </w:r>
      <w:r>
        <w:rPr>
          <w:color w:val="231F20"/>
          <w:spacing w:val="27"/>
          <w:sz w:val="20"/>
        </w:rPr>
        <w:t> </w:t>
      </w:r>
      <w:r>
        <w:rPr>
          <w:color w:val="231F20"/>
          <w:sz w:val="20"/>
        </w:rPr>
        <w:t>compliance with regulations and policies with respect to safety, security, privacy, environmental impact, etc., as well as evaluators such as funding agencies, integration authorities, governance boards, management boards, client representatives and regulatory authorities. Stakeholders can go beyond individuals and organizations to also include things like governmental bodies, supply chains, value chains, institutions, and social groups.</w:t>
      </w:r>
    </w:p>
    <w:p>
      <w:pPr>
        <w:spacing w:line="225" w:lineRule="auto" w:before="182"/>
        <w:ind w:left="797" w:right="107" w:firstLine="0"/>
        <w:jc w:val="both"/>
        <w:rPr>
          <w:sz w:val="20"/>
        </w:rPr>
      </w:pPr>
      <w:r>
        <w:rPr>
          <w:color w:val="231F20"/>
          <w:sz w:val="20"/>
        </w:rPr>
        <w:t>EXAMPLE 2</w:t>
      </w:r>
      <w:r>
        <w:rPr>
          <w:color w:val="231F20"/>
          <w:spacing w:val="40"/>
          <w:sz w:val="20"/>
        </w:rPr>
        <w:t>  </w:t>
      </w:r>
      <w:r>
        <w:rPr>
          <w:color w:val="231F20"/>
          <w:sz w:val="20"/>
        </w:rPr>
        <w:t>Concerns</w:t>
      </w:r>
      <w:r>
        <w:rPr>
          <w:color w:val="231F20"/>
          <w:spacing w:val="40"/>
          <w:sz w:val="20"/>
        </w:rPr>
        <w:t> </w:t>
      </w:r>
      <w:r>
        <w:rPr>
          <w:color w:val="231F20"/>
          <w:sz w:val="20"/>
        </w:rPr>
        <w:t>include</w:t>
      </w:r>
      <w:r>
        <w:rPr>
          <w:color w:val="231F20"/>
          <w:spacing w:val="40"/>
          <w:sz w:val="20"/>
        </w:rPr>
        <w:t> </w:t>
      </w:r>
      <w:r>
        <w:rPr>
          <w:color w:val="231F20"/>
          <w:sz w:val="20"/>
        </w:rPr>
        <w:t>such</w:t>
      </w:r>
      <w:r>
        <w:rPr>
          <w:color w:val="231F20"/>
          <w:spacing w:val="40"/>
          <w:sz w:val="20"/>
        </w:rPr>
        <w:t> </w:t>
      </w:r>
      <w:r>
        <w:rPr>
          <w:color w:val="231F20"/>
          <w:sz w:val="20"/>
        </w:rPr>
        <w:t>things</w:t>
      </w:r>
      <w:r>
        <w:rPr>
          <w:color w:val="231F20"/>
          <w:spacing w:val="40"/>
          <w:sz w:val="20"/>
        </w:rPr>
        <w:t> </w:t>
      </w:r>
      <w:r>
        <w:rPr>
          <w:color w:val="231F20"/>
          <w:sz w:val="20"/>
        </w:rPr>
        <w:t>as:</w:t>
      </w:r>
      <w:r>
        <w:rPr>
          <w:color w:val="231F20"/>
          <w:spacing w:val="40"/>
          <w:sz w:val="20"/>
        </w:rPr>
        <w:t> </w:t>
      </w:r>
      <w:r>
        <w:rPr>
          <w:color w:val="231F20"/>
          <w:sz w:val="20"/>
        </w:rPr>
        <w:t>affordability,</w:t>
      </w:r>
      <w:r>
        <w:rPr>
          <w:color w:val="231F20"/>
          <w:spacing w:val="40"/>
          <w:sz w:val="20"/>
        </w:rPr>
        <w:t> </w:t>
      </w:r>
      <w:r>
        <w:rPr>
          <w:color w:val="231F20"/>
          <w:sz w:val="20"/>
        </w:rPr>
        <w:t>agility,</w:t>
      </w:r>
      <w:r>
        <w:rPr>
          <w:color w:val="231F20"/>
          <w:spacing w:val="40"/>
          <w:sz w:val="20"/>
        </w:rPr>
        <w:t> </w:t>
      </w:r>
      <w:r>
        <w:rPr>
          <w:color w:val="231F20"/>
          <w:sz w:val="20"/>
        </w:rPr>
        <w:t>alignment</w:t>
      </w:r>
      <w:r>
        <w:rPr>
          <w:color w:val="231F20"/>
          <w:spacing w:val="40"/>
          <w:sz w:val="20"/>
        </w:rPr>
        <w:t> </w:t>
      </w:r>
      <w:r>
        <w:rPr>
          <w:color w:val="231F20"/>
          <w:sz w:val="20"/>
        </w:rPr>
        <w:t>with</w:t>
      </w:r>
      <w:r>
        <w:rPr>
          <w:color w:val="231F20"/>
          <w:spacing w:val="40"/>
          <w:sz w:val="20"/>
        </w:rPr>
        <w:t> </w:t>
      </w:r>
      <w:r>
        <w:rPr>
          <w:color w:val="231F20"/>
          <w:sz w:val="20"/>
        </w:rPr>
        <w:t>business</w:t>
      </w:r>
      <w:r>
        <w:rPr>
          <w:color w:val="231F20"/>
          <w:spacing w:val="40"/>
          <w:sz w:val="20"/>
        </w:rPr>
        <w:t> </w:t>
      </w:r>
      <w:r>
        <w:rPr>
          <w:color w:val="231F20"/>
          <w:sz w:val="20"/>
        </w:rPr>
        <w:t>goals</w:t>
      </w:r>
      <w:r>
        <w:rPr>
          <w:color w:val="231F20"/>
          <w:spacing w:val="40"/>
          <w:sz w:val="20"/>
        </w:rPr>
        <w:t> </w:t>
      </w:r>
      <w:r>
        <w:rPr>
          <w:color w:val="231F20"/>
          <w:sz w:val="20"/>
        </w:rPr>
        <w:t>and strategies, autonomy, availability, behavior, business impact, capability, complexity, compliance to regulation, concurrency, control, cost, customer experience, data accessibility, deadlock, disposability, environment impact, error and exception handling, extensibility, evolvability, feasibility, flexibility, functionality, graceful degradation, information assurance, interoperability, inter-process communication, known limitations, maintainability,</w:t>
      </w:r>
      <w:r>
        <w:rPr>
          <w:color w:val="231F20"/>
          <w:spacing w:val="80"/>
          <w:sz w:val="20"/>
        </w:rPr>
        <w:t> </w:t>
      </w:r>
      <w:r>
        <w:rPr>
          <w:color w:val="231F20"/>
          <w:sz w:val="20"/>
        </w:rPr>
        <w:t>misuse, mission impact, modifiability, modularity, openness, performance, portability, privacy, quality of service, recoverability, reliability, resilience, resource utilization, schedule, security, shortcomings, state transitions through lifecycle, scalability, software and systems assurance (ISO/IEC 15026-1), structure, subsystem</w:t>
      </w:r>
      <w:r>
        <w:rPr>
          <w:color w:val="231F20"/>
          <w:spacing w:val="40"/>
          <w:sz w:val="20"/>
        </w:rPr>
        <w:t> </w:t>
      </w:r>
      <w:r>
        <w:rPr>
          <w:color w:val="231F20"/>
          <w:sz w:val="20"/>
        </w:rPr>
        <w:t>integration, architecture entity features, architecture entity properties, architecture entity purposes, usability, usage, viability, etc.</w:t>
      </w:r>
    </w:p>
    <w:p>
      <w:pPr>
        <w:spacing w:line="225" w:lineRule="auto" w:before="180"/>
        <w:ind w:left="797" w:right="107" w:firstLine="0"/>
        <w:jc w:val="both"/>
        <w:rPr>
          <w:sz w:val="20"/>
        </w:rPr>
      </w:pPr>
      <w:r>
        <w:rPr>
          <w:color w:val="231F20"/>
          <w:sz w:val="20"/>
        </w:rPr>
        <w:t>EXAMPLE 3</w:t>
      </w:r>
      <w:r>
        <w:rPr>
          <w:color w:val="231F20"/>
          <w:spacing w:val="80"/>
          <w:sz w:val="20"/>
        </w:rPr>
        <w:t>  </w:t>
      </w:r>
      <w:r>
        <w:rPr>
          <w:color w:val="231F20"/>
          <w:sz w:val="20"/>
        </w:rPr>
        <w:t>The</w:t>
      </w:r>
      <w:r>
        <w:rPr>
          <w:color w:val="231F20"/>
          <w:spacing w:val="40"/>
          <w:sz w:val="20"/>
        </w:rPr>
        <w:t> </w:t>
      </w:r>
      <w:r>
        <w:rPr>
          <w:color w:val="231F20"/>
          <w:sz w:val="20"/>
        </w:rPr>
        <w:t>PESTEL</w:t>
      </w:r>
      <w:r>
        <w:rPr>
          <w:color w:val="231F20"/>
          <w:spacing w:val="40"/>
          <w:sz w:val="20"/>
        </w:rPr>
        <w:t> </w:t>
      </w:r>
      <w:r>
        <w:rPr>
          <w:color w:val="231F20"/>
          <w:sz w:val="20"/>
        </w:rPr>
        <w:t>mnemonic</w:t>
      </w:r>
      <w:r>
        <w:rPr>
          <w:color w:val="231F20"/>
          <w:spacing w:val="40"/>
          <w:sz w:val="20"/>
        </w:rPr>
        <w:t> </w:t>
      </w:r>
      <w:r>
        <w:rPr>
          <w:color w:val="231F20"/>
          <w:sz w:val="20"/>
        </w:rPr>
        <w:t>is</w:t>
      </w:r>
      <w:r>
        <w:rPr>
          <w:color w:val="231F20"/>
          <w:spacing w:val="40"/>
          <w:sz w:val="20"/>
        </w:rPr>
        <w:t> </w:t>
      </w:r>
      <w:r>
        <w:rPr>
          <w:color w:val="231F20"/>
          <w:sz w:val="20"/>
        </w:rPr>
        <w:t>a</w:t>
      </w:r>
      <w:r>
        <w:rPr>
          <w:color w:val="231F20"/>
          <w:spacing w:val="40"/>
          <w:sz w:val="20"/>
        </w:rPr>
        <w:t> </w:t>
      </w:r>
      <w:r>
        <w:rPr>
          <w:color w:val="231F20"/>
          <w:sz w:val="20"/>
        </w:rPr>
        <w:t>reminder</w:t>
      </w:r>
      <w:r>
        <w:rPr>
          <w:color w:val="231F20"/>
          <w:spacing w:val="40"/>
          <w:sz w:val="20"/>
        </w:rPr>
        <w:t> </w:t>
      </w:r>
      <w:r>
        <w:rPr>
          <w:color w:val="231F20"/>
          <w:sz w:val="20"/>
        </w:rPr>
        <w:t>of</w:t>
      </w:r>
      <w:r>
        <w:rPr>
          <w:color w:val="231F20"/>
          <w:spacing w:val="40"/>
          <w:sz w:val="20"/>
        </w:rPr>
        <w:t> </w:t>
      </w:r>
      <w:r>
        <w:rPr>
          <w:color w:val="231F20"/>
          <w:sz w:val="20"/>
        </w:rPr>
        <w:t>other</w:t>
      </w:r>
      <w:r>
        <w:rPr>
          <w:color w:val="231F20"/>
          <w:spacing w:val="40"/>
          <w:sz w:val="20"/>
        </w:rPr>
        <w:t> </w:t>
      </w:r>
      <w:r>
        <w:rPr>
          <w:color w:val="231F20"/>
          <w:sz w:val="20"/>
        </w:rPr>
        <w:t>possible</w:t>
      </w:r>
      <w:r>
        <w:rPr>
          <w:color w:val="231F20"/>
          <w:spacing w:val="40"/>
          <w:sz w:val="20"/>
        </w:rPr>
        <w:t> </w:t>
      </w:r>
      <w:r>
        <w:rPr>
          <w:color w:val="231F20"/>
          <w:sz w:val="20"/>
        </w:rPr>
        <w:t>areas</w:t>
      </w:r>
      <w:r>
        <w:rPr>
          <w:color w:val="231F20"/>
          <w:spacing w:val="40"/>
          <w:sz w:val="20"/>
        </w:rPr>
        <w:t> </w:t>
      </w:r>
      <w:r>
        <w:rPr>
          <w:color w:val="231F20"/>
          <w:sz w:val="20"/>
        </w:rPr>
        <w:t>of</w:t>
      </w:r>
      <w:r>
        <w:rPr>
          <w:color w:val="231F20"/>
          <w:spacing w:val="40"/>
          <w:sz w:val="20"/>
        </w:rPr>
        <w:t> </w:t>
      </w:r>
      <w:r>
        <w:rPr>
          <w:color w:val="231F20"/>
          <w:sz w:val="20"/>
        </w:rPr>
        <w:t>concern:</w:t>
      </w:r>
      <w:r>
        <w:rPr>
          <w:color w:val="231F20"/>
          <w:spacing w:val="40"/>
          <w:sz w:val="20"/>
        </w:rPr>
        <w:t> </w:t>
      </w:r>
      <w:r>
        <w:rPr>
          <w:color w:val="231F20"/>
          <w:sz w:val="20"/>
        </w:rPr>
        <w:t>political,</w:t>
      </w:r>
      <w:r>
        <w:rPr>
          <w:color w:val="231F20"/>
          <w:spacing w:val="40"/>
          <w:sz w:val="20"/>
        </w:rPr>
        <w:t> </w:t>
      </w:r>
      <w:r>
        <w:rPr>
          <w:color w:val="231F20"/>
          <w:sz w:val="20"/>
        </w:rPr>
        <w:t>economic, social, technological, environmental, and legal. Survivability, depletion, degradation, loss and obsolescence are other</w:t>
      </w:r>
      <w:r>
        <w:rPr>
          <w:color w:val="231F20"/>
          <w:spacing w:val="25"/>
          <w:sz w:val="20"/>
        </w:rPr>
        <w:t> </w:t>
      </w:r>
      <w:r>
        <w:rPr>
          <w:color w:val="231F20"/>
          <w:sz w:val="20"/>
        </w:rPr>
        <w:t>examples</w:t>
      </w:r>
      <w:r>
        <w:rPr>
          <w:color w:val="231F20"/>
          <w:spacing w:val="25"/>
          <w:sz w:val="20"/>
        </w:rPr>
        <w:t> </w:t>
      </w:r>
      <w:r>
        <w:rPr>
          <w:color w:val="231F20"/>
          <w:sz w:val="20"/>
        </w:rPr>
        <w:t>of</w:t>
      </w:r>
      <w:r>
        <w:rPr>
          <w:color w:val="231F20"/>
          <w:spacing w:val="25"/>
          <w:sz w:val="20"/>
        </w:rPr>
        <w:t> </w:t>
      </w:r>
      <w:r>
        <w:rPr>
          <w:color w:val="231F20"/>
          <w:sz w:val="20"/>
        </w:rPr>
        <w:t>areas</w:t>
      </w:r>
      <w:r>
        <w:rPr>
          <w:color w:val="231F20"/>
          <w:spacing w:val="25"/>
          <w:sz w:val="20"/>
        </w:rPr>
        <w:t> </w:t>
      </w:r>
      <w:r>
        <w:rPr>
          <w:color w:val="231F20"/>
          <w:sz w:val="20"/>
        </w:rPr>
        <w:t>of</w:t>
      </w:r>
      <w:r>
        <w:rPr>
          <w:color w:val="231F20"/>
          <w:spacing w:val="25"/>
          <w:sz w:val="20"/>
        </w:rPr>
        <w:t> </w:t>
      </w:r>
      <w:r>
        <w:rPr>
          <w:color w:val="231F20"/>
          <w:sz w:val="20"/>
        </w:rPr>
        <w:t>concern.</w:t>
      </w:r>
      <w:r>
        <w:rPr>
          <w:color w:val="231F20"/>
          <w:spacing w:val="25"/>
          <w:sz w:val="20"/>
        </w:rPr>
        <w:t> </w:t>
      </w:r>
      <w:r>
        <w:rPr>
          <w:color w:val="231F20"/>
          <w:sz w:val="20"/>
        </w:rPr>
        <w:t>Other</w:t>
      </w:r>
      <w:r>
        <w:rPr>
          <w:color w:val="231F20"/>
          <w:spacing w:val="25"/>
          <w:sz w:val="20"/>
        </w:rPr>
        <w:t> </w:t>
      </w:r>
      <w:r>
        <w:rPr>
          <w:color w:val="231F20"/>
          <w:sz w:val="20"/>
        </w:rPr>
        <w:t>mnemonics</w:t>
      </w:r>
      <w:r>
        <w:rPr>
          <w:color w:val="231F20"/>
          <w:spacing w:val="25"/>
          <w:sz w:val="20"/>
        </w:rPr>
        <w:t> </w:t>
      </w:r>
      <w:r>
        <w:rPr>
          <w:color w:val="231F20"/>
          <w:sz w:val="20"/>
        </w:rPr>
        <w:t>that</w:t>
      </w:r>
      <w:r>
        <w:rPr>
          <w:color w:val="231F20"/>
          <w:spacing w:val="25"/>
          <w:sz w:val="20"/>
        </w:rPr>
        <w:t> </w:t>
      </w:r>
      <w:r>
        <w:rPr>
          <w:color w:val="231F20"/>
          <w:sz w:val="20"/>
        </w:rPr>
        <w:t>could</w:t>
      </w:r>
      <w:r>
        <w:rPr>
          <w:color w:val="231F20"/>
          <w:spacing w:val="25"/>
          <w:sz w:val="20"/>
        </w:rPr>
        <w:t> </w:t>
      </w:r>
      <w:r>
        <w:rPr>
          <w:color w:val="231F20"/>
          <w:sz w:val="20"/>
        </w:rPr>
        <w:t>be</w:t>
      </w:r>
      <w:r>
        <w:rPr>
          <w:color w:val="231F20"/>
          <w:spacing w:val="25"/>
          <w:sz w:val="20"/>
        </w:rPr>
        <w:t> </w:t>
      </w:r>
      <w:r>
        <w:rPr>
          <w:color w:val="231F20"/>
          <w:sz w:val="20"/>
        </w:rPr>
        <w:t>useful</w:t>
      </w:r>
      <w:r>
        <w:rPr>
          <w:color w:val="231F20"/>
          <w:spacing w:val="25"/>
          <w:sz w:val="20"/>
        </w:rPr>
        <w:t> </w:t>
      </w:r>
      <w:r>
        <w:rPr>
          <w:color w:val="231F20"/>
          <w:sz w:val="20"/>
        </w:rPr>
        <w:t>include</w:t>
      </w:r>
      <w:r>
        <w:rPr>
          <w:color w:val="231F20"/>
          <w:spacing w:val="25"/>
          <w:sz w:val="20"/>
        </w:rPr>
        <w:t> </w:t>
      </w:r>
      <w:r>
        <w:rPr>
          <w:color w:val="231F20"/>
          <w:sz w:val="20"/>
        </w:rPr>
        <w:t>STEEPLED</w:t>
      </w:r>
      <w:r>
        <w:rPr>
          <w:color w:val="231F20"/>
          <w:spacing w:val="25"/>
          <w:sz w:val="20"/>
        </w:rPr>
        <w:t> </w:t>
      </w:r>
      <w:r>
        <w:rPr>
          <w:color w:val="231F20"/>
          <w:sz w:val="20"/>
        </w:rPr>
        <w:t>that</w:t>
      </w:r>
      <w:r>
        <w:rPr>
          <w:color w:val="231F20"/>
          <w:spacing w:val="25"/>
          <w:sz w:val="20"/>
        </w:rPr>
        <w:t> </w:t>
      </w:r>
      <w:r>
        <w:rPr>
          <w:color w:val="231F20"/>
          <w:sz w:val="20"/>
        </w:rPr>
        <w:t>adds</w:t>
      </w:r>
      <w:r>
        <w:rPr>
          <w:color w:val="231F20"/>
          <w:spacing w:val="25"/>
          <w:sz w:val="20"/>
        </w:rPr>
        <w:t> </w:t>
      </w:r>
      <w:r>
        <w:rPr>
          <w:color w:val="231F20"/>
          <w:sz w:val="20"/>
        </w:rPr>
        <w:t>ethics and demographic factors, SPELIT that adds intercultural factors, STEER that adds regulatory factors and STEP</w:t>
      </w:r>
      <w:r>
        <w:rPr>
          <w:color w:val="231F20"/>
          <w:spacing w:val="80"/>
          <w:sz w:val="20"/>
        </w:rPr>
        <w:t> </w:t>
      </w:r>
      <w:r>
        <w:rPr>
          <w:color w:val="231F20"/>
          <w:sz w:val="20"/>
        </w:rPr>
        <w:t>that adds ecological factors.</w:t>
      </w:r>
    </w:p>
    <w:p>
      <w:pPr>
        <w:spacing w:line="225" w:lineRule="auto" w:before="182"/>
        <w:ind w:left="797" w:right="107" w:firstLine="0"/>
        <w:jc w:val="both"/>
        <w:rPr>
          <w:sz w:val="20"/>
        </w:rPr>
      </w:pPr>
      <w:r>
        <w:rPr>
          <w:color w:val="231F20"/>
          <w:sz w:val="20"/>
        </w:rPr>
        <w:t>EXAMPLE 4</w:t>
      </w:r>
      <w:r>
        <w:rPr>
          <w:color w:val="231F20"/>
          <w:spacing w:val="80"/>
          <w:sz w:val="20"/>
        </w:rPr>
        <w:t> </w:t>
      </w:r>
      <w:r>
        <w:rPr>
          <w:color w:val="231F20"/>
          <w:sz w:val="20"/>
        </w:rPr>
        <w:t>Examples of value include such things as: physiological well-being, safety from harm, feelings, aesthetics, price, savings, sense of belonging, self-esteem and self-actualization.</w:t>
      </w:r>
    </w:p>
    <w:p>
      <w:pPr>
        <w:pStyle w:val="BodyText"/>
        <w:spacing w:line="225" w:lineRule="auto" w:before="188"/>
        <w:ind w:left="797" w:right="107"/>
        <w:jc w:val="both"/>
      </w:pPr>
      <w:r>
        <w:rPr>
          <w:color w:val="231F20"/>
        </w:rPr>
        <w:t>Architecture</w:t>
      </w:r>
      <w:r>
        <w:rPr>
          <w:color w:val="231F20"/>
          <w:spacing w:val="-2"/>
        </w:rPr>
        <w:t> </w:t>
      </w:r>
      <w:r>
        <w:rPr>
          <w:color w:val="231F20"/>
        </w:rPr>
        <w:t>principles,</w:t>
      </w:r>
      <w:r>
        <w:rPr>
          <w:color w:val="231F20"/>
          <w:spacing w:val="-2"/>
        </w:rPr>
        <w:t> </w:t>
      </w:r>
      <w:r>
        <w:rPr>
          <w:color w:val="231F20"/>
        </w:rPr>
        <w:t>although</w:t>
      </w:r>
      <w:r>
        <w:rPr>
          <w:color w:val="231F20"/>
          <w:spacing w:val="-2"/>
        </w:rPr>
        <w:t> </w:t>
      </w:r>
      <w:r>
        <w:rPr>
          <w:color w:val="231F20"/>
        </w:rPr>
        <w:t>not</w:t>
      </w:r>
      <w:r>
        <w:rPr>
          <w:color w:val="231F20"/>
          <w:spacing w:val="-2"/>
        </w:rPr>
        <w:t> </w:t>
      </w:r>
      <w:r>
        <w:rPr>
          <w:color w:val="231F20"/>
        </w:rPr>
        <w:t>shown</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diagram,</w:t>
      </w:r>
      <w:r>
        <w:rPr>
          <w:color w:val="231F20"/>
          <w:spacing w:val="-2"/>
        </w:rPr>
        <w:t> </w:t>
      </w:r>
      <w:r>
        <w:rPr>
          <w:color w:val="231F20"/>
        </w:rPr>
        <w:t>will</w:t>
      </w:r>
      <w:r>
        <w:rPr>
          <w:color w:val="231F20"/>
          <w:spacing w:val="-2"/>
        </w:rPr>
        <w:t> </w:t>
      </w:r>
      <w:r>
        <w:rPr>
          <w:color w:val="231F20"/>
        </w:rPr>
        <w:t>shape</w:t>
      </w:r>
      <w:r>
        <w:rPr>
          <w:color w:val="231F20"/>
          <w:spacing w:val="-2"/>
        </w:rPr>
        <w:t> </w:t>
      </w:r>
      <w:r>
        <w:rPr>
          <w:color w:val="231F20"/>
        </w:rPr>
        <w:t>the</w:t>
      </w:r>
      <w:r>
        <w:rPr>
          <w:color w:val="231F20"/>
          <w:spacing w:val="-2"/>
        </w:rPr>
        <w:t> </w:t>
      </w:r>
      <w:r>
        <w:rPr>
          <w:color w:val="231F20"/>
        </w:rPr>
        <w:t>architecture</w:t>
      </w:r>
      <w:r>
        <w:rPr>
          <w:color w:val="231F20"/>
          <w:spacing w:val="-2"/>
        </w:rPr>
        <w:t> </w:t>
      </w:r>
      <w:r>
        <w:rPr>
          <w:color w:val="231F20"/>
        </w:rPr>
        <w:t>and</w:t>
      </w:r>
      <w:r>
        <w:rPr>
          <w:color w:val="231F20"/>
          <w:spacing w:val="-2"/>
        </w:rPr>
        <w:t> </w:t>
      </w:r>
      <w:r>
        <w:rPr>
          <w:color w:val="231F20"/>
        </w:rPr>
        <w:t>can</w:t>
      </w:r>
      <w:r>
        <w:rPr>
          <w:color w:val="231F20"/>
          <w:spacing w:val="-2"/>
        </w:rPr>
        <w:t> </w:t>
      </w:r>
      <w:r>
        <w:rPr>
          <w:color w:val="231F20"/>
        </w:rPr>
        <w:t>perform a key role in the architecture evaluation. An understanding of these principles can help guide proper evaluation of an architecture. These principles will influence selection of AE factors used throughout</w:t>
      </w:r>
      <w:r>
        <w:rPr>
          <w:color w:val="231F20"/>
          <w:spacing w:val="80"/>
        </w:rPr>
        <w:t> </w:t>
      </w:r>
      <w:r>
        <w:rPr>
          <w:color w:val="231F20"/>
        </w:rPr>
        <w:t>the evaluation effort and help in the identification of relevant concerns. Architectural features and functions need to be consistent with the architecture principles. See Reference [</w:t>
      </w:r>
      <w:hyperlink w:history="true" w:anchor="_bookmark101">
        <w:r>
          <w:rPr>
            <w:color w:val="053CF5"/>
            <w:u w:val="single" w:color="053CF5"/>
          </w:rPr>
          <w:t>17</w:t>
        </w:r>
      </w:hyperlink>
      <w:r>
        <w:rPr>
          <w:color w:val="231F20"/>
        </w:rPr>
        <w:t>] and [</w:t>
      </w:r>
      <w:hyperlink w:history="true" w:anchor="_bookmark102">
        <w:r>
          <w:rPr>
            <w:color w:val="053CF5"/>
            <w:u w:val="single" w:color="053CF5"/>
          </w:rPr>
          <w:t>18</w:t>
        </w:r>
      </w:hyperlink>
      <w:r>
        <w:rPr>
          <w:color w:val="231F20"/>
        </w:rPr>
        <w:t>].</w:t>
      </w:r>
    </w:p>
    <w:p>
      <w:pPr>
        <w:pStyle w:val="BodyText"/>
        <w:spacing w:before="4"/>
        <w:rPr>
          <w:sz w:val="24"/>
        </w:rPr>
      </w:pPr>
    </w:p>
    <w:p>
      <w:pPr>
        <w:pStyle w:val="Heading5"/>
        <w:numPr>
          <w:ilvl w:val="1"/>
          <w:numId w:val="9"/>
        </w:numPr>
        <w:tabs>
          <w:tab w:pos="1364" w:val="left" w:leader="none"/>
          <w:tab w:pos="1365" w:val="left" w:leader="none"/>
        </w:tabs>
        <w:spacing w:line="240" w:lineRule="auto" w:before="0" w:after="0"/>
        <w:ind w:left="1364" w:right="0" w:hanging="568"/>
        <w:jc w:val="left"/>
      </w:pPr>
      <w:r>
        <w:rPr>
          <w:color w:val="231F20"/>
          <w:spacing w:val="-2"/>
        </w:rPr>
        <w:t>Architecture</w:t>
      </w:r>
      <w:r>
        <w:rPr>
          <w:color w:val="231F20"/>
          <w:spacing w:val="7"/>
        </w:rPr>
        <w:t> </w:t>
      </w:r>
      <w:r>
        <w:rPr>
          <w:color w:val="231F20"/>
          <w:spacing w:val="-2"/>
        </w:rPr>
        <w:t>evaluation</w:t>
      </w:r>
      <w:r>
        <w:rPr>
          <w:color w:val="231F20"/>
          <w:spacing w:val="6"/>
        </w:rPr>
        <w:t> </w:t>
      </w:r>
      <w:r>
        <w:rPr>
          <w:color w:val="231F20"/>
          <w:spacing w:val="-2"/>
        </w:rPr>
        <w:t>tiers</w:t>
      </w:r>
    </w:p>
    <w:p>
      <w:pPr>
        <w:pStyle w:val="BodyText"/>
        <w:spacing w:before="10"/>
        <w:rPr>
          <w:b/>
          <w:sz w:val="24"/>
        </w:rPr>
      </w:pPr>
    </w:p>
    <w:p>
      <w:pPr>
        <w:pStyle w:val="Heading6"/>
        <w:numPr>
          <w:ilvl w:val="2"/>
          <w:numId w:val="9"/>
        </w:numPr>
        <w:tabs>
          <w:tab w:pos="1562" w:val="left" w:leader="none"/>
          <w:tab w:pos="1563" w:val="left" w:leader="none"/>
        </w:tabs>
        <w:spacing w:line="240" w:lineRule="auto" w:before="1" w:after="0"/>
        <w:ind w:left="1562" w:right="0" w:hanging="766"/>
        <w:jc w:val="left"/>
      </w:pPr>
      <w:bookmarkStart w:name="_bookmark18" w:id="34"/>
      <w:bookmarkEnd w:id="34"/>
      <w:r>
        <w:rPr>
          <w:color w:val="231F20"/>
          <w:spacing w:val="-2"/>
        </w:rPr>
        <w:t>E</w:t>
      </w:r>
      <w:r>
        <w:rPr>
          <w:color w:val="231F20"/>
          <w:spacing w:val="-2"/>
        </w:rPr>
        <w:t>valuation</w:t>
      </w:r>
      <w:r>
        <w:rPr>
          <w:color w:val="231F20"/>
          <w:spacing w:val="2"/>
        </w:rPr>
        <w:t> </w:t>
      </w:r>
      <w:r>
        <w:rPr>
          <w:color w:val="231F20"/>
          <w:spacing w:val="-2"/>
        </w:rPr>
        <w:t>synthesis</w:t>
      </w:r>
    </w:p>
    <w:p>
      <w:pPr>
        <w:pStyle w:val="BodyText"/>
        <w:spacing w:line="225" w:lineRule="auto" w:before="195"/>
        <w:ind w:left="797" w:right="106"/>
        <w:jc w:val="both"/>
      </w:pPr>
      <w:r>
        <w:rPr>
          <w:color w:val="231F20"/>
        </w:rPr>
        <w:t>Synthesis involves the combination of results from multiple value assessments to determine to what extent</w:t>
      </w:r>
      <w:r>
        <w:rPr>
          <w:color w:val="231F20"/>
          <w:spacing w:val="26"/>
        </w:rPr>
        <w:t> </w:t>
      </w:r>
      <w:r>
        <w:rPr>
          <w:color w:val="231F20"/>
        </w:rPr>
        <w:t>the</w:t>
      </w:r>
      <w:r>
        <w:rPr>
          <w:color w:val="231F20"/>
          <w:spacing w:val="26"/>
        </w:rPr>
        <w:t> </w:t>
      </w:r>
      <w:r>
        <w:rPr>
          <w:color w:val="231F20"/>
        </w:rPr>
        <w:t>evaluation</w:t>
      </w:r>
      <w:r>
        <w:rPr>
          <w:color w:val="231F20"/>
          <w:spacing w:val="26"/>
        </w:rPr>
        <w:t> </w:t>
      </w:r>
      <w:r>
        <w:rPr>
          <w:color w:val="231F20"/>
        </w:rPr>
        <w:t>objectives</w:t>
      </w:r>
      <w:r>
        <w:rPr>
          <w:color w:val="231F20"/>
          <w:spacing w:val="26"/>
        </w:rPr>
        <w:t> </w:t>
      </w:r>
      <w:r>
        <w:rPr>
          <w:color w:val="231F20"/>
        </w:rPr>
        <w:t>will</w:t>
      </w:r>
      <w:r>
        <w:rPr>
          <w:color w:val="231F20"/>
          <w:spacing w:val="26"/>
        </w:rPr>
        <w:t> </w:t>
      </w:r>
      <w:r>
        <w:rPr>
          <w:color w:val="231F20"/>
        </w:rPr>
        <w:t>be</w:t>
      </w:r>
      <w:r>
        <w:rPr>
          <w:color w:val="231F20"/>
          <w:spacing w:val="26"/>
        </w:rPr>
        <w:t> </w:t>
      </w:r>
      <w:r>
        <w:rPr>
          <w:color w:val="231F20"/>
        </w:rPr>
        <w:t>achieved.</w:t>
      </w:r>
      <w:r>
        <w:rPr>
          <w:color w:val="231F20"/>
          <w:spacing w:val="26"/>
        </w:rPr>
        <w:t> </w:t>
      </w:r>
      <w:r>
        <w:rPr>
          <w:color w:val="231F20"/>
        </w:rPr>
        <w:t>Stakeholders</w:t>
      </w:r>
      <w:r>
        <w:rPr>
          <w:color w:val="231F20"/>
          <w:spacing w:val="26"/>
        </w:rPr>
        <w:t> </w:t>
      </w:r>
      <w:r>
        <w:rPr>
          <w:color w:val="231F20"/>
        </w:rPr>
        <w:t>who</w:t>
      </w:r>
      <w:r>
        <w:rPr>
          <w:color w:val="231F20"/>
          <w:spacing w:val="26"/>
        </w:rPr>
        <w:t> </w:t>
      </w:r>
      <w:r>
        <w:rPr>
          <w:color w:val="231F20"/>
        </w:rPr>
        <w:t>have</w:t>
      </w:r>
      <w:r>
        <w:rPr>
          <w:color w:val="231F20"/>
          <w:spacing w:val="26"/>
        </w:rPr>
        <w:t> </w:t>
      </w:r>
      <w:r>
        <w:rPr>
          <w:color w:val="231F20"/>
        </w:rPr>
        <w:t>concerns</w:t>
      </w:r>
      <w:r>
        <w:rPr>
          <w:color w:val="231F20"/>
          <w:spacing w:val="26"/>
        </w:rPr>
        <w:t> </w:t>
      </w:r>
      <w:r>
        <w:rPr>
          <w:color w:val="231F20"/>
        </w:rPr>
        <w:t>about</w:t>
      </w:r>
      <w:r>
        <w:rPr>
          <w:color w:val="231F20"/>
          <w:spacing w:val="26"/>
        </w:rPr>
        <w:t> </w:t>
      </w:r>
      <w:r>
        <w:rPr>
          <w:color w:val="231F20"/>
        </w:rPr>
        <w:t>the</w:t>
      </w:r>
      <w:r>
        <w:rPr>
          <w:color w:val="231F20"/>
          <w:spacing w:val="26"/>
        </w:rPr>
        <w:t> </w:t>
      </w:r>
      <w:r>
        <w:rPr>
          <w:color w:val="231F20"/>
        </w:rPr>
        <w:t>subject of the evaluation could have specific goals that should be addressed in the evaluation. (These concerns could</w:t>
      </w:r>
      <w:r>
        <w:rPr>
          <w:color w:val="231F20"/>
          <w:spacing w:val="-3"/>
        </w:rPr>
        <w:t> </w:t>
      </w:r>
      <w:r>
        <w:rPr>
          <w:color w:val="231F20"/>
        </w:rPr>
        <w:t>be</w:t>
      </w:r>
      <w:r>
        <w:rPr>
          <w:color w:val="231F20"/>
          <w:spacing w:val="-3"/>
        </w:rPr>
        <w:t> </w:t>
      </w:r>
      <w:r>
        <w:rPr>
          <w:color w:val="231F20"/>
        </w:rPr>
        <w:t>about</w:t>
      </w:r>
      <w:r>
        <w:rPr>
          <w:color w:val="231F20"/>
          <w:spacing w:val="-3"/>
        </w:rPr>
        <w:t> </w:t>
      </w:r>
      <w:r>
        <w:rPr>
          <w:color w:val="231F20"/>
        </w:rPr>
        <w:t>the</w:t>
      </w:r>
      <w:r>
        <w:rPr>
          <w:color w:val="231F20"/>
          <w:spacing w:val="-3"/>
        </w:rPr>
        <w:t> </w:t>
      </w:r>
      <w:r>
        <w:rPr>
          <w:color w:val="231F20"/>
        </w:rPr>
        <w:t>architecture,</w:t>
      </w:r>
      <w:r>
        <w:rPr>
          <w:color w:val="231F20"/>
          <w:spacing w:val="-3"/>
        </w:rPr>
        <w:t> </w:t>
      </w:r>
      <w:r>
        <w:rPr>
          <w:color w:val="231F20"/>
        </w:rPr>
        <w:t>the</w:t>
      </w:r>
      <w:r>
        <w:rPr>
          <w:color w:val="231F20"/>
          <w:spacing w:val="-3"/>
        </w:rPr>
        <w:t> </w:t>
      </w:r>
      <w:r>
        <w:rPr>
          <w:color w:val="231F20"/>
        </w:rPr>
        <w:t>architecture</w:t>
      </w:r>
      <w:r>
        <w:rPr>
          <w:color w:val="231F20"/>
          <w:spacing w:val="-3"/>
        </w:rPr>
        <w:t> </w:t>
      </w:r>
      <w:r>
        <w:rPr>
          <w:color w:val="231F20"/>
        </w:rPr>
        <w:t>entity</w:t>
      </w:r>
      <w:r>
        <w:rPr>
          <w:color w:val="231F20"/>
          <w:spacing w:val="-3"/>
        </w:rPr>
        <w:t> </w:t>
      </w:r>
      <w:r>
        <w:rPr>
          <w:color w:val="231F20"/>
        </w:rPr>
        <w:t>or</w:t>
      </w:r>
      <w:r>
        <w:rPr>
          <w:color w:val="231F20"/>
          <w:spacing w:val="-3"/>
        </w:rPr>
        <w:t> </w:t>
      </w:r>
      <w:r>
        <w:rPr>
          <w:color w:val="231F20"/>
        </w:rPr>
        <w:t>both.)</w:t>
      </w:r>
      <w:r>
        <w:rPr>
          <w:color w:val="231F20"/>
          <w:spacing w:val="-3"/>
        </w:rPr>
        <w:t> </w:t>
      </w:r>
      <w:r>
        <w:rPr>
          <w:color w:val="231F20"/>
        </w:rPr>
        <w:t>These</w:t>
      </w:r>
      <w:r>
        <w:rPr>
          <w:color w:val="231F20"/>
          <w:spacing w:val="-3"/>
        </w:rPr>
        <w:t> </w:t>
      </w:r>
      <w:r>
        <w:rPr>
          <w:color w:val="231F20"/>
        </w:rPr>
        <w:t>goals</w:t>
      </w:r>
      <w:r>
        <w:rPr>
          <w:color w:val="231F20"/>
          <w:spacing w:val="-3"/>
        </w:rPr>
        <w:t> </w:t>
      </w:r>
      <w:r>
        <w:rPr>
          <w:color w:val="231F20"/>
        </w:rPr>
        <w:t>should</w:t>
      </w:r>
      <w:r>
        <w:rPr>
          <w:color w:val="231F20"/>
          <w:spacing w:val="-3"/>
        </w:rPr>
        <w:t> </w:t>
      </w:r>
      <w:r>
        <w:rPr>
          <w:color w:val="231F20"/>
        </w:rPr>
        <w:t>be</w:t>
      </w:r>
      <w:r>
        <w:rPr>
          <w:color w:val="231F20"/>
          <w:spacing w:val="-3"/>
        </w:rPr>
        <w:t> </w:t>
      </w:r>
      <w:r>
        <w:rPr>
          <w:color w:val="231F20"/>
        </w:rPr>
        <w:t>considered</w:t>
      </w:r>
      <w:r>
        <w:rPr>
          <w:color w:val="231F20"/>
          <w:spacing w:val="-3"/>
        </w:rPr>
        <w:t> </w:t>
      </w:r>
      <w:r>
        <w:rPr>
          <w:color w:val="231F20"/>
        </w:rPr>
        <w:t>when establishing the factors and objectives to be used in the evaluation. These goals might not correspond</w:t>
      </w:r>
      <w:r>
        <w:rPr>
          <w:color w:val="231F20"/>
          <w:spacing w:val="80"/>
        </w:rPr>
        <w:t> </w:t>
      </w:r>
      <w:r>
        <w:rPr>
          <w:color w:val="231F20"/>
        </w:rPr>
        <w:t>to the original goals for the architecture when it was initially conceived.</w:t>
      </w:r>
    </w:p>
    <w:p>
      <w:pPr>
        <w:spacing w:line="225" w:lineRule="auto" w:before="194"/>
        <w:ind w:left="797" w:right="107" w:firstLine="0"/>
        <w:jc w:val="both"/>
        <w:rPr>
          <w:sz w:val="20"/>
        </w:rPr>
      </w:pPr>
      <w:r>
        <w:rPr>
          <w:color w:val="231F20"/>
          <w:sz w:val="20"/>
        </w:rPr>
        <w:t>NOTE 1</w:t>
      </w:r>
      <w:r>
        <w:rPr>
          <w:color w:val="231F20"/>
          <w:spacing w:val="80"/>
          <w:w w:val="150"/>
          <w:sz w:val="20"/>
        </w:rPr>
        <w:t> </w:t>
      </w:r>
      <w:r>
        <w:rPr>
          <w:color w:val="231F20"/>
          <w:sz w:val="20"/>
        </w:rPr>
        <w:t>The experts involved in the evaluation are also stakeholders and can bring important evaluation objectives that are not a known concern for traditional stakeholders (such as acquirer, user, service provider),</w:t>
      </w:r>
      <w:r>
        <w:rPr>
          <w:color w:val="231F20"/>
          <w:spacing w:val="80"/>
          <w:w w:val="150"/>
          <w:sz w:val="20"/>
        </w:rPr>
        <w:t> </w:t>
      </w:r>
      <w:r>
        <w:rPr>
          <w:color w:val="231F20"/>
          <w:sz w:val="20"/>
        </w:rPr>
        <w:t>but are concerns that the profession defines to be important (and where the evaluators could be the best placed stakeholders to represent the profession).</w:t>
      </w:r>
    </w:p>
    <w:p>
      <w:pPr>
        <w:pStyle w:val="BodyText"/>
        <w:spacing w:line="225" w:lineRule="auto" w:before="187"/>
        <w:ind w:left="797" w:right="107"/>
        <w:jc w:val="both"/>
      </w:pPr>
      <w:r>
        <w:rPr>
          <w:color w:val="231F20"/>
        </w:rPr>
        <w:t>Architecture trade-offs are identified and characterized during architecture development. However, they can be revisited during the evaluation synthesis. Trade-offs among stakeholder concerns and feasibility</w:t>
      </w:r>
      <w:r>
        <w:rPr>
          <w:color w:val="231F20"/>
          <w:spacing w:val="66"/>
        </w:rPr>
        <w:t> </w:t>
      </w:r>
      <w:r>
        <w:rPr>
          <w:color w:val="231F20"/>
        </w:rPr>
        <w:t>limitations</w:t>
      </w:r>
      <w:r>
        <w:rPr>
          <w:color w:val="231F20"/>
          <w:spacing w:val="66"/>
        </w:rPr>
        <w:t> </w:t>
      </w:r>
      <w:r>
        <w:rPr>
          <w:color w:val="231F20"/>
        </w:rPr>
        <w:t>will</w:t>
      </w:r>
      <w:r>
        <w:rPr>
          <w:color w:val="231F20"/>
          <w:spacing w:val="66"/>
        </w:rPr>
        <w:t> </w:t>
      </w:r>
      <w:r>
        <w:rPr>
          <w:color w:val="231F20"/>
        </w:rPr>
        <w:t>be</w:t>
      </w:r>
      <w:r>
        <w:rPr>
          <w:color w:val="231F20"/>
          <w:spacing w:val="66"/>
        </w:rPr>
        <w:t> </w:t>
      </w:r>
      <w:r>
        <w:rPr>
          <w:color w:val="231F20"/>
        </w:rPr>
        <w:t>identified.</w:t>
      </w:r>
      <w:r>
        <w:rPr>
          <w:color w:val="231F20"/>
          <w:spacing w:val="66"/>
        </w:rPr>
        <w:t> </w:t>
      </w:r>
      <w:r>
        <w:rPr>
          <w:color w:val="231F20"/>
        </w:rPr>
        <w:t>Typical</w:t>
      </w:r>
      <w:r>
        <w:rPr>
          <w:color w:val="231F20"/>
          <w:spacing w:val="66"/>
        </w:rPr>
        <w:t> </w:t>
      </w:r>
      <w:r>
        <w:rPr>
          <w:color w:val="231F20"/>
        </w:rPr>
        <w:t>trade-offs</w:t>
      </w:r>
      <w:r>
        <w:rPr>
          <w:color w:val="231F20"/>
          <w:spacing w:val="66"/>
        </w:rPr>
        <w:t> </w:t>
      </w:r>
      <w:r>
        <w:rPr>
          <w:color w:val="231F20"/>
        </w:rPr>
        <w:t>to</w:t>
      </w:r>
      <w:r>
        <w:rPr>
          <w:color w:val="231F20"/>
          <w:spacing w:val="66"/>
        </w:rPr>
        <w:t> </w:t>
      </w:r>
      <w:r>
        <w:rPr>
          <w:color w:val="231F20"/>
        </w:rPr>
        <w:t>consider</w:t>
      </w:r>
      <w:r>
        <w:rPr>
          <w:color w:val="231F20"/>
          <w:spacing w:val="66"/>
        </w:rPr>
        <w:t> </w:t>
      </w:r>
      <w:r>
        <w:rPr>
          <w:color w:val="231F20"/>
        </w:rPr>
        <w:t>are</w:t>
      </w:r>
      <w:r>
        <w:rPr>
          <w:color w:val="231F20"/>
          <w:spacing w:val="66"/>
        </w:rPr>
        <w:t> </w:t>
      </w:r>
      <w:r>
        <w:rPr>
          <w:color w:val="231F20"/>
        </w:rPr>
        <w:t>the</w:t>
      </w:r>
      <w:r>
        <w:rPr>
          <w:color w:val="231F20"/>
          <w:spacing w:val="66"/>
        </w:rPr>
        <w:t> </w:t>
      </w:r>
      <w:r>
        <w:rPr>
          <w:color w:val="231F20"/>
        </w:rPr>
        <w:t>following:</w:t>
      </w:r>
      <w:r>
        <w:rPr>
          <w:color w:val="231F20"/>
          <w:spacing w:val="66"/>
        </w:rPr>
        <w:t> </w:t>
      </w:r>
      <w:r>
        <w:rPr>
          <w:color w:val="231F20"/>
        </w:rPr>
        <w:t>cost</w:t>
      </w:r>
      <w:r>
        <w:rPr>
          <w:color w:val="231F20"/>
          <w:spacing w:val="66"/>
        </w:rPr>
        <w:t> </w:t>
      </w:r>
      <w:r>
        <w:rPr>
          <w:color w:val="231F20"/>
        </w:rPr>
        <w:t>vs</w:t>
      </w:r>
    </w:p>
    <w:p>
      <w:pPr>
        <w:spacing w:line="204" w:lineRule="exact" w:before="205"/>
        <w:ind w:left="797" w:right="0" w:firstLine="0"/>
        <w:jc w:val="both"/>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after="0" w:line="204" w:lineRule="exact"/>
        <w:jc w:val="both"/>
        <w:rPr>
          <w:sz w:val="18"/>
        </w:rPr>
        <w:sectPr>
          <w:pgSz w:w="11340" w:h="16840"/>
          <w:pgMar w:top="560" w:bottom="280" w:left="620" w:right="60"/>
        </w:sectPr>
      </w:pPr>
    </w:p>
    <w:p>
      <w:pPr>
        <w:spacing w:before="38"/>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7053" w:val="right" w:leader="none"/>
        </w:tabs>
        <w:spacing w:line="257" w:lineRule="exact" w:before="0"/>
        <w:ind w:left="797"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10"/>
          <w:position w:val="1"/>
          <w:sz w:val="22"/>
        </w:rPr>
        <w:t>7</w:t>
      </w:r>
    </w:p>
    <w:p>
      <w:pPr>
        <w:spacing w:after="0" w:line="257" w:lineRule="exact"/>
        <w:jc w:val="left"/>
        <w:rPr>
          <w:sz w:val="22"/>
        </w:rPr>
        <w:sectPr>
          <w:type w:val="continuous"/>
          <w:pgSz w:w="11340" w:h="16840"/>
          <w:pgMar w:top="360" w:bottom="280" w:left="620" w:right="60"/>
          <w:cols w:num="2" w:equalWidth="0">
            <w:col w:w="3421" w:space="74"/>
            <w:col w:w="7165"/>
          </w:cols>
        </w:sectPr>
      </w:pPr>
    </w:p>
    <w:p>
      <w:pPr>
        <w:pStyle w:val="Heading4"/>
      </w:pPr>
      <w:r>
        <w:rPr>
          <w:color w:val="231F20"/>
        </w:rPr>
        <w:t>ISO/IEC/IEEE</w:t>
      </w:r>
      <w:r>
        <w:rPr>
          <w:color w:val="231F20"/>
          <w:spacing w:val="-9"/>
        </w:rPr>
        <w:t> </w:t>
      </w:r>
      <w:r>
        <w:rPr>
          <w:color w:val="231F20"/>
          <w:spacing w:val="-2"/>
        </w:rPr>
        <w:t>42030:2019(E)</w:t>
      </w:r>
    </w:p>
    <w:p>
      <w:pPr>
        <w:pStyle w:val="BodyText"/>
        <w:rPr>
          <w:b/>
          <w:sz w:val="26"/>
        </w:rPr>
      </w:pPr>
    </w:p>
    <w:p>
      <w:pPr>
        <w:pStyle w:val="BodyText"/>
        <w:rPr>
          <w:b/>
          <w:sz w:val="36"/>
        </w:rPr>
      </w:pPr>
    </w:p>
    <w:p>
      <w:pPr>
        <w:pStyle w:val="BodyText"/>
        <w:spacing w:line="225" w:lineRule="auto"/>
        <w:ind w:left="117" w:right="787"/>
        <w:jc w:val="both"/>
      </w:pPr>
      <w:r>
        <w:rPr>
          <w:color w:val="231F20"/>
        </w:rPr>
        <w:t>performance, cost vs schedule, weight vs speed, accuracy vs timeliness, acquisition cost vs operating cost,</w:t>
      </w:r>
      <w:r>
        <w:rPr>
          <w:color w:val="231F20"/>
          <w:spacing w:val="40"/>
        </w:rPr>
        <w:t> </w:t>
      </w:r>
      <w:r>
        <w:rPr>
          <w:color w:val="231F20"/>
        </w:rPr>
        <w:t>ease</w:t>
      </w:r>
      <w:r>
        <w:rPr>
          <w:color w:val="231F20"/>
          <w:spacing w:val="40"/>
        </w:rPr>
        <w:t> </w:t>
      </w:r>
      <w:r>
        <w:rPr>
          <w:color w:val="231F20"/>
        </w:rPr>
        <w:t>of</w:t>
      </w:r>
      <w:r>
        <w:rPr>
          <w:color w:val="231F20"/>
          <w:spacing w:val="40"/>
        </w:rPr>
        <w:t> </w:t>
      </w:r>
      <w:r>
        <w:rPr>
          <w:color w:val="231F20"/>
        </w:rPr>
        <w:t>use</w:t>
      </w:r>
      <w:r>
        <w:rPr>
          <w:color w:val="231F20"/>
          <w:spacing w:val="40"/>
        </w:rPr>
        <w:t> </w:t>
      </w:r>
      <w:r>
        <w:rPr>
          <w:color w:val="231F20"/>
        </w:rPr>
        <w:t>vs</w:t>
      </w:r>
      <w:r>
        <w:rPr>
          <w:color w:val="231F20"/>
          <w:spacing w:val="40"/>
        </w:rPr>
        <w:t> </w:t>
      </w:r>
      <w:r>
        <w:rPr>
          <w:color w:val="231F20"/>
        </w:rPr>
        <w:t>security,</w:t>
      </w:r>
      <w:r>
        <w:rPr>
          <w:color w:val="231F20"/>
          <w:spacing w:val="40"/>
        </w:rPr>
        <w:t> </w:t>
      </w:r>
      <w:r>
        <w:rPr>
          <w:color w:val="231F20"/>
        </w:rPr>
        <w:t>flexibility</w:t>
      </w:r>
      <w:r>
        <w:rPr>
          <w:color w:val="231F20"/>
          <w:spacing w:val="40"/>
        </w:rPr>
        <w:t> </w:t>
      </w:r>
      <w:r>
        <w:rPr>
          <w:color w:val="231F20"/>
        </w:rPr>
        <w:t>vs</w:t>
      </w:r>
      <w:r>
        <w:rPr>
          <w:color w:val="231F20"/>
          <w:spacing w:val="40"/>
        </w:rPr>
        <w:t> </w:t>
      </w:r>
      <w:r>
        <w:rPr>
          <w:color w:val="231F20"/>
        </w:rPr>
        <w:t>predictability,</w:t>
      </w:r>
      <w:r>
        <w:rPr>
          <w:color w:val="231F20"/>
          <w:spacing w:val="40"/>
        </w:rPr>
        <w:t> </w:t>
      </w:r>
      <w:r>
        <w:rPr>
          <w:color w:val="231F20"/>
        </w:rPr>
        <w:t>agility</w:t>
      </w:r>
      <w:r>
        <w:rPr>
          <w:color w:val="231F20"/>
          <w:spacing w:val="40"/>
        </w:rPr>
        <w:t> </w:t>
      </w:r>
      <w:r>
        <w:rPr>
          <w:color w:val="231F20"/>
        </w:rPr>
        <w:t>vs</w:t>
      </w:r>
      <w:r>
        <w:rPr>
          <w:color w:val="231F20"/>
          <w:spacing w:val="40"/>
        </w:rPr>
        <w:t> </w:t>
      </w:r>
      <w:r>
        <w:rPr>
          <w:color w:val="231F20"/>
        </w:rPr>
        <w:t>robustness,</w:t>
      </w:r>
      <w:r>
        <w:rPr>
          <w:color w:val="231F20"/>
          <w:spacing w:val="40"/>
        </w:rPr>
        <w:t> </w:t>
      </w:r>
      <w:r>
        <w:rPr>
          <w:color w:val="231F20"/>
        </w:rPr>
        <w:t>risk</w:t>
      </w:r>
      <w:r>
        <w:rPr>
          <w:color w:val="231F20"/>
          <w:spacing w:val="40"/>
        </w:rPr>
        <w:t> </w:t>
      </w:r>
      <w:r>
        <w:rPr>
          <w:color w:val="231F20"/>
        </w:rPr>
        <w:t>vs</w:t>
      </w:r>
      <w:r>
        <w:rPr>
          <w:color w:val="231F20"/>
          <w:spacing w:val="40"/>
        </w:rPr>
        <w:t> </w:t>
      </w:r>
      <w:r>
        <w:rPr>
          <w:color w:val="231F20"/>
        </w:rPr>
        <w:t>reward,</w:t>
      </w:r>
      <w:r>
        <w:rPr>
          <w:color w:val="231F20"/>
          <w:spacing w:val="40"/>
        </w:rPr>
        <w:t> </w:t>
      </w:r>
      <w:r>
        <w:rPr>
          <w:color w:val="231F20"/>
        </w:rPr>
        <w:t>etc. Trade-offs could be with respect to the various factors within a single architecture or across alternative architectures under examination.</w:t>
      </w:r>
    </w:p>
    <w:p>
      <w:pPr>
        <w:pStyle w:val="BodyText"/>
        <w:spacing w:line="225" w:lineRule="auto" w:before="183"/>
        <w:ind w:left="117" w:right="787"/>
        <w:jc w:val="both"/>
      </w:pPr>
      <w:r>
        <w:rPr>
          <w:color w:val="231F20"/>
        </w:rPr>
        <w:t>An AE effort examines one or more architectures with respect to potential stakeholder concerns about the associated architecture entities. </w:t>
      </w:r>
      <w:hyperlink w:history="true" w:anchor="_bookmark19">
        <w:r>
          <w:rPr>
            <w:color w:val="053CF5"/>
            <w:u w:val="single" w:color="053CF5"/>
          </w:rPr>
          <w:t>Figure 3</w:t>
        </w:r>
      </w:hyperlink>
      <w:r>
        <w:rPr>
          <w:color w:val="053CF5"/>
        </w:rPr>
        <w:t> </w:t>
      </w:r>
      <w:r>
        <w:rPr>
          <w:color w:val="231F20"/>
        </w:rPr>
        <w:t>depicts AE elements that can be used in an evaluation synthesis effort in terms of the key concepts and the relations between them. Most of these concepts</w:t>
      </w:r>
      <w:r>
        <w:rPr>
          <w:color w:val="231F20"/>
          <w:spacing w:val="80"/>
        </w:rPr>
        <w:t> </w:t>
      </w:r>
      <w:r>
        <w:rPr>
          <w:color w:val="231F20"/>
        </w:rPr>
        <w:t>are also used in related standards described in </w:t>
      </w:r>
      <w:hyperlink w:history="true" w:anchor="_bookmark83">
        <w:r>
          <w:rPr>
            <w:color w:val="053CF5"/>
            <w:u w:val="single" w:color="053CF5"/>
          </w:rPr>
          <w:t>Annex B</w:t>
        </w:r>
      </w:hyperlink>
      <w:r>
        <w:rPr>
          <w:color w:val="231F20"/>
        </w:rPr>
        <w:t>.</w:t>
      </w:r>
    </w:p>
    <w:p>
      <w:pPr>
        <w:spacing w:line="227" w:lineRule="exact" w:before="183"/>
        <w:ind w:left="117" w:right="0" w:firstLine="0"/>
        <w:jc w:val="both"/>
        <w:rPr>
          <w:sz w:val="20"/>
        </w:rPr>
      </w:pPr>
      <w:r>
        <w:rPr>
          <w:color w:val="231F20"/>
          <w:sz w:val="20"/>
        </w:rPr>
        <w:t>NOTE</w:t>
      </w:r>
      <w:r>
        <w:rPr>
          <w:color w:val="231F20"/>
          <w:spacing w:val="5"/>
          <w:sz w:val="20"/>
        </w:rPr>
        <w:t> </w:t>
      </w:r>
      <w:r>
        <w:rPr>
          <w:color w:val="231F20"/>
          <w:sz w:val="20"/>
        </w:rPr>
        <w:t>2</w:t>
      </w:r>
      <w:r>
        <w:rPr>
          <w:color w:val="231F20"/>
          <w:spacing w:val="70"/>
          <w:sz w:val="20"/>
        </w:rPr>
        <w:t>   </w:t>
      </w:r>
      <w:r>
        <w:rPr>
          <w:color w:val="231F20"/>
          <w:sz w:val="20"/>
        </w:rPr>
        <w:t>Value</w:t>
      </w:r>
      <w:r>
        <w:rPr>
          <w:color w:val="231F20"/>
          <w:spacing w:val="4"/>
          <w:sz w:val="20"/>
        </w:rPr>
        <w:t> </w:t>
      </w:r>
      <w:r>
        <w:rPr>
          <w:color w:val="231F20"/>
          <w:sz w:val="20"/>
        </w:rPr>
        <w:t>is</w:t>
      </w:r>
      <w:r>
        <w:rPr>
          <w:color w:val="231F20"/>
          <w:spacing w:val="2"/>
          <w:sz w:val="20"/>
        </w:rPr>
        <w:t> </w:t>
      </w:r>
      <w:r>
        <w:rPr>
          <w:color w:val="231F20"/>
          <w:sz w:val="20"/>
        </w:rPr>
        <w:t>determined</w:t>
      </w:r>
      <w:r>
        <w:rPr>
          <w:color w:val="231F20"/>
          <w:spacing w:val="1"/>
          <w:sz w:val="20"/>
        </w:rPr>
        <w:t> </w:t>
      </w:r>
      <w:r>
        <w:rPr>
          <w:color w:val="231F20"/>
          <w:sz w:val="20"/>
        </w:rPr>
        <w:t>primarily</w:t>
      </w:r>
      <w:r>
        <w:rPr>
          <w:color w:val="231F20"/>
          <w:spacing w:val="2"/>
          <w:sz w:val="20"/>
        </w:rPr>
        <w:t> </w:t>
      </w:r>
      <w:r>
        <w:rPr>
          <w:color w:val="231F20"/>
          <w:sz w:val="20"/>
        </w:rPr>
        <w:t>in</w:t>
      </w:r>
      <w:r>
        <w:rPr>
          <w:color w:val="231F20"/>
          <w:spacing w:val="1"/>
          <w:sz w:val="20"/>
        </w:rPr>
        <w:t> </w:t>
      </w:r>
      <w:r>
        <w:rPr>
          <w:color w:val="231F20"/>
          <w:sz w:val="20"/>
        </w:rPr>
        <w:t>the</w:t>
      </w:r>
      <w:r>
        <w:rPr>
          <w:color w:val="231F20"/>
          <w:spacing w:val="2"/>
          <w:sz w:val="20"/>
        </w:rPr>
        <w:t> </w:t>
      </w:r>
      <w:r>
        <w:rPr>
          <w:color w:val="231F20"/>
          <w:sz w:val="20"/>
        </w:rPr>
        <w:t>Value</w:t>
      </w:r>
      <w:r>
        <w:rPr>
          <w:color w:val="231F20"/>
          <w:spacing w:val="2"/>
          <w:sz w:val="20"/>
        </w:rPr>
        <w:t> </w:t>
      </w:r>
      <w:r>
        <w:rPr>
          <w:color w:val="231F20"/>
          <w:sz w:val="20"/>
        </w:rPr>
        <w:t>Assessment</w:t>
      </w:r>
      <w:r>
        <w:rPr>
          <w:color w:val="231F20"/>
          <w:spacing w:val="1"/>
          <w:sz w:val="20"/>
        </w:rPr>
        <w:t> </w:t>
      </w:r>
      <w:r>
        <w:rPr>
          <w:color w:val="231F20"/>
          <w:sz w:val="20"/>
        </w:rPr>
        <w:t>Tier</w:t>
      </w:r>
      <w:r>
        <w:rPr>
          <w:color w:val="231F20"/>
          <w:spacing w:val="2"/>
          <w:sz w:val="20"/>
        </w:rPr>
        <w:t> </w:t>
      </w:r>
      <w:r>
        <w:rPr>
          <w:color w:val="231F20"/>
          <w:sz w:val="20"/>
        </w:rPr>
        <w:t>of</w:t>
      </w:r>
      <w:r>
        <w:rPr>
          <w:color w:val="231F20"/>
          <w:spacing w:val="2"/>
          <w:sz w:val="20"/>
        </w:rPr>
        <w:t> </w:t>
      </w:r>
      <w:r>
        <w:rPr>
          <w:color w:val="231F20"/>
          <w:sz w:val="20"/>
        </w:rPr>
        <w:t>the</w:t>
      </w:r>
      <w:r>
        <w:rPr>
          <w:color w:val="231F20"/>
          <w:spacing w:val="1"/>
          <w:sz w:val="20"/>
        </w:rPr>
        <w:t> </w:t>
      </w:r>
      <w:r>
        <w:rPr>
          <w:color w:val="231F20"/>
          <w:sz w:val="20"/>
        </w:rPr>
        <w:t>evaluation</w:t>
      </w:r>
      <w:r>
        <w:rPr>
          <w:color w:val="231F20"/>
          <w:spacing w:val="2"/>
          <w:sz w:val="20"/>
        </w:rPr>
        <w:t> </w:t>
      </w:r>
      <w:r>
        <w:rPr>
          <w:color w:val="231F20"/>
          <w:sz w:val="20"/>
        </w:rPr>
        <w:t>framework</w:t>
      </w:r>
      <w:r>
        <w:rPr>
          <w:color w:val="231F20"/>
          <w:spacing w:val="2"/>
          <w:sz w:val="20"/>
        </w:rPr>
        <w:t> </w:t>
      </w:r>
      <w:r>
        <w:rPr>
          <w:color w:val="231F20"/>
          <w:sz w:val="20"/>
        </w:rPr>
        <w:t>illustrated</w:t>
      </w:r>
      <w:r>
        <w:rPr>
          <w:color w:val="231F20"/>
          <w:spacing w:val="1"/>
          <w:sz w:val="20"/>
        </w:rPr>
        <w:t> </w:t>
      </w:r>
      <w:r>
        <w:rPr>
          <w:color w:val="231F20"/>
          <w:spacing w:val="-5"/>
          <w:sz w:val="20"/>
        </w:rPr>
        <w:t>in</w:t>
      </w:r>
    </w:p>
    <w:p>
      <w:pPr>
        <w:spacing w:line="227" w:lineRule="exact" w:before="0"/>
        <w:ind w:left="117" w:right="0" w:firstLine="0"/>
        <w:jc w:val="both"/>
        <w:rPr>
          <w:sz w:val="20"/>
        </w:rPr>
      </w:pPr>
      <w:hyperlink w:history="true" w:anchor="_bookmark13">
        <w:r>
          <w:rPr>
            <w:color w:val="053CF5"/>
            <w:sz w:val="20"/>
            <w:u w:val="single" w:color="053CF5"/>
          </w:rPr>
          <w:t>Figure</w:t>
        </w:r>
        <w:r>
          <w:rPr>
            <w:color w:val="053CF5"/>
            <w:spacing w:val="7"/>
            <w:sz w:val="20"/>
            <w:u w:val="single" w:color="053CF5"/>
          </w:rPr>
          <w:t> </w:t>
        </w:r>
        <w:r>
          <w:rPr>
            <w:color w:val="053CF5"/>
            <w:sz w:val="20"/>
            <w:u w:val="single" w:color="053CF5"/>
          </w:rPr>
          <w:t>1</w:t>
        </w:r>
      </w:hyperlink>
      <w:r>
        <w:rPr>
          <w:color w:val="231F20"/>
          <w:sz w:val="20"/>
        </w:rPr>
        <w:t>.</w:t>
      </w:r>
      <w:r>
        <w:rPr>
          <w:color w:val="231F20"/>
          <w:spacing w:val="7"/>
          <w:sz w:val="20"/>
        </w:rPr>
        <w:t> </w:t>
      </w:r>
      <w:r>
        <w:rPr>
          <w:color w:val="231F20"/>
          <w:sz w:val="20"/>
        </w:rPr>
        <w:t>Requirements</w:t>
      </w:r>
      <w:r>
        <w:rPr>
          <w:color w:val="231F20"/>
          <w:spacing w:val="9"/>
          <w:sz w:val="20"/>
        </w:rPr>
        <w:t> </w:t>
      </w:r>
      <w:r>
        <w:rPr>
          <w:color w:val="231F20"/>
          <w:sz w:val="20"/>
        </w:rPr>
        <w:t>on</w:t>
      </w:r>
      <w:r>
        <w:rPr>
          <w:color w:val="231F20"/>
          <w:spacing w:val="7"/>
          <w:sz w:val="20"/>
        </w:rPr>
        <w:t> </w:t>
      </w:r>
      <w:r>
        <w:rPr>
          <w:color w:val="231F20"/>
          <w:sz w:val="20"/>
        </w:rPr>
        <w:t>value</w:t>
      </w:r>
      <w:r>
        <w:rPr>
          <w:color w:val="231F20"/>
          <w:spacing w:val="9"/>
          <w:sz w:val="20"/>
        </w:rPr>
        <w:t> </w:t>
      </w:r>
      <w:r>
        <w:rPr>
          <w:color w:val="231F20"/>
          <w:sz w:val="20"/>
        </w:rPr>
        <w:t>assessment</w:t>
      </w:r>
      <w:r>
        <w:rPr>
          <w:color w:val="231F20"/>
          <w:spacing w:val="7"/>
          <w:sz w:val="20"/>
        </w:rPr>
        <w:t> </w:t>
      </w:r>
      <w:r>
        <w:rPr>
          <w:color w:val="231F20"/>
          <w:sz w:val="20"/>
        </w:rPr>
        <w:t>are</w:t>
      </w:r>
      <w:r>
        <w:rPr>
          <w:color w:val="231F20"/>
          <w:spacing w:val="9"/>
          <w:sz w:val="20"/>
        </w:rPr>
        <w:t> </w:t>
      </w:r>
      <w:r>
        <w:rPr>
          <w:color w:val="231F20"/>
          <w:sz w:val="20"/>
        </w:rPr>
        <w:t>specified</w:t>
      </w:r>
      <w:r>
        <w:rPr>
          <w:color w:val="231F20"/>
          <w:spacing w:val="8"/>
          <w:sz w:val="20"/>
        </w:rPr>
        <w:t> </w:t>
      </w:r>
      <w:r>
        <w:rPr>
          <w:color w:val="231F20"/>
          <w:sz w:val="20"/>
        </w:rPr>
        <w:t>in</w:t>
      </w:r>
      <w:r>
        <w:rPr>
          <w:color w:val="231F20"/>
          <w:spacing w:val="8"/>
          <w:sz w:val="20"/>
        </w:rPr>
        <w:t> </w:t>
      </w:r>
      <w:hyperlink w:history="true" w:anchor="_bookmark44">
        <w:r>
          <w:rPr>
            <w:color w:val="053CF5"/>
            <w:spacing w:val="-4"/>
            <w:sz w:val="20"/>
            <w:u w:val="single" w:color="053CF5"/>
          </w:rPr>
          <w:t>6.2</w:t>
        </w:r>
      </w:hyperlink>
      <w:r>
        <w:rPr>
          <w:color w:val="231F20"/>
          <w:spacing w:val="-4"/>
          <w:sz w:val="20"/>
        </w:rPr>
        <w:t>.</w:t>
      </w:r>
    </w:p>
    <w:p>
      <w:pPr>
        <w:pStyle w:val="BodyText"/>
        <w:spacing w:line="225" w:lineRule="auto" w:before="186"/>
        <w:ind w:left="117" w:right="788"/>
        <w:jc w:val="both"/>
      </w:pPr>
      <w:r>
        <w:rPr>
          <w:color w:val="231F20"/>
        </w:rPr>
        <w:t>The evaluation synthesis effort is the result of applying the concepts in the document during the evaluation of one or more architectures to determine their value to stakeholders or the extent to which the architecture objectives are satisfied.</w:t>
      </w:r>
    </w:p>
    <w:p>
      <w:pPr>
        <w:spacing w:line="225" w:lineRule="auto" w:before="196"/>
        <w:ind w:left="117" w:right="787" w:firstLine="0"/>
        <w:jc w:val="both"/>
        <w:rPr>
          <w:sz w:val="20"/>
        </w:rPr>
      </w:pPr>
      <w:r>
        <w:rPr>
          <w:color w:val="231F20"/>
          <w:sz w:val="20"/>
        </w:rPr>
        <w:t>NOTE 3</w:t>
      </w:r>
      <w:r>
        <w:rPr>
          <w:color w:val="231F20"/>
          <w:spacing w:val="80"/>
          <w:w w:val="150"/>
          <w:sz w:val="20"/>
        </w:rPr>
        <w:t>  </w:t>
      </w:r>
      <w:r>
        <w:rPr>
          <w:color w:val="231F20"/>
          <w:sz w:val="20"/>
        </w:rPr>
        <w:t>The</w:t>
      </w:r>
      <w:r>
        <w:rPr>
          <w:color w:val="231F20"/>
          <w:spacing w:val="18"/>
          <w:sz w:val="20"/>
        </w:rPr>
        <w:t> </w:t>
      </w:r>
      <w:r>
        <w:rPr>
          <w:color w:val="231F20"/>
          <w:sz w:val="20"/>
        </w:rPr>
        <w:t>evaluation</w:t>
      </w:r>
      <w:r>
        <w:rPr>
          <w:color w:val="231F20"/>
          <w:spacing w:val="18"/>
          <w:sz w:val="20"/>
        </w:rPr>
        <w:t> </w:t>
      </w:r>
      <w:r>
        <w:rPr>
          <w:color w:val="231F20"/>
          <w:sz w:val="20"/>
        </w:rPr>
        <w:t>synthesis</w:t>
      </w:r>
      <w:r>
        <w:rPr>
          <w:color w:val="231F20"/>
          <w:spacing w:val="18"/>
          <w:sz w:val="20"/>
        </w:rPr>
        <w:t> </w:t>
      </w:r>
      <w:r>
        <w:rPr>
          <w:color w:val="231F20"/>
          <w:sz w:val="20"/>
        </w:rPr>
        <w:t>effort</w:t>
      </w:r>
      <w:r>
        <w:rPr>
          <w:color w:val="231F20"/>
          <w:spacing w:val="18"/>
          <w:sz w:val="20"/>
        </w:rPr>
        <w:t> </w:t>
      </w:r>
      <w:r>
        <w:rPr>
          <w:color w:val="231F20"/>
          <w:sz w:val="20"/>
        </w:rPr>
        <w:t>is</w:t>
      </w:r>
      <w:r>
        <w:rPr>
          <w:color w:val="231F20"/>
          <w:spacing w:val="18"/>
          <w:sz w:val="20"/>
        </w:rPr>
        <w:t> </w:t>
      </w:r>
      <w:r>
        <w:rPr>
          <w:color w:val="231F20"/>
          <w:sz w:val="20"/>
        </w:rPr>
        <w:t>usually</w:t>
      </w:r>
      <w:r>
        <w:rPr>
          <w:color w:val="231F20"/>
          <w:spacing w:val="18"/>
          <w:sz w:val="20"/>
        </w:rPr>
        <w:t> </w:t>
      </w:r>
      <w:r>
        <w:rPr>
          <w:color w:val="231F20"/>
          <w:sz w:val="20"/>
        </w:rPr>
        <w:t>a</w:t>
      </w:r>
      <w:r>
        <w:rPr>
          <w:color w:val="231F20"/>
          <w:spacing w:val="18"/>
          <w:sz w:val="20"/>
        </w:rPr>
        <w:t> </w:t>
      </w:r>
      <w:r>
        <w:rPr>
          <w:color w:val="231F20"/>
          <w:sz w:val="20"/>
        </w:rPr>
        <w:t>non-trivial</w:t>
      </w:r>
      <w:r>
        <w:rPr>
          <w:color w:val="231F20"/>
          <w:spacing w:val="18"/>
          <w:sz w:val="20"/>
        </w:rPr>
        <w:t> </w:t>
      </w:r>
      <w:r>
        <w:rPr>
          <w:color w:val="231F20"/>
          <w:sz w:val="20"/>
        </w:rPr>
        <w:t>exercise</w:t>
      </w:r>
      <w:r>
        <w:rPr>
          <w:color w:val="231F20"/>
          <w:spacing w:val="18"/>
          <w:sz w:val="20"/>
        </w:rPr>
        <w:t> </w:t>
      </w:r>
      <w:r>
        <w:rPr>
          <w:color w:val="231F20"/>
          <w:sz w:val="20"/>
        </w:rPr>
        <w:t>that</w:t>
      </w:r>
      <w:r>
        <w:rPr>
          <w:color w:val="231F20"/>
          <w:spacing w:val="18"/>
          <w:sz w:val="20"/>
        </w:rPr>
        <w:t> </w:t>
      </w:r>
      <w:r>
        <w:rPr>
          <w:color w:val="231F20"/>
          <w:sz w:val="20"/>
        </w:rPr>
        <w:t>requires</w:t>
      </w:r>
      <w:r>
        <w:rPr>
          <w:color w:val="231F20"/>
          <w:spacing w:val="18"/>
          <w:sz w:val="20"/>
        </w:rPr>
        <w:t> </w:t>
      </w:r>
      <w:r>
        <w:rPr>
          <w:color w:val="231F20"/>
          <w:sz w:val="20"/>
        </w:rPr>
        <w:t>a</w:t>
      </w:r>
      <w:r>
        <w:rPr>
          <w:color w:val="231F20"/>
          <w:spacing w:val="18"/>
          <w:sz w:val="20"/>
        </w:rPr>
        <w:t> </w:t>
      </w:r>
      <w:r>
        <w:rPr>
          <w:color w:val="231F20"/>
          <w:sz w:val="20"/>
        </w:rPr>
        <w:t>pre-defined</w:t>
      </w:r>
      <w:r>
        <w:rPr>
          <w:color w:val="231F20"/>
          <w:spacing w:val="18"/>
          <w:sz w:val="20"/>
        </w:rPr>
        <w:t> </w:t>
      </w:r>
      <w:r>
        <w:rPr>
          <w:color w:val="231F20"/>
          <w:sz w:val="20"/>
        </w:rPr>
        <w:t>mapping of attributes and issues (gaps in desired outcomes) across the lineage of interactions between stakeholders and assets (and the services they rely upon to get their jobs done) and with respect to dependencies on the designs, development efforts and operations (used to deliver those assets and services), and finally with respect to the architectural artifacts relied upon by the designers, developers, users and operators.</w:t>
      </w:r>
    </w:p>
    <w:p>
      <w:pPr>
        <w:pStyle w:val="BodyText"/>
        <w:spacing w:before="5"/>
        <w:rPr>
          <w:sz w:val="14"/>
        </w:rPr>
      </w:pPr>
      <w:r>
        <w:rPr/>
        <w:drawing>
          <wp:anchor distT="0" distB="0" distL="0" distR="0" allowOverlap="1" layoutInCell="1" locked="0" behindDoc="0" simplePos="0" relativeHeight="34">
            <wp:simplePos x="0" y="0"/>
            <wp:positionH relativeFrom="page">
              <wp:posOffset>1389551</wp:posOffset>
            </wp:positionH>
            <wp:positionV relativeFrom="paragraph">
              <wp:posOffset>122727</wp:posOffset>
            </wp:positionV>
            <wp:extent cx="4357682" cy="1933575"/>
            <wp:effectExtent l="0" t="0" r="0" b="0"/>
            <wp:wrapTopAndBottom/>
            <wp:docPr id="41" name="image51.png"/>
            <wp:cNvGraphicFramePr>
              <a:graphicFrameLocks noChangeAspect="1"/>
            </wp:cNvGraphicFramePr>
            <a:graphic>
              <a:graphicData uri="http://schemas.openxmlformats.org/drawingml/2006/picture">
                <pic:pic>
                  <pic:nvPicPr>
                    <pic:cNvPr id="42" name="image51.png"/>
                    <pic:cNvPicPr/>
                  </pic:nvPicPr>
                  <pic:blipFill>
                    <a:blip r:embed="rId74" cstate="print"/>
                    <a:stretch>
                      <a:fillRect/>
                    </a:stretch>
                  </pic:blipFill>
                  <pic:spPr>
                    <a:xfrm>
                      <a:off x="0" y="0"/>
                      <a:ext cx="4357682" cy="1933575"/>
                    </a:xfrm>
                    <a:prstGeom prst="rect">
                      <a:avLst/>
                    </a:prstGeom>
                  </pic:spPr>
                </pic:pic>
              </a:graphicData>
            </a:graphic>
          </wp:anchor>
        </w:drawing>
      </w:r>
    </w:p>
    <w:p>
      <w:pPr>
        <w:pStyle w:val="BodyText"/>
        <w:rPr>
          <w:sz w:val="29"/>
        </w:rPr>
      </w:pPr>
    </w:p>
    <w:p>
      <w:pPr>
        <w:pStyle w:val="Heading6"/>
        <w:ind w:left="1558"/>
      </w:pPr>
      <w:r>
        <w:rPr>
          <w:color w:val="231F20"/>
        </w:rPr>
        <w:t>Figure</w:t>
      </w:r>
      <w:r>
        <w:rPr>
          <w:color w:val="231F20"/>
          <w:spacing w:val="4"/>
        </w:rPr>
        <w:t> </w:t>
      </w:r>
      <w:r>
        <w:rPr>
          <w:color w:val="231F20"/>
        </w:rPr>
        <w:t>3</w:t>
      </w:r>
      <w:r>
        <w:rPr>
          <w:color w:val="231F20"/>
          <w:spacing w:val="5"/>
        </w:rPr>
        <w:t> </w:t>
      </w:r>
      <w:r>
        <w:rPr>
          <w:color w:val="231F20"/>
        </w:rPr>
        <w:t>—</w:t>
      </w:r>
      <w:r>
        <w:rPr>
          <w:color w:val="231F20"/>
          <w:spacing w:val="6"/>
        </w:rPr>
        <w:t> </w:t>
      </w:r>
      <w:r>
        <w:rPr>
          <w:color w:val="231F20"/>
        </w:rPr>
        <w:t>K</w:t>
      </w:r>
      <w:bookmarkStart w:name="_bookmark19" w:id="35"/>
      <w:bookmarkEnd w:id="35"/>
      <w:r>
        <w:rPr>
          <w:color w:val="231F20"/>
        </w:rPr>
        <w:t>e</w:t>
      </w:r>
      <w:r>
        <w:rPr>
          <w:color w:val="231F20"/>
        </w:rPr>
        <w:t>y</w:t>
      </w:r>
      <w:r>
        <w:rPr>
          <w:color w:val="231F20"/>
          <w:spacing w:val="6"/>
        </w:rPr>
        <w:t> </w:t>
      </w:r>
      <w:r>
        <w:rPr>
          <w:color w:val="231F20"/>
        </w:rPr>
        <w:t>concepts</w:t>
      </w:r>
      <w:r>
        <w:rPr>
          <w:color w:val="231F20"/>
          <w:spacing w:val="6"/>
        </w:rPr>
        <w:t> </w:t>
      </w:r>
      <w:r>
        <w:rPr>
          <w:color w:val="231F20"/>
        </w:rPr>
        <w:t>with</w:t>
      </w:r>
      <w:r>
        <w:rPr>
          <w:color w:val="231F20"/>
          <w:spacing w:val="6"/>
        </w:rPr>
        <w:t> </w:t>
      </w:r>
      <w:r>
        <w:rPr>
          <w:color w:val="231F20"/>
        </w:rPr>
        <w:t>respect</w:t>
      </w:r>
      <w:r>
        <w:rPr>
          <w:color w:val="231F20"/>
          <w:spacing w:val="5"/>
        </w:rPr>
        <w:t> </w:t>
      </w:r>
      <w:r>
        <w:rPr>
          <w:color w:val="231F20"/>
        </w:rPr>
        <w:t>to</w:t>
      </w:r>
      <w:r>
        <w:rPr>
          <w:color w:val="231F20"/>
          <w:spacing w:val="6"/>
        </w:rPr>
        <w:t> </w:t>
      </w:r>
      <w:r>
        <w:rPr>
          <w:color w:val="231F20"/>
        </w:rPr>
        <w:t>evaluation</w:t>
      </w:r>
      <w:r>
        <w:rPr>
          <w:color w:val="231F20"/>
          <w:spacing w:val="6"/>
        </w:rPr>
        <w:t> </w:t>
      </w:r>
      <w:r>
        <w:rPr>
          <w:color w:val="231F20"/>
        </w:rPr>
        <w:t>synthesis</w:t>
      </w:r>
      <w:r>
        <w:rPr>
          <w:color w:val="231F20"/>
          <w:spacing w:val="6"/>
        </w:rPr>
        <w:t> </w:t>
      </w:r>
      <w:r>
        <w:rPr>
          <w:color w:val="231F20"/>
          <w:spacing w:val="-2"/>
        </w:rPr>
        <w:t>effort</w:t>
      </w:r>
    </w:p>
    <w:p>
      <w:pPr>
        <w:pStyle w:val="BodyText"/>
        <w:spacing w:before="2"/>
        <w:rPr>
          <w:b/>
          <w:sz w:val="31"/>
        </w:rPr>
      </w:pPr>
    </w:p>
    <w:p>
      <w:pPr>
        <w:pStyle w:val="BodyText"/>
        <w:spacing w:line="225" w:lineRule="auto"/>
        <w:ind w:left="117" w:right="787"/>
        <w:jc w:val="both"/>
      </w:pPr>
      <w:r>
        <w:rPr>
          <w:color w:val="231F20"/>
        </w:rPr>
        <w:t>AE objectives are derived from one or more of the relevant concerns. One or more AE approaches are used to address the AE objectives. AE objectives assigned to an AE approach help to determine what concerns are relevant to that approach and what approaches are relevant to each concern. More than one approach could be used within a single evaluation effort to improve the ability to address different aspects of the architecture leading to more accurate, cost-effective and timely evaluations.</w:t>
      </w:r>
    </w:p>
    <w:p>
      <w:pPr>
        <w:spacing w:line="225" w:lineRule="auto" w:before="178"/>
        <w:ind w:left="117" w:right="788" w:firstLine="0"/>
        <w:jc w:val="both"/>
        <w:rPr>
          <w:sz w:val="20"/>
        </w:rPr>
      </w:pPr>
      <w:r>
        <w:rPr>
          <w:color w:val="231F20"/>
          <w:sz w:val="20"/>
        </w:rPr>
        <w:t>EXAMPLE 1</w:t>
      </w:r>
      <w:r>
        <w:rPr>
          <w:color w:val="231F20"/>
          <w:spacing w:val="80"/>
          <w:sz w:val="20"/>
        </w:rPr>
        <w:t> </w:t>
      </w:r>
      <w:r>
        <w:rPr>
          <w:color w:val="231F20"/>
          <w:sz w:val="20"/>
        </w:rPr>
        <w:t>Examples of AE approaches are: review panel, prototype demonstration, system experiment, modeling and simulation, model walkthrough, technical analysis, compliance audit, concept review and user </w:t>
      </w:r>
      <w:r>
        <w:rPr>
          <w:color w:val="231F20"/>
          <w:spacing w:val="-2"/>
          <w:sz w:val="20"/>
        </w:rPr>
        <w:t>symposium.</w:t>
      </w:r>
    </w:p>
    <w:p>
      <w:pPr>
        <w:tabs>
          <w:tab w:pos="1454" w:val="left" w:leader="none"/>
        </w:tabs>
        <w:spacing w:before="171"/>
        <w:ind w:left="117" w:right="0" w:firstLine="0"/>
        <w:jc w:val="left"/>
        <w:rPr>
          <w:sz w:val="20"/>
        </w:rPr>
      </w:pPr>
      <w:r>
        <w:rPr>
          <w:color w:val="231F20"/>
          <w:sz w:val="20"/>
        </w:rPr>
        <w:t>EXAMPLE</w:t>
      </w:r>
      <w:r>
        <w:rPr>
          <w:color w:val="231F20"/>
          <w:spacing w:val="23"/>
          <w:sz w:val="20"/>
        </w:rPr>
        <w:t> </w:t>
      </w:r>
      <w:r>
        <w:rPr>
          <w:color w:val="231F20"/>
          <w:spacing w:val="-10"/>
          <w:sz w:val="20"/>
        </w:rPr>
        <w:t>2</w:t>
      </w:r>
      <w:r>
        <w:rPr>
          <w:color w:val="231F20"/>
          <w:sz w:val="20"/>
        </w:rPr>
        <w:tab/>
        <w:t>Examples</w:t>
      </w:r>
      <w:r>
        <w:rPr>
          <w:color w:val="231F20"/>
          <w:spacing w:val="8"/>
          <w:sz w:val="20"/>
        </w:rPr>
        <w:t> </w:t>
      </w:r>
      <w:r>
        <w:rPr>
          <w:color w:val="231F20"/>
          <w:sz w:val="20"/>
        </w:rPr>
        <w:t>of</w:t>
      </w:r>
      <w:r>
        <w:rPr>
          <w:color w:val="231F20"/>
          <w:spacing w:val="8"/>
          <w:sz w:val="20"/>
        </w:rPr>
        <w:t> </w:t>
      </w:r>
      <w:r>
        <w:rPr>
          <w:color w:val="231F20"/>
          <w:sz w:val="20"/>
        </w:rPr>
        <w:t>AE</w:t>
      </w:r>
      <w:r>
        <w:rPr>
          <w:color w:val="231F20"/>
          <w:spacing w:val="6"/>
          <w:sz w:val="20"/>
        </w:rPr>
        <w:t> </w:t>
      </w:r>
      <w:r>
        <w:rPr>
          <w:color w:val="231F20"/>
          <w:sz w:val="20"/>
        </w:rPr>
        <w:t>objectives</w:t>
      </w:r>
      <w:r>
        <w:rPr>
          <w:color w:val="231F20"/>
          <w:spacing w:val="9"/>
          <w:sz w:val="20"/>
        </w:rPr>
        <w:t> </w:t>
      </w:r>
      <w:r>
        <w:rPr>
          <w:color w:val="231F20"/>
          <w:spacing w:val="-4"/>
          <w:sz w:val="20"/>
        </w:rPr>
        <w:t>are:</w:t>
      </w:r>
    </w:p>
    <w:p>
      <w:pPr>
        <w:pStyle w:val="ListParagraph"/>
        <w:numPr>
          <w:ilvl w:val="0"/>
          <w:numId w:val="8"/>
        </w:numPr>
        <w:tabs>
          <w:tab w:pos="519" w:val="left" w:leader="none"/>
          <w:tab w:pos="520" w:val="left" w:leader="none"/>
        </w:tabs>
        <w:spacing w:line="240" w:lineRule="auto" w:before="170" w:after="0"/>
        <w:ind w:left="519" w:right="0" w:hanging="403"/>
        <w:jc w:val="left"/>
        <w:rPr>
          <w:color w:val="231F20"/>
          <w:sz w:val="20"/>
        </w:rPr>
      </w:pPr>
      <w:r>
        <w:rPr>
          <w:color w:val="231F20"/>
          <w:sz w:val="20"/>
        </w:rPr>
        <w:t>Will</w:t>
      </w:r>
      <w:r>
        <w:rPr>
          <w:color w:val="231F20"/>
          <w:spacing w:val="6"/>
          <w:sz w:val="20"/>
        </w:rPr>
        <w:t> </w:t>
      </w:r>
      <w:r>
        <w:rPr>
          <w:color w:val="231F20"/>
          <w:sz w:val="20"/>
        </w:rPr>
        <w:t>the</w:t>
      </w:r>
      <w:r>
        <w:rPr>
          <w:color w:val="231F20"/>
          <w:spacing w:val="10"/>
          <w:sz w:val="20"/>
        </w:rPr>
        <w:t> </w:t>
      </w:r>
      <w:r>
        <w:rPr>
          <w:color w:val="231F20"/>
          <w:sz w:val="20"/>
        </w:rPr>
        <w:t>business</w:t>
      </w:r>
      <w:r>
        <w:rPr>
          <w:color w:val="231F20"/>
          <w:spacing w:val="10"/>
          <w:sz w:val="20"/>
        </w:rPr>
        <w:t> </w:t>
      </w:r>
      <w:r>
        <w:rPr>
          <w:color w:val="231F20"/>
          <w:sz w:val="20"/>
        </w:rPr>
        <w:t>solution</w:t>
      </w:r>
      <w:r>
        <w:rPr>
          <w:color w:val="231F20"/>
          <w:spacing w:val="8"/>
          <w:sz w:val="20"/>
        </w:rPr>
        <w:t> </w:t>
      </w:r>
      <w:r>
        <w:rPr>
          <w:color w:val="231F20"/>
          <w:sz w:val="20"/>
        </w:rPr>
        <w:t>meet</w:t>
      </w:r>
      <w:r>
        <w:rPr>
          <w:color w:val="231F20"/>
          <w:spacing w:val="9"/>
          <w:sz w:val="20"/>
        </w:rPr>
        <w:t> </w:t>
      </w:r>
      <w:r>
        <w:rPr>
          <w:color w:val="231F20"/>
          <w:sz w:val="20"/>
        </w:rPr>
        <w:t>primary</w:t>
      </w:r>
      <w:r>
        <w:rPr>
          <w:color w:val="231F20"/>
          <w:spacing w:val="10"/>
          <w:sz w:val="20"/>
        </w:rPr>
        <w:t> </w:t>
      </w:r>
      <w:r>
        <w:rPr>
          <w:color w:val="231F20"/>
          <w:sz w:val="20"/>
        </w:rPr>
        <w:t>business</w:t>
      </w:r>
      <w:r>
        <w:rPr>
          <w:color w:val="231F20"/>
          <w:spacing w:val="10"/>
          <w:sz w:val="20"/>
        </w:rPr>
        <w:t> </w:t>
      </w:r>
      <w:r>
        <w:rPr>
          <w:color w:val="231F20"/>
          <w:spacing w:val="-2"/>
          <w:sz w:val="20"/>
        </w:rPr>
        <w:t>needs?</w:t>
      </w:r>
    </w:p>
    <w:p>
      <w:pPr>
        <w:pStyle w:val="ListParagraph"/>
        <w:numPr>
          <w:ilvl w:val="0"/>
          <w:numId w:val="8"/>
        </w:numPr>
        <w:tabs>
          <w:tab w:pos="519" w:val="left" w:leader="none"/>
          <w:tab w:pos="520" w:val="left" w:leader="none"/>
        </w:tabs>
        <w:spacing w:line="240" w:lineRule="auto" w:before="170" w:after="0"/>
        <w:ind w:left="519" w:right="0" w:hanging="403"/>
        <w:jc w:val="left"/>
        <w:rPr>
          <w:color w:val="231F20"/>
          <w:sz w:val="20"/>
        </w:rPr>
      </w:pPr>
      <w:r>
        <w:rPr>
          <w:color w:val="231F20"/>
          <w:sz w:val="20"/>
        </w:rPr>
        <w:t>Is</w:t>
      </w:r>
      <w:r>
        <w:rPr>
          <w:color w:val="231F20"/>
          <w:spacing w:val="7"/>
          <w:sz w:val="20"/>
        </w:rPr>
        <w:t> </w:t>
      </w:r>
      <w:r>
        <w:rPr>
          <w:color w:val="231F20"/>
          <w:sz w:val="20"/>
        </w:rPr>
        <w:t>the</w:t>
      </w:r>
      <w:r>
        <w:rPr>
          <w:color w:val="231F20"/>
          <w:spacing w:val="7"/>
          <w:sz w:val="20"/>
        </w:rPr>
        <w:t> </w:t>
      </w:r>
      <w:r>
        <w:rPr>
          <w:color w:val="231F20"/>
          <w:sz w:val="20"/>
        </w:rPr>
        <w:t>system</w:t>
      </w:r>
      <w:r>
        <w:rPr>
          <w:color w:val="231F20"/>
          <w:spacing w:val="6"/>
          <w:sz w:val="20"/>
        </w:rPr>
        <w:t> </w:t>
      </w:r>
      <w:r>
        <w:rPr>
          <w:color w:val="231F20"/>
          <w:spacing w:val="-2"/>
          <w:sz w:val="20"/>
        </w:rPr>
        <w:t>affordable?</w:t>
      </w:r>
    </w:p>
    <w:p>
      <w:pPr>
        <w:pStyle w:val="ListParagraph"/>
        <w:numPr>
          <w:ilvl w:val="0"/>
          <w:numId w:val="8"/>
        </w:numPr>
        <w:tabs>
          <w:tab w:pos="519" w:val="left" w:leader="none"/>
          <w:tab w:pos="520" w:val="left" w:leader="none"/>
        </w:tabs>
        <w:spacing w:line="240" w:lineRule="auto" w:before="170" w:after="0"/>
        <w:ind w:left="519" w:right="0" w:hanging="403"/>
        <w:jc w:val="left"/>
        <w:rPr>
          <w:color w:val="231F20"/>
          <w:sz w:val="20"/>
        </w:rPr>
      </w:pPr>
      <w:r>
        <w:rPr>
          <w:color w:val="231F20"/>
          <w:sz w:val="20"/>
        </w:rPr>
        <w:t>Will</w:t>
      </w:r>
      <w:r>
        <w:rPr>
          <w:color w:val="231F20"/>
          <w:spacing w:val="7"/>
          <w:sz w:val="20"/>
        </w:rPr>
        <w:t> </w:t>
      </w:r>
      <w:r>
        <w:rPr>
          <w:color w:val="231F20"/>
          <w:sz w:val="20"/>
        </w:rPr>
        <w:t>the</w:t>
      </w:r>
      <w:r>
        <w:rPr>
          <w:color w:val="231F20"/>
          <w:spacing w:val="8"/>
          <w:sz w:val="20"/>
        </w:rPr>
        <w:t> </w:t>
      </w:r>
      <w:r>
        <w:rPr>
          <w:color w:val="231F20"/>
          <w:sz w:val="20"/>
        </w:rPr>
        <w:t>service</w:t>
      </w:r>
      <w:r>
        <w:rPr>
          <w:color w:val="231F20"/>
          <w:spacing w:val="9"/>
          <w:sz w:val="20"/>
        </w:rPr>
        <w:t> </w:t>
      </w:r>
      <w:r>
        <w:rPr>
          <w:color w:val="231F20"/>
          <w:sz w:val="20"/>
        </w:rPr>
        <w:t>be</w:t>
      </w:r>
      <w:r>
        <w:rPr>
          <w:color w:val="231F20"/>
          <w:spacing w:val="9"/>
          <w:sz w:val="20"/>
        </w:rPr>
        <w:t> </w:t>
      </w:r>
      <w:r>
        <w:rPr>
          <w:color w:val="231F20"/>
          <w:spacing w:val="-2"/>
          <w:sz w:val="20"/>
        </w:rPr>
        <w:t>dependable?</w:t>
      </w:r>
    </w:p>
    <w:p>
      <w:pPr>
        <w:pStyle w:val="ListParagraph"/>
        <w:numPr>
          <w:ilvl w:val="0"/>
          <w:numId w:val="8"/>
        </w:numPr>
        <w:tabs>
          <w:tab w:pos="519" w:val="left" w:leader="none"/>
          <w:tab w:pos="520" w:val="left" w:leader="none"/>
        </w:tabs>
        <w:spacing w:line="240" w:lineRule="auto" w:before="169" w:after="0"/>
        <w:ind w:left="519" w:right="0" w:hanging="403"/>
        <w:jc w:val="left"/>
        <w:rPr>
          <w:color w:val="231F20"/>
          <w:sz w:val="20"/>
        </w:rPr>
      </w:pPr>
      <w:r>
        <w:rPr>
          <w:color w:val="231F20"/>
          <w:sz w:val="20"/>
        </w:rPr>
        <w:t>Will</w:t>
      </w:r>
      <w:r>
        <w:rPr>
          <w:color w:val="231F20"/>
          <w:spacing w:val="8"/>
          <w:sz w:val="20"/>
        </w:rPr>
        <w:t> </w:t>
      </w:r>
      <w:r>
        <w:rPr>
          <w:color w:val="231F20"/>
          <w:sz w:val="20"/>
        </w:rPr>
        <w:t>the</w:t>
      </w:r>
      <w:r>
        <w:rPr>
          <w:color w:val="231F20"/>
          <w:spacing w:val="9"/>
          <w:sz w:val="20"/>
        </w:rPr>
        <w:t> </w:t>
      </w:r>
      <w:r>
        <w:rPr>
          <w:color w:val="231F20"/>
          <w:sz w:val="20"/>
        </w:rPr>
        <w:t>product</w:t>
      </w:r>
      <w:r>
        <w:rPr>
          <w:color w:val="231F20"/>
          <w:spacing w:val="9"/>
          <w:sz w:val="20"/>
        </w:rPr>
        <w:t> </w:t>
      </w:r>
      <w:r>
        <w:rPr>
          <w:color w:val="231F20"/>
          <w:sz w:val="20"/>
        </w:rPr>
        <w:t>have</w:t>
      </w:r>
      <w:r>
        <w:rPr>
          <w:color w:val="231F20"/>
          <w:spacing w:val="9"/>
          <w:sz w:val="20"/>
        </w:rPr>
        <w:t> </w:t>
      </w:r>
      <w:r>
        <w:rPr>
          <w:color w:val="231F20"/>
          <w:sz w:val="20"/>
        </w:rPr>
        <w:t>sufficient</w:t>
      </w:r>
      <w:r>
        <w:rPr>
          <w:color w:val="231F20"/>
          <w:spacing w:val="8"/>
          <w:sz w:val="20"/>
        </w:rPr>
        <w:t> </w:t>
      </w:r>
      <w:r>
        <w:rPr>
          <w:color w:val="231F20"/>
          <w:sz w:val="20"/>
        </w:rPr>
        <w:t>market</w:t>
      </w:r>
      <w:r>
        <w:rPr>
          <w:color w:val="231F20"/>
          <w:spacing w:val="9"/>
          <w:sz w:val="20"/>
        </w:rPr>
        <w:t> </w:t>
      </w:r>
      <w:r>
        <w:rPr>
          <w:color w:val="231F20"/>
          <w:spacing w:val="-2"/>
          <w:sz w:val="20"/>
        </w:rPr>
        <w:t>penetration?</w:t>
      </w:r>
    </w:p>
    <w:p>
      <w:pPr>
        <w:pStyle w:val="ListParagraph"/>
        <w:numPr>
          <w:ilvl w:val="0"/>
          <w:numId w:val="8"/>
        </w:numPr>
        <w:tabs>
          <w:tab w:pos="519" w:val="left" w:leader="none"/>
          <w:tab w:pos="520" w:val="left" w:leader="none"/>
        </w:tabs>
        <w:spacing w:line="240" w:lineRule="auto" w:before="170" w:after="0"/>
        <w:ind w:left="519" w:right="0" w:hanging="403"/>
        <w:jc w:val="left"/>
        <w:rPr>
          <w:color w:val="231F20"/>
          <w:sz w:val="20"/>
        </w:rPr>
      </w:pPr>
      <w:r>
        <w:rPr>
          <w:color w:val="231F20"/>
          <w:sz w:val="20"/>
        </w:rPr>
        <w:t>What</w:t>
      </w:r>
      <w:r>
        <w:rPr>
          <w:color w:val="231F20"/>
          <w:spacing w:val="6"/>
          <w:sz w:val="20"/>
        </w:rPr>
        <w:t> </w:t>
      </w:r>
      <w:r>
        <w:rPr>
          <w:color w:val="231F20"/>
          <w:sz w:val="20"/>
        </w:rPr>
        <w:t>is</w:t>
      </w:r>
      <w:r>
        <w:rPr>
          <w:color w:val="231F20"/>
          <w:spacing w:val="8"/>
          <w:sz w:val="20"/>
        </w:rPr>
        <w:t> </w:t>
      </w:r>
      <w:r>
        <w:rPr>
          <w:color w:val="231F20"/>
          <w:sz w:val="20"/>
        </w:rPr>
        <w:t>the</w:t>
      </w:r>
      <w:r>
        <w:rPr>
          <w:color w:val="231F20"/>
          <w:spacing w:val="8"/>
          <w:sz w:val="20"/>
        </w:rPr>
        <w:t> </w:t>
      </w:r>
      <w:r>
        <w:rPr>
          <w:color w:val="231F20"/>
          <w:sz w:val="20"/>
        </w:rPr>
        <w:t>return</w:t>
      </w:r>
      <w:r>
        <w:rPr>
          <w:color w:val="231F20"/>
          <w:spacing w:val="7"/>
          <w:sz w:val="20"/>
        </w:rPr>
        <w:t> </w:t>
      </w:r>
      <w:r>
        <w:rPr>
          <w:color w:val="231F20"/>
          <w:sz w:val="20"/>
        </w:rPr>
        <w:t>on</w:t>
      </w:r>
      <w:r>
        <w:rPr>
          <w:color w:val="231F20"/>
          <w:spacing w:val="7"/>
          <w:sz w:val="20"/>
        </w:rPr>
        <w:t> </w:t>
      </w:r>
      <w:r>
        <w:rPr>
          <w:color w:val="231F20"/>
          <w:spacing w:val="-2"/>
          <w:sz w:val="20"/>
        </w:rPr>
        <w:t>investment?</w:t>
      </w:r>
    </w:p>
    <w:p>
      <w:pPr>
        <w:pStyle w:val="BodyText"/>
        <w:rPr>
          <w:sz w:val="20"/>
        </w:rPr>
      </w:pPr>
    </w:p>
    <w:p>
      <w:pPr>
        <w:pStyle w:val="BodyText"/>
        <w:spacing w:before="9"/>
        <w:rPr>
          <w:sz w:val="16"/>
        </w:rPr>
      </w:pPr>
    </w:p>
    <w:p>
      <w:pPr>
        <w:spacing w:after="0"/>
        <w:rPr>
          <w:sz w:val="16"/>
        </w:rPr>
        <w:sectPr>
          <w:pgSz w:w="11340" w:h="16840"/>
          <w:pgMar w:top="560" w:bottom="280" w:left="620" w:right="60"/>
        </w:sectPr>
      </w:pPr>
    </w:p>
    <w:p>
      <w:pPr>
        <w:pStyle w:val="BodyText"/>
        <w:spacing w:before="9"/>
        <w:rPr>
          <w:sz w:val="25"/>
        </w:rPr>
      </w:pPr>
    </w:p>
    <w:p>
      <w:pPr>
        <w:tabs>
          <w:tab w:pos="4292" w:val="left" w:leader="none"/>
        </w:tabs>
        <w:spacing w:before="1"/>
        <w:ind w:left="117" w:right="0" w:firstLine="0"/>
        <w:jc w:val="left"/>
        <w:rPr>
          <w:rFonts w:ascii="Arial"/>
          <w:sz w:val="16"/>
        </w:rPr>
      </w:pPr>
      <w:r>
        <w:rPr>
          <w:color w:val="231F20"/>
          <w:spacing w:val="-10"/>
          <w:position w:val="1"/>
          <w:sz w:val="22"/>
        </w:rPr>
        <w:t>8</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bookmarkStart w:name="4.3.2 Value assessment" w:id="36"/>
      <w:bookmarkEnd w:id="36"/>
      <w:r>
        <w:rPr>
          <w:b w:val="0"/>
        </w:rPr>
      </w:r>
      <w:bookmarkStart w:name="_bookmark20" w:id="37"/>
      <w:bookmarkEnd w:id="37"/>
      <w:r>
        <w:rPr>
          <w:b w:val="0"/>
        </w:rPr>
      </w:r>
      <w:r>
        <w:rPr>
          <w:color w:val="231F20"/>
        </w:rPr>
        <w:t>ISO/IEC/IEEE</w:t>
      </w:r>
      <w:r>
        <w:rPr>
          <w:color w:val="231F20"/>
          <w:spacing w:val="-9"/>
        </w:rPr>
        <w:t> </w:t>
      </w:r>
      <w:r>
        <w:rPr>
          <w:color w:val="231F20"/>
          <w:spacing w:val="-2"/>
        </w:rPr>
        <w:t>42030:2019(E)</w:t>
      </w:r>
    </w:p>
    <w:p>
      <w:pPr>
        <w:pStyle w:val="BodyText"/>
        <w:rPr>
          <w:b/>
          <w:sz w:val="28"/>
        </w:rPr>
      </w:pPr>
    </w:p>
    <w:p>
      <w:pPr>
        <w:pStyle w:val="BodyText"/>
        <w:spacing w:before="2"/>
        <w:rPr>
          <w:b/>
          <w:sz w:val="34"/>
        </w:rPr>
      </w:pPr>
    </w:p>
    <w:p>
      <w:pPr>
        <w:spacing w:line="225" w:lineRule="auto" w:before="0"/>
        <w:ind w:left="797" w:right="107" w:firstLine="0"/>
        <w:jc w:val="both"/>
        <w:rPr>
          <w:sz w:val="20"/>
        </w:rPr>
      </w:pPr>
      <w:r>
        <w:rPr>
          <w:color w:val="231F20"/>
          <w:sz w:val="20"/>
        </w:rPr>
        <w:t>NOTE 4</w:t>
      </w:r>
      <w:r>
        <w:rPr>
          <w:color w:val="231F20"/>
          <w:spacing w:val="80"/>
          <w:sz w:val="20"/>
        </w:rPr>
        <w:t>  </w:t>
      </w:r>
      <w:r>
        <w:rPr>
          <w:color w:val="231F20"/>
          <w:sz w:val="20"/>
        </w:rPr>
        <w:t>The AE approach does not necessarily have to be highly structured or formal in nature, which is why this is not called a “method.” A method, on the other hand, is a particular form of procedure for accomplishing something, especially a systematic or established one.</w:t>
      </w:r>
    </w:p>
    <w:p>
      <w:pPr>
        <w:pStyle w:val="BodyText"/>
        <w:spacing w:before="1"/>
        <w:rPr>
          <w:sz w:val="17"/>
        </w:rPr>
      </w:pPr>
    </w:p>
    <w:p>
      <w:pPr>
        <w:spacing w:line="225" w:lineRule="auto" w:before="0"/>
        <w:ind w:left="797" w:right="107" w:firstLine="0"/>
        <w:jc w:val="both"/>
        <w:rPr>
          <w:sz w:val="20"/>
        </w:rPr>
      </w:pPr>
      <w:r>
        <w:rPr>
          <w:color w:val="231F20"/>
          <w:sz w:val="20"/>
        </w:rPr>
        <w:t>NOTE 5</w:t>
      </w:r>
      <w:r>
        <w:rPr>
          <w:color w:val="231F20"/>
          <w:spacing w:val="80"/>
          <w:sz w:val="20"/>
        </w:rPr>
        <w:t>  </w:t>
      </w:r>
      <w:r>
        <w:rPr>
          <w:color w:val="231F20"/>
          <w:sz w:val="20"/>
        </w:rPr>
        <w:t>Evaluation</w:t>
      </w:r>
      <w:r>
        <w:rPr>
          <w:color w:val="231F20"/>
          <w:spacing w:val="18"/>
          <w:sz w:val="20"/>
        </w:rPr>
        <w:t> </w:t>
      </w:r>
      <w:r>
        <w:rPr>
          <w:color w:val="231F20"/>
          <w:sz w:val="20"/>
        </w:rPr>
        <w:t>of</w:t>
      </w:r>
      <w:r>
        <w:rPr>
          <w:color w:val="231F20"/>
          <w:spacing w:val="18"/>
          <w:sz w:val="20"/>
        </w:rPr>
        <w:t> </w:t>
      </w:r>
      <w:r>
        <w:rPr>
          <w:color w:val="231F20"/>
          <w:sz w:val="20"/>
        </w:rPr>
        <w:t>artifacts</w:t>
      </w:r>
      <w:r>
        <w:rPr>
          <w:color w:val="231F20"/>
          <w:spacing w:val="18"/>
          <w:sz w:val="20"/>
        </w:rPr>
        <w:t> </w:t>
      </w:r>
      <w:r>
        <w:rPr>
          <w:color w:val="231F20"/>
          <w:sz w:val="20"/>
        </w:rPr>
        <w:t>used</w:t>
      </w:r>
      <w:r>
        <w:rPr>
          <w:color w:val="231F20"/>
          <w:spacing w:val="18"/>
          <w:sz w:val="20"/>
        </w:rPr>
        <w:t> </w:t>
      </w:r>
      <w:r>
        <w:rPr>
          <w:color w:val="231F20"/>
          <w:sz w:val="20"/>
        </w:rPr>
        <w:t>to</w:t>
      </w:r>
      <w:r>
        <w:rPr>
          <w:color w:val="231F20"/>
          <w:spacing w:val="18"/>
          <w:sz w:val="20"/>
        </w:rPr>
        <w:t> </w:t>
      </w:r>
      <w:r>
        <w:rPr>
          <w:color w:val="231F20"/>
          <w:sz w:val="20"/>
        </w:rPr>
        <w:t>guide</w:t>
      </w:r>
      <w:r>
        <w:rPr>
          <w:color w:val="231F20"/>
          <w:spacing w:val="18"/>
          <w:sz w:val="20"/>
        </w:rPr>
        <w:t> </w:t>
      </w:r>
      <w:r>
        <w:rPr>
          <w:color w:val="231F20"/>
          <w:sz w:val="20"/>
        </w:rPr>
        <w:t>the</w:t>
      </w:r>
      <w:r>
        <w:rPr>
          <w:color w:val="231F20"/>
          <w:spacing w:val="18"/>
          <w:sz w:val="20"/>
        </w:rPr>
        <w:t> </w:t>
      </w:r>
      <w:r>
        <w:rPr>
          <w:color w:val="231F20"/>
          <w:sz w:val="20"/>
        </w:rPr>
        <w:t>design,</w:t>
      </w:r>
      <w:r>
        <w:rPr>
          <w:color w:val="231F20"/>
          <w:spacing w:val="18"/>
          <w:sz w:val="20"/>
        </w:rPr>
        <w:t> </w:t>
      </w:r>
      <w:r>
        <w:rPr>
          <w:color w:val="231F20"/>
          <w:sz w:val="20"/>
        </w:rPr>
        <w:t>development</w:t>
      </w:r>
      <w:r>
        <w:rPr>
          <w:color w:val="231F20"/>
          <w:spacing w:val="18"/>
          <w:sz w:val="20"/>
        </w:rPr>
        <w:t> </w:t>
      </w:r>
      <w:r>
        <w:rPr>
          <w:color w:val="231F20"/>
          <w:sz w:val="20"/>
        </w:rPr>
        <w:t>and</w:t>
      </w:r>
      <w:r>
        <w:rPr>
          <w:color w:val="231F20"/>
          <w:spacing w:val="18"/>
          <w:sz w:val="20"/>
        </w:rPr>
        <w:t> </w:t>
      </w:r>
      <w:r>
        <w:rPr>
          <w:color w:val="231F20"/>
          <w:sz w:val="20"/>
        </w:rPr>
        <w:t>delivery</w:t>
      </w:r>
      <w:r>
        <w:rPr>
          <w:color w:val="231F20"/>
          <w:spacing w:val="18"/>
          <w:sz w:val="20"/>
        </w:rPr>
        <w:t> </w:t>
      </w:r>
      <w:r>
        <w:rPr>
          <w:color w:val="231F20"/>
          <w:sz w:val="20"/>
        </w:rPr>
        <w:t>of</w:t>
      </w:r>
      <w:r>
        <w:rPr>
          <w:color w:val="231F20"/>
          <w:spacing w:val="18"/>
          <w:sz w:val="20"/>
        </w:rPr>
        <w:t> </w:t>
      </w:r>
      <w:r>
        <w:rPr>
          <w:color w:val="231F20"/>
          <w:sz w:val="20"/>
        </w:rPr>
        <w:t>assets</w:t>
      </w:r>
      <w:r>
        <w:rPr>
          <w:color w:val="231F20"/>
          <w:spacing w:val="18"/>
          <w:sz w:val="20"/>
        </w:rPr>
        <w:t> </w:t>
      </w:r>
      <w:r>
        <w:rPr>
          <w:color w:val="231F20"/>
          <w:sz w:val="20"/>
        </w:rPr>
        <w:t>and/or</w:t>
      </w:r>
      <w:r>
        <w:rPr>
          <w:color w:val="231F20"/>
          <w:spacing w:val="18"/>
          <w:sz w:val="20"/>
        </w:rPr>
        <w:t> </w:t>
      </w:r>
      <w:r>
        <w:rPr>
          <w:color w:val="231F20"/>
          <w:sz w:val="20"/>
        </w:rPr>
        <w:t>services can provide useful insights when assessing the value of architecture(s).</w:t>
      </w:r>
    </w:p>
    <w:p>
      <w:pPr>
        <w:pStyle w:val="BodyText"/>
        <w:spacing w:line="225" w:lineRule="auto" w:before="188"/>
        <w:ind w:left="797" w:right="107"/>
        <w:jc w:val="both"/>
      </w:pPr>
      <w:r>
        <w:rPr>
          <w:color w:val="231F20"/>
        </w:rPr>
        <w:t>Evaluation factors are established based on relevant stakeholder concerns. The evaluation factors will contribute to addressing one or more of the evaluation objectives. The evaluation approach determines how necessary information will be gathered and processed, and how evaluation criteria will be applied on the processed information to generate evaluation results for use in the AE report.</w:t>
      </w:r>
    </w:p>
    <w:p>
      <w:pPr>
        <w:pStyle w:val="BodyText"/>
        <w:spacing w:line="225" w:lineRule="auto" w:before="182"/>
        <w:ind w:left="797" w:right="107"/>
        <w:jc w:val="both"/>
      </w:pPr>
      <w:r>
        <w:rPr>
          <w:color w:val="231F20"/>
        </w:rPr>
        <w:t>The</w:t>
      </w:r>
      <w:r>
        <w:rPr>
          <w:color w:val="231F20"/>
          <w:spacing w:val="-1"/>
        </w:rPr>
        <w:t> </w:t>
      </w:r>
      <w:r>
        <w:rPr>
          <w:color w:val="231F20"/>
        </w:rPr>
        <w:t>evaluation</w:t>
      </w:r>
      <w:r>
        <w:rPr>
          <w:color w:val="231F20"/>
          <w:spacing w:val="-1"/>
        </w:rPr>
        <w:t> </w:t>
      </w:r>
      <w:r>
        <w:rPr>
          <w:color w:val="231F20"/>
        </w:rPr>
        <w:t>approach</w:t>
      </w:r>
      <w:r>
        <w:rPr>
          <w:color w:val="231F20"/>
          <w:spacing w:val="-1"/>
        </w:rPr>
        <w:t> </w:t>
      </w:r>
      <w:r>
        <w:rPr>
          <w:color w:val="231F20"/>
        </w:rPr>
        <w:t>will</w:t>
      </w:r>
      <w:r>
        <w:rPr>
          <w:color w:val="231F20"/>
          <w:spacing w:val="-1"/>
        </w:rPr>
        <w:t> </w:t>
      </w:r>
      <w:r>
        <w:rPr>
          <w:color w:val="231F20"/>
        </w:rPr>
        <w:t>use</w:t>
      </w:r>
      <w:r>
        <w:rPr>
          <w:color w:val="231F20"/>
          <w:spacing w:val="-1"/>
        </w:rPr>
        <w:t> </w:t>
      </w:r>
      <w:r>
        <w:rPr>
          <w:color w:val="231F20"/>
        </w:rPr>
        <w:t>value</w:t>
      </w:r>
      <w:r>
        <w:rPr>
          <w:color w:val="231F20"/>
          <w:spacing w:val="-1"/>
        </w:rPr>
        <w:t> </w:t>
      </w:r>
      <w:r>
        <w:rPr>
          <w:color w:val="231F20"/>
        </w:rPr>
        <w:t>assessment</w:t>
      </w:r>
      <w:r>
        <w:rPr>
          <w:color w:val="231F20"/>
          <w:spacing w:val="-1"/>
        </w:rPr>
        <w:t> </w:t>
      </w:r>
      <w:r>
        <w:rPr>
          <w:color w:val="231F20"/>
        </w:rPr>
        <w:t>results</w:t>
      </w:r>
      <w:r>
        <w:rPr>
          <w:color w:val="231F20"/>
          <w:spacing w:val="-1"/>
        </w:rPr>
        <w:t> </w:t>
      </w:r>
      <w:r>
        <w:rPr>
          <w:color w:val="231F20"/>
        </w:rPr>
        <w:t>as</w:t>
      </w:r>
      <w:r>
        <w:rPr>
          <w:color w:val="231F20"/>
          <w:spacing w:val="-1"/>
        </w:rPr>
        <w:t> </w:t>
      </w:r>
      <w:r>
        <w:rPr>
          <w:color w:val="231F20"/>
        </w:rPr>
        <w:t>one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criteria</w:t>
      </w:r>
      <w:r>
        <w:rPr>
          <w:color w:val="231F20"/>
          <w:spacing w:val="-1"/>
        </w:rPr>
        <w:t> </w:t>
      </w:r>
      <w:r>
        <w:rPr>
          <w:color w:val="231F20"/>
        </w:rPr>
        <w:t>for</w:t>
      </w:r>
      <w:r>
        <w:rPr>
          <w:color w:val="231F20"/>
          <w:spacing w:val="-1"/>
        </w:rPr>
        <w:t> </w:t>
      </w:r>
      <w:r>
        <w:rPr>
          <w:color w:val="231F20"/>
        </w:rPr>
        <w:t>making</w:t>
      </w:r>
      <w:r>
        <w:rPr>
          <w:color w:val="231F20"/>
          <w:spacing w:val="-1"/>
        </w:rPr>
        <w:t> </w:t>
      </w:r>
      <w:r>
        <w:rPr>
          <w:color w:val="231F20"/>
        </w:rPr>
        <w:t>judgment(s) about the architecture. Other criteria for making these judgments could include such things as technical feasibility, operational suitability, backward/forward compatibility, technology maturity, budget constraints, time limits, window of opportunity, intellectual property advantages, etc.</w:t>
      </w:r>
    </w:p>
    <w:p>
      <w:pPr>
        <w:spacing w:line="225" w:lineRule="auto" w:before="196"/>
        <w:ind w:left="797" w:right="107" w:firstLine="0"/>
        <w:jc w:val="both"/>
        <w:rPr>
          <w:sz w:val="20"/>
        </w:rPr>
      </w:pPr>
      <w:r>
        <w:rPr>
          <w:color w:val="231F20"/>
          <w:sz w:val="20"/>
        </w:rPr>
        <w:t>NOTE 6</w:t>
      </w:r>
      <w:r>
        <w:rPr>
          <w:color w:val="231F20"/>
          <w:spacing w:val="80"/>
          <w:sz w:val="20"/>
        </w:rPr>
        <w:t>  </w:t>
      </w:r>
      <w:r>
        <w:rPr>
          <w:color w:val="231F20"/>
          <w:sz w:val="20"/>
        </w:rPr>
        <w:t>Evaluation factors could be derived from the desired outcomes that stakeholders are trying to obtain from the services and assets they rely upon.</w:t>
      </w:r>
    </w:p>
    <w:p>
      <w:pPr>
        <w:spacing w:before="172"/>
        <w:ind w:left="797" w:right="0" w:firstLine="0"/>
        <w:jc w:val="both"/>
        <w:rPr>
          <w:sz w:val="20"/>
        </w:rPr>
      </w:pPr>
      <w:r>
        <w:rPr>
          <w:color w:val="231F20"/>
          <w:sz w:val="20"/>
        </w:rPr>
        <w:t>EXAMPLE</w:t>
      </w:r>
      <w:r>
        <w:rPr>
          <w:color w:val="231F20"/>
          <w:spacing w:val="5"/>
          <w:sz w:val="20"/>
        </w:rPr>
        <w:t> </w:t>
      </w:r>
      <w:r>
        <w:rPr>
          <w:color w:val="231F20"/>
          <w:sz w:val="20"/>
        </w:rPr>
        <w:t>3</w:t>
      </w:r>
      <w:r>
        <w:rPr>
          <w:color w:val="231F20"/>
          <w:spacing w:val="71"/>
          <w:sz w:val="20"/>
        </w:rPr>
        <w:t>   </w:t>
      </w:r>
      <w:r>
        <w:rPr>
          <w:color w:val="231F20"/>
          <w:sz w:val="20"/>
        </w:rPr>
        <w:t>Examples</w:t>
      </w:r>
      <w:r>
        <w:rPr>
          <w:color w:val="231F20"/>
          <w:spacing w:val="6"/>
          <w:sz w:val="20"/>
        </w:rPr>
        <w:t> </w:t>
      </w:r>
      <w:r>
        <w:rPr>
          <w:color w:val="231F20"/>
          <w:sz w:val="20"/>
        </w:rPr>
        <w:t>of</w:t>
      </w:r>
      <w:r>
        <w:rPr>
          <w:color w:val="231F20"/>
          <w:spacing w:val="7"/>
          <w:sz w:val="20"/>
        </w:rPr>
        <w:t> </w:t>
      </w:r>
      <w:r>
        <w:rPr>
          <w:color w:val="231F20"/>
          <w:sz w:val="20"/>
        </w:rPr>
        <w:t>AE</w:t>
      </w:r>
      <w:r>
        <w:rPr>
          <w:color w:val="231F20"/>
          <w:spacing w:val="5"/>
          <w:sz w:val="20"/>
        </w:rPr>
        <w:t> </w:t>
      </w:r>
      <w:r>
        <w:rPr>
          <w:color w:val="231F20"/>
          <w:sz w:val="20"/>
        </w:rPr>
        <w:t>factors</w:t>
      </w:r>
      <w:r>
        <w:rPr>
          <w:color w:val="231F20"/>
          <w:spacing w:val="6"/>
          <w:sz w:val="20"/>
        </w:rPr>
        <w:t> </w:t>
      </w:r>
      <w:r>
        <w:rPr>
          <w:color w:val="231F20"/>
          <w:sz w:val="20"/>
        </w:rPr>
        <w:t>are</w:t>
      </w:r>
      <w:r>
        <w:rPr>
          <w:color w:val="231F20"/>
          <w:spacing w:val="6"/>
          <w:sz w:val="20"/>
        </w:rPr>
        <w:t> </w:t>
      </w:r>
      <w:r>
        <w:rPr>
          <w:color w:val="231F20"/>
          <w:sz w:val="20"/>
        </w:rPr>
        <w:t>cost,</w:t>
      </w:r>
      <w:r>
        <w:rPr>
          <w:color w:val="231F20"/>
          <w:spacing w:val="6"/>
          <w:sz w:val="20"/>
        </w:rPr>
        <w:t> </w:t>
      </w:r>
      <w:r>
        <w:rPr>
          <w:color w:val="231F20"/>
          <w:sz w:val="20"/>
        </w:rPr>
        <w:t>schedule,</w:t>
      </w:r>
      <w:r>
        <w:rPr>
          <w:color w:val="231F20"/>
          <w:spacing w:val="5"/>
          <w:sz w:val="20"/>
        </w:rPr>
        <w:t> </w:t>
      </w:r>
      <w:r>
        <w:rPr>
          <w:color w:val="231F20"/>
          <w:sz w:val="20"/>
        </w:rPr>
        <w:t>performance</w:t>
      </w:r>
      <w:r>
        <w:rPr>
          <w:color w:val="231F20"/>
          <w:spacing w:val="6"/>
          <w:sz w:val="20"/>
        </w:rPr>
        <w:t> </w:t>
      </w:r>
      <w:r>
        <w:rPr>
          <w:color w:val="231F20"/>
          <w:sz w:val="20"/>
        </w:rPr>
        <w:t>and</w:t>
      </w:r>
      <w:r>
        <w:rPr>
          <w:color w:val="231F20"/>
          <w:spacing w:val="6"/>
          <w:sz w:val="20"/>
        </w:rPr>
        <w:t> </w:t>
      </w:r>
      <w:r>
        <w:rPr>
          <w:color w:val="231F20"/>
          <w:spacing w:val="-2"/>
          <w:sz w:val="20"/>
        </w:rPr>
        <w:t>risk.</w:t>
      </w:r>
    </w:p>
    <w:p>
      <w:pPr>
        <w:pStyle w:val="BodyText"/>
        <w:spacing w:line="225" w:lineRule="auto" w:before="185"/>
        <w:ind w:left="797" w:right="107"/>
        <w:jc w:val="both"/>
      </w:pPr>
      <w:r>
        <w:rPr>
          <w:color w:val="231F20"/>
        </w:rPr>
        <w:t>The AE plan guides management and execution of the AE effort by specifying, among other things, the evaluation objectives. It documents the purpose and scope of the evaluation and the circumstances under which the AE effort will be conducted. It documents the expected schedule and resources to deliver the evaluation results. The AE plan describes the evaluation approaches that will be driven by the evaluation objectives. The AE plan, if appropriate, can also specify the methods to be used for value assessment and architectural analysis.</w:t>
      </w:r>
    </w:p>
    <w:p>
      <w:pPr>
        <w:pStyle w:val="BodyText"/>
        <w:spacing w:before="169"/>
        <w:ind w:left="797"/>
        <w:jc w:val="both"/>
      </w:pPr>
      <w:r>
        <w:rPr>
          <w:color w:val="231F20"/>
        </w:rPr>
        <w:t>The</w:t>
      </w:r>
      <w:r>
        <w:rPr>
          <w:color w:val="231F20"/>
          <w:spacing w:val="6"/>
        </w:rPr>
        <w:t> </w:t>
      </w:r>
      <w:r>
        <w:rPr>
          <w:color w:val="231F20"/>
        </w:rPr>
        <w:t>AE</w:t>
      </w:r>
      <w:r>
        <w:rPr>
          <w:color w:val="231F20"/>
          <w:spacing w:val="6"/>
        </w:rPr>
        <w:t> </w:t>
      </w:r>
      <w:r>
        <w:rPr>
          <w:color w:val="231F20"/>
        </w:rPr>
        <w:t>plan</w:t>
      </w:r>
      <w:r>
        <w:rPr>
          <w:color w:val="231F20"/>
          <w:spacing w:val="6"/>
        </w:rPr>
        <w:t> </w:t>
      </w:r>
      <w:r>
        <w:rPr>
          <w:color w:val="231F20"/>
        </w:rPr>
        <w:t>identifies</w:t>
      </w:r>
      <w:r>
        <w:rPr>
          <w:color w:val="231F20"/>
          <w:spacing w:val="7"/>
        </w:rPr>
        <w:t> </w:t>
      </w:r>
      <w:r>
        <w:rPr>
          <w:color w:val="231F20"/>
        </w:rPr>
        <w:t>necessary</w:t>
      </w:r>
      <w:r>
        <w:rPr>
          <w:color w:val="231F20"/>
          <w:spacing w:val="7"/>
        </w:rPr>
        <w:t> </w:t>
      </w:r>
      <w:r>
        <w:rPr>
          <w:color w:val="231F20"/>
        </w:rPr>
        <w:t>information</w:t>
      </w:r>
      <w:r>
        <w:rPr>
          <w:color w:val="231F20"/>
          <w:spacing w:val="6"/>
        </w:rPr>
        <w:t> </w:t>
      </w:r>
      <w:r>
        <w:rPr>
          <w:color w:val="231F20"/>
        </w:rPr>
        <w:t>sources,</w:t>
      </w:r>
      <w:r>
        <w:rPr>
          <w:color w:val="231F20"/>
          <w:spacing w:val="6"/>
        </w:rPr>
        <w:t> </w:t>
      </w:r>
      <w:r>
        <w:rPr>
          <w:color w:val="231F20"/>
        </w:rPr>
        <w:t>such</w:t>
      </w:r>
      <w:r>
        <w:rPr>
          <w:color w:val="231F20"/>
          <w:spacing w:val="7"/>
        </w:rPr>
        <w:t> </w:t>
      </w:r>
      <w:r>
        <w:rPr>
          <w:color w:val="231F20"/>
          <w:spacing w:val="-5"/>
        </w:rPr>
        <w:t>as:</w:t>
      </w:r>
    </w:p>
    <w:p>
      <w:pPr>
        <w:pStyle w:val="ListParagraph"/>
        <w:numPr>
          <w:ilvl w:val="0"/>
          <w:numId w:val="10"/>
        </w:numPr>
        <w:tabs>
          <w:tab w:pos="1200" w:val="left" w:leader="none"/>
        </w:tabs>
        <w:spacing w:line="225" w:lineRule="auto" w:before="181" w:after="0"/>
        <w:ind w:left="1199" w:right="107" w:hanging="403"/>
        <w:jc w:val="left"/>
        <w:rPr>
          <w:sz w:val="22"/>
        </w:rPr>
      </w:pPr>
      <w:r>
        <w:rPr>
          <w:color w:val="231F20"/>
          <w:sz w:val="22"/>
        </w:rPr>
        <w:t>those</w:t>
      </w:r>
      <w:r>
        <w:rPr>
          <w:color w:val="231F20"/>
          <w:spacing w:val="30"/>
          <w:sz w:val="22"/>
        </w:rPr>
        <w:t> </w:t>
      </w:r>
      <w:r>
        <w:rPr>
          <w:color w:val="231F20"/>
          <w:sz w:val="22"/>
        </w:rPr>
        <w:t>that</w:t>
      </w:r>
      <w:r>
        <w:rPr>
          <w:color w:val="231F20"/>
          <w:spacing w:val="30"/>
          <w:sz w:val="22"/>
        </w:rPr>
        <w:t> </w:t>
      </w:r>
      <w:r>
        <w:rPr>
          <w:color w:val="231F20"/>
          <w:sz w:val="22"/>
        </w:rPr>
        <w:t>are</w:t>
      </w:r>
      <w:r>
        <w:rPr>
          <w:color w:val="231F20"/>
          <w:spacing w:val="30"/>
          <w:sz w:val="22"/>
        </w:rPr>
        <w:t> </w:t>
      </w:r>
      <w:r>
        <w:rPr>
          <w:color w:val="231F20"/>
          <w:sz w:val="22"/>
        </w:rPr>
        <w:t>useful</w:t>
      </w:r>
      <w:r>
        <w:rPr>
          <w:color w:val="231F20"/>
          <w:spacing w:val="30"/>
          <w:sz w:val="22"/>
        </w:rPr>
        <w:t> </w:t>
      </w:r>
      <w:r>
        <w:rPr>
          <w:color w:val="231F20"/>
          <w:sz w:val="22"/>
        </w:rPr>
        <w:t>for</w:t>
      </w:r>
      <w:r>
        <w:rPr>
          <w:color w:val="231F20"/>
          <w:spacing w:val="30"/>
          <w:sz w:val="22"/>
        </w:rPr>
        <w:t> </w:t>
      </w:r>
      <w:r>
        <w:rPr>
          <w:color w:val="231F20"/>
          <w:sz w:val="22"/>
        </w:rPr>
        <w:t>creating</w:t>
      </w:r>
      <w:r>
        <w:rPr>
          <w:color w:val="231F20"/>
          <w:spacing w:val="30"/>
          <w:sz w:val="22"/>
        </w:rPr>
        <w:t> </w:t>
      </w:r>
      <w:r>
        <w:rPr>
          <w:color w:val="231F20"/>
          <w:sz w:val="22"/>
        </w:rPr>
        <w:t>an</w:t>
      </w:r>
      <w:r>
        <w:rPr>
          <w:color w:val="231F20"/>
          <w:spacing w:val="30"/>
          <w:sz w:val="22"/>
        </w:rPr>
        <w:t> </w:t>
      </w:r>
      <w:r>
        <w:rPr>
          <w:color w:val="231F20"/>
          <w:sz w:val="22"/>
        </w:rPr>
        <w:t>understanding</w:t>
      </w:r>
      <w:r>
        <w:rPr>
          <w:color w:val="231F20"/>
          <w:spacing w:val="30"/>
          <w:sz w:val="22"/>
        </w:rPr>
        <w:t> </w:t>
      </w:r>
      <w:r>
        <w:rPr>
          <w:color w:val="231F20"/>
          <w:sz w:val="22"/>
        </w:rPr>
        <w:t>of</w:t>
      </w:r>
      <w:r>
        <w:rPr>
          <w:color w:val="231F20"/>
          <w:spacing w:val="30"/>
          <w:sz w:val="22"/>
        </w:rPr>
        <w:t> </w:t>
      </w:r>
      <w:r>
        <w:rPr>
          <w:color w:val="231F20"/>
          <w:sz w:val="22"/>
        </w:rPr>
        <w:t>the</w:t>
      </w:r>
      <w:r>
        <w:rPr>
          <w:color w:val="231F20"/>
          <w:spacing w:val="30"/>
          <w:sz w:val="22"/>
        </w:rPr>
        <w:t> </w:t>
      </w:r>
      <w:r>
        <w:rPr>
          <w:color w:val="231F20"/>
          <w:sz w:val="22"/>
        </w:rPr>
        <w:t>architecture</w:t>
      </w:r>
      <w:r>
        <w:rPr>
          <w:color w:val="231F20"/>
          <w:spacing w:val="30"/>
          <w:sz w:val="22"/>
        </w:rPr>
        <w:t> </w:t>
      </w:r>
      <w:r>
        <w:rPr>
          <w:color w:val="231F20"/>
          <w:sz w:val="22"/>
        </w:rPr>
        <w:t>as</w:t>
      </w:r>
      <w:r>
        <w:rPr>
          <w:color w:val="231F20"/>
          <w:spacing w:val="30"/>
          <w:sz w:val="22"/>
        </w:rPr>
        <w:t> </w:t>
      </w:r>
      <w:r>
        <w:rPr>
          <w:color w:val="231F20"/>
          <w:sz w:val="22"/>
        </w:rPr>
        <w:t>a</w:t>
      </w:r>
      <w:r>
        <w:rPr>
          <w:color w:val="231F20"/>
          <w:spacing w:val="30"/>
          <w:sz w:val="22"/>
        </w:rPr>
        <w:t> </w:t>
      </w:r>
      <w:r>
        <w:rPr>
          <w:color w:val="231F20"/>
          <w:sz w:val="22"/>
        </w:rPr>
        <w:t>basis</w:t>
      </w:r>
      <w:r>
        <w:rPr>
          <w:color w:val="231F20"/>
          <w:spacing w:val="30"/>
          <w:sz w:val="22"/>
        </w:rPr>
        <w:t> </w:t>
      </w:r>
      <w:r>
        <w:rPr>
          <w:color w:val="231F20"/>
          <w:sz w:val="22"/>
        </w:rPr>
        <w:t>for</w:t>
      </w:r>
      <w:r>
        <w:rPr>
          <w:color w:val="231F20"/>
          <w:spacing w:val="30"/>
          <w:sz w:val="22"/>
        </w:rPr>
        <w:t> </w:t>
      </w:r>
      <w:r>
        <w:rPr>
          <w:color w:val="231F20"/>
          <w:sz w:val="22"/>
        </w:rPr>
        <w:t>generating evaluation results and drawing valid conclusions;</w:t>
      </w:r>
    </w:p>
    <w:p>
      <w:pPr>
        <w:pStyle w:val="ListParagraph"/>
        <w:numPr>
          <w:ilvl w:val="0"/>
          <w:numId w:val="10"/>
        </w:numPr>
        <w:tabs>
          <w:tab w:pos="1200" w:val="left" w:leader="none"/>
        </w:tabs>
        <w:spacing w:line="225" w:lineRule="auto" w:before="183" w:after="0"/>
        <w:ind w:left="1199" w:right="107" w:hanging="403"/>
        <w:jc w:val="left"/>
        <w:rPr>
          <w:sz w:val="22"/>
        </w:rPr>
      </w:pPr>
      <w:r>
        <w:rPr>
          <w:color w:val="231F20"/>
          <w:sz w:val="22"/>
        </w:rPr>
        <w:t>those</w:t>
      </w:r>
      <w:r>
        <w:rPr>
          <w:color w:val="231F20"/>
          <w:spacing w:val="24"/>
          <w:sz w:val="22"/>
        </w:rPr>
        <w:t> </w:t>
      </w:r>
      <w:r>
        <w:rPr>
          <w:color w:val="231F20"/>
          <w:sz w:val="22"/>
        </w:rPr>
        <w:t>that</w:t>
      </w:r>
      <w:r>
        <w:rPr>
          <w:color w:val="231F20"/>
          <w:spacing w:val="23"/>
          <w:sz w:val="22"/>
        </w:rPr>
        <w:t> </w:t>
      </w:r>
      <w:r>
        <w:rPr>
          <w:color w:val="231F20"/>
          <w:sz w:val="22"/>
        </w:rPr>
        <w:t>are</w:t>
      </w:r>
      <w:r>
        <w:rPr>
          <w:color w:val="231F20"/>
          <w:spacing w:val="24"/>
          <w:sz w:val="22"/>
        </w:rPr>
        <w:t> </w:t>
      </w:r>
      <w:r>
        <w:rPr>
          <w:color w:val="231F20"/>
          <w:sz w:val="22"/>
        </w:rPr>
        <w:t>useful</w:t>
      </w:r>
      <w:r>
        <w:rPr>
          <w:color w:val="231F20"/>
          <w:spacing w:val="23"/>
          <w:sz w:val="22"/>
        </w:rPr>
        <w:t> </w:t>
      </w:r>
      <w:r>
        <w:rPr>
          <w:color w:val="231F20"/>
          <w:sz w:val="22"/>
        </w:rPr>
        <w:t>for</w:t>
      </w:r>
      <w:r>
        <w:rPr>
          <w:color w:val="231F20"/>
          <w:spacing w:val="24"/>
          <w:sz w:val="22"/>
        </w:rPr>
        <w:t> </w:t>
      </w:r>
      <w:r>
        <w:rPr>
          <w:color w:val="231F20"/>
          <w:sz w:val="22"/>
        </w:rPr>
        <w:t>creating</w:t>
      </w:r>
      <w:r>
        <w:rPr>
          <w:color w:val="231F20"/>
          <w:spacing w:val="23"/>
          <w:sz w:val="22"/>
        </w:rPr>
        <w:t> </w:t>
      </w:r>
      <w:r>
        <w:rPr>
          <w:color w:val="231F20"/>
          <w:sz w:val="22"/>
        </w:rPr>
        <w:t>an</w:t>
      </w:r>
      <w:r>
        <w:rPr>
          <w:color w:val="231F20"/>
          <w:spacing w:val="23"/>
          <w:sz w:val="22"/>
        </w:rPr>
        <w:t> </w:t>
      </w:r>
      <w:r>
        <w:rPr>
          <w:color w:val="231F20"/>
          <w:sz w:val="22"/>
        </w:rPr>
        <w:t>understanding</w:t>
      </w:r>
      <w:r>
        <w:rPr>
          <w:color w:val="231F20"/>
          <w:spacing w:val="23"/>
          <w:sz w:val="22"/>
        </w:rPr>
        <w:t> </w:t>
      </w:r>
      <w:r>
        <w:rPr>
          <w:color w:val="231F20"/>
          <w:sz w:val="22"/>
        </w:rPr>
        <w:t>of</w:t>
      </w:r>
      <w:r>
        <w:rPr>
          <w:color w:val="231F20"/>
          <w:spacing w:val="24"/>
          <w:sz w:val="22"/>
        </w:rPr>
        <w:t> </w:t>
      </w:r>
      <w:r>
        <w:rPr>
          <w:color w:val="231F20"/>
          <w:sz w:val="22"/>
        </w:rPr>
        <w:t>architecture</w:t>
      </w:r>
      <w:r>
        <w:rPr>
          <w:color w:val="231F20"/>
          <w:spacing w:val="24"/>
          <w:sz w:val="22"/>
        </w:rPr>
        <w:t> </w:t>
      </w:r>
      <w:r>
        <w:rPr>
          <w:color w:val="231F20"/>
          <w:sz w:val="22"/>
        </w:rPr>
        <w:t>entities</w:t>
      </w:r>
      <w:r>
        <w:rPr>
          <w:color w:val="231F20"/>
          <w:spacing w:val="24"/>
          <w:sz w:val="22"/>
        </w:rPr>
        <w:t> </w:t>
      </w:r>
      <w:r>
        <w:rPr>
          <w:color w:val="231F20"/>
          <w:sz w:val="22"/>
        </w:rPr>
        <w:t>as</w:t>
      </w:r>
      <w:r>
        <w:rPr>
          <w:color w:val="231F20"/>
          <w:spacing w:val="24"/>
          <w:sz w:val="22"/>
        </w:rPr>
        <w:t> </w:t>
      </w:r>
      <w:r>
        <w:rPr>
          <w:color w:val="231F20"/>
          <w:sz w:val="22"/>
        </w:rPr>
        <w:t>a</w:t>
      </w:r>
      <w:r>
        <w:rPr>
          <w:color w:val="231F20"/>
          <w:spacing w:val="23"/>
          <w:sz w:val="22"/>
        </w:rPr>
        <w:t> </w:t>
      </w:r>
      <w:r>
        <w:rPr>
          <w:color w:val="231F20"/>
          <w:sz w:val="22"/>
        </w:rPr>
        <w:t>basis</w:t>
      </w:r>
      <w:r>
        <w:rPr>
          <w:color w:val="231F20"/>
          <w:spacing w:val="24"/>
          <w:sz w:val="22"/>
        </w:rPr>
        <w:t> </w:t>
      </w:r>
      <w:r>
        <w:rPr>
          <w:color w:val="231F20"/>
          <w:sz w:val="22"/>
        </w:rPr>
        <w:t>for</w:t>
      </w:r>
      <w:r>
        <w:rPr>
          <w:color w:val="231F20"/>
          <w:spacing w:val="24"/>
          <w:sz w:val="22"/>
        </w:rPr>
        <w:t> </w:t>
      </w:r>
      <w:r>
        <w:rPr>
          <w:color w:val="231F20"/>
          <w:sz w:val="22"/>
        </w:rPr>
        <w:t>making relevant judgments about the architecture; and</w:t>
      </w:r>
    </w:p>
    <w:p>
      <w:pPr>
        <w:pStyle w:val="ListParagraph"/>
        <w:numPr>
          <w:ilvl w:val="0"/>
          <w:numId w:val="10"/>
        </w:numPr>
        <w:tabs>
          <w:tab w:pos="1200" w:val="left" w:leader="none"/>
        </w:tabs>
        <w:spacing w:line="225" w:lineRule="auto" w:before="184" w:after="0"/>
        <w:ind w:left="1199" w:right="107" w:hanging="403"/>
        <w:jc w:val="left"/>
        <w:rPr>
          <w:sz w:val="22"/>
        </w:rPr>
      </w:pPr>
      <w:r>
        <w:rPr>
          <w:color w:val="231F20"/>
          <w:sz w:val="22"/>
        </w:rPr>
        <w:t>non-architecture-related</w:t>
      </w:r>
      <w:r>
        <w:rPr>
          <w:color w:val="231F20"/>
          <w:spacing w:val="40"/>
          <w:sz w:val="22"/>
        </w:rPr>
        <w:t> </w:t>
      </w:r>
      <w:r>
        <w:rPr>
          <w:color w:val="231F20"/>
          <w:sz w:val="22"/>
        </w:rPr>
        <w:t>sources,</w:t>
      </w:r>
      <w:r>
        <w:rPr>
          <w:color w:val="231F20"/>
          <w:spacing w:val="40"/>
          <w:sz w:val="22"/>
        </w:rPr>
        <w:t> </w:t>
      </w:r>
      <w:r>
        <w:rPr>
          <w:color w:val="231F20"/>
          <w:sz w:val="22"/>
        </w:rPr>
        <w:t>such</w:t>
      </w:r>
      <w:r>
        <w:rPr>
          <w:color w:val="231F20"/>
          <w:spacing w:val="40"/>
          <w:sz w:val="22"/>
        </w:rPr>
        <w:t> </w:t>
      </w:r>
      <w:r>
        <w:rPr>
          <w:color w:val="231F20"/>
          <w:sz w:val="22"/>
        </w:rPr>
        <w:t>as</w:t>
      </w:r>
      <w:r>
        <w:rPr>
          <w:color w:val="231F20"/>
          <w:spacing w:val="40"/>
          <w:sz w:val="22"/>
        </w:rPr>
        <w:t> </w:t>
      </w:r>
      <w:r>
        <w:rPr>
          <w:color w:val="231F20"/>
          <w:sz w:val="22"/>
        </w:rPr>
        <w:t>business</w:t>
      </w:r>
      <w:r>
        <w:rPr>
          <w:color w:val="231F20"/>
          <w:spacing w:val="40"/>
          <w:sz w:val="22"/>
        </w:rPr>
        <w:t> </w:t>
      </w:r>
      <w:r>
        <w:rPr>
          <w:color w:val="231F20"/>
          <w:sz w:val="22"/>
        </w:rPr>
        <w:t>plans,</w:t>
      </w:r>
      <w:r>
        <w:rPr>
          <w:color w:val="231F20"/>
          <w:spacing w:val="40"/>
          <w:sz w:val="22"/>
        </w:rPr>
        <w:t> </w:t>
      </w:r>
      <w:r>
        <w:rPr>
          <w:color w:val="231F20"/>
          <w:sz w:val="22"/>
        </w:rPr>
        <w:t>cost</w:t>
      </w:r>
      <w:r>
        <w:rPr>
          <w:color w:val="231F20"/>
          <w:spacing w:val="40"/>
          <w:sz w:val="22"/>
        </w:rPr>
        <w:t> </w:t>
      </w:r>
      <w:r>
        <w:rPr>
          <w:color w:val="231F20"/>
          <w:sz w:val="22"/>
        </w:rPr>
        <w:t>data,</w:t>
      </w:r>
      <w:r>
        <w:rPr>
          <w:color w:val="231F20"/>
          <w:spacing w:val="40"/>
          <w:sz w:val="22"/>
        </w:rPr>
        <w:t> </w:t>
      </w:r>
      <w:r>
        <w:rPr>
          <w:color w:val="231F20"/>
          <w:sz w:val="22"/>
        </w:rPr>
        <w:t>project</w:t>
      </w:r>
      <w:r>
        <w:rPr>
          <w:color w:val="231F20"/>
          <w:spacing w:val="40"/>
          <w:sz w:val="22"/>
        </w:rPr>
        <w:t> </w:t>
      </w:r>
      <w:r>
        <w:rPr>
          <w:color w:val="231F20"/>
          <w:sz w:val="22"/>
        </w:rPr>
        <w:t>schedules,</w:t>
      </w:r>
      <w:r>
        <w:rPr>
          <w:color w:val="231F20"/>
          <w:spacing w:val="40"/>
          <w:sz w:val="22"/>
        </w:rPr>
        <w:t> </w:t>
      </w:r>
      <w:r>
        <w:rPr>
          <w:color w:val="231F20"/>
          <w:sz w:val="22"/>
        </w:rPr>
        <w:t>software code and operating manuals.</w:t>
      </w:r>
    </w:p>
    <w:p>
      <w:pPr>
        <w:spacing w:line="225" w:lineRule="auto" w:before="196"/>
        <w:ind w:left="797" w:right="108" w:firstLine="0"/>
        <w:jc w:val="both"/>
        <w:rPr>
          <w:sz w:val="20"/>
        </w:rPr>
      </w:pPr>
      <w:r>
        <w:rPr>
          <w:color w:val="231F20"/>
          <w:sz w:val="20"/>
        </w:rPr>
        <w:t>NOTE 7</w:t>
      </w:r>
      <w:r>
        <w:rPr>
          <w:color w:val="231F20"/>
          <w:spacing w:val="72"/>
          <w:sz w:val="20"/>
        </w:rPr>
        <w:t>   </w:t>
      </w:r>
      <w:r>
        <w:rPr>
          <w:color w:val="231F20"/>
          <w:sz w:val="20"/>
        </w:rPr>
        <w:t>The</w:t>
      </w:r>
      <w:r>
        <w:rPr>
          <w:color w:val="231F20"/>
          <w:spacing w:val="9"/>
          <w:sz w:val="20"/>
        </w:rPr>
        <w:t> </w:t>
      </w:r>
      <w:r>
        <w:rPr>
          <w:color w:val="231F20"/>
          <w:sz w:val="20"/>
        </w:rPr>
        <w:t>activities</w:t>
      </w:r>
      <w:r>
        <w:rPr>
          <w:color w:val="231F20"/>
          <w:spacing w:val="9"/>
          <w:sz w:val="20"/>
        </w:rPr>
        <w:t> </w:t>
      </w:r>
      <w:r>
        <w:rPr>
          <w:color w:val="231F20"/>
          <w:sz w:val="20"/>
        </w:rPr>
        <w:t>in</w:t>
      </w:r>
      <w:r>
        <w:rPr>
          <w:color w:val="231F20"/>
          <w:spacing w:val="9"/>
          <w:sz w:val="20"/>
        </w:rPr>
        <w:t> </w:t>
      </w:r>
      <w:r>
        <w:rPr>
          <w:color w:val="231F20"/>
          <w:sz w:val="20"/>
        </w:rPr>
        <w:t>the</w:t>
      </w:r>
      <w:r>
        <w:rPr>
          <w:color w:val="231F20"/>
          <w:spacing w:val="9"/>
          <w:sz w:val="20"/>
        </w:rPr>
        <w:t> </w:t>
      </w:r>
      <w:r>
        <w:rPr>
          <w:color w:val="231F20"/>
          <w:sz w:val="20"/>
        </w:rPr>
        <w:t>Architecture</w:t>
      </w:r>
      <w:r>
        <w:rPr>
          <w:color w:val="231F20"/>
          <w:spacing w:val="9"/>
          <w:sz w:val="20"/>
        </w:rPr>
        <w:t> </w:t>
      </w:r>
      <w:r>
        <w:rPr>
          <w:color w:val="231F20"/>
          <w:sz w:val="20"/>
        </w:rPr>
        <w:t>Evaluation</w:t>
      </w:r>
      <w:r>
        <w:rPr>
          <w:color w:val="231F20"/>
          <w:spacing w:val="9"/>
          <w:sz w:val="20"/>
        </w:rPr>
        <w:t> </w:t>
      </w:r>
      <w:r>
        <w:rPr>
          <w:color w:val="231F20"/>
          <w:sz w:val="20"/>
        </w:rPr>
        <w:t>process</w:t>
      </w:r>
      <w:r>
        <w:rPr>
          <w:color w:val="231F20"/>
          <w:spacing w:val="9"/>
          <w:sz w:val="20"/>
        </w:rPr>
        <w:t> </w:t>
      </w:r>
      <w:r>
        <w:rPr>
          <w:color w:val="231F20"/>
          <w:sz w:val="20"/>
        </w:rPr>
        <w:t>specified</w:t>
      </w:r>
      <w:r>
        <w:rPr>
          <w:color w:val="231F20"/>
          <w:spacing w:val="9"/>
          <w:sz w:val="20"/>
        </w:rPr>
        <w:t> </w:t>
      </w:r>
      <w:r>
        <w:rPr>
          <w:color w:val="231F20"/>
          <w:sz w:val="20"/>
        </w:rPr>
        <w:t>in</w:t>
      </w:r>
      <w:r>
        <w:rPr>
          <w:color w:val="231F20"/>
          <w:spacing w:val="9"/>
          <w:sz w:val="20"/>
        </w:rPr>
        <w:t> </w:t>
      </w:r>
      <w:r>
        <w:rPr>
          <w:color w:val="231F20"/>
          <w:sz w:val="20"/>
        </w:rPr>
        <w:t>ISO/IEC/IEEE</w:t>
      </w:r>
      <w:r>
        <w:rPr>
          <w:color w:val="231F20"/>
          <w:spacing w:val="9"/>
          <w:sz w:val="20"/>
        </w:rPr>
        <w:t> </w:t>
      </w:r>
      <w:r>
        <w:rPr>
          <w:color w:val="231F20"/>
          <w:sz w:val="20"/>
        </w:rPr>
        <w:t>42020</w:t>
      </w:r>
      <w:r>
        <w:rPr>
          <w:color w:val="231F20"/>
          <w:spacing w:val="9"/>
          <w:sz w:val="20"/>
        </w:rPr>
        <w:t> </w:t>
      </w:r>
      <w:r>
        <w:rPr>
          <w:color w:val="231F20"/>
          <w:sz w:val="20"/>
        </w:rPr>
        <w:t>can</w:t>
      </w:r>
      <w:r>
        <w:rPr>
          <w:color w:val="231F20"/>
          <w:spacing w:val="9"/>
          <w:sz w:val="20"/>
        </w:rPr>
        <w:t> </w:t>
      </w:r>
      <w:r>
        <w:rPr>
          <w:color w:val="231F20"/>
          <w:sz w:val="20"/>
        </w:rPr>
        <w:t>be</w:t>
      </w:r>
      <w:r>
        <w:rPr>
          <w:color w:val="231F20"/>
          <w:spacing w:val="9"/>
          <w:sz w:val="20"/>
        </w:rPr>
        <w:t> </w:t>
      </w:r>
      <w:r>
        <w:rPr>
          <w:color w:val="231F20"/>
          <w:sz w:val="20"/>
        </w:rPr>
        <w:t>used</w:t>
      </w:r>
      <w:r>
        <w:rPr>
          <w:color w:val="231F20"/>
          <w:spacing w:val="9"/>
          <w:sz w:val="20"/>
        </w:rPr>
        <w:t> </w:t>
      </w:r>
      <w:r>
        <w:rPr>
          <w:color w:val="231F20"/>
          <w:sz w:val="20"/>
        </w:rPr>
        <w:t>as a guide when planning an AE effort. The planning activity specified in that AE process provides recommended tasks for planning an AE effort.</w:t>
      </w:r>
    </w:p>
    <w:p>
      <w:pPr>
        <w:pStyle w:val="BodyText"/>
        <w:spacing w:line="225" w:lineRule="auto" w:before="187"/>
        <w:ind w:left="797" w:right="107"/>
        <w:jc w:val="both"/>
      </w:pPr>
      <w:r>
        <w:rPr>
          <w:color w:val="231F20"/>
        </w:rPr>
        <w:t>The overall conclusions of the AE effort are provided in AE reports along with any supporting data and </w:t>
      </w:r>
      <w:r>
        <w:rPr>
          <w:color w:val="231F20"/>
          <w:spacing w:val="-2"/>
        </w:rPr>
        <w:t>information.</w:t>
      </w:r>
    </w:p>
    <w:p>
      <w:pPr>
        <w:spacing w:line="225" w:lineRule="auto" w:before="196"/>
        <w:ind w:left="797" w:right="107" w:firstLine="0"/>
        <w:jc w:val="both"/>
        <w:rPr>
          <w:sz w:val="20"/>
        </w:rPr>
      </w:pPr>
      <w:r>
        <w:rPr>
          <w:color w:val="231F20"/>
          <w:sz w:val="20"/>
        </w:rPr>
        <w:t>NOTE 8</w:t>
      </w:r>
      <w:r>
        <w:rPr>
          <w:color w:val="231F20"/>
          <w:spacing w:val="80"/>
          <w:sz w:val="20"/>
        </w:rPr>
        <w:t>  </w:t>
      </w:r>
      <w:r>
        <w:rPr>
          <w:color w:val="231F20"/>
          <w:sz w:val="20"/>
        </w:rPr>
        <w:t>More</w:t>
      </w:r>
      <w:r>
        <w:rPr>
          <w:color w:val="231F20"/>
          <w:spacing w:val="37"/>
          <w:sz w:val="20"/>
        </w:rPr>
        <w:t> </w:t>
      </w:r>
      <w:r>
        <w:rPr>
          <w:color w:val="231F20"/>
          <w:sz w:val="20"/>
        </w:rPr>
        <w:t>than</w:t>
      </w:r>
      <w:r>
        <w:rPr>
          <w:color w:val="231F20"/>
          <w:spacing w:val="37"/>
          <w:sz w:val="20"/>
        </w:rPr>
        <w:t> </w:t>
      </w:r>
      <w:r>
        <w:rPr>
          <w:color w:val="231F20"/>
          <w:sz w:val="20"/>
        </w:rPr>
        <w:t>one</w:t>
      </w:r>
      <w:r>
        <w:rPr>
          <w:color w:val="231F20"/>
          <w:spacing w:val="37"/>
          <w:sz w:val="20"/>
        </w:rPr>
        <w:t> </w:t>
      </w:r>
      <w:r>
        <w:rPr>
          <w:color w:val="231F20"/>
          <w:sz w:val="20"/>
        </w:rPr>
        <w:t>report</w:t>
      </w:r>
      <w:r>
        <w:rPr>
          <w:color w:val="231F20"/>
          <w:spacing w:val="37"/>
          <w:sz w:val="20"/>
        </w:rPr>
        <w:t> </w:t>
      </w:r>
      <w:r>
        <w:rPr>
          <w:color w:val="231F20"/>
          <w:sz w:val="20"/>
        </w:rPr>
        <w:t>could</w:t>
      </w:r>
      <w:r>
        <w:rPr>
          <w:color w:val="231F20"/>
          <w:spacing w:val="37"/>
          <w:sz w:val="20"/>
        </w:rPr>
        <w:t> </w:t>
      </w:r>
      <w:r>
        <w:rPr>
          <w:color w:val="231F20"/>
          <w:sz w:val="20"/>
        </w:rPr>
        <w:t>be</w:t>
      </w:r>
      <w:r>
        <w:rPr>
          <w:color w:val="231F20"/>
          <w:spacing w:val="37"/>
          <w:sz w:val="20"/>
        </w:rPr>
        <w:t> </w:t>
      </w:r>
      <w:r>
        <w:rPr>
          <w:color w:val="231F20"/>
          <w:sz w:val="20"/>
        </w:rPr>
        <w:t>needed</w:t>
      </w:r>
      <w:r>
        <w:rPr>
          <w:color w:val="231F20"/>
          <w:spacing w:val="37"/>
          <w:sz w:val="20"/>
        </w:rPr>
        <w:t> </w:t>
      </w:r>
      <w:r>
        <w:rPr>
          <w:color w:val="231F20"/>
          <w:sz w:val="20"/>
        </w:rPr>
        <w:t>to</w:t>
      </w:r>
      <w:r>
        <w:rPr>
          <w:color w:val="231F20"/>
          <w:spacing w:val="37"/>
          <w:sz w:val="20"/>
        </w:rPr>
        <w:t> </w:t>
      </w:r>
      <w:r>
        <w:rPr>
          <w:color w:val="231F20"/>
          <w:sz w:val="20"/>
        </w:rPr>
        <w:t>address</w:t>
      </w:r>
      <w:r>
        <w:rPr>
          <w:color w:val="231F20"/>
          <w:spacing w:val="37"/>
          <w:sz w:val="20"/>
        </w:rPr>
        <w:t> </w:t>
      </w:r>
      <w:r>
        <w:rPr>
          <w:color w:val="231F20"/>
          <w:sz w:val="20"/>
        </w:rPr>
        <w:t>different</w:t>
      </w:r>
      <w:r>
        <w:rPr>
          <w:color w:val="231F20"/>
          <w:spacing w:val="37"/>
          <w:sz w:val="20"/>
        </w:rPr>
        <w:t> </w:t>
      </w:r>
      <w:r>
        <w:rPr>
          <w:color w:val="231F20"/>
          <w:sz w:val="20"/>
        </w:rPr>
        <w:t>audiences</w:t>
      </w:r>
      <w:r>
        <w:rPr>
          <w:color w:val="231F20"/>
          <w:spacing w:val="37"/>
          <w:sz w:val="20"/>
        </w:rPr>
        <w:t> </w:t>
      </w:r>
      <w:r>
        <w:rPr>
          <w:color w:val="231F20"/>
          <w:sz w:val="20"/>
        </w:rPr>
        <w:t>or</w:t>
      </w:r>
      <w:r>
        <w:rPr>
          <w:color w:val="231F20"/>
          <w:spacing w:val="37"/>
          <w:sz w:val="20"/>
        </w:rPr>
        <w:t> </w:t>
      </w:r>
      <w:r>
        <w:rPr>
          <w:color w:val="231F20"/>
          <w:sz w:val="20"/>
        </w:rPr>
        <w:t>possibly</w:t>
      </w:r>
      <w:r>
        <w:rPr>
          <w:color w:val="231F20"/>
          <w:spacing w:val="37"/>
          <w:sz w:val="20"/>
        </w:rPr>
        <w:t> </w:t>
      </w:r>
      <w:r>
        <w:rPr>
          <w:color w:val="231F20"/>
          <w:sz w:val="20"/>
        </w:rPr>
        <w:t>be</w:t>
      </w:r>
      <w:r>
        <w:rPr>
          <w:color w:val="231F20"/>
          <w:spacing w:val="37"/>
          <w:sz w:val="20"/>
        </w:rPr>
        <w:t> </w:t>
      </w:r>
      <w:r>
        <w:rPr>
          <w:color w:val="231F20"/>
          <w:sz w:val="20"/>
        </w:rPr>
        <w:t>provided</w:t>
      </w:r>
      <w:r>
        <w:rPr>
          <w:color w:val="231F20"/>
          <w:spacing w:val="37"/>
          <w:sz w:val="20"/>
        </w:rPr>
        <w:t> </w:t>
      </w:r>
      <w:r>
        <w:rPr>
          <w:color w:val="231F20"/>
          <w:sz w:val="20"/>
        </w:rPr>
        <w:t>as interim reports along the way. For example, the sponsor could receive a highly detailed report while the decision maker could receive a high-level summary with only the factors most relevant to the decision at hand. There</w:t>
      </w:r>
      <w:r>
        <w:rPr>
          <w:color w:val="231F20"/>
          <w:spacing w:val="80"/>
          <w:sz w:val="20"/>
        </w:rPr>
        <w:t> </w:t>
      </w:r>
      <w:r>
        <w:rPr>
          <w:color w:val="231F20"/>
          <w:sz w:val="20"/>
        </w:rPr>
        <w:t>could be a sensitive or classified version of the report for people with the appropriate clearances and another version that only contains unclassified or less sensitive information.</w:t>
      </w:r>
    </w:p>
    <w:p>
      <w:pPr>
        <w:pStyle w:val="BodyText"/>
        <w:spacing w:before="6"/>
        <w:rPr>
          <w:sz w:val="24"/>
        </w:rPr>
      </w:pPr>
    </w:p>
    <w:p>
      <w:pPr>
        <w:pStyle w:val="Heading6"/>
        <w:numPr>
          <w:ilvl w:val="2"/>
          <w:numId w:val="9"/>
        </w:numPr>
        <w:tabs>
          <w:tab w:pos="1562" w:val="left" w:leader="none"/>
          <w:tab w:pos="1563" w:val="left" w:leader="none"/>
        </w:tabs>
        <w:spacing w:line="240" w:lineRule="auto" w:before="0" w:after="0"/>
        <w:ind w:left="1562" w:right="0" w:hanging="766"/>
        <w:jc w:val="left"/>
      </w:pPr>
      <w:bookmarkStart w:name="_bookmark21" w:id="38"/>
      <w:bookmarkEnd w:id="38"/>
      <w:r>
        <w:rPr>
          <w:color w:val="231F20"/>
          <w:spacing w:val="-2"/>
        </w:rPr>
        <w:t>V</w:t>
      </w:r>
      <w:r>
        <w:rPr>
          <w:color w:val="231F20"/>
          <w:spacing w:val="-2"/>
        </w:rPr>
        <w:t>alue</w:t>
      </w:r>
      <w:r>
        <w:rPr>
          <w:color w:val="231F20"/>
          <w:spacing w:val="-9"/>
        </w:rPr>
        <w:t> </w:t>
      </w:r>
      <w:r>
        <w:rPr>
          <w:color w:val="231F20"/>
          <w:spacing w:val="-2"/>
        </w:rPr>
        <w:t>assessment</w:t>
      </w:r>
    </w:p>
    <w:p>
      <w:pPr>
        <w:pStyle w:val="BodyText"/>
        <w:spacing w:line="225" w:lineRule="auto" w:before="195"/>
        <w:ind w:left="797" w:right="106"/>
        <w:jc w:val="both"/>
      </w:pPr>
      <w:r>
        <w:rPr>
          <w:color w:val="231F20"/>
        </w:rPr>
        <w:t>Value assessment is a determination regarding the amount and kind of value a stakeholder can expect from the architecture. Value can be defined as either a qualitative description or a quantitative extent</w:t>
      </w:r>
      <w:r>
        <w:rPr>
          <w:color w:val="231F20"/>
          <w:spacing w:val="80"/>
          <w:w w:val="150"/>
        </w:rPr>
        <w:t> </w:t>
      </w:r>
      <w:r>
        <w:rPr>
          <w:color w:val="231F20"/>
        </w:rPr>
        <w:t>of this expectation from the use, possession or operation of the architecture entity.</w:t>
      </w:r>
    </w:p>
    <w:p>
      <w:pPr>
        <w:spacing w:line="225" w:lineRule="auto" w:before="179"/>
        <w:ind w:left="797" w:right="107" w:firstLine="0"/>
        <w:jc w:val="both"/>
        <w:rPr>
          <w:sz w:val="20"/>
        </w:rPr>
      </w:pPr>
      <w:r>
        <w:rPr>
          <w:color w:val="231F20"/>
          <w:sz w:val="20"/>
        </w:rPr>
        <w:t>EXAMPLE 1</w:t>
      </w:r>
      <w:r>
        <w:rPr>
          <w:color w:val="231F20"/>
          <w:spacing w:val="80"/>
          <w:sz w:val="20"/>
        </w:rPr>
        <w:t>  </w:t>
      </w:r>
      <w:r>
        <w:rPr>
          <w:color w:val="231F20"/>
          <w:sz w:val="20"/>
        </w:rPr>
        <w:t>In some cases, the mere possession of an architecture entity can provide value to a stakeholder.</w:t>
      </w:r>
      <w:r>
        <w:rPr>
          <w:color w:val="231F20"/>
          <w:spacing w:val="80"/>
          <w:w w:val="150"/>
          <w:sz w:val="20"/>
        </w:rPr>
        <w:t> </w:t>
      </w:r>
      <w:r>
        <w:rPr>
          <w:color w:val="231F20"/>
          <w:sz w:val="20"/>
        </w:rPr>
        <w:t>For example, holding gold in the vault can provide security to the owner. A nation possessing a strong defensive capability can provide security to the citizens, hoping they never have to use such a capability.</w:t>
      </w:r>
    </w:p>
    <w:p>
      <w:pPr>
        <w:pStyle w:val="BodyText"/>
        <w:spacing w:before="10"/>
        <w:rPr>
          <w:sz w:val="18"/>
        </w:rPr>
      </w:pPr>
    </w:p>
    <w:p>
      <w:pPr>
        <w:spacing w:after="0"/>
        <w:rPr>
          <w:sz w:val="18"/>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10"/>
          <w:position w:val="1"/>
          <w:sz w:val="22"/>
        </w:rPr>
        <w:t>9</w:t>
      </w:r>
    </w:p>
    <w:p>
      <w:pPr>
        <w:spacing w:after="0"/>
        <w:jc w:val="left"/>
        <w:rPr>
          <w:sz w:val="22"/>
        </w:rPr>
        <w:sectPr>
          <w:type w:val="continuous"/>
          <w:pgSz w:w="11340" w:h="16840"/>
          <w:pgMar w:top="360" w:bottom="280" w:left="620" w:right="60"/>
          <w:cols w:num="2" w:equalWidth="0">
            <w:col w:w="3628" w:space="40"/>
            <w:col w:w="6992"/>
          </w:cols>
        </w:sectPr>
      </w:pPr>
    </w:p>
    <w:p>
      <w:pPr>
        <w:pStyle w:val="Heading4"/>
      </w:pPr>
      <w:r>
        <w:rPr>
          <w:color w:val="231F20"/>
        </w:rPr>
        <w:t>ISO/IEC/IEEE</w:t>
      </w:r>
      <w:r>
        <w:rPr>
          <w:color w:val="231F20"/>
          <w:spacing w:val="-9"/>
        </w:rPr>
        <w:t> </w:t>
      </w:r>
      <w:r>
        <w:rPr>
          <w:color w:val="231F20"/>
          <w:spacing w:val="-2"/>
        </w:rPr>
        <w:t>42030:2019(E)</w:t>
      </w:r>
    </w:p>
    <w:p>
      <w:pPr>
        <w:pStyle w:val="BodyText"/>
        <w:rPr>
          <w:b/>
          <w:sz w:val="26"/>
        </w:rPr>
      </w:pPr>
    </w:p>
    <w:p>
      <w:pPr>
        <w:pStyle w:val="BodyText"/>
        <w:rPr>
          <w:b/>
          <w:sz w:val="36"/>
        </w:rPr>
      </w:pPr>
    </w:p>
    <w:p>
      <w:pPr>
        <w:pStyle w:val="BodyText"/>
        <w:spacing w:line="225" w:lineRule="auto"/>
        <w:ind w:left="117" w:right="787"/>
        <w:jc w:val="both"/>
      </w:pPr>
      <w:r>
        <w:rPr>
          <w:color w:val="231F20"/>
        </w:rPr>
        <w:t>Value assessment may identify gaps as well as opportunities for improving stakeholder value. Information from architectural analysis contributes to value assessment.</w:t>
      </w:r>
    </w:p>
    <w:p>
      <w:pPr>
        <w:pStyle w:val="BodyText"/>
        <w:spacing w:line="225" w:lineRule="auto" w:before="184"/>
        <w:ind w:left="117" w:right="787"/>
        <w:jc w:val="both"/>
      </w:pPr>
      <w:r>
        <w:rPr>
          <w:color w:val="231F20"/>
        </w:rPr>
        <w:t>An AE approach specifies one or more value assessment objectives to be used in the value assessment effort.</w:t>
      </w:r>
      <w:r>
        <w:rPr>
          <w:color w:val="231F20"/>
          <w:spacing w:val="-6"/>
        </w:rPr>
        <w:t> </w:t>
      </w:r>
      <w:r>
        <w:rPr>
          <w:color w:val="231F20"/>
        </w:rPr>
        <w:t>The</w:t>
      </w:r>
      <w:r>
        <w:rPr>
          <w:color w:val="231F20"/>
          <w:spacing w:val="-6"/>
        </w:rPr>
        <w:t> </w:t>
      </w:r>
      <w:r>
        <w:rPr>
          <w:color w:val="231F20"/>
        </w:rPr>
        <w:t>use</w:t>
      </w:r>
      <w:r>
        <w:rPr>
          <w:color w:val="231F20"/>
          <w:spacing w:val="-6"/>
        </w:rPr>
        <w:t> </w:t>
      </w:r>
      <w:r>
        <w:rPr>
          <w:color w:val="231F20"/>
        </w:rPr>
        <w:t>of</w:t>
      </w:r>
      <w:r>
        <w:rPr>
          <w:color w:val="231F20"/>
          <w:spacing w:val="-6"/>
        </w:rPr>
        <w:t> </w:t>
      </w:r>
      <w:r>
        <w:rPr>
          <w:color w:val="231F20"/>
        </w:rPr>
        <w:t>particular</w:t>
      </w:r>
      <w:r>
        <w:rPr>
          <w:color w:val="231F20"/>
          <w:spacing w:val="-6"/>
        </w:rPr>
        <w:t> </w:t>
      </w:r>
      <w:r>
        <w:rPr>
          <w:color w:val="231F20"/>
        </w:rPr>
        <w:t>value</w:t>
      </w:r>
      <w:r>
        <w:rPr>
          <w:color w:val="231F20"/>
          <w:spacing w:val="-6"/>
        </w:rPr>
        <w:t> </w:t>
      </w:r>
      <w:r>
        <w:rPr>
          <w:color w:val="231F20"/>
        </w:rPr>
        <w:t>assessment</w:t>
      </w:r>
      <w:r>
        <w:rPr>
          <w:color w:val="231F20"/>
          <w:spacing w:val="-6"/>
        </w:rPr>
        <w:t> </w:t>
      </w:r>
      <w:r>
        <w:rPr>
          <w:color w:val="231F20"/>
        </w:rPr>
        <w:t>methods</w:t>
      </w:r>
      <w:r>
        <w:rPr>
          <w:color w:val="231F20"/>
          <w:spacing w:val="-6"/>
        </w:rPr>
        <w:t> </w:t>
      </w:r>
      <w:r>
        <w:rPr>
          <w:color w:val="231F20"/>
        </w:rPr>
        <w:t>for</w:t>
      </w:r>
      <w:r>
        <w:rPr>
          <w:color w:val="231F20"/>
          <w:spacing w:val="-6"/>
        </w:rPr>
        <w:t> </w:t>
      </w:r>
      <w:r>
        <w:rPr>
          <w:color w:val="231F20"/>
        </w:rPr>
        <w:t>an</w:t>
      </w:r>
      <w:r>
        <w:rPr>
          <w:color w:val="231F20"/>
          <w:spacing w:val="-6"/>
        </w:rPr>
        <w:t> </w:t>
      </w:r>
      <w:r>
        <w:rPr>
          <w:color w:val="231F20"/>
        </w:rPr>
        <w:t>AE</w:t>
      </w:r>
      <w:r>
        <w:rPr>
          <w:color w:val="231F20"/>
          <w:spacing w:val="-6"/>
        </w:rPr>
        <w:t> </w:t>
      </w:r>
      <w:r>
        <w:rPr>
          <w:color w:val="231F20"/>
        </w:rPr>
        <w:t>effort</w:t>
      </w:r>
      <w:r>
        <w:rPr>
          <w:color w:val="231F20"/>
          <w:spacing w:val="-6"/>
        </w:rPr>
        <w:t> </w:t>
      </w:r>
      <w:r>
        <w:rPr>
          <w:color w:val="231F20"/>
        </w:rPr>
        <w:t>can</w:t>
      </w:r>
      <w:r>
        <w:rPr>
          <w:color w:val="231F20"/>
          <w:spacing w:val="-6"/>
        </w:rPr>
        <w:t> </w:t>
      </w:r>
      <w:r>
        <w:rPr>
          <w:color w:val="231F20"/>
        </w:rPr>
        <w:t>be</w:t>
      </w:r>
      <w:r>
        <w:rPr>
          <w:color w:val="231F20"/>
          <w:spacing w:val="-6"/>
        </w:rPr>
        <w:t> </w:t>
      </w:r>
      <w:r>
        <w:rPr>
          <w:color w:val="231F20"/>
        </w:rPr>
        <w:t>influenced</w:t>
      </w:r>
      <w:r>
        <w:rPr>
          <w:color w:val="231F20"/>
          <w:spacing w:val="-6"/>
        </w:rPr>
        <w:t> </w:t>
      </w:r>
      <w:r>
        <w:rPr>
          <w:color w:val="231F20"/>
        </w:rPr>
        <w:t>by</w:t>
      </w:r>
      <w:r>
        <w:rPr>
          <w:color w:val="231F20"/>
          <w:spacing w:val="-6"/>
        </w:rPr>
        <w:t> </w:t>
      </w:r>
      <w:r>
        <w:rPr>
          <w:color w:val="231F20"/>
        </w:rPr>
        <w:t>the</w:t>
      </w:r>
      <w:r>
        <w:rPr>
          <w:color w:val="231F20"/>
          <w:spacing w:val="-6"/>
        </w:rPr>
        <w:t> </w:t>
      </w:r>
      <w:r>
        <w:rPr>
          <w:color w:val="231F20"/>
        </w:rPr>
        <w:t>nature</w:t>
      </w:r>
      <w:r>
        <w:rPr>
          <w:color w:val="231F20"/>
          <w:spacing w:val="-6"/>
        </w:rPr>
        <w:t> </w:t>
      </w:r>
      <w:r>
        <w:rPr>
          <w:color w:val="231F20"/>
        </w:rPr>
        <w:t>of the AE objectives, the available information sources, prior evaluations of this kind, available evaluation methods and tools, anticipated value assessment results and relevant architecture methodologies.</w:t>
      </w:r>
    </w:p>
    <w:p>
      <w:pPr>
        <w:spacing w:line="225" w:lineRule="auto" w:before="178"/>
        <w:ind w:left="117" w:right="787" w:firstLine="0"/>
        <w:jc w:val="both"/>
        <w:rPr>
          <w:sz w:val="20"/>
        </w:rPr>
      </w:pPr>
      <w:r>
        <w:rPr>
          <w:color w:val="231F20"/>
          <w:sz w:val="20"/>
        </w:rPr>
        <w:t>EXAMPLE 2</w:t>
      </w:r>
      <w:r>
        <w:rPr>
          <w:color w:val="231F20"/>
          <w:spacing w:val="80"/>
          <w:sz w:val="20"/>
        </w:rPr>
        <w:t> </w:t>
      </w:r>
      <w:r>
        <w:rPr>
          <w:color w:val="231F20"/>
          <w:sz w:val="20"/>
        </w:rPr>
        <w:t>Examples of Assessment methods are: multi-attribute utility analysis (MAUA), mission impact assessment, business case analysis, socio-economic analysis, strategy-to-task analysis, user focus group, analysis</w:t>
      </w:r>
      <w:r>
        <w:rPr>
          <w:color w:val="231F20"/>
          <w:spacing w:val="40"/>
          <w:sz w:val="20"/>
        </w:rPr>
        <w:t> </w:t>
      </w:r>
      <w:r>
        <w:rPr>
          <w:color w:val="231F20"/>
          <w:sz w:val="20"/>
        </w:rPr>
        <w:t>of alternatives, environmental impact assessment, etc.</w:t>
      </w:r>
    </w:p>
    <w:p>
      <w:pPr>
        <w:tabs>
          <w:tab w:pos="1454" w:val="left" w:leader="none"/>
        </w:tabs>
        <w:spacing w:before="171"/>
        <w:ind w:left="117" w:right="0" w:firstLine="0"/>
        <w:jc w:val="left"/>
        <w:rPr>
          <w:sz w:val="20"/>
        </w:rPr>
      </w:pPr>
      <w:r>
        <w:rPr>
          <w:color w:val="231F20"/>
          <w:sz w:val="20"/>
        </w:rPr>
        <w:t>EXAMPLE</w:t>
      </w:r>
      <w:r>
        <w:rPr>
          <w:color w:val="231F20"/>
          <w:spacing w:val="23"/>
          <w:sz w:val="20"/>
        </w:rPr>
        <w:t> </w:t>
      </w:r>
      <w:r>
        <w:rPr>
          <w:color w:val="231F20"/>
          <w:spacing w:val="-10"/>
          <w:sz w:val="20"/>
        </w:rPr>
        <w:t>3</w:t>
      </w:r>
      <w:r>
        <w:rPr>
          <w:color w:val="231F20"/>
          <w:sz w:val="20"/>
        </w:rPr>
        <w:tab/>
        <w:t>Examples</w:t>
      </w:r>
      <w:r>
        <w:rPr>
          <w:color w:val="231F20"/>
          <w:spacing w:val="9"/>
          <w:sz w:val="20"/>
        </w:rPr>
        <w:t> </w:t>
      </w:r>
      <w:r>
        <w:rPr>
          <w:color w:val="231F20"/>
          <w:sz w:val="20"/>
        </w:rPr>
        <w:t>of</w:t>
      </w:r>
      <w:r>
        <w:rPr>
          <w:color w:val="231F20"/>
          <w:spacing w:val="9"/>
          <w:sz w:val="20"/>
        </w:rPr>
        <w:t> </w:t>
      </w:r>
      <w:r>
        <w:rPr>
          <w:color w:val="231F20"/>
          <w:sz w:val="20"/>
        </w:rPr>
        <w:t>assessment</w:t>
      </w:r>
      <w:r>
        <w:rPr>
          <w:color w:val="231F20"/>
          <w:spacing w:val="7"/>
          <w:sz w:val="20"/>
        </w:rPr>
        <w:t> </w:t>
      </w:r>
      <w:r>
        <w:rPr>
          <w:color w:val="231F20"/>
          <w:sz w:val="20"/>
        </w:rPr>
        <w:t>objectives</w:t>
      </w:r>
      <w:r>
        <w:rPr>
          <w:color w:val="231F20"/>
          <w:spacing w:val="10"/>
          <w:sz w:val="20"/>
        </w:rPr>
        <w:t> </w:t>
      </w:r>
      <w:r>
        <w:rPr>
          <w:color w:val="231F20"/>
          <w:spacing w:val="-4"/>
          <w:sz w:val="20"/>
        </w:rPr>
        <w:t>are:</w:t>
      </w:r>
    </w:p>
    <w:p>
      <w:pPr>
        <w:pStyle w:val="ListParagraph"/>
        <w:numPr>
          <w:ilvl w:val="0"/>
          <w:numId w:val="8"/>
        </w:numPr>
        <w:tabs>
          <w:tab w:pos="519" w:val="left" w:leader="none"/>
          <w:tab w:pos="520" w:val="left" w:leader="none"/>
        </w:tabs>
        <w:spacing w:line="240" w:lineRule="auto" w:before="170" w:after="0"/>
        <w:ind w:left="519" w:right="0" w:hanging="403"/>
        <w:jc w:val="left"/>
        <w:rPr>
          <w:color w:val="231F20"/>
          <w:sz w:val="20"/>
        </w:rPr>
      </w:pPr>
      <w:r>
        <w:rPr>
          <w:color w:val="231F20"/>
          <w:sz w:val="20"/>
        </w:rPr>
        <w:t>Will</w:t>
      </w:r>
      <w:r>
        <w:rPr>
          <w:color w:val="231F20"/>
          <w:spacing w:val="7"/>
          <w:sz w:val="20"/>
        </w:rPr>
        <w:t> </w:t>
      </w:r>
      <w:r>
        <w:rPr>
          <w:color w:val="231F20"/>
          <w:sz w:val="20"/>
        </w:rPr>
        <w:t>the</w:t>
      </w:r>
      <w:r>
        <w:rPr>
          <w:color w:val="231F20"/>
          <w:spacing w:val="11"/>
          <w:sz w:val="20"/>
        </w:rPr>
        <w:t> </w:t>
      </w:r>
      <w:r>
        <w:rPr>
          <w:color w:val="231F20"/>
          <w:sz w:val="20"/>
        </w:rPr>
        <w:t>business</w:t>
      </w:r>
      <w:r>
        <w:rPr>
          <w:color w:val="231F20"/>
          <w:spacing w:val="11"/>
          <w:sz w:val="20"/>
        </w:rPr>
        <w:t> </w:t>
      </w:r>
      <w:r>
        <w:rPr>
          <w:color w:val="231F20"/>
          <w:sz w:val="20"/>
        </w:rPr>
        <w:t>solution</w:t>
      </w:r>
      <w:r>
        <w:rPr>
          <w:color w:val="231F20"/>
          <w:spacing w:val="10"/>
          <w:sz w:val="20"/>
        </w:rPr>
        <w:t> </w:t>
      </w:r>
      <w:r>
        <w:rPr>
          <w:color w:val="231F20"/>
          <w:sz w:val="20"/>
        </w:rPr>
        <w:t>provide</w:t>
      </w:r>
      <w:r>
        <w:rPr>
          <w:color w:val="231F20"/>
          <w:spacing w:val="11"/>
          <w:sz w:val="20"/>
        </w:rPr>
        <w:t> </w:t>
      </w:r>
      <w:r>
        <w:rPr>
          <w:color w:val="231F20"/>
          <w:sz w:val="20"/>
        </w:rPr>
        <w:t>adequate</w:t>
      </w:r>
      <w:r>
        <w:rPr>
          <w:color w:val="231F20"/>
          <w:spacing w:val="11"/>
          <w:sz w:val="20"/>
        </w:rPr>
        <w:t> </w:t>
      </w:r>
      <w:r>
        <w:rPr>
          <w:color w:val="231F20"/>
          <w:sz w:val="20"/>
        </w:rPr>
        <w:t>productivity</w:t>
      </w:r>
      <w:r>
        <w:rPr>
          <w:color w:val="231F20"/>
          <w:spacing w:val="11"/>
          <w:sz w:val="20"/>
        </w:rPr>
        <w:t> </w:t>
      </w:r>
      <w:r>
        <w:rPr>
          <w:color w:val="231F20"/>
          <w:spacing w:val="-2"/>
          <w:sz w:val="20"/>
        </w:rPr>
        <w:t>improvement?</w:t>
      </w:r>
    </w:p>
    <w:p>
      <w:pPr>
        <w:pStyle w:val="ListParagraph"/>
        <w:numPr>
          <w:ilvl w:val="0"/>
          <w:numId w:val="8"/>
        </w:numPr>
        <w:tabs>
          <w:tab w:pos="519" w:val="left" w:leader="none"/>
          <w:tab w:pos="520" w:val="left" w:leader="none"/>
        </w:tabs>
        <w:spacing w:line="240" w:lineRule="auto" w:before="170" w:after="0"/>
        <w:ind w:left="519" w:right="0" w:hanging="403"/>
        <w:jc w:val="left"/>
        <w:rPr>
          <w:color w:val="231F20"/>
          <w:sz w:val="20"/>
        </w:rPr>
      </w:pPr>
      <w:r>
        <w:rPr>
          <w:color w:val="231F20"/>
          <w:sz w:val="20"/>
        </w:rPr>
        <w:t>Is</w:t>
      </w:r>
      <w:r>
        <w:rPr>
          <w:color w:val="231F20"/>
          <w:spacing w:val="6"/>
          <w:sz w:val="20"/>
        </w:rPr>
        <w:t> </w:t>
      </w:r>
      <w:r>
        <w:rPr>
          <w:color w:val="231F20"/>
          <w:sz w:val="20"/>
        </w:rPr>
        <w:t>the</w:t>
      </w:r>
      <w:r>
        <w:rPr>
          <w:color w:val="231F20"/>
          <w:spacing w:val="6"/>
          <w:sz w:val="20"/>
        </w:rPr>
        <w:t> </w:t>
      </w:r>
      <w:r>
        <w:rPr>
          <w:color w:val="231F20"/>
          <w:sz w:val="20"/>
        </w:rPr>
        <w:t>system</w:t>
      </w:r>
      <w:r>
        <w:rPr>
          <w:color w:val="231F20"/>
          <w:spacing w:val="5"/>
          <w:sz w:val="20"/>
        </w:rPr>
        <w:t> </w:t>
      </w:r>
      <w:r>
        <w:rPr>
          <w:color w:val="231F20"/>
          <w:sz w:val="20"/>
        </w:rPr>
        <w:t>usable</w:t>
      </w:r>
      <w:r>
        <w:rPr>
          <w:color w:val="231F20"/>
          <w:spacing w:val="6"/>
          <w:sz w:val="20"/>
        </w:rPr>
        <w:t> </w:t>
      </w:r>
      <w:r>
        <w:rPr>
          <w:color w:val="231F20"/>
          <w:sz w:val="20"/>
        </w:rPr>
        <w:t>by</w:t>
      </w:r>
      <w:r>
        <w:rPr>
          <w:color w:val="231F20"/>
          <w:spacing w:val="6"/>
          <w:sz w:val="20"/>
        </w:rPr>
        <w:t> </w:t>
      </w:r>
      <w:r>
        <w:rPr>
          <w:color w:val="231F20"/>
          <w:sz w:val="20"/>
        </w:rPr>
        <w:t>available</w:t>
      </w:r>
      <w:r>
        <w:rPr>
          <w:color w:val="231F20"/>
          <w:spacing w:val="7"/>
          <w:sz w:val="20"/>
        </w:rPr>
        <w:t> </w:t>
      </w:r>
      <w:r>
        <w:rPr>
          <w:color w:val="231F20"/>
          <w:spacing w:val="-2"/>
          <w:sz w:val="20"/>
        </w:rPr>
        <w:t>personnel?</w:t>
      </w:r>
    </w:p>
    <w:p>
      <w:pPr>
        <w:pStyle w:val="ListParagraph"/>
        <w:numPr>
          <w:ilvl w:val="0"/>
          <w:numId w:val="8"/>
        </w:numPr>
        <w:tabs>
          <w:tab w:pos="519" w:val="left" w:leader="none"/>
          <w:tab w:pos="520" w:val="left" w:leader="none"/>
        </w:tabs>
        <w:spacing w:line="240" w:lineRule="auto" w:before="170" w:after="0"/>
        <w:ind w:left="519" w:right="0" w:hanging="403"/>
        <w:jc w:val="left"/>
        <w:rPr>
          <w:color w:val="231F20"/>
          <w:sz w:val="20"/>
        </w:rPr>
      </w:pPr>
      <w:r>
        <w:rPr>
          <w:color w:val="231F20"/>
          <w:sz w:val="20"/>
        </w:rPr>
        <w:t>Will</w:t>
      </w:r>
      <w:r>
        <w:rPr>
          <w:color w:val="231F20"/>
          <w:spacing w:val="7"/>
          <w:sz w:val="20"/>
        </w:rPr>
        <w:t> </w:t>
      </w:r>
      <w:r>
        <w:rPr>
          <w:color w:val="231F20"/>
          <w:sz w:val="20"/>
        </w:rPr>
        <w:t>the</w:t>
      </w:r>
      <w:r>
        <w:rPr>
          <w:color w:val="231F20"/>
          <w:spacing w:val="10"/>
          <w:sz w:val="20"/>
        </w:rPr>
        <w:t> </w:t>
      </w:r>
      <w:r>
        <w:rPr>
          <w:color w:val="231F20"/>
          <w:sz w:val="20"/>
        </w:rPr>
        <w:t>service</w:t>
      </w:r>
      <w:r>
        <w:rPr>
          <w:color w:val="231F20"/>
          <w:spacing w:val="9"/>
          <w:sz w:val="20"/>
        </w:rPr>
        <w:t> </w:t>
      </w:r>
      <w:r>
        <w:rPr>
          <w:color w:val="231F20"/>
          <w:sz w:val="20"/>
        </w:rPr>
        <w:t>provide</w:t>
      </w:r>
      <w:r>
        <w:rPr>
          <w:color w:val="231F20"/>
          <w:spacing w:val="9"/>
          <w:sz w:val="20"/>
        </w:rPr>
        <w:t> </w:t>
      </w:r>
      <w:r>
        <w:rPr>
          <w:color w:val="231F20"/>
          <w:sz w:val="20"/>
        </w:rPr>
        <w:t>information</w:t>
      </w:r>
      <w:r>
        <w:rPr>
          <w:color w:val="231F20"/>
          <w:spacing w:val="8"/>
          <w:sz w:val="20"/>
        </w:rPr>
        <w:t> </w:t>
      </w:r>
      <w:r>
        <w:rPr>
          <w:color w:val="231F20"/>
          <w:sz w:val="20"/>
        </w:rPr>
        <w:t>in</w:t>
      </w:r>
      <w:r>
        <w:rPr>
          <w:color w:val="231F20"/>
          <w:spacing w:val="8"/>
          <w:sz w:val="20"/>
        </w:rPr>
        <w:t> </w:t>
      </w:r>
      <w:r>
        <w:rPr>
          <w:color w:val="231F20"/>
          <w:sz w:val="20"/>
        </w:rPr>
        <w:t>a</w:t>
      </w:r>
      <w:r>
        <w:rPr>
          <w:color w:val="231F20"/>
          <w:spacing w:val="7"/>
          <w:sz w:val="20"/>
        </w:rPr>
        <w:t> </w:t>
      </w:r>
      <w:r>
        <w:rPr>
          <w:color w:val="231F20"/>
          <w:sz w:val="20"/>
        </w:rPr>
        <w:t>timely</w:t>
      </w:r>
      <w:r>
        <w:rPr>
          <w:color w:val="231F20"/>
          <w:spacing w:val="10"/>
          <w:sz w:val="20"/>
        </w:rPr>
        <w:t> </w:t>
      </w:r>
      <w:r>
        <w:rPr>
          <w:color w:val="231F20"/>
          <w:spacing w:val="-2"/>
          <w:sz w:val="20"/>
        </w:rPr>
        <w:t>manner?</w:t>
      </w:r>
    </w:p>
    <w:p>
      <w:pPr>
        <w:pStyle w:val="ListParagraph"/>
        <w:numPr>
          <w:ilvl w:val="0"/>
          <w:numId w:val="8"/>
        </w:numPr>
        <w:tabs>
          <w:tab w:pos="519" w:val="left" w:leader="none"/>
          <w:tab w:pos="520" w:val="left" w:leader="none"/>
        </w:tabs>
        <w:spacing w:line="240" w:lineRule="auto" w:before="169" w:after="0"/>
        <w:ind w:left="519" w:right="0" w:hanging="403"/>
        <w:jc w:val="left"/>
        <w:rPr>
          <w:color w:val="231F20"/>
          <w:sz w:val="20"/>
        </w:rPr>
      </w:pPr>
      <w:r>
        <w:rPr>
          <w:color w:val="231F20"/>
          <w:sz w:val="20"/>
        </w:rPr>
        <w:t>Will</w:t>
      </w:r>
      <w:r>
        <w:rPr>
          <w:color w:val="231F20"/>
          <w:spacing w:val="7"/>
          <w:sz w:val="20"/>
        </w:rPr>
        <w:t> </w:t>
      </w:r>
      <w:r>
        <w:rPr>
          <w:color w:val="231F20"/>
          <w:sz w:val="20"/>
        </w:rPr>
        <w:t>the</w:t>
      </w:r>
      <w:r>
        <w:rPr>
          <w:color w:val="231F20"/>
          <w:spacing w:val="8"/>
          <w:sz w:val="20"/>
        </w:rPr>
        <w:t> </w:t>
      </w:r>
      <w:r>
        <w:rPr>
          <w:color w:val="231F20"/>
          <w:sz w:val="20"/>
        </w:rPr>
        <w:t>product</w:t>
      </w:r>
      <w:r>
        <w:rPr>
          <w:color w:val="231F20"/>
          <w:spacing w:val="7"/>
          <w:sz w:val="20"/>
        </w:rPr>
        <w:t> </w:t>
      </w:r>
      <w:r>
        <w:rPr>
          <w:color w:val="231F20"/>
          <w:sz w:val="20"/>
        </w:rPr>
        <w:t>provide</w:t>
      </w:r>
      <w:r>
        <w:rPr>
          <w:color w:val="231F20"/>
          <w:spacing w:val="8"/>
          <w:sz w:val="20"/>
        </w:rPr>
        <w:t> </w:t>
      </w:r>
      <w:r>
        <w:rPr>
          <w:color w:val="231F20"/>
          <w:sz w:val="20"/>
        </w:rPr>
        <w:t>accurate</w:t>
      </w:r>
      <w:r>
        <w:rPr>
          <w:color w:val="231F20"/>
          <w:spacing w:val="9"/>
          <w:sz w:val="20"/>
        </w:rPr>
        <w:t> </w:t>
      </w:r>
      <w:r>
        <w:rPr>
          <w:color w:val="231F20"/>
          <w:sz w:val="20"/>
        </w:rPr>
        <w:t>and</w:t>
      </w:r>
      <w:r>
        <w:rPr>
          <w:color w:val="231F20"/>
          <w:spacing w:val="8"/>
          <w:sz w:val="20"/>
        </w:rPr>
        <w:t> </w:t>
      </w:r>
      <w:r>
        <w:rPr>
          <w:color w:val="231F20"/>
          <w:sz w:val="20"/>
        </w:rPr>
        <w:t>timely</w:t>
      </w:r>
      <w:r>
        <w:rPr>
          <w:color w:val="231F20"/>
          <w:spacing w:val="9"/>
          <w:sz w:val="20"/>
        </w:rPr>
        <w:t> </w:t>
      </w:r>
      <w:r>
        <w:rPr>
          <w:color w:val="231F20"/>
          <w:spacing w:val="-4"/>
          <w:sz w:val="20"/>
        </w:rPr>
        <w:t>data?</w:t>
      </w:r>
    </w:p>
    <w:p>
      <w:pPr>
        <w:pStyle w:val="BodyText"/>
        <w:spacing w:line="225" w:lineRule="auto" w:before="186"/>
        <w:ind w:left="116" w:right="787"/>
        <w:jc w:val="both"/>
      </w:pPr>
      <w:hyperlink w:history="true" w:anchor="_bookmark22">
        <w:r>
          <w:rPr>
            <w:color w:val="053CF5"/>
            <w:u w:val="single" w:color="053CF5"/>
          </w:rPr>
          <w:t>Figure 4</w:t>
        </w:r>
      </w:hyperlink>
      <w:r>
        <w:rPr>
          <w:color w:val="053CF5"/>
        </w:rPr>
        <w:t> </w:t>
      </w:r>
      <w:r>
        <w:rPr>
          <w:color w:val="231F20"/>
        </w:rPr>
        <w:t>depicts the elements that can be used in a value assessment effort in terms of the key concepts and the relations between them. Value assessment objectives are intended to satisfy the AE objectives and frame the relevant stakeholder concerns. Value assessment factors will frame the relevant AE </w:t>
      </w:r>
      <w:r>
        <w:rPr>
          <w:color w:val="231F20"/>
          <w:spacing w:val="-2"/>
        </w:rPr>
        <w:t>factors.</w:t>
      </w:r>
    </w:p>
    <w:p>
      <w:pPr>
        <w:spacing w:line="225" w:lineRule="auto" w:before="178"/>
        <w:ind w:left="117" w:right="788" w:firstLine="0"/>
        <w:jc w:val="both"/>
        <w:rPr>
          <w:sz w:val="20"/>
        </w:rPr>
      </w:pPr>
      <w:r>
        <w:rPr>
          <w:color w:val="231F20"/>
          <w:sz w:val="20"/>
        </w:rPr>
        <w:t>EXAMPLE 4</w:t>
      </w:r>
      <w:r>
        <w:rPr>
          <w:color w:val="231F20"/>
          <w:spacing w:val="40"/>
          <w:sz w:val="20"/>
        </w:rPr>
        <w:t>  </w:t>
      </w:r>
      <w:r>
        <w:rPr>
          <w:color w:val="231F20"/>
          <w:sz w:val="20"/>
        </w:rPr>
        <w:t>Examples of value assessment factors are: development cost, operational cost, development time, training time, ease of use, maintainability, resilience, dependability.</w:t>
      </w:r>
    </w:p>
    <w:p>
      <w:pPr>
        <w:pStyle w:val="BodyText"/>
        <w:rPr>
          <w:sz w:val="15"/>
        </w:rPr>
      </w:pPr>
      <w:r>
        <w:rPr/>
        <w:drawing>
          <wp:anchor distT="0" distB="0" distL="0" distR="0" allowOverlap="1" layoutInCell="1" locked="0" behindDoc="0" simplePos="0" relativeHeight="35">
            <wp:simplePos x="0" y="0"/>
            <wp:positionH relativeFrom="page">
              <wp:posOffset>985854</wp:posOffset>
            </wp:positionH>
            <wp:positionV relativeFrom="paragraph">
              <wp:posOffset>127047</wp:posOffset>
            </wp:positionV>
            <wp:extent cx="5172340" cy="2571750"/>
            <wp:effectExtent l="0" t="0" r="0" b="0"/>
            <wp:wrapTopAndBottom/>
            <wp:docPr id="43" name="image52.png"/>
            <wp:cNvGraphicFramePr>
              <a:graphicFrameLocks noChangeAspect="1"/>
            </wp:cNvGraphicFramePr>
            <a:graphic>
              <a:graphicData uri="http://schemas.openxmlformats.org/drawingml/2006/picture">
                <pic:pic>
                  <pic:nvPicPr>
                    <pic:cNvPr id="44" name="image52.png"/>
                    <pic:cNvPicPr/>
                  </pic:nvPicPr>
                  <pic:blipFill>
                    <a:blip r:embed="rId75" cstate="print"/>
                    <a:stretch>
                      <a:fillRect/>
                    </a:stretch>
                  </pic:blipFill>
                  <pic:spPr>
                    <a:xfrm>
                      <a:off x="0" y="0"/>
                      <a:ext cx="5172340" cy="2571750"/>
                    </a:xfrm>
                    <a:prstGeom prst="rect">
                      <a:avLst/>
                    </a:prstGeom>
                  </pic:spPr>
                </pic:pic>
              </a:graphicData>
            </a:graphic>
          </wp:anchor>
        </w:drawing>
      </w:r>
    </w:p>
    <w:p>
      <w:pPr>
        <w:pStyle w:val="BodyText"/>
        <w:spacing w:before="1"/>
        <w:rPr>
          <w:sz w:val="29"/>
        </w:rPr>
      </w:pPr>
    </w:p>
    <w:p>
      <w:pPr>
        <w:pStyle w:val="Heading6"/>
        <w:ind w:left="1722"/>
      </w:pPr>
      <w:r>
        <w:rPr>
          <w:color w:val="231F20"/>
        </w:rPr>
        <w:t>Figure</w:t>
      </w:r>
      <w:r>
        <w:rPr>
          <w:color w:val="231F20"/>
          <w:spacing w:val="2"/>
        </w:rPr>
        <w:t> </w:t>
      </w:r>
      <w:r>
        <w:rPr>
          <w:color w:val="231F20"/>
        </w:rPr>
        <w:t>4</w:t>
      </w:r>
      <w:r>
        <w:rPr>
          <w:color w:val="231F20"/>
          <w:spacing w:val="4"/>
        </w:rPr>
        <w:t> </w:t>
      </w:r>
      <w:r>
        <w:rPr>
          <w:color w:val="231F20"/>
        </w:rPr>
        <w:t>—</w:t>
      </w:r>
      <w:r>
        <w:rPr>
          <w:color w:val="231F20"/>
          <w:spacing w:val="4"/>
        </w:rPr>
        <w:t> </w:t>
      </w:r>
      <w:r>
        <w:rPr>
          <w:color w:val="231F20"/>
        </w:rPr>
        <w:t>Key</w:t>
      </w:r>
      <w:r>
        <w:rPr>
          <w:color w:val="231F20"/>
          <w:spacing w:val="4"/>
        </w:rPr>
        <w:t> </w:t>
      </w:r>
      <w:bookmarkStart w:name="_bookmark22" w:id="39"/>
      <w:bookmarkEnd w:id="39"/>
      <w:r>
        <w:rPr>
          <w:color w:val="231F20"/>
        </w:rPr>
        <w:t>c</w:t>
      </w:r>
      <w:r>
        <w:rPr>
          <w:color w:val="231F20"/>
        </w:rPr>
        <w:t>oncepts</w:t>
      </w:r>
      <w:r>
        <w:rPr>
          <w:color w:val="231F20"/>
          <w:spacing w:val="4"/>
        </w:rPr>
        <w:t> </w:t>
      </w:r>
      <w:r>
        <w:rPr>
          <w:color w:val="231F20"/>
        </w:rPr>
        <w:t>with</w:t>
      </w:r>
      <w:r>
        <w:rPr>
          <w:color w:val="231F20"/>
          <w:spacing w:val="5"/>
        </w:rPr>
        <w:t> </w:t>
      </w:r>
      <w:r>
        <w:rPr>
          <w:color w:val="231F20"/>
        </w:rPr>
        <w:t>respect</w:t>
      </w:r>
      <w:r>
        <w:rPr>
          <w:color w:val="231F20"/>
          <w:spacing w:val="3"/>
        </w:rPr>
        <w:t> </w:t>
      </w:r>
      <w:r>
        <w:rPr>
          <w:color w:val="231F20"/>
        </w:rPr>
        <w:t>to</w:t>
      </w:r>
      <w:r>
        <w:rPr>
          <w:color w:val="231F20"/>
          <w:spacing w:val="4"/>
        </w:rPr>
        <w:t> </w:t>
      </w:r>
      <w:r>
        <w:rPr>
          <w:color w:val="231F20"/>
        </w:rPr>
        <w:t>value</w:t>
      </w:r>
      <w:r>
        <w:rPr>
          <w:color w:val="231F20"/>
          <w:spacing w:val="5"/>
        </w:rPr>
        <w:t> </w:t>
      </w:r>
      <w:r>
        <w:rPr>
          <w:color w:val="231F20"/>
        </w:rPr>
        <w:t>assessment</w:t>
      </w:r>
      <w:r>
        <w:rPr>
          <w:color w:val="231F20"/>
          <w:spacing w:val="4"/>
        </w:rPr>
        <w:t> </w:t>
      </w:r>
      <w:r>
        <w:rPr>
          <w:color w:val="231F20"/>
          <w:spacing w:val="-2"/>
        </w:rPr>
        <w:t>effort</w:t>
      </w:r>
    </w:p>
    <w:p>
      <w:pPr>
        <w:pStyle w:val="BodyText"/>
        <w:spacing w:before="1"/>
        <w:rPr>
          <w:b/>
          <w:sz w:val="31"/>
        </w:rPr>
      </w:pPr>
    </w:p>
    <w:p>
      <w:pPr>
        <w:pStyle w:val="BodyText"/>
        <w:spacing w:line="225" w:lineRule="auto" w:before="1"/>
        <w:ind w:left="116" w:right="788"/>
        <w:jc w:val="both"/>
      </w:pPr>
      <w:r>
        <w:rPr>
          <w:color w:val="231F20"/>
        </w:rPr>
        <w:t>The</w:t>
      </w:r>
      <w:r>
        <w:rPr>
          <w:color w:val="231F20"/>
          <w:spacing w:val="36"/>
        </w:rPr>
        <w:t> </w:t>
      </w:r>
      <w:r>
        <w:rPr>
          <w:color w:val="231F20"/>
        </w:rPr>
        <w:t>assessment</w:t>
      </w:r>
      <w:r>
        <w:rPr>
          <w:color w:val="231F20"/>
          <w:spacing w:val="36"/>
        </w:rPr>
        <w:t> </w:t>
      </w:r>
      <w:r>
        <w:rPr>
          <w:color w:val="231F20"/>
        </w:rPr>
        <w:t>method</w:t>
      </w:r>
      <w:r>
        <w:rPr>
          <w:color w:val="231F20"/>
          <w:spacing w:val="36"/>
        </w:rPr>
        <w:t> </w:t>
      </w:r>
      <w:r>
        <w:rPr>
          <w:color w:val="231F20"/>
        </w:rPr>
        <w:t>may</w:t>
      </w:r>
      <w:r>
        <w:rPr>
          <w:color w:val="231F20"/>
          <w:spacing w:val="36"/>
        </w:rPr>
        <w:t> </w:t>
      </w:r>
      <w:r>
        <w:rPr>
          <w:color w:val="231F20"/>
        </w:rPr>
        <w:t>prescribe</w:t>
      </w:r>
      <w:r>
        <w:rPr>
          <w:color w:val="231F20"/>
          <w:spacing w:val="36"/>
        </w:rPr>
        <w:t> </w:t>
      </w:r>
      <w:r>
        <w:rPr>
          <w:color w:val="231F20"/>
        </w:rPr>
        <w:t>how</w:t>
      </w:r>
      <w:r>
        <w:rPr>
          <w:color w:val="231F20"/>
          <w:spacing w:val="36"/>
        </w:rPr>
        <w:t> </w:t>
      </w:r>
      <w:r>
        <w:rPr>
          <w:color w:val="231F20"/>
        </w:rPr>
        <w:t>necessary</w:t>
      </w:r>
      <w:r>
        <w:rPr>
          <w:color w:val="231F20"/>
          <w:spacing w:val="36"/>
        </w:rPr>
        <w:t> </w:t>
      </w:r>
      <w:r>
        <w:rPr>
          <w:color w:val="231F20"/>
        </w:rPr>
        <w:t>information</w:t>
      </w:r>
      <w:r>
        <w:rPr>
          <w:color w:val="231F20"/>
          <w:spacing w:val="36"/>
        </w:rPr>
        <w:t> </w:t>
      </w:r>
      <w:r>
        <w:rPr>
          <w:color w:val="231F20"/>
        </w:rPr>
        <w:t>will</w:t>
      </w:r>
      <w:r>
        <w:rPr>
          <w:color w:val="231F20"/>
          <w:spacing w:val="36"/>
        </w:rPr>
        <w:t> </w:t>
      </w:r>
      <w:r>
        <w:rPr>
          <w:color w:val="231F20"/>
        </w:rPr>
        <w:t>be</w:t>
      </w:r>
      <w:r>
        <w:rPr>
          <w:color w:val="231F20"/>
          <w:spacing w:val="36"/>
        </w:rPr>
        <w:t> </w:t>
      </w:r>
      <w:r>
        <w:rPr>
          <w:color w:val="231F20"/>
        </w:rPr>
        <w:t>gathered</w:t>
      </w:r>
      <w:r>
        <w:rPr>
          <w:color w:val="231F20"/>
          <w:spacing w:val="36"/>
        </w:rPr>
        <w:t> </w:t>
      </w:r>
      <w:r>
        <w:rPr>
          <w:color w:val="231F20"/>
        </w:rPr>
        <w:t>and</w:t>
      </w:r>
      <w:r>
        <w:rPr>
          <w:color w:val="231F20"/>
          <w:spacing w:val="36"/>
        </w:rPr>
        <w:t> </w:t>
      </w:r>
      <w:r>
        <w:rPr>
          <w:color w:val="231F20"/>
        </w:rPr>
        <w:t>processed, and how value assessment criteria will be applied on the processed information to generate value assessment results for use by an AE approach. The assessment method can be decomposed into specific activities, tasks, roles and artifacts pertinent to that method.</w:t>
      </w:r>
    </w:p>
    <w:p>
      <w:pPr>
        <w:spacing w:line="225" w:lineRule="auto" w:before="195"/>
        <w:ind w:left="117" w:right="787" w:firstLine="0"/>
        <w:jc w:val="both"/>
        <w:rPr>
          <w:sz w:val="20"/>
        </w:rPr>
      </w:pPr>
      <w:r>
        <w:rPr>
          <w:color w:val="231F20"/>
          <w:sz w:val="20"/>
        </w:rPr>
        <w:t>NOTE 1</w:t>
      </w:r>
      <w:r>
        <w:rPr>
          <w:color w:val="231F20"/>
          <w:spacing w:val="80"/>
          <w:w w:val="150"/>
          <w:sz w:val="20"/>
        </w:rPr>
        <w:t>  </w:t>
      </w:r>
      <w:r>
        <w:rPr>
          <w:color w:val="231F20"/>
          <w:sz w:val="20"/>
        </w:rPr>
        <w:t>Where</w:t>
      </w:r>
      <w:r>
        <w:rPr>
          <w:color w:val="231F20"/>
          <w:spacing w:val="40"/>
          <w:sz w:val="20"/>
        </w:rPr>
        <w:t> </w:t>
      </w:r>
      <w:r>
        <w:rPr>
          <w:color w:val="231F20"/>
          <w:sz w:val="20"/>
        </w:rPr>
        <w:t>available,</w:t>
      </w:r>
      <w:r>
        <w:rPr>
          <w:color w:val="231F20"/>
          <w:spacing w:val="40"/>
          <w:sz w:val="20"/>
        </w:rPr>
        <w:t> </w:t>
      </w:r>
      <w:r>
        <w:rPr>
          <w:color w:val="231F20"/>
          <w:sz w:val="20"/>
        </w:rPr>
        <w:t>one</w:t>
      </w:r>
      <w:r>
        <w:rPr>
          <w:color w:val="231F20"/>
          <w:spacing w:val="40"/>
          <w:sz w:val="20"/>
        </w:rPr>
        <w:t> </w:t>
      </w:r>
      <w:r>
        <w:rPr>
          <w:color w:val="231F20"/>
          <w:sz w:val="20"/>
        </w:rPr>
        <w:t>or</w:t>
      </w:r>
      <w:r>
        <w:rPr>
          <w:color w:val="231F20"/>
          <w:spacing w:val="40"/>
          <w:sz w:val="20"/>
        </w:rPr>
        <w:t> </w:t>
      </w:r>
      <w:r>
        <w:rPr>
          <w:color w:val="231F20"/>
          <w:sz w:val="20"/>
        </w:rPr>
        <w:t>more</w:t>
      </w:r>
      <w:r>
        <w:rPr>
          <w:color w:val="231F20"/>
          <w:spacing w:val="40"/>
          <w:sz w:val="20"/>
        </w:rPr>
        <w:t> </w:t>
      </w:r>
      <w:r>
        <w:rPr>
          <w:color w:val="231F20"/>
          <w:sz w:val="20"/>
        </w:rPr>
        <w:t>applicable</w:t>
      </w:r>
      <w:r>
        <w:rPr>
          <w:color w:val="231F20"/>
          <w:spacing w:val="40"/>
          <w:sz w:val="20"/>
        </w:rPr>
        <w:t> </w:t>
      </w:r>
      <w:r>
        <w:rPr>
          <w:color w:val="231F20"/>
          <w:sz w:val="20"/>
        </w:rPr>
        <w:t>value</w:t>
      </w:r>
      <w:r>
        <w:rPr>
          <w:color w:val="231F20"/>
          <w:spacing w:val="40"/>
          <w:sz w:val="20"/>
        </w:rPr>
        <w:t> </w:t>
      </w:r>
      <w:r>
        <w:rPr>
          <w:color w:val="231F20"/>
          <w:sz w:val="20"/>
        </w:rPr>
        <w:t>models</w:t>
      </w:r>
      <w:r>
        <w:rPr>
          <w:color w:val="231F20"/>
          <w:spacing w:val="40"/>
          <w:sz w:val="20"/>
        </w:rPr>
        <w:t> </w:t>
      </w:r>
      <w:r>
        <w:rPr>
          <w:color w:val="231F20"/>
          <w:sz w:val="20"/>
        </w:rPr>
        <w:t>can</w:t>
      </w:r>
      <w:r>
        <w:rPr>
          <w:color w:val="231F20"/>
          <w:spacing w:val="40"/>
          <w:sz w:val="20"/>
        </w:rPr>
        <w:t> </w:t>
      </w:r>
      <w:r>
        <w:rPr>
          <w:color w:val="231F20"/>
          <w:sz w:val="20"/>
        </w:rPr>
        <w:t>be</w:t>
      </w:r>
      <w:r>
        <w:rPr>
          <w:color w:val="231F20"/>
          <w:spacing w:val="40"/>
          <w:sz w:val="20"/>
        </w:rPr>
        <w:t> </w:t>
      </w:r>
      <w:r>
        <w:rPr>
          <w:color w:val="231F20"/>
          <w:sz w:val="20"/>
        </w:rPr>
        <w:t>referenced</w:t>
      </w:r>
      <w:r>
        <w:rPr>
          <w:color w:val="231F20"/>
          <w:spacing w:val="40"/>
          <w:sz w:val="20"/>
        </w:rPr>
        <w:t> </w:t>
      </w:r>
      <w:r>
        <w:rPr>
          <w:color w:val="231F20"/>
          <w:sz w:val="20"/>
        </w:rPr>
        <w:t>to</w:t>
      </w:r>
      <w:r>
        <w:rPr>
          <w:color w:val="231F20"/>
          <w:spacing w:val="40"/>
          <w:sz w:val="20"/>
        </w:rPr>
        <w:t> </w:t>
      </w:r>
      <w:r>
        <w:rPr>
          <w:color w:val="231F20"/>
          <w:sz w:val="20"/>
        </w:rPr>
        <w:t>assist</w:t>
      </w:r>
      <w:r>
        <w:rPr>
          <w:color w:val="231F20"/>
          <w:spacing w:val="40"/>
          <w:sz w:val="20"/>
        </w:rPr>
        <w:t> </w:t>
      </w:r>
      <w:r>
        <w:rPr>
          <w:color w:val="231F20"/>
          <w:sz w:val="20"/>
        </w:rPr>
        <w:t>in</w:t>
      </w:r>
      <w:r>
        <w:rPr>
          <w:color w:val="231F20"/>
          <w:spacing w:val="40"/>
          <w:sz w:val="20"/>
        </w:rPr>
        <w:t> </w:t>
      </w:r>
      <w:r>
        <w:rPr>
          <w:color w:val="231F20"/>
          <w:sz w:val="20"/>
        </w:rPr>
        <w:t>formulating the value assessment criteria. Value models are information structures that organize metrics for a set of value assessment factors such that they can serve as tools for assessing and managing value. These models are built</w:t>
      </w:r>
      <w:r>
        <w:rPr>
          <w:color w:val="231F20"/>
          <w:spacing w:val="80"/>
          <w:sz w:val="20"/>
        </w:rPr>
        <w:t> </w:t>
      </w:r>
      <w:r>
        <w:rPr>
          <w:color w:val="231F20"/>
          <w:sz w:val="20"/>
        </w:rPr>
        <w:t>over time based on best practices and lessons learned for a variety of value assessment factors. Value models can be developed by an industry, established within an organization or derived from the architecture requirements specification. See for example the Structured Metrics Meta-Model</w:t>
      </w:r>
      <w:r>
        <w:rPr>
          <w:color w:val="231F20"/>
          <w:position w:val="5"/>
          <w:sz w:val="15"/>
        </w:rPr>
        <w:t>[</w:t>
      </w:r>
      <w:hyperlink w:history="true" w:anchor="_bookmark137">
        <w:r>
          <w:rPr>
            <w:color w:val="053CF5"/>
            <w:position w:val="5"/>
            <w:sz w:val="15"/>
            <w:u w:val="single" w:color="053CF5"/>
          </w:rPr>
          <w:t>67</w:t>
        </w:r>
      </w:hyperlink>
      <w:r>
        <w:rPr>
          <w:color w:val="231F20"/>
          <w:position w:val="5"/>
          <w:sz w:val="15"/>
        </w:rPr>
        <w:t>]</w:t>
      </w:r>
      <w:r>
        <w:rPr>
          <w:color w:val="231F20"/>
          <w:sz w:val="20"/>
        </w:rPr>
        <w:t>.</w:t>
      </w:r>
    </w:p>
    <w:p>
      <w:pPr>
        <w:pStyle w:val="BodyText"/>
        <w:spacing w:before="10"/>
        <w:rPr>
          <w:sz w:val="8"/>
        </w:rPr>
      </w:pPr>
    </w:p>
    <w:p>
      <w:pPr>
        <w:spacing w:after="0"/>
        <w:rPr>
          <w:sz w:val="8"/>
        </w:rPr>
        <w:sectPr>
          <w:pgSz w:w="11340" w:h="16840"/>
          <w:pgMar w:top="560" w:bottom="280" w:left="620" w:right="60"/>
        </w:sectPr>
      </w:pPr>
    </w:p>
    <w:p>
      <w:pPr>
        <w:pStyle w:val="BodyText"/>
        <w:spacing w:before="9"/>
        <w:rPr>
          <w:sz w:val="25"/>
        </w:rPr>
      </w:pPr>
    </w:p>
    <w:p>
      <w:pPr>
        <w:tabs>
          <w:tab w:pos="4292" w:val="left" w:leader="none"/>
        </w:tabs>
        <w:spacing w:before="0"/>
        <w:ind w:left="117" w:right="0" w:firstLine="0"/>
        <w:jc w:val="left"/>
        <w:rPr>
          <w:rFonts w:ascii="Arial"/>
          <w:sz w:val="16"/>
        </w:rPr>
      </w:pPr>
      <w:r>
        <w:rPr>
          <w:color w:val="231F20"/>
          <w:spacing w:val="-5"/>
          <w:position w:val="1"/>
          <w:sz w:val="22"/>
        </w:rPr>
        <w:t>10</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bookmarkStart w:name="4.3.3 Architectural analysis" w:id="40"/>
      <w:bookmarkEnd w:id="40"/>
      <w:r>
        <w:rPr>
          <w:b w:val="0"/>
        </w:rPr>
      </w:r>
      <w:bookmarkStart w:name="_bookmark23" w:id="41"/>
      <w:bookmarkEnd w:id="41"/>
      <w:r>
        <w:rPr>
          <w:b w:val="0"/>
        </w:rPr>
      </w: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rPr>
          <w:b/>
        </w:rPr>
      </w:pPr>
    </w:p>
    <w:p>
      <w:pPr>
        <w:pStyle w:val="BodyText"/>
        <w:spacing w:line="225" w:lineRule="auto"/>
        <w:ind w:left="797" w:right="107"/>
        <w:jc w:val="both"/>
      </w:pPr>
      <w:r>
        <w:rPr>
          <w:color w:val="231F20"/>
        </w:rPr>
        <w:t>The assessment method will specify, if needed, objectives for one or more analysis methods to be employed and how the architectural analysis results will be used in the value assessment.</w:t>
      </w:r>
    </w:p>
    <w:p>
      <w:pPr>
        <w:spacing w:line="225" w:lineRule="auto" w:before="196"/>
        <w:ind w:left="797" w:right="107" w:firstLine="0"/>
        <w:jc w:val="both"/>
        <w:rPr>
          <w:sz w:val="20"/>
        </w:rPr>
      </w:pPr>
      <w:r>
        <w:rPr>
          <w:color w:val="231F20"/>
          <w:sz w:val="20"/>
        </w:rPr>
        <w:t>NOTE 2</w:t>
      </w:r>
      <w:r>
        <w:rPr>
          <w:color w:val="231F20"/>
          <w:spacing w:val="80"/>
          <w:sz w:val="20"/>
        </w:rPr>
        <w:t>  </w:t>
      </w:r>
      <w:r>
        <w:rPr>
          <w:color w:val="231F20"/>
          <w:sz w:val="20"/>
        </w:rPr>
        <w:t>If</w:t>
      </w:r>
      <w:r>
        <w:rPr>
          <w:color w:val="231F20"/>
          <w:spacing w:val="39"/>
          <w:sz w:val="20"/>
        </w:rPr>
        <w:t> </w:t>
      </w:r>
      <w:r>
        <w:rPr>
          <w:color w:val="231F20"/>
          <w:sz w:val="20"/>
        </w:rPr>
        <w:t>the</w:t>
      </w:r>
      <w:r>
        <w:rPr>
          <w:color w:val="231F20"/>
          <w:spacing w:val="39"/>
          <w:sz w:val="20"/>
        </w:rPr>
        <w:t> </w:t>
      </w:r>
      <w:r>
        <w:rPr>
          <w:color w:val="231F20"/>
          <w:sz w:val="20"/>
        </w:rPr>
        <w:t>information</w:t>
      </w:r>
      <w:r>
        <w:rPr>
          <w:color w:val="231F20"/>
          <w:spacing w:val="39"/>
          <w:sz w:val="20"/>
        </w:rPr>
        <w:t> </w:t>
      </w:r>
      <w:r>
        <w:rPr>
          <w:color w:val="231F20"/>
          <w:sz w:val="20"/>
        </w:rPr>
        <w:t>needed</w:t>
      </w:r>
      <w:r>
        <w:rPr>
          <w:color w:val="231F20"/>
          <w:spacing w:val="39"/>
          <w:sz w:val="20"/>
        </w:rPr>
        <w:t> </w:t>
      </w:r>
      <w:r>
        <w:rPr>
          <w:color w:val="231F20"/>
          <w:sz w:val="20"/>
        </w:rPr>
        <w:t>to</w:t>
      </w:r>
      <w:r>
        <w:rPr>
          <w:color w:val="231F20"/>
          <w:spacing w:val="39"/>
          <w:sz w:val="20"/>
        </w:rPr>
        <w:t> </w:t>
      </w:r>
      <w:r>
        <w:rPr>
          <w:color w:val="231F20"/>
          <w:sz w:val="20"/>
        </w:rPr>
        <w:t>perform</w:t>
      </w:r>
      <w:r>
        <w:rPr>
          <w:color w:val="231F20"/>
          <w:spacing w:val="39"/>
          <w:sz w:val="20"/>
        </w:rPr>
        <w:t> </w:t>
      </w:r>
      <w:r>
        <w:rPr>
          <w:color w:val="231F20"/>
          <w:sz w:val="20"/>
        </w:rPr>
        <w:t>a</w:t>
      </w:r>
      <w:r>
        <w:rPr>
          <w:color w:val="231F20"/>
          <w:spacing w:val="39"/>
          <w:sz w:val="20"/>
        </w:rPr>
        <w:t> </w:t>
      </w:r>
      <w:r>
        <w:rPr>
          <w:color w:val="231F20"/>
          <w:sz w:val="20"/>
        </w:rPr>
        <w:t>value</w:t>
      </w:r>
      <w:r>
        <w:rPr>
          <w:color w:val="231F20"/>
          <w:spacing w:val="39"/>
          <w:sz w:val="20"/>
        </w:rPr>
        <w:t> </w:t>
      </w:r>
      <w:r>
        <w:rPr>
          <w:color w:val="231F20"/>
          <w:sz w:val="20"/>
        </w:rPr>
        <w:t>assessment</w:t>
      </w:r>
      <w:r>
        <w:rPr>
          <w:color w:val="231F20"/>
          <w:spacing w:val="39"/>
          <w:sz w:val="20"/>
        </w:rPr>
        <w:t> </w:t>
      </w:r>
      <w:r>
        <w:rPr>
          <w:color w:val="231F20"/>
          <w:sz w:val="20"/>
        </w:rPr>
        <w:t>is</w:t>
      </w:r>
      <w:r>
        <w:rPr>
          <w:color w:val="231F20"/>
          <w:spacing w:val="39"/>
          <w:sz w:val="20"/>
        </w:rPr>
        <w:t> </w:t>
      </w:r>
      <w:r>
        <w:rPr>
          <w:color w:val="231F20"/>
          <w:sz w:val="20"/>
        </w:rPr>
        <w:t>already</w:t>
      </w:r>
      <w:r>
        <w:rPr>
          <w:color w:val="231F20"/>
          <w:spacing w:val="39"/>
          <w:sz w:val="20"/>
        </w:rPr>
        <w:t> </w:t>
      </w:r>
      <w:r>
        <w:rPr>
          <w:color w:val="231F20"/>
          <w:sz w:val="20"/>
        </w:rPr>
        <w:t>available</w:t>
      </w:r>
      <w:r>
        <w:rPr>
          <w:color w:val="231F20"/>
          <w:spacing w:val="39"/>
          <w:sz w:val="20"/>
        </w:rPr>
        <w:t> </w:t>
      </w:r>
      <w:r>
        <w:rPr>
          <w:color w:val="231F20"/>
          <w:sz w:val="20"/>
        </w:rPr>
        <w:t>from</w:t>
      </w:r>
      <w:r>
        <w:rPr>
          <w:color w:val="231F20"/>
          <w:spacing w:val="39"/>
          <w:sz w:val="20"/>
        </w:rPr>
        <w:t> </w:t>
      </w:r>
      <w:r>
        <w:rPr>
          <w:color w:val="231F20"/>
          <w:sz w:val="20"/>
        </w:rPr>
        <w:t>other</w:t>
      </w:r>
      <w:r>
        <w:rPr>
          <w:color w:val="231F20"/>
          <w:spacing w:val="39"/>
          <w:sz w:val="20"/>
        </w:rPr>
        <w:t> </w:t>
      </w:r>
      <w:r>
        <w:rPr>
          <w:color w:val="231F20"/>
          <w:sz w:val="20"/>
        </w:rPr>
        <w:t>sources (such as industry reports, design documentation, architecture descriptions, operational data, previous analyses, experiments, or demonstrations, etc.) then there can be no need to perform an architectural analysis.</w:t>
      </w:r>
    </w:p>
    <w:p>
      <w:pPr>
        <w:pStyle w:val="BodyText"/>
        <w:spacing w:before="7"/>
        <w:rPr>
          <w:sz w:val="24"/>
        </w:rPr>
      </w:pPr>
    </w:p>
    <w:p>
      <w:pPr>
        <w:pStyle w:val="Heading6"/>
        <w:numPr>
          <w:ilvl w:val="2"/>
          <w:numId w:val="9"/>
        </w:numPr>
        <w:tabs>
          <w:tab w:pos="1562" w:val="left" w:leader="none"/>
          <w:tab w:pos="1563" w:val="left" w:leader="none"/>
        </w:tabs>
        <w:spacing w:line="240" w:lineRule="auto" w:before="0" w:after="0"/>
        <w:ind w:left="1562" w:right="0" w:hanging="766"/>
        <w:jc w:val="left"/>
      </w:pPr>
      <w:bookmarkStart w:name="_bookmark24" w:id="42"/>
      <w:bookmarkEnd w:id="42"/>
      <w:r>
        <w:rPr>
          <w:color w:val="231F20"/>
          <w:spacing w:val="-2"/>
        </w:rPr>
        <w:t>A</w:t>
      </w:r>
      <w:r>
        <w:rPr>
          <w:color w:val="231F20"/>
          <w:spacing w:val="-2"/>
        </w:rPr>
        <w:t>rchitectural</w:t>
      </w:r>
      <w:r>
        <w:rPr>
          <w:color w:val="231F20"/>
          <w:spacing w:val="13"/>
        </w:rPr>
        <w:t> </w:t>
      </w:r>
      <w:r>
        <w:rPr>
          <w:color w:val="231F20"/>
          <w:spacing w:val="-2"/>
        </w:rPr>
        <w:t>analysis</w:t>
      </w:r>
    </w:p>
    <w:p>
      <w:pPr>
        <w:pStyle w:val="BodyText"/>
        <w:spacing w:line="225" w:lineRule="auto" w:before="195"/>
        <w:ind w:left="797" w:right="107"/>
        <w:jc w:val="both"/>
      </w:pPr>
      <w:r>
        <w:rPr>
          <w:color w:val="231F20"/>
        </w:rPr>
        <w:t>Architectural analysis examines the key attributes of an architecture, e.g. its characteristics along particular dimensions such as security, cost, performance, and so on, or the relevant attributes of the architecture entity, as well as actual or potential impacts on stakeholders or on the environment. It also examines</w:t>
      </w:r>
      <w:r>
        <w:rPr>
          <w:color w:val="231F20"/>
          <w:spacing w:val="32"/>
        </w:rPr>
        <w:t> </w:t>
      </w:r>
      <w:r>
        <w:rPr>
          <w:color w:val="231F20"/>
        </w:rPr>
        <w:t>architecture</w:t>
      </w:r>
      <w:r>
        <w:rPr>
          <w:color w:val="231F20"/>
          <w:spacing w:val="32"/>
        </w:rPr>
        <w:t> </w:t>
      </w:r>
      <w:r>
        <w:rPr>
          <w:color w:val="231F20"/>
        </w:rPr>
        <w:t>vision,</w:t>
      </w:r>
      <w:r>
        <w:rPr>
          <w:color w:val="231F20"/>
          <w:spacing w:val="34"/>
        </w:rPr>
        <w:t> </w:t>
      </w:r>
      <w:r>
        <w:rPr>
          <w:color w:val="231F20"/>
        </w:rPr>
        <w:t>principles,</w:t>
      </w:r>
      <w:r>
        <w:rPr>
          <w:color w:val="231F20"/>
          <w:spacing w:val="34"/>
        </w:rPr>
        <w:t> </w:t>
      </w:r>
      <w:r>
        <w:rPr>
          <w:color w:val="231F20"/>
        </w:rPr>
        <w:t>concepts</w:t>
      </w:r>
      <w:r>
        <w:rPr>
          <w:color w:val="231F20"/>
          <w:spacing w:val="32"/>
        </w:rPr>
        <w:t> </w:t>
      </w:r>
      <w:r>
        <w:rPr>
          <w:color w:val="231F20"/>
        </w:rPr>
        <w:t>and</w:t>
      </w:r>
      <w:r>
        <w:rPr>
          <w:color w:val="231F20"/>
          <w:spacing w:val="32"/>
        </w:rPr>
        <w:t> </w:t>
      </w:r>
      <w:r>
        <w:rPr>
          <w:color w:val="231F20"/>
        </w:rPr>
        <w:t>properties,</w:t>
      </w:r>
      <w:r>
        <w:rPr>
          <w:color w:val="231F20"/>
          <w:spacing w:val="34"/>
        </w:rPr>
        <w:t> </w:t>
      </w:r>
      <w:r>
        <w:rPr>
          <w:color w:val="231F20"/>
        </w:rPr>
        <w:t>etc.</w:t>
      </w:r>
      <w:r>
        <w:rPr>
          <w:color w:val="231F20"/>
          <w:spacing w:val="34"/>
        </w:rPr>
        <w:t> </w:t>
      </w:r>
      <w:r>
        <w:rPr>
          <w:color w:val="231F20"/>
        </w:rPr>
        <w:t>that</w:t>
      </w:r>
      <w:r>
        <w:rPr>
          <w:color w:val="231F20"/>
          <w:spacing w:val="34"/>
        </w:rPr>
        <w:t> </w:t>
      </w:r>
      <w:r>
        <w:rPr>
          <w:color w:val="231F20"/>
        </w:rPr>
        <w:t>are</w:t>
      </w:r>
      <w:r>
        <w:rPr>
          <w:color w:val="231F20"/>
          <w:spacing w:val="32"/>
        </w:rPr>
        <w:t> </w:t>
      </w:r>
      <w:r>
        <w:rPr>
          <w:color w:val="231F20"/>
        </w:rPr>
        <w:t>relevant</w:t>
      </w:r>
      <w:r>
        <w:rPr>
          <w:color w:val="231F20"/>
          <w:spacing w:val="34"/>
        </w:rPr>
        <w:t> </w:t>
      </w:r>
      <w:r>
        <w:rPr>
          <w:color w:val="231F20"/>
        </w:rPr>
        <w:t>to</w:t>
      </w:r>
      <w:r>
        <w:rPr>
          <w:color w:val="231F20"/>
          <w:spacing w:val="32"/>
        </w:rPr>
        <w:t> </w:t>
      </w:r>
      <w:r>
        <w:rPr>
          <w:color w:val="231F20"/>
        </w:rPr>
        <w:t>achieving the architectural analysis objectives. Analysis may also look at other aspects of the architecture such as forms, patterns, structures, behaviors, functions, flows, and so on, as well as examining the assumptions that were made about technologies, operations, policies, constraints, etc.</w:t>
      </w:r>
    </w:p>
    <w:p>
      <w:pPr>
        <w:spacing w:line="225" w:lineRule="auto" w:before="194"/>
        <w:ind w:left="797" w:right="107" w:firstLine="0"/>
        <w:jc w:val="both"/>
        <w:rPr>
          <w:sz w:val="20"/>
        </w:rPr>
      </w:pPr>
      <w:r>
        <w:rPr>
          <w:color w:val="231F20"/>
          <w:sz w:val="20"/>
        </w:rPr>
        <w:t>NOTE 1</w:t>
      </w:r>
      <w:r>
        <w:rPr>
          <w:color w:val="231F20"/>
          <w:spacing w:val="80"/>
          <w:sz w:val="20"/>
        </w:rPr>
        <w:t>  </w:t>
      </w:r>
      <w:r>
        <w:rPr>
          <w:color w:val="231F20"/>
          <w:sz w:val="20"/>
        </w:rPr>
        <w:t>Architectural analysis is optional since the information needed to generate value assessment results could</w:t>
      </w:r>
      <w:r>
        <w:rPr>
          <w:color w:val="231F20"/>
          <w:spacing w:val="9"/>
          <w:sz w:val="20"/>
        </w:rPr>
        <w:t> </w:t>
      </w:r>
      <w:r>
        <w:rPr>
          <w:color w:val="231F20"/>
          <w:sz w:val="20"/>
        </w:rPr>
        <w:t>already</w:t>
      </w:r>
      <w:r>
        <w:rPr>
          <w:color w:val="231F20"/>
          <w:spacing w:val="9"/>
          <w:sz w:val="20"/>
        </w:rPr>
        <w:t> </w:t>
      </w:r>
      <w:r>
        <w:rPr>
          <w:color w:val="231F20"/>
          <w:sz w:val="20"/>
        </w:rPr>
        <w:t>be</w:t>
      </w:r>
      <w:r>
        <w:rPr>
          <w:color w:val="231F20"/>
          <w:spacing w:val="9"/>
          <w:sz w:val="20"/>
        </w:rPr>
        <w:t> </w:t>
      </w:r>
      <w:r>
        <w:rPr>
          <w:color w:val="231F20"/>
          <w:sz w:val="20"/>
        </w:rPr>
        <w:t>available</w:t>
      </w:r>
      <w:r>
        <w:rPr>
          <w:color w:val="231F20"/>
          <w:spacing w:val="9"/>
          <w:sz w:val="20"/>
        </w:rPr>
        <w:t> </w:t>
      </w:r>
      <w:r>
        <w:rPr>
          <w:color w:val="231F20"/>
          <w:sz w:val="20"/>
        </w:rPr>
        <w:t>from</w:t>
      </w:r>
      <w:r>
        <w:rPr>
          <w:color w:val="231F20"/>
          <w:spacing w:val="9"/>
          <w:sz w:val="20"/>
        </w:rPr>
        <w:t> </w:t>
      </w:r>
      <w:r>
        <w:rPr>
          <w:color w:val="231F20"/>
          <w:sz w:val="20"/>
        </w:rPr>
        <w:t>other</w:t>
      </w:r>
      <w:r>
        <w:rPr>
          <w:color w:val="231F20"/>
          <w:spacing w:val="9"/>
          <w:sz w:val="20"/>
        </w:rPr>
        <w:t> </w:t>
      </w:r>
      <w:r>
        <w:rPr>
          <w:color w:val="231F20"/>
          <w:sz w:val="20"/>
        </w:rPr>
        <w:t>sources,</w:t>
      </w:r>
      <w:r>
        <w:rPr>
          <w:color w:val="231F20"/>
          <w:spacing w:val="9"/>
          <w:sz w:val="20"/>
        </w:rPr>
        <w:t> </w:t>
      </w:r>
      <w:r>
        <w:rPr>
          <w:color w:val="231F20"/>
          <w:sz w:val="20"/>
        </w:rPr>
        <w:t>hence</w:t>
      </w:r>
      <w:r>
        <w:rPr>
          <w:color w:val="231F20"/>
          <w:spacing w:val="9"/>
          <w:sz w:val="20"/>
        </w:rPr>
        <w:t> </w:t>
      </w:r>
      <w:r>
        <w:rPr>
          <w:color w:val="231F20"/>
          <w:sz w:val="20"/>
        </w:rPr>
        <w:t>removing</w:t>
      </w:r>
      <w:r>
        <w:rPr>
          <w:color w:val="231F20"/>
          <w:spacing w:val="9"/>
          <w:sz w:val="20"/>
        </w:rPr>
        <w:t> </w:t>
      </w:r>
      <w:r>
        <w:rPr>
          <w:color w:val="231F20"/>
          <w:sz w:val="20"/>
        </w:rPr>
        <w:t>the</w:t>
      </w:r>
      <w:r>
        <w:rPr>
          <w:color w:val="231F20"/>
          <w:spacing w:val="9"/>
          <w:sz w:val="20"/>
        </w:rPr>
        <w:t> </w:t>
      </w:r>
      <w:r>
        <w:rPr>
          <w:color w:val="231F20"/>
          <w:sz w:val="20"/>
        </w:rPr>
        <w:t>need</w:t>
      </w:r>
      <w:r>
        <w:rPr>
          <w:color w:val="231F20"/>
          <w:spacing w:val="9"/>
          <w:sz w:val="20"/>
        </w:rPr>
        <w:t> </w:t>
      </w:r>
      <w:r>
        <w:rPr>
          <w:color w:val="231F20"/>
          <w:sz w:val="20"/>
        </w:rPr>
        <w:t>to</w:t>
      </w:r>
      <w:r>
        <w:rPr>
          <w:color w:val="231F20"/>
          <w:spacing w:val="9"/>
          <w:sz w:val="20"/>
        </w:rPr>
        <w:t> </w:t>
      </w:r>
      <w:r>
        <w:rPr>
          <w:color w:val="231F20"/>
          <w:sz w:val="20"/>
        </w:rPr>
        <w:t>do</w:t>
      </w:r>
      <w:r>
        <w:rPr>
          <w:color w:val="231F20"/>
          <w:spacing w:val="9"/>
          <w:sz w:val="20"/>
        </w:rPr>
        <w:t> </w:t>
      </w:r>
      <w:r>
        <w:rPr>
          <w:color w:val="231F20"/>
          <w:sz w:val="20"/>
        </w:rPr>
        <w:t>analysis.</w:t>
      </w:r>
      <w:r>
        <w:rPr>
          <w:color w:val="231F20"/>
          <w:spacing w:val="9"/>
          <w:sz w:val="20"/>
        </w:rPr>
        <w:t> </w:t>
      </w:r>
      <w:r>
        <w:rPr>
          <w:color w:val="231F20"/>
          <w:sz w:val="20"/>
        </w:rPr>
        <w:t>The</w:t>
      </w:r>
      <w:r>
        <w:rPr>
          <w:color w:val="231F20"/>
          <w:spacing w:val="9"/>
          <w:sz w:val="20"/>
        </w:rPr>
        <w:t> </w:t>
      </w:r>
      <w:r>
        <w:rPr>
          <w:color w:val="231F20"/>
          <w:sz w:val="20"/>
        </w:rPr>
        <w:t>AE</w:t>
      </w:r>
      <w:r>
        <w:rPr>
          <w:color w:val="231F20"/>
          <w:spacing w:val="9"/>
          <w:sz w:val="20"/>
        </w:rPr>
        <w:t> </w:t>
      </w:r>
      <w:r>
        <w:rPr>
          <w:color w:val="231F20"/>
          <w:sz w:val="20"/>
        </w:rPr>
        <w:t>plan</w:t>
      </w:r>
      <w:r>
        <w:rPr>
          <w:color w:val="231F20"/>
          <w:spacing w:val="9"/>
          <w:sz w:val="20"/>
        </w:rPr>
        <w:t> </w:t>
      </w:r>
      <w:r>
        <w:rPr>
          <w:color w:val="231F20"/>
          <w:sz w:val="20"/>
        </w:rPr>
        <w:t>will</w:t>
      </w:r>
      <w:r>
        <w:rPr>
          <w:color w:val="231F20"/>
          <w:spacing w:val="9"/>
          <w:sz w:val="20"/>
        </w:rPr>
        <w:t> </w:t>
      </w:r>
      <w:r>
        <w:rPr>
          <w:color w:val="231F20"/>
          <w:sz w:val="20"/>
        </w:rPr>
        <w:t>indicate if and to what extent that architectural analysis is needed for a particular AE effort.</w:t>
      </w:r>
    </w:p>
    <w:p>
      <w:pPr>
        <w:pStyle w:val="BodyText"/>
        <w:spacing w:line="225" w:lineRule="auto" w:before="187"/>
        <w:ind w:left="797" w:right="107"/>
        <w:jc w:val="both"/>
      </w:pPr>
      <w:r>
        <w:rPr>
          <w:color w:val="231F20"/>
        </w:rPr>
        <w:t>An assessment method will employ, if needed, one or more analysis methods. The employment of particular analysis methods for a particular AE effort can be influenced by the nature of the assessment objectives, the available information sources, prior analyses of this kind, available analysis methods</w:t>
      </w:r>
      <w:r>
        <w:rPr>
          <w:color w:val="231F20"/>
          <w:spacing w:val="80"/>
        </w:rPr>
        <w:t> </w:t>
      </w:r>
      <w:r>
        <w:rPr>
          <w:color w:val="231F20"/>
        </w:rPr>
        <w:t>and tools, anticipated analysis results and relevant architecture methodologies.</w:t>
      </w:r>
    </w:p>
    <w:p>
      <w:pPr>
        <w:spacing w:line="225" w:lineRule="auto" w:before="179"/>
        <w:ind w:left="797" w:right="107" w:firstLine="0"/>
        <w:jc w:val="both"/>
        <w:rPr>
          <w:sz w:val="20"/>
        </w:rPr>
      </w:pPr>
      <w:r>
        <w:rPr>
          <w:color w:val="231F20"/>
          <w:sz w:val="20"/>
        </w:rPr>
        <w:t>EXAMPLE 1</w:t>
      </w:r>
      <w:r>
        <w:rPr>
          <w:color w:val="231F20"/>
          <w:spacing w:val="80"/>
          <w:w w:val="150"/>
          <w:sz w:val="20"/>
        </w:rPr>
        <w:t> </w:t>
      </w:r>
      <w:r>
        <w:rPr>
          <w:color w:val="231F20"/>
          <w:sz w:val="20"/>
        </w:rPr>
        <w:t>Examples of Analysis methods are: functional analysis; object oriented analysis, performance analysis,</w:t>
      </w:r>
      <w:r>
        <w:rPr>
          <w:color w:val="231F20"/>
          <w:spacing w:val="36"/>
          <w:sz w:val="20"/>
        </w:rPr>
        <w:t> </w:t>
      </w:r>
      <w:r>
        <w:rPr>
          <w:color w:val="231F20"/>
          <w:sz w:val="20"/>
        </w:rPr>
        <w:t>behavioral</w:t>
      </w:r>
      <w:r>
        <w:rPr>
          <w:color w:val="231F20"/>
          <w:spacing w:val="36"/>
          <w:sz w:val="20"/>
        </w:rPr>
        <w:t> </w:t>
      </w:r>
      <w:r>
        <w:rPr>
          <w:color w:val="231F20"/>
          <w:sz w:val="20"/>
        </w:rPr>
        <w:t>analysis,</w:t>
      </w:r>
      <w:r>
        <w:rPr>
          <w:color w:val="231F20"/>
          <w:spacing w:val="36"/>
          <w:sz w:val="20"/>
        </w:rPr>
        <w:t> </w:t>
      </w:r>
      <w:r>
        <w:rPr>
          <w:color w:val="231F20"/>
          <w:sz w:val="20"/>
        </w:rPr>
        <w:t>cost</w:t>
      </w:r>
      <w:r>
        <w:rPr>
          <w:color w:val="231F20"/>
          <w:spacing w:val="36"/>
          <w:sz w:val="20"/>
        </w:rPr>
        <w:t> </w:t>
      </w:r>
      <w:r>
        <w:rPr>
          <w:color w:val="231F20"/>
          <w:sz w:val="20"/>
        </w:rPr>
        <w:t>and</w:t>
      </w:r>
      <w:r>
        <w:rPr>
          <w:color w:val="231F20"/>
          <w:spacing w:val="36"/>
          <w:sz w:val="20"/>
        </w:rPr>
        <w:t> </w:t>
      </w:r>
      <w:r>
        <w:rPr>
          <w:color w:val="231F20"/>
          <w:sz w:val="20"/>
        </w:rPr>
        <w:t>schedule</w:t>
      </w:r>
      <w:r>
        <w:rPr>
          <w:color w:val="231F20"/>
          <w:spacing w:val="36"/>
          <w:sz w:val="20"/>
        </w:rPr>
        <w:t> </w:t>
      </w:r>
      <w:r>
        <w:rPr>
          <w:color w:val="231F20"/>
          <w:sz w:val="20"/>
        </w:rPr>
        <w:t>analysis,</w:t>
      </w:r>
      <w:r>
        <w:rPr>
          <w:color w:val="231F20"/>
          <w:spacing w:val="36"/>
          <w:sz w:val="20"/>
        </w:rPr>
        <w:t> </w:t>
      </w:r>
      <w:r>
        <w:rPr>
          <w:color w:val="231F20"/>
          <w:sz w:val="20"/>
        </w:rPr>
        <w:t>risk</w:t>
      </w:r>
      <w:r>
        <w:rPr>
          <w:color w:val="231F20"/>
          <w:spacing w:val="38"/>
          <w:sz w:val="20"/>
        </w:rPr>
        <w:t> </w:t>
      </w:r>
      <w:r>
        <w:rPr>
          <w:color w:val="231F20"/>
          <w:sz w:val="20"/>
        </w:rPr>
        <w:t>and</w:t>
      </w:r>
      <w:r>
        <w:rPr>
          <w:color w:val="231F20"/>
          <w:spacing w:val="36"/>
          <w:sz w:val="20"/>
        </w:rPr>
        <w:t> </w:t>
      </w:r>
      <w:r>
        <w:rPr>
          <w:color w:val="231F20"/>
          <w:sz w:val="20"/>
        </w:rPr>
        <w:t>opportunity</w:t>
      </w:r>
      <w:r>
        <w:rPr>
          <w:color w:val="231F20"/>
          <w:spacing w:val="36"/>
          <w:sz w:val="20"/>
        </w:rPr>
        <w:t> </w:t>
      </w:r>
      <w:r>
        <w:rPr>
          <w:color w:val="231F20"/>
          <w:sz w:val="20"/>
        </w:rPr>
        <w:t>analysis,</w:t>
      </w:r>
      <w:r>
        <w:rPr>
          <w:color w:val="231F20"/>
          <w:spacing w:val="36"/>
          <w:sz w:val="20"/>
        </w:rPr>
        <w:t> </w:t>
      </w:r>
      <w:r>
        <w:rPr>
          <w:color w:val="231F20"/>
          <w:sz w:val="20"/>
        </w:rPr>
        <w:t>failure</w:t>
      </w:r>
      <w:r>
        <w:rPr>
          <w:color w:val="231F20"/>
          <w:spacing w:val="36"/>
          <w:sz w:val="20"/>
        </w:rPr>
        <w:t> </w:t>
      </w:r>
      <w:r>
        <w:rPr>
          <w:color w:val="231F20"/>
          <w:sz w:val="20"/>
        </w:rPr>
        <w:t>modes,</w:t>
      </w:r>
      <w:r>
        <w:rPr>
          <w:color w:val="231F20"/>
          <w:spacing w:val="36"/>
          <w:sz w:val="20"/>
        </w:rPr>
        <w:t> </w:t>
      </w:r>
      <w:r>
        <w:rPr>
          <w:color w:val="231F20"/>
          <w:sz w:val="20"/>
        </w:rPr>
        <w:t>effects and criticality analysis (FMECA), focus group surveys and Delphi method. (All of these methods can be used for architectural analysis, as well as for architecture development.)</w:t>
      </w:r>
    </w:p>
    <w:p>
      <w:pPr>
        <w:tabs>
          <w:tab w:pos="2135" w:val="left" w:leader="none"/>
        </w:tabs>
        <w:spacing w:before="171"/>
        <w:ind w:left="797" w:right="0" w:firstLine="0"/>
        <w:jc w:val="left"/>
        <w:rPr>
          <w:sz w:val="20"/>
        </w:rPr>
      </w:pPr>
      <w:r>
        <w:rPr>
          <w:color w:val="231F20"/>
          <w:sz w:val="20"/>
        </w:rPr>
        <w:t>EXAMPLE</w:t>
      </w:r>
      <w:r>
        <w:rPr>
          <w:color w:val="231F20"/>
          <w:spacing w:val="23"/>
          <w:sz w:val="20"/>
        </w:rPr>
        <w:t> </w:t>
      </w:r>
      <w:r>
        <w:rPr>
          <w:color w:val="231F20"/>
          <w:spacing w:val="-10"/>
          <w:sz w:val="20"/>
        </w:rPr>
        <w:t>2</w:t>
      </w:r>
      <w:r>
        <w:rPr>
          <w:color w:val="231F20"/>
          <w:sz w:val="20"/>
        </w:rPr>
        <w:tab/>
        <w:t>Examples</w:t>
      </w:r>
      <w:r>
        <w:rPr>
          <w:color w:val="231F20"/>
          <w:spacing w:val="11"/>
          <w:sz w:val="20"/>
        </w:rPr>
        <w:t> </w:t>
      </w:r>
      <w:r>
        <w:rPr>
          <w:color w:val="231F20"/>
          <w:sz w:val="20"/>
        </w:rPr>
        <w:t>of</w:t>
      </w:r>
      <w:r>
        <w:rPr>
          <w:color w:val="231F20"/>
          <w:spacing w:val="11"/>
          <w:sz w:val="20"/>
        </w:rPr>
        <w:t> </w:t>
      </w:r>
      <w:r>
        <w:rPr>
          <w:color w:val="231F20"/>
          <w:sz w:val="20"/>
        </w:rPr>
        <w:t>analysis</w:t>
      </w:r>
      <w:r>
        <w:rPr>
          <w:color w:val="231F20"/>
          <w:spacing w:val="11"/>
          <w:sz w:val="20"/>
        </w:rPr>
        <w:t> </w:t>
      </w:r>
      <w:r>
        <w:rPr>
          <w:color w:val="231F20"/>
          <w:sz w:val="20"/>
        </w:rPr>
        <w:t>objectives</w:t>
      </w:r>
      <w:r>
        <w:rPr>
          <w:color w:val="231F20"/>
          <w:spacing w:val="12"/>
          <w:sz w:val="20"/>
        </w:rPr>
        <w:t> </w:t>
      </w:r>
      <w:r>
        <w:rPr>
          <w:color w:val="231F20"/>
          <w:spacing w:val="-4"/>
          <w:sz w:val="20"/>
        </w:rPr>
        <w:t>are:</w:t>
      </w:r>
    </w:p>
    <w:p>
      <w:pPr>
        <w:pStyle w:val="ListParagraph"/>
        <w:numPr>
          <w:ilvl w:val="0"/>
          <w:numId w:val="11"/>
        </w:numPr>
        <w:tabs>
          <w:tab w:pos="1199" w:val="left" w:leader="none"/>
          <w:tab w:pos="1200" w:val="left" w:leader="none"/>
        </w:tabs>
        <w:spacing w:line="240" w:lineRule="auto" w:before="169" w:after="0"/>
        <w:ind w:left="1199" w:right="0" w:hanging="403"/>
        <w:jc w:val="left"/>
        <w:rPr>
          <w:sz w:val="20"/>
        </w:rPr>
      </w:pPr>
      <w:r>
        <w:rPr>
          <w:color w:val="231F20"/>
          <w:sz w:val="20"/>
        </w:rPr>
        <w:t>Will</w:t>
      </w:r>
      <w:r>
        <w:rPr>
          <w:color w:val="231F20"/>
          <w:spacing w:val="4"/>
          <w:sz w:val="20"/>
        </w:rPr>
        <w:t> </w:t>
      </w:r>
      <w:r>
        <w:rPr>
          <w:color w:val="231F20"/>
          <w:sz w:val="20"/>
        </w:rPr>
        <w:t>the</w:t>
      </w:r>
      <w:r>
        <w:rPr>
          <w:color w:val="231F20"/>
          <w:spacing w:val="8"/>
          <w:sz w:val="20"/>
        </w:rPr>
        <w:t> </w:t>
      </w:r>
      <w:r>
        <w:rPr>
          <w:color w:val="231F20"/>
          <w:sz w:val="20"/>
        </w:rPr>
        <w:t>business</w:t>
      </w:r>
      <w:r>
        <w:rPr>
          <w:color w:val="231F20"/>
          <w:spacing w:val="8"/>
          <w:sz w:val="20"/>
        </w:rPr>
        <w:t> </w:t>
      </w:r>
      <w:r>
        <w:rPr>
          <w:color w:val="231F20"/>
          <w:sz w:val="20"/>
        </w:rPr>
        <w:t>solution</w:t>
      </w:r>
      <w:r>
        <w:rPr>
          <w:color w:val="231F20"/>
          <w:spacing w:val="6"/>
          <w:sz w:val="20"/>
        </w:rPr>
        <w:t> </w:t>
      </w:r>
      <w:r>
        <w:rPr>
          <w:color w:val="231F20"/>
          <w:sz w:val="20"/>
        </w:rPr>
        <w:t>have</w:t>
      </w:r>
      <w:r>
        <w:rPr>
          <w:color w:val="231F20"/>
          <w:spacing w:val="8"/>
          <w:sz w:val="20"/>
        </w:rPr>
        <w:t> </w:t>
      </w:r>
      <w:r>
        <w:rPr>
          <w:color w:val="231F20"/>
          <w:sz w:val="20"/>
        </w:rPr>
        <w:t>a</w:t>
      </w:r>
      <w:r>
        <w:rPr>
          <w:color w:val="231F20"/>
          <w:spacing w:val="7"/>
          <w:sz w:val="20"/>
        </w:rPr>
        <w:t> </w:t>
      </w:r>
      <w:r>
        <w:rPr>
          <w:color w:val="231F20"/>
          <w:sz w:val="20"/>
        </w:rPr>
        <w:t>positive</w:t>
      </w:r>
      <w:r>
        <w:rPr>
          <w:color w:val="231F20"/>
          <w:spacing w:val="7"/>
          <w:sz w:val="20"/>
        </w:rPr>
        <w:t> </w:t>
      </w:r>
      <w:r>
        <w:rPr>
          <w:color w:val="231F20"/>
          <w:sz w:val="20"/>
        </w:rPr>
        <w:t>return</w:t>
      </w:r>
      <w:r>
        <w:rPr>
          <w:color w:val="231F20"/>
          <w:spacing w:val="7"/>
          <w:sz w:val="20"/>
        </w:rPr>
        <w:t> </w:t>
      </w:r>
      <w:r>
        <w:rPr>
          <w:color w:val="231F20"/>
          <w:sz w:val="20"/>
        </w:rPr>
        <w:t>on</w:t>
      </w:r>
      <w:r>
        <w:rPr>
          <w:color w:val="231F20"/>
          <w:spacing w:val="7"/>
          <w:sz w:val="20"/>
        </w:rPr>
        <w:t> </w:t>
      </w:r>
      <w:r>
        <w:rPr>
          <w:color w:val="231F20"/>
          <w:sz w:val="20"/>
        </w:rPr>
        <w:t>investment</w:t>
      </w:r>
      <w:r>
        <w:rPr>
          <w:color w:val="231F20"/>
          <w:spacing w:val="6"/>
          <w:sz w:val="20"/>
        </w:rPr>
        <w:t> </w:t>
      </w:r>
      <w:r>
        <w:rPr>
          <w:color w:val="231F20"/>
          <w:sz w:val="20"/>
        </w:rPr>
        <w:t>exceeding</w:t>
      </w:r>
      <w:r>
        <w:rPr>
          <w:color w:val="231F20"/>
          <w:spacing w:val="7"/>
          <w:sz w:val="20"/>
        </w:rPr>
        <w:t> </w:t>
      </w:r>
      <w:r>
        <w:rPr>
          <w:color w:val="231F20"/>
          <w:sz w:val="20"/>
        </w:rPr>
        <w:t>the</w:t>
      </w:r>
      <w:r>
        <w:rPr>
          <w:color w:val="231F20"/>
          <w:spacing w:val="8"/>
          <w:sz w:val="20"/>
        </w:rPr>
        <w:t> </w:t>
      </w:r>
      <w:r>
        <w:rPr>
          <w:color w:val="231F20"/>
          <w:sz w:val="20"/>
        </w:rPr>
        <w:t>hurdle</w:t>
      </w:r>
      <w:r>
        <w:rPr>
          <w:color w:val="231F20"/>
          <w:spacing w:val="8"/>
          <w:sz w:val="20"/>
        </w:rPr>
        <w:t> </w:t>
      </w:r>
      <w:r>
        <w:rPr>
          <w:color w:val="231F20"/>
          <w:spacing w:val="-2"/>
          <w:sz w:val="20"/>
        </w:rPr>
        <w:t>rate?</w:t>
      </w:r>
    </w:p>
    <w:p>
      <w:pPr>
        <w:pStyle w:val="ListParagraph"/>
        <w:numPr>
          <w:ilvl w:val="0"/>
          <w:numId w:val="11"/>
        </w:numPr>
        <w:tabs>
          <w:tab w:pos="1199" w:val="left" w:leader="none"/>
          <w:tab w:pos="1200" w:val="left" w:leader="none"/>
        </w:tabs>
        <w:spacing w:line="240" w:lineRule="auto" w:before="170" w:after="0"/>
        <w:ind w:left="1199" w:right="0" w:hanging="403"/>
        <w:jc w:val="left"/>
        <w:rPr>
          <w:sz w:val="20"/>
        </w:rPr>
      </w:pPr>
      <w:r>
        <w:rPr>
          <w:color w:val="231F20"/>
          <w:sz w:val="20"/>
        </w:rPr>
        <w:t>Is</w:t>
      </w:r>
      <w:r>
        <w:rPr>
          <w:color w:val="231F20"/>
          <w:spacing w:val="5"/>
          <w:sz w:val="20"/>
        </w:rPr>
        <w:t> </w:t>
      </w:r>
      <w:r>
        <w:rPr>
          <w:color w:val="231F20"/>
          <w:sz w:val="20"/>
        </w:rPr>
        <w:t>the</w:t>
      </w:r>
      <w:r>
        <w:rPr>
          <w:color w:val="231F20"/>
          <w:spacing w:val="7"/>
          <w:sz w:val="20"/>
        </w:rPr>
        <w:t> </w:t>
      </w:r>
      <w:r>
        <w:rPr>
          <w:color w:val="231F20"/>
          <w:sz w:val="20"/>
        </w:rPr>
        <w:t>system</w:t>
      </w:r>
      <w:r>
        <w:rPr>
          <w:color w:val="231F20"/>
          <w:spacing w:val="7"/>
          <w:sz w:val="20"/>
        </w:rPr>
        <w:t> </w:t>
      </w:r>
      <w:r>
        <w:rPr>
          <w:color w:val="231F20"/>
          <w:sz w:val="20"/>
        </w:rPr>
        <w:t>producible</w:t>
      </w:r>
      <w:r>
        <w:rPr>
          <w:color w:val="231F20"/>
          <w:spacing w:val="7"/>
          <w:sz w:val="20"/>
        </w:rPr>
        <w:t> </w:t>
      </w:r>
      <w:r>
        <w:rPr>
          <w:color w:val="231F20"/>
          <w:sz w:val="20"/>
        </w:rPr>
        <w:t>in</w:t>
      </w:r>
      <w:r>
        <w:rPr>
          <w:color w:val="231F20"/>
          <w:spacing w:val="6"/>
          <w:sz w:val="20"/>
        </w:rPr>
        <w:t> </w:t>
      </w:r>
      <w:r>
        <w:rPr>
          <w:color w:val="231F20"/>
          <w:sz w:val="20"/>
        </w:rPr>
        <w:t>large</w:t>
      </w:r>
      <w:r>
        <w:rPr>
          <w:color w:val="231F20"/>
          <w:spacing w:val="8"/>
          <w:sz w:val="20"/>
        </w:rPr>
        <w:t> </w:t>
      </w:r>
      <w:r>
        <w:rPr>
          <w:color w:val="231F20"/>
          <w:sz w:val="20"/>
        </w:rPr>
        <w:t>enough</w:t>
      </w:r>
      <w:r>
        <w:rPr>
          <w:color w:val="231F20"/>
          <w:spacing w:val="7"/>
          <w:sz w:val="20"/>
        </w:rPr>
        <w:t> </w:t>
      </w:r>
      <w:r>
        <w:rPr>
          <w:color w:val="231F20"/>
          <w:sz w:val="20"/>
        </w:rPr>
        <w:t>quantities</w:t>
      </w:r>
      <w:r>
        <w:rPr>
          <w:color w:val="231F20"/>
          <w:spacing w:val="7"/>
          <w:sz w:val="20"/>
        </w:rPr>
        <w:t> </w:t>
      </w:r>
      <w:r>
        <w:rPr>
          <w:color w:val="231F20"/>
          <w:sz w:val="20"/>
        </w:rPr>
        <w:t>to</w:t>
      </w:r>
      <w:r>
        <w:rPr>
          <w:color w:val="231F20"/>
          <w:spacing w:val="8"/>
          <w:sz w:val="20"/>
        </w:rPr>
        <w:t> </w:t>
      </w:r>
      <w:r>
        <w:rPr>
          <w:color w:val="231F20"/>
          <w:sz w:val="20"/>
        </w:rPr>
        <w:t>meet</w:t>
      </w:r>
      <w:r>
        <w:rPr>
          <w:color w:val="231F20"/>
          <w:spacing w:val="6"/>
          <w:sz w:val="20"/>
        </w:rPr>
        <w:t> </w:t>
      </w:r>
      <w:r>
        <w:rPr>
          <w:color w:val="231F20"/>
          <w:sz w:val="20"/>
        </w:rPr>
        <w:t>the</w:t>
      </w:r>
      <w:r>
        <w:rPr>
          <w:color w:val="231F20"/>
          <w:spacing w:val="7"/>
          <w:sz w:val="20"/>
        </w:rPr>
        <w:t> </w:t>
      </w:r>
      <w:r>
        <w:rPr>
          <w:color w:val="231F20"/>
          <w:sz w:val="20"/>
        </w:rPr>
        <w:t>target</w:t>
      </w:r>
      <w:r>
        <w:rPr>
          <w:color w:val="231F20"/>
          <w:spacing w:val="7"/>
          <w:sz w:val="20"/>
        </w:rPr>
        <w:t> </w:t>
      </w:r>
      <w:r>
        <w:rPr>
          <w:color w:val="231F20"/>
          <w:spacing w:val="-2"/>
          <w:sz w:val="20"/>
        </w:rPr>
        <w:t>price?</w:t>
      </w:r>
    </w:p>
    <w:p>
      <w:pPr>
        <w:pStyle w:val="ListParagraph"/>
        <w:numPr>
          <w:ilvl w:val="0"/>
          <w:numId w:val="11"/>
        </w:numPr>
        <w:tabs>
          <w:tab w:pos="1199" w:val="left" w:leader="none"/>
          <w:tab w:pos="1200" w:val="left" w:leader="none"/>
        </w:tabs>
        <w:spacing w:line="240" w:lineRule="auto" w:before="170" w:after="0"/>
        <w:ind w:left="1199" w:right="0" w:hanging="403"/>
        <w:jc w:val="left"/>
        <w:rPr>
          <w:sz w:val="20"/>
        </w:rPr>
      </w:pPr>
      <w:r>
        <w:rPr>
          <w:color w:val="231F20"/>
          <w:sz w:val="20"/>
        </w:rPr>
        <w:t>Will</w:t>
      </w:r>
      <w:r>
        <w:rPr>
          <w:color w:val="231F20"/>
          <w:spacing w:val="6"/>
          <w:sz w:val="20"/>
        </w:rPr>
        <w:t> </w:t>
      </w:r>
      <w:r>
        <w:rPr>
          <w:color w:val="231F20"/>
          <w:sz w:val="20"/>
        </w:rPr>
        <w:t>the</w:t>
      </w:r>
      <w:r>
        <w:rPr>
          <w:color w:val="231F20"/>
          <w:spacing w:val="9"/>
          <w:sz w:val="20"/>
        </w:rPr>
        <w:t> </w:t>
      </w:r>
      <w:r>
        <w:rPr>
          <w:color w:val="231F20"/>
          <w:sz w:val="20"/>
        </w:rPr>
        <w:t>service</w:t>
      </w:r>
      <w:r>
        <w:rPr>
          <w:color w:val="231F20"/>
          <w:spacing w:val="9"/>
          <w:sz w:val="20"/>
        </w:rPr>
        <w:t> </w:t>
      </w:r>
      <w:r>
        <w:rPr>
          <w:color w:val="231F20"/>
          <w:sz w:val="20"/>
        </w:rPr>
        <w:t>provide</w:t>
      </w:r>
      <w:r>
        <w:rPr>
          <w:color w:val="231F20"/>
          <w:spacing w:val="10"/>
          <w:sz w:val="20"/>
        </w:rPr>
        <w:t> </w:t>
      </w:r>
      <w:r>
        <w:rPr>
          <w:color w:val="231F20"/>
          <w:sz w:val="20"/>
        </w:rPr>
        <w:t>enough</w:t>
      </w:r>
      <w:r>
        <w:rPr>
          <w:color w:val="231F20"/>
          <w:spacing w:val="9"/>
          <w:sz w:val="20"/>
        </w:rPr>
        <w:t> </w:t>
      </w:r>
      <w:r>
        <w:rPr>
          <w:color w:val="231F20"/>
          <w:sz w:val="20"/>
        </w:rPr>
        <w:t>bandwidth</w:t>
      </w:r>
      <w:r>
        <w:rPr>
          <w:color w:val="231F20"/>
          <w:spacing w:val="9"/>
          <w:sz w:val="20"/>
        </w:rPr>
        <w:t> </w:t>
      </w:r>
      <w:r>
        <w:rPr>
          <w:color w:val="231F20"/>
          <w:sz w:val="20"/>
        </w:rPr>
        <w:t>to</w:t>
      </w:r>
      <w:r>
        <w:rPr>
          <w:color w:val="231F20"/>
          <w:spacing w:val="10"/>
          <w:sz w:val="20"/>
        </w:rPr>
        <w:t> </w:t>
      </w:r>
      <w:r>
        <w:rPr>
          <w:color w:val="231F20"/>
          <w:sz w:val="20"/>
        </w:rPr>
        <w:t>meet</w:t>
      </w:r>
      <w:r>
        <w:rPr>
          <w:color w:val="231F20"/>
          <w:spacing w:val="8"/>
          <w:sz w:val="20"/>
        </w:rPr>
        <w:t> </w:t>
      </w:r>
      <w:r>
        <w:rPr>
          <w:color w:val="231F20"/>
          <w:sz w:val="20"/>
        </w:rPr>
        <w:t>expected</w:t>
      </w:r>
      <w:r>
        <w:rPr>
          <w:color w:val="231F20"/>
          <w:spacing w:val="9"/>
          <w:sz w:val="20"/>
        </w:rPr>
        <w:t> </w:t>
      </w:r>
      <w:r>
        <w:rPr>
          <w:color w:val="231F20"/>
          <w:sz w:val="20"/>
        </w:rPr>
        <w:t>user</w:t>
      </w:r>
      <w:r>
        <w:rPr>
          <w:color w:val="231F20"/>
          <w:spacing w:val="10"/>
          <w:sz w:val="20"/>
        </w:rPr>
        <w:t> </w:t>
      </w:r>
      <w:r>
        <w:rPr>
          <w:color w:val="231F20"/>
          <w:spacing w:val="-2"/>
          <w:sz w:val="20"/>
        </w:rPr>
        <w:t>demand?</w:t>
      </w:r>
    </w:p>
    <w:p>
      <w:pPr>
        <w:pStyle w:val="ListParagraph"/>
        <w:numPr>
          <w:ilvl w:val="0"/>
          <w:numId w:val="11"/>
        </w:numPr>
        <w:tabs>
          <w:tab w:pos="1199" w:val="left" w:leader="none"/>
          <w:tab w:pos="1200" w:val="left" w:leader="none"/>
        </w:tabs>
        <w:spacing w:line="240" w:lineRule="auto" w:before="170" w:after="0"/>
        <w:ind w:left="1199" w:right="0" w:hanging="403"/>
        <w:jc w:val="left"/>
        <w:rPr>
          <w:sz w:val="20"/>
        </w:rPr>
      </w:pPr>
      <w:r>
        <w:rPr>
          <w:color w:val="231F20"/>
          <w:sz w:val="20"/>
        </w:rPr>
        <w:t>Will</w:t>
      </w:r>
      <w:r>
        <w:rPr>
          <w:color w:val="231F20"/>
          <w:spacing w:val="3"/>
          <w:sz w:val="20"/>
        </w:rPr>
        <w:t> </w:t>
      </w:r>
      <w:r>
        <w:rPr>
          <w:color w:val="231F20"/>
          <w:sz w:val="20"/>
        </w:rPr>
        <w:t>the</w:t>
      </w:r>
      <w:r>
        <w:rPr>
          <w:color w:val="231F20"/>
          <w:spacing w:val="6"/>
          <w:sz w:val="20"/>
        </w:rPr>
        <w:t> </w:t>
      </w:r>
      <w:r>
        <w:rPr>
          <w:color w:val="231F20"/>
          <w:sz w:val="20"/>
        </w:rPr>
        <w:t>product</w:t>
      </w:r>
      <w:r>
        <w:rPr>
          <w:color w:val="231F20"/>
          <w:spacing w:val="5"/>
          <w:sz w:val="20"/>
        </w:rPr>
        <w:t> </w:t>
      </w:r>
      <w:r>
        <w:rPr>
          <w:color w:val="231F20"/>
          <w:sz w:val="20"/>
        </w:rPr>
        <w:t>deliver</w:t>
      </w:r>
      <w:r>
        <w:rPr>
          <w:color w:val="231F20"/>
          <w:spacing w:val="6"/>
          <w:sz w:val="20"/>
        </w:rPr>
        <w:t> </w:t>
      </w:r>
      <w:r>
        <w:rPr>
          <w:color w:val="231F20"/>
          <w:sz w:val="20"/>
        </w:rPr>
        <w:t>data</w:t>
      </w:r>
      <w:r>
        <w:rPr>
          <w:color w:val="231F20"/>
          <w:spacing w:val="5"/>
          <w:sz w:val="20"/>
        </w:rPr>
        <w:t> </w:t>
      </w:r>
      <w:r>
        <w:rPr>
          <w:color w:val="231F20"/>
          <w:sz w:val="20"/>
        </w:rPr>
        <w:t>fast</w:t>
      </w:r>
      <w:r>
        <w:rPr>
          <w:color w:val="231F20"/>
          <w:spacing w:val="6"/>
          <w:sz w:val="20"/>
        </w:rPr>
        <w:t> </w:t>
      </w:r>
      <w:r>
        <w:rPr>
          <w:color w:val="231F20"/>
          <w:sz w:val="20"/>
        </w:rPr>
        <w:t>enough</w:t>
      </w:r>
      <w:r>
        <w:rPr>
          <w:color w:val="231F20"/>
          <w:spacing w:val="6"/>
          <w:sz w:val="20"/>
        </w:rPr>
        <w:t> </w:t>
      </w:r>
      <w:r>
        <w:rPr>
          <w:color w:val="231F20"/>
          <w:sz w:val="20"/>
        </w:rPr>
        <w:t>to</w:t>
      </w:r>
      <w:r>
        <w:rPr>
          <w:color w:val="231F20"/>
          <w:spacing w:val="6"/>
          <w:sz w:val="20"/>
        </w:rPr>
        <w:t> </w:t>
      </w:r>
      <w:r>
        <w:rPr>
          <w:color w:val="231F20"/>
          <w:sz w:val="20"/>
        </w:rPr>
        <w:t>meet</w:t>
      </w:r>
      <w:r>
        <w:rPr>
          <w:color w:val="231F20"/>
          <w:spacing w:val="5"/>
          <w:sz w:val="20"/>
        </w:rPr>
        <w:t> </w:t>
      </w:r>
      <w:r>
        <w:rPr>
          <w:color w:val="231F20"/>
          <w:sz w:val="20"/>
        </w:rPr>
        <w:t>its</w:t>
      </w:r>
      <w:r>
        <w:rPr>
          <w:color w:val="231F20"/>
          <w:spacing w:val="7"/>
          <w:sz w:val="20"/>
        </w:rPr>
        <w:t> </w:t>
      </w:r>
      <w:r>
        <w:rPr>
          <w:color w:val="231F20"/>
          <w:spacing w:val="-2"/>
          <w:sz w:val="20"/>
        </w:rPr>
        <w:t>requirements?</w:t>
      </w:r>
    </w:p>
    <w:p>
      <w:pPr>
        <w:pStyle w:val="ListParagraph"/>
        <w:numPr>
          <w:ilvl w:val="0"/>
          <w:numId w:val="11"/>
        </w:numPr>
        <w:tabs>
          <w:tab w:pos="1199" w:val="left" w:leader="none"/>
          <w:tab w:pos="1200" w:val="left" w:leader="none"/>
        </w:tabs>
        <w:spacing w:line="240" w:lineRule="auto" w:before="169" w:after="0"/>
        <w:ind w:left="1199" w:right="0" w:hanging="403"/>
        <w:jc w:val="left"/>
        <w:rPr>
          <w:sz w:val="20"/>
        </w:rPr>
      </w:pPr>
      <w:r>
        <w:rPr>
          <w:color w:val="231F20"/>
          <w:sz w:val="20"/>
        </w:rPr>
        <w:t>Will</w:t>
      </w:r>
      <w:r>
        <w:rPr>
          <w:color w:val="231F20"/>
          <w:spacing w:val="1"/>
          <w:sz w:val="20"/>
        </w:rPr>
        <w:t> </w:t>
      </w:r>
      <w:r>
        <w:rPr>
          <w:color w:val="231F20"/>
          <w:sz w:val="20"/>
        </w:rPr>
        <w:t>the</w:t>
      </w:r>
      <w:r>
        <w:rPr>
          <w:color w:val="231F20"/>
          <w:spacing w:val="5"/>
          <w:sz w:val="20"/>
        </w:rPr>
        <w:t> </w:t>
      </w:r>
      <w:r>
        <w:rPr>
          <w:color w:val="231F20"/>
          <w:sz w:val="20"/>
        </w:rPr>
        <w:t>equipment</w:t>
      </w:r>
      <w:r>
        <w:rPr>
          <w:color w:val="231F20"/>
          <w:spacing w:val="4"/>
          <w:sz w:val="20"/>
        </w:rPr>
        <w:t> </w:t>
      </w:r>
      <w:r>
        <w:rPr>
          <w:color w:val="231F20"/>
          <w:sz w:val="20"/>
        </w:rPr>
        <w:t>be</w:t>
      </w:r>
      <w:r>
        <w:rPr>
          <w:color w:val="231F20"/>
          <w:spacing w:val="5"/>
          <w:sz w:val="20"/>
        </w:rPr>
        <w:t> </w:t>
      </w:r>
      <w:r>
        <w:rPr>
          <w:color w:val="231F20"/>
          <w:sz w:val="20"/>
        </w:rPr>
        <w:t>reliable</w:t>
      </w:r>
      <w:r>
        <w:rPr>
          <w:color w:val="231F20"/>
          <w:spacing w:val="5"/>
          <w:sz w:val="20"/>
        </w:rPr>
        <w:t> </w:t>
      </w:r>
      <w:r>
        <w:rPr>
          <w:color w:val="231F20"/>
          <w:sz w:val="20"/>
        </w:rPr>
        <w:t>enough</w:t>
      </w:r>
      <w:r>
        <w:rPr>
          <w:color w:val="231F20"/>
          <w:spacing w:val="5"/>
          <w:sz w:val="20"/>
        </w:rPr>
        <w:t> </w:t>
      </w:r>
      <w:r>
        <w:rPr>
          <w:color w:val="231F20"/>
          <w:sz w:val="20"/>
        </w:rPr>
        <w:t>to</w:t>
      </w:r>
      <w:r>
        <w:rPr>
          <w:color w:val="231F20"/>
          <w:spacing w:val="5"/>
          <w:sz w:val="20"/>
        </w:rPr>
        <w:t> </w:t>
      </w:r>
      <w:r>
        <w:rPr>
          <w:color w:val="231F20"/>
          <w:sz w:val="20"/>
        </w:rPr>
        <w:t>provide</w:t>
      </w:r>
      <w:r>
        <w:rPr>
          <w:color w:val="231F20"/>
          <w:spacing w:val="6"/>
          <w:sz w:val="20"/>
        </w:rPr>
        <w:t> </w:t>
      </w:r>
      <w:r>
        <w:rPr>
          <w:color w:val="231F20"/>
          <w:sz w:val="20"/>
        </w:rPr>
        <w:t>the</w:t>
      </w:r>
      <w:r>
        <w:rPr>
          <w:color w:val="231F20"/>
          <w:spacing w:val="5"/>
          <w:sz w:val="20"/>
        </w:rPr>
        <w:t> </w:t>
      </w:r>
      <w:r>
        <w:rPr>
          <w:color w:val="231F20"/>
          <w:sz w:val="20"/>
        </w:rPr>
        <w:t>expected</w:t>
      </w:r>
      <w:r>
        <w:rPr>
          <w:color w:val="231F20"/>
          <w:spacing w:val="5"/>
          <w:sz w:val="20"/>
        </w:rPr>
        <w:t> </w:t>
      </w:r>
      <w:r>
        <w:rPr>
          <w:color w:val="231F20"/>
          <w:sz w:val="20"/>
        </w:rPr>
        <w:t>level</w:t>
      </w:r>
      <w:r>
        <w:rPr>
          <w:color w:val="231F20"/>
          <w:spacing w:val="3"/>
          <w:sz w:val="20"/>
        </w:rPr>
        <w:t> </w:t>
      </w:r>
      <w:r>
        <w:rPr>
          <w:color w:val="231F20"/>
          <w:sz w:val="20"/>
        </w:rPr>
        <w:t>of</w:t>
      </w:r>
      <w:r>
        <w:rPr>
          <w:color w:val="231F20"/>
          <w:spacing w:val="6"/>
          <w:sz w:val="20"/>
        </w:rPr>
        <w:t> </w:t>
      </w:r>
      <w:r>
        <w:rPr>
          <w:color w:val="231F20"/>
          <w:spacing w:val="-2"/>
          <w:sz w:val="20"/>
        </w:rPr>
        <w:t>availability?</w:t>
      </w:r>
    </w:p>
    <w:p>
      <w:pPr>
        <w:pStyle w:val="BodyText"/>
        <w:spacing w:line="225" w:lineRule="auto" w:before="186"/>
        <w:ind w:left="797" w:right="107"/>
        <w:jc w:val="both"/>
      </w:pPr>
      <w:hyperlink w:history="true" w:anchor="_bookmark26">
        <w:r>
          <w:rPr>
            <w:color w:val="053CF5"/>
            <w:u w:val="single" w:color="053CF5"/>
          </w:rPr>
          <w:t>Figure 5</w:t>
        </w:r>
      </w:hyperlink>
      <w:r>
        <w:rPr>
          <w:color w:val="053CF5"/>
        </w:rPr>
        <w:t> </w:t>
      </w:r>
      <w:r>
        <w:rPr>
          <w:color w:val="231F20"/>
        </w:rPr>
        <w:t>depicts the elements that can be used in an architectural analysis effort in terms of the key concepts and the relations between them. Analysis objectives are intended to satisfy the assessment objectives and frame the relevant stakeholder concerns. Analysis factors will frame the relevant assessment factors.</w:t>
      </w:r>
    </w:p>
    <w:p>
      <w:pPr>
        <w:spacing w:line="225" w:lineRule="auto" w:before="178"/>
        <w:ind w:left="797" w:right="108" w:firstLine="0"/>
        <w:jc w:val="both"/>
        <w:rPr>
          <w:sz w:val="20"/>
        </w:rPr>
      </w:pPr>
      <w:r>
        <w:rPr>
          <w:color w:val="231F20"/>
          <w:sz w:val="20"/>
        </w:rPr>
        <w:t>EXAMPLE 3</w:t>
      </w:r>
      <w:r>
        <w:rPr>
          <w:color w:val="231F20"/>
          <w:spacing w:val="40"/>
          <w:sz w:val="20"/>
        </w:rPr>
        <w:t>  </w:t>
      </w:r>
      <w:r>
        <w:rPr>
          <w:color w:val="231F20"/>
          <w:sz w:val="20"/>
        </w:rPr>
        <w:t>Examples of analysis factors are: operational latency, accuracy, resolution, mean time between failure, uptime.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8"/>
        </w:rPr>
      </w:pPr>
    </w:p>
    <w:p>
      <w:pPr>
        <w:spacing w:after="0"/>
        <w:rPr>
          <w:sz w:val="18"/>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11</w:t>
      </w:r>
    </w:p>
    <w:p>
      <w:pPr>
        <w:spacing w:after="0"/>
        <w:jc w:val="left"/>
        <w:rPr>
          <w:sz w:val="22"/>
        </w:rPr>
        <w:sectPr>
          <w:type w:val="continuous"/>
          <w:pgSz w:w="11340" w:h="16840"/>
          <w:pgMar w:top="360" w:bottom="280" w:left="620" w:right="60"/>
          <w:cols w:num="2" w:equalWidth="0">
            <w:col w:w="3628" w:space="40"/>
            <w:col w:w="6992"/>
          </w:cols>
        </w:sectPr>
      </w:pPr>
    </w:p>
    <w:p>
      <w:pPr>
        <w:pStyle w:val="Heading4"/>
      </w:pPr>
      <w:bookmarkStart w:name="4.4 Architecture evaluation conceptual m" w:id="43"/>
      <w:bookmarkEnd w:id="43"/>
      <w:r>
        <w:rPr>
          <w:b w:val="0"/>
        </w:rPr>
      </w:r>
      <w:bookmarkStart w:name="_bookmark25" w:id="44"/>
      <w:bookmarkEnd w:id="44"/>
      <w:r>
        <w:rPr>
          <w:b w:val="0"/>
        </w:rPr>
      </w: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spacing w:before="2"/>
        <w:rPr>
          <w:b/>
          <w:sz w:val="25"/>
        </w:rPr>
      </w:pPr>
      <w:r>
        <w:rPr/>
        <w:drawing>
          <wp:anchor distT="0" distB="0" distL="0" distR="0" allowOverlap="1" layoutInCell="1" locked="0" behindDoc="0" simplePos="0" relativeHeight="36">
            <wp:simplePos x="0" y="0"/>
            <wp:positionH relativeFrom="page">
              <wp:posOffset>985866</wp:posOffset>
            </wp:positionH>
            <wp:positionV relativeFrom="paragraph">
              <wp:posOffset>202633</wp:posOffset>
            </wp:positionV>
            <wp:extent cx="5185117" cy="1547812"/>
            <wp:effectExtent l="0" t="0" r="0" b="0"/>
            <wp:wrapTopAndBottom/>
            <wp:docPr id="45" name="image53.png"/>
            <wp:cNvGraphicFramePr>
              <a:graphicFrameLocks noChangeAspect="1"/>
            </wp:cNvGraphicFramePr>
            <a:graphic>
              <a:graphicData uri="http://schemas.openxmlformats.org/drawingml/2006/picture">
                <pic:pic>
                  <pic:nvPicPr>
                    <pic:cNvPr id="46" name="image53.png"/>
                    <pic:cNvPicPr/>
                  </pic:nvPicPr>
                  <pic:blipFill>
                    <a:blip r:embed="rId76" cstate="print"/>
                    <a:stretch>
                      <a:fillRect/>
                    </a:stretch>
                  </pic:blipFill>
                  <pic:spPr>
                    <a:xfrm>
                      <a:off x="0" y="0"/>
                      <a:ext cx="5185117" cy="1547812"/>
                    </a:xfrm>
                    <a:prstGeom prst="rect">
                      <a:avLst/>
                    </a:prstGeom>
                  </pic:spPr>
                </pic:pic>
              </a:graphicData>
            </a:graphic>
          </wp:anchor>
        </w:drawing>
      </w:r>
    </w:p>
    <w:p>
      <w:pPr>
        <w:pStyle w:val="BodyText"/>
        <w:spacing w:before="7"/>
        <w:rPr>
          <w:b/>
          <w:sz w:val="29"/>
        </w:rPr>
      </w:pPr>
    </w:p>
    <w:p>
      <w:pPr>
        <w:pStyle w:val="Heading6"/>
        <w:ind w:left="1336"/>
      </w:pPr>
      <w:r>
        <w:rPr>
          <w:color w:val="231F20"/>
        </w:rPr>
        <w:t>Figure</w:t>
      </w:r>
      <w:r>
        <w:rPr>
          <w:color w:val="231F20"/>
          <w:spacing w:val="5"/>
        </w:rPr>
        <w:t> </w:t>
      </w:r>
      <w:r>
        <w:rPr>
          <w:color w:val="231F20"/>
        </w:rPr>
        <w:t>5</w:t>
      </w:r>
      <w:r>
        <w:rPr>
          <w:color w:val="231F20"/>
          <w:spacing w:val="7"/>
        </w:rPr>
        <w:t> </w:t>
      </w:r>
      <w:r>
        <w:rPr>
          <w:color w:val="231F20"/>
        </w:rPr>
        <w:t>—</w:t>
      </w:r>
      <w:r>
        <w:rPr>
          <w:color w:val="231F20"/>
          <w:spacing w:val="7"/>
        </w:rPr>
        <w:t> </w:t>
      </w:r>
      <w:bookmarkStart w:name="_bookmark26" w:id="45"/>
      <w:bookmarkEnd w:id="45"/>
      <w:r>
        <w:rPr>
          <w:color w:val="231F20"/>
        </w:rPr>
        <w:t>K</w:t>
      </w:r>
      <w:r>
        <w:rPr>
          <w:color w:val="231F20"/>
        </w:rPr>
        <w:t>ey</w:t>
      </w:r>
      <w:r>
        <w:rPr>
          <w:color w:val="231F20"/>
          <w:spacing w:val="8"/>
        </w:rPr>
        <w:t> </w:t>
      </w:r>
      <w:r>
        <w:rPr>
          <w:color w:val="231F20"/>
        </w:rPr>
        <w:t>concepts</w:t>
      </w:r>
      <w:r>
        <w:rPr>
          <w:color w:val="231F20"/>
          <w:spacing w:val="7"/>
        </w:rPr>
        <w:t> </w:t>
      </w:r>
      <w:r>
        <w:rPr>
          <w:color w:val="231F20"/>
        </w:rPr>
        <w:t>with</w:t>
      </w:r>
      <w:r>
        <w:rPr>
          <w:color w:val="231F20"/>
          <w:spacing w:val="8"/>
        </w:rPr>
        <w:t> </w:t>
      </w:r>
      <w:r>
        <w:rPr>
          <w:color w:val="231F20"/>
        </w:rPr>
        <w:t>respect</w:t>
      </w:r>
      <w:r>
        <w:rPr>
          <w:color w:val="231F20"/>
          <w:spacing w:val="6"/>
        </w:rPr>
        <w:t> </w:t>
      </w:r>
      <w:r>
        <w:rPr>
          <w:color w:val="231F20"/>
        </w:rPr>
        <w:t>to</w:t>
      </w:r>
      <w:r>
        <w:rPr>
          <w:color w:val="231F20"/>
          <w:spacing w:val="7"/>
        </w:rPr>
        <w:t> </w:t>
      </w:r>
      <w:r>
        <w:rPr>
          <w:color w:val="231F20"/>
        </w:rPr>
        <w:t>an</w:t>
      </w:r>
      <w:r>
        <w:rPr>
          <w:color w:val="231F20"/>
          <w:spacing w:val="8"/>
        </w:rPr>
        <w:t> </w:t>
      </w:r>
      <w:r>
        <w:rPr>
          <w:color w:val="231F20"/>
        </w:rPr>
        <w:t>architectural</w:t>
      </w:r>
      <w:r>
        <w:rPr>
          <w:color w:val="231F20"/>
          <w:spacing w:val="7"/>
        </w:rPr>
        <w:t> </w:t>
      </w:r>
      <w:r>
        <w:rPr>
          <w:color w:val="231F20"/>
        </w:rPr>
        <w:t>analysis</w:t>
      </w:r>
      <w:r>
        <w:rPr>
          <w:color w:val="231F20"/>
          <w:spacing w:val="7"/>
        </w:rPr>
        <w:t> </w:t>
      </w:r>
      <w:r>
        <w:rPr>
          <w:color w:val="231F20"/>
          <w:spacing w:val="-2"/>
        </w:rPr>
        <w:t>effort</w:t>
      </w:r>
    </w:p>
    <w:p>
      <w:pPr>
        <w:pStyle w:val="BodyText"/>
        <w:spacing w:before="2"/>
        <w:rPr>
          <w:b/>
          <w:sz w:val="31"/>
        </w:rPr>
      </w:pPr>
    </w:p>
    <w:p>
      <w:pPr>
        <w:pStyle w:val="BodyText"/>
        <w:spacing w:line="225" w:lineRule="auto"/>
        <w:ind w:left="117" w:right="787" w:hanging="1"/>
        <w:jc w:val="both"/>
      </w:pPr>
      <w:r>
        <w:rPr>
          <w:color w:val="231F20"/>
        </w:rPr>
        <w:t>The analysis method may prescribe how necessary information will be gathered and processed, and how analysis criteria will be applied on the processed information to generate analysis results for use</w:t>
      </w:r>
      <w:r>
        <w:rPr>
          <w:color w:val="231F20"/>
          <w:spacing w:val="40"/>
        </w:rPr>
        <w:t> </w:t>
      </w:r>
      <w:r>
        <w:rPr>
          <w:color w:val="231F20"/>
        </w:rPr>
        <w:t>by an assessment method. The analysis method can be decomposed into specific activities, tasks, roles and artifacts pertinent to that method.</w:t>
      </w:r>
    </w:p>
    <w:p>
      <w:pPr>
        <w:pStyle w:val="BodyText"/>
        <w:spacing w:line="225" w:lineRule="auto" w:before="183"/>
        <w:ind w:left="117" w:right="787"/>
        <w:jc w:val="both"/>
      </w:pPr>
      <w:r>
        <w:rPr>
          <w:color w:val="231F20"/>
        </w:rPr>
        <w:t>Analysis factors are identified based on the relevant architectural features, functions, quality characteristics, conceptual properties, and so on, related to the analysis objectives.</w:t>
      </w:r>
    </w:p>
    <w:p>
      <w:pPr>
        <w:spacing w:line="225" w:lineRule="auto" w:before="179"/>
        <w:ind w:left="117" w:right="788" w:firstLine="0"/>
        <w:jc w:val="both"/>
        <w:rPr>
          <w:sz w:val="20"/>
        </w:rPr>
      </w:pPr>
      <w:r>
        <w:rPr>
          <w:color w:val="231F20"/>
          <w:sz w:val="20"/>
        </w:rPr>
        <w:t>EXAMPLE 4</w:t>
      </w:r>
      <w:r>
        <w:rPr>
          <w:color w:val="231F20"/>
          <w:spacing w:val="40"/>
          <w:sz w:val="20"/>
        </w:rPr>
        <w:t>  </w:t>
      </w:r>
      <w:r>
        <w:rPr>
          <w:color w:val="231F20"/>
          <w:sz w:val="20"/>
        </w:rPr>
        <w:t>Examples</w:t>
      </w:r>
      <w:r>
        <w:rPr>
          <w:color w:val="231F20"/>
          <w:spacing w:val="40"/>
          <w:sz w:val="20"/>
        </w:rPr>
        <w:t> </w:t>
      </w:r>
      <w:r>
        <w:rPr>
          <w:color w:val="231F20"/>
          <w:sz w:val="20"/>
        </w:rPr>
        <w:t>of</w:t>
      </w:r>
      <w:r>
        <w:rPr>
          <w:color w:val="231F20"/>
          <w:spacing w:val="40"/>
          <w:sz w:val="20"/>
        </w:rPr>
        <w:t> </w:t>
      </w:r>
      <w:r>
        <w:rPr>
          <w:color w:val="231F20"/>
          <w:sz w:val="20"/>
        </w:rPr>
        <w:t>Analysis</w:t>
      </w:r>
      <w:r>
        <w:rPr>
          <w:color w:val="231F20"/>
          <w:spacing w:val="40"/>
          <w:sz w:val="20"/>
        </w:rPr>
        <w:t> </w:t>
      </w:r>
      <w:r>
        <w:rPr>
          <w:color w:val="231F20"/>
          <w:sz w:val="20"/>
        </w:rPr>
        <w:t>factors</w:t>
      </w:r>
      <w:r>
        <w:rPr>
          <w:color w:val="231F20"/>
          <w:spacing w:val="40"/>
          <w:sz w:val="20"/>
        </w:rPr>
        <w:t> </w:t>
      </w:r>
      <w:r>
        <w:rPr>
          <w:color w:val="231F20"/>
          <w:sz w:val="20"/>
        </w:rPr>
        <w:t>are:</w:t>
      </w:r>
      <w:r>
        <w:rPr>
          <w:color w:val="231F20"/>
          <w:spacing w:val="40"/>
          <w:sz w:val="20"/>
        </w:rPr>
        <w:t> </w:t>
      </w:r>
      <w:r>
        <w:rPr>
          <w:color w:val="231F20"/>
          <w:sz w:val="20"/>
        </w:rPr>
        <w:t>functionality,</w:t>
      </w:r>
      <w:r>
        <w:rPr>
          <w:color w:val="231F20"/>
          <w:spacing w:val="40"/>
          <w:sz w:val="20"/>
        </w:rPr>
        <w:t> </w:t>
      </w:r>
      <w:r>
        <w:rPr>
          <w:color w:val="231F20"/>
          <w:sz w:val="20"/>
        </w:rPr>
        <w:t>performance,</w:t>
      </w:r>
      <w:r>
        <w:rPr>
          <w:color w:val="231F20"/>
          <w:spacing w:val="40"/>
          <w:sz w:val="20"/>
        </w:rPr>
        <w:t> </w:t>
      </w:r>
      <w:r>
        <w:rPr>
          <w:color w:val="231F20"/>
          <w:sz w:val="20"/>
        </w:rPr>
        <w:t>number</w:t>
      </w:r>
      <w:r>
        <w:rPr>
          <w:color w:val="231F20"/>
          <w:spacing w:val="40"/>
          <w:sz w:val="20"/>
        </w:rPr>
        <w:t> </w:t>
      </w:r>
      <w:r>
        <w:rPr>
          <w:color w:val="231F20"/>
          <w:sz w:val="20"/>
        </w:rPr>
        <w:t>of</w:t>
      </w:r>
      <w:r>
        <w:rPr>
          <w:color w:val="231F20"/>
          <w:spacing w:val="40"/>
          <w:sz w:val="20"/>
        </w:rPr>
        <w:t> </w:t>
      </w:r>
      <w:r>
        <w:rPr>
          <w:color w:val="231F20"/>
          <w:sz w:val="20"/>
        </w:rPr>
        <w:t>interfaces,</w:t>
      </w:r>
      <w:r>
        <w:rPr>
          <w:color w:val="231F20"/>
          <w:spacing w:val="40"/>
          <w:sz w:val="20"/>
        </w:rPr>
        <w:t> </w:t>
      </w:r>
      <w:r>
        <w:rPr>
          <w:color w:val="231F20"/>
          <w:sz w:val="20"/>
        </w:rPr>
        <w:t>types</w:t>
      </w:r>
      <w:r>
        <w:rPr>
          <w:color w:val="231F20"/>
          <w:spacing w:val="40"/>
          <w:sz w:val="20"/>
        </w:rPr>
        <w:t> </w:t>
      </w:r>
      <w:r>
        <w:rPr>
          <w:color w:val="231F20"/>
          <w:sz w:val="20"/>
        </w:rPr>
        <w:t>of message elements transmitted and received, size, weight, power, cyber security, threat vulnerability, resilience, latency and response time.</w:t>
      </w:r>
    </w:p>
    <w:p>
      <w:pPr>
        <w:pStyle w:val="BodyText"/>
        <w:rPr>
          <w:sz w:val="17"/>
        </w:rPr>
      </w:pPr>
    </w:p>
    <w:p>
      <w:pPr>
        <w:spacing w:line="225" w:lineRule="auto" w:before="0"/>
        <w:ind w:left="117" w:right="788" w:firstLine="0"/>
        <w:jc w:val="both"/>
        <w:rPr>
          <w:sz w:val="20"/>
        </w:rPr>
      </w:pPr>
      <w:r>
        <w:rPr>
          <w:color w:val="231F20"/>
          <w:sz w:val="20"/>
        </w:rPr>
        <w:t>NOTE 2</w:t>
      </w:r>
      <w:r>
        <w:rPr>
          <w:color w:val="231F20"/>
          <w:spacing w:val="80"/>
          <w:w w:val="150"/>
          <w:sz w:val="20"/>
        </w:rPr>
        <w:t> </w:t>
      </w:r>
      <w:r>
        <w:rPr>
          <w:color w:val="231F20"/>
          <w:sz w:val="20"/>
        </w:rPr>
        <w:t>A measures model can be used as a foundation for evaluating and assessing the quality of an</w:t>
      </w:r>
      <w:r>
        <w:rPr>
          <w:color w:val="231F20"/>
          <w:spacing w:val="40"/>
          <w:sz w:val="20"/>
        </w:rPr>
        <w:t> </w:t>
      </w:r>
      <w:r>
        <w:rPr>
          <w:color w:val="231F20"/>
          <w:sz w:val="20"/>
        </w:rPr>
        <w:t>architecture. The measures model can provide insights on how to achieve alignment back to functional, operational and performance measures for the organization. This can provide justification for investing in good architecture</w:t>
      </w:r>
      <w:r>
        <w:rPr>
          <w:color w:val="231F20"/>
          <w:spacing w:val="19"/>
          <w:sz w:val="20"/>
        </w:rPr>
        <w:t> </w:t>
      </w:r>
      <w:r>
        <w:rPr>
          <w:color w:val="231F20"/>
          <w:sz w:val="20"/>
        </w:rPr>
        <w:t>practices</w:t>
      </w:r>
      <w:r>
        <w:rPr>
          <w:color w:val="231F20"/>
          <w:spacing w:val="19"/>
          <w:sz w:val="20"/>
        </w:rPr>
        <w:t> </w:t>
      </w:r>
      <w:r>
        <w:rPr>
          <w:color w:val="231F20"/>
          <w:sz w:val="20"/>
        </w:rPr>
        <w:t>(part</w:t>
      </w:r>
      <w:r>
        <w:rPr>
          <w:color w:val="231F20"/>
          <w:spacing w:val="19"/>
          <w:sz w:val="20"/>
        </w:rPr>
        <w:t> </w:t>
      </w:r>
      <w:r>
        <w:rPr>
          <w:color w:val="231F20"/>
          <w:sz w:val="20"/>
        </w:rPr>
        <w:t>of</w:t>
      </w:r>
      <w:r>
        <w:rPr>
          <w:color w:val="231F20"/>
          <w:spacing w:val="19"/>
          <w:sz w:val="20"/>
        </w:rPr>
        <w:t> </w:t>
      </w:r>
      <w:r>
        <w:rPr>
          <w:color w:val="231F20"/>
          <w:sz w:val="20"/>
        </w:rPr>
        <w:t>the</w:t>
      </w:r>
      <w:r>
        <w:rPr>
          <w:color w:val="231F20"/>
          <w:spacing w:val="19"/>
          <w:sz w:val="20"/>
        </w:rPr>
        <w:t> </w:t>
      </w:r>
      <w:r>
        <w:rPr>
          <w:color w:val="231F20"/>
          <w:sz w:val="20"/>
        </w:rPr>
        <w:t>business</w:t>
      </w:r>
      <w:r>
        <w:rPr>
          <w:color w:val="231F20"/>
          <w:spacing w:val="19"/>
          <w:sz w:val="20"/>
        </w:rPr>
        <w:t> </w:t>
      </w:r>
      <w:r>
        <w:rPr>
          <w:color w:val="231F20"/>
          <w:sz w:val="20"/>
        </w:rPr>
        <w:t>case).</w:t>
      </w:r>
      <w:r>
        <w:rPr>
          <w:color w:val="231F20"/>
          <w:spacing w:val="19"/>
          <w:sz w:val="20"/>
        </w:rPr>
        <w:t> </w:t>
      </w:r>
      <w:r>
        <w:rPr>
          <w:color w:val="231F20"/>
          <w:sz w:val="20"/>
        </w:rPr>
        <w:t>See</w:t>
      </w:r>
      <w:r>
        <w:rPr>
          <w:color w:val="231F20"/>
          <w:spacing w:val="19"/>
          <w:sz w:val="20"/>
        </w:rPr>
        <w:t> </w:t>
      </w:r>
      <w:r>
        <w:rPr>
          <w:color w:val="231F20"/>
          <w:sz w:val="20"/>
        </w:rPr>
        <w:t>for</w:t>
      </w:r>
      <w:r>
        <w:rPr>
          <w:color w:val="231F20"/>
          <w:spacing w:val="19"/>
          <w:sz w:val="20"/>
        </w:rPr>
        <w:t> </w:t>
      </w:r>
      <w:r>
        <w:rPr>
          <w:color w:val="231F20"/>
          <w:sz w:val="20"/>
        </w:rPr>
        <w:t>example</w:t>
      </w:r>
      <w:r>
        <w:rPr>
          <w:color w:val="231F20"/>
          <w:spacing w:val="19"/>
          <w:sz w:val="20"/>
        </w:rPr>
        <w:t> </w:t>
      </w:r>
      <w:r>
        <w:rPr>
          <w:color w:val="231F20"/>
          <w:sz w:val="20"/>
        </w:rPr>
        <w:t>the</w:t>
      </w:r>
      <w:r>
        <w:rPr>
          <w:color w:val="231F20"/>
          <w:spacing w:val="19"/>
          <w:sz w:val="20"/>
        </w:rPr>
        <w:t> </w:t>
      </w:r>
      <w:r>
        <w:rPr>
          <w:color w:val="231F20"/>
          <w:sz w:val="20"/>
        </w:rPr>
        <w:t>Structured</w:t>
      </w:r>
      <w:r>
        <w:rPr>
          <w:color w:val="231F20"/>
          <w:spacing w:val="19"/>
          <w:sz w:val="20"/>
        </w:rPr>
        <w:t> </w:t>
      </w:r>
      <w:r>
        <w:rPr>
          <w:color w:val="231F20"/>
          <w:sz w:val="20"/>
        </w:rPr>
        <w:t>Metrics</w:t>
      </w:r>
      <w:r>
        <w:rPr>
          <w:color w:val="231F20"/>
          <w:spacing w:val="19"/>
          <w:sz w:val="20"/>
        </w:rPr>
        <w:t> </w:t>
      </w:r>
      <w:r>
        <w:rPr>
          <w:color w:val="231F20"/>
          <w:sz w:val="20"/>
        </w:rPr>
        <w:t>Meta-Model</w:t>
      </w:r>
      <w:r>
        <w:rPr>
          <w:color w:val="231F20"/>
          <w:spacing w:val="19"/>
          <w:sz w:val="20"/>
        </w:rPr>
        <w:t> </w:t>
      </w:r>
      <w:r>
        <w:rPr>
          <w:color w:val="231F20"/>
          <w:sz w:val="20"/>
        </w:rPr>
        <w:t>provided by OMG</w:t>
      </w:r>
      <w:r>
        <w:rPr>
          <w:color w:val="231F20"/>
          <w:position w:val="5"/>
          <w:sz w:val="15"/>
        </w:rPr>
        <w:t>[</w:t>
      </w:r>
      <w:hyperlink w:history="true" w:anchor="_bookmark137">
        <w:r>
          <w:rPr>
            <w:color w:val="053CF5"/>
            <w:position w:val="5"/>
            <w:sz w:val="15"/>
            <w:u w:val="single" w:color="053CF5"/>
          </w:rPr>
          <w:t>67</w:t>
        </w:r>
      </w:hyperlink>
      <w:r>
        <w:rPr>
          <w:color w:val="231F20"/>
          <w:position w:val="5"/>
          <w:sz w:val="15"/>
        </w:rPr>
        <w:t>]</w:t>
      </w:r>
      <w:r>
        <w:rPr>
          <w:color w:val="231F20"/>
          <w:sz w:val="20"/>
        </w:rPr>
        <w:t>. See </w:t>
      </w:r>
      <w:hyperlink w:history="true" w:anchor="_bookmark64">
        <w:r>
          <w:rPr>
            <w:color w:val="053CF5"/>
            <w:sz w:val="20"/>
            <w:u w:val="single" w:color="053CF5"/>
          </w:rPr>
          <w:t>Annex A</w:t>
        </w:r>
      </w:hyperlink>
      <w:r>
        <w:rPr>
          <w:color w:val="053CF5"/>
          <w:sz w:val="20"/>
        </w:rPr>
        <w:t> </w:t>
      </w:r>
      <w:r>
        <w:rPr>
          <w:color w:val="231F20"/>
          <w:sz w:val="20"/>
        </w:rPr>
        <w:t>for information about quality characteristics and value.</w:t>
      </w:r>
    </w:p>
    <w:p>
      <w:pPr>
        <w:pStyle w:val="BodyText"/>
        <w:spacing w:before="7"/>
        <w:rPr>
          <w:sz w:val="24"/>
        </w:rPr>
      </w:pPr>
    </w:p>
    <w:p>
      <w:pPr>
        <w:pStyle w:val="Heading5"/>
        <w:numPr>
          <w:ilvl w:val="1"/>
          <w:numId w:val="9"/>
        </w:numPr>
        <w:tabs>
          <w:tab w:pos="683" w:val="left" w:leader="none"/>
          <w:tab w:pos="684" w:val="left" w:leader="none"/>
        </w:tabs>
        <w:spacing w:line="240" w:lineRule="auto" w:before="0" w:after="0"/>
        <w:ind w:left="683" w:right="0" w:hanging="567"/>
        <w:jc w:val="left"/>
      </w:pPr>
      <w:r>
        <w:rPr>
          <w:color w:val="231F20"/>
        </w:rPr>
        <w:t>Architecture</w:t>
      </w:r>
      <w:r>
        <w:rPr>
          <w:color w:val="231F20"/>
          <w:spacing w:val="-13"/>
        </w:rPr>
        <w:t> </w:t>
      </w:r>
      <w:r>
        <w:rPr>
          <w:color w:val="231F20"/>
        </w:rPr>
        <w:t>evaluation</w:t>
      </w:r>
      <w:r>
        <w:rPr>
          <w:color w:val="231F20"/>
          <w:spacing w:val="-12"/>
        </w:rPr>
        <w:t> </w:t>
      </w:r>
      <w:r>
        <w:rPr>
          <w:color w:val="231F20"/>
        </w:rPr>
        <w:t>conceptual</w:t>
      </w:r>
      <w:r>
        <w:rPr>
          <w:color w:val="231F20"/>
          <w:spacing w:val="-12"/>
        </w:rPr>
        <w:t> </w:t>
      </w:r>
      <w:r>
        <w:rPr>
          <w:color w:val="231F20"/>
          <w:spacing w:val="-2"/>
        </w:rPr>
        <w:t>model</w:t>
      </w:r>
    </w:p>
    <w:p>
      <w:pPr>
        <w:pStyle w:val="BodyText"/>
        <w:spacing w:line="225" w:lineRule="auto" w:before="190"/>
        <w:ind w:left="117" w:right="788"/>
        <w:jc w:val="both"/>
      </w:pPr>
      <w:r>
        <w:rPr>
          <w:color w:val="231F20"/>
        </w:rPr>
        <w:t>The</w:t>
      </w:r>
      <w:r>
        <w:rPr>
          <w:color w:val="231F20"/>
          <w:spacing w:val="40"/>
        </w:rPr>
        <w:t> </w:t>
      </w:r>
      <w:r>
        <w:rPr>
          <w:color w:val="231F20"/>
        </w:rPr>
        <w:t>overall</w:t>
      </w:r>
      <w:r>
        <w:rPr>
          <w:color w:val="231F20"/>
          <w:spacing w:val="40"/>
        </w:rPr>
        <w:t> </w:t>
      </w:r>
      <w:r>
        <w:rPr>
          <w:color w:val="231F20"/>
        </w:rPr>
        <w:t>conceptual</w:t>
      </w:r>
      <w:r>
        <w:rPr>
          <w:color w:val="231F20"/>
          <w:spacing w:val="40"/>
        </w:rPr>
        <w:t> </w:t>
      </w:r>
      <w:r>
        <w:rPr>
          <w:color w:val="231F20"/>
        </w:rPr>
        <w:t>model</w:t>
      </w:r>
      <w:r>
        <w:rPr>
          <w:color w:val="231F20"/>
          <w:spacing w:val="40"/>
        </w:rPr>
        <w:t> </w:t>
      </w:r>
      <w:r>
        <w:rPr>
          <w:color w:val="231F20"/>
        </w:rPr>
        <w:t>used</w:t>
      </w:r>
      <w:r>
        <w:rPr>
          <w:color w:val="231F20"/>
          <w:spacing w:val="40"/>
        </w:rPr>
        <w:t> </w:t>
      </w:r>
      <w:r>
        <w:rPr>
          <w:color w:val="231F20"/>
        </w:rPr>
        <w:t>in</w:t>
      </w:r>
      <w:r>
        <w:rPr>
          <w:color w:val="231F20"/>
          <w:spacing w:val="40"/>
        </w:rPr>
        <w:t> </w:t>
      </w:r>
      <w:r>
        <w:rPr>
          <w:color w:val="231F20"/>
        </w:rPr>
        <w:t>this</w:t>
      </w:r>
      <w:r>
        <w:rPr>
          <w:color w:val="231F20"/>
          <w:spacing w:val="40"/>
        </w:rPr>
        <w:t> </w:t>
      </w:r>
      <w:r>
        <w:rPr>
          <w:color w:val="231F20"/>
        </w:rPr>
        <w:t>document</w:t>
      </w:r>
      <w:r>
        <w:rPr>
          <w:color w:val="231F20"/>
          <w:spacing w:val="40"/>
        </w:rPr>
        <w:t> </w:t>
      </w:r>
      <w:r>
        <w:rPr>
          <w:color w:val="231F20"/>
        </w:rPr>
        <w:t>for</w:t>
      </w:r>
      <w:r>
        <w:rPr>
          <w:color w:val="231F20"/>
          <w:spacing w:val="40"/>
        </w:rPr>
        <w:t> </w:t>
      </w:r>
      <w:r>
        <w:rPr>
          <w:color w:val="231F20"/>
        </w:rPr>
        <w:t>architecture</w:t>
      </w:r>
      <w:r>
        <w:rPr>
          <w:color w:val="231F20"/>
          <w:spacing w:val="40"/>
        </w:rPr>
        <w:t> </w:t>
      </w:r>
      <w:r>
        <w:rPr>
          <w:color w:val="231F20"/>
        </w:rPr>
        <w:t>evaluation</w:t>
      </w:r>
      <w:r>
        <w:rPr>
          <w:color w:val="231F20"/>
          <w:spacing w:val="40"/>
        </w:rPr>
        <w:t> </w:t>
      </w:r>
      <w:r>
        <w:rPr>
          <w:color w:val="231F20"/>
        </w:rPr>
        <w:t>is</w:t>
      </w:r>
      <w:r>
        <w:rPr>
          <w:color w:val="231F20"/>
          <w:spacing w:val="40"/>
        </w:rPr>
        <w:t> </w:t>
      </w:r>
      <w:r>
        <w:rPr>
          <w:color w:val="231F20"/>
        </w:rPr>
        <w:t>illustrated</w:t>
      </w:r>
      <w:r>
        <w:rPr>
          <w:color w:val="231F20"/>
          <w:spacing w:val="40"/>
        </w:rPr>
        <w:t> </w:t>
      </w:r>
      <w:r>
        <w:rPr>
          <w:color w:val="231F20"/>
        </w:rPr>
        <w:t>in </w:t>
      </w:r>
      <w:hyperlink w:history="true" w:anchor="_bookmark28">
        <w:r>
          <w:rPr>
            <w:color w:val="053CF5"/>
            <w:u w:val="single" w:color="053CF5"/>
          </w:rPr>
          <w:t>Figure 6</w:t>
        </w:r>
      </w:hyperlink>
      <w:r>
        <w:rPr>
          <w:color w:val="231F20"/>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6"/>
        </w:rPr>
      </w:pPr>
    </w:p>
    <w:p>
      <w:pPr>
        <w:spacing w:after="0"/>
        <w:rPr>
          <w:sz w:val="16"/>
        </w:rPr>
        <w:sectPr>
          <w:pgSz w:w="11340" w:h="16840"/>
          <w:pgMar w:top="560" w:bottom="280" w:left="620" w:right="60"/>
        </w:sectPr>
      </w:pPr>
    </w:p>
    <w:p>
      <w:pPr>
        <w:pStyle w:val="BodyText"/>
        <w:spacing w:before="9"/>
        <w:rPr>
          <w:sz w:val="25"/>
        </w:rPr>
      </w:pPr>
    </w:p>
    <w:p>
      <w:pPr>
        <w:tabs>
          <w:tab w:pos="4292" w:val="left" w:leader="none"/>
        </w:tabs>
        <w:spacing w:before="0"/>
        <w:ind w:left="117" w:right="0" w:firstLine="0"/>
        <w:jc w:val="left"/>
        <w:rPr>
          <w:rFonts w:ascii="Arial"/>
          <w:sz w:val="16"/>
        </w:rPr>
      </w:pPr>
      <w:r>
        <w:rPr>
          <w:color w:val="231F20"/>
          <w:spacing w:val="-5"/>
          <w:position w:val="1"/>
          <w:sz w:val="22"/>
        </w:rPr>
        <w:t>12</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bookmarkStart w:name="4.5 Comparison between assessment and an" w:id="46"/>
      <w:bookmarkEnd w:id="46"/>
      <w:r>
        <w:rPr>
          <w:b w:val="0"/>
        </w:rPr>
      </w:r>
      <w:bookmarkStart w:name="_bookmark27" w:id="47"/>
      <w:bookmarkEnd w:id="47"/>
      <w:r>
        <w:rPr>
          <w:b w:val="0"/>
        </w:rPr>
      </w: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spacing w:before="1"/>
        <w:rPr>
          <w:b/>
        </w:rPr>
      </w:pPr>
      <w:r>
        <w:rPr/>
        <w:pict>
          <v:group style="position:absolute;margin-left:145.647507pt;margin-top:14.183875pt;width:338pt;height:377.75pt;mso-position-horizontal-relative:page;mso-position-vertical-relative:paragraph;z-index:-15709696;mso-wrap-distance-left:0;mso-wrap-distance-right:0" id="docshapegroup66" coordorigin="2913,284" coordsize="6760,7555">
            <v:shape style="position:absolute;left:5920;top:320;width:4;height:4" type="#_x0000_t75" id="docshape67" stroked="false">
              <v:imagedata r:id="rId77" o:title=""/>
            </v:shape>
            <v:shape style="position:absolute;left:5920;top:1860;width:2;height:2" type="#_x0000_t75" id="docshape68" stroked="false">
              <v:imagedata r:id="rId78" o:title=""/>
            </v:shape>
            <v:shape style="position:absolute;left:2912;top:283;width:6760;height:7555" type="#_x0000_t75" id="docshape69" stroked="false">
              <v:imagedata r:id="rId79" o:title=""/>
            </v:shape>
            <w10:wrap type="topAndBottom"/>
          </v:group>
        </w:pict>
      </w:r>
    </w:p>
    <w:p>
      <w:pPr>
        <w:pStyle w:val="BodyText"/>
        <w:spacing w:before="5"/>
        <w:rPr>
          <w:b/>
          <w:sz w:val="18"/>
        </w:rPr>
      </w:pPr>
    </w:p>
    <w:p>
      <w:pPr>
        <w:spacing w:before="100"/>
        <w:ind w:left="2769" w:right="0" w:firstLine="0"/>
        <w:jc w:val="left"/>
        <w:rPr>
          <w:b/>
          <w:sz w:val="22"/>
        </w:rPr>
      </w:pPr>
      <w:r>
        <w:rPr>
          <w:b/>
          <w:color w:val="231F20"/>
          <w:sz w:val="22"/>
        </w:rPr>
        <w:t>Figure</w:t>
      </w:r>
      <w:r>
        <w:rPr>
          <w:b/>
          <w:color w:val="231F20"/>
          <w:spacing w:val="3"/>
          <w:sz w:val="22"/>
        </w:rPr>
        <w:t> </w:t>
      </w:r>
      <w:r>
        <w:rPr>
          <w:b/>
          <w:color w:val="231F20"/>
          <w:sz w:val="22"/>
        </w:rPr>
        <w:t>6</w:t>
      </w:r>
      <w:r>
        <w:rPr>
          <w:b/>
          <w:color w:val="231F20"/>
          <w:spacing w:val="5"/>
          <w:sz w:val="22"/>
        </w:rPr>
        <w:t> </w:t>
      </w:r>
      <w:r>
        <w:rPr>
          <w:b/>
          <w:color w:val="231F20"/>
          <w:sz w:val="22"/>
        </w:rPr>
        <w:t>—</w:t>
      </w:r>
      <w:r>
        <w:rPr>
          <w:b/>
          <w:color w:val="231F20"/>
          <w:spacing w:val="5"/>
          <w:sz w:val="22"/>
        </w:rPr>
        <w:t> </w:t>
      </w:r>
      <w:r>
        <w:rPr>
          <w:b/>
          <w:color w:val="231F20"/>
          <w:sz w:val="22"/>
        </w:rPr>
        <w:t>Concep</w:t>
      </w:r>
      <w:bookmarkStart w:name="_bookmark28" w:id="48"/>
      <w:bookmarkEnd w:id="48"/>
      <w:r>
        <w:rPr>
          <w:b/>
          <w:color w:val="231F20"/>
          <w:sz w:val="22"/>
        </w:rPr>
        <w:t>t</w:t>
      </w:r>
      <w:r>
        <w:rPr>
          <w:b/>
          <w:color w:val="231F20"/>
          <w:sz w:val="22"/>
        </w:rPr>
        <w:t>ual</w:t>
      </w:r>
      <w:r>
        <w:rPr>
          <w:b/>
          <w:color w:val="231F20"/>
          <w:spacing w:val="5"/>
          <w:sz w:val="22"/>
        </w:rPr>
        <w:t> </w:t>
      </w:r>
      <w:r>
        <w:rPr>
          <w:b/>
          <w:color w:val="231F20"/>
          <w:sz w:val="22"/>
        </w:rPr>
        <w:t>model</w:t>
      </w:r>
      <w:r>
        <w:rPr>
          <w:b/>
          <w:color w:val="231F20"/>
          <w:spacing w:val="5"/>
          <w:sz w:val="22"/>
        </w:rPr>
        <w:t> </w:t>
      </w:r>
      <w:r>
        <w:rPr>
          <w:b/>
          <w:color w:val="231F20"/>
          <w:sz w:val="22"/>
        </w:rPr>
        <w:t>for</w:t>
      </w:r>
      <w:r>
        <w:rPr>
          <w:b/>
          <w:color w:val="231F20"/>
          <w:spacing w:val="5"/>
          <w:sz w:val="22"/>
        </w:rPr>
        <w:t> </w:t>
      </w:r>
      <w:r>
        <w:rPr>
          <w:b/>
          <w:color w:val="231F20"/>
          <w:sz w:val="22"/>
        </w:rPr>
        <w:t>architecture</w:t>
      </w:r>
      <w:r>
        <w:rPr>
          <w:b/>
          <w:color w:val="231F20"/>
          <w:spacing w:val="6"/>
          <w:sz w:val="22"/>
        </w:rPr>
        <w:t> </w:t>
      </w:r>
      <w:r>
        <w:rPr>
          <w:b/>
          <w:color w:val="231F20"/>
          <w:spacing w:val="-2"/>
          <w:sz w:val="22"/>
        </w:rPr>
        <w:t>evaluation</w:t>
      </w:r>
    </w:p>
    <w:p>
      <w:pPr>
        <w:pStyle w:val="BodyText"/>
        <w:rPr>
          <w:b/>
          <w:sz w:val="26"/>
        </w:rPr>
      </w:pPr>
    </w:p>
    <w:p>
      <w:pPr>
        <w:pStyle w:val="Heading5"/>
        <w:numPr>
          <w:ilvl w:val="1"/>
          <w:numId w:val="9"/>
        </w:numPr>
        <w:tabs>
          <w:tab w:pos="1364" w:val="left" w:leader="none"/>
          <w:tab w:pos="1365" w:val="left" w:leader="none"/>
        </w:tabs>
        <w:spacing w:line="240" w:lineRule="auto" w:before="164" w:after="0"/>
        <w:ind w:left="1364" w:right="0" w:hanging="568"/>
        <w:jc w:val="left"/>
      </w:pPr>
      <w:bookmarkStart w:name="_bookmark29" w:id="49"/>
      <w:bookmarkEnd w:id="49"/>
      <w:r>
        <w:rPr>
          <w:color w:val="231F20"/>
        </w:rPr>
        <w:t>C</w:t>
      </w:r>
      <w:r>
        <w:rPr>
          <w:color w:val="231F20"/>
        </w:rPr>
        <w:t>omparison</w:t>
      </w:r>
      <w:r>
        <w:rPr>
          <w:color w:val="231F20"/>
          <w:spacing w:val="-9"/>
        </w:rPr>
        <w:t> </w:t>
      </w:r>
      <w:r>
        <w:rPr>
          <w:color w:val="231F20"/>
        </w:rPr>
        <w:t>between</w:t>
      </w:r>
      <w:r>
        <w:rPr>
          <w:color w:val="231F20"/>
          <w:spacing w:val="-8"/>
        </w:rPr>
        <w:t> </w:t>
      </w:r>
      <w:r>
        <w:rPr>
          <w:color w:val="231F20"/>
        </w:rPr>
        <w:t>assessment</w:t>
      </w:r>
      <w:r>
        <w:rPr>
          <w:color w:val="231F20"/>
          <w:spacing w:val="-8"/>
        </w:rPr>
        <w:t> </w:t>
      </w:r>
      <w:r>
        <w:rPr>
          <w:color w:val="231F20"/>
        </w:rPr>
        <w:t>and</w:t>
      </w:r>
      <w:r>
        <w:rPr>
          <w:color w:val="231F20"/>
          <w:spacing w:val="-8"/>
        </w:rPr>
        <w:t> </w:t>
      </w:r>
      <w:r>
        <w:rPr>
          <w:color w:val="231F20"/>
          <w:spacing w:val="-2"/>
        </w:rPr>
        <w:t>analysis</w:t>
      </w:r>
    </w:p>
    <w:p>
      <w:pPr>
        <w:pStyle w:val="BodyText"/>
        <w:spacing w:line="225" w:lineRule="auto" w:before="191"/>
        <w:ind w:left="797" w:right="106"/>
        <w:jc w:val="both"/>
      </w:pPr>
      <w:r>
        <w:rPr>
          <w:color w:val="231F20"/>
        </w:rPr>
        <w:t>Assessment is used to determine the extent to which an architecture provides value to stakeholders, where value is associated with addressing stakeholder concerns or meeting architecture objectives. Value is also associated with the extent to which the architecture is aligned to its intended purpose. A number of examples are provided in </w:t>
      </w:r>
      <w:hyperlink w:history="true" w:anchor="_bookmark31">
        <w:r>
          <w:rPr>
            <w:color w:val="053CF5"/>
            <w:u w:val="single" w:color="053CF5"/>
          </w:rPr>
          <w:t>Table 1</w:t>
        </w:r>
      </w:hyperlink>
      <w:r>
        <w:rPr>
          <w:color w:val="053CF5"/>
        </w:rPr>
        <w:t> </w:t>
      </w:r>
      <w:r>
        <w:rPr>
          <w:color w:val="231F20"/>
        </w:rPr>
        <w:t>to show the distinctions between assessment and analysis.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pPr>
    </w:p>
    <w:p>
      <w:pPr>
        <w:spacing w:after="0"/>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13</w:t>
      </w:r>
    </w:p>
    <w:p>
      <w:pPr>
        <w:spacing w:after="0"/>
        <w:jc w:val="left"/>
        <w:rPr>
          <w:sz w:val="22"/>
        </w:rPr>
        <w:sectPr>
          <w:type w:val="continuous"/>
          <w:pgSz w:w="11340" w:h="16840"/>
          <w:pgMar w:top="360" w:bottom="280" w:left="620" w:right="60"/>
          <w:cols w:num="2" w:equalWidth="0">
            <w:col w:w="3628" w:space="40"/>
            <w:col w:w="6992"/>
          </w:cols>
        </w:sectPr>
      </w:pPr>
    </w:p>
    <w:p>
      <w:pPr>
        <w:pStyle w:val="Heading4"/>
      </w:pPr>
      <w:bookmarkStart w:name="4.6 Architecture evaluation factors" w:id="50"/>
      <w:bookmarkEnd w:id="50"/>
      <w:r>
        <w:rPr>
          <w:b w:val="0"/>
        </w:rPr>
      </w:r>
      <w:bookmarkStart w:name="4.7 Customized architecture evaluation f" w:id="51"/>
      <w:bookmarkEnd w:id="51"/>
      <w:r>
        <w:rPr>
          <w:b w:val="0"/>
        </w:rPr>
      </w:r>
      <w:bookmarkStart w:name="_bookmark30" w:id="52"/>
      <w:bookmarkEnd w:id="52"/>
      <w:r>
        <w:rPr>
          <w:b w:val="0"/>
        </w:rPr>
      </w:r>
      <w:r>
        <w:rPr>
          <w:color w:val="231F20"/>
        </w:rPr>
        <w:t>ISO/IEC/IEEE</w:t>
      </w:r>
      <w:r>
        <w:rPr>
          <w:color w:val="231F20"/>
          <w:spacing w:val="-9"/>
        </w:rPr>
        <w:t> </w:t>
      </w:r>
      <w:r>
        <w:rPr>
          <w:color w:val="231F20"/>
          <w:spacing w:val="-2"/>
        </w:rPr>
        <w:t>42030:2019(E)</w:t>
      </w:r>
    </w:p>
    <w:p>
      <w:pPr>
        <w:pStyle w:val="BodyText"/>
        <w:rPr>
          <w:b/>
          <w:sz w:val="26"/>
        </w:rPr>
      </w:pPr>
    </w:p>
    <w:p>
      <w:pPr>
        <w:pStyle w:val="BodyText"/>
        <w:spacing w:before="11"/>
        <w:rPr>
          <w:b/>
          <w:sz w:val="34"/>
        </w:rPr>
      </w:pPr>
    </w:p>
    <w:p>
      <w:pPr>
        <w:spacing w:before="0"/>
        <w:ind w:left="2652" w:right="0" w:firstLine="0"/>
        <w:jc w:val="left"/>
        <w:rPr>
          <w:b/>
          <w:sz w:val="22"/>
        </w:rPr>
      </w:pPr>
      <w:r>
        <w:rPr>
          <w:b/>
          <w:color w:val="231F20"/>
          <w:sz w:val="22"/>
        </w:rPr>
        <w:t>Table</w:t>
      </w:r>
      <w:r>
        <w:rPr>
          <w:b/>
          <w:color w:val="231F20"/>
          <w:spacing w:val="1"/>
          <w:sz w:val="22"/>
        </w:rPr>
        <w:t> </w:t>
      </w:r>
      <w:r>
        <w:rPr>
          <w:b/>
          <w:color w:val="231F20"/>
          <w:sz w:val="22"/>
        </w:rPr>
        <w:t>1</w:t>
      </w:r>
      <w:r>
        <w:rPr>
          <w:b/>
          <w:color w:val="231F20"/>
          <w:spacing w:val="1"/>
          <w:sz w:val="22"/>
        </w:rPr>
        <w:t> </w:t>
      </w:r>
      <w:r>
        <w:rPr>
          <w:b/>
          <w:color w:val="231F20"/>
          <w:sz w:val="22"/>
        </w:rPr>
        <w:t>—</w:t>
      </w:r>
      <w:r>
        <w:rPr>
          <w:b/>
          <w:color w:val="231F20"/>
          <w:spacing w:val="1"/>
          <w:sz w:val="22"/>
        </w:rPr>
        <w:t> </w:t>
      </w:r>
      <w:r>
        <w:rPr>
          <w:b/>
          <w:color w:val="231F20"/>
          <w:sz w:val="22"/>
        </w:rPr>
        <w:t>Assessment v</w:t>
      </w:r>
      <w:bookmarkStart w:name="_bookmark31" w:id="53"/>
      <w:bookmarkEnd w:id="53"/>
      <w:r>
        <w:rPr>
          <w:b/>
          <w:color w:val="231F20"/>
          <w:sz w:val="22"/>
        </w:rPr>
        <w:t>s</w:t>
      </w:r>
      <w:r>
        <w:rPr>
          <w:b/>
          <w:color w:val="231F20"/>
          <w:spacing w:val="1"/>
          <w:sz w:val="22"/>
        </w:rPr>
        <w:t> </w:t>
      </w:r>
      <w:r>
        <w:rPr>
          <w:b/>
          <w:color w:val="231F20"/>
          <w:sz w:val="22"/>
        </w:rPr>
        <w:t>analysis</w:t>
      </w:r>
      <w:r>
        <w:rPr>
          <w:b/>
          <w:color w:val="231F20"/>
          <w:spacing w:val="1"/>
          <w:sz w:val="22"/>
        </w:rPr>
        <w:t> </w:t>
      </w:r>
      <w:r>
        <w:rPr>
          <w:b/>
          <w:color w:val="231F20"/>
          <w:spacing w:val="-2"/>
          <w:sz w:val="22"/>
        </w:rPr>
        <w:t>comparison</w:t>
      </w:r>
    </w:p>
    <w:p>
      <w:pPr>
        <w:pStyle w:val="BodyText"/>
        <w:spacing w:before="4"/>
        <w:rPr>
          <w:b/>
          <w:sz w:val="12"/>
        </w:rPr>
      </w:pPr>
    </w:p>
    <w:tbl>
      <w:tblPr>
        <w:tblW w:w="0" w:type="auto"/>
        <w:jc w:val="left"/>
        <w:tblInd w:w="13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101"/>
        <w:gridCol w:w="3532"/>
        <w:gridCol w:w="4097"/>
      </w:tblGrid>
      <w:tr>
        <w:trPr>
          <w:trHeight w:val="283" w:hRule="atLeast"/>
        </w:trPr>
        <w:tc>
          <w:tcPr>
            <w:tcW w:w="2101" w:type="dxa"/>
            <w:tcBorders>
              <w:right w:val="single" w:sz="4" w:space="0" w:color="231F20"/>
            </w:tcBorders>
            <w:shd w:val="clear" w:color="auto" w:fill="8EAADB"/>
          </w:tcPr>
          <w:p>
            <w:pPr>
              <w:pStyle w:val="TableParagraph"/>
              <w:spacing w:before="18"/>
              <w:rPr>
                <w:b/>
                <w:sz w:val="20"/>
              </w:rPr>
            </w:pPr>
            <w:r>
              <w:rPr>
                <w:b/>
                <w:color w:val="231F20"/>
                <w:spacing w:val="-2"/>
                <w:sz w:val="20"/>
              </w:rPr>
              <w:t>Characteristics</w:t>
            </w:r>
          </w:p>
        </w:tc>
        <w:tc>
          <w:tcPr>
            <w:tcW w:w="3532" w:type="dxa"/>
            <w:tcBorders>
              <w:left w:val="single" w:sz="4" w:space="0" w:color="231F20"/>
              <w:right w:val="single" w:sz="4" w:space="0" w:color="231F20"/>
            </w:tcBorders>
            <w:shd w:val="clear" w:color="auto" w:fill="8EAADB"/>
          </w:tcPr>
          <w:p>
            <w:pPr>
              <w:pStyle w:val="TableParagraph"/>
              <w:spacing w:before="18"/>
              <w:ind w:left="952"/>
              <w:rPr>
                <w:b/>
                <w:sz w:val="20"/>
              </w:rPr>
            </w:pPr>
            <w:r>
              <w:rPr>
                <w:b/>
                <w:color w:val="231F20"/>
                <w:sz w:val="20"/>
              </w:rPr>
              <w:t>Value</w:t>
            </w:r>
            <w:r>
              <w:rPr>
                <w:b/>
                <w:color w:val="231F20"/>
                <w:spacing w:val="-5"/>
                <w:sz w:val="20"/>
              </w:rPr>
              <w:t> </w:t>
            </w:r>
            <w:r>
              <w:rPr>
                <w:b/>
                <w:color w:val="231F20"/>
                <w:spacing w:val="-2"/>
                <w:sz w:val="20"/>
              </w:rPr>
              <w:t>assessment</w:t>
            </w:r>
          </w:p>
        </w:tc>
        <w:tc>
          <w:tcPr>
            <w:tcW w:w="4097" w:type="dxa"/>
            <w:tcBorders>
              <w:left w:val="single" w:sz="4" w:space="0" w:color="231F20"/>
            </w:tcBorders>
            <w:shd w:val="clear" w:color="auto" w:fill="8EAADB"/>
          </w:tcPr>
          <w:p>
            <w:pPr>
              <w:pStyle w:val="TableParagraph"/>
              <w:spacing w:before="18"/>
              <w:ind w:left="1007"/>
              <w:rPr>
                <w:b/>
                <w:sz w:val="20"/>
              </w:rPr>
            </w:pPr>
            <w:r>
              <w:rPr>
                <w:b/>
                <w:color w:val="231F20"/>
                <w:sz w:val="20"/>
              </w:rPr>
              <w:t>Architectural</w:t>
            </w:r>
            <w:r>
              <w:rPr>
                <w:b/>
                <w:color w:val="231F20"/>
                <w:spacing w:val="40"/>
                <w:sz w:val="20"/>
              </w:rPr>
              <w:t> </w:t>
            </w:r>
            <w:r>
              <w:rPr>
                <w:b/>
                <w:color w:val="231F20"/>
                <w:spacing w:val="-2"/>
                <w:sz w:val="20"/>
              </w:rPr>
              <w:t>analysis</w:t>
            </w:r>
          </w:p>
        </w:tc>
      </w:tr>
      <w:tr>
        <w:trPr>
          <w:trHeight w:val="508" w:hRule="atLeast"/>
        </w:trPr>
        <w:tc>
          <w:tcPr>
            <w:tcW w:w="2101" w:type="dxa"/>
            <w:tcBorders>
              <w:bottom w:val="single" w:sz="4" w:space="0" w:color="231F20"/>
              <w:right w:val="single" w:sz="4" w:space="0" w:color="231F20"/>
            </w:tcBorders>
            <w:shd w:val="clear" w:color="auto" w:fill="8EAADB"/>
          </w:tcPr>
          <w:p>
            <w:pPr>
              <w:pStyle w:val="TableParagraph"/>
              <w:spacing w:before="18"/>
              <w:rPr>
                <w:b/>
                <w:sz w:val="20"/>
              </w:rPr>
            </w:pPr>
            <w:r>
              <w:rPr>
                <w:b/>
                <w:color w:val="231F20"/>
                <w:sz w:val="20"/>
              </w:rPr>
              <w:t>Goal</w:t>
            </w:r>
            <w:r>
              <w:rPr>
                <w:b/>
                <w:color w:val="231F20"/>
                <w:spacing w:val="9"/>
                <w:sz w:val="20"/>
              </w:rPr>
              <w:t> </w:t>
            </w:r>
            <w:r>
              <w:rPr>
                <w:b/>
                <w:color w:val="231F20"/>
                <w:spacing w:val="-2"/>
                <w:sz w:val="20"/>
              </w:rPr>
              <w:t>orientation</w:t>
            </w:r>
          </w:p>
        </w:tc>
        <w:tc>
          <w:tcPr>
            <w:tcW w:w="3532" w:type="dxa"/>
            <w:tcBorders>
              <w:left w:val="single" w:sz="4" w:space="0" w:color="231F20"/>
              <w:bottom w:val="single" w:sz="4" w:space="0" w:color="231F20"/>
              <w:right w:val="single" w:sz="4" w:space="0" w:color="231F20"/>
            </w:tcBorders>
            <w:shd w:val="clear" w:color="auto" w:fill="D0D5DF"/>
          </w:tcPr>
          <w:p>
            <w:pPr>
              <w:pStyle w:val="TableParagraph"/>
              <w:spacing w:line="227" w:lineRule="exact" w:before="18"/>
              <w:ind w:left="50"/>
              <w:rPr>
                <w:sz w:val="20"/>
              </w:rPr>
            </w:pPr>
            <w:r>
              <w:rPr>
                <w:color w:val="231F20"/>
                <w:sz w:val="20"/>
              </w:rPr>
              <w:t>Ends</w:t>
            </w:r>
            <w:r>
              <w:rPr>
                <w:color w:val="231F20"/>
                <w:spacing w:val="3"/>
                <w:sz w:val="20"/>
              </w:rPr>
              <w:t> </w:t>
            </w:r>
            <w:r>
              <w:rPr>
                <w:color w:val="231F20"/>
                <w:spacing w:val="-2"/>
                <w:sz w:val="20"/>
              </w:rPr>
              <w:t>Objectives</w:t>
            </w:r>
          </w:p>
          <w:p>
            <w:pPr>
              <w:pStyle w:val="TableParagraph"/>
              <w:spacing w:line="227" w:lineRule="exact" w:before="0"/>
              <w:ind w:left="50"/>
              <w:rPr>
                <w:sz w:val="20"/>
              </w:rPr>
            </w:pPr>
            <w:r>
              <w:rPr>
                <w:color w:val="231F20"/>
                <w:sz w:val="20"/>
              </w:rPr>
              <w:t>(often</w:t>
            </w:r>
            <w:r>
              <w:rPr>
                <w:color w:val="231F20"/>
                <w:spacing w:val="3"/>
                <w:sz w:val="20"/>
              </w:rPr>
              <w:t> </w:t>
            </w:r>
            <w:r>
              <w:rPr>
                <w:color w:val="231F20"/>
                <w:sz w:val="20"/>
              </w:rPr>
              <w:t>multi-</w:t>
            </w:r>
            <w:r>
              <w:rPr>
                <w:color w:val="231F20"/>
                <w:spacing w:val="-2"/>
                <w:sz w:val="20"/>
              </w:rPr>
              <w:t>level)</w:t>
            </w:r>
          </w:p>
        </w:tc>
        <w:tc>
          <w:tcPr>
            <w:tcW w:w="4097" w:type="dxa"/>
            <w:tcBorders>
              <w:left w:val="single" w:sz="4" w:space="0" w:color="231F20"/>
              <w:bottom w:val="single" w:sz="4" w:space="0" w:color="231F20"/>
            </w:tcBorders>
            <w:shd w:val="clear" w:color="auto" w:fill="D0D5DF"/>
          </w:tcPr>
          <w:p>
            <w:pPr>
              <w:pStyle w:val="TableParagraph"/>
              <w:spacing w:line="227" w:lineRule="exact" w:before="18"/>
              <w:rPr>
                <w:sz w:val="20"/>
              </w:rPr>
            </w:pPr>
            <w:r>
              <w:rPr>
                <w:color w:val="231F20"/>
                <w:sz w:val="20"/>
              </w:rPr>
              <w:t>Means</w:t>
            </w:r>
            <w:r>
              <w:rPr>
                <w:color w:val="231F20"/>
                <w:spacing w:val="8"/>
                <w:sz w:val="20"/>
              </w:rPr>
              <w:t> </w:t>
            </w:r>
            <w:r>
              <w:rPr>
                <w:color w:val="231F20"/>
                <w:spacing w:val="-2"/>
                <w:sz w:val="20"/>
              </w:rPr>
              <w:t>Objectives</w:t>
            </w:r>
          </w:p>
          <w:p>
            <w:pPr>
              <w:pStyle w:val="TableParagraph"/>
              <w:spacing w:line="227" w:lineRule="exact" w:before="0"/>
              <w:rPr>
                <w:sz w:val="20"/>
              </w:rPr>
            </w:pPr>
            <w:r>
              <w:rPr>
                <w:color w:val="231F20"/>
                <w:sz w:val="20"/>
              </w:rPr>
              <w:t>(often</w:t>
            </w:r>
            <w:r>
              <w:rPr>
                <w:color w:val="231F20"/>
                <w:spacing w:val="3"/>
                <w:sz w:val="20"/>
              </w:rPr>
              <w:t> </w:t>
            </w:r>
            <w:r>
              <w:rPr>
                <w:color w:val="231F20"/>
                <w:sz w:val="20"/>
              </w:rPr>
              <w:t>multi-</w:t>
            </w:r>
            <w:r>
              <w:rPr>
                <w:color w:val="231F20"/>
                <w:spacing w:val="-2"/>
                <w:sz w:val="20"/>
              </w:rPr>
              <w:t>level)</w:t>
            </w:r>
          </w:p>
        </w:tc>
      </w:tr>
      <w:tr>
        <w:trPr>
          <w:trHeight w:val="293" w:hRule="atLeast"/>
        </w:trPr>
        <w:tc>
          <w:tcPr>
            <w:tcW w:w="2101" w:type="dxa"/>
            <w:tcBorders>
              <w:top w:val="single" w:sz="4" w:space="0" w:color="231F20"/>
              <w:bottom w:val="single" w:sz="4" w:space="0" w:color="231F20"/>
              <w:right w:val="single" w:sz="4" w:space="0" w:color="231F20"/>
            </w:tcBorders>
            <w:shd w:val="clear" w:color="auto" w:fill="8EAADB"/>
          </w:tcPr>
          <w:p>
            <w:pPr>
              <w:pStyle w:val="TableParagraph"/>
              <w:rPr>
                <w:b/>
                <w:sz w:val="20"/>
              </w:rPr>
            </w:pPr>
            <w:r>
              <w:rPr>
                <w:b/>
                <w:color w:val="231F20"/>
                <w:spacing w:val="-2"/>
                <w:sz w:val="20"/>
              </w:rPr>
              <w:t>Results</w:t>
            </w:r>
          </w:p>
        </w:tc>
        <w:tc>
          <w:tcPr>
            <w:tcW w:w="3532" w:type="dxa"/>
            <w:tcBorders>
              <w:top w:val="single" w:sz="4" w:space="0" w:color="231F20"/>
              <w:left w:val="single" w:sz="4" w:space="0" w:color="231F20"/>
              <w:bottom w:val="single" w:sz="4" w:space="0" w:color="231F20"/>
              <w:right w:val="single" w:sz="4" w:space="0" w:color="231F20"/>
            </w:tcBorders>
            <w:shd w:val="clear" w:color="auto" w:fill="E9EBF0"/>
          </w:tcPr>
          <w:p>
            <w:pPr>
              <w:pStyle w:val="TableParagraph"/>
              <w:ind w:left="50"/>
              <w:rPr>
                <w:sz w:val="20"/>
              </w:rPr>
            </w:pPr>
            <w:r>
              <w:rPr>
                <w:color w:val="231F20"/>
                <w:sz w:val="20"/>
              </w:rPr>
              <w:t>Passes</w:t>
            </w:r>
            <w:r>
              <w:rPr>
                <w:color w:val="231F20"/>
                <w:spacing w:val="10"/>
                <w:sz w:val="20"/>
              </w:rPr>
              <w:t> </w:t>
            </w:r>
            <w:r>
              <w:rPr>
                <w:color w:val="231F20"/>
                <w:spacing w:val="-2"/>
                <w:sz w:val="20"/>
              </w:rPr>
              <w:t>“judgment”</w:t>
            </w:r>
          </w:p>
        </w:tc>
        <w:tc>
          <w:tcPr>
            <w:tcW w:w="4097" w:type="dxa"/>
            <w:tcBorders>
              <w:top w:val="single" w:sz="4" w:space="0" w:color="231F20"/>
              <w:left w:val="single" w:sz="4" w:space="0" w:color="231F20"/>
              <w:bottom w:val="single" w:sz="4" w:space="0" w:color="231F20"/>
            </w:tcBorders>
            <w:shd w:val="clear" w:color="auto" w:fill="E9EBF0"/>
          </w:tcPr>
          <w:p>
            <w:pPr>
              <w:pStyle w:val="TableParagraph"/>
              <w:rPr>
                <w:sz w:val="20"/>
              </w:rPr>
            </w:pPr>
            <w:r>
              <w:rPr>
                <w:color w:val="231F20"/>
                <w:sz w:val="20"/>
              </w:rPr>
              <w:t>Matters</w:t>
            </w:r>
            <w:r>
              <w:rPr>
                <w:color w:val="231F20"/>
                <w:spacing w:val="6"/>
                <w:sz w:val="20"/>
              </w:rPr>
              <w:t> </w:t>
            </w:r>
            <w:r>
              <w:rPr>
                <w:color w:val="231F20"/>
                <w:sz w:val="20"/>
              </w:rPr>
              <w:t>of</w:t>
            </w:r>
            <w:r>
              <w:rPr>
                <w:color w:val="231F20"/>
                <w:spacing w:val="8"/>
                <w:sz w:val="20"/>
              </w:rPr>
              <w:t> </w:t>
            </w:r>
            <w:r>
              <w:rPr>
                <w:color w:val="231F20"/>
                <w:spacing w:val="-4"/>
                <w:sz w:val="20"/>
              </w:rPr>
              <w:t>Fact</w:t>
            </w:r>
          </w:p>
        </w:tc>
      </w:tr>
      <w:tr>
        <w:trPr>
          <w:trHeight w:val="293" w:hRule="atLeast"/>
        </w:trPr>
        <w:tc>
          <w:tcPr>
            <w:tcW w:w="2101" w:type="dxa"/>
            <w:tcBorders>
              <w:top w:val="single" w:sz="4" w:space="0" w:color="231F20"/>
              <w:bottom w:val="single" w:sz="4" w:space="0" w:color="231F20"/>
              <w:right w:val="single" w:sz="4" w:space="0" w:color="231F20"/>
            </w:tcBorders>
            <w:shd w:val="clear" w:color="auto" w:fill="8EAADB"/>
          </w:tcPr>
          <w:p>
            <w:pPr>
              <w:pStyle w:val="TableParagraph"/>
              <w:rPr>
                <w:b/>
                <w:sz w:val="20"/>
              </w:rPr>
            </w:pPr>
            <w:r>
              <w:rPr>
                <w:b/>
                <w:color w:val="231F20"/>
                <w:spacing w:val="-2"/>
                <w:sz w:val="20"/>
              </w:rPr>
              <w:t>Breadth</w:t>
            </w:r>
          </w:p>
        </w:tc>
        <w:tc>
          <w:tcPr>
            <w:tcW w:w="3532" w:type="dxa"/>
            <w:tcBorders>
              <w:top w:val="single" w:sz="4" w:space="0" w:color="231F20"/>
              <w:left w:val="single" w:sz="4" w:space="0" w:color="231F20"/>
              <w:bottom w:val="single" w:sz="4" w:space="0" w:color="231F20"/>
              <w:right w:val="single" w:sz="4" w:space="0" w:color="231F20"/>
            </w:tcBorders>
            <w:shd w:val="clear" w:color="auto" w:fill="D0D5DF"/>
          </w:tcPr>
          <w:p>
            <w:pPr>
              <w:pStyle w:val="TableParagraph"/>
              <w:ind w:left="50"/>
              <w:rPr>
                <w:sz w:val="20"/>
              </w:rPr>
            </w:pPr>
            <w:r>
              <w:rPr>
                <w:color w:val="231F20"/>
                <w:sz w:val="20"/>
              </w:rPr>
              <w:t>Single,</w:t>
            </w:r>
            <w:r>
              <w:rPr>
                <w:color w:val="231F20"/>
                <w:spacing w:val="9"/>
                <w:sz w:val="20"/>
              </w:rPr>
              <w:t> </w:t>
            </w:r>
            <w:r>
              <w:rPr>
                <w:color w:val="231F20"/>
                <w:sz w:val="20"/>
              </w:rPr>
              <w:t>Unified</w:t>
            </w:r>
            <w:r>
              <w:rPr>
                <w:color w:val="231F20"/>
                <w:spacing w:val="12"/>
                <w:sz w:val="20"/>
              </w:rPr>
              <w:t> </w:t>
            </w:r>
            <w:r>
              <w:rPr>
                <w:color w:val="231F20"/>
                <w:spacing w:val="-2"/>
                <w:sz w:val="20"/>
              </w:rPr>
              <w:t>Activity</w:t>
            </w:r>
          </w:p>
        </w:tc>
        <w:tc>
          <w:tcPr>
            <w:tcW w:w="4097" w:type="dxa"/>
            <w:tcBorders>
              <w:top w:val="single" w:sz="4" w:space="0" w:color="231F20"/>
              <w:left w:val="single" w:sz="4" w:space="0" w:color="231F20"/>
              <w:bottom w:val="single" w:sz="4" w:space="0" w:color="231F20"/>
            </w:tcBorders>
            <w:shd w:val="clear" w:color="auto" w:fill="D0D5DF"/>
          </w:tcPr>
          <w:p>
            <w:pPr>
              <w:pStyle w:val="TableParagraph"/>
              <w:rPr>
                <w:sz w:val="20"/>
              </w:rPr>
            </w:pPr>
            <w:r>
              <w:rPr>
                <w:color w:val="231F20"/>
                <w:sz w:val="20"/>
              </w:rPr>
              <w:t>Multiple,</w:t>
            </w:r>
            <w:r>
              <w:rPr>
                <w:color w:val="231F20"/>
                <w:spacing w:val="8"/>
                <w:sz w:val="20"/>
              </w:rPr>
              <w:t> </w:t>
            </w:r>
            <w:r>
              <w:rPr>
                <w:color w:val="231F20"/>
                <w:sz w:val="20"/>
              </w:rPr>
              <w:t>Separate</w:t>
            </w:r>
            <w:r>
              <w:rPr>
                <w:color w:val="231F20"/>
                <w:spacing w:val="10"/>
                <w:sz w:val="20"/>
              </w:rPr>
              <w:t> </w:t>
            </w:r>
            <w:r>
              <w:rPr>
                <w:color w:val="231F20"/>
                <w:spacing w:val="-2"/>
                <w:sz w:val="20"/>
              </w:rPr>
              <w:t>Activities</w:t>
            </w:r>
          </w:p>
        </w:tc>
      </w:tr>
      <w:tr>
        <w:trPr>
          <w:trHeight w:val="293" w:hRule="atLeast"/>
        </w:trPr>
        <w:tc>
          <w:tcPr>
            <w:tcW w:w="2101" w:type="dxa"/>
            <w:tcBorders>
              <w:top w:val="single" w:sz="4" w:space="0" w:color="231F20"/>
              <w:bottom w:val="single" w:sz="4" w:space="0" w:color="231F20"/>
              <w:right w:val="single" w:sz="4" w:space="0" w:color="231F20"/>
            </w:tcBorders>
            <w:shd w:val="clear" w:color="auto" w:fill="8EAADB"/>
          </w:tcPr>
          <w:p>
            <w:pPr>
              <w:pStyle w:val="TableParagraph"/>
              <w:rPr>
                <w:b/>
                <w:sz w:val="20"/>
              </w:rPr>
            </w:pPr>
            <w:r>
              <w:rPr>
                <w:b/>
                <w:color w:val="231F20"/>
                <w:sz w:val="20"/>
              </w:rPr>
              <w:t>Basis</w:t>
            </w:r>
            <w:r>
              <w:rPr>
                <w:b/>
                <w:color w:val="231F20"/>
                <w:spacing w:val="2"/>
                <w:sz w:val="20"/>
              </w:rPr>
              <w:t> </w:t>
            </w:r>
            <w:r>
              <w:rPr>
                <w:b/>
                <w:color w:val="231F20"/>
                <w:sz w:val="20"/>
              </w:rPr>
              <w:t>of</w:t>
            </w:r>
            <w:r>
              <w:rPr>
                <w:b/>
                <w:color w:val="231F20"/>
                <w:spacing w:val="4"/>
                <w:sz w:val="20"/>
              </w:rPr>
              <w:t> </w:t>
            </w:r>
            <w:r>
              <w:rPr>
                <w:b/>
                <w:color w:val="231F20"/>
                <w:spacing w:val="-4"/>
                <w:sz w:val="20"/>
              </w:rPr>
              <w:t>work</w:t>
            </w:r>
          </w:p>
        </w:tc>
        <w:tc>
          <w:tcPr>
            <w:tcW w:w="3532" w:type="dxa"/>
            <w:tcBorders>
              <w:top w:val="single" w:sz="4" w:space="0" w:color="231F20"/>
              <w:left w:val="single" w:sz="4" w:space="0" w:color="231F20"/>
              <w:bottom w:val="single" w:sz="4" w:space="0" w:color="231F20"/>
              <w:right w:val="single" w:sz="4" w:space="0" w:color="231F20"/>
            </w:tcBorders>
            <w:shd w:val="clear" w:color="auto" w:fill="E9EBF0"/>
          </w:tcPr>
          <w:p>
            <w:pPr>
              <w:pStyle w:val="TableParagraph"/>
              <w:ind w:left="50"/>
              <w:rPr>
                <w:sz w:val="20"/>
              </w:rPr>
            </w:pPr>
            <w:r>
              <w:rPr>
                <w:color w:val="231F20"/>
                <w:sz w:val="20"/>
              </w:rPr>
              <w:t>Synthesis</w:t>
            </w:r>
            <w:r>
              <w:rPr>
                <w:color w:val="231F20"/>
                <w:spacing w:val="12"/>
                <w:sz w:val="20"/>
              </w:rPr>
              <w:t> </w:t>
            </w:r>
            <w:r>
              <w:rPr>
                <w:color w:val="231F20"/>
                <w:sz w:val="20"/>
              </w:rPr>
              <w:t>of</w:t>
            </w:r>
            <w:r>
              <w:rPr>
                <w:color w:val="231F20"/>
                <w:spacing w:val="12"/>
                <w:sz w:val="20"/>
              </w:rPr>
              <w:t> </w:t>
            </w:r>
            <w:r>
              <w:rPr>
                <w:color w:val="231F20"/>
                <w:sz w:val="20"/>
              </w:rPr>
              <w:t>analysis</w:t>
            </w:r>
            <w:r>
              <w:rPr>
                <w:color w:val="231F20"/>
                <w:spacing w:val="13"/>
                <w:sz w:val="20"/>
              </w:rPr>
              <w:t> </w:t>
            </w:r>
            <w:r>
              <w:rPr>
                <w:color w:val="231F20"/>
                <w:spacing w:val="-2"/>
                <w:sz w:val="20"/>
              </w:rPr>
              <w:t>results</w:t>
            </w:r>
          </w:p>
        </w:tc>
        <w:tc>
          <w:tcPr>
            <w:tcW w:w="4097" w:type="dxa"/>
            <w:tcBorders>
              <w:top w:val="single" w:sz="4" w:space="0" w:color="231F20"/>
              <w:left w:val="single" w:sz="4" w:space="0" w:color="231F20"/>
              <w:bottom w:val="single" w:sz="4" w:space="0" w:color="231F20"/>
            </w:tcBorders>
            <w:shd w:val="clear" w:color="auto" w:fill="E9EBF0"/>
          </w:tcPr>
          <w:p>
            <w:pPr>
              <w:pStyle w:val="TableParagraph"/>
              <w:rPr>
                <w:sz w:val="20"/>
              </w:rPr>
            </w:pPr>
            <w:r>
              <w:rPr>
                <w:color w:val="231F20"/>
                <w:sz w:val="20"/>
              </w:rPr>
              <w:t>Technical</w:t>
            </w:r>
            <w:r>
              <w:rPr>
                <w:color w:val="231F20"/>
                <w:spacing w:val="2"/>
                <w:sz w:val="20"/>
              </w:rPr>
              <w:t> </w:t>
            </w:r>
            <w:r>
              <w:rPr>
                <w:color w:val="231F20"/>
                <w:sz w:val="20"/>
              </w:rPr>
              <w:t>and</w:t>
            </w:r>
            <w:r>
              <w:rPr>
                <w:color w:val="231F20"/>
                <w:spacing w:val="4"/>
                <w:sz w:val="20"/>
              </w:rPr>
              <w:t> </w:t>
            </w:r>
            <w:r>
              <w:rPr>
                <w:color w:val="231F20"/>
                <w:sz w:val="20"/>
              </w:rPr>
              <w:t>other</w:t>
            </w:r>
            <w:r>
              <w:rPr>
                <w:color w:val="231F20"/>
                <w:spacing w:val="5"/>
                <w:sz w:val="20"/>
              </w:rPr>
              <w:t> </w:t>
            </w:r>
            <w:r>
              <w:rPr>
                <w:color w:val="231F20"/>
                <w:spacing w:val="-2"/>
                <w:sz w:val="20"/>
              </w:rPr>
              <w:t>analyses</w:t>
            </w:r>
          </w:p>
        </w:tc>
      </w:tr>
      <w:tr>
        <w:trPr>
          <w:trHeight w:val="513" w:hRule="atLeast"/>
        </w:trPr>
        <w:tc>
          <w:tcPr>
            <w:tcW w:w="2101" w:type="dxa"/>
            <w:tcBorders>
              <w:top w:val="single" w:sz="4" w:space="0" w:color="231F20"/>
              <w:bottom w:val="single" w:sz="4" w:space="0" w:color="231F20"/>
              <w:right w:val="single" w:sz="4" w:space="0" w:color="231F20"/>
            </w:tcBorders>
            <w:shd w:val="clear" w:color="auto" w:fill="8EAADB"/>
          </w:tcPr>
          <w:p>
            <w:pPr>
              <w:pStyle w:val="TableParagraph"/>
              <w:rPr>
                <w:b/>
                <w:sz w:val="20"/>
              </w:rPr>
            </w:pPr>
            <w:r>
              <w:rPr>
                <w:b/>
                <w:color w:val="231F20"/>
                <w:spacing w:val="-2"/>
                <w:sz w:val="20"/>
              </w:rPr>
              <w:t>Scope</w:t>
            </w:r>
          </w:p>
        </w:tc>
        <w:tc>
          <w:tcPr>
            <w:tcW w:w="3532" w:type="dxa"/>
            <w:tcBorders>
              <w:top w:val="single" w:sz="4" w:space="0" w:color="231F20"/>
              <w:left w:val="single" w:sz="4" w:space="0" w:color="231F20"/>
              <w:bottom w:val="single" w:sz="4" w:space="0" w:color="231F20"/>
              <w:right w:val="single" w:sz="4" w:space="0" w:color="231F20"/>
            </w:tcBorders>
            <w:shd w:val="clear" w:color="auto" w:fill="D0D5DF"/>
          </w:tcPr>
          <w:p>
            <w:pPr>
              <w:pStyle w:val="TableParagraph"/>
              <w:spacing w:line="225" w:lineRule="auto" w:before="35"/>
              <w:ind w:left="50"/>
              <w:rPr>
                <w:sz w:val="20"/>
              </w:rPr>
            </w:pPr>
            <w:r>
              <w:rPr>
                <w:color w:val="231F20"/>
                <w:sz w:val="20"/>
              </w:rPr>
              <w:t>Utility, Value, Worth, Priorities, Rank- ing, Trade-offs</w:t>
            </w:r>
          </w:p>
        </w:tc>
        <w:tc>
          <w:tcPr>
            <w:tcW w:w="4097" w:type="dxa"/>
            <w:tcBorders>
              <w:top w:val="single" w:sz="4" w:space="0" w:color="231F20"/>
              <w:left w:val="single" w:sz="4" w:space="0" w:color="231F20"/>
              <w:bottom w:val="single" w:sz="4" w:space="0" w:color="231F20"/>
            </w:tcBorders>
            <w:shd w:val="clear" w:color="auto" w:fill="D0D5DF"/>
          </w:tcPr>
          <w:p>
            <w:pPr>
              <w:pStyle w:val="TableParagraph"/>
              <w:rPr>
                <w:sz w:val="20"/>
              </w:rPr>
            </w:pPr>
            <w:r>
              <w:rPr>
                <w:color w:val="231F20"/>
                <w:sz w:val="20"/>
              </w:rPr>
              <w:t>Ways</w:t>
            </w:r>
            <w:r>
              <w:rPr>
                <w:color w:val="231F20"/>
                <w:spacing w:val="-2"/>
                <w:sz w:val="20"/>
              </w:rPr>
              <w:t> </w:t>
            </w:r>
            <w:r>
              <w:rPr>
                <w:color w:val="231F20"/>
                <w:sz w:val="20"/>
              </w:rPr>
              <w:t>&amp;</w:t>
            </w:r>
            <w:r>
              <w:rPr>
                <w:color w:val="231F20"/>
                <w:spacing w:val="-2"/>
                <w:sz w:val="20"/>
              </w:rPr>
              <w:t> Means</w:t>
            </w:r>
          </w:p>
        </w:tc>
      </w:tr>
      <w:tr>
        <w:trPr>
          <w:trHeight w:val="513" w:hRule="atLeast"/>
        </w:trPr>
        <w:tc>
          <w:tcPr>
            <w:tcW w:w="2101" w:type="dxa"/>
            <w:tcBorders>
              <w:top w:val="single" w:sz="4" w:space="0" w:color="231F20"/>
              <w:bottom w:val="single" w:sz="4" w:space="0" w:color="231F20"/>
              <w:right w:val="single" w:sz="4" w:space="0" w:color="231F20"/>
            </w:tcBorders>
            <w:shd w:val="clear" w:color="auto" w:fill="8EAADB"/>
          </w:tcPr>
          <w:p>
            <w:pPr>
              <w:pStyle w:val="TableParagraph"/>
              <w:rPr>
                <w:b/>
                <w:sz w:val="20"/>
              </w:rPr>
            </w:pPr>
            <w:r>
              <w:rPr>
                <w:b/>
                <w:color w:val="231F20"/>
                <w:spacing w:val="-2"/>
                <w:sz w:val="20"/>
              </w:rPr>
              <w:t>Focus</w:t>
            </w:r>
          </w:p>
        </w:tc>
        <w:tc>
          <w:tcPr>
            <w:tcW w:w="3532" w:type="dxa"/>
            <w:tcBorders>
              <w:top w:val="single" w:sz="4" w:space="0" w:color="231F20"/>
              <w:left w:val="single" w:sz="4" w:space="0" w:color="231F20"/>
              <w:bottom w:val="single" w:sz="4" w:space="0" w:color="231F20"/>
              <w:right w:val="single" w:sz="4" w:space="0" w:color="231F20"/>
            </w:tcBorders>
            <w:shd w:val="clear" w:color="auto" w:fill="E9EBF0"/>
          </w:tcPr>
          <w:p>
            <w:pPr>
              <w:pStyle w:val="TableParagraph"/>
              <w:ind w:left="50"/>
              <w:rPr>
                <w:sz w:val="20"/>
              </w:rPr>
            </w:pPr>
            <w:r>
              <w:rPr>
                <w:color w:val="231F20"/>
                <w:sz w:val="20"/>
              </w:rPr>
              <w:t>Effectiveness,</w:t>
            </w:r>
            <w:r>
              <w:rPr>
                <w:color w:val="231F20"/>
                <w:spacing w:val="27"/>
                <w:sz w:val="20"/>
              </w:rPr>
              <w:t> </w:t>
            </w:r>
            <w:r>
              <w:rPr>
                <w:color w:val="231F20"/>
                <w:sz w:val="20"/>
              </w:rPr>
              <w:t>Efficiencies,</w:t>
            </w:r>
            <w:r>
              <w:rPr>
                <w:color w:val="231F20"/>
                <w:spacing w:val="28"/>
                <w:sz w:val="20"/>
              </w:rPr>
              <w:t> </w:t>
            </w:r>
            <w:r>
              <w:rPr>
                <w:color w:val="231F20"/>
                <w:spacing w:val="-2"/>
                <w:sz w:val="20"/>
              </w:rPr>
              <w:t>Equities</w:t>
            </w:r>
          </w:p>
        </w:tc>
        <w:tc>
          <w:tcPr>
            <w:tcW w:w="4097" w:type="dxa"/>
            <w:tcBorders>
              <w:top w:val="single" w:sz="4" w:space="0" w:color="231F20"/>
              <w:left w:val="single" w:sz="4" w:space="0" w:color="231F20"/>
              <w:bottom w:val="single" w:sz="4" w:space="0" w:color="231F20"/>
            </w:tcBorders>
            <w:shd w:val="clear" w:color="auto" w:fill="E9EBF0"/>
          </w:tcPr>
          <w:p>
            <w:pPr>
              <w:pStyle w:val="TableParagraph"/>
              <w:spacing w:line="225" w:lineRule="auto" w:before="35"/>
              <w:ind w:right="1100"/>
              <w:rPr>
                <w:sz w:val="20"/>
              </w:rPr>
            </w:pPr>
            <w:r>
              <w:rPr>
                <w:color w:val="231F20"/>
                <w:sz w:val="20"/>
              </w:rPr>
              <w:t>Performance determination, Limits identification (bounds)</w:t>
            </w:r>
          </w:p>
        </w:tc>
      </w:tr>
      <w:tr>
        <w:trPr>
          <w:trHeight w:val="733" w:hRule="atLeast"/>
        </w:trPr>
        <w:tc>
          <w:tcPr>
            <w:tcW w:w="2101" w:type="dxa"/>
            <w:tcBorders>
              <w:top w:val="single" w:sz="4" w:space="0" w:color="231F20"/>
              <w:bottom w:val="single" w:sz="4" w:space="0" w:color="231F20"/>
              <w:right w:val="single" w:sz="4" w:space="0" w:color="231F20"/>
            </w:tcBorders>
            <w:shd w:val="clear" w:color="auto" w:fill="8EAADB"/>
          </w:tcPr>
          <w:p>
            <w:pPr>
              <w:pStyle w:val="TableParagraph"/>
              <w:spacing w:line="227" w:lineRule="exact"/>
              <w:rPr>
                <w:b/>
                <w:sz w:val="20"/>
              </w:rPr>
            </w:pPr>
            <w:r>
              <w:rPr>
                <w:b/>
                <w:color w:val="231F20"/>
                <w:sz w:val="20"/>
              </w:rPr>
              <w:t>Typical</w:t>
            </w:r>
            <w:r>
              <w:rPr>
                <w:b/>
                <w:color w:val="231F20"/>
                <w:spacing w:val="10"/>
                <w:sz w:val="20"/>
              </w:rPr>
              <w:t> </w:t>
            </w:r>
            <w:r>
              <w:rPr>
                <w:b/>
                <w:color w:val="231F20"/>
                <w:sz w:val="20"/>
              </w:rPr>
              <w:t>figures</w:t>
            </w:r>
            <w:r>
              <w:rPr>
                <w:b/>
                <w:color w:val="231F20"/>
                <w:spacing w:val="10"/>
                <w:sz w:val="20"/>
              </w:rPr>
              <w:t> </w:t>
            </w:r>
            <w:r>
              <w:rPr>
                <w:b/>
                <w:color w:val="231F20"/>
                <w:spacing w:val="-5"/>
                <w:sz w:val="20"/>
              </w:rPr>
              <w:t>of</w:t>
            </w:r>
          </w:p>
          <w:p>
            <w:pPr>
              <w:pStyle w:val="TableParagraph"/>
              <w:spacing w:line="227" w:lineRule="exact" w:before="0"/>
              <w:rPr>
                <w:b/>
                <w:sz w:val="20"/>
              </w:rPr>
            </w:pPr>
            <w:r>
              <w:rPr>
                <w:b/>
                <w:color w:val="231F20"/>
                <w:spacing w:val="-4"/>
                <w:sz w:val="20"/>
              </w:rPr>
              <w:t>merit</w:t>
            </w:r>
          </w:p>
        </w:tc>
        <w:tc>
          <w:tcPr>
            <w:tcW w:w="3532" w:type="dxa"/>
            <w:tcBorders>
              <w:top w:val="single" w:sz="4" w:space="0" w:color="231F20"/>
              <w:left w:val="single" w:sz="4" w:space="0" w:color="231F20"/>
              <w:bottom w:val="single" w:sz="4" w:space="0" w:color="231F20"/>
              <w:right w:val="single" w:sz="4" w:space="0" w:color="231F20"/>
            </w:tcBorders>
            <w:shd w:val="clear" w:color="auto" w:fill="D0D5DF"/>
          </w:tcPr>
          <w:p>
            <w:pPr>
              <w:pStyle w:val="TableParagraph"/>
              <w:spacing w:line="225" w:lineRule="auto" w:before="35"/>
              <w:ind w:left="50" w:right="203"/>
              <w:jc w:val="both"/>
              <w:rPr>
                <w:sz w:val="20"/>
              </w:rPr>
            </w:pPr>
            <w:r>
              <w:rPr>
                <w:color w:val="231F20"/>
                <w:sz w:val="20"/>
              </w:rPr>
              <w:t>Measure of Effectiveness (MOE’s), Re- turn on Investment (ROI), Breakeven Point, Key Success Factors (KSF’s)</w:t>
            </w:r>
          </w:p>
        </w:tc>
        <w:tc>
          <w:tcPr>
            <w:tcW w:w="4097" w:type="dxa"/>
            <w:tcBorders>
              <w:top w:val="single" w:sz="4" w:space="0" w:color="231F20"/>
              <w:left w:val="single" w:sz="4" w:space="0" w:color="231F20"/>
              <w:bottom w:val="single" w:sz="4" w:space="0" w:color="231F20"/>
            </w:tcBorders>
            <w:shd w:val="clear" w:color="auto" w:fill="D0D5DF"/>
          </w:tcPr>
          <w:p>
            <w:pPr>
              <w:pStyle w:val="TableParagraph"/>
              <w:spacing w:line="225" w:lineRule="auto" w:before="35"/>
              <w:rPr>
                <w:sz w:val="20"/>
              </w:rPr>
            </w:pPr>
            <w:r>
              <w:rPr>
                <w:color w:val="231F20"/>
                <w:sz w:val="20"/>
              </w:rPr>
              <w:t>Measures of Performance (MOP’s), Key Per- formance Parameters (KPP’s), Technical Per- formance</w:t>
            </w:r>
            <w:r>
              <w:rPr>
                <w:color w:val="231F20"/>
                <w:spacing w:val="10"/>
                <w:sz w:val="20"/>
              </w:rPr>
              <w:t> </w:t>
            </w:r>
            <w:r>
              <w:rPr>
                <w:color w:val="231F20"/>
                <w:sz w:val="20"/>
              </w:rPr>
              <w:t>Measures</w:t>
            </w:r>
            <w:r>
              <w:rPr>
                <w:color w:val="231F20"/>
                <w:spacing w:val="10"/>
                <w:sz w:val="20"/>
              </w:rPr>
              <w:t> </w:t>
            </w:r>
            <w:r>
              <w:rPr>
                <w:color w:val="231F20"/>
                <w:sz w:val="20"/>
              </w:rPr>
              <w:t>(TPM’s),</w:t>
            </w:r>
            <w:r>
              <w:rPr>
                <w:color w:val="231F20"/>
                <w:spacing w:val="9"/>
                <w:sz w:val="20"/>
              </w:rPr>
              <w:t> </w:t>
            </w:r>
            <w:r>
              <w:rPr>
                <w:color w:val="231F20"/>
                <w:sz w:val="20"/>
              </w:rPr>
              <w:t>Quality</w:t>
            </w:r>
            <w:r>
              <w:rPr>
                <w:color w:val="231F20"/>
                <w:spacing w:val="11"/>
                <w:sz w:val="20"/>
              </w:rPr>
              <w:t> </w:t>
            </w:r>
            <w:r>
              <w:rPr>
                <w:color w:val="231F20"/>
                <w:spacing w:val="-2"/>
                <w:sz w:val="20"/>
              </w:rPr>
              <w:t>Metrics</w:t>
            </w:r>
          </w:p>
        </w:tc>
      </w:tr>
      <w:tr>
        <w:trPr>
          <w:trHeight w:val="513" w:hRule="atLeast"/>
        </w:trPr>
        <w:tc>
          <w:tcPr>
            <w:tcW w:w="2101" w:type="dxa"/>
            <w:tcBorders>
              <w:top w:val="single" w:sz="4" w:space="0" w:color="231F20"/>
              <w:bottom w:val="single" w:sz="4" w:space="0" w:color="231F20"/>
              <w:right w:val="single" w:sz="4" w:space="0" w:color="231F20"/>
            </w:tcBorders>
            <w:shd w:val="clear" w:color="auto" w:fill="8EAADB"/>
          </w:tcPr>
          <w:p>
            <w:pPr>
              <w:pStyle w:val="TableParagraph"/>
              <w:rPr>
                <w:b/>
                <w:sz w:val="20"/>
              </w:rPr>
            </w:pPr>
            <w:r>
              <w:rPr>
                <w:b/>
                <w:color w:val="231F20"/>
                <w:sz w:val="20"/>
              </w:rPr>
              <w:t>Key</w:t>
            </w:r>
            <w:r>
              <w:rPr>
                <w:b/>
                <w:color w:val="231F20"/>
                <w:spacing w:val="2"/>
                <w:sz w:val="20"/>
              </w:rPr>
              <w:t> </w:t>
            </w:r>
            <w:r>
              <w:rPr>
                <w:b/>
                <w:color w:val="231F20"/>
                <w:sz w:val="20"/>
              </w:rPr>
              <w:t>items</w:t>
            </w:r>
            <w:r>
              <w:rPr>
                <w:b/>
                <w:color w:val="231F20"/>
                <w:spacing w:val="1"/>
                <w:sz w:val="20"/>
              </w:rPr>
              <w:t> </w:t>
            </w:r>
            <w:r>
              <w:rPr>
                <w:b/>
                <w:color w:val="231F20"/>
                <w:sz w:val="20"/>
              </w:rPr>
              <w:t>of</w:t>
            </w:r>
            <w:r>
              <w:rPr>
                <w:b/>
                <w:color w:val="231F20"/>
                <w:spacing w:val="1"/>
                <w:sz w:val="20"/>
              </w:rPr>
              <w:t> </w:t>
            </w:r>
            <w:r>
              <w:rPr>
                <w:b/>
                <w:color w:val="231F20"/>
                <w:spacing w:val="-2"/>
                <w:sz w:val="20"/>
              </w:rPr>
              <w:t>interest</w:t>
            </w:r>
          </w:p>
        </w:tc>
        <w:tc>
          <w:tcPr>
            <w:tcW w:w="3532" w:type="dxa"/>
            <w:tcBorders>
              <w:top w:val="single" w:sz="4" w:space="0" w:color="231F20"/>
              <w:left w:val="single" w:sz="4" w:space="0" w:color="231F20"/>
              <w:bottom w:val="single" w:sz="4" w:space="0" w:color="231F20"/>
              <w:right w:val="single" w:sz="4" w:space="0" w:color="231F20"/>
            </w:tcBorders>
            <w:shd w:val="clear" w:color="auto" w:fill="E9EBF0"/>
          </w:tcPr>
          <w:p>
            <w:pPr>
              <w:pStyle w:val="TableParagraph"/>
              <w:spacing w:line="225" w:lineRule="auto" w:before="35"/>
              <w:ind w:left="50"/>
              <w:rPr>
                <w:sz w:val="20"/>
              </w:rPr>
            </w:pPr>
            <w:r>
              <w:rPr>
                <w:color w:val="231F20"/>
                <w:sz w:val="20"/>
              </w:rPr>
              <w:t>Competing</w:t>
            </w:r>
            <w:r>
              <w:rPr>
                <w:color w:val="231F20"/>
                <w:spacing w:val="-2"/>
                <w:sz w:val="20"/>
              </w:rPr>
              <w:t> </w:t>
            </w:r>
            <w:r>
              <w:rPr>
                <w:color w:val="231F20"/>
                <w:sz w:val="20"/>
              </w:rPr>
              <w:t>Concerns,</w:t>
            </w:r>
            <w:r>
              <w:rPr>
                <w:color w:val="231F20"/>
                <w:spacing w:val="-2"/>
                <w:sz w:val="20"/>
              </w:rPr>
              <w:t> </w:t>
            </w:r>
            <w:r>
              <w:rPr>
                <w:color w:val="231F20"/>
                <w:sz w:val="20"/>
              </w:rPr>
              <w:t>performing</w:t>
            </w:r>
            <w:r>
              <w:rPr>
                <w:color w:val="231F20"/>
                <w:spacing w:val="-2"/>
                <w:sz w:val="20"/>
              </w:rPr>
              <w:t> </w:t>
            </w:r>
            <w:r>
              <w:rPr>
                <w:color w:val="231F20"/>
                <w:sz w:val="20"/>
              </w:rPr>
              <w:t>trade- offs, achieving balance &amp; robustness</w:t>
            </w:r>
          </w:p>
        </w:tc>
        <w:tc>
          <w:tcPr>
            <w:tcW w:w="4097" w:type="dxa"/>
            <w:tcBorders>
              <w:top w:val="single" w:sz="4" w:space="0" w:color="231F20"/>
              <w:left w:val="single" w:sz="4" w:space="0" w:color="231F20"/>
              <w:bottom w:val="single" w:sz="4" w:space="0" w:color="231F20"/>
            </w:tcBorders>
            <w:shd w:val="clear" w:color="auto" w:fill="E9EBF0"/>
          </w:tcPr>
          <w:p>
            <w:pPr>
              <w:pStyle w:val="TableParagraph"/>
              <w:spacing w:line="225" w:lineRule="auto" w:before="35"/>
              <w:rPr>
                <w:sz w:val="20"/>
              </w:rPr>
            </w:pPr>
            <w:r>
              <w:rPr>
                <w:color w:val="231F20"/>
                <w:sz w:val="20"/>
              </w:rPr>
              <w:t>Individual Concerns, determining system properties &amp; characteristics</w:t>
            </w:r>
          </w:p>
        </w:tc>
      </w:tr>
      <w:tr>
        <w:trPr>
          <w:trHeight w:val="508" w:hRule="atLeast"/>
        </w:trPr>
        <w:tc>
          <w:tcPr>
            <w:tcW w:w="2101" w:type="dxa"/>
            <w:tcBorders>
              <w:top w:val="single" w:sz="4" w:space="0" w:color="231F20"/>
              <w:right w:val="single" w:sz="4" w:space="0" w:color="231F20"/>
            </w:tcBorders>
            <w:shd w:val="clear" w:color="auto" w:fill="8EAADB"/>
          </w:tcPr>
          <w:p>
            <w:pPr>
              <w:pStyle w:val="TableParagraph"/>
              <w:spacing w:line="225" w:lineRule="auto" w:before="35"/>
              <w:rPr>
                <w:b/>
                <w:sz w:val="20"/>
              </w:rPr>
            </w:pPr>
            <w:r>
              <w:rPr>
                <w:b/>
                <w:color w:val="231F20"/>
                <w:sz w:val="20"/>
              </w:rPr>
              <w:t>Primary questions of </w:t>
            </w:r>
            <w:r>
              <w:rPr>
                <w:b/>
                <w:color w:val="231F20"/>
                <w:spacing w:val="-2"/>
                <w:sz w:val="20"/>
              </w:rPr>
              <w:t>interest</w:t>
            </w:r>
          </w:p>
        </w:tc>
        <w:tc>
          <w:tcPr>
            <w:tcW w:w="3532" w:type="dxa"/>
            <w:tcBorders>
              <w:top w:val="single" w:sz="4" w:space="0" w:color="231F20"/>
              <w:left w:val="single" w:sz="4" w:space="0" w:color="231F20"/>
              <w:right w:val="single" w:sz="4" w:space="0" w:color="231F20"/>
            </w:tcBorders>
            <w:shd w:val="clear" w:color="auto" w:fill="D0D5DF"/>
          </w:tcPr>
          <w:p>
            <w:pPr>
              <w:pStyle w:val="TableParagraph"/>
              <w:spacing w:line="225" w:lineRule="auto" w:before="35"/>
              <w:ind w:left="50"/>
              <w:rPr>
                <w:sz w:val="20"/>
              </w:rPr>
            </w:pPr>
            <w:r>
              <w:rPr>
                <w:color w:val="231F20"/>
                <w:sz w:val="20"/>
              </w:rPr>
              <w:t>So what? Who cares? What impacts? Why? Why not?</w:t>
            </w:r>
          </w:p>
        </w:tc>
        <w:tc>
          <w:tcPr>
            <w:tcW w:w="4097" w:type="dxa"/>
            <w:tcBorders>
              <w:top w:val="single" w:sz="4" w:space="0" w:color="231F20"/>
              <w:left w:val="single" w:sz="4" w:space="0" w:color="231F20"/>
            </w:tcBorders>
            <w:shd w:val="clear" w:color="auto" w:fill="D0D5DF"/>
          </w:tcPr>
          <w:p>
            <w:pPr>
              <w:pStyle w:val="TableParagraph"/>
              <w:spacing w:line="225" w:lineRule="auto" w:before="35"/>
              <w:ind w:right="1555"/>
              <w:rPr>
                <w:sz w:val="20"/>
              </w:rPr>
            </w:pPr>
            <w:r>
              <w:rPr>
                <w:color w:val="231F20"/>
                <w:sz w:val="20"/>
              </w:rPr>
              <w:t>What,</w:t>
            </w:r>
            <w:r>
              <w:rPr>
                <w:color w:val="231F20"/>
                <w:spacing w:val="-5"/>
                <w:sz w:val="20"/>
              </w:rPr>
              <w:t> </w:t>
            </w:r>
            <w:r>
              <w:rPr>
                <w:color w:val="231F20"/>
                <w:sz w:val="20"/>
              </w:rPr>
              <w:t>where,</w:t>
            </w:r>
            <w:r>
              <w:rPr>
                <w:color w:val="231F20"/>
                <w:spacing w:val="-5"/>
                <w:sz w:val="20"/>
              </w:rPr>
              <w:t> </w:t>
            </w:r>
            <w:r>
              <w:rPr>
                <w:color w:val="231F20"/>
                <w:sz w:val="20"/>
              </w:rPr>
              <w:t>when,</w:t>
            </w:r>
            <w:r>
              <w:rPr>
                <w:color w:val="231F20"/>
                <w:spacing w:val="-5"/>
                <w:sz w:val="20"/>
              </w:rPr>
              <w:t> </w:t>
            </w:r>
            <w:r>
              <w:rPr>
                <w:color w:val="231F20"/>
                <w:sz w:val="20"/>
              </w:rPr>
              <w:t>how, how much, how often?</w:t>
            </w:r>
          </w:p>
        </w:tc>
      </w:tr>
    </w:tbl>
    <w:p>
      <w:pPr>
        <w:pStyle w:val="BodyText"/>
        <w:spacing w:before="11"/>
        <w:rPr>
          <w:b/>
          <w:sz w:val="21"/>
        </w:rPr>
      </w:pPr>
    </w:p>
    <w:p>
      <w:pPr>
        <w:pStyle w:val="Heading5"/>
        <w:numPr>
          <w:ilvl w:val="1"/>
          <w:numId w:val="9"/>
        </w:numPr>
        <w:tabs>
          <w:tab w:pos="683" w:val="left" w:leader="none"/>
          <w:tab w:pos="684" w:val="left" w:leader="none"/>
        </w:tabs>
        <w:spacing w:line="240" w:lineRule="auto" w:before="0" w:after="0"/>
        <w:ind w:left="683" w:right="0" w:hanging="567"/>
        <w:jc w:val="left"/>
      </w:pPr>
      <w:r>
        <w:rPr>
          <w:color w:val="231F20"/>
          <w:spacing w:val="-2"/>
        </w:rPr>
        <w:t>Architecture</w:t>
      </w:r>
      <w:r>
        <w:rPr>
          <w:color w:val="231F20"/>
          <w:spacing w:val="7"/>
        </w:rPr>
        <w:t> </w:t>
      </w:r>
      <w:r>
        <w:rPr>
          <w:color w:val="231F20"/>
          <w:spacing w:val="-2"/>
        </w:rPr>
        <w:t>evaluation</w:t>
      </w:r>
      <w:r>
        <w:rPr>
          <w:color w:val="231F20"/>
          <w:spacing w:val="6"/>
        </w:rPr>
        <w:t> </w:t>
      </w:r>
      <w:r>
        <w:rPr>
          <w:color w:val="231F20"/>
          <w:spacing w:val="-2"/>
        </w:rPr>
        <w:t>factors</w:t>
      </w:r>
    </w:p>
    <w:p>
      <w:pPr>
        <w:pStyle w:val="BodyText"/>
        <w:spacing w:line="225" w:lineRule="auto" w:before="190"/>
        <w:ind w:left="117" w:right="787"/>
        <w:jc w:val="both"/>
      </w:pPr>
      <w:r>
        <w:rPr>
          <w:color w:val="231F20"/>
        </w:rPr>
        <w:t>A</w:t>
      </w:r>
      <w:r>
        <w:rPr>
          <w:color w:val="231F20"/>
          <w:spacing w:val="32"/>
        </w:rPr>
        <w:t> </w:t>
      </w:r>
      <w:r>
        <w:rPr>
          <w:color w:val="231F20"/>
        </w:rPr>
        <w:t>factor</w:t>
      </w:r>
      <w:r>
        <w:rPr>
          <w:color w:val="231F20"/>
          <w:spacing w:val="32"/>
        </w:rPr>
        <w:t> </w:t>
      </w:r>
      <w:r>
        <w:rPr>
          <w:color w:val="231F20"/>
        </w:rPr>
        <w:t>is</w:t>
      </w:r>
      <w:r>
        <w:rPr>
          <w:color w:val="231F20"/>
          <w:spacing w:val="32"/>
        </w:rPr>
        <w:t> </w:t>
      </w:r>
      <w:r>
        <w:rPr>
          <w:color w:val="231F20"/>
        </w:rPr>
        <w:t>a</w:t>
      </w:r>
      <w:r>
        <w:rPr>
          <w:color w:val="231F20"/>
          <w:spacing w:val="32"/>
        </w:rPr>
        <w:t> </w:t>
      </w:r>
      <w:r>
        <w:rPr>
          <w:color w:val="231F20"/>
        </w:rPr>
        <w:t>circumstance,</w:t>
      </w:r>
      <w:r>
        <w:rPr>
          <w:color w:val="231F20"/>
          <w:spacing w:val="32"/>
        </w:rPr>
        <w:t> </w:t>
      </w:r>
      <w:r>
        <w:rPr>
          <w:color w:val="231F20"/>
        </w:rPr>
        <w:t>fact</w:t>
      </w:r>
      <w:r>
        <w:rPr>
          <w:color w:val="231F20"/>
          <w:spacing w:val="32"/>
        </w:rPr>
        <w:t> </w:t>
      </w:r>
      <w:r>
        <w:rPr>
          <w:color w:val="231F20"/>
        </w:rPr>
        <w:t>or</w:t>
      </w:r>
      <w:r>
        <w:rPr>
          <w:color w:val="231F20"/>
          <w:spacing w:val="32"/>
        </w:rPr>
        <w:t> </w:t>
      </w:r>
      <w:r>
        <w:rPr>
          <w:color w:val="231F20"/>
        </w:rPr>
        <w:t>influence</w:t>
      </w:r>
      <w:r>
        <w:rPr>
          <w:color w:val="231F20"/>
          <w:spacing w:val="32"/>
        </w:rPr>
        <w:t> </w:t>
      </w:r>
      <w:r>
        <w:rPr>
          <w:color w:val="231F20"/>
        </w:rPr>
        <w:t>that</w:t>
      </w:r>
      <w:r>
        <w:rPr>
          <w:color w:val="231F20"/>
          <w:spacing w:val="32"/>
        </w:rPr>
        <w:t> </w:t>
      </w:r>
      <w:r>
        <w:rPr>
          <w:color w:val="231F20"/>
        </w:rPr>
        <w:t>contributes</w:t>
      </w:r>
      <w:r>
        <w:rPr>
          <w:color w:val="231F20"/>
          <w:spacing w:val="32"/>
        </w:rPr>
        <w:t> </w:t>
      </w:r>
      <w:r>
        <w:rPr>
          <w:color w:val="231F20"/>
        </w:rPr>
        <w:t>to</w:t>
      </w:r>
      <w:r>
        <w:rPr>
          <w:color w:val="231F20"/>
          <w:spacing w:val="32"/>
        </w:rPr>
        <w:t> </w:t>
      </w:r>
      <w:r>
        <w:rPr>
          <w:color w:val="231F20"/>
        </w:rPr>
        <w:t>a</w:t>
      </w:r>
      <w:r>
        <w:rPr>
          <w:color w:val="231F20"/>
          <w:spacing w:val="32"/>
        </w:rPr>
        <w:t> </w:t>
      </w:r>
      <w:r>
        <w:rPr>
          <w:color w:val="231F20"/>
        </w:rPr>
        <w:t>result</w:t>
      </w:r>
      <w:r>
        <w:rPr>
          <w:color w:val="231F20"/>
          <w:spacing w:val="32"/>
        </w:rPr>
        <w:t> </w:t>
      </w:r>
      <w:r>
        <w:rPr>
          <w:color w:val="231F20"/>
        </w:rPr>
        <w:t>or</w:t>
      </w:r>
      <w:r>
        <w:rPr>
          <w:color w:val="231F20"/>
          <w:spacing w:val="32"/>
        </w:rPr>
        <w:t> </w:t>
      </w:r>
      <w:r>
        <w:rPr>
          <w:color w:val="231F20"/>
        </w:rPr>
        <w:t>outcome.</w:t>
      </w:r>
      <w:r>
        <w:rPr>
          <w:color w:val="231F20"/>
          <w:spacing w:val="32"/>
        </w:rPr>
        <w:t> </w:t>
      </w:r>
      <w:r>
        <w:rPr>
          <w:color w:val="231F20"/>
        </w:rPr>
        <w:t>It</w:t>
      </w:r>
      <w:r>
        <w:rPr>
          <w:color w:val="231F20"/>
          <w:spacing w:val="32"/>
        </w:rPr>
        <w:t> </w:t>
      </w:r>
      <w:r>
        <w:rPr>
          <w:color w:val="231F20"/>
        </w:rPr>
        <w:t>is</w:t>
      </w:r>
      <w:r>
        <w:rPr>
          <w:color w:val="231F20"/>
          <w:spacing w:val="32"/>
        </w:rPr>
        <w:t> </w:t>
      </w:r>
      <w:r>
        <w:rPr>
          <w:color w:val="231F20"/>
        </w:rPr>
        <w:t>something that</w:t>
      </w:r>
      <w:r>
        <w:rPr>
          <w:color w:val="231F20"/>
          <w:spacing w:val="26"/>
        </w:rPr>
        <w:t> </w:t>
      </w:r>
      <w:r>
        <w:rPr>
          <w:color w:val="231F20"/>
        </w:rPr>
        <w:t>contributes</w:t>
      </w:r>
      <w:r>
        <w:rPr>
          <w:color w:val="231F20"/>
          <w:spacing w:val="26"/>
        </w:rPr>
        <w:t> </w:t>
      </w:r>
      <w:r>
        <w:rPr>
          <w:color w:val="231F20"/>
        </w:rPr>
        <w:t>causally</w:t>
      </w:r>
      <w:r>
        <w:rPr>
          <w:color w:val="231F20"/>
          <w:spacing w:val="26"/>
        </w:rPr>
        <w:t> </w:t>
      </w:r>
      <w:r>
        <w:rPr>
          <w:color w:val="231F20"/>
        </w:rPr>
        <w:t>to</w:t>
      </w:r>
      <w:r>
        <w:rPr>
          <w:color w:val="231F20"/>
          <w:spacing w:val="26"/>
        </w:rPr>
        <w:t> </w:t>
      </w:r>
      <w:r>
        <w:rPr>
          <w:color w:val="231F20"/>
        </w:rPr>
        <w:t>a</w:t>
      </w:r>
      <w:r>
        <w:rPr>
          <w:color w:val="231F20"/>
          <w:spacing w:val="26"/>
        </w:rPr>
        <w:t> </w:t>
      </w:r>
      <w:r>
        <w:rPr>
          <w:color w:val="231F20"/>
        </w:rPr>
        <w:t>result.</w:t>
      </w:r>
      <w:r>
        <w:rPr>
          <w:color w:val="231F20"/>
          <w:spacing w:val="26"/>
        </w:rPr>
        <w:t> </w:t>
      </w:r>
      <w:r>
        <w:rPr>
          <w:color w:val="231F20"/>
        </w:rPr>
        <w:t>Identification</w:t>
      </w:r>
      <w:r>
        <w:rPr>
          <w:color w:val="231F20"/>
          <w:spacing w:val="26"/>
        </w:rPr>
        <w:t> </w:t>
      </w:r>
      <w:r>
        <w:rPr>
          <w:color w:val="231F20"/>
        </w:rPr>
        <w:t>of</w:t>
      </w:r>
      <w:r>
        <w:rPr>
          <w:color w:val="231F20"/>
          <w:spacing w:val="26"/>
        </w:rPr>
        <w:t> </w:t>
      </w:r>
      <w:r>
        <w:rPr>
          <w:color w:val="231F20"/>
        </w:rPr>
        <w:t>factors</w:t>
      </w:r>
      <w:r>
        <w:rPr>
          <w:color w:val="231F20"/>
          <w:spacing w:val="26"/>
        </w:rPr>
        <w:t> </w:t>
      </w:r>
      <w:r>
        <w:rPr>
          <w:color w:val="231F20"/>
        </w:rPr>
        <w:t>can</w:t>
      </w:r>
      <w:r>
        <w:rPr>
          <w:color w:val="231F20"/>
          <w:spacing w:val="26"/>
        </w:rPr>
        <w:t> </w:t>
      </w:r>
      <w:r>
        <w:rPr>
          <w:color w:val="231F20"/>
        </w:rPr>
        <w:t>sometimes</w:t>
      </w:r>
      <w:r>
        <w:rPr>
          <w:color w:val="231F20"/>
          <w:spacing w:val="26"/>
        </w:rPr>
        <w:t> </w:t>
      </w:r>
      <w:r>
        <w:rPr>
          <w:color w:val="231F20"/>
        </w:rPr>
        <w:t>be</w:t>
      </w:r>
      <w:r>
        <w:rPr>
          <w:color w:val="231F20"/>
          <w:spacing w:val="26"/>
        </w:rPr>
        <w:t> </w:t>
      </w:r>
      <w:r>
        <w:rPr>
          <w:color w:val="231F20"/>
        </w:rPr>
        <w:t>driven</w:t>
      </w:r>
      <w:r>
        <w:rPr>
          <w:color w:val="231F20"/>
          <w:spacing w:val="26"/>
        </w:rPr>
        <w:t> </w:t>
      </w:r>
      <w:r>
        <w:rPr>
          <w:color w:val="231F20"/>
        </w:rPr>
        <w:t>by</w:t>
      </w:r>
      <w:r>
        <w:rPr>
          <w:color w:val="231F20"/>
          <w:spacing w:val="26"/>
        </w:rPr>
        <w:t> </w:t>
      </w:r>
      <w:r>
        <w:rPr>
          <w:color w:val="231F20"/>
        </w:rPr>
        <w:t>knowledge of desired effects. Factors should be consistent with the architectural principles that shaped the architecture; and these principles should influence selection of factors to use in the evaluation.</w:t>
      </w:r>
    </w:p>
    <w:p>
      <w:pPr>
        <w:pStyle w:val="BodyText"/>
        <w:spacing w:line="225" w:lineRule="auto" w:before="183"/>
        <w:ind w:left="117" w:right="787"/>
        <w:jc w:val="both"/>
      </w:pPr>
      <w:r>
        <w:rPr>
          <w:color w:val="231F20"/>
        </w:rPr>
        <w:t>The factors used in an architecture evaluation are central in helping to organize the evaluation effort and to achieve more transparent and understandable results.</w:t>
      </w:r>
    </w:p>
    <w:p>
      <w:pPr>
        <w:spacing w:line="225" w:lineRule="auto" w:before="177"/>
        <w:ind w:left="117" w:right="787" w:hanging="1"/>
        <w:jc w:val="both"/>
        <w:rPr>
          <w:sz w:val="20"/>
        </w:rPr>
      </w:pPr>
      <w:r>
        <w:rPr>
          <w:color w:val="231F20"/>
          <w:sz w:val="20"/>
        </w:rPr>
        <w:t>EXAMPLE</w:t>
      </w:r>
      <w:r>
        <w:rPr>
          <w:color w:val="231F20"/>
          <w:spacing w:val="80"/>
          <w:w w:val="150"/>
          <w:sz w:val="20"/>
        </w:rPr>
        <w:t>  </w:t>
      </w:r>
      <w:r>
        <w:rPr>
          <w:color w:val="231F20"/>
          <w:sz w:val="20"/>
        </w:rPr>
        <w:t>Vitruvius,</w:t>
      </w:r>
      <w:r>
        <w:rPr>
          <w:color w:val="231F20"/>
          <w:spacing w:val="40"/>
          <w:sz w:val="20"/>
        </w:rPr>
        <w:t> </w:t>
      </w:r>
      <w:r>
        <w:rPr>
          <w:color w:val="231F20"/>
          <w:sz w:val="20"/>
        </w:rPr>
        <w:t>the</w:t>
      </w:r>
      <w:r>
        <w:rPr>
          <w:color w:val="231F20"/>
          <w:spacing w:val="40"/>
          <w:sz w:val="20"/>
        </w:rPr>
        <w:t> </w:t>
      </w:r>
      <w:r>
        <w:rPr>
          <w:color w:val="231F20"/>
          <w:sz w:val="20"/>
        </w:rPr>
        <w:t>Roman</w:t>
      </w:r>
      <w:r>
        <w:rPr>
          <w:color w:val="231F20"/>
          <w:spacing w:val="40"/>
          <w:sz w:val="20"/>
        </w:rPr>
        <w:t> </w:t>
      </w:r>
      <w:r>
        <w:rPr>
          <w:color w:val="231F20"/>
          <w:sz w:val="20"/>
        </w:rPr>
        <w:t>architect,</w:t>
      </w:r>
      <w:r>
        <w:rPr>
          <w:color w:val="231F20"/>
          <w:spacing w:val="40"/>
          <w:sz w:val="20"/>
        </w:rPr>
        <w:t> </w:t>
      </w:r>
      <w:r>
        <w:rPr>
          <w:color w:val="231F20"/>
          <w:sz w:val="20"/>
        </w:rPr>
        <w:t>is</w:t>
      </w:r>
      <w:r>
        <w:rPr>
          <w:color w:val="231F20"/>
          <w:spacing w:val="40"/>
          <w:sz w:val="20"/>
        </w:rPr>
        <w:t> </w:t>
      </w:r>
      <w:r>
        <w:rPr>
          <w:color w:val="231F20"/>
          <w:sz w:val="20"/>
        </w:rPr>
        <w:t>known</w:t>
      </w:r>
      <w:r>
        <w:rPr>
          <w:color w:val="231F20"/>
          <w:spacing w:val="40"/>
          <w:sz w:val="20"/>
        </w:rPr>
        <w:t> </w:t>
      </w:r>
      <w:r>
        <w:rPr>
          <w:color w:val="231F20"/>
          <w:sz w:val="20"/>
        </w:rPr>
        <w:t>for</w:t>
      </w:r>
      <w:r>
        <w:rPr>
          <w:color w:val="231F20"/>
          <w:spacing w:val="40"/>
          <w:sz w:val="20"/>
        </w:rPr>
        <w:t> </w:t>
      </w:r>
      <w:r>
        <w:rPr>
          <w:color w:val="231F20"/>
          <w:sz w:val="20"/>
        </w:rPr>
        <w:t>asserting</w:t>
      </w:r>
      <w:r>
        <w:rPr>
          <w:color w:val="231F20"/>
          <w:spacing w:val="40"/>
          <w:sz w:val="20"/>
        </w:rPr>
        <w:t> </w:t>
      </w:r>
      <w:r>
        <w:rPr>
          <w:color w:val="231F20"/>
          <w:sz w:val="20"/>
        </w:rPr>
        <w:t>in</w:t>
      </w:r>
      <w:r>
        <w:rPr>
          <w:color w:val="231F20"/>
          <w:spacing w:val="40"/>
          <w:sz w:val="20"/>
        </w:rPr>
        <w:t> </w:t>
      </w:r>
      <w:r>
        <w:rPr>
          <w:color w:val="231F20"/>
          <w:sz w:val="20"/>
        </w:rPr>
        <w:t>his</w:t>
      </w:r>
      <w:r>
        <w:rPr>
          <w:color w:val="231F20"/>
          <w:spacing w:val="40"/>
          <w:sz w:val="20"/>
        </w:rPr>
        <w:t> </w:t>
      </w:r>
      <w:r>
        <w:rPr>
          <w:color w:val="231F20"/>
          <w:sz w:val="20"/>
        </w:rPr>
        <w:t>book</w:t>
      </w:r>
      <w:r>
        <w:rPr>
          <w:color w:val="231F20"/>
          <w:spacing w:val="40"/>
          <w:sz w:val="20"/>
        </w:rPr>
        <w:t> </w:t>
      </w:r>
      <w:r>
        <w:rPr>
          <w:i/>
          <w:color w:val="231F20"/>
          <w:sz w:val="20"/>
        </w:rPr>
        <w:t>De</w:t>
      </w:r>
      <w:r>
        <w:rPr>
          <w:i/>
          <w:color w:val="231F20"/>
          <w:spacing w:val="40"/>
          <w:sz w:val="20"/>
        </w:rPr>
        <w:t> </w:t>
      </w:r>
      <w:r>
        <w:rPr>
          <w:i/>
          <w:color w:val="231F20"/>
          <w:sz w:val="20"/>
        </w:rPr>
        <w:t>architectura</w:t>
      </w:r>
      <w:r>
        <w:rPr>
          <w:color w:val="231F20"/>
          <w:position w:val="5"/>
          <w:sz w:val="15"/>
        </w:rPr>
        <w:t>[</w:t>
      </w:r>
      <w:hyperlink w:history="true" w:anchor="_bookmark115">
        <w:r>
          <w:rPr>
            <w:color w:val="053CF5"/>
            <w:position w:val="5"/>
            <w:sz w:val="15"/>
            <w:u w:val="single" w:color="053CF5"/>
          </w:rPr>
          <w:t>38</w:t>
        </w:r>
      </w:hyperlink>
      <w:r>
        <w:rPr>
          <w:color w:val="231F20"/>
          <w:position w:val="5"/>
          <w:sz w:val="15"/>
        </w:rPr>
        <w:t>]</w:t>
      </w:r>
      <w:r>
        <w:rPr>
          <w:color w:val="231F20"/>
          <w:spacing w:val="40"/>
          <w:position w:val="5"/>
          <w:sz w:val="15"/>
        </w:rPr>
        <w:t> </w:t>
      </w:r>
      <w:r>
        <w:rPr>
          <w:color w:val="231F20"/>
          <w:sz w:val="20"/>
        </w:rPr>
        <w:t>that</w:t>
      </w:r>
      <w:r>
        <w:rPr>
          <w:color w:val="231F20"/>
          <w:spacing w:val="40"/>
          <w:sz w:val="20"/>
        </w:rPr>
        <w:t> </w:t>
      </w:r>
      <w:r>
        <w:rPr>
          <w:color w:val="231F20"/>
          <w:sz w:val="20"/>
        </w:rPr>
        <w:t>a structure must exhibit the three qualities of </w:t>
      </w:r>
      <w:r>
        <w:rPr>
          <w:i/>
          <w:color w:val="231F20"/>
          <w:sz w:val="20"/>
        </w:rPr>
        <w:t>firmitas, utilitas, venustas </w:t>
      </w:r>
      <w:r>
        <w:rPr>
          <w:color w:val="231F20"/>
          <w:sz w:val="20"/>
        </w:rPr>
        <w:t>– that is, it must be solid, useful, beautiful. These</w:t>
      </w:r>
      <w:r>
        <w:rPr>
          <w:color w:val="231F20"/>
          <w:spacing w:val="22"/>
          <w:sz w:val="20"/>
        </w:rPr>
        <w:t> </w:t>
      </w:r>
      <w:r>
        <w:rPr>
          <w:color w:val="231F20"/>
          <w:sz w:val="20"/>
        </w:rPr>
        <w:t>are</w:t>
      </w:r>
      <w:r>
        <w:rPr>
          <w:color w:val="231F20"/>
          <w:spacing w:val="22"/>
          <w:sz w:val="20"/>
        </w:rPr>
        <w:t> </w:t>
      </w:r>
      <w:r>
        <w:rPr>
          <w:color w:val="231F20"/>
          <w:sz w:val="20"/>
        </w:rPr>
        <w:t>sometimes</w:t>
      </w:r>
      <w:r>
        <w:rPr>
          <w:color w:val="231F20"/>
          <w:spacing w:val="22"/>
          <w:sz w:val="20"/>
        </w:rPr>
        <w:t> </w:t>
      </w:r>
      <w:r>
        <w:rPr>
          <w:color w:val="231F20"/>
          <w:sz w:val="20"/>
        </w:rPr>
        <w:t>called</w:t>
      </w:r>
      <w:r>
        <w:rPr>
          <w:color w:val="231F20"/>
          <w:spacing w:val="22"/>
          <w:sz w:val="20"/>
        </w:rPr>
        <w:t> </w:t>
      </w:r>
      <w:r>
        <w:rPr>
          <w:color w:val="231F20"/>
          <w:sz w:val="20"/>
        </w:rPr>
        <w:t>the</w:t>
      </w:r>
      <w:r>
        <w:rPr>
          <w:color w:val="231F20"/>
          <w:spacing w:val="22"/>
          <w:sz w:val="20"/>
        </w:rPr>
        <w:t> </w:t>
      </w:r>
      <w:r>
        <w:rPr>
          <w:color w:val="231F20"/>
          <w:sz w:val="20"/>
        </w:rPr>
        <w:t>Vitruvian</w:t>
      </w:r>
      <w:r>
        <w:rPr>
          <w:color w:val="231F20"/>
          <w:spacing w:val="22"/>
          <w:sz w:val="20"/>
        </w:rPr>
        <w:t> </w:t>
      </w:r>
      <w:r>
        <w:rPr>
          <w:color w:val="231F20"/>
          <w:sz w:val="20"/>
        </w:rPr>
        <w:t>virtues</w:t>
      </w:r>
      <w:r>
        <w:rPr>
          <w:color w:val="231F20"/>
          <w:spacing w:val="22"/>
          <w:sz w:val="20"/>
        </w:rPr>
        <w:t> </w:t>
      </w:r>
      <w:r>
        <w:rPr>
          <w:color w:val="231F20"/>
          <w:sz w:val="20"/>
        </w:rPr>
        <w:t>or</w:t>
      </w:r>
      <w:r>
        <w:rPr>
          <w:color w:val="231F20"/>
          <w:spacing w:val="22"/>
          <w:sz w:val="20"/>
        </w:rPr>
        <w:t> </w:t>
      </w:r>
      <w:r>
        <w:rPr>
          <w:color w:val="231F20"/>
          <w:sz w:val="20"/>
        </w:rPr>
        <w:t>the</w:t>
      </w:r>
      <w:r>
        <w:rPr>
          <w:color w:val="231F20"/>
          <w:spacing w:val="22"/>
          <w:sz w:val="20"/>
        </w:rPr>
        <w:t> </w:t>
      </w:r>
      <w:r>
        <w:rPr>
          <w:color w:val="231F20"/>
          <w:sz w:val="20"/>
        </w:rPr>
        <w:t>Vitruvian</w:t>
      </w:r>
      <w:r>
        <w:rPr>
          <w:color w:val="231F20"/>
          <w:spacing w:val="22"/>
          <w:sz w:val="20"/>
        </w:rPr>
        <w:t> </w:t>
      </w:r>
      <w:r>
        <w:rPr>
          <w:color w:val="231F20"/>
          <w:sz w:val="20"/>
        </w:rPr>
        <w:t>Triad.</w:t>
      </w:r>
      <w:r>
        <w:rPr>
          <w:color w:val="231F20"/>
          <w:spacing w:val="22"/>
          <w:sz w:val="20"/>
        </w:rPr>
        <w:t> </w:t>
      </w:r>
      <w:r>
        <w:rPr>
          <w:color w:val="231F20"/>
          <w:sz w:val="20"/>
        </w:rPr>
        <w:t>This</w:t>
      </w:r>
      <w:r>
        <w:rPr>
          <w:color w:val="231F20"/>
          <w:spacing w:val="22"/>
          <w:sz w:val="20"/>
        </w:rPr>
        <w:t> </w:t>
      </w:r>
      <w:r>
        <w:rPr>
          <w:color w:val="231F20"/>
          <w:sz w:val="20"/>
        </w:rPr>
        <w:t>is</w:t>
      </w:r>
      <w:r>
        <w:rPr>
          <w:color w:val="231F20"/>
          <w:spacing w:val="22"/>
          <w:sz w:val="20"/>
        </w:rPr>
        <w:t> </w:t>
      </w:r>
      <w:r>
        <w:rPr>
          <w:color w:val="231F20"/>
          <w:sz w:val="20"/>
        </w:rPr>
        <w:t>a</w:t>
      </w:r>
      <w:r>
        <w:rPr>
          <w:color w:val="231F20"/>
          <w:spacing w:val="22"/>
          <w:sz w:val="20"/>
        </w:rPr>
        <w:t> </w:t>
      </w:r>
      <w:r>
        <w:rPr>
          <w:color w:val="231F20"/>
          <w:sz w:val="20"/>
        </w:rPr>
        <w:t>good</w:t>
      </w:r>
      <w:r>
        <w:rPr>
          <w:color w:val="231F20"/>
          <w:spacing w:val="22"/>
          <w:sz w:val="20"/>
        </w:rPr>
        <w:t> </w:t>
      </w:r>
      <w:r>
        <w:rPr>
          <w:color w:val="231F20"/>
          <w:sz w:val="20"/>
        </w:rPr>
        <w:t>example</w:t>
      </w:r>
      <w:r>
        <w:rPr>
          <w:color w:val="231F20"/>
          <w:spacing w:val="22"/>
          <w:sz w:val="20"/>
        </w:rPr>
        <w:t> </w:t>
      </w:r>
      <w:r>
        <w:rPr>
          <w:color w:val="231F20"/>
          <w:sz w:val="20"/>
        </w:rPr>
        <w:t>of</w:t>
      </w:r>
      <w:r>
        <w:rPr>
          <w:color w:val="231F20"/>
          <w:spacing w:val="22"/>
          <w:sz w:val="20"/>
        </w:rPr>
        <w:t> </w:t>
      </w:r>
      <w:r>
        <w:rPr>
          <w:color w:val="231F20"/>
          <w:sz w:val="20"/>
        </w:rPr>
        <w:t>factors</w:t>
      </w:r>
      <w:r>
        <w:rPr>
          <w:color w:val="231F20"/>
          <w:spacing w:val="22"/>
          <w:sz w:val="20"/>
        </w:rPr>
        <w:t> </w:t>
      </w:r>
      <w:r>
        <w:rPr>
          <w:color w:val="231F20"/>
          <w:sz w:val="20"/>
        </w:rPr>
        <w:t>that can be used in an architecture evaluation.</w:t>
      </w:r>
    </w:p>
    <w:p>
      <w:pPr>
        <w:spacing w:line="227" w:lineRule="exact" w:before="188"/>
        <w:ind w:left="117" w:right="0" w:firstLine="0"/>
        <w:jc w:val="both"/>
        <w:rPr>
          <w:sz w:val="20"/>
        </w:rPr>
      </w:pPr>
      <w:r>
        <w:rPr>
          <w:color w:val="231F20"/>
          <w:sz w:val="20"/>
        </w:rPr>
        <w:t>NOTE</w:t>
      </w:r>
      <w:r>
        <w:rPr>
          <w:color w:val="231F20"/>
          <w:spacing w:val="62"/>
          <w:w w:val="150"/>
          <w:sz w:val="20"/>
        </w:rPr>
        <w:t>    </w:t>
      </w:r>
      <w:r>
        <w:rPr>
          <w:color w:val="231F20"/>
          <w:sz w:val="20"/>
        </w:rPr>
        <w:t>Examples</w:t>
      </w:r>
      <w:r>
        <w:rPr>
          <w:color w:val="231F20"/>
          <w:spacing w:val="1"/>
          <w:sz w:val="20"/>
        </w:rPr>
        <w:t> </w:t>
      </w:r>
      <w:r>
        <w:rPr>
          <w:color w:val="231F20"/>
          <w:sz w:val="20"/>
        </w:rPr>
        <w:t>of</w:t>
      </w:r>
      <w:r>
        <w:rPr>
          <w:color w:val="231F20"/>
          <w:spacing w:val="1"/>
          <w:sz w:val="20"/>
        </w:rPr>
        <w:t> </w:t>
      </w:r>
      <w:r>
        <w:rPr>
          <w:color w:val="231F20"/>
          <w:sz w:val="20"/>
        </w:rPr>
        <w:t>factors</w:t>
      </w:r>
      <w:r>
        <w:rPr>
          <w:color w:val="231F20"/>
          <w:spacing w:val="1"/>
          <w:sz w:val="20"/>
        </w:rPr>
        <w:t> </w:t>
      </w:r>
      <w:r>
        <w:rPr>
          <w:color w:val="231F20"/>
          <w:sz w:val="20"/>
        </w:rPr>
        <w:t>decomposition</w:t>
      </w:r>
      <w:r>
        <w:rPr>
          <w:color w:val="231F20"/>
          <w:spacing w:val="1"/>
          <w:sz w:val="20"/>
        </w:rPr>
        <w:t> </w:t>
      </w:r>
      <w:r>
        <w:rPr>
          <w:color w:val="231F20"/>
          <w:sz w:val="20"/>
        </w:rPr>
        <w:t>are</w:t>
      </w:r>
      <w:r>
        <w:rPr>
          <w:color w:val="231F20"/>
          <w:spacing w:val="1"/>
          <w:sz w:val="20"/>
        </w:rPr>
        <w:t> </w:t>
      </w:r>
      <w:r>
        <w:rPr>
          <w:color w:val="231F20"/>
          <w:sz w:val="20"/>
        </w:rPr>
        <w:t>provided</w:t>
      </w:r>
      <w:r>
        <w:rPr>
          <w:color w:val="231F20"/>
          <w:spacing w:val="1"/>
          <w:sz w:val="20"/>
        </w:rPr>
        <w:t> </w:t>
      </w:r>
      <w:r>
        <w:rPr>
          <w:color w:val="231F20"/>
          <w:sz w:val="20"/>
        </w:rPr>
        <w:t>in</w:t>
      </w:r>
      <w:r>
        <w:rPr>
          <w:color w:val="231F20"/>
          <w:spacing w:val="1"/>
          <w:sz w:val="20"/>
        </w:rPr>
        <w:t> </w:t>
      </w:r>
      <w:hyperlink w:history="true" w:anchor="_bookmark64">
        <w:r>
          <w:rPr>
            <w:color w:val="053CF5"/>
            <w:sz w:val="20"/>
            <w:u w:val="single" w:color="053CF5"/>
          </w:rPr>
          <w:t>Annex</w:t>
        </w:r>
        <w:r>
          <w:rPr>
            <w:color w:val="053CF5"/>
            <w:spacing w:val="1"/>
            <w:sz w:val="20"/>
            <w:u w:val="single" w:color="053CF5"/>
          </w:rPr>
          <w:t> </w:t>
        </w:r>
        <w:r>
          <w:rPr>
            <w:color w:val="053CF5"/>
            <w:sz w:val="20"/>
            <w:u w:val="single" w:color="053CF5"/>
          </w:rPr>
          <w:t>A</w:t>
        </w:r>
      </w:hyperlink>
      <w:r>
        <w:rPr>
          <w:color w:val="231F20"/>
          <w:sz w:val="20"/>
        </w:rPr>
        <w:t>.</w:t>
      </w:r>
      <w:r>
        <w:rPr>
          <w:color w:val="231F20"/>
          <w:spacing w:val="1"/>
          <w:sz w:val="20"/>
        </w:rPr>
        <w:t> </w:t>
      </w:r>
      <w:r>
        <w:rPr>
          <w:color w:val="231F20"/>
          <w:sz w:val="20"/>
        </w:rPr>
        <w:t>Examples</w:t>
      </w:r>
      <w:r>
        <w:rPr>
          <w:color w:val="231F20"/>
          <w:spacing w:val="1"/>
          <w:sz w:val="20"/>
        </w:rPr>
        <w:t> </w:t>
      </w:r>
      <w:r>
        <w:rPr>
          <w:color w:val="231F20"/>
          <w:sz w:val="20"/>
        </w:rPr>
        <w:t>of</w:t>
      </w:r>
      <w:r>
        <w:rPr>
          <w:color w:val="231F20"/>
          <w:spacing w:val="1"/>
          <w:sz w:val="20"/>
        </w:rPr>
        <w:t> </w:t>
      </w:r>
      <w:r>
        <w:rPr>
          <w:color w:val="231F20"/>
          <w:sz w:val="20"/>
        </w:rPr>
        <w:t>value</w:t>
      </w:r>
      <w:r>
        <w:rPr>
          <w:color w:val="231F20"/>
          <w:spacing w:val="1"/>
          <w:sz w:val="20"/>
        </w:rPr>
        <w:t> </w:t>
      </w:r>
      <w:r>
        <w:rPr>
          <w:color w:val="231F20"/>
          <w:sz w:val="20"/>
        </w:rPr>
        <w:t>and</w:t>
      </w:r>
      <w:r>
        <w:rPr>
          <w:color w:val="231F20"/>
          <w:spacing w:val="1"/>
          <w:sz w:val="20"/>
        </w:rPr>
        <w:t> </w:t>
      </w:r>
      <w:r>
        <w:rPr>
          <w:color w:val="231F20"/>
          <w:sz w:val="20"/>
        </w:rPr>
        <w:t>quality</w:t>
      </w:r>
      <w:r>
        <w:rPr>
          <w:color w:val="231F20"/>
          <w:spacing w:val="1"/>
          <w:sz w:val="20"/>
        </w:rPr>
        <w:t> </w:t>
      </w:r>
      <w:r>
        <w:rPr>
          <w:color w:val="231F20"/>
          <w:sz w:val="20"/>
        </w:rPr>
        <w:t>factors</w:t>
      </w:r>
      <w:r>
        <w:rPr>
          <w:color w:val="231F20"/>
          <w:spacing w:val="1"/>
          <w:sz w:val="20"/>
        </w:rPr>
        <w:t> </w:t>
      </w:r>
      <w:r>
        <w:rPr>
          <w:color w:val="231F20"/>
          <w:spacing w:val="-5"/>
          <w:sz w:val="20"/>
        </w:rPr>
        <w:t>are</w:t>
      </w:r>
    </w:p>
    <w:p>
      <w:pPr>
        <w:spacing w:line="227" w:lineRule="exact" w:before="0"/>
        <w:ind w:left="116" w:right="0" w:firstLine="0"/>
        <w:jc w:val="both"/>
        <w:rPr>
          <w:sz w:val="20"/>
        </w:rPr>
      </w:pPr>
      <w:r>
        <w:rPr/>
        <w:pict>
          <v:line style="position:absolute;mso-position-horizontal-relative:page;mso-position-vertical-relative:paragraph;z-index:15748096" from="89.137001pt,9.754122pt" to="125.702001pt,9.754122pt" stroked="true" strokeweight=".5pt" strokecolor="#053cf5">
            <v:stroke dashstyle="solid"/>
            <w10:wrap type="none"/>
          </v:line>
        </w:pict>
      </w:r>
      <w:r>
        <w:rPr>
          <w:color w:val="231F20"/>
          <w:sz w:val="20"/>
        </w:rPr>
        <w:t>provided</w:t>
      </w:r>
      <w:r>
        <w:rPr>
          <w:color w:val="231F20"/>
          <w:spacing w:val="5"/>
          <w:sz w:val="20"/>
        </w:rPr>
        <w:t> </w:t>
      </w:r>
      <w:r>
        <w:rPr>
          <w:color w:val="231F20"/>
          <w:sz w:val="20"/>
        </w:rPr>
        <w:t>in</w:t>
      </w:r>
      <w:r>
        <w:rPr>
          <w:color w:val="231F20"/>
          <w:spacing w:val="6"/>
          <w:sz w:val="20"/>
        </w:rPr>
        <w:t> </w:t>
      </w:r>
      <w:hyperlink w:history="true" w:anchor="_bookmark64">
        <w:r>
          <w:rPr>
            <w:color w:val="053CF5"/>
            <w:sz w:val="20"/>
          </w:rPr>
          <w:t>Annex</w:t>
        </w:r>
        <w:r>
          <w:rPr>
            <w:color w:val="053CF5"/>
            <w:spacing w:val="7"/>
            <w:sz w:val="20"/>
          </w:rPr>
          <w:t> </w:t>
        </w:r>
        <w:r>
          <w:rPr>
            <w:color w:val="053CF5"/>
            <w:spacing w:val="-5"/>
            <w:sz w:val="20"/>
          </w:rPr>
          <w:t>A</w:t>
        </w:r>
      </w:hyperlink>
      <w:r>
        <w:rPr>
          <w:color w:val="231F20"/>
          <w:spacing w:val="-5"/>
          <w:sz w:val="20"/>
        </w:rPr>
        <w:t>.</w:t>
      </w:r>
    </w:p>
    <w:p>
      <w:pPr>
        <w:pStyle w:val="BodyText"/>
        <w:spacing w:before="8"/>
        <w:rPr>
          <w:sz w:val="24"/>
        </w:rPr>
      </w:pPr>
    </w:p>
    <w:p>
      <w:pPr>
        <w:pStyle w:val="Heading5"/>
        <w:numPr>
          <w:ilvl w:val="1"/>
          <w:numId w:val="9"/>
        </w:numPr>
        <w:tabs>
          <w:tab w:pos="683" w:val="left" w:leader="none"/>
          <w:tab w:pos="684" w:val="left" w:leader="none"/>
        </w:tabs>
        <w:spacing w:line="240" w:lineRule="auto" w:before="0" w:after="0"/>
        <w:ind w:left="683" w:right="0" w:hanging="567"/>
        <w:jc w:val="left"/>
      </w:pPr>
      <w:r>
        <w:rPr>
          <w:color w:val="231F20"/>
          <w:spacing w:val="-2"/>
        </w:rPr>
        <w:t>Customized</w:t>
      </w:r>
      <w:r>
        <w:rPr>
          <w:color w:val="231F20"/>
          <w:spacing w:val="5"/>
        </w:rPr>
        <w:t> </w:t>
      </w:r>
      <w:r>
        <w:rPr>
          <w:color w:val="231F20"/>
          <w:spacing w:val="-2"/>
        </w:rPr>
        <w:t>architecture</w:t>
      </w:r>
      <w:r>
        <w:rPr>
          <w:color w:val="231F20"/>
          <w:spacing w:val="7"/>
        </w:rPr>
        <w:t> </w:t>
      </w:r>
      <w:r>
        <w:rPr>
          <w:color w:val="231F20"/>
          <w:spacing w:val="-2"/>
        </w:rPr>
        <w:t>evaluation</w:t>
      </w:r>
      <w:r>
        <w:rPr>
          <w:color w:val="231F20"/>
          <w:spacing w:val="6"/>
        </w:rPr>
        <w:t> </w:t>
      </w:r>
      <w:r>
        <w:rPr>
          <w:color w:val="231F20"/>
          <w:spacing w:val="-2"/>
        </w:rPr>
        <w:t>frameworks</w:t>
      </w:r>
    </w:p>
    <w:p>
      <w:pPr>
        <w:pStyle w:val="BodyText"/>
        <w:spacing w:line="225" w:lineRule="auto" w:before="190"/>
        <w:ind w:left="117" w:right="787"/>
        <w:jc w:val="both"/>
      </w:pPr>
      <w:r>
        <w:rPr/>
        <w:pict>
          <v:line style="position:absolute;mso-position-horizontal-relative:page;mso-position-vertical-relative:paragraph;z-index:15748608" from="126.014999pt,56.297016pt" to="165.569999pt,56.297016pt" stroked="true" strokeweight=".5pt" strokecolor="#053cf5">
            <v:stroke dashstyle="solid"/>
            <w10:wrap type="none"/>
          </v:line>
        </w:pict>
      </w:r>
      <w:r>
        <w:rPr>
          <w:color w:val="231F20"/>
        </w:rPr>
        <w:t>A generic AE framework is specified in this document that can be used in support of the Architecture Evaluation process defined in ISO/IEC/IEEE 42020. Specific frameworks can be derived from this generic framework. This clause describes the basic concepts regarding instantiation of specific AE frameworks while </w:t>
      </w:r>
      <w:hyperlink w:history="true" w:anchor="_bookmark52">
        <w:r>
          <w:rPr>
            <w:color w:val="053CF5"/>
          </w:rPr>
          <w:t>Clause 7</w:t>
        </w:r>
      </w:hyperlink>
      <w:r>
        <w:rPr>
          <w:color w:val="053CF5"/>
        </w:rPr>
        <w:t> </w:t>
      </w:r>
      <w:r>
        <w:rPr>
          <w:color w:val="231F20"/>
        </w:rPr>
        <w:t>specifies provisions for instantiated specific AE frameworks.</w:t>
      </w:r>
    </w:p>
    <w:p>
      <w:pPr>
        <w:pStyle w:val="BodyText"/>
        <w:spacing w:line="225" w:lineRule="auto" w:before="183"/>
        <w:ind w:left="117" w:right="785"/>
        <w:jc w:val="both"/>
      </w:pPr>
      <w:r>
        <w:rPr>
          <w:color w:val="231F20"/>
        </w:rPr>
        <w:t>The generic framework as illustrated by </w:t>
      </w:r>
      <w:hyperlink w:history="true" w:anchor="_bookmark13">
        <w:r>
          <w:rPr>
            <w:color w:val="053CF5"/>
            <w:u w:val="single" w:color="053CF5"/>
          </w:rPr>
          <w:t>Figure 1</w:t>
        </w:r>
      </w:hyperlink>
      <w:r>
        <w:rPr>
          <w:color w:val="053CF5"/>
        </w:rPr>
        <w:t> </w:t>
      </w:r>
      <w:r>
        <w:rPr>
          <w:color w:val="231F20"/>
        </w:rPr>
        <w:t>provides the elements and work products which</w:t>
      </w:r>
      <w:r>
        <w:rPr>
          <w:color w:val="231F20"/>
          <w:spacing w:val="80"/>
        </w:rPr>
        <w:t> </w:t>
      </w:r>
      <w:r>
        <w:rPr>
          <w:color w:val="231F20"/>
        </w:rPr>
        <w:t>could be instantiated or derived in specific frameworks. These specific frameworks may range from those targeting industry segments, like automotive or refinery operations, to those targeting common business processes, like portfolio management and program planning, and to those targeting common business architectures, like banking, retail, insurance, telecom, travel and hospitality, and so on. These frameworks allow the user to capture and reuse concepts common to many enterprises and thereby to increase the efficiency with which architectures can be evaluated.</w:t>
      </w:r>
    </w:p>
    <w:p>
      <w:pPr>
        <w:pStyle w:val="BodyText"/>
        <w:spacing w:line="225" w:lineRule="auto" w:before="181"/>
        <w:ind w:left="117" w:right="787"/>
        <w:jc w:val="both"/>
      </w:pPr>
      <w:r>
        <w:rPr>
          <w:color w:val="231F20"/>
        </w:rPr>
        <w:t>Instantiation of specific frameworks will need adaptation to the requirements of the specific situation where an AE effort will be performed. The specific framework is usually defined or developed with respect to the processes, methods and tools used in the local context.</w:t>
      </w:r>
    </w:p>
    <w:p>
      <w:pPr>
        <w:pStyle w:val="BodyText"/>
        <w:rPr>
          <w:sz w:val="20"/>
        </w:rPr>
      </w:pPr>
    </w:p>
    <w:p>
      <w:pPr>
        <w:pStyle w:val="BodyText"/>
        <w:spacing w:before="9"/>
        <w:rPr>
          <w:sz w:val="23"/>
        </w:rPr>
      </w:pPr>
    </w:p>
    <w:p>
      <w:pPr>
        <w:spacing w:after="0"/>
        <w:rPr>
          <w:sz w:val="23"/>
        </w:rPr>
        <w:sectPr>
          <w:pgSz w:w="11340" w:h="16840"/>
          <w:pgMar w:top="560" w:bottom="280" w:left="620" w:right="60"/>
        </w:sectPr>
      </w:pPr>
    </w:p>
    <w:p>
      <w:pPr>
        <w:pStyle w:val="BodyText"/>
        <w:spacing w:before="10"/>
        <w:rPr>
          <w:sz w:val="25"/>
        </w:rPr>
      </w:pPr>
    </w:p>
    <w:p>
      <w:pPr>
        <w:tabs>
          <w:tab w:pos="4292" w:val="left" w:leader="none"/>
        </w:tabs>
        <w:spacing w:before="0"/>
        <w:ind w:left="117" w:right="0" w:firstLine="0"/>
        <w:jc w:val="left"/>
        <w:rPr>
          <w:rFonts w:ascii="Arial"/>
          <w:sz w:val="16"/>
        </w:rPr>
      </w:pPr>
      <w:r>
        <w:rPr>
          <w:color w:val="231F20"/>
          <w:spacing w:val="-5"/>
          <w:position w:val="1"/>
          <w:sz w:val="22"/>
        </w:rPr>
        <w:t>14</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bookmarkStart w:name="4.8 Tailoring" w:id="54"/>
      <w:bookmarkEnd w:id="54"/>
      <w:r>
        <w:rPr>
          <w:b w:val="0"/>
        </w:rPr>
      </w:r>
      <w:bookmarkStart w:name="_bookmark32" w:id="55"/>
      <w:bookmarkEnd w:id="55"/>
      <w:r>
        <w:rPr>
          <w:b w:val="0"/>
        </w:rPr>
      </w: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rPr>
          <w:b/>
        </w:rPr>
      </w:pPr>
    </w:p>
    <w:p>
      <w:pPr>
        <w:pStyle w:val="BodyText"/>
        <w:spacing w:line="225" w:lineRule="auto"/>
        <w:ind w:left="797" w:right="107"/>
        <w:jc w:val="both"/>
      </w:pPr>
      <w:r>
        <w:rPr>
          <w:color w:val="231F20"/>
        </w:rPr>
        <w:t>A</w:t>
      </w:r>
      <w:r>
        <w:rPr>
          <w:color w:val="231F20"/>
          <w:spacing w:val="-2"/>
        </w:rPr>
        <w:t> </w:t>
      </w:r>
      <w:r>
        <w:rPr>
          <w:color w:val="231F20"/>
        </w:rPr>
        <w:t>specific</w:t>
      </w:r>
      <w:r>
        <w:rPr>
          <w:color w:val="231F20"/>
          <w:spacing w:val="-2"/>
        </w:rPr>
        <w:t> </w:t>
      </w:r>
      <w:r>
        <w:rPr>
          <w:color w:val="231F20"/>
        </w:rPr>
        <w:t>AE</w:t>
      </w:r>
      <w:r>
        <w:rPr>
          <w:color w:val="231F20"/>
          <w:spacing w:val="-2"/>
        </w:rPr>
        <w:t> </w:t>
      </w:r>
      <w:r>
        <w:rPr>
          <w:color w:val="231F20"/>
        </w:rPr>
        <w:t>framework</w:t>
      </w:r>
      <w:r>
        <w:rPr>
          <w:color w:val="231F20"/>
          <w:spacing w:val="-1"/>
        </w:rPr>
        <w:t> </w:t>
      </w:r>
      <w:r>
        <w:rPr>
          <w:color w:val="231F20"/>
        </w:rPr>
        <w:t>provides</w:t>
      </w:r>
      <w:r>
        <w:rPr>
          <w:color w:val="231F20"/>
          <w:spacing w:val="-1"/>
        </w:rPr>
        <w:t> </w:t>
      </w:r>
      <w:r>
        <w:rPr>
          <w:color w:val="231F20"/>
        </w:rPr>
        <w:t>a</w:t>
      </w:r>
      <w:r>
        <w:rPr>
          <w:color w:val="231F20"/>
          <w:spacing w:val="-2"/>
        </w:rPr>
        <w:t> </w:t>
      </w:r>
      <w:r>
        <w:rPr>
          <w:color w:val="231F20"/>
        </w:rPr>
        <w:t>structure</w:t>
      </w:r>
      <w:r>
        <w:rPr>
          <w:color w:val="231F20"/>
          <w:spacing w:val="-2"/>
        </w:rPr>
        <w:t> </w:t>
      </w:r>
      <w:r>
        <w:rPr>
          <w:color w:val="231F20"/>
        </w:rPr>
        <w:t>for</w:t>
      </w:r>
      <w:r>
        <w:rPr>
          <w:color w:val="231F20"/>
          <w:spacing w:val="-1"/>
        </w:rPr>
        <w:t> </w:t>
      </w:r>
      <w:r>
        <w:rPr>
          <w:color w:val="231F20"/>
        </w:rPr>
        <w:t>reuse</w:t>
      </w:r>
      <w:r>
        <w:rPr>
          <w:color w:val="231F20"/>
          <w:spacing w:val="-1"/>
        </w:rPr>
        <w:t> </w:t>
      </w:r>
      <w:r>
        <w:rPr>
          <w:color w:val="231F20"/>
        </w:rPr>
        <w:t>and</w:t>
      </w:r>
      <w:r>
        <w:rPr>
          <w:color w:val="231F20"/>
          <w:spacing w:val="-1"/>
        </w:rPr>
        <w:t> </w:t>
      </w:r>
      <w:r>
        <w:rPr>
          <w:color w:val="231F20"/>
        </w:rPr>
        <w:t>evolution</w:t>
      </w:r>
      <w:r>
        <w:rPr>
          <w:color w:val="231F20"/>
          <w:spacing w:val="-2"/>
        </w:rPr>
        <w:t> </w:t>
      </w:r>
      <w:r>
        <w:rPr>
          <w:color w:val="231F20"/>
        </w:rPr>
        <w:t>according</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evaluation</w:t>
      </w:r>
      <w:r>
        <w:rPr>
          <w:color w:val="231F20"/>
          <w:spacing w:val="-2"/>
        </w:rPr>
        <w:t> </w:t>
      </w:r>
      <w:r>
        <w:rPr>
          <w:color w:val="231F20"/>
        </w:rPr>
        <w:t>needs. It may specify standardized practices for doing architecture evaluations. It can be used for:</w:t>
      </w:r>
    </w:p>
    <w:p>
      <w:pPr>
        <w:pStyle w:val="ListParagraph"/>
        <w:numPr>
          <w:ilvl w:val="0"/>
          <w:numId w:val="12"/>
        </w:numPr>
        <w:tabs>
          <w:tab w:pos="1200" w:val="left" w:leader="none"/>
        </w:tabs>
        <w:spacing w:line="240" w:lineRule="auto" w:before="171" w:after="0"/>
        <w:ind w:left="1199" w:right="0" w:hanging="403"/>
        <w:jc w:val="left"/>
        <w:rPr>
          <w:sz w:val="22"/>
        </w:rPr>
      </w:pPr>
      <w:r>
        <w:rPr>
          <w:color w:val="231F20"/>
          <w:sz w:val="22"/>
        </w:rPr>
        <w:t>addressing</w:t>
      </w:r>
      <w:r>
        <w:rPr>
          <w:color w:val="231F20"/>
          <w:spacing w:val="10"/>
          <w:sz w:val="22"/>
        </w:rPr>
        <w:t> </w:t>
      </w:r>
      <w:r>
        <w:rPr>
          <w:color w:val="231F20"/>
          <w:sz w:val="22"/>
        </w:rPr>
        <w:t>specific</w:t>
      </w:r>
      <w:r>
        <w:rPr>
          <w:color w:val="231F20"/>
          <w:spacing w:val="10"/>
          <w:sz w:val="22"/>
        </w:rPr>
        <w:t> </w:t>
      </w:r>
      <w:r>
        <w:rPr>
          <w:color w:val="231F20"/>
          <w:sz w:val="22"/>
        </w:rPr>
        <w:t>evaluation</w:t>
      </w:r>
      <w:r>
        <w:rPr>
          <w:color w:val="231F20"/>
          <w:spacing w:val="11"/>
          <w:sz w:val="22"/>
        </w:rPr>
        <w:t> </w:t>
      </w:r>
      <w:r>
        <w:rPr>
          <w:color w:val="231F20"/>
          <w:spacing w:val="-2"/>
          <w:sz w:val="22"/>
        </w:rPr>
        <w:t>objectives;</w:t>
      </w:r>
    </w:p>
    <w:p>
      <w:pPr>
        <w:pStyle w:val="ListParagraph"/>
        <w:numPr>
          <w:ilvl w:val="0"/>
          <w:numId w:val="12"/>
        </w:numPr>
        <w:tabs>
          <w:tab w:pos="1200" w:val="left" w:leader="none"/>
        </w:tabs>
        <w:spacing w:line="240" w:lineRule="auto" w:before="168" w:after="0"/>
        <w:ind w:left="1199" w:right="0" w:hanging="403"/>
        <w:jc w:val="left"/>
        <w:rPr>
          <w:sz w:val="22"/>
        </w:rPr>
      </w:pPr>
      <w:r>
        <w:rPr>
          <w:color w:val="231F20"/>
          <w:sz w:val="22"/>
        </w:rPr>
        <w:t>evaluating</w:t>
      </w:r>
      <w:r>
        <w:rPr>
          <w:color w:val="231F20"/>
          <w:spacing w:val="6"/>
          <w:sz w:val="22"/>
        </w:rPr>
        <w:t> </w:t>
      </w:r>
      <w:r>
        <w:rPr>
          <w:color w:val="231F20"/>
          <w:sz w:val="22"/>
        </w:rPr>
        <w:t>certain</w:t>
      </w:r>
      <w:r>
        <w:rPr>
          <w:color w:val="231F20"/>
          <w:spacing w:val="7"/>
          <w:sz w:val="22"/>
        </w:rPr>
        <w:t> </w:t>
      </w:r>
      <w:r>
        <w:rPr>
          <w:color w:val="231F20"/>
          <w:sz w:val="22"/>
        </w:rPr>
        <w:t>kinds</w:t>
      </w:r>
      <w:r>
        <w:rPr>
          <w:color w:val="231F20"/>
          <w:spacing w:val="7"/>
          <w:sz w:val="22"/>
        </w:rPr>
        <w:t> </w:t>
      </w:r>
      <w:r>
        <w:rPr>
          <w:color w:val="231F20"/>
          <w:sz w:val="22"/>
        </w:rPr>
        <w:t>of</w:t>
      </w:r>
      <w:r>
        <w:rPr>
          <w:color w:val="231F20"/>
          <w:spacing w:val="8"/>
          <w:sz w:val="22"/>
        </w:rPr>
        <w:t> </w:t>
      </w:r>
      <w:r>
        <w:rPr>
          <w:color w:val="231F20"/>
          <w:sz w:val="22"/>
        </w:rPr>
        <w:t>concerns</w:t>
      </w:r>
      <w:r>
        <w:rPr>
          <w:color w:val="231F20"/>
          <w:spacing w:val="8"/>
          <w:sz w:val="22"/>
        </w:rPr>
        <w:t> </w:t>
      </w:r>
      <w:r>
        <w:rPr>
          <w:color w:val="231F20"/>
          <w:sz w:val="22"/>
        </w:rPr>
        <w:t>of</w:t>
      </w:r>
      <w:r>
        <w:rPr>
          <w:color w:val="231F20"/>
          <w:spacing w:val="8"/>
          <w:sz w:val="22"/>
        </w:rPr>
        <w:t> </w:t>
      </w:r>
      <w:r>
        <w:rPr>
          <w:color w:val="231F20"/>
          <w:spacing w:val="-2"/>
          <w:sz w:val="22"/>
        </w:rPr>
        <w:t>stakeholders;</w:t>
      </w:r>
    </w:p>
    <w:p>
      <w:pPr>
        <w:pStyle w:val="ListParagraph"/>
        <w:numPr>
          <w:ilvl w:val="0"/>
          <w:numId w:val="12"/>
        </w:numPr>
        <w:tabs>
          <w:tab w:pos="1200" w:val="left" w:leader="none"/>
        </w:tabs>
        <w:spacing w:line="240" w:lineRule="auto" w:before="169" w:after="0"/>
        <w:ind w:left="1199" w:right="0" w:hanging="403"/>
        <w:jc w:val="left"/>
        <w:rPr>
          <w:sz w:val="22"/>
        </w:rPr>
      </w:pPr>
      <w:r>
        <w:rPr>
          <w:color w:val="231F20"/>
          <w:sz w:val="22"/>
        </w:rPr>
        <w:t>addressing</w:t>
      </w:r>
      <w:r>
        <w:rPr>
          <w:color w:val="231F20"/>
          <w:spacing w:val="6"/>
          <w:sz w:val="22"/>
        </w:rPr>
        <w:t> </w:t>
      </w:r>
      <w:r>
        <w:rPr>
          <w:color w:val="231F20"/>
          <w:sz w:val="22"/>
        </w:rPr>
        <w:t>specific</w:t>
      </w:r>
      <w:r>
        <w:rPr>
          <w:color w:val="231F20"/>
          <w:spacing w:val="6"/>
          <w:sz w:val="22"/>
        </w:rPr>
        <w:t> </w:t>
      </w:r>
      <w:r>
        <w:rPr>
          <w:color w:val="231F20"/>
          <w:sz w:val="22"/>
        </w:rPr>
        <w:t>value</w:t>
      </w:r>
      <w:r>
        <w:rPr>
          <w:color w:val="231F20"/>
          <w:spacing w:val="7"/>
          <w:sz w:val="22"/>
        </w:rPr>
        <w:t> </w:t>
      </w:r>
      <w:r>
        <w:rPr>
          <w:color w:val="231F20"/>
          <w:sz w:val="22"/>
        </w:rPr>
        <w:t>assessment</w:t>
      </w:r>
      <w:r>
        <w:rPr>
          <w:color w:val="231F20"/>
          <w:spacing w:val="6"/>
          <w:sz w:val="22"/>
        </w:rPr>
        <w:t> </w:t>
      </w:r>
      <w:r>
        <w:rPr>
          <w:color w:val="231F20"/>
          <w:sz w:val="22"/>
        </w:rPr>
        <w:t>objectives;</w:t>
      </w:r>
      <w:r>
        <w:rPr>
          <w:color w:val="231F20"/>
          <w:spacing w:val="8"/>
          <w:sz w:val="22"/>
        </w:rPr>
        <w:t> </w:t>
      </w:r>
      <w:r>
        <w:rPr>
          <w:color w:val="231F20"/>
          <w:spacing w:val="-5"/>
          <w:sz w:val="22"/>
        </w:rPr>
        <w:t>or</w:t>
      </w:r>
    </w:p>
    <w:p>
      <w:pPr>
        <w:pStyle w:val="ListParagraph"/>
        <w:numPr>
          <w:ilvl w:val="0"/>
          <w:numId w:val="12"/>
        </w:numPr>
        <w:tabs>
          <w:tab w:pos="1200" w:val="left" w:leader="none"/>
        </w:tabs>
        <w:spacing w:line="240" w:lineRule="auto" w:before="168" w:after="0"/>
        <w:ind w:left="1199" w:right="0" w:hanging="403"/>
        <w:jc w:val="left"/>
        <w:rPr>
          <w:sz w:val="22"/>
        </w:rPr>
      </w:pPr>
      <w:r>
        <w:rPr>
          <w:color w:val="231F20"/>
          <w:sz w:val="22"/>
        </w:rPr>
        <w:t>addressing</w:t>
      </w:r>
      <w:r>
        <w:rPr>
          <w:color w:val="231F20"/>
          <w:spacing w:val="17"/>
          <w:sz w:val="22"/>
        </w:rPr>
        <w:t> </w:t>
      </w:r>
      <w:r>
        <w:rPr>
          <w:color w:val="231F20"/>
          <w:sz w:val="22"/>
        </w:rPr>
        <w:t>specific</w:t>
      </w:r>
      <w:r>
        <w:rPr>
          <w:color w:val="231F20"/>
          <w:spacing w:val="18"/>
          <w:sz w:val="22"/>
        </w:rPr>
        <w:t> </w:t>
      </w:r>
      <w:r>
        <w:rPr>
          <w:color w:val="231F20"/>
          <w:sz w:val="22"/>
        </w:rPr>
        <w:t>architectural</w:t>
      </w:r>
      <w:r>
        <w:rPr>
          <w:color w:val="231F20"/>
          <w:spacing w:val="18"/>
          <w:sz w:val="22"/>
        </w:rPr>
        <w:t> </w:t>
      </w:r>
      <w:r>
        <w:rPr>
          <w:color w:val="231F20"/>
          <w:sz w:val="22"/>
        </w:rPr>
        <w:t>analysis</w:t>
      </w:r>
      <w:r>
        <w:rPr>
          <w:color w:val="231F20"/>
          <w:spacing w:val="20"/>
          <w:sz w:val="22"/>
        </w:rPr>
        <w:t> </w:t>
      </w:r>
      <w:r>
        <w:rPr>
          <w:color w:val="231F20"/>
          <w:spacing w:val="-2"/>
          <w:sz w:val="22"/>
        </w:rPr>
        <w:t>objectives.</w:t>
      </w:r>
    </w:p>
    <w:p>
      <w:pPr>
        <w:pStyle w:val="BodyText"/>
        <w:spacing w:line="225" w:lineRule="auto" w:before="181"/>
        <w:ind w:left="797" w:right="106"/>
        <w:jc w:val="both"/>
      </w:pPr>
      <w:r>
        <w:rPr>
          <w:color w:val="231F20"/>
        </w:rPr>
        <w:t>A specific AE framework can instantiate or derive one or more tiers of the generic AE framework. In particular, it instantiates or derives one of the following:</w:t>
      </w:r>
    </w:p>
    <w:p>
      <w:pPr>
        <w:pStyle w:val="ListParagraph"/>
        <w:numPr>
          <w:ilvl w:val="0"/>
          <w:numId w:val="12"/>
        </w:numPr>
        <w:tabs>
          <w:tab w:pos="1200" w:val="left" w:leader="none"/>
        </w:tabs>
        <w:spacing w:line="240" w:lineRule="auto" w:before="171" w:after="0"/>
        <w:ind w:left="1199" w:right="0" w:hanging="403"/>
        <w:jc w:val="left"/>
        <w:rPr>
          <w:sz w:val="22"/>
        </w:rPr>
      </w:pPr>
      <w:r>
        <w:rPr>
          <w:color w:val="231F20"/>
          <w:sz w:val="22"/>
        </w:rPr>
        <w:t>evaluation</w:t>
      </w:r>
      <w:r>
        <w:rPr>
          <w:color w:val="231F20"/>
          <w:spacing w:val="10"/>
          <w:sz w:val="22"/>
        </w:rPr>
        <w:t> </w:t>
      </w:r>
      <w:r>
        <w:rPr>
          <w:color w:val="231F20"/>
          <w:spacing w:val="-2"/>
          <w:sz w:val="22"/>
        </w:rPr>
        <w:t>approach(es);</w:t>
      </w:r>
    </w:p>
    <w:p>
      <w:pPr>
        <w:pStyle w:val="ListParagraph"/>
        <w:numPr>
          <w:ilvl w:val="0"/>
          <w:numId w:val="12"/>
        </w:numPr>
        <w:tabs>
          <w:tab w:pos="1200" w:val="left" w:leader="none"/>
        </w:tabs>
        <w:spacing w:line="240" w:lineRule="auto" w:before="168" w:after="0"/>
        <w:ind w:left="1199" w:right="0" w:hanging="403"/>
        <w:jc w:val="left"/>
        <w:rPr>
          <w:sz w:val="22"/>
        </w:rPr>
      </w:pPr>
      <w:r>
        <w:rPr>
          <w:color w:val="231F20"/>
          <w:spacing w:val="-2"/>
          <w:sz w:val="22"/>
        </w:rPr>
        <w:t>assessment</w:t>
      </w:r>
      <w:r>
        <w:rPr>
          <w:color w:val="231F20"/>
          <w:spacing w:val="5"/>
          <w:sz w:val="22"/>
        </w:rPr>
        <w:t> </w:t>
      </w:r>
      <w:r>
        <w:rPr>
          <w:color w:val="231F20"/>
          <w:spacing w:val="-2"/>
          <w:sz w:val="22"/>
        </w:rPr>
        <w:t>method(s);</w:t>
      </w:r>
      <w:r>
        <w:rPr>
          <w:color w:val="231F20"/>
          <w:spacing w:val="8"/>
          <w:sz w:val="22"/>
        </w:rPr>
        <w:t> </w:t>
      </w:r>
      <w:r>
        <w:rPr>
          <w:color w:val="231F20"/>
          <w:spacing w:val="-5"/>
          <w:sz w:val="22"/>
        </w:rPr>
        <w:t>or</w:t>
      </w:r>
    </w:p>
    <w:p>
      <w:pPr>
        <w:pStyle w:val="ListParagraph"/>
        <w:numPr>
          <w:ilvl w:val="0"/>
          <w:numId w:val="12"/>
        </w:numPr>
        <w:tabs>
          <w:tab w:pos="1200" w:val="left" w:leader="none"/>
        </w:tabs>
        <w:spacing w:line="240" w:lineRule="auto" w:before="169" w:after="0"/>
        <w:ind w:left="1199" w:right="0" w:hanging="403"/>
        <w:jc w:val="left"/>
        <w:rPr>
          <w:sz w:val="22"/>
        </w:rPr>
      </w:pPr>
      <w:r>
        <w:rPr>
          <w:color w:val="231F20"/>
          <w:sz w:val="22"/>
        </w:rPr>
        <w:t>analysis</w:t>
      </w:r>
      <w:r>
        <w:rPr>
          <w:color w:val="231F20"/>
          <w:spacing w:val="14"/>
          <w:sz w:val="22"/>
        </w:rPr>
        <w:t> </w:t>
      </w:r>
      <w:r>
        <w:rPr>
          <w:color w:val="231F20"/>
          <w:spacing w:val="-2"/>
          <w:sz w:val="22"/>
        </w:rPr>
        <w:t>method(s).</w:t>
      </w:r>
    </w:p>
    <w:p>
      <w:pPr>
        <w:spacing w:line="225" w:lineRule="auto" w:before="193"/>
        <w:ind w:left="797" w:right="107" w:firstLine="0"/>
        <w:jc w:val="both"/>
        <w:rPr>
          <w:sz w:val="20"/>
        </w:rPr>
      </w:pPr>
      <w:r>
        <w:rPr>
          <w:color w:val="231F20"/>
          <w:sz w:val="20"/>
        </w:rPr>
        <w:t>NOTE</w:t>
      </w:r>
      <w:r>
        <w:rPr>
          <w:color w:val="231F20"/>
          <w:spacing w:val="80"/>
          <w:w w:val="150"/>
          <w:sz w:val="20"/>
        </w:rPr>
        <w:t>   </w:t>
      </w:r>
      <w:r>
        <w:rPr>
          <w:color w:val="231F20"/>
          <w:sz w:val="20"/>
        </w:rPr>
        <w:t>The</w:t>
      </w:r>
      <w:r>
        <w:rPr>
          <w:color w:val="231F20"/>
          <w:spacing w:val="18"/>
          <w:sz w:val="20"/>
        </w:rPr>
        <w:t> </w:t>
      </w:r>
      <w:r>
        <w:rPr>
          <w:color w:val="231F20"/>
          <w:sz w:val="20"/>
        </w:rPr>
        <w:t>ATAM</w:t>
      </w:r>
      <w:r>
        <w:rPr>
          <w:color w:val="231F20"/>
          <w:spacing w:val="18"/>
          <w:sz w:val="20"/>
        </w:rPr>
        <w:t> </w:t>
      </w:r>
      <w:r>
        <w:rPr>
          <w:color w:val="231F20"/>
          <w:sz w:val="20"/>
        </w:rPr>
        <w:t>is</w:t>
      </w:r>
      <w:r>
        <w:rPr>
          <w:color w:val="231F20"/>
          <w:spacing w:val="18"/>
          <w:sz w:val="20"/>
        </w:rPr>
        <w:t> </w:t>
      </w:r>
      <w:r>
        <w:rPr>
          <w:color w:val="231F20"/>
          <w:sz w:val="20"/>
        </w:rPr>
        <w:t>an</w:t>
      </w:r>
      <w:r>
        <w:rPr>
          <w:color w:val="231F20"/>
          <w:spacing w:val="18"/>
          <w:sz w:val="20"/>
        </w:rPr>
        <w:t> </w:t>
      </w:r>
      <w:r>
        <w:rPr>
          <w:color w:val="231F20"/>
          <w:sz w:val="20"/>
        </w:rPr>
        <w:t>example</w:t>
      </w:r>
      <w:r>
        <w:rPr>
          <w:color w:val="231F20"/>
          <w:spacing w:val="18"/>
          <w:sz w:val="20"/>
        </w:rPr>
        <w:t> </w:t>
      </w:r>
      <w:r>
        <w:rPr>
          <w:color w:val="231F20"/>
          <w:sz w:val="20"/>
        </w:rPr>
        <w:t>of</w:t>
      </w:r>
      <w:r>
        <w:rPr>
          <w:color w:val="231F20"/>
          <w:spacing w:val="18"/>
          <w:sz w:val="20"/>
        </w:rPr>
        <w:t> </w:t>
      </w:r>
      <w:r>
        <w:rPr>
          <w:color w:val="231F20"/>
          <w:sz w:val="20"/>
        </w:rPr>
        <w:t>a</w:t>
      </w:r>
      <w:r>
        <w:rPr>
          <w:color w:val="231F20"/>
          <w:spacing w:val="18"/>
          <w:sz w:val="20"/>
        </w:rPr>
        <w:t> </w:t>
      </w:r>
      <w:r>
        <w:rPr>
          <w:color w:val="231F20"/>
          <w:sz w:val="20"/>
        </w:rPr>
        <w:t>specific</w:t>
      </w:r>
      <w:r>
        <w:rPr>
          <w:color w:val="231F20"/>
          <w:spacing w:val="18"/>
          <w:sz w:val="20"/>
        </w:rPr>
        <w:t> </w:t>
      </w:r>
      <w:r>
        <w:rPr>
          <w:color w:val="231F20"/>
          <w:sz w:val="20"/>
        </w:rPr>
        <w:t>AE</w:t>
      </w:r>
      <w:r>
        <w:rPr>
          <w:color w:val="231F20"/>
          <w:spacing w:val="18"/>
          <w:sz w:val="20"/>
        </w:rPr>
        <w:t> </w:t>
      </w:r>
      <w:r>
        <w:rPr>
          <w:color w:val="231F20"/>
          <w:sz w:val="20"/>
        </w:rPr>
        <w:t>framework</w:t>
      </w:r>
      <w:r>
        <w:rPr>
          <w:color w:val="231F20"/>
          <w:spacing w:val="18"/>
          <w:sz w:val="20"/>
        </w:rPr>
        <w:t> </w:t>
      </w:r>
      <w:r>
        <w:rPr>
          <w:color w:val="231F20"/>
          <w:sz w:val="20"/>
        </w:rPr>
        <w:t>that</w:t>
      </w:r>
      <w:r>
        <w:rPr>
          <w:color w:val="231F20"/>
          <w:spacing w:val="18"/>
          <w:sz w:val="20"/>
        </w:rPr>
        <w:t> </w:t>
      </w:r>
      <w:r>
        <w:rPr>
          <w:color w:val="231F20"/>
          <w:sz w:val="20"/>
        </w:rPr>
        <w:t>includes</w:t>
      </w:r>
      <w:r>
        <w:rPr>
          <w:color w:val="231F20"/>
          <w:spacing w:val="18"/>
          <w:sz w:val="20"/>
        </w:rPr>
        <w:t> </w:t>
      </w:r>
      <w:r>
        <w:rPr>
          <w:color w:val="231F20"/>
          <w:sz w:val="20"/>
        </w:rPr>
        <w:t>an</w:t>
      </w:r>
      <w:r>
        <w:rPr>
          <w:color w:val="231F20"/>
          <w:spacing w:val="18"/>
          <w:sz w:val="20"/>
        </w:rPr>
        <w:t> </w:t>
      </w:r>
      <w:r>
        <w:rPr>
          <w:color w:val="231F20"/>
          <w:sz w:val="20"/>
        </w:rPr>
        <w:t>evaluation</w:t>
      </w:r>
      <w:r>
        <w:rPr>
          <w:color w:val="231F20"/>
          <w:spacing w:val="18"/>
          <w:sz w:val="20"/>
        </w:rPr>
        <w:t> </w:t>
      </w:r>
      <w:r>
        <w:rPr>
          <w:color w:val="231F20"/>
          <w:sz w:val="20"/>
        </w:rPr>
        <w:t>approach</w:t>
      </w:r>
      <w:r>
        <w:rPr>
          <w:color w:val="231F20"/>
          <w:spacing w:val="18"/>
          <w:sz w:val="20"/>
        </w:rPr>
        <w:t> </w:t>
      </w:r>
      <w:r>
        <w:rPr>
          <w:color w:val="231F20"/>
          <w:sz w:val="20"/>
        </w:rPr>
        <w:t>based</w:t>
      </w:r>
      <w:r>
        <w:rPr>
          <w:color w:val="231F20"/>
          <w:spacing w:val="18"/>
          <w:sz w:val="20"/>
        </w:rPr>
        <w:t> </w:t>
      </w:r>
      <w:r>
        <w:rPr>
          <w:color w:val="231F20"/>
          <w:sz w:val="20"/>
        </w:rPr>
        <w:t>on the use of quality attribute workshops, and that specifies value assessment and analysis methods to be used. A summary description of ATAM is provided in </w:t>
      </w:r>
      <w:hyperlink w:history="true" w:anchor="_bookmark91">
        <w:r>
          <w:rPr>
            <w:color w:val="053CF5"/>
            <w:sz w:val="20"/>
            <w:u w:val="single" w:color="053CF5"/>
          </w:rPr>
          <w:t>Annex D</w:t>
        </w:r>
      </w:hyperlink>
      <w:r>
        <w:rPr>
          <w:color w:val="231F20"/>
          <w:sz w:val="20"/>
        </w:rPr>
        <w:t>.</w:t>
      </w:r>
    </w:p>
    <w:p>
      <w:pPr>
        <w:pStyle w:val="BodyText"/>
        <w:spacing w:before="175"/>
        <w:ind w:left="797"/>
      </w:pPr>
      <w:r>
        <w:rPr>
          <w:color w:val="231F20"/>
        </w:rPr>
        <w:t>A</w:t>
      </w:r>
      <w:r>
        <w:rPr>
          <w:color w:val="231F20"/>
          <w:spacing w:val="3"/>
        </w:rPr>
        <w:t> </w:t>
      </w:r>
      <w:r>
        <w:rPr>
          <w:color w:val="231F20"/>
        </w:rPr>
        <w:t>specific</w:t>
      </w:r>
      <w:r>
        <w:rPr>
          <w:color w:val="231F20"/>
          <w:spacing w:val="5"/>
        </w:rPr>
        <w:t> </w:t>
      </w:r>
      <w:r>
        <w:rPr>
          <w:color w:val="231F20"/>
        </w:rPr>
        <w:t>AE</w:t>
      </w:r>
      <w:r>
        <w:rPr>
          <w:color w:val="231F20"/>
          <w:spacing w:val="5"/>
        </w:rPr>
        <w:t> </w:t>
      </w:r>
      <w:r>
        <w:rPr>
          <w:color w:val="231F20"/>
        </w:rPr>
        <w:t>framework</w:t>
      </w:r>
      <w:r>
        <w:rPr>
          <w:color w:val="231F20"/>
          <w:spacing w:val="6"/>
        </w:rPr>
        <w:t> </w:t>
      </w:r>
      <w:r>
        <w:rPr>
          <w:color w:val="231F20"/>
        </w:rPr>
        <w:t>may</w:t>
      </w:r>
      <w:r>
        <w:rPr>
          <w:color w:val="231F20"/>
          <w:spacing w:val="7"/>
        </w:rPr>
        <w:t> </w:t>
      </w:r>
      <w:r>
        <w:rPr>
          <w:color w:val="231F20"/>
          <w:spacing w:val="-2"/>
        </w:rPr>
        <w:t>include:</w:t>
      </w:r>
    </w:p>
    <w:p>
      <w:pPr>
        <w:pStyle w:val="ListParagraph"/>
        <w:numPr>
          <w:ilvl w:val="0"/>
          <w:numId w:val="12"/>
        </w:numPr>
        <w:tabs>
          <w:tab w:pos="1200" w:val="left" w:leader="none"/>
        </w:tabs>
        <w:spacing w:line="240" w:lineRule="auto" w:before="168" w:after="0"/>
        <w:ind w:left="1199" w:right="0" w:hanging="403"/>
        <w:jc w:val="left"/>
        <w:rPr>
          <w:sz w:val="22"/>
        </w:rPr>
      </w:pPr>
      <w:r>
        <w:rPr>
          <w:color w:val="231F20"/>
          <w:sz w:val="22"/>
        </w:rPr>
        <w:t>corresponding</w:t>
      </w:r>
      <w:r>
        <w:rPr>
          <w:color w:val="231F20"/>
          <w:spacing w:val="6"/>
          <w:sz w:val="22"/>
        </w:rPr>
        <w:t> </w:t>
      </w:r>
      <w:r>
        <w:rPr>
          <w:color w:val="231F20"/>
          <w:sz w:val="22"/>
        </w:rPr>
        <w:t>objectives</w:t>
      </w:r>
      <w:r>
        <w:rPr>
          <w:color w:val="231F20"/>
          <w:spacing w:val="7"/>
          <w:sz w:val="22"/>
        </w:rPr>
        <w:t> </w:t>
      </w:r>
      <w:r>
        <w:rPr>
          <w:color w:val="231F20"/>
          <w:sz w:val="22"/>
        </w:rPr>
        <w:t>and</w:t>
      </w:r>
      <w:r>
        <w:rPr>
          <w:color w:val="231F20"/>
          <w:spacing w:val="8"/>
          <w:sz w:val="22"/>
        </w:rPr>
        <w:t> </w:t>
      </w:r>
      <w:r>
        <w:rPr>
          <w:color w:val="231F20"/>
          <w:spacing w:val="-2"/>
          <w:sz w:val="22"/>
        </w:rPr>
        <w:t>factors;</w:t>
      </w:r>
    </w:p>
    <w:p>
      <w:pPr>
        <w:pStyle w:val="ListParagraph"/>
        <w:numPr>
          <w:ilvl w:val="0"/>
          <w:numId w:val="12"/>
        </w:numPr>
        <w:tabs>
          <w:tab w:pos="1200" w:val="left" w:leader="none"/>
        </w:tabs>
        <w:spacing w:line="240" w:lineRule="auto" w:before="169" w:after="0"/>
        <w:ind w:left="1199" w:right="0" w:hanging="403"/>
        <w:jc w:val="left"/>
        <w:rPr>
          <w:sz w:val="22"/>
        </w:rPr>
      </w:pPr>
      <w:r>
        <w:rPr>
          <w:color w:val="231F20"/>
          <w:sz w:val="22"/>
        </w:rPr>
        <w:t>expected</w:t>
      </w:r>
      <w:r>
        <w:rPr>
          <w:color w:val="231F20"/>
          <w:spacing w:val="6"/>
          <w:sz w:val="22"/>
        </w:rPr>
        <w:t> </w:t>
      </w:r>
      <w:r>
        <w:rPr>
          <w:color w:val="231F20"/>
          <w:sz w:val="22"/>
        </w:rPr>
        <w:t>roles</w:t>
      </w:r>
      <w:r>
        <w:rPr>
          <w:color w:val="231F20"/>
          <w:spacing w:val="7"/>
          <w:sz w:val="22"/>
        </w:rPr>
        <w:t> </w:t>
      </w:r>
      <w:r>
        <w:rPr>
          <w:color w:val="231F20"/>
          <w:sz w:val="22"/>
        </w:rPr>
        <w:t>and</w:t>
      </w:r>
      <w:r>
        <w:rPr>
          <w:color w:val="231F20"/>
          <w:spacing w:val="7"/>
          <w:sz w:val="22"/>
        </w:rPr>
        <w:t> </w:t>
      </w:r>
      <w:r>
        <w:rPr>
          <w:color w:val="231F20"/>
          <w:sz w:val="22"/>
        </w:rPr>
        <w:t>responsibilities</w:t>
      </w:r>
      <w:r>
        <w:rPr>
          <w:color w:val="231F20"/>
          <w:spacing w:val="7"/>
          <w:sz w:val="22"/>
        </w:rPr>
        <w:t> </w:t>
      </w:r>
      <w:r>
        <w:rPr>
          <w:color w:val="231F20"/>
          <w:sz w:val="22"/>
        </w:rPr>
        <w:t>of</w:t>
      </w:r>
      <w:r>
        <w:rPr>
          <w:color w:val="231F20"/>
          <w:spacing w:val="7"/>
          <w:sz w:val="22"/>
        </w:rPr>
        <w:t> </w:t>
      </w:r>
      <w:r>
        <w:rPr>
          <w:color w:val="231F20"/>
          <w:spacing w:val="-2"/>
          <w:sz w:val="22"/>
        </w:rPr>
        <w:t>evaluators;</w:t>
      </w:r>
    </w:p>
    <w:p>
      <w:pPr>
        <w:pStyle w:val="ListParagraph"/>
        <w:numPr>
          <w:ilvl w:val="0"/>
          <w:numId w:val="12"/>
        </w:numPr>
        <w:tabs>
          <w:tab w:pos="1200" w:val="left" w:leader="none"/>
        </w:tabs>
        <w:spacing w:line="240" w:lineRule="auto" w:before="168" w:after="0"/>
        <w:ind w:left="1199" w:right="0" w:hanging="403"/>
        <w:jc w:val="left"/>
        <w:rPr>
          <w:sz w:val="22"/>
        </w:rPr>
      </w:pPr>
      <w:r>
        <w:rPr>
          <w:color w:val="231F20"/>
          <w:sz w:val="22"/>
        </w:rPr>
        <w:t>expected</w:t>
      </w:r>
      <w:r>
        <w:rPr>
          <w:color w:val="231F20"/>
          <w:spacing w:val="6"/>
          <w:sz w:val="22"/>
        </w:rPr>
        <w:t> </w:t>
      </w:r>
      <w:r>
        <w:rPr>
          <w:color w:val="231F20"/>
          <w:sz w:val="22"/>
        </w:rPr>
        <w:t>roles</w:t>
      </w:r>
      <w:r>
        <w:rPr>
          <w:color w:val="231F20"/>
          <w:spacing w:val="7"/>
          <w:sz w:val="22"/>
        </w:rPr>
        <w:t> </w:t>
      </w:r>
      <w:r>
        <w:rPr>
          <w:color w:val="231F20"/>
          <w:sz w:val="22"/>
        </w:rPr>
        <w:t>and</w:t>
      </w:r>
      <w:r>
        <w:rPr>
          <w:color w:val="231F20"/>
          <w:spacing w:val="7"/>
          <w:sz w:val="22"/>
        </w:rPr>
        <w:t> </w:t>
      </w:r>
      <w:r>
        <w:rPr>
          <w:color w:val="231F20"/>
          <w:sz w:val="22"/>
        </w:rPr>
        <w:t>responsibilities</w:t>
      </w:r>
      <w:r>
        <w:rPr>
          <w:color w:val="231F20"/>
          <w:spacing w:val="7"/>
          <w:sz w:val="22"/>
        </w:rPr>
        <w:t> </w:t>
      </w:r>
      <w:r>
        <w:rPr>
          <w:color w:val="231F20"/>
          <w:sz w:val="22"/>
        </w:rPr>
        <w:t>of</w:t>
      </w:r>
      <w:r>
        <w:rPr>
          <w:color w:val="231F20"/>
          <w:spacing w:val="7"/>
          <w:sz w:val="22"/>
        </w:rPr>
        <w:t> </w:t>
      </w:r>
      <w:r>
        <w:rPr>
          <w:color w:val="231F20"/>
          <w:spacing w:val="-2"/>
          <w:sz w:val="22"/>
        </w:rPr>
        <w:t>stakeholders;</w:t>
      </w:r>
    </w:p>
    <w:p>
      <w:pPr>
        <w:pStyle w:val="ListParagraph"/>
        <w:numPr>
          <w:ilvl w:val="0"/>
          <w:numId w:val="12"/>
        </w:numPr>
        <w:tabs>
          <w:tab w:pos="1200" w:val="left" w:leader="none"/>
        </w:tabs>
        <w:spacing w:line="240" w:lineRule="auto" w:before="168" w:after="0"/>
        <w:ind w:left="1199" w:right="0" w:hanging="403"/>
        <w:jc w:val="left"/>
        <w:rPr>
          <w:sz w:val="22"/>
        </w:rPr>
      </w:pPr>
      <w:r>
        <w:rPr>
          <w:color w:val="231F20"/>
          <w:sz w:val="22"/>
        </w:rPr>
        <w:t>conditions</w:t>
      </w:r>
      <w:r>
        <w:rPr>
          <w:color w:val="231F20"/>
          <w:spacing w:val="5"/>
          <w:sz w:val="22"/>
        </w:rPr>
        <w:t> </w:t>
      </w:r>
      <w:r>
        <w:rPr>
          <w:color w:val="231F20"/>
          <w:sz w:val="22"/>
        </w:rPr>
        <w:t>of</w:t>
      </w:r>
      <w:r>
        <w:rPr>
          <w:color w:val="231F20"/>
          <w:spacing w:val="5"/>
          <w:sz w:val="22"/>
        </w:rPr>
        <w:t> </w:t>
      </w:r>
      <w:r>
        <w:rPr>
          <w:color w:val="231F20"/>
          <w:sz w:val="22"/>
        </w:rPr>
        <w:t>applicability</w:t>
      </w:r>
      <w:r>
        <w:rPr>
          <w:color w:val="231F20"/>
          <w:spacing w:val="5"/>
          <w:sz w:val="22"/>
        </w:rPr>
        <w:t> </w:t>
      </w:r>
      <w:r>
        <w:rPr>
          <w:color w:val="231F20"/>
          <w:sz w:val="22"/>
        </w:rPr>
        <w:t>and</w:t>
      </w:r>
      <w:r>
        <w:rPr>
          <w:color w:val="231F20"/>
          <w:spacing w:val="5"/>
          <w:sz w:val="22"/>
        </w:rPr>
        <w:t> </w:t>
      </w:r>
      <w:r>
        <w:rPr>
          <w:color w:val="231F20"/>
          <w:sz w:val="22"/>
        </w:rPr>
        <w:t>guidance</w:t>
      </w:r>
      <w:r>
        <w:rPr>
          <w:color w:val="231F20"/>
          <w:spacing w:val="5"/>
          <w:sz w:val="22"/>
        </w:rPr>
        <w:t> </w:t>
      </w:r>
      <w:r>
        <w:rPr>
          <w:color w:val="231F20"/>
          <w:sz w:val="22"/>
        </w:rPr>
        <w:t>on</w:t>
      </w:r>
      <w:r>
        <w:rPr>
          <w:color w:val="231F20"/>
          <w:spacing w:val="3"/>
          <w:sz w:val="22"/>
        </w:rPr>
        <w:t> </w:t>
      </w:r>
      <w:r>
        <w:rPr>
          <w:color w:val="231F20"/>
          <w:sz w:val="22"/>
        </w:rPr>
        <w:t>proper</w:t>
      </w:r>
      <w:r>
        <w:rPr>
          <w:color w:val="231F20"/>
          <w:spacing w:val="5"/>
          <w:sz w:val="22"/>
        </w:rPr>
        <w:t> </w:t>
      </w:r>
      <w:r>
        <w:rPr>
          <w:color w:val="231F20"/>
          <w:sz w:val="22"/>
        </w:rPr>
        <w:t>utilization;</w:t>
      </w:r>
      <w:r>
        <w:rPr>
          <w:color w:val="231F20"/>
          <w:spacing w:val="6"/>
          <w:sz w:val="22"/>
        </w:rPr>
        <w:t> </w:t>
      </w:r>
      <w:r>
        <w:rPr>
          <w:color w:val="231F20"/>
          <w:spacing w:val="-5"/>
          <w:sz w:val="22"/>
        </w:rPr>
        <w:t>and</w:t>
      </w:r>
    </w:p>
    <w:p>
      <w:pPr>
        <w:pStyle w:val="ListParagraph"/>
        <w:numPr>
          <w:ilvl w:val="0"/>
          <w:numId w:val="12"/>
        </w:numPr>
        <w:tabs>
          <w:tab w:pos="1200" w:val="left" w:leader="none"/>
        </w:tabs>
        <w:spacing w:line="240" w:lineRule="auto" w:before="168" w:after="0"/>
        <w:ind w:left="1199" w:right="0" w:hanging="403"/>
        <w:jc w:val="left"/>
        <w:rPr>
          <w:sz w:val="22"/>
        </w:rPr>
      </w:pPr>
      <w:r>
        <w:rPr>
          <w:color w:val="231F20"/>
          <w:sz w:val="22"/>
        </w:rPr>
        <w:t>standardized</w:t>
      </w:r>
      <w:r>
        <w:rPr>
          <w:color w:val="231F20"/>
          <w:spacing w:val="9"/>
          <w:sz w:val="22"/>
        </w:rPr>
        <w:t> </w:t>
      </w:r>
      <w:r>
        <w:rPr>
          <w:color w:val="231F20"/>
          <w:sz w:val="22"/>
        </w:rPr>
        <w:t>format</w:t>
      </w:r>
      <w:r>
        <w:rPr>
          <w:color w:val="231F20"/>
          <w:spacing w:val="9"/>
          <w:sz w:val="22"/>
        </w:rPr>
        <w:t> </w:t>
      </w:r>
      <w:r>
        <w:rPr>
          <w:color w:val="231F20"/>
          <w:sz w:val="22"/>
        </w:rPr>
        <w:t>for</w:t>
      </w:r>
      <w:r>
        <w:rPr>
          <w:color w:val="231F20"/>
          <w:spacing w:val="9"/>
          <w:sz w:val="22"/>
        </w:rPr>
        <w:t> </w:t>
      </w:r>
      <w:r>
        <w:rPr>
          <w:color w:val="231F20"/>
          <w:sz w:val="22"/>
        </w:rPr>
        <w:t>evaluation</w:t>
      </w:r>
      <w:r>
        <w:rPr>
          <w:color w:val="231F20"/>
          <w:spacing w:val="9"/>
          <w:sz w:val="22"/>
        </w:rPr>
        <w:t> </w:t>
      </w:r>
      <w:r>
        <w:rPr>
          <w:color w:val="231F20"/>
          <w:spacing w:val="-2"/>
          <w:sz w:val="22"/>
        </w:rPr>
        <w:t>results.</w:t>
      </w:r>
    </w:p>
    <w:p>
      <w:pPr>
        <w:pStyle w:val="BodyText"/>
        <w:spacing w:line="225" w:lineRule="auto" w:before="181"/>
        <w:ind w:left="797" w:right="107"/>
        <w:jc w:val="both"/>
      </w:pPr>
      <w:r>
        <w:rPr>
          <w:color w:val="231F20"/>
        </w:rPr>
        <w:t>Communicating stakeholder perspectives requires clear semantics and terminology. The framework</w:t>
      </w:r>
      <w:r>
        <w:rPr>
          <w:color w:val="231F20"/>
          <w:spacing w:val="40"/>
        </w:rPr>
        <w:t> </w:t>
      </w:r>
      <w:r>
        <w:rPr>
          <w:color w:val="231F20"/>
        </w:rPr>
        <w:t>can include vocabulary, conventions, principles, practices, and applicable standards and regulatory requirements</w:t>
      </w:r>
      <w:r>
        <w:rPr>
          <w:color w:val="231F20"/>
          <w:spacing w:val="63"/>
        </w:rPr>
        <w:t> </w:t>
      </w:r>
      <w:r>
        <w:rPr>
          <w:color w:val="231F20"/>
        </w:rPr>
        <w:t>for</w:t>
      </w:r>
      <w:r>
        <w:rPr>
          <w:color w:val="231F20"/>
          <w:spacing w:val="63"/>
        </w:rPr>
        <w:t> </w:t>
      </w:r>
      <w:r>
        <w:rPr>
          <w:color w:val="231F20"/>
        </w:rPr>
        <w:t>evaluating</w:t>
      </w:r>
      <w:r>
        <w:rPr>
          <w:color w:val="231F20"/>
          <w:spacing w:val="63"/>
        </w:rPr>
        <w:t> </w:t>
      </w:r>
      <w:r>
        <w:rPr>
          <w:color w:val="231F20"/>
        </w:rPr>
        <w:t>architectures</w:t>
      </w:r>
      <w:r>
        <w:rPr>
          <w:color w:val="231F20"/>
          <w:spacing w:val="63"/>
        </w:rPr>
        <w:t> </w:t>
      </w:r>
      <w:r>
        <w:rPr>
          <w:color w:val="231F20"/>
        </w:rPr>
        <w:t>that</w:t>
      </w:r>
      <w:r>
        <w:rPr>
          <w:color w:val="231F20"/>
          <w:spacing w:val="63"/>
        </w:rPr>
        <w:t> </w:t>
      </w:r>
      <w:r>
        <w:rPr>
          <w:color w:val="231F20"/>
        </w:rPr>
        <w:t>can</w:t>
      </w:r>
      <w:r>
        <w:rPr>
          <w:color w:val="231F20"/>
          <w:spacing w:val="63"/>
        </w:rPr>
        <w:t> </w:t>
      </w:r>
      <w:r>
        <w:rPr>
          <w:color w:val="231F20"/>
        </w:rPr>
        <w:t>be</w:t>
      </w:r>
      <w:r>
        <w:rPr>
          <w:color w:val="231F20"/>
          <w:spacing w:val="63"/>
        </w:rPr>
        <w:t> </w:t>
      </w:r>
      <w:r>
        <w:rPr>
          <w:color w:val="231F20"/>
        </w:rPr>
        <w:t>generic</w:t>
      </w:r>
      <w:r>
        <w:rPr>
          <w:color w:val="231F20"/>
          <w:spacing w:val="63"/>
        </w:rPr>
        <w:t> </w:t>
      </w:r>
      <w:r>
        <w:rPr>
          <w:color w:val="231F20"/>
        </w:rPr>
        <w:t>in</w:t>
      </w:r>
      <w:r>
        <w:rPr>
          <w:color w:val="231F20"/>
          <w:spacing w:val="63"/>
        </w:rPr>
        <w:t> </w:t>
      </w:r>
      <w:r>
        <w:rPr>
          <w:color w:val="231F20"/>
        </w:rPr>
        <w:t>nature</w:t>
      </w:r>
      <w:r>
        <w:rPr>
          <w:color w:val="231F20"/>
          <w:spacing w:val="63"/>
        </w:rPr>
        <w:t> </w:t>
      </w:r>
      <w:r>
        <w:rPr>
          <w:color w:val="231F20"/>
        </w:rPr>
        <w:t>or</w:t>
      </w:r>
      <w:r>
        <w:rPr>
          <w:color w:val="231F20"/>
          <w:spacing w:val="63"/>
        </w:rPr>
        <w:t> </w:t>
      </w:r>
      <w:r>
        <w:rPr>
          <w:color w:val="231F20"/>
        </w:rPr>
        <w:t>specific</w:t>
      </w:r>
      <w:r>
        <w:rPr>
          <w:color w:val="231F20"/>
          <w:spacing w:val="63"/>
        </w:rPr>
        <w:t> </w:t>
      </w:r>
      <w:r>
        <w:rPr>
          <w:color w:val="231F20"/>
        </w:rPr>
        <w:t>to</w:t>
      </w:r>
      <w:r>
        <w:rPr>
          <w:color w:val="231F20"/>
          <w:spacing w:val="63"/>
        </w:rPr>
        <w:t> </w:t>
      </w:r>
      <w:r>
        <w:rPr>
          <w:color w:val="231F20"/>
        </w:rPr>
        <w:t>a</w:t>
      </w:r>
      <w:r>
        <w:rPr>
          <w:color w:val="231F20"/>
          <w:spacing w:val="63"/>
        </w:rPr>
        <w:t> </w:t>
      </w:r>
      <w:r>
        <w:rPr>
          <w:color w:val="231F20"/>
        </w:rPr>
        <w:t>domain of application, a collection of concerns to be examined or a particular methodology. The methods aggregated into a framework can share a common vocabulary, address similar concerns or be used together for other theoretical or practical considerations.</w:t>
      </w:r>
    </w:p>
    <w:p>
      <w:pPr>
        <w:pStyle w:val="BodyText"/>
        <w:spacing w:line="225" w:lineRule="auto" w:before="182"/>
        <w:ind w:left="797" w:right="106"/>
        <w:jc w:val="both"/>
      </w:pPr>
      <w:r>
        <w:rPr>
          <w:color w:val="231F20"/>
        </w:rPr>
        <w:t>An AE approach can be developed afresh each time an evaluation is needed, or the constructs of the generic AE framework in this document can be used as the starting point and tailored for its particular use - either by way of specialization for a particular domain or with respect to concerns that are most relevant to the AE objectives.</w:t>
      </w:r>
    </w:p>
    <w:p>
      <w:pPr>
        <w:pStyle w:val="BodyText"/>
        <w:spacing w:before="5"/>
        <w:rPr>
          <w:sz w:val="24"/>
        </w:rPr>
      </w:pPr>
    </w:p>
    <w:p>
      <w:pPr>
        <w:pStyle w:val="Heading5"/>
        <w:numPr>
          <w:ilvl w:val="1"/>
          <w:numId w:val="9"/>
        </w:numPr>
        <w:tabs>
          <w:tab w:pos="1364" w:val="left" w:leader="none"/>
          <w:tab w:pos="1365" w:val="left" w:leader="none"/>
        </w:tabs>
        <w:spacing w:line="240" w:lineRule="auto" w:before="0" w:after="0"/>
        <w:ind w:left="1364" w:right="0" w:hanging="568"/>
        <w:jc w:val="left"/>
      </w:pPr>
      <w:bookmarkStart w:name="_bookmark33" w:id="56"/>
      <w:bookmarkEnd w:id="56"/>
      <w:r>
        <w:rPr>
          <w:color w:val="231F20"/>
          <w:spacing w:val="-2"/>
        </w:rPr>
        <w:t>T</w:t>
      </w:r>
      <w:r>
        <w:rPr>
          <w:color w:val="231F20"/>
          <w:spacing w:val="-2"/>
        </w:rPr>
        <w:t>ailoring</w:t>
      </w:r>
    </w:p>
    <w:p>
      <w:pPr>
        <w:pStyle w:val="BodyText"/>
        <w:spacing w:line="225" w:lineRule="auto" w:before="190"/>
        <w:ind w:left="797" w:right="107"/>
        <w:jc w:val="both"/>
      </w:pPr>
      <w:r>
        <w:rPr>
          <w:color w:val="231F20"/>
        </w:rPr>
        <w:t>Tailoring may entail the addition, changing or removal of AE elements from the generic AE framework specified in this document. It may be performed for many reasons including the scale of the AE effort, the purpose of the evaluation, the intended uses of the AE results and the evaluation methodologies</w:t>
      </w:r>
      <w:r>
        <w:rPr>
          <w:color w:val="231F20"/>
          <w:spacing w:val="80"/>
        </w:rPr>
        <w:t> </w:t>
      </w:r>
      <w:r>
        <w:rPr>
          <w:color w:val="231F20"/>
        </w:rPr>
        <w:t>that will be employed. For example, if the purpose of the AE effort is to evaluate an architecture from</w:t>
      </w:r>
      <w:r>
        <w:rPr>
          <w:color w:val="231F20"/>
          <w:spacing w:val="80"/>
          <w:w w:val="150"/>
        </w:rPr>
        <w:t> </w:t>
      </w:r>
      <w:r>
        <w:rPr>
          <w:color w:val="231F20"/>
        </w:rPr>
        <w:t>an extant system or system design (i.e. to employ reverse architecting) then certain elements, such as architectural analysis, may not need to be performed.</w:t>
      </w:r>
    </w:p>
    <w:p>
      <w:pPr>
        <w:pStyle w:val="BodyText"/>
        <w:spacing w:line="225" w:lineRule="auto" w:before="182"/>
        <w:ind w:left="797" w:right="107"/>
        <w:jc w:val="both"/>
      </w:pPr>
      <w:r>
        <w:rPr>
          <w:color w:val="231F20"/>
        </w:rPr>
        <w:t>In all cases where such tailoring of AE elements is employed, the rationale behind the tailoring shall be recorded. Recording the rationale will assist stakeholders in determining the value arising from the AE effort and the confidence they should attribute to its outcomes.</w:t>
      </w:r>
    </w:p>
    <w:p>
      <w:pPr>
        <w:pStyle w:val="BodyText"/>
        <w:spacing w:line="225" w:lineRule="auto" w:before="183"/>
        <w:ind w:left="797" w:right="107"/>
        <w:jc w:val="both"/>
      </w:pPr>
      <w:r>
        <w:rPr>
          <w:color w:val="231F20"/>
        </w:rPr>
        <w:t>Tailoring may diminish the perceived value of a claim of conformance to this document. This is because it</w:t>
      </w:r>
      <w:r>
        <w:rPr>
          <w:color w:val="231F20"/>
          <w:spacing w:val="29"/>
        </w:rPr>
        <w:t> </w:t>
      </w:r>
      <w:r>
        <w:rPr>
          <w:color w:val="231F20"/>
        </w:rPr>
        <w:t>is</w:t>
      </w:r>
      <w:r>
        <w:rPr>
          <w:color w:val="231F20"/>
          <w:spacing w:val="32"/>
        </w:rPr>
        <w:t> </w:t>
      </w:r>
      <w:r>
        <w:rPr>
          <w:color w:val="231F20"/>
        </w:rPr>
        <w:t>difficult</w:t>
      </w:r>
      <w:r>
        <w:rPr>
          <w:color w:val="231F20"/>
          <w:spacing w:val="30"/>
        </w:rPr>
        <w:t> </w:t>
      </w:r>
      <w:r>
        <w:rPr>
          <w:color w:val="231F20"/>
        </w:rPr>
        <w:t>for</w:t>
      </w:r>
      <w:r>
        <w:rPr>
          <w:color w:val="231F20"/>
          <w:spacing w:val="32"/>
        </w:rPr>
        <w:t> </w:t>
      </w:r>
      <w:r>
        <w:rPr>
          <w:color w:val="231F20"/>
        </w:rPr>
        <w:t>other</w:t>
      </w:r>
      <w:r>
        <w:rPr>
          <w:color w:val="231F20"/>
          <w:spacing w:val="32"/>
        </w:rPr>
        <w:t> </w:t>
      </w:r>
      <w:r>
        <w:rPr>
          <w:color w:val="231F20"/>
        </w:rPr>
        <w:t>organizations</w:t>
      </w:r>
      <w:r>
        <w:rPr>
          <w:color w:val="231F20"/>
          <w:spacing w:val="32"/>
        </w:rPr>
        <w:t> </w:t>
      </w:r>
      <w:r>
        <w:rPr>
          <w:color w:val="231F20"/>
        </w:rPr>
        <w:t>to</w:t>
      </w:r>
      <w:r>
        <w:rPr>
          <w:color w:val="231F20"/>
          <w:spacing w:val="31"/>
        </w:rPr>
        <w:t> </w:t>
      </w:r>
      <w:r>
        <w:rPr>
          <w:color w:val="231F20"/>
        </w:rPr>
        <w:t>understand</w:t>
      </w:r>
      <w:r>
        <w:rPr>
          <w:color w:val="231F20"/>
          <w:spacing w:val="32"/>
        </w:rPr>
        <w:t> </w:t>
      </w:r>
      <w:r>
        <w:rPr>
          <w:color w:val="231F20"/>
        </w:rPr>
        <w:t>the</w:t>
      </w:r>
      <w:r>
        <w:rPr>
          <w:color w:val="231F20"/>
          <w:spacing w:val="32"/>
        </w:rPr>
        <w:t> </w:t>
      </w:r>
      <w:r>
        <w:rPr>
          <w:color w:val="231F20"/>
        </w:rPr>
        <w:t>extent</w:t>
      </w:r>
      <w:r>
        <w:rPr>
          <w:color w:val="231F20"/>
          <w:spacing w:val="30"/>
        </w:rPr>
        <w:t> </w:t>
      </w:r>
      <w:r>
        <w:rPr>
          <w:color w:val="231F20"/>
        </w:rPr>
        <w:t>to</w:t>
      </w:r>
      <w:r>
        <w:rPr>
          <w:color w:val="231F20"/>
          <w:spacing w:val="32"/>
        </w:rPr>
        <w:t> </w:t>
      </w:r>
      <w:r>
        <w:rPr>
          <w:color w:val="231F20"/>
        </w:rPr>
        <w:t>which</w:t>
      </w:r>
      <w:r>
        <w:rPr>
          <w:color w:val="231F20"/>
          <w:spacing w:val="32"/>
        </w:rPr>
        <w:t> </w:t>
      </w:r>
      <w:r>
        <w:rPr>
          <w:color w:val="231F20"/>
        </w:rPr>
        <w:t>tailoring</w:t>
      </w:r>
      <w:r>
        <w:rPr>
          <w:color w:val="231F20"/>
          <w:spacing w:val="30"/>
        </w:rPr>
        <w:t> </w:t>
      </w:r>
      <w:r>
        <w:rPr>
          <w:color w:val="231F20"/>
        </w:rPr>
        <w:t>may</w:t>
      </w:r>
      <w:r>
        <w:rPr>
          <w:color w:val="231F20"/>
          <w:spacing w:val="32"/>
        </w:rPr>
        <w:t> </w:t>
      </w:r>
      <w:r>
        <w:rPr>
          <w:color w:val="231F20"/>
        </w:rPr>
        <w:t>have</w:t>
      </w:r>
      <w:r>
        <w:rPr>
          <w:color w:val="231F20"/>
          <w:spacing w:val="32"/>
        </w:rPr>
        <w:t> </w:t>
      </w:r>
      <w:r>
        <w:rPr>
          <w:color w:val="231F20"/>
          <w:spacing w:val="-2"/>
        </w:rPr>
        <w:t>removed</w:t>
      </w:r>
    </w:p>
    <w:p>
      <w:pPr>
        <w:spacing w:line="204" w:lineRule="exact" w:before="47"/>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after="0" w:line="204" w:lineRule="exact"/>
        <w:jc w:val="left"/>
        <w:rPr>
          <w:sz w:val="18"/>
        </w:rPr>
        <w:sectPr>
          <w:pgSz w:w="11340" w:h="16840"/>
          <w:pgMar w:top="560" w:bottom="280" w:left="620" w:right="60"/>
        </w:sectPr>
      </w:pPr>
    </w:p>
    <w:p>
      <w:pPr>
        <w:spacing w:before="38"/>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7053" w:val="right" w:leader="none"/>
        </w:tabs>
        <w:spacing w:line="257" w:lineRule="exact" w:before="0"/>
        <w:ind w:left="797"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15</w:t>
      </w:r>
    </w:p>
    <w:p>
      <w:pPr>
        <w:spacing w:after="0" w:line="257" w:lineRule="exact"/>
        <w:jc w:val="left"/>
        <w:rPr>
          <w:sz w:val="22"/>
        </w:rPr>
        <w:sectPr>
          <w:type w:val="continuous"/>
          <w:pgSz w:w="11340" w:h="16840"/>
          <w:pgMar w:top="360" w:bottom="280" w:left="620" w:right="60"/>
          <w:cols w:num="2" w:equalWidth="0">
            <w:col w:w="3421" w:space="74"/>
            <w:col w:w="7165"/>
          </w:cols>
        </w:sectPr>
      </w:pPr>
    </w:p>
    <w:p>
      <w:pPr>
        <w:pStyle w:val="Heading4"/>
      </w:pPr>
      <w:bookmarkStart w:name="5 Conformance" w:id="57"/>
      <w:bookmarkEnd w:id="57"/>
      <w:r>
        <w:rPr>
          <w:b w:val="0"/>
        </w:rPr>
      </w:r>
      <w:bookmarkStart w:name="5.1 General" w:id="58"/>
      <w:bookmarkEnd w:id="58"/>
      <w:r>
        <w:rPr>
          <w:b w:val="0"/>
        </w:rPr>
      </w:r>
      <w:bookmarkStart w:name="5.2 Creating AE artifacts" w:id="59"/>
      <w:bookmarkEnd w:id="59"/>
      <w:r>
        <w:rPr>
          <w:b w:val="0"/>
        </w:rPr>
      </w:r>
      <w:bookmarkStart w:name="5.3 Using generic AE framework to conduc" w:id="60"/>
      <w:bookmarkEnd w:id="60"/>
      <w:r>
        <w:rPr>
          <w:b w:val="0"/>
        </w:rPr>
      </w:r>
      <w:bookmarkStart w:name="_bookmark34" w:id="61"/>
      <w:bookmarkEnd w:id="61"/>
      <w:r>
        <w:rPr>
          <w:b w:val="0"/>
        </w:rPr>
      </w:r>
      <w:r>
        <w:rPr>
          <w:color w:val="231F20"/>
        </w:rPr>
        <w:t>ISO/IEC/IEEE</w:t>
      </w:r>
      <w:r>
        <w:rPr>
          <w:color w:val="231F20"/>
          <w:spacing w:val="-9"/>
        </w:rPr>
        <w:t> </w:t>
      </w:r>
      <w:r>
        <w:rPr>
          <w:color w:val="231F20"/>
          <w:spacing w:val="-2"/>
        </w:rPr>
        <w:t>42030:2019(E)</w:t>
      </w:r>
    </w:p>
    <w:p>
      <w:pPr>
        <w:pStyle w:val="BodyText"/>
        <w:rPr>
          <w:b/>
          <w:sz w:val="26"/>
        </w:rPr>
      </w:pPr>
    </w:p>
    <w:p>
      <w:pPr>
        <w:pStyle w:val="BodyText"/>
        <w:rPr>
          <w:b/>
          <w:sz w:val="36"/>
        </w:rPr>
      </w:pPr>
    </w:p>
    <w:p>
      <w:pPr>
        <w:pStyle w:val="BodyText"/>
        <w:spacing w:line="225" w:lineRule="auto"/>
        <w:ind w:left="117" w:right="787"/>
        <w:jc w:val="both"/>
      </w:pPr>
      <w:r>
        <w:rPr>
          <w:color w:val="231F20"/>
        </w:rPr>
        <w:t>desirable provisions. An organization asserting a single-party claim of conformance to this document may find it advantageous to claim full conformance to a smaller set of AE elements rather than tailored conformance to a larger set of AE elements.</w:t>
      </w:r>
    </w:p>
    <w:p>
      <w:pPr>
        <w:pStyle w:val="BodyText"/>
        <w:spacing w:line="225" w:lineRule="auto" w:before="183"/>
        <w:ind w:left="117" w:right="788"/>
        <w:jc w:val="both"/>
      </w:pPr>
      <w:r>
        <w:rPr>
          <w:color w:val="231F20"/>
        </w:rPr>
        <w:t>The AE elements described in this document are not intended to preclude or discourage the use of additional AE elements that organizations find useful. In particular, governance and directives of the organization will be applied for tailoring of the AE elements.</w:t>
      </w:r>
    </w:p>
    <w:p>
      <w:pPr>
        <w:pStyle w:val="BodyText"/>
        <w:spacing w:before="11"/>
        <w:rPr>
          <w:sz w:val="31"/>
        </w:rPr>
      </w:pPr>
    </w:p>
    <w:p>
      <w:pPr>
        <w:pStyle w:val="Heading3"/>
        <w:numPr>
          <w:ilvl w:val="0"/>
          <w:numId w:val="13"/>
        </w:numPr>
        <w:tabs>
          <w:tab w:pos="513" w:val="left" w:leader="none"/>
          <w:tab w:pos="514" w:val="left" w:leader="none"/>
        </w:tabs>
        <w:spacing w:line="240" w:lineRule="auto" w:before="0" w:after="0"/>
        <w:ind w:left="513" w:right="0" w:hanging="397"/>
        <w:jc w:val="left"/>
      </w:pPr>
      <w:bookmarkStart w:name="_bookmark35" w:id="62"/>
      <w:bookmarkEnd w:id="62"/>
      <w:r>
        <w:rPr>
          <w:color w:val="231F20"/>
          <w:spacing w:val="-2"/>
        </w:rPr>
        <w:t>C</w:t>
      </w:r>
      <w:r>
        <w:rPr>
          <w:color w:val="231F20"/>
          <w:spacing w:val="-2"/>
        </w:rPr>
        <w:t>onformance</w:t>
      </w:r>
    </w:p>
    <w:p>
      <w:pPr>
        <w:pStyle w:val="BodyText"/>
        <w:spacing w:before="9"/>
        <w:rPr>
          <w:b/>
          <w:sz w:val="24"/>
        </w:rPr>
      </w:pPr>
    </w:p>
    <w:p>
      <w:pPr>
        <w:pStyle w:val="Heading5"/>
        <w:numPr>
          <w:ilvl w:val="1"/>
          <w:numId w:val="13"/>
        </w:numPr>
        <w:tabs>
          <w:tab w:pos="683" w:val="left" w:leader="none"/>
          <w:tab w:pos="684" w:val="left" w:leader="none"/>
        </w:tabs>
        <w:spacing w:line="240" w:lineRule="auto" w:before="0" w:after="0"/>
        <w:ind w:left="683" w:right="0" w:hanging="567"/>
        <w:jc w:val="left"/>
      </w:pPr>
      <w:r>
        <w:rPr>
          <w:color w:val="231F20"/>
          <w:spacing w:val="-2"/>
        </w:rPr>
        <w:t>General</w:t>
      </w:r>
    </w:p>
    <w:p>
      <w:pPr>
        <w:pStyle w:val="BodyText"/>
        <w:spacing w:line="225" w:lineRule="auto" w:before="191"/>
        <w:ind w:left="116" w:right="788"/>
        <w:jc w:val="both"/>
      </w:pPr>
      <w:r>
        <w:rPr>
          <w:color w:val="231F20"/>
        </w:rPr>
        <w:t>The requirements in this document are contained in </w:t>
      </w:r>
      <w:hyperlink w:history="true" w:anchor="_bookmark39">
        <w:r>
          <w:rPr>
            <w:color w:val="053CF5"/>
            <w:u w:val="single" w:color="053CF5"/>
          </w:rPr>
          <w:t>Clauses 6</w:t>
        </w:r>
      </w:hyperlink>
      <w:r>
        <w:rPr>
          <w:color w:val="053CF5"/>
        </w:rPr>
        <w:t> </w:t>
      </w:r>
      <w:r>
        <w:rPr>
          <w:color w:val="231F20"/>
        </w:rPr>
        <w:t>to </w:t>
      </w:r>
      <w:hyperlink w:history="true" w:anchor="_bookmark54">
        <w:r>
          <w:rPr>
            <w:color w:val="053CF5"/>
            <w:u w:val="single" w:color="053CF5"/>
          </w:rPr>
          <w:t>8</w:t>
        </w:r>
      </w:hyperlink>
      <w:r>
        <w:rPr>
          <w:color w:val="231F20"/>
        </w:rPr>
        <w:t>. Situations in which claims of conformance with the provisions of this document can be made include those in </w:t>
      </w:r>
      <w:hyperlink w:history="true" w:anchor="_bookmark36">
        <w:r>
          <w:rPr>
            <w:color w:val="053CF5"/>
            <w:u w:val="single" w:color="053CF5"/>
          </w:rPr>
          <w:t>5.2</w:t>
        </w:r>
      </w:hyperlink>
      <w:r>
        <w:rPr>
          <w:color w:val="053CF5"/>
        </w:rPr>
        <w:t> </w:t>
      </w:r>
      <w:r>
        <w:rPr>
          <w:color w:val="231F20"/>
        </w:rPr>
        <w:t>and </w:t>
      </w:r>
      <w:hyperlink w:history="true" w:anchor="_bookmark37">
        <w:r>
          <w:rPr>
            <w:color w:val="053CF5"/>
            <w:u w:val="single" w:color="053CF5"/>
          </w:rPr>
          <w:t>5.3</w:t>
        </w:r>
      </w:hyperlink>
      <w:r>
        <w:rPr>
          <w:color w:val="231F20"/>
        </w:rPr>
        <w:t>.</w:t>
      </w:r>
    </w:p>
    <w:p>
      <w:pPr>
        <w:spacing w:line="225" w:lineRule="auto" w:before="196"/>
        <w:ind w:left="117" w:right="787" w:firstLine="0"/>
        <w:jc w:val="both"/>
        <w:rPr>
          <w:sz w:val="20"/>
        </w:rPr>
      </w:pPr>
      <w:r>
        <w:rPr>
          <w:color w:val="231F20"/>
          <w:sz w:val="20"/>
        </w:rPr>
        <w:t>NOTE</w:t>
      </w:r>
      <w:r>
        <w:rPr>
          <w:color w:val="231F20"/>
          <w:spacing w:val="80"/>
          <w:w w:val="150"/>
          <w:sz w:val="20"/>
        </w:rPr>
        <w:t>   </w:t>
      </w:r>
      <w:r>
        <w:rPr>
          <w:color w:val="231F20"/>
          <w:sz w:val="20"/>
        </w:rPr>
        <w:t>An</w:t>
      </w:r>
      <w:r>
        <w:rPr>
          <w:color w:val="231F20"/>
          <w:spacing w:val="63"/>
          <w:sz w:val="20"/>
        </w:rPr>
        <w:t> </w:t>
      </w:r>
      <w:r>
        <w:rPr>
          <w:color w:val="231F20"/>
          <w:sz w:val="20"/>
        </w:rPr>
        <w:t>organization</w:t>
      </w:r>
      <w:r>
        <w:rPr>
          <w:color w:val="231F20"/>
          <w:spacing w:val="63"/>
          <w:sz w:val="20"/>
        </w:rPr>
        <w:t> </w:t>
      </w:r>
      <w:r>
        <w:rPr>
          <w:color w:val="231F20"/>
          <w:sz w:val="20"/>
        </w:rPr>
        <w:t>can</w:t>
      </w:r>
      <w:r>
        <w:rPr>
          <w:color w:val="231F20"/>
          <w:spacing w:val="63"/>
          <w:sz w:val="20"/>
        </w:rPr>
        <w:t> </w:t>
      </w:r>
      <w:r>
        <w:rPr>
          <w:color w:val="231F20"/>
          <w:sz w:val="20"/>
        </w:rPr>
        <w:t>have</w:t>
      </w:r>
      <w:r>
        <w:rPr>
          <w:color w:val="231F20"/>
          <w:spacing w:val="63"/>
          <w:sz w:val="20"/>
        </w:rPr>
        <w:t> </w:t>
      </w:r>
      <w:r>
        <w:rPr>
          <w:color w:val="231F20"/>
          <w:sz w:val="20"/>
        </w:rPr>
        <w:t>its</w:t>
      </w:r>
      <w:r>
        <w:rPr>
          <w:color w:val="231F20"/>
          <w:spacing w:val="63"/>
          <w:sz w:val="20"/>
        </w:rPr>
        <w:t> </w:t>
      </w:r>
      <w:r>
        <w:rPr>
          <w:color w:val="231F20"/>
          <w:sz w:val="20"/>
        </w:rPr>
        <w:t>own</w:t>
      </w:r>
      <w:r>
        <w:rPr>
          <w:color w:val="231F20"/>
          <w:spacing w:val="63"/>
          <w:sz w:val="20"/>
        </w:rPr>
        <w:t> </w:t>
      </w:r>
      <w:r>
        <w:rPr>
          <w:color w:val="231F20"/>
          <w:sz w:val="20"/>
        </w:rPr>
        <w:t>set</w:t>
      </w:r>
      <w:r>
        <w:rPr>
          <w:color w:val="231F20"/>
          <w:spacing w:val="63"/>
          <w:sz w:val="20"/>
        </w:rPr>
        <w:t> </w:t>
      </w:r>
      <w:r>
        <w:rPr>
          <w:color w:val="231F20"/>
          <w:sz w:val="20"/>
        </w:rPr>
        <w:t>of</w:t>
      </w:r>
      <w:r>
        <w:rPr>
          <w:color w:val="231F20"/>
          <w:spacing w:val="63"/>
          <w:sz w:val="20"/>
        </w:rPr>
        <w:t> </w:t>
      </w:r>
      <w:r>
        <w:rPr>
          <w:color w:val="231F20"/>
          <w:sz w:val="20"/>
        </w:rPr>
        <w:t>requirements</w:t>
      </w:r>
      <w:r>
        <w:rPr>
          <w:color w:val="231F20"/>
          <w:spacing w:val="63"/>
          <w:sz w:val="20"/>
        </w:rPr>
        <w:t> </w:t>
      </w:r>
      <w:r>
        <w:rPr>
          <w:color w:val="231F20"/>
          <w:sz w:val="20"/>
        </w:rPr>
        <w:t>or</w:t>
      </w:r>
      <w:r>
        <w:rPr>
          <w:color w:val="231F20"/>
          <w:spacing w:val="63"/>
          <w:sz w:val="20"/>
        </w:rPr>
        <w:t> </w:t>
      </w:r>
      <w:r>
        <w:rPr>
          <w:color w:val="231F20"/>
          <w:sz w:val="20"/>
        </w:rPr>
        <w:t>directives</w:t>
      </w:r>
      <w:r>
        <w:rPr>
          <w:color w:val="231F20"/>
          <w:spacing w:val="63"/>
          <w:sz w:val="20"/>
        </w:rPr>
        <w:t> </w:t>
      </w:r>
      <w:r>
        <w:rPr>
          <w:color w:val="231F20"/>
          <w:sz w:val="20"/>
        </w:rPr>
        <w:t>with</w:t>
      </w:r>
      <w:r>
        <w:rPr>
          <w:color w:val="231F20"/>
          <w:spacing w:val="63"/>
          <w:sz w:val="20"/>
        </w:rPr>
        <w:t> </w:t>
      </w:r>
      <w:r>
        <w:rPr>
          <w:color w:val="231F20"/>
          <w:sz w:val="20"/>
        </w:rPr>
        <w:t>respect</w:t>
      </w:r>
      <w:r>
        <w:rPr>
          <w:color w:val="231F20"/>
          <w:spacing w:val="63"/>
          <w:sz w:val="20"/>
        </w:rPr>
        <w:t> </w:t>
      </w:r>
      <w:r>
        <w:rPr>
          <w:color w:val="231F20"/>
          <w:sz w:val="20"/>
        </w:rPr>
        <w:t>to</w:t>
      </w:r>
      <w:r>
        <w:rPr>
          <w:color w:val="231F20"/>
          <w:spacing w:val="63"/>
          <w:sz w:val="20"/>
        </w:rPr>
        <w:t> </w:t>
      </w:r>
      <w:r>
        <w:rPr>
          <w:color w:val="231F20"/>
          <w:sz w:val="20"/>
        </w:rPr>
        <w:t>following the provisions of this document. For example, compliance can be limited to a set of architecture evaluation elements (objectives, approaches, factors and/or results) or work products (plan and/or report). This allows the architecture evaluation effort to be aligned and consistent with other efforts within the organizations of either those requesting evaluation to be done or those doing the evaluation.</w:t>
      </w:r>
    </w:p>
    <w:p>
      <w:pPr>
        <w:spacing w:line="225" w:lineRule="auto" w:before="182"/>
        <w:ind w:left="117" w:right="787" w:firstLine="0"/>
        <w:jc w:val="both"/>
        <w:rPr>
          <w:sz w:val="20"/>
        </w:rPr>
      </w:pPr>
      <w:r>
        <w:rPr>
          <w:color w:val="231F20"/>
          <w:sz w:val="20"/>
        </w:rPr>
        <w:t>EXAMPLE</w:t>
      </w:r>
      <w:r>
        <w:rPr>
          <w:color w:val="231F20"/>
          <w:spacing w:val="80"/>
          <w:sz w:val="20"/>
        </w:rPr>
        <w:t>  </w:t>
      </w:r>
      <w:r>
        <w:rPr>
          <w:color w:val="231F20"/>
          <w:sz w:val="20"/>
        </w:rPr>
        <w:t>Specification of conformance for architecture evaluation objectives and results can be a way to establish contracts for the architecture evaluation efforts with freedom for the organization in charge of the architecture evaluation execution.</w:t>
      </w:r>
    </w:p>
    <w:p>
      <w:pPr>
        <w:pStyle w:val="BodyText"/>
        <w:spacing w:before="10"/>
        <w:rPr>
          <w:sz w:val="24"/>
        </w:rPr>
      </w:pPr>
    </w:p>
    <w:p>
      <w:pPr>
        <w:pStyle w:val="Heading5"/>
        <w:numPr>
          <w:ilvl w:val="1"/>
          <w:numId w:val="13"/>
        </w:numPr>
        <w:tabs>
          <w:tab w:pos="683" w:val="left" w:leader="none"/>
          <w:tab w:pos="684" w:val="left" w:leader="none"/>
        </w:tabs>
        <w:spacing w:line="240" w:lineRule="auto" w:before="0" w:after="0"/>
        <w:ind w:left="683" w:right="0" w:hanging="567"/>
        <w:jc w:val="left"/>
      </w:pPr>
      <w:bookmarkStart w:name="_bookmark36" w:id="63"/>
      <w:bookmarkEnd w:id="63"/>
      <w:r>
        <w:rPr>
          <w:color w:val="231F20"/>
        </w:rPr>
        <w:t>C</w:t>
      </w:r>
      <w:r>
        <w:rPr>
          <w:color w:val="231F20"/>
        </w:rPr>
        <w:t>reating</w:t>
      </w:r>
      <w:r>
        <w:rPr>
          <w:color w:val="231F20"/>
          <w:spacing w:val="-3"/>
        </w:rPr>
        <w:t> </w:t>
      </w:r>
      <w:r>
        <w:rPr>
          <w:color w:val="231F20"/>
        </w:rPr>
        <w:t>AE</w:t>
      </w:r>
      <w:r>
        <w:rPr>
          <w:color w:val="231F20"/>
          <w:spacing w:val="-2"/>
        </w:rPr>
        <w:t> artifacts</w:t>
      </w:r>
    </w:p>
    <w:p>
      <w:pPr>
        <w:pStyle w:val="BodyText"/>
        <w:spacing w:before="178"/>
        <w:ind w:left="117"/>
        <w:jc w:val="both"/>
      </w:pPr>
      <w:r>
        <w:rPr>
          <w:color w:val="231F20"/>
        </w:rPr>
        <w:t>Claims</w:t>
      </w:r>
      <w:r>
        <w:rPr>
          <w:color w:val="231F20"/>
          <w:spacing w:val="2"/>
        </w:rPr>
        <w:t> </w:t>
      </w:r>
      <w:r>
        <w:rPr>
          <w:color w:val="231F20"/>
        </w:rPr>
        <w:t>of</w:t>
      </w:r>
      <w:r>
        <w:rPr>
          <w:color w:val="231F20"/>
          <w:spacing w:val="5"/>
        </w:rPr>
        <w:t> </w:t>
      </w:r>
      <w:r>
        <w:rPr>
          <w:color w:val="231F20"/>
        </w:rPr>
        <w:t>conformance</w:t>
      </w:r>
      <w:r>
        <w:rPr>
          <w:color w:val="231F20"/>
          <w:spacing w:val="5"/>
        </w:rPr>
        <w:t> </w:t>
      </w:r>
      <w:r>
        <w:rPr>
          <w:color w:val="231F20"/>
        </w:rPr>
        <w:t>with</w:t>
      </w:r>
      <w:r>
        <w:rPr>
          <w:color w:val="231F20"/>
          <w:spacing w:val="4"/>
        </w:rPr>
        <w:t> </w:t>
      </w:r>
      <w:r>
        <w:rPr>
          <w:color w:val="231F20"/>
        </w:rPr>
        <w:t>the</w:t>
      </w:r>
      <w:r>
        <w:rPr>
          <w:color w:val="231F20"/>
          <w:spacing w:val="5"/>
        </w:rPr>
        <w:t> </w:t>
      </w:r>
      <w:r>
        <w:rPr>
          <w:color w:val="231F20"/>
        </w:rPr>
        <w:t>provisions</w:t>
      </w:r>
      <w:r>
        <w:rPr>
          <w:color w:val="231F20"/>
          <w:spacing w:val="5"/>
        </w:rPr>
        <w:t> </w:t>
      </w:r>
      <w:r>
        <w:rPr>
          <w:color w:val="231F20"/>
        </w:rPr>
        <w:t>of</w:t>
      </w:r>
      <w:r>
        <w:rPr>
          <w:color w:val="231F20"/>
          <w:spacing w:val="4"/>
        </w:rPr>
        <w:t> </w:t>
      </w:r>
      <w:r>
        <w:rPr>
          <w:color w:val="231F20"/>
        </w:rPr>
        <w:t>this</w:t>
      </w:r>
      <w:r>
        <w:rPr>
          <w:color w:val="231F20"/>
          <w:spacing w:val="5"/>
        </w:rPr>
        <w:t> </w:t>
      </w:r>
      <w:r>
        <w:rPr>
          <w:color w:val="231F20"/>
        </w:rPr>
        <w:t>document</w:t>
      </w:r>
      <w:r>
        <w:rPr>
          <w:color w:val="231F20"/>
          <w:spacing w:val="4"/>
        </w:rPr>
        <w:t> </w:t>
      </w:r>
      <w:r>
        <w:rPr>
          <w:color w:val="231F20"/>
        </w:rPr>
        <w:t>can</w:t>
      </w:r>
      <w:r>
        <w:rPr>
          <w:color w:val="231F20"/>
          <w:spacing w:val="3"/>
        </w:rPr>
        <w:t> </w:t>
      </w:r>
      <w:r>
        <w:rPr>
          <w:color w:val="231F20"/>
        </w:rPr>
        <w:t>be</w:t>
      </w:r>
      <w:r>
        <w:rPr>
          <w:color w:val="231F20"/>
          <w:spacing w:val="5"/>
        </w:rPr>
        <w:t> </w:t>
      </w:r>
      <w:r>
        <w:rPr>
          <w:color w:val="231F20"/>
        </w:rPr>
        <w:t>made</w:t>
      </w:r>
      <w:r>
        <w:rPr>
          <w:color w:val="231F20"/>
          <w:spacing w:val="5"/>
        </w:rPr>
        <w:t> </w:t>
      </w:r>
      <w:r>
        <w:rPr>
          <w:color w:val="231F20"/>
        </w:rPr>
        <w:t>in</w:t>
      </w:r>
      <w:r>
        <w:rPr>
          <w:color w:val="231F20"/>
          <w:spacing w:val="3"/>
        </w:rPr>
        <w:t> </w:t>
      </w:r>
      <w:r>
        <w:rPr>
          <w:color w:val="231F20"/>
        </w:rPr>
        <w:t>the</w:t>
      </w:r>
      <w:r>
        <w:rPr>
          <w:color w:val="231F20"/>
          <w:spacing w:val="5"/>
        </w:rPr>
        <w:t> </w:t>
      </w:r>
      <w:r>
        <w:rPr>
          <w:color w:val="231F20"/>
        </w:rPr>
        <w:t>following</w:t>
      </w:r>
      <w:r>
        <w:rPr>
          <w:color w:val="231F20"/>
          <w:spacing w:val="4"/>
        </w:rPr>
        <w:t> </w:t>
      </w:r>
      <w:r>
        <w:rPr>
          <w:color w:val="231F20"/>
          <w:spacing w:val="-2"/>
        </w:rPr>
        <w:t>situations:</w:t>
      </w:r>
    </w:p>
    <w:p>
      <w:pPr>
        <w:pStyle w:val="ListParagraph"/>
        <w:numPr>
          <w:ilvl w:val="0"/>
          <w:numId w:val="8"/>
        </w:numPr>
        <w:tabs>
          <w:tab w:pos="520" w:val="left" w:leader="none"/>
        </w:tabs>
        <w:spacing w:line="225" w:lineRule="auto" w:before="181" w:after="0"/>
        <w:ind w:left="519" w:right="787" w:hanging="403"/>
        <w:jc w:val="both"/>
        <w:rPr>
          <w:color w:val="231F20"/>
          <w:sz w:val="22"/>
        </w:rPr>
      </w:pPr>
      <w:r>
        <w:rPr>
          <w:color w:val="231F20"/>
          <w:sz w:val="22"/>
        </w:rPr>
        <w:t>When conformance is claimed for a customized architecture evaluation framework, the claim shall demonstrate that the architecture evaluation framework meets the requirements specified in</w:t>
      </w:r>
      <w:r>
        <w:rPr>
          <w:color w:val="231F20"/>
          <w:spacing w:val="40"/>
          <w:sz w:val="22"/>
        </w:rPr>
        <w:t> </w:t>
      </w:r>
      <w:hyperlink w:history="true" w:anchor="_bookmark52">
        <w:r>
          <w:rPr>
            <w:color w:val="053CF5"/>
            <w:sz w:val="22"/>
            <w:u w:val="single" w:color="053CF5"/>
          </w:rPr>
          <w:t>Clause 7</w:t>
        </w:r>
      </w:hyperlink>
      <w:r>
        <w:rPr>
          <w:color w:val="231F20"/>
          <w:sz w:val="22"/>
        </w:rPr>
        <w:t>.</w:t>
      </w:r>
    </w:p>
    <w:p>
      <w:pPr>
        <w:pStyle w:val="ListParagraph"/>
        <w:numPr>
          <w:ilvl w:val="0"/>
          <w:numId w:val="8"/>
        </w:numPr>
        <w:tabs>
          <w:tab w:pos="520" w:val="left" w:leader="none"/>
        </w:tabs>
        <w:spacing w:line="225" w:lineRule="auto" w:before="183" w:after="0"/>
        <w:ind w:left="519" w:right="787" w:hanging="403"/>
        <w:jc w:val="both"/>
        <w:rPr>
          <w:color w:val="231F20"/>
          <w:sz w:val="22"/>
        </w:rPr>
      </w:pPr>
      <w:r>
        <w:rPr>
          <w:color w:val="231F20"/>
          <w:sz w:val="22"/>
        </w:rPr>
        <w:t>When conformance is claimed for an architecture evaluation plan, the claim shall demonstrate that the requirements specified in </w:t>
      </w:r>
      <w:hyperlink w:history="true" w:anchor="_bookmark55">
        <w:r>
          <w:rPr>
            <w:color w:val="053CF5"/>
            <w:sz w:val="22"/>
            <w:u w:val="single" w:color="053CF5"/>
          </w:rPr>
          <w:t>8.1</w:t>
        </w:r>
      </w:hyperlink>
      <w:r>
        <w:rPr>
          <w:color w:val="053CF5"/>
          <w:sz w:val="22"/>
        </w:rPr>
        <w:t> </w:t>
      </w:r>
      <w:r>
        <w:rPr>
          <w:color w:val="231F20"/>
          <w:sz w:val="22"/>
        </w:rPr>
        <w:t>and </w:t>
      </w:r>
      <w:hyperlink w:history="true" w:anchor="_bookmark57">
        <w:r>
          <w:rPr>
            <w:color w:val="053CF5"/>
            <w:sz w:val="22"/>
            <w:u w:val="single" w:color="053CF5"/>
          </w:rPr>
          <w:t>8.2</w:t>
        </w:r>
      </w:hyperlink>
      <w:r>
        <w:rPr>
          <w:color w:val="053CF5"/>
          <w:sz w:val="22"/>
        </w:rPr>
        <w:t> </w:t>
      </w:r>
      <w:r>
        <w:rPr>
          <w:color w:val="231F20"/>
          <w:sz w:val="22"/>
        </w:rPr>
        <w:t>are met.</w:t>
      </w:r>
    </w:p>
    <w:p>
      <w:pPr>
        <w:pStyle w:val="ListParagraph"/>
        <w:numPr>
          <w:ilvl w:val="0"/>
          <w:numId w:val="8"/>
        </w:numPr>
        <w:tabs>
          <w:tab w:pos="520" w:val="left" w:leader="none"/>
        </w:tabs>
        <w:spacing w:line="225" w:lineRule="auto" w:before="183" w:after="0"/>
        <w:ind w:left="519" w:right="787" w:hanging="403"/>
        <w:jc w:val="both"/>
        <w:rPr>
          <w:color w:val="231F20"/>
          <w:sz w:val="22"/>
        </w:rPr>
      </w:pPr>
      <w:r>
        <w:rPr>
          <w:color w:val="231F20"/>
          <w:sz w:val="22"/>
        </w:rPr>
        <w:t>When conformance is claimed for an architecture evaluation report, the claim shall demonstrate that the requirements specified in </w:t>
      </w:r>
      <w:hyperlink w:history="true" w:anchor="_bookmark55">
        <w:r>
          <w:rPr>
            <w:color w:val="053CF5"/>
            <w:sz w:val="22"/>
            <w:u w:val="single" w:color="053CF5"/>
          </w:rPr>
          <w:t>8.1</w:t>
        </w:r>
      </w:hyperlink>
      <w:r>
        <w:rPr>
          <w:color w:val="053CF5"/>
          <w:sz w:val="22"/>
        </w:rPr>
        <w:t> </w:t>
      </w:r>
      <w:r>
        <w:rPr>
          <w:color w:val="231F20"/>
          <w:sz w:val="22"/>
        </w:rPr>
        <w:t>and </w:t>
      </w:r>
      <w:hyperlink w:history="true" w:anchor="_bookmark60">
        <w:r>
          <w:rPr>
            <w:color w:val="053CF5"/>
            <w:sz w:val="22"/>
            <w:u w:val="single" w:color="053CF5"/>
          </w:rPr>
          <w:t>8.3</w:t>
        </w:r>
      </w:hyperlink>
      <w:r>
        <w:rPr>
          <w:color w:val="053CF5"/>
          <w:sz w:val="22"/>
        </w:rPr>
        <w:t> </w:t>
      </w:r>
      <w:r>
        <w:rPr>
          <w:color w:val="231F20"/>
          <w:sz w:val="22"/>
        </w:rPr>
        <w:t>are met.</w:t>
      </w:r>
    </w:p>
    <w:p>
      <w:pPr>
        <w:pStyle w:val="BodyText"/>
        <w:spacing w:before="6"/>
        <w:rPr>
          <w:sz w:val="24"/>
        </w:rPr>
      </w:pPr>
    </w:p>
    <w:p>
      <w:pPr>
        <w:pStyle w:val="Heading5"/>
        <w:numPr>
          <w:ilvl w:val="1"/>
          <w:numId w:val="13"/>
        </w:numPr>
        <w:tabs>
          <w:tab w:pos="683" w:val="left" w:leader="none"/>
          <w:tab w:pos="684" w:val="left" w:leader="none"/>
        </w:tabs>
        <w:spacing w:line="240" w:lineRule="auto" w:before="0" w:after="0"/>
        <w:ind w:left="683" w:right="0" w:hanging="567"/>
        <w:jc w:val="left"/>
      </w:pPr>
      <w:bookmarkStart w:name="_bookmark37" w:id="64"/>
      <w:bookmarkEnd w:id="64"/>
      <w:r>
        <w:rPr>
          <w:color w:val="231F20"/>
        </w:rPr>
        <w:t>Usin</w:t>
      </w:r>
      <w:r>
        <w:rPr>
          <w:color w:val="231F20"/>
        </w:rPr>
        <w:t>g</w:t>
      </w:r>
      <w:r>
        <w:rPr>
          <w:color w:val="231F20"/>
          <w:spacing w:val="-6"/>
        </w:rPr>
        <w:t> </w:t>
      </w:r>
      <w:r>
        <w:rPr>
          <w:color w:val="231F20"/>
        </w:rPr>
        <w:t>generic</w:t>
      </w:r>
      <w:r>
        <w:rPr>
          <w:color w:val="231F20"/>
          <w:spacing w:val="-6"/>
        </w:rPr>
        <w:t> </w:t>
      </w:r>
      <w:r>
        <w:rPr>
          <w:color w:val="231F20"/>
        </w:rPr>
        <w:t>AE</w:t>
      </w:r>
      <w:r>
        <w:rPr>
          <w:color w:val="231F20"/>
          <w:spacing w:val="-5"/>
        </w:rPr>
        <w:t> </w:t>
      </w:r>
      <w:r>
        <w:rPr>
          <w:color w:val="231F20"/>
        </w:rPr>
        <w:t>framework</w:t>
      </w:r>
      <w:r>
        <w:rPr>
          <w:color w:val="231F20"/>
          <w:spacing w:val="-6"/>
        </w:rPr>
        <w:t> </w:t>
      </w:r>
      <w:r>
        <w:rPr>
          <w:color w:val="231F20"/>
        </w:rPr>
        <w:t>to</w:t>
      </w:r>
      <w:r>
        <w:rPr>
          <w:color w:val="231F20"/>
          <w:spacing w:val="-5"/>
        </w:rPr>
        <w:t> </w:t>
      </w:r>
      <w:r>
        <w:rPr>
          <w:color w:val="231F20"/>
        </w:rPr>
        <w:t>conduct</w:t>
      </w:r>
      <w:r>
        <w:rPr>
          <w:color w:val="231F20"/>
          <w:spacing w:val="-6"/>
        </w:rPr>
        <w:t> </w:t>
      </w:r>
      <w:r>
        <w:rPr>
          <w:color w:val="231F20"/>
        </w:rPr>
        <w:t>AE</w:t>
      </w:r>
      <w:r>
        <w:rPr>
          <w:color w:val="231F20"/>
          <w:spacing w:val="-5"/>
        </w:rPr>
        <w:t> </w:t>
      </w:r>
      <w:r>
        <w:rPr>
          <w:color w:val="231F20"/>
          <w:spacing w:val="-2"/>
        </w:rPr>
        <w:t>efforts</w:t>
      </w:r>
    </w:p>
    <w:p>
      <w:pPr>
        <w:pStyle w:val="BodyText"/>
        <w:spacing w:before="178"/>
        <w:ind w:left="117"/>
        <w:jc w:val="both"/>
      </w:pPr>
      <w:r>
        <w:rPr>
          <w:color w:val="231F20"/>
        </w:rPr>
        <w:t>Claims</w:t>
      </w:r>
      <w:r>
        <w:rPr>
          <w:color w:val="231F20"/>
          <w:spacing w:val="2"/>
        </w:rPr>
        <w:t> </w:t>
      </w:r>
      <w:r>
        <w:rPr>
          <w:color w:val="231F20"/>
        </w:rPr>
        <w:t>of</w:t>
      </w:r>
      <w:r>
        <w:rPr>
          <w:color w:val="231F20"/>
          <w:spacing w:val="5"/>
        </w:rPr>
        <w:t> </w:t>
      </w:r>
      <w:r>
        <w:rPr>
          <w:color w:val="231F20"/>
        </w:rPr>
        <w:t>conformance</w:t>
      </w:r>
      <w:r>
        <w:rPr>
          <w:color w:val="231F20"/>
          <w:spacing w:val="5"/>
        </w:rPr>
        <w:t> </w:t>
      </w:r>
      <w:r>
        <w:rPr>
          <w:color w:val="231F20"/>
        </w:rPr>
        <w:t>with</w:t>
      </w:r>
      <w:r>
        <w:rPr>
          <w:color w:val="231F20"/>
          <w:spacing w:val="4"/>
        </w:rPr>
        <w:t> </w:t>
      </w:r>
      <w:r>
        <w:rPr>
          <w:color w:val="231F20"/>
        </w:rPr>
        <w:t>the</w:t>
      </w:r>
      <w:r>
        <w:rPr>
          <w:color w:val="231F20"/>
          <w:spacing w:val="5"/>
        </w:rPr>
        <w:t> </w:t>
      </w:r>
      <w:r>
        <w:rPr>
          <w:color w:val="231F20"/>
        </w:rPr>
        <w:t>provisions</w:t>
      </w:r>
      <w:r>
        <w:rPr>
          <w:color w:val="231F20"/>
          <w:spacing w:val="5"/>
        </w:rPr>
        <w:t> </w:t>
      </w:r>
      <w:r>
        <w:rPr>
          <w:color w:val="231F20"/>
        </w:rPr>
        <w:t>of</w:t>
      </w:r>
      <w:r>
        <w:rPr>
          <w:color w:val="231F20"/>
          <w:spacing w:val="4"/>
        </w:rPr>
        <w:t> </w:t>
      </w:r>
      <w:r>
        <w:rPr>
          <w:color w:val="231F20"/>
        </w:rPr>
        <w:t>this</w:t>
      </w:r>
      <w:r>
        <w:rPr>
          <w:color w:val="231F20"/>
          <w:spacing w:val="5"/>
        </w:rPr>
        <w:t> </w:t>
      </w:r>
      <w:r>
        <w:rPr>
          <w:color w:val="231F20"/>
        </w:rPr>
        <w:t>document</w:t>
      </w:r>
      <w:r>
        <w:rPr>
          <w:color w:val="231F20"/>
          <w:spacing w:val="4"/>
        </w:rPr>
        <w:t> </w:t>
      </w:r>
      <w:r>
        <w:rPr>
          <w:color w:val="231F20"/>
        </w:rPr>
        <w:t>can</w:t>
      </w:r>
      <w:r>
        <w:rPr>
          <w:color w:val="231F20"/>
          <w:spacing w:val="3"/>
        </w:rPr>
        <w:t> </w:t>
      </w:r>
      <w:r>
        <w:rPr>
          <w:color w:val="231F20"/>
        </w:rPr>
        <w:t>be</w:t>
      </w:r>
      <w:r>
        <w:rPr>
          <w:color w:val="231F20"/>
          <w:spacing w:val="5"/>
        </w:rPr>
        <w:t> </w:t>
      </w:r>
      <w:r>
        <w:rPr>
          <w:color w:val="231F20"/>
        </w:rPr>
        <w:t>made</w:t>
      </w:r>
      <w:r>
        <w:rPr>
          <w:color w:val="231F20"/>
          <w:spacing w:val="5"/>
        </w:rPr>
        <w:t> </w:t>
      </w:r>
      <w:r>
        <w:rPr>
          <w:color w:val="231F20"/>
        </w:rPr>
        <w:t>in</w:t>
      </w:r>
      <w:r>
        <w:rPr>
          <w:color w:val="231F20"/>
          <w:spacing w:val="3"/>
        </w:rPr>
        <w:t> </w:t>
      </w:r>
      <w:r>
        <w:rPr>
          <w:color w:val="231F20"/>
        </w:rPr>
        <w:t>the</w:t>
      </w:r>
      <w:r>
        <w:rPr>
          <w:color w:val="231F20"/>
          <w:spacing w:val="5"/>
        </w:rPr>
        <w:t> </w:t>
      </w:r>
      <w:r>
        <w:rPr>
          <w:color w:val="231F20"/>
        </w:rPr>
        <w:t>following</w:t>
      </w:r>
      <w:r>
        <w:rPr>
          <w:color w:val="231F20"/>
          <w:spacing w:val="4"/>
        </w:rPr>
        <w:t> </w:t>
      </w:r>
      <w:r>
        <w:rPr>
          <w:color w:val="231F20"/>
          <w:spacing w:val="-2"/>
        </w:rPr>
        <w:t>situations:</w:t>
      </w:r>
    </w:p>
    <w:p>
      <w:pPr>
        <w:pStyle w:val="ListParagraph"/>
        <w:numPr>
          <w:ilvl w:val="0"/>
          <w:numId w:val="14"/>
        </w:numPr>
        <w:tabs>
          <w:tab w:pos="519" w:val="left" w:leader="none"/>
          <w:tab w:pos="520" w:val="left" w:leader="none"/>
        </w:tabs>
        <w:spacing w:line="225" w:lineRule="auto" w:before="181" w:after="0"/>
        <w:ind w:left="519" w:right="788" w:hanging="403"/>
        <w:jc w:val="left"/>
        <w:rPr>
          <w:sz w:val="22"/>
        </w:rPr>
      </w:pPr>
      <w:r>
        <w:rPr>
          <w:color w:val="231F20"/>
          <w:sz w:val="22"/>
        </w:rPr>
        <w:t>When conformance is claimed for an evaluation synthesis effort, the claim shall demonstrate that</w:t>
      </w:r>
      <w:r>
        <w:rPr>
          <w:color w:val="231F20"/>
          <w:spacing w:val="40"/>
          <w:sz w:val="22"/>
        </w:rPr>
        <w:t> </w:t>
      </w:r>
      <w:r>
        <w:rPr>
          <w:color w:val="231F20"/>
          <w:sz w:val="22"/>
        </w:rPr>
        <w:t>the evaluation approach used meets the requirements specified in </w:t>
      </w:r>
      <w:hyperlink w:history="true" w:anchor="_bookmark40">
        <w:r>
          <w:rPr>
            <w:color w:val="053CF5"/>
            <w:sz w:val="22"/>
            <w:u w:val="single" w:color="053CF5"/>
          </w:rPr>
          <w:t>6.1</w:t>
        </w:r>
      </w:hyperlink>
      <w:r>
        <w:rPr>
          <w:color w:val="231F20"/>
          <w:sz w:val="22"/>
        </w:rPr>
        <w:t>.</w:t>
      </w:r>
    </w:p>
    <w:p>
      <w:pPr>
        <w:spacing w:line="225" w:lineRule="auto" w:before="196"/>
        <w:ind w:left="519" w:right="787" w:firstLine="0"/>
        <w:jc w:val="both"/>
        <w:rPr>
          <w:sz w:val="20"/>
        </w:rPr>
      </w:pPr>
      <w:r>
        <w:rPr>
          <w:color w:val="231F20"/>
          <w:sz w:val="20"/>
        </w:rPr>
        <w:t>NOTE 1</w:t>
      </w:r>
      <w:r>
        <w:rPr>
          <w:color w:val="231F20"/>
          <w:spacing w:val="80"/>
          <w:w w:val="150"/>
          <w:sz w:val="20"/>
        </w:rPr>
        <w:t>  </w:t>
      </w:r>
      <w:r>
        <w:rPr>
          <w:color w:val="231F20"/>
          <w:sz w:val="20"/>
        </w:rPr>
        <w:t>Evaluation</w:t>
      </w:r>
      <w:r>
        <w:rPr>
          <w:color w:val="231F20"/>
          <w:spacing w:val="14"/>
          <w:sz w:val="20"/>
        </w:rPr>
        <w:t> </w:t>
      </w:r>
      <w:r>
        <w:rPr>
          <w:color w:val="231F20"/>
          <w:sz w:val="20"/>
        </w:rPr>
        <w:t>synthesis</w:t>
      </w:r>
      <w:r>
        <w:rPr>
          <w:color w:val="231F20"/>
          <w:spacing w:val="14"/>
          <w:sz w:val="20"/>
        </w:rPr>
        <w:t> </w:t>
      </w:r>
      <w:r>
        <w:rPr>
          <w:color w:val="231F20"/>
          <w:sz w:val="20"/>
        </w:rPr>
        <w:t>is</w:t>
      </w:r>
      <w:r>
        <w:rPr>
          <w:color w:val="231F20"/>
          <w:spacing w:val="14"/>
          <w:sz w:val="20"/>
        </w:rPr>
        <w:t> </w:t>
      </w:r>
      <w:r>
        <w:rPr>
          <w:color w:val="231F20"/>
          <w:sz w:val="20"/>
        </w:rPr>
        <w:t>the</w:t>
      </w:r>
      <w:r>
        <w:rPr>
          <w:color w:val="231F20"/>
          <w:spacing w:val="14"/>
          <w:sz w:val="20"/>
        </w:rPr>
        <w:t> </w:t>
      </w:r>
      <w:r>
        <w:rPr>
          <w:color w:val="231F20"/>
          <w:sz w:val="20"/>
        </w:rPr>
        <w:t>effort</w:t>
      </w:r>
      <w:r>
        <w:rPr>
          <w:color w:val="231F20"/>
          <w:spacing w:val="14"/>
          <w:sz w:val="20"/>
        </w:rPr>
        <w:t> </w:t>
      </w:r>
      <w:r>
        <w:rPr>
          <w:color w:val="231F20"/>
          <w:sz w:val="20"/>
        </w:rPr>
        <w:t>conducted</w:t>
      </w:r>
      <w:r>
        <w:rPr>
          <w:color w:val="231F20"/>
          <w:spacing w:val="14"/>
          <w:sz w:val="20"/>
        </w:rPr>
        <w:t> </w:t>
      </w:r>
      <w:r>
        <w:rPr>
          <w:color w:val="231F20"/>
          <w:sz w:val="20"/>
        </w:rPr>
        <w:t>using</w:t>
      </w:r>
      <w:r>
        <w:rPr>
          <w:color w:val="231F20"/>
          <w:spacing w:val="14"/>
          <w:sz w:val="20"/>
        </w:rPr>
        <w:t> </w:t>
      </w:r>
      <w:r>
        <w:rPr>
          <w:color w:val="231F20"/>
          <w:sz w:val="20"/>
        </w:rPr>
        <w:t>the</w:t>
      </w:r>
      <w:r>
        <w:rPr>
          <w:color w:val="231F20"/>
          <w:spacing w:val="14"/>
          <w:sz w:val="20"/>
        </w:rPr>
        <w:t> </w:t>
      </w:r>
      <w:r>
        <w:rPr>
          <w:color w:val="231F20"/>
          <w:sz w:val="20"/>
        </w:rPr>
        <w:t>elements</w:t>
      </w:r>
      <w:r>
        <w:rPr>
          <w:color w:val="231F20"/>
          <w:spacing w:val="14"/>
          <w:sz w:val="20"/>
        </w:rPr>
        <w:t> </w:t>
      </w:r>
      <w:r>
        <w:rPr>
          <w:color w:val="231F20"/>
          <w:sz w:val="20"/>
        </w:rPr>
        <w:t>in</w:t>
      </w:r>
      <w:r>
        <w:rPr>
          <w:color w:val="231F20"/>
          <w:spacing w:val="14"/>
          <w:sz w:val="20"/>
        </w:rPr>
        <w:t> </w:t>
      </w:r>
      <w:r>
        <w:rPr>
          <w:color w:val="231F20"/>
          <w:sz w:val="20"/>
        </w:rPr>
        <w:t>the</w:t>
      </w:r>
      <w:r>
        <w:rPr>
          <w:color w:val="231F20"/>
          <w:spacing w:val="14"/>
          <w:sz w:val="20"/>
        </w:rPr>
        <w:t> </w:t>
      </w:r>
      <w:r>
        <w:rPr>
          <w:color w:val="231F20"/>
          <w:sz w:val="20"/>
        </w:rPr>
        <w:t>Evaluation</w:t>
      </w:r>
      <w:r>
        <w:rPr>
          <w:color w:val="231F20"/>
          <w:spacing w:val="14"/>
          <w:sz w:val="20"/>
        </w:rPr>
        <w:t> </w:t>
      </w:r>
      <w:r>
        <w:rPr>
          <w:color w:val="231F20"/>
          <w:sz w:val="20"/>
        </w:rPr>
        <w:t>Synthesis</w:t>
      </w:r>
      <w:r>
        <w:rPr>
          <w:color w:val="231F20"/>
          <w:spacing w:val="14"/>
          <w:sz w:val="20"/>
        </w:rPr>
        <w:t> </w:t>
      </w:r>
      <w:r>
        <w:rPr>
          <w:color w:val="231F20"/>
          <w:sz w:val="20"/>
        </w:rPr>
        <w:t>Tier of the generic AE framework specified in this document. It involves the combination of results from multiple value assessments to determine to what extent the evaluation objectives will be achieved. See </w:t>
      </w:r>
      <w:hyperlink w:history="true" w:anchor="_bookmark18">
        <w:r>
          <w:rPr>
            <w:color w:val="053CF5"/>
            <w:sz w:val="20"/>
            <w:u w:val="single" w:color="053CF5"/>
          </w:rPr>
          <w:t>4.3.1</w:t>
        </w:r>
      </w:hyperlink>
      <w:r>
        <w:rPr>
          <w:color w:val="053CF5"/>
          <w:sz w:val="20"/>
        </w:rPr>
        <w:t> </w:t>
      </w:r>
      <w:r>
        <w:rPr>
          <w:color w:val="231F20"/>
          <w:sz w:val="20"/>
        </w:rPr>
        <w:t>for more information on this concept.</w:t>
      </w:r>
    </w:p>
    <w:p>
      <w:pPr>
        <w:pStyle w:val="ListParagraph"/>
        <w:numPr>
          <w:ilvl w:val="0"/>
          <w:numId w:val="14"/>
        </w:numPr>
        <w:tabs>
          <w:tab w:pos="519" w:val="left" w:leader="none"/>
          <w:tab w:pos="520" w:val="left" w:leader="none"/>
        </w:tabs>
        <w:spacing w:line="225" w:lineRule="auto" w:before="187" w:after="0"/>
        <w:ind w:left="519" w:right="788" w:hanging="403"/>
        <w:jc w:val="left"/>
        <w:rPr>
          <w:sz w:val="22"/>
        </w:rPr>
      </w:pPr>
      <w:r>
        <w:rPr>
          <w:color w:val="231F20"/>
          <w:sz w:val="22"/>
        </w:rPr>
        <w:t>When conformance is claimed for a value assessment effort, the claim shall demonstrate that the</w:t>
      </w:r>
      <w:r>
        <w:rPr>
          <w:color w:val="231F20"/>
          <w:spacing w:val="80"/>
          <w:sz w:val="22"/>
        </w:rPr>
        <w:t> </w:t>
      </w:r>
      <w:r>
        <w:rPr>
          <w:color w:val="231F20"/>
          <w:sz w:val="22"/>
        </w:rPr>
        <w:t>assessment method used meets the requirements specified in </w:t>
      </w:r>
      <w:hyperlink w:history="true" w:anchor="_bookmark44">
        <w:r>
          <w:rPr>
            <w:color w:val="053CF5"/>
            <w:sz w:val="22"/>
            <w:u w:val="single" w:color="053CF5"/>
          </w:rPr>
          <w:t>6.2</w:t>
        </w:r>
      </w:hyperlink>
      <w:r>
        <w:rPr>
          <w:color w:val="231F20"/>
          <w:sz w:val="22"/>
        </w:rPr>
        <w:t>.</w:t>
      </w:r>
    </w:p>
    <w:p>
      <w:pPr>
        <w:spacing w:line="225" w:lineRule="auto" w:before="196"/>
        <w:ind w:left="519" w:right="787" w:firstLine="0"/>
        <w:jc w:val="both"/>
        <w:rPr>
          <w:sz w:val="20"/>
        </w:rPr>
      </w:pPr>
      <w:r>
        <w:rPr>
          <w:color w:val="231F20"/>
          <w:sz w:val="20"/>
        </w:rPr>
        <w:t>NOTE 2</w:t>
      </w:r>
      <w:r>
        <w:rPr>
          <w:color w:val="231F20"/>
          <w:spacing w:val="40"/>
          <w:sz w:val="20"/>
        </w:rPr>
        <w:t>  </w:t>
      </w:r>
      <w:r>
        <w:rPr>
          <w:color w:val="231F20"/>
          <w:sz w:val="20"/>
        </w:rPr>
        <w:t>Value assessment is the effort conducted using the elements in the Value Assessment Tier of the generic AE framework specified in this document. It is concerned with a determination of the regard that something</w:t>
      </w:r>
      <w:r>
        <w:rPr>
          <w:color w:val="231F20"/>
          <w:spacing w:val="20"/>
          <w:sz w:val="20"/>
        </w:rPr>
        <w:t> </w:t>
      </w:r>
      <w:r>
        <w:rPr>
          <w:color w:val="231F20"/>
          <w:sz w:val="20"/>
        </w:rPr>
        <w:t>is</w:t>
      </w:r>
      <w:r>
        <w:rPr>
          <w:color w:val="231F20"/>
          <w:spacing w:val="20"/>
          <w:sz w:val="20"/>
        </w:rPr>
        <w:t> </w:t>
      </w:r>
      <w:r>
        <w:rPr>
          <w:color w:val="231F20"/>
          <w:sz w:val="20"/>
        </w:rPr>
        <w:t>held</w:t>
      </w:r>
      <w:r>
        <w:rPr>
          <w:color w:val="231F20"/>
          <w:spacing w:val="20"/>
          <w:sz w:val="20"/>
        </w:rPr>
        <w:t> </w:t>
      </w:r>
      <w:r>
        <w:rPr>
          <w:color w:val="231F20"/>
          <w:sz w:val="20"/>
        </w:rPr>
        <w:t>to</w:t>
      </w:r>
      <w:r>
        <w:rPr>
          <w:color w:val="231F20"/>
          <w:spacing w:val="20"/>
          <w:sz w:val="20"/>
        </w:rPr>
        <w:t> </w:t>
      </w:r>
      <w:r>
        <w:rPr>
          <w:color w:val="231F20"/>
          <w:sz w:val="20"/>
        </w:rPr>
        <w:t>deserve,</w:t>
      </w:r>
      <w:r>
        <w:rPr>
          <w:color w:val="231F20"/>
          <w:spacing w:val="20"/>
          <w:sz w:val="20"/>
        </w:rPr>
        <w:t> </w:t>
      </w:r>
      <w:r>
        <w:rPr>
          <w:color w:val="231F20"/>
          <w:sz w:val="20"/>
        </w:rPr>
        <w:t>or</w:t>
      </w:r>
      <w:r>
        <w:rPr>
          <w:color w:val="231F20"/>
          <w:spacing w:val="20"/>
          <w:sz w:val="20"/>
        </w:rPr>
        <w:t> </w:t>
      </w:r>
      <w:r>
        <w:rPr>
          <w:color w:val="231F20"/>
          <w:sz w:val="20"/>
        </w:rPr>
        <w:t>the</w:t>
      </w:r>
      <w:r>
        <w:rPr>
          <w:color w:val="231F20"/>
          <w:spacing w:val="20"/>
          <w:sz w:val="20"/>
        </w:rPr>
        <w:t> </w:t>
      </w:r>
      <w:r>
        <w:rPr>
          <w:color w:val="231F20"/>
          <w:sz w:val="20"/>
        </w:rPr>
        <w:t>importance,</w:t>
      </w:r>
      <w:r>
        <w:rPr>
          <w:color w:val="231F20"/>
          <w:spacing w:val="20"/>
          <w:sz w:val="20"/>
        </w:rPr>
        <w:t> </w:t>
      </w:r>
      <w:r>
        <w:rPr>
          <w:color w:val="231F20"/>
          <w:sz w:val="20"/>
        </w:rPr>
        <w:t>worth</w:t>
      </w:r>
      <w:r>
        <w:rPr>
          <w:color w:val="231F20"/>
          <w:spacing w:val="20"/>
          <w:sz w:val="20"/>
        </w:rPr>
        <w:t> </w:t>
      </w:r>
      <w:r>
        <w:rPr>
          <w:color w:val="231F20"/>
          <w:sz w:val="20"/>
        </w:rPr>
        <w:t>or</w:t>
      </w:r>
      <w:r>
        <w:rPr>
          <w:color w:val="231F20"/>
          <w:spacing w:val="20"/>
          <w:sz w:val="20"/>
        </w:rPr>
        <w:t> </w:t>
      </w:r>
      <w:r>
        <w:rPr>
          <w:color w:val="231F20"/>
          <w:sz w:val="20"/>
        </w:rPr>
        <w:t>usefulness</w:t>
      </w:r>
      <w:r>
        <w:rPr>
          <w:color w:val="231F20"/>
          <w:spacing w:val="20"/>
          <w:sz w:val="20"/>
        </w:rPr>
        <w:t> </w:t>
      </w:r>
      <w:r>
        <w:rPr>
          <w:color w:val="231F20"/>
          <w:sz w:val="20"/>
        </w:rPr>
        <w:t>of</w:t>
      </w:r>
      <w:r>
        <w:rPr>
          <w:color w:val="231F20"/>
          <w:spacing w:val="20"/>
          <w:sz w:val="20"/>
        </w:rPr>
        <w:t> </w:t>
      </w:r>
      <w:r>
        <w:rPr>
          <w:color w:val="231F20"/>
          <w:sz w:val="20"/>
        </w:rPr>
        <w:t>something</w:t>
      </w:r>
      <w:r>
        <w:rPr>
          <w:color w:val="231F20"/>
          <w:spacing w:val="20"/>
          <w:sz w:val="20"/>
        </w:rPr>
        <w:t> </w:t>
      </w:r>
      <w:r>
        <w:rPr>
          <w:color w:val="231F20"/>
          <w:sz w:val="20"/>
        </w:rPr>
        <w:t>to</w:t>
      </w:r>
      <w:r>
        <w:rPr>
          <w:color w:val="231F20"/>
          <w:spacing w:val="20"/>
          <w:sz w:val="20"/>
        </w:rPr>
        <w:t> </w:t>
      </w:r>
      <w:r>
        <w:rPr>
          <w:color w:val="231F20"/>
          <w:sz w:val="20"/>
        </w:rPr>
        <w:t>somebody.</w:t>
      </w:r>
      <w:r>
        <w:rPr>
          <w:color w:val="231F20"/>
          <w:spacing w:val="20"/>
          <w:sz w:val="20"/>
        </w:rPr>
        <w:t> </w:t>
      </w:r>
      <w:r>
        <w:rPr>
          <w:color w:val="231F20"/>
          <w:sz w:val="20"/>
        </w:rPr>
        <w:t>See</w:t>
      </w:r>
      <w:r>
        <w:rPr>
          <w:color w:val="231F20"/>
          <w:spacing w:val="20"/>
          <w:sz w:val="20"/>
        </w:rPr>
        <w:t> </w:t>
      </w:r>
      <w:hyperlink w:history="true" w:anchor="_bookmark21">
        <w:r>
          <w:rPr>
            <w:color w:val="053CF5"/>
            <w:sz w:val="20"/>
            <w:u w:val="single" w:color="053CF5"/>
          </w:rPr>
          <w:t>4.3.2</w:t>
        </w:r>
      </w:hyperlink>
      <w:r>
        <w:rPr>
          <w:color w:val="053CF5"/>
          <w:sz w:val="20"/>
        </w:rPr>
        <w:t> </w:t>
      </w:r>
      <w:r>
        <w:rPr>
          <w:color w:val="231F20"/>
          <w:sz w:val="20"/>
        </w:rPr>
        <w:t>for more information on this concept. A comparison between the concepts of assessment and analysis is provided in </w:t>
      </w:r>
      <w:hyperlink w:history="true" w:anchor="_bookmark29">
        <w:r>
          <w:rPr>
            <w:color w:val="053CF5"/>
            <w:sz w:val="20"/>
            <w:u w:val="single" w:color="053CF5"/>
          </w:rPr>
          <w:t>4.5</w:t>
        </w:r>
      </w:hyperlink>
      <w:r>
        <w:rPr>
          <w:color w:val="231F20"/>
          <w:sz w:val="20"/>
        </w:rPr>
        <w:t>.</w:t>
      </w:r>
    </w:p>
    <w:p>
      <w:pPr>
        <w:pStyle w:val="BodyText"/>
        <w:rPr>
          <w:sz w:val="20"/>
        </w:rPr>
      </w:pPr>
    </w:p>
    <w:p>
      <w:pPr>
        <w:spacing w:after="0"/>
        <w:rPr>
          <w:sz w:val="20"/>
        </w:rPr>
        <w:sectPr>
          <w:pgSz w:w="11340" w:h="16840"/>
          <w:pgMar w:top="560" w:bottom="280" w:left="620" w:right="60"/>
        </w:sectPr>
      </w:pPr>
    </w:p>
    <w:p>
      <w:pPr>
        <w:pStyle w:val="BodyText"/>
        <w:rPr>
          <w:sz w:val="26"/>
        </w:rPr>
      </w:pPr>
    </w:p>
    <w:p>
      <w:pPr>
        <w:tabs>
          <w:tab w:pos="4292" w:val="left" w:leader="none"/>
        </w:tabs>
        <w:spacing w:before="169"/>
        <w:ind w:left="117" w:right="0" w:firstLine="0"/>
        <w:jc w:val="left"/>
        <w:rPr>
          <w:rFonts w:ascii="Arial"/>
          <w:sz w:val="16"/>
        </w:rPr>
      </w:pPr>
      <w:r>
        <w:rPr>
          <w:color w:val="231F20"/>
          <w:spacing w:val="-5"/>
          <w:position w:val="1"/>
          <w:sz w:val="22"/>
        </w:rPr>
        <w:t>16</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line="240" w:lineRule="auto" w:before="7"/>
        <w:rPr>
          <w:rFonts w:ascii="Arial"/>
          <w:sz w:val="23"/>
        </w:rPr>
      </w:pPr>
      <w:r>
        <w:rPr/>
        <w:br w:type="column"/>
      </w:r>
      <w:r>
        <w:rPr>
          <w:rFonts w:ascii="Arial"/>
          <w:sz w:val="23"/>
        </w:rPr>
      </w:r>
    </w:p>
    <w:p>
      <w:pPr>
        <w:spacing w:before="0"/>
        <w:ind w:left="0" w:right="789" w:firstLine="0"/>
        <w:jc w:val="righ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bookmarkStart w:name="5.4 Verbal forms for the expression of p" w:id="65"/>
      <w:bookmarkEnd w:id="65"/>
      <w:r>
        <w:rPr>
          <w:b w:val="0"/>
        </w:rPr>
      </w:r>
      <w:bookmarkStart w:name="6 Architecture evaluation framework elem" w:id="66"/>
      <w:bookmarkEnd w:id="66"/>
      <w:r>
        <w:rPr>
          <w:b w:val="0"/>
        </w:rPr>
      </w:r>
      <w:bookmarkStart w:name="6.1 Evaluation synthesis" w:id="67"/>
      <w:bookmarkEnd w:id="67"/>
      <w:r>
        <w:rPr>
          <w:b w:val="0"/>
        </w:rPr>
      </w:r>
      <w:bookmarkStart w:name="6.1.1 General requirements" w:id="68"/>
      <w:bookmarkEnd w:id="68"/>
      <w:r>
        <w:rPr>
          <w:b w:val="0"/>
        </w:rPr>
      </w:r>
      <w:bookmarkStart w:name="_bookmark38" w:id="69"/>
      <w:bookmarkEnd w:id="69"/>
      <w:r>
        <w:rPr>
          <w:b w:val="0"/>
        </w:rPr>
      </w: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rPr>
          <w:b/>
        </w:rPr>
      </w:pPr>
    </w:p>
    <w:p>
      <w:pPr>
        <w:pStyle w:val="ListParagraph"/>
        <w:numPr>
          <w:ilvl w:val="0"/>
          <w:numId w:val="14"/>
        </w:numPr>
        <w:tabs>
          <w:tab w:pos="1199" w:val="left" w:leader="none"/>
          <w:tab w:pos="1200" w:val="left" w:leader="none"/>
        </w:tabs>
        <w:spacing w:line="225" w:lineRule="auto" w:before="0" w:after="0"/>
        <w:ind w:left="1199" w:right="107" w:hanging="403"/>
        <w:jc w:val="left"/>
        <w:rPr>
          <w:sz w:val="22"/>
        </w:rPr>
      </w:pPr>
      <w:r>
        <w:rPr>
          <w:color w:val="231F20"/>
          <w:sz w:val="22"/>
        </w:rPr>
        <w:t>When conformance is claimed for an architectural analysis effort, the claim shall demonstrate that the analysis method used meets the requirements specified in </w:t>
      </w:r>
      <w:hyperlink w:history="true" w:anchor="_bookmark48">
        <w:r>
          <w:rPr>
            <w:color w:val="053CF5"/>
            <w:sz w:val="22"/>
            <w:u w:val="single" w:color="053CF5"/>
          </w:rPr>
          <w:t>6.3</w:t>
        </w:r>
      </w:hyperlink>
      <w:r>
        <w:rPr>
          <w:color w:val="231F20"/>
          <w:sz w:val="22"/>
        </w:rPr>
        <w:t>.</w:t>
      </w:r>
    </w:p>
    <w:p>
      <w:pPr>
        <w:spacing w:line="225" w:lineRule="auto" w:before="196"/>
        <w:ind w:left="1199" w:right="107" w:firstLine="0"/>
        <w:jc w:val="both"/>
        <w:rPr>
          <w:sz w:val="20"/>
        </w:rPr>
      </w:pPr>
      <w:r>
        <w:rPr>
          <w:color w:val="231F20"/>
          <w:sz w:val="20"/>
        </w:rPr>
        <w:t>NOTE 3</w:t>
      </w:r>
      <w:r>
        <w:rPr>
          <w:color w:val="231F20"/>
          <w:spacing w:val="80"/>
          <w:sz w:val="20"/>
        </w:rPr>
        <w:t>  </w:t>
      </w:r>
      <w:r>
        <w:rPr>
          <w:color w:val="231F20"/>
          <w:sz w:val="20"/>
        </w:rPr>
        <w:t>Architectural</w:t>
      </w:r>
      <w:r>
        <w:rPr>
          <w:color w:val="231F20"/>
          <w:spacing w:val="29"/>
          <w:sz w:val="20"/>
        </w:rPr>
        <w:t> </w:t>
      </w:r>
      <w:r>
        <w:rPr>
          <w:color w:val="231F20"/>
          <w:sz w:val="20"/>
        </w:rPr>
        <w:t>analysis</w:t>
      </w:r>
      <w:r>
        <w:rPr>
          <w:color w:val="231F20"/>
          <w:spacing w:val="30"/>
          <w:sz w:val="20"/>
        </w:rPr>
        <w:t> </w:t>
      </w:r>
      <w:r>
        <w:rPr>
          <w:color w:val="231F20"/>
          <w:sz w:val="20"/>
        </w:rPr>
        <w:t>is</w:t>
      </w:r>
      <w:r>
        <w:rPr>
          <w:color w:val="231F20"/>
          <w:spacing w:val="30"/>
          <w:sz w:val="20"/>
        </w:rPr>
        <w:t> </w:t>
      </w:r>
      <w:r>
        <w:rPr>
          <w:color w:val="231F20"/>
          <w:sz w:val="20"/>
        </w:rPr>
        <w:t>the</w:t>
      </w:r>
      <w:r>
        <w:rPr>
          <w:color w:val="231F20"/>
          <w:spacing w:val="30"/>
          <w:sz w:val="20"/>
        </w:rPr>
        <w:t> </w:t>
      </w:r>
      <w:r>
        <w:rPr>
          <w:color w:val="231F20"/>
          <w:sz w:val="20"/>
        </w:rPr>
        <w:t>effort</w:t>
      </w:r>
      <w:r>
        <w:rPr>
          <w:color w:val="231F20"/>
          <w:spacing w:val="29"/>
          <w:sz w:val="20"/>
        </w:rPr>
        <w:t> </w:t>
      </w:r>
      <w:r>
        <w:rPr>
          <w:color w:val="231F20"/>
          <w:sz w:val="20"/>
        </w:rPr>
        <w:t>conducted</w:t>
      </w:r>
      <w:r>
        <w:rPr>
          <w:color w:val="231F20"/>
          <w:spacing w:val="30"/>
          <w:sz w:val="20"/>
        </w:rPr>
        <w:t> </w:t>
      </w:r>
      <w:r>
        <w:rPr>
          <w:color w:val="231F20"/>
          <w:sz w:val="20"/>
        </w:rPr>
        <w:t>using</w:t>
      </w:r>
      <w:r>
        <w:rPr>
          <w:color w:val="231F20"/>
          <w:spacing w:val="29"/>
          <w:sz w:val="20"/>
        </w:rPr>
        <w:t> </w:t>
      </w:r>
      <w:r>
        <w:rPr>
          <w:color w:val="231F20"/>
          <w:sz w:val="20"/>
        </w:rPr>
        <w:t>the</w:t>
      </w:r>
      <w:r>
        <w:rPr>
          <w:color w:val="231F20"/>
          <w:spacing w:val="30"/>
          <w:sz w:val="20"/>
        </w:rPr>
        <w:t> </w:t>
      </w:r>
      <w:r>
        <w:rPr>
          <w:color w:val="231F20"/>
          <w:sz w:val="20"/>
        </w:rPr>
        <w:t>elements</w:t>
      </w:r>
      <w:r>
        <w:rPr>
          <w:color w:val="231F20"/>
          <w:spacing w:val="30"/>
          <w:sz w:val="20"/>
        </w:rPr>
        <w:t> </w:t>
      </w:r>
      <w:r>
        <w:rPr>
          <w:color w:val="231F20"/>
          <w:sz w:val="20"/>
        </w:rPr>
        <w:t>in</w:t>
      </w:r>
      <w:r>
        <w:rPr>
          <w:color w:val="231F20"/>
          <w:spacing w:val="29"/>
          <w:sz w:val="20"/>
        </w:rPr>
        <w:t> </w:t>
      </w:r>
      <w:r>
        <w:rPr>
          <w:color w:val="231F20"/>
          <w:sz w:val="20"/>
        </w:rPr>
        <w:t>the</w:t>
      </w:r>
      <w:r>
        <w:rPr>
          <w:color w:val="231F20"/>
          <w:spacing w:val="30"/>
          <w:sz w:val="20"/>
        </w:rPr>
        <w:t> </w:t>
      </w:r>
      <w:r>
        <w:rPr>
          <w:color w:val="231F20"/>
          <w:sz w:val="20"/>
        </w:rPr>
        <w:t>Architectural</w:t>
      </w:r>
      <w:r>
        <w:rPr>
          <w:color w:val="231F20"/>
          <w:spacing w:val="29"/>
          <w:sz w:val="20"/>
        </w:rPr>
        <w:t> </w:t>
      </w:r>
      <w:r>
        <w:rPr>
          <w:color w:val="231F20"/>
          <w:sz w:val="20"/>
        </w:rPr>
        <w:t>Analysis Tier</w:t>
      </w:r>
      <w:r>
        <w:rPr>
          <w:color w:val="231F20"/>
          <w:spacing w:val="30"/>
          <w:sz w:val="20"/>
        </w:rPr>
        <w:t> </w:t>
      </w:r>
      <w:r>
        <w:rPr>
          <w:color w:val="231F20"/>
          <w:sz w:val="20"/>
        </w:rPr>
        <w:t>of</w:t>
      </w:r>
      <w:r>
        <w:rPr>
          <w:color w:val="231F20"/>
          <w:spacing w:val="30"/>
          <w:sz w:val="20"/>
        </w:rPr>
        <w:t> </w:t>
      </w:r>
      <w:r>
        <w:rPr>
          <w:color w:val="231F20"/>
          <w:sz w:val="20"/>
        </w:rPr>
        <w:t>the</w:t>
      </w:r>
      <w:r>
        <w:rPr>
          <w:color w:val="231F20"/>
          <w:spacing w:val="30"/>
          <w:sz w:val="20"/>
        </w:rPr>
        <w:t> </w:t>
      </w:r>
      <w:r>
        <w:rPr>
          <w:color w:val="231F20"/>
          <w:sz w:val="20"/>
        </w:rPr>
        <w:t>generic</w:t>
      </w:r>
      <w:r>
        <w:rPr>
          <w:color w:val="231F20"/>
          <w:spacing w:val="30"/>
          <w:sz w:val="20"/>
        </w:rPr>
        <w:t> </w:t>
      </w:r>
      <w:r>
        <w:rPr>
          <w:color w:val="231F20"/>
          <w:sz w:val="20"/>
        </w:rPr>
        <w:t>AE</w:t>
      </w:r>
      <w:r>
        <w:rPr>
          <w:color w:val="231F20"/>
          <w:spacing w:val="29"/>
          <w:sz w:val="20"/>
        </w:rPr>
        <w:t> </w:t>
      </w:r>
      <w:r>
        <w:rPr>
          <w:color w:val="231F20"/>
          <w:sz w:val="20"/>
        </w:rPr>
        <w:t>framework</w:t>
      </w:r>
      <w:r>
        <w:rPr>
          <w:color w:val="231F20"/>
          <w:spacing w:val="29"/>
          <w:sz w:val="20"/>
        </w:rPr>
        <w:t> </w:t>
      </w:r>
      <w:r>
        <w:rPr>
          <w:color w:val="231F20"/>
          <w:sz w:val="20"/>
        </w:rPr>
        <w:t>specified</w:t>
      </w:r>
      <w:r>
        <w:rPr>
          <w:color w:val="231F20"/>
          <w:spacing w:val="30"/>
          <w:sz w:val="20"/>
        </w:rPr>
        <w:t> </w:t>
      </w:r>
      <w:r>
        <w:rPr>
          <w:color w:val="231F20"/>
          <w:sz w:val="20"/>
        </w:rPr>
        <w:t>in</w:t>
      </w:r>
      <w:r>
        <w:rPr>
          <w:color w:val="231F20"/>
          <w:spacing w:val="30"/>
          <w:sz w:val="20"/>
        </w:rPr>
        <w:t> </w:t>
      </w:r>
      <w:r>
        <w:rPr>
          <w:color w:val="231F20"/>
          <w:sz w:val="20"/>
        </w:rPr>
        <w:t>this</w:t>
      </w:r>
      <w:r>
        <w:rPr>
          <w:color w:val="231F20"/>
          <w:spacing w:val="30"/>
          <w:sz w:val="20"/>
        </w:rPr>
        <w:t> </w:t>
      </w:r>
      <w:r>
        <w:rPr>
          <w:color w:val="231F20"/>
          <w:sz w:val="20"/>
        </w:rPr>
        <w:t>document.</w:t>
      </w:r>
      <w:r>
        <w:rPr>
          <w:color w:val="231F20"/>
          <w:spacing w:val="30"/>
          <w:sz w:val="20"/>
        </w:rPr>
        <w:t> </w:t>
      </w:r>
      <w:r>
        <w:rPr>
          <w:color w:val="231F20"/>
          <w:sz w:val="20"/>
        </w:rPr>
        <w:t>It</w:t>
      </w:r>
      <w:r>
        <w:rPr>
          <w:color w:val="231F20"/>
          <w:spacing w:val="29"/>
          <w:sz w:val="20"/>
        </w:rPr>
        <w:t> </w:t>
      </w:r>
      <w:r>
        <w:rPr>
          <w:color w:val="231F20"/>
          <w:sz w:val="20"/>
        </w:rPr>
        <w:t>is</w:t>
      </w:r>
      <w:r>
        <w:rPr>
          <w:color w:val="231F20"/>
          <w:spacing w:val="30"/>
          <w:sz w:val="20"/>
        </w:rPr>
        <w:t> </w:t>
      </w:r>
      <w:r>
        <w:rPr>
          <w:color w:val="231F20"/>
          <w:sz w:val="20"/>
        </w:rPr>
        <w:t>concerned</w:t>
      </w:r>
      <w:r>
        <w:rPr>
          <w:color w:val="231F20"/>
          <w:spacing w:val="30"/>
          <w:sz w:val="20"/>
        </w:rPr>
        <w:t> </w:t>
      </w:r>
      <w:r>
        <w:rPr>
          <w:color w:val="231F20"/>
          <w:sz w:val="20"/>
        </w:rPr>
        <w:t>with</w:t>
      </w:r>
      <w:r>
        <w:rPr>
          <w:color w:val="231F20"/>
          <w:spacing w:val="30"/>
          <w:sz w:val="20"/>
        </w:rPr>
        <w:t> </w:t>
      </w:r>
      <w:r>
        <w:rPr>
          <w:color w:val="231F20"/>
          <w:sz w:val="20"/>
        </w:rPr>
        <w:t>an</w:t>
      </w:r>
      <w:r>
        <w:rPr>
          <w:color w:val="231F20"/>
          <w:spacing w:val="30"/>
          <w:sz w:val="20"/>
        </w:rPr>
        <w:t> </w:t>
      </w:r>
      <w:r>
        <w:rPr>
          <w:color w:val="231F20"/>
          <w:sz w:val="20"/>
        </w:rPr>
        <w:t>examination</w:t>
      </w:r>
      <w:r>
        <w:rPr>
          <w:color w:val="231F20"/>
          <w:spacing w:val="30"/>
          <w:sz w:val="20"/>
        </w:rPr>
        <w:t> </w:t>
      </w:r>
      <w:r>
        <w:rPr>
          <w:color w:val="231F20"/>
          <w:sz w:val="20"/>
        </w:rPr>
        <w:t>of</w:t>
      </w:r>
      <w:r>
        <w:rPr>
          <w:color w:val="231F20"/>
          <w:spacing w:val="30"/>
          <w:sz w:val="20"/>
        </w:rPr>
        <w:t> </w:t>
      </w:r>
      <w:r>
        <w:rPr>
          <w:color w:val="231F20"/>
          <w:sz w:val="20"/>
        </w:rPr>
        <w:t>the key attributes of an architecture, e.g. its characteristics along particular dimensions such as security, cost, performance, and so on, or the relevant attributes of the architecture entity, as well as actual or potential impacts</w:t>
      </w:r>
      <w:r>
        <w:rPr>
          <w:color w:val="231F20"/>
          <w:spacing w:val="-2"/>
          <w:sz w:val="20"/>
        </w:rPr>
        <w:t> </w:t>
      </w:r>
      <w:r>
        <w:rPr>
          <w:color w:val="231F20"/>
          <w:sz w:val="20"/>
        </w:rPr>
        <w:t>on</w:t>
      </w:r>
      <w:r>
        <w:rPr>
          <w:color w:val="231F20"/>
          <w:spacing w:val="-2"/>
          <w:sz w:val="20"/>
        </w:rPr>
        <w:t> </w:t>
      </w:r>
      <w:r>
        <w:rPr>
          <w:color w:val="231F20"/>
          <w:sz w:val="20"/>
        </w:rPr>
        <w:t>stakeholders</w:t>
      </w:r>
      <w:r>
        <w:rPr>
          <w:color w:val="231F20"/>
          <w:spacing w:val="-2"/>
          <w:sz w:val="20"/>
        </w:rPr>
        <w:t> </w:t>
      </w:r>
      <w:r>
        <w:rPr>
          <w:color w:val="231F20"/>
          <w:sz w:val="20"/>
        </w:rPr>
        <w:t>or</w:t>
      </w:r>
      <w:r>
        <w:rPr>
          <w:color w:val="231F20"/>
          <w:spacing w:val="-2"/>
          <w:sz w:val="20"/>
        </w:rPr>
        <w:t> </w:t>
      </w:r>
      <w:r>
        <w:rPr>
          <w:color w:val="231F20"/>
          <w:sz w:val="20"/>
        </w:rPr>
        <w:t>on</w:t>
      </w:r>
      <w:r>
        <w:rPr>
          <w:color w:val="231F20"/>
          <w:spacing w:val="-2"/>
          <w:sz w:val="20"/>
        </w:rPr>
        <w:t> </w:t>
      </w:r>
      <w:r>
        <w:rPr>
          <w:color w:val="231F20"/>
          <w:sz w:val="20"/>
        </w:rPr>
        <w:t>the</w:t>
      </w:r>
      <w:r>
        <w:rPr>
          <w:color w:val="231F20"/>
          <w:spacing w:val="-2"/>
          <w:sz w:val="20"/>
        </w:rPr>
        <w:t> </w:t>
      </w:r>
      <w:r>
        <w:rPr>
          <w:color w:val="231F20"/>
          <w:sz w:val="20"/>
        </w:rPr>
        <w:t>environment.</w:t>
      </w:r>
      <w:r>
        <w:rPr>
          <w:color w:val="231F20"/>
          <w:spacing w:val="-2"/>
          <w:sz w:val="20"/>
        </w:rPr>
        <w:t> </w:t>
      </w:r>
      <w:r>
        <w:rPr>
          <w:color w:val="231F20"/>
          <w:sz w:val="20"/>
        </w:rPr>
        <w:t>See</w:t>
      </w:r>
      <w:r>
        <w:rPr>
          <w:color w:val="231F20"/>
          <w:spacing w:val="-2"/>
          <w:sz w:val="20"/>
        </w:rPr>
        <w:t> </w:t>
      </w:r>
      <w:hyperlink w:history="true" w:anchor="_bookmark24">
        <w:r>
          <w:rPr>
            <w:color w:val="053CF5"/>
            <w:sz w:val="20"/>
            <w:u w:val="single" w:color="053CF5"/>
          </w:rPr>
          <w:t>4.3.3</w:t>
        </w:r>
      </w:hyperlink>
      <w:r>
        <w:rPr>
          <w:color w:val="053CF5"/>
          <w:spacing w:val="-10"/>
          <w:sz w:val="20"/>
        </w:rPr>
        <w:t> </w:t>
      </w:r>
      <w:r>
        <w:rPr>
          <w:color w:val="231F20"/>
          <w:sz w:val="20"/>
        </w:rPr>
        <w:t>for</w:t>
      </w:r>
      <w:r>
        <w:rPr>
          <w:color w:val="231F20"/>
          <w:spacing w:val="-2"/>
          <w:sz w:val="20"/>
        </w:rPr>
        <w:t> </w:t>
      </w:r>
      <w:r>
        <w:rPr>
          <w:color w:val="231F20"/>
          <w:sz w:val="20"/>
        </w:rPr>
        <w:t>more</w:t>
      </w:r>
      <w:r>
        <w:rPr>
          <w:color w:val="231F20"/>
          <w:spacing w:val="-2"/>
          <w:sz w:val="20"/>
        </w:rPr>
        <w:t> </w:t>
      </w:r>
      <w:r>
        <w:rPr>
          <w:color w:val="231F20"/>
          <w:sz w:val="20"/>
        </w:rPr>
        <w:t>information</w:t>
      </w:r>
      <w:r>
        <w:rPr>
          <w:color w:val="231F20"/>
          <w:spacing w:val="-2"/>
          <w:sz w:val="20"/>
        </w:rPr>
        <w:t> </w:t>
      </w:r>
      <w:r>
        <w:rPr>
          <w:color w:val="231F20"/>
          <w:sz w:val="20"/>
        </w:rPr>
        <w:t>on</w:t>
      </w:r>
      <w:r>
        <w:rPr>
          <w:color w:val="231F20"/>
          <w:spacing w:val="-2"/>
          <w:sz w:val="20"/>
        </w:rPr>
        <w:t> </w:t>
      </w:r>
      <w:r>
        <w:rPr>
          <w:color w:val="231F20"/>
          <w:sz w:val="20"/>
        </w:rPr>
        <w:t>this</w:t>
      </w:r>
      <w:r>
        <w:rPr>
          <w:color w:val="231F20"/>
          <w:spacing w:val="-2"/>
          <w:sz w:val="20"/>
        </w:rPr>
        <w:t> </w:t>
      </w:r>
      <w:r>
        <w:rPr>
          <w:color w:val="231F20"/>
          <w:sz w:val="20"/>
        </w:rPr>
        <w:t>concept.</w:t>
      </w:r>
      <w:r>
        <w:rPr>
          <w:color w:val="231F20"/>
          <w:spacing w:val="-2"/>
          <w:sz w:val="20"/>
        </w:rPr>
        <w:t> </w:t>
      </w:r>
      <w:r>
        <w:rPr>
          <w:color w:val="231F20"/>
          <w:sz w:val="20"/>
        </w:rPr>
        <w:t>A</w:t>
      </w:r>
      <w:r>
        <w:rPr>
          <w:color w:val="231F20"/>
          <w:spacing w:val="-2"/>
          <w:sz w:val="20"/>
        </w:rPr>
        <w:t> </w:t>
      </w:r>
      <w:r>
        <w:rPr>
          <w:color w:val="231F20"/>
          <w:sz w:val="20"/>
        </w:rPr>
        <w:t>comparison between the concepts of assessment and analysis is provided in </w:t>
      </w:r>
      <w:hyperlink w:history="true" w:anchor="_bookmark29">
        <w:r>
          <w:rPr>
            <w:color w:val="053CF5"/>
            <w:sz w:val="20"/>
            <w:u w:val="single" w:color="053CF5"/>
          </w:rPr>
          <w:t>4.5</w:t>
        </w:r>
      </w:hyperlink>
      <w:r>
        <w:rPr>
          <w:color w:val="231F20"/>
          <w:sz w:val="20"/>
        </w:rPr>
        <w:t>.</w:t>
      </w:r>
    </w:p>
    <w:p>
      <w:pPr>
        <w:pStyle w:val="ListParagraph"/>
        <w:numPr>
          <w:ilvl w:val="0"/>
          <w:numId w:val="14"/>
        </w:numPr>
        <w:tabs>
          <w:tab w:pos="1200" w:val="left" w:leader="none"/>
        </w:tabs>
        <w:spacing w:line="225" w:lineRule="auto" w:before="186" w:after="0"/>
        <w:ind w:left="1199" w:right="107" w:hanging="403"/>
        <w:jc w:val="left"/>
        <w:rPr>
          <w:sz w:val="22"/>
        </w:rPr>
      </w:pPr>
      <w:r>
        <w:rPr>
          <w:color w:val="231F20"/>
          <w:sz w:val="22"/>
        </w:rPr>
        <w:t>When</w:t>
      </w:r>
      <w:r>
        <w:rPr>
          <w:color w:val="231F20"/>
          <w:spacing w:val="32"/>
          <w:sz w:val="22"/>
        </w:rPr>
        <w:t> </w:t>
      </w:r>
      <w:r>
        <w:rPr>
          <w:color w:val="231F20"/>
          <w:sz w:val="22"/>
        </w:rPr>
        <w:t>conformance</w:t>
      </w:r>
      <w:r>
        <w:rPr>
          <w:color w:val="231F20"/>
          <w:spacing w:val="32"/>
          <w:sz w:val="22"/>
        </w:rPr>
        <w:t> </w:t>
      </w:r>
      <w:r>
        <w:rPr>
          <w:color w:val="231F20"/>
          <w:sz w:val="22"/>
        </w:rPr>
        <w:t>is</w:t>
      </w:r>
      <w:r>
        <w:rPr>
          <w:color w:val="231F20"/>
          <w:spacing w:val="32"/>
          <w:sz w:val="22"/>
        </w:rPr>
        <w:t> </w:t>
      </w:r>
      <w:r>
        <w:rPr>
          <w:color w:val="231F20"/>
          <w:sz w:val="22"/>
        </w:rPr>
        <w:t>claimed</w:t>
      </w:r>
      <w:r>
        <w:rPr>
          <w:color w:val="231F20"/>
          <w:spacing w:val="32"/>
          <w:sz w:val="22"/>
        </w:rPr>
        <w:t> </w:t>
      </w:r>
      <w:r>
        <w:rPr>
          <w:color w:val="231F20"/>
          <w:sz w:val="22"/>
        </w:rPr>
        <w:t>for</w:t>
      </w:r>
      <w:r>
        <w:rPr>
          <w:color w:val="231F20"/>
          <w:spacing w:val="32"/>
          <w:sz w:val="22"/>
        </w:rPr>
        <w:t> </w:t>
      </w:r>
      <w:r>
        <w:rPr>
          <w:color w:val="231F20"/>
          <w:sz w:val="22"/>
        </w:rPr>
        <w:t>an</w:t>
      </w:r>
      <w:r>
        <w:rPr>
          <w:color w:val="231F20"/>
          <w:spacing w:val="32"/>
          <w:sz w:val="22"/>
        </w:rPr>
        <w:t> </w:t>
      </w:r>
      <w:r>
        <w:rPr>
          <w:color w:val="231F20"/>
          <w:sz w:val="22"/>
        </w:rPr>
        <w:t>architecture</w:t>
      </w:r>
      <w:r>
        <w:rPr>
          <w:color w:val="231F20"/>
          <w:spacing w:val="32"/>
          <w:sz w:val="22"/>
        </w:rPr>
        <w:t> </w:t>
      </w:r>
      <w:r>
        <w:rPr>
          <w:color w:val="231F20"/>
          <w:sz w:val="22"/>
        </w:rPr>
        <w:t>evaluation</w:t>
      </w:r>
      <w:r>
        <w:rPr>
          <w:color w:val="231F20"/>
          <w:spacing w:val="32"/>
          <w:sz w:val="22"/>
        </w:rPr>
        <w:t> </w:t>
      </w:r>
      <w:r>
        <w:rPr>
          <w:color w:val="231F20"/>
          <w:sz w:val="22"/>
        </w:rPr>
        <w:t>effort,</w:t>
      </w:r>
      <w:r>
        <w:rPr>
          <w:color w:val="231F20"/>
          <w:spacing w:val="32"/>
          <w:sz w:val="22"/>
        </w:rPr>
        <w:t> </w:t>
      </w:r>
      <w:r>
        <w:rPr>
          <w:color w:val="231F20"/>
          <w:sz w:val="22"/>
        </w:rPr>
        <w:t>the</w:t>
      </w:r>
      <w:r>
        <w:rPr>
          <w:color w:val="231F20"/>
          <w:spacing w:val="32"/>
          <w:sz w:val="22"/>
        </w:rPr>
        <w:t> </w:t>
      </w:r>
      <w:r>
        <w:rPr>
          <w:color w:val="231F20"/>
          <w:sz w:val="22"/>
        </w:rPr>
        <w:t>claim</w:t>
      </w:r>
      <w:r>
        <w:rPr>
          <w:color w:val="231F20"/>
          <w:spacing w:val="32"/>
          <w:sz w:val="22"/>
        </w:rPr>
        <w:t> </w:t>
      </w:r>
      <w:r>
        <w:rPr>
          <w:color w:val="231F20"/>
          <w:sz w:val="22"/>
        </w:rPr>
        <w:t>shall</w:t>
      </w:r>
      <w:r>
        <w:rPr>
          <w:color w:val="231F20"/>
          <w:spacing w:val="32"/>
          <w:sz w:val="22"/>
        </w:rPr>
        <w:t> </w:t>
      </w:r>
      <w:r>
        <w:rPr>
          <w:color w:val="231F20"/>
          <w:sz w:val="22"/>
        </w:rPr>
        <w:t>demonstrate that the requirements specified in </w:t>
      </w:r>
      <w:hyperlink w:history="true" w:anchor="_bookmark52">
        <w:r>
          <w:rPr>
            <w:color w:val="053CF5"/>
            <w:sz w:val="22"/>
            <w:u w:val="single" w:color="053CF5"/>
          </w:rPr>
          <w:t>Clauses 7</w:t>
        </w:r>
      </w:hyperlink>
      <w:r>
        <w:rPr>
          <w:color w:val="053CF5"/>
          <w:sz w:val="22"/>
        </w:rPr>
        <w:t> </w:t>
      </w:r>
      <w:r>
        <w:rPr>
          <w:color w:val="231F20"/>
          <w:sz w:val="22"/>
        </w:rPr>
        <w:t>and </w:t>
      </w:r>
      <w:hyperlink w:history="true" w:anchor="_bookmark54">
        <w:r>
          <w:rPr>
            <w:color w:val="053CF5"/>
            <w:sz w:val="22"/>
            <w:u w:val="single" w:color="053CF5"/>
          </w:rPr>
          <w:t>8</w:t>
        </w:r>
      </w:hyperlink>
      <w:r>
        <w:rPr>
          <w:color w:val="053CF5"/>
          <w:sz w:val="22"/>
        </w:rPr>
        <w:t> </w:t>
      </w:r>
      <w:r>
        <w:rPr>
          <w:color w:val="231F20"/>
          <w:sz w:val="22"/>
        </w:rPr>
        <w:t>are met.</w:t>
      </w:r>
    </w:p>
    <w:p>
      <w:pPr>
        <w:spacing w:line="225" w:lineRule="auto" w:before="197"/>
        <w:ind w:left="1199" w:right="107" w:firstLine="0"/>
        <w:jc w:val="both"/>
        <w:rPr>
          <w:sz w:val="20"/>
        </w:rPr>
      </w:pPr>
      <w:r>
        <w:rPr>
          <w:color w:val="231F20"/>
          <w:sz w:val="20"/>
        </w:rPr>
        <w:t>NOTE 4</w:t>
      </w:r>
      <w:r>
        <w:rPr>
          <w:color w:val="231F20"/>
          <w:spacing w:val="40"/>
          <w:sz w:val="20"/>
        </w:rPr>
        <w:t>  </w:t>
      </w:r>
      <w:r>
        <w:rPr>
          <w:color w:val="231F20"/>
          <w:sz w:val="20"/>
        </w:rPr>
        <w:t>Architectural evaluation is concerned with a judgment about one or more architectures with</w:t>
      </w:r>
      <w:r>
        <w:rPr>
          <w:color w:val="231F20"/>
          <w:spacing w:val="40"/>
          <w:sz w:val="20"/>
        </w:rPr>
        <w:t> </w:t>
      </w:r>
      <w:r>
        <w:rPr>
          <w:color w:val="231F20"/>
          <w:sz w:val="20"/>
        </w:rPr>
        <w:t>respect to the specified evaluation objectives. See </w:t>
      </w:r>
      <w:hyperlink w:history="true" w:anchor="_bookmark15">
        <w:r>
          <w:rPr>
            <w:color w:val="053CF5"/>
            <w:sz w:val="20"/>
            <w:u w:val="single" w:color="053CF5"/>
          </w:rPr>
          <w:t>4.2</w:t>
        </w:r>
      </w:hyperlink>
      <w:r>
        <w:rPr>
          <w:color w:val="053CF5"/>
          <w:sz w:val="20"/>
        </w:rPr>
        <w:t> </w:t>
      </w:r>
      <w:r>
        <w:rPr>
          <w:color w:val="231F20"/>
          <w:sz w:val="20"/>
        </w:rPr>
        <w:t>for more information on this concept.</w:t>
      </w:r>
    </w:p>
    <w:p>
      <w:pPr>
        <w:pStyle w:val="BodyText"/>
        <w:spacing w:before="9"/>
        <w:rPr>
          <w:sz w:val="24"/>
        </w:rPr>
      </w:pPr>
    </w:p>
    <w:p>
      <w:pPr>
        <w:pStyle w:val="Heading5"/>
        <w:numPr>
          <w:ilvl w:val="1"/>
          <w:numId w:val="13"/>
        </w:numPr>
        <w:tabs>
          <w:tab w:pos="1364" w:val="left" w:leader="none"/>
          <w:tab w:pos="1365" w:val="left" w:leader="none"/>
        </w:tabs>
        <w:spacing w:line="240" w:lineRule="auto" w:before="1" w:after="0"/>
        <w:ind w:left="1364" w:right="0" w:hanging="568"/>
        <w:jc w:val="left"/>
      </w:pPr>
      <w:r>
        <w:rPr>
          <w:color w:val="231F20"/>
        </w:rPr>
        <w:t>Verbal</w:t>
      </w:r>
      <w:r>
        <w:rPr>
          <w:color w:val="231F20"/>
          <w:spacing w:val="-8"/>
        </w:rPr>
        <w:t> </w:t>
      </w:r>
      <w:r>
        <w:rPr>
          <w:color w:val="231F20"/>
        </w:rPr>
        <w:t>forms</w:t>
      </w:r>
      <w:r>
        <w:rPr>
          <w:color w:val="231F20"/>
          <w:spacing w:val="-8"/>
        </w:rPr>
        <w:t> </w:t>
      </w:r>
      <w:r>
        <w:rPr>
          <w:color w:val="231F20"/>
        </w:rPr>
        <w:t>for</w:t>
      </w:r>
      <w:r>
        <w:rPr>
          <w:color w:val="231F20"/>
          <w:spacing w:val="-8"/>
        </w:rPr>
        <w:t> </w:t>
      </w:r>
      <w:r>
        <w:rPr>
          <w:color w:val="231F20"/>
        </w:rPr>
        <w:t>the</w:t>
      </w:r>
      <w:r>
        <w:rPr>
          <w:color w:val="231F20"/>
          <w:spacing w:val="-7"/>
        </w:rPr>
        <w:t> </w:t>
      </w:r>
      <w:r>
        <w:rPr>
          <w:color w:val="231F20"/>
        </w:rPr>
        <w:t>expression</w:t>
      </w:r>
      <w:r>
        <w:rPr>
          <w:color w:val="231F20"/>
          <w:spacing w:val="-8"/>
        </w:rPr>
        <w:t> </w:t>
      </w:r>
      <w:r>
        <w:rPr>
          <w:color w:val="231F20"/>
        </w:rPr>
        <w:t>of</w:t>
      </w:r>
      <w:r>
        <w:rPr>
          <w:color w:val="231F20"/>
          <w:spacing w:val="-7"/>
        </w:rPr>
        <w:t> </w:t>
      </w:r>
      <w:r>
        <w:rPr>
          <w:color w:val="231F20"/>
          <w:spacing w:val="-2"/>
        </w:rPr>
        <w:t>provisions</w:t>
      </w:r>
    </w:p>
    <w:p>
      <w:pPr>
        <w:pStyle w:val="BodyText"/>
        <w:spacing w:line="225" w:lineRule="auto" w:before="190"/>
        <w:ind w:left="797" w:right="107"/>
        <w:jc w:val="both"/>
      </w:pPr>
      <w:r>
        <w:rPr>
          <w:color w:val="231F20"/>
        </w:rPr>
        <w:t>Requirements</w:t>
      </w:r>
      <w:r>
        <w:rPr>
          <w:color w:val="231F20"/>
          <w:spacing w:val="-5"/>
        </w:rPr>
        <w:t> </w:t>
      </w:r>
      <w:r>
        <w:rPr>
          <w:color w:val="231F20"/>
        </w:rPr>
        <w:t>of</w:t>
      </w:r>
      <w:r>
        <w:rPr>
          <w:color w:val="231F20"/>
          <w:spacing w:val="-5"/>
        </w:rPr>
        <w:t> </w:t>
      </w:r>
      <w:r>
        <w:rPr>
          <w:color w:val="231F20"/>
        </w:rPr>
        <w:t>this</w:t>
      </w:r>
      <w:r>
        <w:rPr>
          <w:color w:val="231F20"/>
          <w:spacing w:val="-5"/>
        </w:rPr>
        <w:t> </w:t>
      </w:r>
      <w:r>
        <w:rPr>
          <w:color w:val="231F20"/>
        </w:rPr>
        <w:t>document</w:t>
      </w:r>
      <w:r>
        <w:rPr>
          <w:color w:val="231F20"/>
          <w:spacing w:val="-5"/>
        </w:rPr>
        <w:t> </w:t>
      </w:r>
      <w:r>
        <w:rPr>
          <w:color w:val="231F20"/>
        </w:rPr>
        <w:t>are</w:t>
      </w:r>
      <w:r>
        <w:rPr>
          <w:color w:val="231F20"/>
          <w:spacing w:val="-5"/>
        </w:rPr>
        <w:t> </w:t>
      </w:r>
      <w:r>
        <w:rPr>
          <w:color w:val="231F20"/>
        </w:rPr>
        <w:t>marked</w:t>
      </w:r>
      <w:r>
        <w:rPr>
          <w:color w:val="231F20"/>
          <w:spacing w:val="-5"/>
        </w:rPr>
        <w:t> </w:t>
      </w:r>
      <w:r>
        <w:rPr>
          <w:color w:val="231F20"/>
        </w:rPr>
        <w:t>by</w:t>
      </w:r>
      <w:r>
        <w:rPr>
          <w:color w:val="231F20"/>
          <w:spacing w:val="-5"/>
        </w:rPr>
        <w:t> </w:t>
      </w:r>
      <w:r>
        <w:rPr>
          <w:color w:val="231F20"/>
        </w:rPr>
        <w:t>the</w:t>
      </w:r>
      <w:r>
        <w:rPr>
          <w:color w:val="231F20"/>
          <w:spacing w:val="-5"/>
        </w:rPr>
        <w:t> </w:t>
      </w:r>
      <w:r>
        <w:rPr>
          <w:color w:val="231F20"/>
        </w:rPr>
        <w:t>use</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verb</w:t>
      </w:r>
      <w:r>
        <w:rPr>
          <w:color w:val="231F20"/>
          <w:spacing w:val="-5"/>
        </w:rPr>
        <w:t> </w:t>
      </w:r>
      <w:r>
        <w:rPr>
          <w:color w:val="231F20"/>
        </w:rPr>
        <w:t>“shall”.</w:t>
      </w:r>
      <w:r>
        <w:rPr>
          <w:color w:val="231F20"/>
          <w:spacing w:val="-5"/>
        </w:rPr>
        <w:t> </w:t>
      </w:r>
      <w:r>
        <w:rPr>
          <w:color w:val="231F20"/>
        </w:rPr>
        <w:t>Recommendations</w:t>
      </w:r>
      <w:r>
        <w:rPr>
          <w:color w:val="231F20"/>
          <w:spacing w:val="-5"/>
        </w:rPr>
        <w:t> </w:t>
      </w:r>
      <w:r>
        <w:rPr>
          <w:color w:val="231F20"/>
        </w:rPr>
        <w:t>are</w:t>
      </w:r>
      <w:r>
        <w:rPr>
          <w:color w:val="231F20"/>
          <w:spacing w:val="-5"/>
        </w:rPr>
        <w:t> </w:t>
      </w:r>
      <w:r>
        <w:rPr>
          <w:color w:val="231F20"/>
        </w:rPr>
        <w:t>marked by the use of the verb “should”. Permissions are marked by the use of the verb “may”. In the event of a conflict between normative figures and text, the text shall take precedence.</w:t>
      </w:r>
    </w:p>
    <w:p>
      <w:pPr>
        <w:pStyle w:val="BodyText"/>
        <w:rPr>
          <w:sz w:val="32"/>
        </w:rPr>
      </w:pPr>
    </w:p>
    <w:p>
      <w:pPr>
        <w:pStyle w:val="Heading3"/>
        <w:numPr>
          <w:ilvl w:val="0"/>
          <w:numId w:val="15"/>
        </w:numPr>
        <w:tabs>
          <w:tab w:pos="1193" w:val="left" w:leader="none"/>
          <w:tab w:pos="1195" w:val="left" w:leader="none"/>
        </w:tabs>
        <w:spacing w:line="240" w:lineRule="auto" w:before="0" w:after="0"/>
        <w:ind w:left="1194" w:right="0" w:hanging="398"/>
        <w:jc w:val="left"/>
      </w:pPr>
      <w:bookmarkStart w:name="_bookmark39" w:id="70"/>
      <w:bookmarkEnd w:id="70"/>
      <w:r>
        <w:rPr>
          <w:color w:val="231F20"/>
          <w:spacing w:val="-2"/>
        </w:rPr>
        <w:t>A</w:t>
      </w:r>
      <w:r>
        <w:rPr>
          <w:color w:val="231F20"/>
          <w:spacing w:val="-2"/>
        </w:rPr>
        <w:t>rchitecture</w:t>
      </w:r>
      <w:r>
        <w:rPr>
          <w:color w:val="231F20"/>
          <w:spacing w:val="2"/>
        </w:rPr>
        <w:t> </w:t>
      </w:r>
      <w:r>
        <w:rPr>
          <w:color w:val="231F20"/>
          <w:spacing w:val="-2"/>
        </w:rPr>
        <w:t>evaluation</w:t>
      </w:r>
      <w:r>
        <w:rPr>
          <w:color w:val="231F20"/>
          <w:spacing w:val="2"/>
        </w:rPr>
        <w:t> </w:t>
      </w:r>
      <w:r>
        <w:rPr>
          <w:color w:val="231F20"/>
          <w:spacing w:val="-2"/>
        </w:rPr>
        <w:t>framework</w:t>
      </w:r>
      <w:r>
        <w:rPr>
          <w:color w:val="231F20"/>
          <w:spacing w:val="3"/>
        </w:rPr>
        <w:t> </w:t>
      </w:r>
      <w:r>
        <w:rPr>
          <w:color w:val="231F20"/>
          <w:spacing w:val="-2"/>
        </w:rPr>
        <w:t>elements</w:t>
      </w:r>
    </w:p>
    <w:p>
      <w:pPr>
        <w:pStyle w:val="BodyText"/>
        <w:spacing w:before="8"/>
        <w:rPr>
          <w:b/>
          <w:sz w:val="24"/>
        </w:rPr>
      </w:pPr>
    </w:p>
    <w:p>
      <w:pPr>
        <w:pStyle w:val="Heading5"/>
        <w:numPr>
          <w:ilvl w:val="1"/>
          <w:numId w:val="15"/>
        </w:numPr>
        <w:tabs>
          <w:tab w:pos="1364" w:val="left" w:leader="none"/>
          <w:tab w:pos="1365" w:val="left" w:leader="none"/>
        </w:tabs>
        <w:spacing w:line="240" w:lineRule="auto" w:before="0" w:after="0"/>
        <w:ind w:left="1364" w:right="0" w:hanging="568"/>
        <w:jc w:val="left"/>
      </w:pPr>
      <w:bookmarkStart w:name="_bookmark40" w:id="71"/>
      <w:bookmarkEnd w:id="71"/>
      <w:r>
        <w:rPr>
          <w:color w:val="231F20"/>
          <w:spacing w:val="-2"/>
        </w:rPr>
        <w:t>E</w:t>
      </w:r>
      <w:r>
        <w:rPr>
          <w:color w:val="231F20"/>
          <w:spacing w:val="-2"/>
        </w:rPr>
        <w:t>valuation</w:t>
      </w:r>
      <w:r>
        <w:rPr>
          <w:color w:val="231F20"/>
          <w:spacing w:val="1"/>
        </w:rPr>
        <w:t> </w:t>
      </w:r>
      <w:r>
        <w:rPr>
          <w:color w:val="231F20"/>
          <w:spacing w:val="-2"/>
        </w:rPr>
        <w:t>synthesis</w:t>
      </w:r>
    </w:p>
    <w:p>
      <w:pPr>
        <w:pStyle w:val="BodyText"/>
        <w:spacing w:before="10"/>
        <w:rPr>
          <w:b/>
          <w:sz w:val="24"/>
        </w:rPr>
      </w:pPr>
    </w:p>
    <w:p>
      <w:pPr>
        <w:pStyle w:val="Heading6"/>
        <w:numPr>
          <w:ilvl w:val="2"/>
          <w:numId w:val="15"/>
        </w:numPr>
        <w:tabs>
          <w:tab w:pos="1562" w:val="left" w:leader="none"/>
          <w:tab w:pos="1563" w:val="left" w:leader="none"/>
        </w:tabs>
        <w:spacing w:line="240" w:lineRule="auto" w:before="1" w:after="0"/>
        <w:ind w:left="1562" w:right="0" w:hanging="766"/>
        <w:jc w:val="left"/>
      </w:pPr>
      <w:r>
        <w:rPr>
          <w:color w:val="231F20"/>
        </w:rPr>
        <w:t>General</w:t>
      </w:r>
      <w:r>
        <w:rPr>
          <w:color w:val="231F20"/>
          <w:spacing w:val="-10"/>
        </w:rPr>
        <w:t> </w:t>
      </w:r>
      <w:r>
        <w:rPr>
          <w:color w:val="231F20"/>
          <w:spacing w:val="-2"/>
        </w:rPr>
        <w:t>requirements</w:t>
      </w:r>
    </w:p>
    <w:p>
      <w:pPr>
        <w:spacing w:line="225" w:lineRule="auto" w:before="207"/>
        <w:ind w:left="797" w:right="107" w:firstLine="0"/>
        <w:jc w:val="both"/>
        <w:rPr>
          <w:sz w:val="20"/>
        </w:rPr>
      </w:pPr>
      <w:r>
        <w:rPr>
          <w:color w:val="231F20"/>
          <w:sz w:val="20"/>
        </w:rPr>
        <w:t>NOTE 1</w:t>
      </w:r>
      <w:r>
        <w:rPr>
          <w:color w:val="231F20"/>
          <w:spacing w:val="40"/>
          <w:sz w:val="20"/>
        </w:rPr>
        <w:t>  </w:t>
      </w:r>
      <w:hyperlink w:history="true" w:anchor="_bookmark19">
        <w:r>
          <w:rPr>
            <w:color w:val="053CF5"/>
            <w:sz w:val="20"/>
            <w:u w:val="single" w:color="053CF5"/>
          </w:rPr>
          <w:t>Figure 3</w:t>
        </w:r>
      </w:hyperlink>
      <w:r>
        <w:rPr>
          <w:color w:val="053CF5"/>
          <w:sz w:val="20"/>
        </w:rPr>
        <w:t> </w:t>
      </w:r>
      <w:r>
        <w:rPr>
          <w:color w:val="231F20"/>
          <w:sz w:val="20"/>
        </w:rPr>
        <w:t>depicts AE elements that can be used in an evaluation synthesis effort in terms of the key concepts and the relations between them. Most of these concepts are also used in related standards described in </w:t>
      </w:r>
      <w:hyperlink w:history="true" w:anchor="_bookmark83">
        <w:r>
          <w:rPr>
            <w:color w:val="053CF5"/>
            <w:sz w:val="20"/>
            <w:u w:val="single" w:color="053CF5"/>
          </w:rPr>
          <w:t>Annex B</w:t>
        </w:r>
      </w:hyperlink>
      <w:r>
        <w:rPr>
          <w:color w:val="231F20"/>
          <w:sz w:val="20"/>
        </w:rPr>
        <w:t>.</w:t>
      </w:r>
    </w:p>
    <w:p>
      <w:pPr>
        <w:pStyle w:val="BodyText"/>
        <w:spacing w:before="175"/>
        <w:ind w:left="797"/>
      </w:pPr>
      <w:r>
        <w:rPr>
          <w:color w:val="231F20"/>
        </w:rPr>
        <w:t>An</w:t>
      </w:r>
      <w:r>
        <w:rPr>
          <w:color w:val="231F20"/>
          <w:spacing w:val="3"/>
        </w:rPr>
        <w:t> </w:t>
      </w:r>
      <w:r>
        <w:rPr>
          <w:color w:val="231F20"/>
        </w:rPr>
        <w:t>architecture</w:t>
      </w:r>
      <w:r>
        <w:rPr>
          <w:color w:val="231F20"/>
          <w:spacing w:val="6"/>
        </w:rPr>
        <w:t> </w:t>
      </w:r>
      <w:r>
        <w:rPr>
          <w:color w:val="231F20"/>
        </w:rPr>
        <w:t>evaluation</w:t>
      </w:r>
      <w:r>
        <w:rPr>
          <w:color w:val="231F20"/>
          <w:spacing w:val="5"/>
        </w:rPr>
        <w:t> </w:t>
      </w:r>
      <w:r>
        <w:rPr>
          <w:color w:val="231F20"/>
        </w:rPr>
        <w:t>includes</w:t>
      </w:r>
      <w:r>
        <w:rPr>
          <w:color w:val="231F20"/>
          <w:spacing w:val="6"/>
        </w:rPr>
        <w:t> </w:t>
      </w:r>
      <w:r>
        <w:rPr>
          <w:color w:val="231F20"/>
        </w:rPr>
        <w:t>the</w:t>
      </w:r>
      <w:r>
        <w:rPr>
          <w:color w:val="231F20"/>
          <w:spacing w:val="6"/>
        </w:rPr>
        <w:t> </w:t>
      </w:r>
      <w:r>
        <w:rPr>
          <w:color w:val="231F20"/>
        </w:rPr>
        <w:t>following</w:t>
      </w:r>
      <w:r>
        <w:rPr>
          <w:color w:val="231F20"/>
          <w:spacing w:val="5"/>
        </w:rPr>
        <w:t> </w:t>
      </w:r>
      <w:r>
        <w:rPr>
          <w:color w:val="231F20"/>
        </w:rPr>
        <w:t>elements</w:t>
      </w:r>
      <w:r>
        <w:rPr>
          <w:color w:val="231F20"/>
          <w:spacing w:val="7"/>
        </w:rPr>
        <w:t> </w:t>
      </w:r>
      <w:r>
        <w:rPr>
          <w:color w:val="231F20"/>
        </w:rPr>
        <w:t>as</w:t>
      </w:r>
      <w:r>
        <w:rPr>
          <w:color w:val="231F20"/>
          <w:spacing w:val="6"/>
        </w:rPr>
        <w:t> </w:t>
      </w:r>
      <w:r>
        <w:rPr>
          <w:color w:val="231F20"/>
        </w:rPr>
        <w:t>specified</w:t>
      </w:r>
      <w:r>
        <w:rPr>
          <w:color w:val="231F20"/>
          <w:spacing w:val="6"/>
        </w:rPr>
        <w:t> </w:t>
      </w:r>
      <w:r>
        <w:rPr>
          <w:color w:val="231F20"/>
        </w:rPr>
        <w:t>in</w:t>
      </w:r>
      <w:r>
        <w:rPr>
          <w:color w:val="231F20"/>
          <w:spacing w:val="5"/>
        </w:rPr>
        <w:t> </w:t>
      </w:r>
      <w:r>
        <w:rPr>
          <w:color w:val="231F20"/>
        </w:rPr>
        <w:t>the</w:t>
      </w:r>
      <w:r>
        <w:rPr>
          <w:color w:val="231F20"/>
          <w:spacing w:val="6"/>
        </w:rPr>
        <w:t> </w:t>
      </w:r>
      <w:r>
        <w:rPr>
          <w:color w:val="231F20"/>
        </w:rPr>
        <w:t>subsequent</w:t>
      </w:r>
      <w:r>
        <w:rPr>
          <w:color w:val="231F20"/>
          <w:spacing w:val="6"/>
        </w:rPr>
        <w:t> </w:t>
      </w:r>
      <w:r>
        <w:rPr>
          <w:color w:val="231F20"/>
          <w:spacing w:val="-2"/>
        </w:rPr>
        <w:t>subclauses:</w:t>
      </w:r>
    </w:p>
    <w:p>
      <w:pPr>
        <w:pStyle w:val="ListParagraph"/>
        <w:numPr>
          <w:ilvl w:val="0"/>
          <w:numId w:val="16"/>
        </w:numPr>
        <w:tabs>
          <w:tab w:pos="1199" w:val="left" w:leader="none"/>
          <w:tab w:pos="1200" w:val="left" w:leader="none"/>
        </w:tabs>
        <w:spacing w:line="240" w:lineRule="auto" w:before="169" w:after="0"/>
        <w:ind w:left="1199" w:right="0" w:hanging="403"/>
        <w:jc w:val="left"/>
        <w:rPr>
          <w:sz w:val="22"/>
        </w:rPr>
      </w:pPr>
      <w:r>
        <w:rPr>
          <w:color w:val="231F20"/>
          <w:sz w:val="22"/>
        </w:rPr>
        <w:t>one</w:t>
      </w:r>
      <w:r>
        <w:rPr>
          <w:color w:val="231F20"/>
          <w:spacing w:val="-1"/>
          <w:sz w:val="22"/>
        </w:rPr>
        <w:t> </w:t>
      </w:r>
      <w:r>
        <w:rPr>
          <w:color w:val="231F20"/>
          <w:sz w:val="22"/>
        </w:rPr>
        <w:t>or more</w:t>
      </w:r>
      <w:r>
        <w:rPr>
          <w:color w:val="231F20"/>
          <w:spacing w:val="-1"/>
          <w:sz w:val="22"/>
        </w:rPr>
        <w:t> </w:t>
      </w:r>
      <w:r>
        <w:rPr>
          <w:color w:val="231F20"/>
          <w:sz w:val="22"/>
        </w:rPr>
        <w:t>AE</w:t>
      </w:r>
      <w:r>
        <w:rPr>
          <w:color w:val="231F20"/>
          <w:spacing w:val="-1"/>
          <w:sz w:val="22"/>
        </w:rPr>
        <w:t> </w:t>
      </w:r>
      <w:r>
        <w:rPr>
          <w:color w:val="231F20"/>
          <w:spacing w:val="-2"/>
          <w:sz w:val="22"/>
        </w:rPr>
        <w:t>objectives;</w:t>
      </w:r>
    </w:p>
    <w:p>
      <w:pPr>
        <w:pStyle w:val="ListParagraph"/>
        <w:numPr>
          <w:ilvl w:val="0"/>
          <w:numId w:val="16"/>
        </w:numPr>
        <w:tabs>
          <w:tab w:pos="1199" w:val="left" w:leader="none"/>
          <w:tab w:pos="1200" w:val="left" w:leader="none"/>
        </w:tabs>
        <w:spacing w:line="240" w:lineRule="auto" w:before="168" w:after="0"/>
        <w:ind w:left="1199" w:right="0" w:hanging="403"/>
        <w:jc w:val="left"/>
        <w:rPr>
          <w:sz w:val="22"/>
        </w:rPr>
      </w:pPr>
      <w:r>
        <w:rPr>
          <w:color w:val="231F20"/>
          <w:sz w:val="22"/>
        </w:rPr>
        <w:t>one</w:t>
      </w:r>
      <w:r>
        <w:rPr>
          <w:color w:val="231F20"/>
          <w:spacing w:val="-1"/>
          <w:sz w:val="22"/>
        </w:rPr>
        <w:t> </w:t>
      </w:r>
      <w:r>
        <w:rPr>
          <w:color w:val="231F20"/>
          <w:sz w:val="22"/>
        </w:rPr>
        <w:t>or more</w:t>
      </w:r>
      <w:r>
        <w:rPr>
          <w:color w:val="231F20"/>
          <w:spacing w:val="-1"/>
          <w:sz w:val="22"/>
        </w:rPr>
        <w:t> </w:t>
      </w:r>
      <w:r>
        <w:rPr>
          <w:color w:val="231F20"/>
          <w:sz w:val="22"/>
        </w:rPr>
        <w:t>AE</w:t>
      </w:r>
      <w:r>
        <w:rPr>
          <w:color w:val="231F20"/>
          <w:spacing w:val="-1"/>
          <w:sz w:val="22"/>
        </w:rPr>
        <w:t> </w:t>
      </w:r>
      <w:r>
        <w:rPr>
          <w:color w:val="231F20"/>
          <w:spacing w:val="-2"/>
          <w:sz w:val="22"/>
        </w:rPr>
        <w:t>approaches;</w:t>
      </w:r>
    </w:p>
    <w:p>
      <w:pPr>
        <w:pStyle w:val="ListParagraph"/>
        <w:numPr>
          <w:ilvl w:val="0"/>
          <w:numId w:val="16"/>
        </w:numPr>
        <w:tabs>
          <w:tab w:pos="1199" w:val="left" w:leader="none"/>
          <w:tab w:pos="1200" w:val="left" w:leader="none"/>
        </w:tabs>
        <w:spacing w:line="240" w:lineRule="auto" w:before="168" w:after="0"/>
        <w:ind w:left="1199" w:right="0" w:hanging="403"/>
        <w:jc w:val="left"/>
        <w:rPr>
          <w:sz w:val="22"/>
        </w:rPr>
      </w:pPr>
      <w:r>
        <w:rPr>
          <w:color w:val="231F20"/>
          <w:sz w:val="22"/>
        </w:rPr>
        <w:t>one</w:t>
      </w:r>
      <w:r>
        <w:rPr>
          <w:color w:val="231F20"/>
          <w:spacing w:val="1"/>
          <w:sz w:val="22"/>
        </w:rPr>
        <w:t> </w:t>
      </w:r>
      <w:r>
        <w:rPr>
          <w:color w:val="231F20"/>
          <w:sz w:val="22"/>
        </w:rPr>
        <w:t>or</w:t>
      </w:r>
      <w:r>
        <w:rPr>
          <w:color w:val="231F20"/>
          <w:spacing w:val="2"/>
          <w:sz w:val="22"/>
        </w:rPr>
        <w:t> </w:t>
      </w:r>
      <w:r>
        <w:rPr>
          <w:color w:val="231F20"/>
          <w:sz w:val="22"/>
        </w:rPr>
        <w:t>more</w:t>
      </w:r>
      <w:r>
        <w:rPr>
          <w:color w:val="231F20"/>
          <w:spacing w:val="1"/>
          <w:sz w:val="22"/>
        </w:rPr>
        <w:t> </w:t>
      </w:r>
      <w:r>
        <w:rPr>
          <w:color w:val="231F20"/>
          <w:sz w:val="22"/>
        </w:rPr>
        <w:t>AE</w:t>
      </w:r>
      <w:r>
        <w:rPr>
          <w:color w:val="231F20"/>
          <w:spacing w:val="1"/>
          <w:sz w:val="22"/>
        </w:rPr>
        <w:t> </w:t>
      </w:r>
      <w:r>
        <w:rPr>
          <w:color w:val="231F20"/>
          <w:sz w:val="22"/>
        </w:rPr>
        <w:t>factors;</w:t>
      </w:r>
      <w:r>
        <w:rPr>
          <w:color w:val="231F20"/>
          <w:spacing w:val="2"/>
          <w:sz w:val="22"/>
        </w:rPr>
        <w:t> </w:t>
      </w:r>
      <w:r>
        <w:rPr>
          <w:color w:val="231F20"/>
          <w:spacing w:val="-5"/>
          <w:sz w:val="22"/>
        </w:rPr>
        <w:t>and</w:t>
      </w:r>
    </w:p>
    <w:p>
      <w:pPr>
        <w:pStyle w:val="ListParagraph"/>
        <w:numPr>
          <w:ilvl w:val="0"/>
          <w:numId w:val="16"/>
        </w:numPr>
        <w:tabs>
          <w:tab w:pos="1200" w:val="left" w:leader="none"/>
        </w:tabs>
        <w:spacing w:line="240" w:lineRule="auto" w:before="169" w:after="0"/>
        <w:ind w:left="1199" w:right="0" w:hanging="403"/>
        <w:jc w:val="left"/>
        <w:rPr>
          <w:sz w:val="22"/>
        </w:rPr>
      </w:pPr>
      <w:r>
        <w:rPr>
          <w:color w:val="231F20"/>
          <w:sz w:val="22"/>
        </w:rPr>
        <w:t>one</w:t>
      </w:r>
      <w:r>
        <w:rPr>
          <w:color w:val="231F20"/>
          <w:spacing w:val="-1"/>
          <w:sz w:val="22"/>
        </w:rPr>
        <w:t> </w:t>
      </w:r>
      <w:r>
        <w:rPr>
          <w:color w:val="231F20"/>
          <w:sz w:val="22"/>
        </w:rPr>
        <w:t>or more</w:t>
      </w:r>
      <w:r>
        <w:rPr>
          <w:color w:val="231F20"/>
          <w:spacing w:val="-1"/>
          <w:sz w:val="22"/>
        </w:rPr>
        <w:t> </w:t>
      </w:r>
      <w:r>
        <w:rPr>
          <w:color w:val="231F20"/>
          <w:sz w:val="22"/>
        </w:rPr>
        <w:t>AE</w:t>
      </w:r>
      <w:r>
        <w:rPr>
          <w:color w:val="231F20"/>
          <w:spacing w:val="-1"/>
          <w:sz w:val="22"/>
        </w:rPr>
        <w:t> </w:t>
      </w:r>
      <w:r>
        <w:rPr>
          <w:color w:val="231F20"/>
          <w:spacing w:val="-2"/>
          <w:sz w:val="22"/>
        </w:rPr>
        <w:t>results.</w:t>
      </w:r>
    </w:p>
    <w:p>
      <w:pPr>
        <w:pStyle w:val="BodyText"/>
        <w:spacing w:before="168"/>
        <w:ind w:left="797"/>
      </w:pPr>
      <w:r>
        <w:rPr>
          <w:color w:val="231F20"/>
        </w:rPr>
        <w:t>The</w:t>
      </w:r>
      <w:r>
        <w:rPr>
          <w:color w:val="231F20"/>
          <w:spacing w:val="7"/>
        </w:rPr>
        <w:t> </w:t>
      </w:r>
      <w:r>
        <w:rPr>
          <w:color w:val="231F20"/>
        </w:rPr>
        <w:t>AE</w:t>
      </w:r>
      <w:r>
        <w:rPr>
          <w:color w:val="231F20"/>
          <w:spacing w:val="6"/>
        </w:rPr>
        <w:t> </w:t>
      </w:r>
      <w:r>
        <w:rPr>
          <w:color w:val="231F20"/>
        </w:rPr>
        <w:t>effort</w:t>
      </w:r>
      <w:r>
        <w:rPr>
          <w:color w:val="231F20"/>
          <w:spacing w:val="6"/>
        </w:rPr>
        <w:t> </w:t>
      </w:r>
      <w:r>
        <w:rPr>
          <w:color w:val="231F20"/>
          <w:spacing w:val="-2"/>
        </w:rPr>
        <w:t>shall:</w:t>
      </w:r>
    </w:p>
    <w:p>
      <w:pPr>
        <w:pStyle w:val="ListParagraph"/>
        <w:numPr>
          <w:ilvl w:val="0"/>
          <w:numId w:val="17"/>
        </w:numPr>
        <w:tabs>
          <w:tab w:pos="1200" w:val="left" w:leader="none"/>
        </w:tabs>
        <w:spacing w:line="240" w:lineRule="auto" w:before="168" w:after="0"/>
        <w:ind w:left="1199" w:right="0" w:hanging="403"/>
        <w:jc w:val="left"/>
        <w:rPr>
          <w:sz w:val="22"/>
        </w:rPr>
      </w:pPr>
      <w:r>
        <w:rPr>
          <w:color w:val="231F20"/>
          <w:sz w:val="22"/>
        </w:rPr>
        <w:t>identify one</w:t>
      </w:r>
      <w:r>
        <w:rPr>
          <w:color w:val="231F20"/>
          <w:spacing w:val="2"/>
          <w:sz w:val="22"/>
        </w:rPr>
        <w:t> </w:t>
      </w:r>
      <w:r>
        <w:rPr>
          <w:color w:val="231F20"/>
          <w:sz w:val="22"/>
        </w:rPr>
        <w:t>or</w:t>
      </w:r>
      <w:r>
        <w:rPr>
          <w:color w:val="231F20"/>
          <w:spacing w:val="2"/>
          <w:sz w:val="22"/>
        </w:rPr>
        <w:t> </w:t>
      </w:r>
      <w:r>
        <w:rPr>
          <w:color w:val="231F20"/>
          <w:sz w:val="22"/>
        </w:rPr>
        <w:t>more</w:t>
      </w:r>
      <w:r>
        <w:rPr>
          <w:color w:val="231F20"/>
          <w:spacing w:val="2"/>
          <w:sz w:val="22"/>
        </w:rPr>
        <w:t> </w:t>
      </w:r>
      <w:r>
        <w:rPr>
          <w:color w:val="231F20"/>
          <w:sz w:val="22"/>
        </w:rPr>
        <w:t>AE</w:t>
      </w:r>
      <w:r>
        <w:rPr>
          <w:color w:val="231F20"/>
          <w:spacing w:val="2"/>
          <w:sz w:val="22"/>
        </w:rPr>
        <w:t> </w:t>
      </w:r>
      <w:r>
        <w:rPr>
          <w:color w:val="231F20"/>
          <w:sz w:val="22"/>
        </w:rPr>
        <w:t>approaches</w:t>
      </w:r>
      <w:r>
        <w:rPr>
          <w:color w:val="231F20"/>
          <w:spacing w:val="2"/>
          <w:sz w:val="22"/>
        </w:rPr>
        <w:t> </w:t>
      </w:r>
      <w:r>
        <w:rPr>
          <w:color w:val="231F20"/>
          <w:sz w:val="22"/>
        </w:rPr>
        <w:t>to</w:t>
      </w:r>
      <w:r>
        <w:rPr>
          <w:color w:val="231F20"/>
          <w:spacing w:val="2"/>
          <w:sz w:val="22"/>
        </w:rPr>
        <w:t> </w:t>
      </w:r>
      <w:r>
        <w:rPr>
          <w:color w:val="231F20"/>
          <w:sz w:val="22"/>
        </w:rPr>
        <w:t>address</w:t>
      </w:r>
      <w:r>
        <w:rPr>
          <w:color w:val="231F20"/>
          <w:spacing w:val="2"/>
          <w:sz w:val="22"/>
        </w:rPr>
        <w:t> </w:t>
      </w:r>
      <w:r>
        <w:rPr>
          <w:color w:val="231F20"/>
          <w:sz w:val="22"/>
        </w:rPr>
        <w:t>the</w:t>
      </w:r>
      <w:r>
        <w:rPr>
          <w:color w:val="231F20"/>
          <w:spacing w:val="2"/>
          <w:sz w:val="22"/>
        </w:rPr>
        <w:t> </w:t>
      </w:r>
      <w:r>
        <w:rPr>
          <w:color w:val="231F20"/>
          <w:sz w:val="22"/>
        </w:rPr>
        <w:t>AE</w:t>
      </w:r>
      <w:r>
        <w:rPr>
          <w:color w:val="231F20"/>
          <w:spacing w:val="2"/>
          <w:sz w:val="22"/>
        </w:rPr>
        <w:t> </w:t>
      </w:r>
      <w:r>
        <w:rPr>
          <w:color w:val="231F20"/>
          <w:spacing w:val="-2"/>
          <w:sz w:val="22"/>
        </w:rPr>
        <w:t>objectives;</w:t>
      </w:r>
    </w:p>
    <w:p>
      <w:pPr>
        <w:pStyle w:val="ListParagraph"/>
        <w:numPr>
          <w:ilvl w:val="0"/>
          <w:numId w:val="17"/>
        </w:numPr>
        <w:tabs>
          <w:tab w:pos="1200" w:val="left" w:leader="none"/>
        </w:tabs>
        <w:spacing w:line="240" w:lineRule="auto" w:before="169" w:after="0"/>
        <w:ind w:left="1199" w:right="0" w:hanging="403"/>
        <w:jc w:val="left"/>
        <w:rPr>
          <w:sz w:val="22"/>
        </w:rPr>
      </w:pPr>
      <w:r>
        <w:rPr>
          <w:color w:val="231F20"/>
          <w:sz w:val="22"/>
        </w:rPr>
        <w:t>address</w:t>
      </w:r>
      <w:r>
        <w:rPr>
          <w:color w:val="231F20"/>
          <w:spacing w:val="4"/>
          <w:sz w:val="22"/>
        </w:rPr>
        <w:t> </w:t>
      </w:r>
      <w:r>
        <w:rPr>
          <w:color w:val="231F20"/>
          <w:sz w:val="22"/>
        </w:rPr>
        <w:t>the</w:t>
      </w:r>
      <w:r>
        <w:rPr>
          <w:color w:val="231F20"/>
          <w:spacing w:val="4"/>
          <w:sz w:val="22"/>
        </w:rPr>
        <w:t> </w:t>
      </w:r>
      <w:r>
        <w:rPr>
          <w:color w:val="231F20"/>
          <w:sz w:val="22"/>
        </w:rPr>
        <w:t>relevant</w:t>
      </w:r>
      <w:r>
        <w:rPr>
          <w:color w:val="231F20"/>
          <w:spacing w:val="3"/>
          <w:sz w:val="22"/>
        </w:rPr>
        <w:t> </w:t>
      </w:r>
      <w:r>
        <w:rPr>
          <w:color w:val="231F20"/>
          <w:sz w:val="22"/>
        </w:rPr>
        <w:t>AE</w:t>
      </w:r>
      <w:r>
        <w:rPr>
          <w:color w:val="231F20"/>
          <w:spacing w:val="4"/>
          <w:sz w:val="22"/>
        </w:rPr>
        <w:t> </w:t>
      </w:r>
      <w:r>
        <w:rPr>
          <w:color w:val="231F20"/>
          <w:spacing w:val="-2"/>
          <w:sz w:val="22"/>
        </w:rPr>
        <w:t>factors;</w:t>
      </w:r>
    </w:p>
    <w:p>
      <w:pPr>
        <w:pStyle w:val="ListParagraph"/>
        <w:numPr>
          <w:ilvl w:val="0"/>
          <w:numId w:val="17"/>
        </w:numPr>
        <w:tabs>
          <w:tab w:pos="1200" w:val="left" w:leader="none"/>
        </w:tabs>
        <w:spacing w:line="240" w:lineRule="auto" w:before="168" w:after="0"/>
        <w:ind w:left="1199" w:right="0" w:hanging="403"/>
        <w:jc w:val="left"/>
        <w:rPr>
          <w:sz w:val="22"/>
        </w:rPr>
      </w:pPr>
      <w:r>
        <w:rPr>
          <w:color w:val="231F20"/>
          <w:sz w:val="22"/>
        </w:rPr>
        <w:t>produce</w:t>
      </w:r>
      <w:r>
        <w:rPr>
          <w:color w:val="231F20"/>
          <w:spacing w:val="1"/>
          <w:sz w:val="22"/>
        </w:rPr>
        <w:t> </w:t>
      </w:r>
      <w:r>
        <w:rPr>
          <w:color w:val="231F20"/>
          <w:sz w:val="22"/>
        </w:rPr>
        <w:t>the</w:t>
      </w:r>
      <w:r>
        <w:rPr>
          <w:color w:val="231F20"/>
          <w:spacing w:val="2"/>
          <w:sz w:val="22"/>
        </w:rPr>
        <w:t> </w:t>
      </w:r>
      <w:r>
        <w:rPr>
          <w:color w:val="231F20"/>
          <w:sz w:val="22"/>
        </w:rPr>
        <w:t>appropriate</w:t>
      </w:r>
      <w:r>
        <w:rPr>
          <w:color w:val="231F20"/>
          <w:spacing w:val="2"/>
          <w:sz w:val="22"/>
        </w:rPr>
        <w:t> </w:t>
      </w:r>
      <w:r>
        <w:rPr>
          <w:color w:val="231F20"/>
          <w:sz w:val="22"/>
        </w:rPr>
        <w:t>AE</w:t>
      </w:r>
      <w:r>
        <w:rPr>
          <w:color w:val="231F20"/>
          <w:spacing w:val="1"/>
          <w:sz w:val="22"/>
        </w:rPr>
        <w:t> </w:t>
      </w:r>
      <w:r>
        <w:rPr>
          <w:color w:val="231F20"/>
          <w:spacing w:val="-2"/>
          <w:sz w:val="22"/>
        </w:rPr>
        <w:t>results;</w:t>
      </w:r>
    </w:p>
    <w:p>
      <w:pPr>
        <w:pStyle w:val="ListParagraph"/>
        <w:numPr>
          <w:ilvl w:val="0"/>
          <w:numId w:val="17"/>
        </w:numPr>
        <w:tabs>
          <w:tab w:pos="1200" w:val="left" w:leader="none"/>
        </w:tabs>
        <w:spacing w:line="240" w:lineRule="auto" w:before="169" w:after="0"/>
        <w:ind w:left="1199" w:right="0" w:hanging="403"/>
        <w:jc w:val="left"/>
        <w:rPr>
          <w:sz w:val="22"/>
        </w:rPr>
      </w:pPr>
      <w:r>
        <w:rPr>
          <w:color w:val="231F20"/>
          <w:sz w:val="22"/>
        </w:rPr>
        <w:t>determine</w:t>
      </w:r>
      <w:r>
        <w:rPr>
          <w:color w:val="231F20"/>
          <w:spacing w:val="5"/>
          <w:sz w:val="22"/>
        </w:rPr>
        <w:t> </w:t>
      </w:r>
      <w:r>
        <w:rPr>
          <w:color w:val="231F20"/>
          <w:sz w:val="22"/>
        </w:rPr>
        <w:t>the</w:t>
      </w:r>
      <w:r>
        <w:rPr>
          <w:color w:val="231F20"/>
          <w:spacing w:val="6"/>
          <w:sz w:val="22"/>
        </w:rPr>
        <w:t> </w:t>
      </w:r>
      <w:r>
        <w:rPr>
          <w:color w:val="231F20"/>
          <w:sz w:val="22"/>
        </w:rPr>
        <w:t>extent</w:t>
      </w:r>
      <w:r>
        <w:rPr>
          <w:color w:val="231F20"/>
          <w:spacing w:val="4"/>
          <w:sz w:val="22"/>
        </w:rPr>
        <w:t> </w:t>
      </w:r>
      <w:r>
        <w:rPr>
          <w:color w:val="231F20"/>
          <w:sz w:val="22"/>
        </w:rPr>
        <w:t>to</w:t>
      </w:r>
      <w:r>
        <w:rPr>
          <w:color w:val="231F20"/>
          <w:spacing w:val="6"/>
          <w:sz w:val="22"/>
        </w:rPr>
        <w:t> </w:t>
      </w:r>
      <w:r>
        <w:rPr>
          <w:color w:val="231F20"/>
          <w:sz w:val="22"/>
        </w:rPr>
        <w:t>which</w:t>
      </w:r>
      <w:r>
        <w:rPr>
          <w:color w:val="231F20"/>
          <w:spacing w:val="6"/>
          <w:sz w:val="22"/>
        </w:rPr>
        <w:t> </w:t>
      </w:r>
      <w:r>
        <w:rPr>
          <w:color w:val="231F20"/>
          <w:sz w:val="22"/>
        </w:rPr>
        <w:t>the</w:t>
      </w:r>
      <w:r>
        <w:rPr>
          <w:color w:val="231F20"/>
          <w:spacing w:val="6"/>
          <w:sz w:val="22"/>
        </w:rPr>
        <w:t> </w:t>
      </w:r>
      <w:r>
        <w:rPr>
          <w:color w:val="231F20"/>
          <w:sz w:val="22"/>
        </w:rPr>
        <w:t>AE</w:t>
      </w:r>
      <w:r>
        <w:rPr>
          <w:color w:val="231F20"/>
          <w:spacing w:val="4"/>
          <w:sz w:val="22"/>
        </w:rPr>
        <w:t> </w:t>
      </w:r>
      <w:r>
        <w:rPr>
          <w:color w:val="231F20"/>
          <w:sz w:val="22"/>
        </w:rPr>
        <w:t>objectives</w:t>
      </w:r>
      <w:r>
        <w:rPr>
          <w:color w:val="231F20"/>
          <w:spacing w:val="6"/>
          <w:sz w:val="22"/>
        </w:rPr>
        <w:t> </w:t>
      </w:r>
      <w:r>
        <w:rPr>
          <w:color w:val="231F20"/>
          <w:sz w:val="22"/>
        </w:rPr>
        <w:t>are</w:t>
      </w:r>
      <w:r>
        <w:rPr>
          <w:color w:val="231F20"/>
          <w:spacing w:val="6"/>
          <w:sz w:val="22"/>
        </w:rPr>
        <w:t> </w:t>
      </w:r>
      <w:r>
        <w:rPr>
          <w:color w:val="231F20"/>
          <w:spacing w:val="-4"/>
          <w:sz w:val="22"/>
        </w:rPr>
        <w:t>met;</w:t>
      </w:r>
    </w:p>
    <w:p>
      <w:pPr>
        <w:pStyle w:val="ListParagraph"/>
        <w:numPr>
          <w:ilvl w:val="0"/>
          <w:numId w:val="17"/>
        </w:numPr>
        <w:tabs>
          <w:tab w:pos="1200" w:val="left" w:leader="none"/>
        </w:tabs>
        <w:spacing w:line="240" w:lineRule="auto" w:before="168" w:after="0"/>
        <w:ind w:left="1199" w:right="0" w:hanging="403"/>
        <w:jc w:val="left"/>
        <w:rPr>
          <w:sz w:val="22"/>
        </w:rPr>
      </w:pPr>
      <w:r>
        <w:rPr>
          <w:color w:val="231F20"/>
          <w:sz w:val="22"/>
        </w:rPr>
        <w:t>address</w:t>
      </w:r>
      <w:r>
        <w:rPr>
          <w:color w:val="231F20"/>
          <w:spacing w:val="3"/>
          <w:sz w:val="22"/>
        </w:rPr>
        <w:t> </w:t>
      </w:r>
      <w:r>
        <w:rPr>
          <w:color w:val="231F20"/>
          <w:sz w:val="22"/>
        </w:rPr>
        <w:t>relevant</w:t>
      </w:r>
      <w:r>
        <w:rPr>
          <w:color w:val="231F20"/>
          <w:spacing w:val="3"/>
          <w:sz w:val="22"/>
        </w:rPr>
        <w:t> </w:t>
      </w:r>
      <w:r>
        <w:rPr>
          <w:color w:val="231F20"/>
          <w:spacing w:val="-2"/>
          <w:sz w:val="22"/>
        </w:rPr>
        <w:t>concerns;</w:t>
      </w:r>
    </w:p>
    <w:p>
      <w:pPr>
        <w:pStyle w:val="ListParagraph"/>
        <w:numPr>
          <w:ilvl w:val="0"/>
          <w:numId w:val="17"/>
        </w:numPr>
        <w:tabs>
          <w:tab w:pos="1200" w:val="left" w:leader="none"/>
        </w:tabs>
        <w:spacing w:line="240" w:lineRule="auto" w:before="169" w:after="0"/>
        <w:ind w:left="1199" w:right="0" w:hanging="403"/>
        <w:jc w:val="left"/>
        <w:rPr>
          <w:sz w:val="22"/>
        </w:rPr>
      </w:pPr>
      <w:r>
        <w:rPr>
          <w:color w:val="231F20"/>
          <w:sz w:val="22"/>
        </w:rPr>
        <w:t>address</w:t>
      </w:r>
      <w:r>
        <w:rPr>
          <w:color w:val="231F20"/>
          <w:spacing w:val="3"/>
          <w:sz w:val="22"/>
        </w:rPr>
        <w:t> </w:t>
      </w:r>
      <w:r>
        <w:rPr>
          <w:color w:val="231F20"/>
          <w:sz w:val="22"/>
        </w:rPr>
        <w:t>relevant</w:t>
      </w:r>
      <w:r>
        <w:rPr>
          <w:color w:val="231F20"/>
          <w:spacing w:val="3"/>
          <w:sz w:val="22"/>
        </w:rPr>
        <w:t> </w:t>
      </w:r>
      <w:r>
        <w:rPr>
          <w:color w:val="231F20"/>
          <w:sz w:val="22"/>
        </w:rPr>
        <w:t>business</w:t>
      </w:r>
      <w:r>
        <w:rPr>
          <w:color w:val="231F20"/>
          <w:spacing w:val="4"/>
          <w:sz w:val="22"/>
        </w:rPr>
        <w:t> </w:t>
      </w:r>
      <w:r>
        <w:rPr>
          <w:color w:val="231F20"/>
          <w:sz w:val="22"/>
        </w:rPr>
        <w:t>drivers</w:t>
      </w:r>
      <w:r>
        <w:rPr>
          <w:color w:val="231F20"/>
          <w:spacing w:val="4"/>
          <w:sz w:val="22"/>
        </w:rPr>
        <w:t> </w:t>
      </w:r>
      <w:r>
        <w:rPr>
          <w:color w:val="231F20"/>
          <w:sz w:val="22"/>
        </w:rPr>
        <w:t>and</w:t>
      </w:r>
      <w:r>
        <w:rPr>
          <w:color w:val="231F20"/>
          <w:spacing w:val="4"/>
          <w:sz w:val="22"/>
        </w:rPr>
        <w:t> </w:t>
      </w:r>
      <w:r>
        <w:rPr>
          <w:color w:val="231F20"/>
          <w:sz w:val="22"/>
        </w:rPr>
        <w:t>mission</w:t>
      </w:r>
      <w:r>
        <w:rPr>
          <w:color w:val="231F20"/>
          <w:spacing w:val="3"/>
          <w:sz w:val="22"/>
        </w:rPr>
        <w:t> </w:t>
      </w:r>
      <w:r>
        <w:rPr>
          <w:color w:val="231F20"/>
          <w:spacing w:val="-2"/>
          <w:sz w:val="22"/>
        </w:rPr>
        <w:t>drivers;</w:t>
      </w:r>
    </w:p>
    <w:p>
      <w:pPr>
        <w:pStyle w:val="ListParagraph"/>
        <w:numPr>
          <w:ilvl w:val="0"/>
          <w:numId w:val="17"/>
        </w:numPr>
        <w:tabs>
          <w:tab w:pos="1200" w:val="left" w:leader="none"/>
        </w:tabs>
        <w:spacing w:line="240" w:lineRule="auto" w:before="168" w:after="0"/>
        <w:ind w:left="1199" w:right="0" w:hanging="403"/>
        <w:jc w:val="left"/>
        <w:rPr>
          <w:sz w:val="22"/>
        </w:rPr>
      </w:pPr>
      <w:r>
        <w:rPr>
          <w:color w:val="231F20"/>
          <w:sz w:val="22"/>
        </w:rPr>
        <w:t>determine</w:t>
      </w:r>
      <w:r>
        <w:rPr>
          <w:color w:val="231F20"/>
          <w:spacing w:val="8"/>
          <w:sz w:val="22"/>
        </w:rPr>
        <w:t> </w:t>
      </w:r>
      <w:r>
        <w:rPr>
          <w:color w:val="231F20"/>
          <w:sz w:val="22"/>
        </w:rPr>
        <w:t>the</w:t>
      </w:r>
      <w:r>
        <w:rPr>
          <w:color w:val="231F20"/>
          <w:spacing w:val="8"/>
          <w:sz w:val="22"/>
        </w:rPr>
        <w:t> </w:t>
      </w:r>
      <w:r>
        <w:rPr>
          <w:color w:val="231F20"/>
          <w:sz w:val="22"/>
        </w:rPr>
        <w:t>value</w:t>
      </w:r>
      <w:r>
        <w:rPr>
          <w:color w:val="231F20"/>
          <w:spacing w:val="8"/>
          <w:sz w:val="22"/>
        </w:rPr>
        <w:t> </w:t>
      </w:r>
      <w:r>
        <w:rPr>
          <w:color w:val="231F20"/>
          <w:sz w:val="22"/>
        </w:rPr>
        <w:t>of</w:t>
      </w:r>
      <w:r>
        <w:rPr>
          <w:color w:val="231F20"/>
          <w:spacing w:val="8"/>
          <w:sz w:val="22"/>
        </w:rPr>
        <w:t> </w:t>
      </w:r>
      <w:r>
        <w:rPr>
          <w:color w:val="231F20"/>
          <w:sz w:val="22"/>
        </w:rPr>
        <w:t>the</w:t>
      </w:r>
      <w:r>
        <w:rPr>
          <w:color w:val="231F20"/>
          <w:spacing w:val="8"/>
          <w:sz w:val="22"/>
        </w:rPr>
        <w:t> </w:t>
      </w:r>
      <w:r>
        <w:rPr>
          <w:color w:val="231F20"/>
          <w:sz w:val="22"/>
        </w:rPr>
        <w:t>architecture;</w:t>
      </w:r>
      <w:r>
        <w:rPr>
          <w:color w:val="231F20"/>
          <w:spacing w:val="8"/>
          <w:sz w:val="22"/>
        </w:rPr>
        <w:t> </w:t>
      </w:r>
      <w:r>
        <w:rPr>
          <w:color w:val="231F20"/>
          <w:spacing w:val="-5"/>
          <w:sz w:val="22"/>
        </w:rPr>
        <w:t>and</w:t>
      </w:r>
    </w:p>
    <w:p>
      <w:pPr>
        <w:pStyle w:val="ListParagraph"/>
        <w:numPr>
          <w:ilvl w:val="0"/>
          <w:numId w:val="17"/>
        </w:numPr>
        <w:tabs>
          <w:tab w:pos="1200" w:val="left" w:leader="none"/>
        </w:tabs>
        <w:spacing w:line="240" w:lineRule="auto" w:before="168" w:after="0"/>
        <w:ind w:left="1199" w:right="0" w:hanging="403"/>
        <w:jc w:val="left"/>
        <w:rPr>
          <w:sz w:val="22"/>
        </w:rPr>
      </w:pPr>
      <w:r>
        <w:rPr>
          <w:color w:val="231F20"/>
          <w:sz w:val="22"/>
        </w:rPr>
        <w:t>produce</w:t>
      </w:r>
      <w:r>
        <w:rPr>
          <w:color w:val="231F20"/>
          <w:spacing w:val="-2"/>
          <w:sz w:val="22"/>
        </w:rPr>
        <w:t> </w:t>
      </w:r>
      <w:r>
        <w:rPr>
          <w:color w:val="231F20"/>
          <w:sz w:val="22"/>
        </w:rPr>
        <w:t>one</w:t>
      </w:r>
      <w:r>
        <w:rPr>
          <w:color w:val="231F20"/>
          <w:spacing w:val="-2"/>
          <w:sz w:val="22"/>
        </w:rPr>
        <w:t> </w:t>
      </w:r>
      <w:r>
        <w:rPr>
          <w:color w:val="231F20"/>
          <w:sz w:val="22"/>
        </w:rPr>
        <w:t>or</w:t>
      </w:r>
      <w:r>
        <w:rPr>
          <w:color w:val="231F20"/>
          <w:spacing w:val="-2"/>
          <w:sz w:val="22"/>
        </w:rPr>
        <w:t> </w:t>
      </w:r>
      <w:r>
        <w:rPr>
          <w:color w:val="231F20"/>
          <w:sz w:val="22"/>
        </w:rPr>
        <w:t>more</w:t>
      </w:r>
      <w:r>
        <w:rPr>
          <w:color w:val="231F20"/>
          <w:spacing w:val="-2"/>
          <w:sz w:val="22"/>
        </w:rPr>
        <w:t> </w:t>
      </w:r>
      <w:r>
        <w:rPr>
          <w:color w:val="231F20"/>
          <w:sz w:val="22"/>
        </w:rPr>
        <w:t>AE</w:t>
      </w:r>
      <w:r>
        <w:rPr>
          <w:color w:val="231F20"/>
          <w:spacing w:val="-2"/>
          <w:sz w:val="22"/>
        </w:rPr>
        <w:t> reports.</w:t>
      </w:r>
    </w:p>
    <w:p>
      <w:pPr>
        <w:pStyle w:val="BodyText"/>
        <w:rPr>
          <w:sz w:val="20"/>
        </w:rPr>
      </w:pPr>
    </w:p>
    <w:p>
      <w:pPr>
        <w:pStyle w:val="BodyText"/>
        <w:rPr>
          <w:sz w:val="20"/>
        </w:rPr>
      </w:pPr>
    </w:p>
    <w:p>
      <w:pPr>
        <w:spacing w:after="0"/>
        <w:rPr>
          <w:sz w:val="20"/>
        </w:rPr>
        <w:sectPr>
          <w:pgSz w:w="11340" w:h="16840"/>
          <w:pgMar w:top="560" w:bottom="280" w:left="620" w:right="60"/>
        </w:sectPr>
      </w:pPr>
    </w:p>
    <w:p>
      <w:pPr>
        <w:pStyle w:val="BodyText"/>
        <w:spacing w:before="9"/>
      </w:pPr>
    </w:p>
    <w:p>
      <w:pPr>
        <w:spacing w:before="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470"/>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17</w:t>
      </w:r>
    </w:p>
    <w:p>
      <w:pPr>
        <w:spacing w:after="0"/>
        <w:jc w:val="left"/>
        <w:rPr>
          <w:sz w:val="22"/>
        </w:rPr>
        <w:sectPr>
          <w:type w:val="continuous"/>
          <w:pgSz w:w="11340" w:h="16840"/>
          <w:pgMar w:top="360" w:bottom="280" w:left="620" w:right="60"/>
          <w:cols w:num="2" w:equalWidth="0">
            <w:col w:w="3628" w:space="40"/>
            <w:col w:w="6992"/>
          </w:cols>
        </w:sectPr>
      </w:pPr>
    </w:p>
    <w:p>
      <w:pPr>
        <w:pStyle w:val="Heading4"/>
        <w:jc w:val="both"/>
      </w:pPr>
      <w:bookmarkStart w:name="6.1.2 Architecture evaluation objectives" w:id="72"/>
      <w:bookmarkEnd w:id="72"/>
      <w:r>
        <w:rPr>
          <w:b w:val="0"/>
        </w:rPr>
      </w:r>
      <w:bookmarkStart w:name="_bookmark41" w:id="73"/>
      <w:bookmarkEnd w:id="73"/>
      <w:r>
        <w:rPr>
          <w:b w:val="0"/>
        </w:rPr>
      </w:r>
      <w:r>
        <w:rPr>
          <w:color w:val="231F20"/>
        </w:rPr>
        <w:t>ISO/IEC/IEEE</w:t>
      </w:r>
      <w:r>
        <w:rPr>
          <w:color w:val="231F20"/>
          <w:spacing w:val="-9"/>
        </w:rPr>
        <w:t> </w:t>
      </w:r>
      <w:r>
        <w:rPr>
          <w:color w:val="231F20"/>
          <w:spacing w:val="-2"/>
        </w:rPr>
        <w:t>42030:2019(E)</w:t>
      </w:r>
    </w:p>
    <w:p>
      <w:pPr>
        <w:pStyle w:val="BodyText"/>
        <w:rPr>
          <w:b/>
          <w:sz w:val="28"/>
        </w:rPr>
      </w:pPr>
    </w:p>
    <w:p>
      <w:pPr>
        <w:pStyle w:val="BodyText"/>
        <w:rPr>
          <w:b/>
          <w:sz w:val="34"/>
        </w:rPr>
      </w:pPr>
    </w:p>
    <w:p>
      <w:pPr>
        <w:pStyle w:val="BodyText"/>
        <w:spacing w:line="225" w:lineRule="auto"/>
        <w:ind w:left="117" w:right="788"/>
        <w:jc w:val="both"/>
      </w:pPr>
      <w:r>
        <w:rPr>
          <w:color w:val="231F20"/>
        </w:rPr>
        <w:t>The AE effort shall examine the AE results to determine the extent to which the AE objectives have</w:t>
      </w:r>
      <w:r>
        <w:rPr>
          <w:color w:val="231F20"/>
          <w:spacing w:val="80"/>
          <w:w w:val="150"/>
        </w:rPr>
        <w:t> </w:t>
      </w:r>
      <w:r>
        <w:rPr>
          <w:color w:val="231F20"/>
        </w:rPr>
        <w:t>been met. The AE effort may need to integrate and examine the AE results coming from multiple AE approaches used in the evaluation.</w:t>
      </w:r>
    </w:p>
    <w:p>
      <w:pPr>
        <w:pStyle w:val="BodyText"/>
        <w:spacing w:line="225" w:lineRule="auto" w:before="183"/>
        <w:ind w:left="117" w:right="787"/>
        <w:jc w:val="both"/>
      </w:pPr>
      <w:r>
        <w:rPr>
          <w:color w:val="231F20"/>
        </w:rPr>
        <w:t>The AE effort may determine the value of architecture entities associated with the architecture under </w:t>
      </w:r>
      <w:r>
        <w:rPr>
          <w:color w:val="231F20"/>
          <w:spacing w:val="-2"/>
        </w:rPr>
        <w:t>evaluation.</w:t>
      </w:r>
    </w:p>
    <w:p>
      <w:pPr>
        <w:pStyle w:val="BodyText"/>
        <w:spacing w:line="396" w:lineRule="auto" w:before="171"/>
        <w:ind w:left="117" w:right="788"/>
        <w:jc w:val="both"/>
      </w:pPr>
      <w:r>
        <w:rPr>
          <w:color w:val="231F20"/>
        </w:rPr>
        <w:t>The AE effort may specify the value assessment objectives that will satisfy the specified AE objectives. The</w:t>
      </w:r>
      <w:r>
        <w:rPr>
          <w:color w:val="231F20"/>
          <w:spacing w:val="-12"/>
        </w:rPr>
        <w:t> </w:t>
      </w:r>
      <w:r>
        <w:rPr>
          <w:color w:val="231F20"/>
        </w:rPr>
        <w:t>AE</w:t>
      </w:r>
      <w:r>
        <w:rPr>
          <w:color w:val="231F20"/>
          <w:spacing w:val="-12"/>
        </w:rPr>
        <w:t> </w:t>
      </w:r>
      <w:r>
        <w:rPr>
          <w:color w:val="231F20"/>
        </w:rPr>
        <w:t>effort</w:t>
      </w:r>
      <w:r>
        <w:rPr>
          <w:color w:val="231F20"/>
          <w:spacing w:val="-12"/>
        </w:rPr>
        <w:t> </w:t>
      </w:r>
      <w:r>
        <w:rPr>
          <w:color w:val="231F20"/>
        </w:rPr>
        <w:t>may</w:t>
      </w:r>
      <w:r>
        <w:rPr>
          <w:color w:val="231F20"/>
          <w:spacing w:val="-12"/>
        </w:rPr>
        <w:t> </w:t>
      </w:r>
      <w:r>
        <w:rPr>
          <w:color w:val="231F20"/>
        </w:rPr>
        <w:t>specify</w:t>
      </w:r>
      <w:r>
        <w:rPr>
          <w:color w:val="231F20"/>
          <w:spacing w:val="-12"/>
        </w:rPr>
        <w:t> </w:t>
      </w:r>
      <w:r>
        <w:rPr>
          <w:color w:val="231F20"/>
        </w:rPr>
        <w:t>how</w:t>
      </w:r>
      <w:r>
        <w:rPr>
          <w:color w:val="231F20"/>
          <w:spacing w:val="-12"/>
        </w:rPr>
        <w:t> </w:t>
      </w:r>
      <w:r>
        <w:rPr>
          <w:color w:val="231F20"/>
        </w:rPr>
        <w:t>to</w:t>
      </w:r>
      <w:r>
        <w:rPr>
          <w:color w:val="231F20"/>
          <w:spacing w:val="-12"/>
        </w:rPr>
        <w:t> </w:t>
      </w:r>
      <w:r>
        <w:rPr>
          <w:color w:val="231F20"/>
        </w:rPr>
        <w:t>integrate</w:t>
      </w:r>
      <w:r>
        <w:rPr>
          <w:color w:val="231F20"/>
          <w:spacing w:val="-12"/>
        </w:rPr>
        <w:t> </w:t>
      </w:r>
      <w:r>
        <w:rPr>
          <w:color w:val="231F20"/>
        </w:rPr>
        <w:t>AE</w:t>
      </w:r>
      <w:r>
        <w:rPr>
          <w:color w:val="231F20"/>
          <w:spacing w:val="-12"/>
        </w:rPr>
        <w:t> </w:t>
      </w:r>
      <w:r>
        <w:rPr>
          <w:color w:val="231F20"/>
        </w:rPr>
        <w:t>results</w:t>
      </w:r>
      <w:r>
        <w:rPr>
          <w:color w:val="231F20"/>
          <w:spacing w:val="-12"/>
        </w:rPr>
        <w:t> </w:t>
      </w:r>
      <w:r>
        <w:rPr>
          <w:color w:val="231F20"/>
        </w:rPr>
        <w:t>into</w:t>
      </w:r>
      <w:r>
        <w:rPr>
          <w:color w:val="231F20"/>
          <w:spacing w:val="-12"/>
        </w:rPr>
        <w:t> </w:t>
      </w:r>
      <w:r>
        <w:rPr>
          <w:color w:val="231F20"/>
        </w:rPr>
        <w:t>the</w:t>
      </w:r>
      <w:r>
        <w:rPr>
          <w:color w:val="231F20"/>
          <w:spacing w:val="-12"/>
        </w:rPr>
        <w:t> </w:t>
      </w:r>
      <w:r>
        <w:rPr>
          <w:color w:val="231F20"/>
        </w:rPr>
        <w:t>architecture</w:t>
      </w:r>
      <w:r>
        <w:rPr>
          <w:color w:val="231F20"/>
          <w:spacing w:val="-12"/>
        </w:rPr>
        <w:t> </w:t>
      </w:r>
      <w:r>
        <w:rPr>
          <w:color w:val="231F20"/>
        </w:rPr>
        <w:t>description,</w:t>
      </w:r>
      <w:r>
        <w:rPr>
          <w:color w:val="231F20"/>
          <w:spacing w:val="-12"/>
        </w:rPr>
        <w:t> </w:t>
      </w:r>
      <w:r>
        <w:rPr>
          <w:color w:val="231F20"/>
        </w:rPr>
        <w:t>when</w:t>
      </w:r>
      <w:r>
        <w:rPr>
          <w:color w:val="231F20"/>
          <w:spacing w:val="-12"/>
        </w:rPr>
        <w:t> </w:t>
      </w:r>
      <w:r>
        <w:rPr>
          <w:color w:val="231F20"/>
        </w:rPr>
        <w:t>there</w:t>
      </w:r>
      <w:r>
        <w:rPr>
          <w:color w:val="231F20"/>
          <w:spacing w:val="-12"/>
        </w:rPr>
        <w:t> </w:t>
      </w:r>
      <w:r>
        <w:rPr>
          <w:color w:val="231F20"/>
        </w:rPr>
        <w:t>is</w:t>
      </w:r>
      <w:r>
        <w:rPr>
          <w:color w:val="231F20"/>
          <w:spacing w:val="-12"/>
        </w:rPr>
        <w:t> </w:t>
      </w:r>
      <w:r>
        <w:rPr>
          <w:color w:val="231F20"/>
        </w:rPr>
        <w:t>one.</w:t>
      </w:r>
    </w:p>
    <w:p>
      <w:pPr>
        <w:spacing w:line="225" w:lineRule="auto" w:before="27"/>
        <w:ind w:left="117" w:right="787" w:firstLine="0"/>
        <w:jc w:val="both"/>
        <w:rPr>
          <w:sz w:val="20"/>
        </w:rPr>
      </w:pPr>
      <w:r>
        <w:rPr>
          <w:color w:val="231F20"/>
          <w:sz w:val="20"/>
        </w:rPr>
        <w:t>NOTE 2</w:t>
      </w:r>
      <w:r>
        <w:rPr>
          <w:color w:val="231F20"/>
          <w:spacing w:val="80"/>
          <w:w w:val="150"/>
          <w:sz w:val="20"/>
        </w:rPr>
        <w:t> </w:t>
      </w:r>
      <w:r>
        <w:rPr>
          <w:color w:val="231F20"/>
          <w:sz w:val="20"/>
        </w:rPr>
        <w:t>While it is desirable to have a documented architecture description for use in the architecture</w:t>
      </w:r>
      <w:r>
        <w:rPr>
          <w:color w:val="231F20"/>
          <w:spacing w:val="40"/>
          <w:sz w:val="20"/>
        </w:rPr>
        <w:t> </w:t>
      </w:r>
      <w:r>
        <w:rPr>
          <w:color w:val="231F20"/>
          <w:sz w:val="20"/>
        </w:rPr>
        <w:t>evaluation, producing a description is sometimes not feasible with resources available, or it could be unnecessary if the architecture is based on widely accepted solutions in the domain. This document does not mandate the use</w:t>
      </w:r>
      <w:r>
        <w:rPr>
          <w:color w:val="231F20"/>
          <w:spacing w:val="40"/>
          <w:sz w:val="20"/>
        </w:rPr>
        <w:t> </w:t>
      </w:r>
      <w:r>
        <w:rPr>
          <w:color w:val="231F20"/>
          <w:sz w:val="20"/>
        </w:rPr>
        <w:t>of</w:t>
      </w:r>
      <w:r>
        <w:rPr>
          <w:color w:val="231F20"/>
          <w:spacing w:val="25"/>
          <w:sz w:val="20"/>
        </w:rPr>
        <w:t> </w:t>
      </w:r>
      <w:r>
        <w:rPr>
          <w:color w:val="231F20"/>
          <w:sz w:val="20"/>
        </w:rPr>
        <w:t>an</w:t>
      </w:r>
      <w:r>
        <w:rPr>
          <w:color w:val="231F20"/>
          <w:spacing w:val="25"/>
          <w:sz w:val="20"/>
        </w:rPr>
        <w:t> </w:t>
      </w:r>
      <w:r>
        <w:rPr>
          <w:color w:val="231F20"/>
          <w:sz w:val="20"/>
        </w:rPr>
        <w:t>explicit</w:t>
      </w:r>
      <w:r>
        <w:rPr>
          <w:color w:val="231F20"/>
          <w:spacing w:val="25"/>
          <w:sz w:val="20"/>
        </w:rPr>
        <w:t> </w:t>
      </w:r>
      <w:r>
        <w:rPr>
          <w:color w:val="231F20"/>
          <w:sz w:val="20"/>
        </w:rPr>
        <w:t>architecture</w:t>
      </w:r>
      <w:r>
        <w:rPr>
          <w:color w:val="231F20"/>
          <w:spacing w:val="25"/>
          <w:sz w:val="20"/>
        </w:rPr>
        <w:t> </w:t>
      </w:r>
      <w:r>
        <w:rPr>
          <w:color w:val="231F20"/>
          <w:sz w:val="20"/>
        </w:rPr>
        <w:t>description,</w:t>
      </w:r>
      <w:r>
        <w:rPr>
          <w:color w:val="231F20"/>
          <w:spacing w:val="25"/>
          <w:sz w:val="20"/>
        </w:rPr>
        <w:t> </w:t>
      </w:r>
      <w:r>
        <w:rPr>
          <w:color w:val="231F20"/>
          <w:sz w:val="20"/>
        </w:rPr>
        <w:t>but</w:t>
      </w:r>
      <w:r>
        <w:rPr>
          <w:color w:val="231F20"/>
          <w:spacing w:val="25"/>
          <w:sz w:val="20"/>
        </w:rPr>
        <w:t> </w:t>
      </w:r>
      <w:r>
        <w:rPr>
          <w:color w:val="231F20"/>
          <w:sz w:val="20"/>
        </w:rPr>
        <w:t>this</w:t>
      </w:r>
      <w:r>
        <w:rPr>
          <w:color w:val="231F20"/>
          <w:spacing w:val="25"/>
          <w:sz w:val="20"/>
        </w:rPr>
        <w:t> </w:t>
      </w:r>
      <w:r>
        <w:rPr>
          <w:color w:val="231F20"/>
          <w:sz w:val="20"/>
        </w:rPr>
        <w:t>document</w:t>
      </w:r>
      <w:r>
        <w:rPr>
          <w:color w:val="231F20"/>
          <w:spacing w:val="25"/>
          <w:sz w:val="20"/>
        </w:rPr>
        <w:t> </w:t>
      </w:r>
      <w:r>
        <w:rPr>
          <w:color w:val="231F20"/>
          <w:sz w:val="20"/>
        </w:rPr>
        <w:t>does</w:t>
      </w:r>
      <w:r>
        <w:rPr>
          <w:color w:val="231F20"/>
          <w:spacing w:val="25"/>
          <w:sz w:val="20"/>
        </w:rPr>
        <w:t> </w:t>
      </w:r>
      <w:r>
        <w:rPr>
          <w:color w:val="231F20"/>
          <w:sz w:val="20"/>
        </w:rPr>
        <w:t>encourage</w:t>
      </w:r>
      <w:r>
        <w:rPr>
          <w:color w:val="231F20"/>
          <w:spacing w:val="25"/>
          <w:sz w:val="20"/>
        </w:rPr>
        <w:t> </w:t>
      </w:r>
      <w:r>
        <w:rPr>
          <w:color w:val="231F20"/>
          <w:sz w:val="20"/>
        </w:rPr>
        <w:t>documentation</w:t>
      </w:r>
      <w:r>
        <w:rPr>
          <w:color w:val="231F20"/>
          <w:spacing w:val="25"/>
          <w:sz w:val="20"/>
        </w:rPr>
        <w:t> </w:t>
      </w:r>
      <w:r>
        <w:rPr>
          <w:color w:val="231F20"/>
          <w:sz w:val="20"/>
        </w:rPr>
        <w:t>of</w:t>
      </w:r>
      <w:r>
        <w:rPr>
          <w:color w:val="231F20"/>
          <w:spacing w:val="25"/>
          <w:sz w:val="20"/>
        </w:rPr>
        <w:t> </w:t>
      </w:r>
      <w:r>
        <w:rPr>
          <w:color w:val="231F20"/>
          <w:sz w:val="20"/>
        </w:rPr>
        <w:t>evidence</w:t>
      </w:r>
      <w:r>
        <w:rPr>
          <w:color w:val="231F20"/>
          <w:spacing w:val="25"/>
          <w:sz w:val="20"/>
        </w:rPr>
        <w:t> </w:t>
      </w:r>
      <w:r>
        <w:rPr>
          <w:color w:val="231F20"/>
          <w:sz w:val="20"/>
        </w:rPr>
        <w:t>collected in support of the architecture evaluation, including any understanding of the architecture obtained through various mechanisms, either generated during the evaluation or used in the evaluation.</w:t>
      </w:r>
    </w:p>
    <w:p>
      <w:pPr>
        <w:pStyle w:val="BodyText"/>
        <w:spacing w:line="225" w:lineRule="auto" w:before="186"/>
        <w:ind w:left="117" w:right="787"/>
        <w:jc w:val="both"/>
      </w:pPr>
      <w:r>
        <w:rPr>
          <w:color w:val="231F20"/>
        </w:rPr>
        <w:t>Evaluation approaches, assessment methods and analysis methods may identify factors not previously associated with a stakeholder concern or architecture feature which are nonetheless determined to be</w:t>
      </w:r>
      <w:r>
        <w:rPr>
          <w:color w:val="231F20"/>
          <w:spacing w:val="80"/>
        </w:rPr>
        <w:t> </w:t>
      </w:r>
      <w:r>
        <w:rPr>
          <w:color w:val="231F20"/>
        </w:rPr>
        <w:t>a critical factor with respect to having the architecture entity be fit-for-purpose. When identified, the relevant reports should specify the newly identified factors with recommendations for the elaboration of value assessment factors, architecture evaluation factors, concern definition and stakeholder identification sufficient to address the newly identified criticality.</w:t>
      </w:r>
    </w:p>
    <w:p>
      <w:pPr>
        <w:pStyle w:val="BodyText"/>
        <w:rPr>
          <w:sz w:val="24"/>
        </w:rPr>
      </w:pPr>
    </w:p>
    <w:p>
      <w:pPr>
        <w:pStyle w:val="Heading6"/>
        <w:numPr>
          <w:ilvl w:val="2"/>
          <w:numId w:val="15"/>
        </w:numPr>
        <w:tabs>
          <w:tab w:pos="882" w:val="left" w:leader="none"/>
          <w:tab w:pos="883" w:val="left" w:leader="none"/>
        </w:tabs>
        <w:spacing w:line="240" w:lineRule="auto" w:before="1" w:after="0"/>
        <w:ind w:left="882" w:right="0" w:hanging="766"/>
        <w:jc w:val="left"/>
      </w:pPr>
      <w:r>
        <w:rPr>
          <w:color w:val="231F20"/>
          <w:spacing w:val="-2"/>
        </w:rPr>
        <w:t>Architecture</w:t>
      </w:r>
      <w:r>
        <w:rPr>
          <w:color w:val="231F20"/>
          <w:spacing w:val="8"/>
        </w:rPr>
        <w:t> </w:t>
      </w:r>
      <w:r>
        <w:rPr>
          <w:color w:val="231F20"/>
          <w:spacing w:val="-2"/>
        </w:rPr>
        <w:t>evaluation</w:t>
      </w:r>
      <w:r>
        <w:rPr>
          <w:color w:val="231F20"/>
          <w:spacing w:val="7"/>
        </w:rPr>
        <w:t> </w:t>
      </w:r>
      <w:r>
        <w:rPr>
          <w:color w:val="231F20"/>
          <w:spacing w:val="-2"/>
        </w:rPr>
        <w:t>objectives</w:t>
      </w:r>
    </w:p>
    <w:p>
      <w:pPr>
        <w:pStyle w:val="BodyText"/>
        <w:spacing w:before="182"/>
        <w:ind w:left="117"/>
      </w:pPr>
      <w:r>
        <w:rPr>
          <w:color w:val="231F20"/>
        </w:rPr>
        <w:t>Each</w:t>
      </w:r>
      <w:r>
        <w:rPr>
          <w:color w:val="231F20"/>
          <w:spacing w:val="5"/>
        </w:rPr>
        <w:t> </w:t>
      </w:r>
      <w:r>
        <w:rPr>
          <w:color w:val="231F20"/>
        </w:rPr>
        <w:t>AE</w:t>
      </w:r>
      <w:r>
        <w:rPr>
          <w:color w:val="231F20"/>
          <w:spacing w:val="3"/>
        </w:rPr>
        <w:t> </w:t>
      </w:r>
      <w:r>
        <w:rPr>
          <w:color w:val="231F20"/>
        </w:rPr>
        <w:t>objective</w:t>
      </w:r>
      <w:r>
        <w:rPr>
          <w:color w:val="231F20"/>
          <w:spacing w:val="6"/>
        </w:rPr>
        <w:t> </w:t>
      </w:r>
      <w:r>
        <w:rPr>
          <w:color w:val="231F20"/>
          <w:spacing w:val="-2"/>
        </w:rPr>
        <w:t>shall:</w:t>
      </w:r>
    </w:p>
    <w:p>
      <w:pPr>
        <w:pStyle w:val="ListParagraph"/>
        <w:numPr>
          <w:ilvl w:val="0"/>
          <w:numId w:val="18"/>
        </w:numPr>
        <w:tabs>
          <w:tab w:pos="519" w:val="left" w:leader="none"/>
          <w:tab w:pos="520" w:val="left" w:leader="none"/>
        </w:tabs>
        <w:spacing w:line="240" w:lineRule="auto" w:before="169" w:after="0"/>
        <w:ind w:left="519" w:right="0" w:hanging="403"/>
        <w:jc w:val="left"/>
        <w:rPr>
          <w:sz w:val="22"/>
        </w:rPr>
      </w:pPr>
      <w:r>
        <w:rPr>
          <w:color w:val="231F20"/>
          <w:sz w:val="22"/>
        </w:rPr>
        <w:t>address one or more stakeholder </w:t>
      </w:r>
      <w:r>
        <w:rPr>
          <w:color w:val="231F20"/>
          <w:spacing w:val="-2"/>
          <w:sz w:val="22"/>
        </w:rPr>
        <w:t>concerns;</w:t>
      </w:r>
    </w:p>
    <w:p>
      <w:pPr>
        <w:pStyle w:val="ListParagraph"/>
        <w:numPr>
          <w:ilvl w:val="0"/>
          <w:numId w:val="18"/>
        </w:numPr>
        <w:tabs>
          <w:tab w:pos="519" w:val="left" w:leader="none"/>
          <w:tab w:pos="520" w:val="left" w:leader="none"/>
        </w:tabs>
        <w:spacing w:line="240" w:lineRule="auto" w:before="168" w:after="0"/>
        <w:ind w:left="519" w:right="0" w:hanging="403"/>
        <w:jc w:val="left"/>
        <w:rPr>
          <w:sz w:val="22"/>
        </w:rPr>
      </w:pPr>
      <w:r>
        <w:rPr>
          <w:color w:val="231F20"/>
          <w:sz w:val="22"/>
        </w:rPr>
        <w:t>address</w:t>
      </w:r>
      <w:r>
        <w:rPr>
          <w:color w:val="231F20"/>
          <w:spacing w:val="3"/>
          <w:sz w:val="22"/>
        </w:rPr>
        <w:t> </w:t>
      </w:r>
      <w:r>
        <w:rPr>
          <w:color w:val="231F20"/>
          <w:sz w:val="22"/>
        </w:rPr>
        <w:t>relevant</w:t>
      </w:r>
      <w:r>
        <w:rPr>
          <w:color w:val="231F20"/>
          <w:spacing w:val="3"/>
          <w:sz w:val="22"/>
        </w:rPr>
        <w:t> </w:t>
      </w:r>
      <w:r>
        <w:rPr>
          <w:color w:val="231F20"/>
          <w:sz w:val="22"/>
        </w:rPr>
        <w:t>business</w:t>
      </w:r>
      <w:r>
        <w:rPr>
          <w:color w:val="231F20"/>
          <w:spacing w:val="4"/>
          <w:sz w:val="22"/>
        </w:rPr>
        <w:t> </w:t>
      </w:r>
      <w:r>
        <w:rPr>
          <w:color w:val="231F20"/>
          <w:sz w:val="22"/>
        </w:rPr>
        <w:t>drivers</w:t>
      </w:r>
      <w:r>
        <w:rPr>
          <w:color w:val="231F20"/>
          <w:spacing w:val="4"/>
          <w:sz w:val="22"/>
        </w:rPr>
        <w:t> </w:t>
      </w:r>
      <w:r>
        <w:rPr>
          <w:color w:val="231F20"/>
          <w:sz w:val="22"/>
        </w:rPr>
        <w:t>and</w:t>
      </w:r>
      <w:r>
        <w:rPr>
          <w:color w:val="231F20"/>
          <w:spacing w:val="4"/>
          <w:sz w:val="22"/>
        </w:rPr>
        <w:t> </w:t>
      </w:r>
      <w:r>
        <w:rPr>
          <w:color w:val="231F20"/>
          <w:sz w:val="22"/>
        </w:rPr>
        <w:t>mission</w:t>
      </w:r>
      <w:r>
        <w:rPr>
          <w:color w:val="231F20"/>
          <w:spacing w:val="3"/>
          <w:sz w:val="22"/>
        </w:rPr>
        <w:t> </w:t>
      </w:r>
      <w:r>
        <w:rPr>
          <w:color w:val="231F20"/>
          <w:spacing w:val="-2"/>
          <w:sz w:val="22"/>
        </w:rPr>
        <w:t>drivers;</w:t>
      </w:r>
    </w:p>
    <w:p>
      <w:pPr>
        <w:pStyle w:val="ListParagraph"/>
        <w:numPr>
          <w:ilvl w:val="0"/>
          <w:numId w:val="18"/>
        </w:numPr>
        <w:tabs>
          <w:tab w:pos="519" w:val="left" w:leader="none"/>
          <w:tab w:pos="520" w:val="left" w:leader="none"/>
        </w:tabs>
        <w:spacing w:line="240" w:lineRule="auto" w:before="168" w:after="0"/>
        <w:ind w:left="519" w:right="0" w:hanging="403"/>
        <w:jc w:val="left"/>
        <w:rPr>
          <w:sz w:val="22"/>
        </w:rPr>
      </w:pPr>
      <w:r>
        <w:rPr>
          <w:color w:val="231F20"/>
          <w:sz w:val="22"/>
        </w:rPr>
        <w:t>be</w:t>
      </w:r>
      <w:r>
        <w:rPr>
          <w:color w:val="231F20"/>
          <w:spacing w:val="5"/>
          <w:sz w:val="22"/>
        </w:rPr>
        <w:t> </w:t>
      </w:r>
      <w:r>
        <w:rPr>
          <w:color w:val="231F20"/>
          <w:sz w:val="22"/>
        </w:rPr>
        <w:t>expressed</w:t>
      </w:r>
      <w:r>
        <w:rPr>
          <w:color w:val="231F20"/>
          <w:spacing w:val="5"/>
          <w:sz w:val="22"/>
        </w:rPr>
        <w:t> </w:t>
      </w:r>
      <w:r>
        <w:rPr>
          <w:color w:val="231F20"/>
          <w:sz w:val="22"/>
        </w:rPr>
        <w:t>in</w:t>
      </w:r>
      <w:r>
        <w:rPr>
          <w:color w:val="231F20"/>
          <w:spacing w:val="4"/>
          <w:sz w:val="22"/>
        </w:rPr>
        <w:t> </w:t>
      </w:r>
      <w:r>
        <w:rPr>
          <w:color w:val="231F20"/>
          <w:sz w:val="22"/>
        </w:rPr>
        <w:t>terms</w:t>
      </w:r>
      <w:r>
        <w:rPr>
          <w:color w:val="231F20"/>
          <w:spacing w:val="6"/>
          <w:sz w:val="22"/>
        </w:rPr>
        <w:t> </w:t>
      </w:r>
      <w:r>
        <w:rPr>
          <w:color w:val="231F20"/>
          <w:sz w:val="22"/>
        </w:rPr>
        <w:t>of</w:t>
      </w:r>
      <w:r>
        <w:rPr>
          <w:color w:val="231F20"/>
          <w:spacing w:val="5"/>
          <w:sz w:val="22"/>
        </w:rPr>
        <w:t> </w:t>
      </w:r>
      <w:r>
        <w:rPr>
          <w:color w:val="231F20"/>
          <w:sz w:val="22"/>
        </w:rPr>
        <w:t>AE</w:t>
      </w:r>
      <w:r>
        <w:rPr>
          <w:color w:val="231F20"/>
          <w:spacing w:val="4"/>
          <w:sz w:val="22"/>
        </w:rPr>
        <w:t> </w:t>
      </w:r>
      <w:r>
        <w:rPr>
          <w:color w:val="231F20"/>
          <w:sz w:val="22"/>
        </w:rPr>
        <w:t>factors;</w:t>
      </w:r>
      <w:r>
        <w:rPr>
          <w:color w:val="231F20"/>
          <w:spacing w:val="6"/>
          <w:sz w:val="22"/>
        </w:rPr>
        <w:t> </w:t>
      </w:r>
      <w:r>
        <w:rPr>
          <w:color w:val="231F20"/>
          <w:spacing w:val="-5"/>
          <w:sz w:val="22"/>
        </w:rPr>
        <w:t>and</w:t>
      </w:r>
    </w:p>
    <w:p>
      <w:pPr>
        <w:pStyle w:val="ListParagraph"/>
        <w:numPr>
          <w:ilvl w:val="0"/>
          <w:numId w:val="18"/>
        </w:numPr>
        <w:tabs>
          <w:tab w:pos="520" w:val="left" w:leader="none"/>
        </w:tabs>
        <w:spacing w:line="225" w:lineRule="auto" w:before="181" w:after="0"/>
        <w:ind w:left="519" w:right="787" w:hanging="403"/>
        <w:jc w:val="left"/>
        <w:rPr>
          <w:sz w:val="22"/>
        </w:rPr>
      </w:pPr>
      <w:r>
        <w:rPr>
          <w:color w:val="231F20"/>
          <w:sz w:val="22"/>
        </w:rPr>
        <w:t>be</w:t>
      </w:r>
      <w:r>
        <w:rPr>
          <w:color w:val="231F20"/>
          <w:spacing w:val="40"/>
          <w:sz w:val="22"/>
        </w:rPr>
        <w:t> </w:t>
      </w:r>
      <w:r>
        <w:rPr>
          <w:color w:val="231F20"/>
          <w:sz w:val="22"/>
        </w:rPr>
        <w:t>expressed</w:t>
      </w:r>
      <w:r>
        <w:rPr>
          <w:color w:val="231F20"/>
          <w:spacing w:val="40"/>
          <w:sz w:val="22"/>
        </w:rPr>
        <w:t> </w:t>
      </w:r>
      <w:r>
        <w:rPr>
          <w:color w:val="231F20"/>
          <w:sz w:val="22"/>
        </w:rPr>
        <w:t>in</w:t>
      </w:r>
      <w:r>
        <w:rPr>
          <w:color w:val="231F20"/>
          <w:spacing w:val="40"/>
          <w:sz w:val="22"/>
        </w:rPr>
        <w:t> </w:t>
      </w:r>
      <w:r>
        <w:rPr>
          <w:color w:val="231F20"/>
          <w:sz w:val="22"/>
        </w:rPr>
        <w:t>terms</w:t>
      </w:r>
      <w:r>
        <w:rPr>
          <w:color w:val="231F20"/>
          <w:spacing w:val="40"/>
          <w:sz w:val="22"/>
        </w:rPr>
        <w:t> </w:t>
      </w:r>
      <w:r>
        <w:rPr>
          <w:color w:val="231F20"/>
          <w:sz w:val="22"/>
        </w:rPr>
        <w:t>of</w:t>
      </w:r>
      <w:r>
        <w:rPr>
          <w:color w:val="231F20"/>
          <w:spacing w:val="40"/>
          <w:sz w:val="22"/>
        </w:rPr>
        <w:t> </w:t>
      </w:r>
      <w:r>
        <w:rPr>
          <w:color w:val="231F20"/>
          <w:sz w:val="22"/>
        </w:rPr>
        <w:t>expected</w:t>
      </w:r>
      <w:r>
        <w:rPr>
          <w:color w:val="231F20"/>
          <w:spacing w:val="40"/>
          <w:sz w:val="22"/>
        </w:rPr>
        <w:t> </w:t>
      </w:r>
      <w:r>
        <w:rPr>
          <w:color w:val="231F20"/>
          <w:sz w:val="22"/>
        </w:rPr>
        <w:t>or</w:t>
      </w:r>
      <w:r>
        <w:rPr>
          <w:color w:val="231F20"/>
          <w:spacing w:val="40"/>
          <w:sz w:val="22"/>
        </w:rPr>
        <w:t> </w:t>
      </w:r>
      <w:r>
        <w:rPr>
          <w:color w:val="231F20"/>
          <w:sz w:val="22"/>
        </w:rPr>
        <w:t>desired</w:t>
      </w:r>
      <w:r>
        <w:rPr>
          <w:color w:val="231F20"/>
          <w:spacing w:val="40"/>
          <w:sz w:val="22"/>
        </w:rPr>
        <w:t> </w:t>
      </w:r>
      <w:r>
        <w:rPr>
          <w:color w:val="231F20"/>
          <w:sz w:val="22"/>
        </w:rPr>
        <w:t>values</w:t>
      </w:r>
      <w:r>
        <w:rPr>
          <w:color w:val="231F20"/>
          <w:spacing w:val="40"/>
          <w:sz w:val="22"/>
        </w:rPr>
        <w:t> </w:t>
      </w:r>
      <w:r>
        <w:rPr>
          <w:color w:val="231F20"/>
          <w:sz w:val="22"/>
        </w:rPr>
        <w:t>or</w:t>
      </w:r>
      <w:r>
        <w:rPr>
          <w:color w:val="231F20"/>
          <w:spacing w:val="40"/>
          <w:sz w:val="22"/>
        </w:rPr>
        <w:t> </w:t>
      </w:r>
      <w:r>
        <w:rPr>
          <w:color w:val="231F20"/>
          <w:sz w:val="22"/>
        </w:rPr>
        <w:t>value</w:t>
      </w:r>
      <w:r>
        <w:rPr>
          <w:color w:val="231F20"/>
          <w:spacing w:val="40"/>
          <w:sz w:val="22"/>
        </w:rPr>
        <w:t> </w:t>
      </w:r>
      <w:r>
        <w:rPr>
          <w:color w:val="231F20"/>
          <w:sz w:val="22"/>
        </w:rPr>
        <w:t>range</w:t>
      </w:r>
      <w:r>
        <w:rPr>
          <w:color w:val="231F20"/>
          <w:spacing w:val="40"/>
          <w:sz w:val="22"/>
        </w:rPr>
        <w:t> </w:t>
      </w:r>
      <w:r>
        <w:rPr>
          <w:color w:val="231F20"/>
          <w:sz w:val="22"/>
        </w:rPr>
        <w:t>for</w:t>
      </w:r>
      <w:r>
        <w:rPr>
          <w:color w:val="231F20"/>
          <w:spacing w:val="40"/>
          <w:sz w:val="22"/>
        </w:rPr>
        <w:t> </w:t>
      </w:r>
      <w:r>
        <w:rPr>
          <w:color w:val="231F20"/>
          <w:sz w:val="22"/>
        </w:rPr>
        <w:t>the</w:t>
      </w:r>
      <w:r>
        <w:rPr>
          <w:color w:val="231F20"/>
          <w:spacing w:val="40"/>
          <w:sz w:val="22"/>
        </w:rPr>
        <w:t> </w:t>
      </w:r>
      <w:r>
        <w:rPr>
          <w:color w:val="231F20"/>
          <w:sz w:val="22"/>
        </w:rPr>
        <w:t>AE</w:t>
      </w:r>
      <w:r>
        <w:rPr>
          <w:color w:val="231F20"/>
          <w:spacing w:val="40"/>
          <w:sz w:val="22"/>
        </w:rPr>
        <w:t> </w:t>
      </w:r>
      <w:r>
        <w:rPr>
          <w:color w:val="231F20"/>
          <w:sz w:val="22"/>
        </w:rPr>
        <w:t>factors,</w:t>
      </w:r>
      <w:r>
        <w:rPr>
          <w:color w:val="231F20"/>
          <w:spacing w:val="40"/>
          <w:sz w:val="22"/>
        </w:rPr>
        <w:t> </w:t>
      </w:r>
      <w:r>
        <w:rPr>
          <w:color w:val="231F20"/>
          <w:sz w:val="22"/>
        </w:rPr>
        <w:t>when </w:t>
      </w:r>
      <w:r>
        <w:rPr>
          <w:color w:val="231F20"/>
          <w:spacing w:val="-2"/>
          <w:sz w:val="22"/>
        </w:rPr>
        <w:t>applicable.</w:t>
      </w:r>
    </w:p>
    <w:p>
      <w:pPr>
        <w:tabs>
          <w:tab w:pos="1454" w:val="left" w:leader="none"/>
        </w:tabs>
        <w:spacing w:before="168"/>
        <w:ind w:left="117" w:right="0" w:firstLine="0"/>
        <w:jc w:val="left"/>
        <w:rPr>
          <w:sz w:val="20"/>
        </w:rPr>
      </w:pPr>
      <w:r>
        <w:rPr>
          <w:color w:val="231F20"/>
          <w:spacing w:val="-2"/>
          <w:sz w:val="20"/>
        </w:rPr>
        <w:t>EXAMPLE</w:t>
      </w:r>
      <w:r>
        <w:rPr>
          <w:color w:val="231F20"/>
          <w:sz w:val="20"/>
        </w:rPr>
        <w:tab/>
        <w:t>Examples</w:t>
      </w:r>
      <w:r>
        <w:rPr>
          <w:color w:val="231F20"/>
          <w:spacing w:val="8"/>
          <w:sz w:val="20"/>
        </w:rPr>
        <w:t> </w:t>
      </w:r>
      <w:r>
        <w:rPr>
          <w:color w:val="231F20"/>
          <w:sz w:val="20"/>
        </w:rPr>
        <w:t>of</w:t>
      </w:r>
      <w:r>
        <w:rPr>
          <w:color w:val="231F20"/>
          <w:spacing w:val="8"/>
          <w:sz w:val="20"/>
        </w:rPr>
        <w:t> </w:t>
      </w:r>
      <w:r>
        <w:rPr>
          <w:color w:val="231F20"/>
          <w:sz w:val="20"/>
        </w:rPr>
        <w:t>AE</w:t>
      </w:r>
      <w:r>
        <w:rPr>
          <w:color w:val="231F20"/>
          <w:spacing w:val="6"/>
          <w:sz w:val="20"/>
        </w:rPr>
        <w:t> </w:t>
      </w:r>
      <w:r>
        <w:rPr>
          <w:color w:val="231F20"/>
          <w:sz w:val="20"/>
        </w:rPr>
        <w:t>objectives</w:t>
      </w:r>
      <w:r>
        <w:rPr>
          <w:color w:val="231F20"/>
          <w:spacing w:val="9"/>
          <w:sz w:val="20"/>
        </w:rPr>
        <w:t> </w:t>
      </w:r>
      <w:r>
        <w:rPr>
          <w:color w:val="231F20"/>
          <w:spacing w:val="-4"/>
          <w:sz w:val="20"/>
        </w:rPr>
        <w:t>are:</w:t>
      </w:r>
    </w:p>
    <w:p>
      <w:pPr>
        <w:pStyle w:val="ListParagraph"/>
        <w:numPr>
          <w:ilvl w:val="0"/>
          <w:numId w:val="8"/>
        </w:numPr>
        <w:tabs>
          <w:tab w:pos="519" w:val="left" w:leader="none"/>
          <w:tab w:pos="520" w:val="left" w:leader="none"/>
        </w:tabs>
        <w:spacing w:line="240" w:lineRule="auto" w:before="170" w:after="0"/>
        <w:ind w:left="519" w:right="0" w:hanging="403"/>
        <w:jc w:val="left"/>
        <w:rPr>
          <w:color w:val="231F20"/>
          <w:sz w:val="20"/>
        </w:rPr>
      </w:pPr>
      <w:r>
        <w:rPr>
          <w:color w:val="231F20"/>
          <w:sz w:val="20"/>
        </w:rPr>
        <w:t>Will</w:t>
      </w:r>
      <w:r>
        <w:rPr>
          <w:color w:val="231F20"/>
          <w:spacing w:val="6"/>
          <w:sz w:val="20"/>
        </w:rPr>
        <w:t> </w:t>
      </w:r>
      <w:r>
        <w:rPr>
          <w:color w:val="231F20"/>
          <w:sz w:val="20"/>
        </w:rPr>
        <w:t>the</w:t>
      </w:r>
      <w:r>
        <w:rPr>
          <w:color w:val="231F20"/>
          <w:spacing w:val="10"/>
          <w:sz w:val="20"/>
        </w:rPr>
        <w:t> </w:t>
      </w:r>
      <w:r>
        <w:rPr>
          <w:color w:val="231F20"/>
          <w:sz w:val="20"/>
        </w:rPr>
        <w:t>business</w:t>
      </w:r>
      <w:r>
        <w:rPr>
          <w:color w:val="231F20"/>
          <w:spacing w:val="10"/>
          <w:sz w:val="20"/>
        </w:rPr>
        <w:t> </w:t>
      </w:r>
      <w:r>
        <w:rPr>
          <w:color w:val="231F20"/>
          <w:sz w:val="20"/>
        </w:rPr>
        <w:t>solution</w:t>
      </w:r>
      <w:r>
        <w:rPr>
          <w:color w:val="231F20"/>
          <w:spacing w:val="8"/>
          <w:sz w:val="20"/>
        </w:rPr>
        <w:t> </w:t>
      </w:r>
      <w:r>
        <w:rPr>
          <w:color w:val="231F20"/>
          <w:sz w:val="20"/>
        </w:rPr>
        <w:t>meet</w:t>
      </w:r>
      <w:r>
        <w:rPr>
          <w:color w:val="231F20"/>
          <w:spacing w:val="9"/>
          <w:sz w:val="20"/>
        </w:rPr>
        <w:t> </w:t>
      </w:r>
      <w:r>
        <w:rPr>
          <w:color w:val="231F20"/>
          <w:sz w:val="20"/>
        </w:rPr>
        <w:t>primary</w:t>
      </w:r>
      <w:r>
        <w:rPr>
          <w:color w:val="231F20"/>
          <w:spacing w:val="10"/>
          <w:sz w:val="20"/>
        </w:rPr>
        <w:t> </w:t>
      </w:r>
      <w:r>
        <w:rPr>
          <w:color w:val="231F20"/>
          <w:sz w:val="20"/>
        </w:rPr>
        <w:t>business</w:t>
      </w:r>
      <w:r>
        <w:rPr>
          <w:color w:val="231F20"/>
          <w:spacing w:val="10"/>
          <w:sz w:val="20"/>
        </w:rPr>
        <w:t> </w:t>
      </w:r>
      <w:r>
        <w:rPr>
          <w:color w:val="231F20"/>
          <w:spacing w:val="-2"/>
          <w:sz w:val="20"/>
        </w:rPr>
        <w:t>needs?</w:t>
      </w:r>
    </w:p>
    <w:p>
      <w:pPr>
        <w:pStyle w:val="ListParagraph"/>
        <w:numPr>
          <w:ilvl w:val="0"/>
          <w:numId w:val="8"/>
        </w:numPr>
        <w:tabs>
          <w:tab w:pos="519" w:val="left" w:leader="none"/>
          <w:tab w:pos="520" w:val="left" w:leader="none"/>
        </w:tabs>
        <w:spacing w:line="240" w:lineRule="auto" w:before="169" w:after="0"/>
        <w:ind w:left="519" w:right="0" w:hanging="403"/>
        <w:jc w:val="left"/>
        <w:rPr>
          <w:color w:val="231F20"/>
          <w:sz w:val="20"/>
        </w:rPr>
      </w:pPr>
      <w:r>
        <w:rPr>
          <w:color w:val="231F20"/>
          <w:sz w:val="20"/>
        </w:rPr>
        <w:t>Is</w:t>
      </w:r>
      <w:r>
        <w:rPr>
          <w:color w:val="231F20"/>
          <w:spacing w:val="7"/>
          <w:sz w:val="20"/>
        </w:rPr>
        <w:t> </w:t>
      </w:r>
      <w:r>
        <w:rPr>
          <w:color w:val="231F20"/>
          <w:sz w:val="20"/>
        </w:rPr>
        <w:t>the</w:t>
      </w:r>
      <w:r>
        <w:rPr>
          <w:color w:val="231F20"/>
          <w:spacing w:val="7"/>
          <w:sz w:val="20"/>
        </w:rPr>
        <w:t> </w:t>
      </w:r>
      <w:r>
        <w:rPr>
          <w:color w:val="231F20"/>
          <w:sz w:val="20"/>
        </w:rPr>
        <w:t>system</w:t>
      </w:r>
      <w:r>
        <w:rPr>
          <w:color w:val="231F20"/>
          <w:spacing w:val="6"/>
          <w:sz w:val="20"/>
        </w:rPr>
        <w:t> </w:t>
      </w:r>
      <w:r>
        <w:rPr>
          <w:color w:val="231F20"/>
          <w:spacing w:val="-2"/>
          <w:sz w:val="20"/>
        </w:rPr>
        <w:t>affordable?</w:t>
      </w:r>
    </w:p>
    <w:p>
      <w:pPr>
        <w:pStyle w:val="ListParagraph"/>
        <w:numPr>
          <w:ilvl w:val="0"/>
          <w:numId w:val="8"/>
        </w:numPr>
        <w:tabs>
          <w:tab w:pos="519" w:val="left" w:leader="none"/>
          <w:tab w:pos="520" w:val="left" w:leader="none"/>
        </w:tabs>
        <w:spacing w:line="240" w:lineRule="auto" w:before="170" w:after="0"/>
        <w:ind w:left="519" w:right="0" w:hanging="403"/>
        <w:jc w:val="left"/>
        <w:rPr>
          <w:color w:val="231F20"/>
          <w:sz w:val="20"/>
        </w:rPr>
      </w:pPr>
      <w:r>
        <w:rPr>
          <w:color w:val="231F20"/>
          <w:sz w:val="20"/>
        </w:rPr>
        <w:t>Will</w:t>
      </w:r>
      <w:r>
        <w:rPr>
          <w:color w:val="231F20"/>
          <w:spacing w:val="7"/>
          <w:sz w:val="20"/>
        </w:rPr>
        <w:t> </w:t>
      </w:r>
      <w:r>
        <w:rPr>
          <w:color w:val="231F20"/>
          <w:sz w:val="20"/>
        </w:rPr>
        <w:t>the</w:t>
      </w:r>
      <w:r>
        <w:rPr>
          <w:color w:val="231F20"/>
          <w:spacing w:val="8"/>
          <w:sz w:val="20"/>
        </w:rPr>
        <w:t> </w:t>
      </w:r>
      <w:r>
        <w:rPr>
          <w:color w:val="231F20"/>
          <w:sz w:val="20"/>
        </w:rPr>
        <w:t>service</w:t>
      </w:r>
      <w:r>
        <w:rPr>
          <w:color w:val="231F20"/>
          <w:spacing w:val="9"/>
          <w:sz w:val="20"/>
        </w:rPr>
        <w:t> </w:t>
      </w:r>
      <w:r>
        <w:rPr>
          <w:color w:val="231F20"/>
          <w:sz w:val="20"/>
        </w:rPr>
        <w:t>be</w:t>
      </w:r>
      <w:r>
        <w:rPr>
          <w:color w:val="231F20"/>
          <w:spacing w:val="9"/>
          <w:sz w:val="20"/>
        </w:rPr>
        <w:t> </w:t>
      </w:r>
      <w:r>
        <w:rPr>
          <w:color w:val="231F20"/>
          <w:spacing w:val="-2"/>
          <w:sz w:val="20"/>
        </w:rPr>
        <w:t>dependable?</w:t>
      </w:r>
    </w:p>
    <w:p>
      <w:pPr>
        <w:pStyle w:val="ListParagraph"/>
        <w:numPr>
          <w:ilvl w:val="0"/>
          <w:numId w:val="8"/>
        </w:numPr>
        <w:tabs>
          <w:tab w:pos="519" w:val="left" w:leader="none"/>
          <w:tab w:pos="520" w:val="left" w:leader="none"/>
        </w:tabs>
        <w:spacing w:line="240" w:lineRule="auto" w:before="170" w:after="0"/>
        <w:ind w:left="519" w:right="0" w:hanging="403"/>
        <w:jc w:val="left"/>
        <w:rPr>
          <w:color w:val="231F20"/>
          <w:sz w:val="20"/>
        </w:rPr>
      </w:pPr>
      <w:r>
        <w:rPr>
          <w:color w:val="231F20"/>
          <w:sz w:val="20"/>
        </w:rPr>
        <w:t>Will</w:t>
      </w:r>
      <w:r>
        <w:rPr>
          <w:color w:val="231F20"/>
          <w:spacing w:val="8"/>
          <w:sz w:val="20"/>
        </w:rPr>
        <w:t> </w:t>
      </w:r>
      <w:r>
        <w:rPr>
          <w:color w:val="231F20"/>
          <w:sz w:val="20"/>
        </w:rPr>
        <w:t>the</w:t>
      </w:r>
      <w:r>
        <w:rPr>
          <w:color w:val="231F20"/>
          <w:spacing w:val="9"/>
          <w:sz w:val="20"/>
        </w:rPr>
        <w:t> </w:t>
      </w:r>
      <w:r>
        <w:rPr>
          <w:color w:val="231F20"/>
          <w:sz w:val="20"/>
        </w:rPr>
        <w:t>product</w:t>
      </w:r>
      <w:r>
        <w:rPr>
          <w:color w:val="231F20"/>
          <w:spacing w:val="9"/>
          <w:sz w:val="20"/>
        </w:rPr>
        <w:t> </w:t>
      </w:r>
      <w:r>
        <w:rPr>
          <w:color w:val="231F20"/>
          <w:sz w:val="20"/>
        </w:rPr>
        <w:t>have</w:t>
      </w:r>
      <w:r>
        <w:rPr>
          <w:color w:val="231F20"/>
          <w:spacing w:val="9"/>
          <w:sz w:val="20"/>
        </w:rPr>
        <w:t> </w:t>
      </w:r>
      <w:r>
        <w:rPr>
          <w:color w:val="231F20"/>
          <w:sz w:val="20"/>
        </w:rPr>
        <w:t>sufficient</w:t>
      </w:r>
      <w:r>
        <w:rPr>
          <w:color w:val="231F20"/>
          <w:spacing w:val="8"/>
          <w:sz w:val="20"/>
        </w:rPr>
        <w:t> </w:t>
      </w:r>
      <w:r>
        <w:rPr>
          <w:color w:val="231F20"/>
          <w:sz w:val="20"/>
        </w:rPr>
        <w:t>market</w:t>
      </w:r>
      <w:r>
        <w:rPr>
          <w:color w:val="231F20"/>
          <w:spacing w:val="9"/>
          <w:sz w:val="20"/>
        </w:rPr>
        <w:t> </w:t>
      </w:r>
      <w:r>
        <w:rPr>
          <w:color w:val="231F20"/>
          <w:spacing w:val="-2"/>
          <w:sz w:val="20"/>
        </w:rPr>
        <w:t>penetration?</w:t>
      </w:r>
    </w:p>
    <w:p>
      <w:pPr>
        <w:pStyle w:val="BodyText"/>
        <w:spacing w:line="225" w:lineRule="auto" w:before="185"/>
        <w:ind w:left="117" w:right="788"/>
        <w:jc w:val="both"/>
      </w:pPr>
      <w:r>
        <w:rPr>
          <w:color w:val="231F20"/>
        </w:rPr>
        <w:t>Each</w:t>
      </w:r>
      <w:r>
        <w:rPr>
          <w:color w:val="231F20"/>
          <w:spacing w:val="25"/>
        </w:rPr>
        <w:t> </w:t>
      </w:r>
      <w:r>
        <w:rPr>
          <w:color w:val="231F20"/>
        </w:rPr>
        <w:t>AE</w:t>
      </w:r>
      <w:r>
        <w:rPr>
          <w:color w:val="231F20"/>
          <w:spacing w:val="25"/>
        </w:rPr>
        <w:t> </w:t>
      </w:r>
      <w:r>
        <w:rPr>
          <w:color w:val="231F20"/>
        </w:rPr>
        <w:t>objective</w:t>
      </w:r>
      <w:r>
        <w:rPr>
          <w:color w:val="231F20"/>
          <w:spacing w:val="25"/>
        </w:rPr>
        <w:t> </w:t>
      </w:r>
      <w:r>
        <w:rPr>
          <w:color w:val="231F20"/>
        </w:rPr>
        <w:t>shall</w:t>
      </w:r>
      <w:r>
        <w:rPr>
          <w:color w:val="231F20"/>
          <w:spacing w:val="25"/>
        </w:rPr>
        <w:t> </w:t>
      </w:r>
      <w:r>
        <w:rPr>
          <w:color w:val="231F20"/>
        </w:rPr>
        <w:t>be</w:t>
      </w:r>
      <w:r>
        <w:rPr>
          <w:color w:val="231F20"/>
          <w:spacing w:val="25"/>
        </w:rPr>
        <w:t> </w:t>
      </w:r>
      <w:r>
        <w:rPr>
          <w:color w:val="231F20"/>
        </w:rPr>
        <w:t>a</w:t>
      </w:r>
      <w:r>
        <w:rPr>
          <w:color w:val="231F20"/>
          <w:spacing w:val="25"/>
        </w:rPr>
        <w:t> </w:t>
      </w:r>
      <w:r>
        <w:rPr>
          <w:color w:val="231F20"/>
        </w:rPr>
        <w:t>statement</w:t>
      </w:r>
      <w:r>
        <w:rPr>
          <w:color w:val="231F20"/>
          <w:spacing w:val="25"/>
        </w:rPr>
        <w:t> </w:t>
      </w:r>
      <w:r>
        <w:rPr>
          <w:color w:val="231F20"/>
        </w:rPr>
        <w:t>describing</w:t>
      </w:r>
      <w:r>
        <w:rPr>
          <w:color w:val="231F20"/>
          <w:spacing w:val="25"/>
        </w:rPr>
        <w:t> </w:t>
      </w:r>
      <w:r>
        <w:rPr>
          <w:color w:val="231F20"/>
        </w:rPr>
        <w:t>the</w:t>
      </w:r>
      <w:r>
        <w:rPr>
          <w:color w:val="231F20"/>
          <w:spacing w:val="25"/>
        </w:rPr>
        <w:t> </w:t>
      </w:r>
      <w:r>
        <w:rPr>
          <w:color w:val="231F20"/>
        </w:rPr>
        <w:t>extent</w:t>
      </w:r>
      <w:r>
        <w:rPr>
          <w:color w:val="231F20"/>
          <w:spacing w:val="25"/>
        </w:rPr>
        <w:t> </w:t>
      </w:r>
      <w:r>
        <w:rPr>
          <w:color w:val="231F20"/>
        </w:rPr>
        <w:t>to</w:t>
      </w:r>
      <w:r>
        <w:rPr>
          <w:color w:val="231F20"/>
          <w:spacing w:val="25"/>
        </w:rPr>
        <w:t> </w:t>
      </w:r>
      <w:r>
        <w:rPr>
          <w:color w:val="231F20"/>
        </w:rPr>
        <w:t>which</w:t>
      </w:r>
      <w:r>
        <w:rPr>
          <w:color w:val="231F20"/>
          <w:spacing w:val="25"/>
        </w:rPr>
        <w:t> </w:t>
      </w:r>
      <w:r>
        <w:rPr>
          <w:color w:val="231F20"/>
        </w:rPr>
        <w:t>the</w:t>
      </w:r>
      <w:r>
        <w:rPr>
          <w:color w:val="231F20"/>
          <w:spacing w:val="25"/>
        </w:rPr>
        <w:t> </w:t>
      </w:r>
      <w:r>
        <w:rPr>
          <w:color w:val="231F20"/>
        </w:rPr>
        <w:t>AE</w:t>
      </w:r>
      <w:r>
        <w:rPr>
          <w:color w:val="231F20"/>
          <w:spacing w:val="25"/>
        </w:rPr>
        <w:t> </w:t>
      </w:r>
      <w:r>
        <w:rPr>
          <w:color w:val="231F20"/>
        </w:rPr>
        <w:t>effort</w:t>
      </w:r>
      <w:r>
        <w:rPr>
          <w:color w:val="231F20"/>
          <w:spacing w:val="25"/>
        </w:rPr>
        <w:t> </w:t>
      </w:r>
      <w:r>
        <w:rPr>
          <w:color w:val="231F20"/>
        </w:rPr>
        <w:t>will</w:t>
      </w:r>
      <w:r>
        <w:rPr>
          <w:color w:val="231F20"/>
          <w:spacing w:val="25"/>
        </w:rPr>
        <w:t> </w:t>
      </w:r>
      <w:r>
        <w:rPr>
          <w:color w:val="231F20"/>
        </w:rPr>
        <w:t>address</w:t>
      </w:r>
      <w:r>
        <w:rPr>
          <w:color w:val="231F20"/>
          <w:spacing w:val="25"/>
        </w:rPr>
        <w:t> </w:t>
      </w:r>
      <w:r>
        <w:rPr>
          <w:color w:val="231F20"/>
        </w:rPr>
        <w:t>one or more of the relevant stakeholder concerns, such that they can form the basis for deriving value assessment objectives.</w:t>
      </w:r>
    </w:p>
    <w:p>
      <w:pPr>
        <w:pStyle w:val="BodyText"/>
        <w:spacing w:line="396" w:lineRule="auto" w:before="171"/>
        <w:ind w:left="117" w:right="1117"/>
      </w:pPr>
      <w:r>
        <w:rPr>
          <w:color w:val="231F20"/>
        </w:rPr>
        <w:t>The AE objectives should be compatible with the established purpose and scope for the AE effort. The AE objectives may be expressed as questions to facilitate understanding of their intent.</w:t>
      </w:r>
    </w:p>
    <w:p>
      <w:pPr>
        <w:tabs>
          <w:tab w:pos="1080" w:val="left" w:leader="none"/>
        </w:tabs>
        <w:spacing w:line="225" w:lineRule="auto" w:before="26"/>
        <w:ind w:left="117" w:right="819" w:firstLine="0"/>
        <w:jc w:val="left"/>
        <w:rPr>
          <w:sz w:val="20"/>
        </w:rPr>
      </w:pPr>
      <w:r>
        <w:rPr>
          <w:color w:val="231F20"/>
          <w:spacing w:val="-4"/>
          <w:sz w:val="20"/>
        </w:rPr>
        <w:t>NOTE</w:t>
      </w:r>
      <w:r>
        <w:rPr>
          <w:color w:val="231F20"/>
          <w:sz w:val="20"/>
        </w:rPr>
        <w:tab/>
        <w:t>The reason for expressing the questions in such a manner and with sufficient elaboration is to ensure better understanding of the objectives by the assessors and stakeholders..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pgSz w:w="11340" w:h="16840"/>
          <w:pgMar w:top="560" w:bottom="280" w:left="620" w:right="60"/>
        </w:sectPr>
      </w:pPr>
    </w:p>
    <w:p>
      <w:pPr>
        <w:pStyle w:val="BodyText"/>
        <w:rPr>
          <w:sz w:val="26"/>
        </w:rPr>
      </w:pPr>
    </w:p>
    <w:p>
      <w:pPr>
        <w:tabs>
          <w:tab w:pos="4292" w:val="left" w:leader="none"/>
        </w:tabs>
        <w:spacing w:before="155"/>
        <w:ind w:left="117" w:right="0" w:firstLine="0"/>
        <w:jc w:val="left"/>
        <w:rPr>
          <w:rFonts w:ascii="Arial"/>
          <w:sz w:val="16"/>
        </w:rPr>
      </w:pPr>
      <w:r>
        <w:rPr>
          <w:color w:val="231F20"/>
          <w:spacing w:val="-5"/>
          <w:position w:val="1"/>
          <w:sz w:val="22"/>
        </w:rPr>
        <w:t>18</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line="240" w:lineRule="auto" w:before="4"/>
        <w:rPr>
          <w:rFonts w:ascii="Arial"/>
          <w:sz w:val="22"/>
        </w:rPr>
      </w:pPr>
      <w:r>
        <w:rPr/>
        <w:br w:type="column"/>
      </w:r>
      <w:r>
        <w:rPr>
          <w:rFonts w:ascii="Arial"/>
          <w:sz w:val="22"/>
        </w:rPr>
      </w:r>
    </w:p>
    <w:p>
      <w:pPr>
        <w:spacing w:before="0"/>
        <w:ind w:left="0" w:right="789" w:firstLine="0"/>
        <w:jc w:val="righ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bookmarkStart w:name="6.1.3 Architecture evaluation approaches" w:id="74"/>
      <w:bookmarkEnd w:id="74"/>
      <w:r>
        <w:rPr>
          <w:b w:val="0"/>
        </w:rPr>
      </w:r>
      <w:bookmarkStart w:name="6.1.4 Architecture evaluation factors" w:id="75"/>
      <w:bookmarkEnd w:id="75"/>
      <w:r>
        <w:rPr>
          <w:b w:val="0"/>
        </w:rPr>
      </w:r>
      <w:bookmarkStart w:name="_bookmark42" w:id="76"/>
      <w:bookmarkEnd w:id="76"/>
      <w:r>
        <w:rPr>
          <w:b w:val="0"/>
        </w:rPr>
      </w: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spacing w:before="11"/>
        <w:rPr>
          <w:b/>
          <w:sz w:val="20"/>
        </w:rPr>
      </w:pPr>
    </w:p>
    <w:p>
      <w:pPr>
        <w:pStyle w:val="Heading6"/>
        <w:numPr>
          <w:ilvl w:val="2"/>
          <w:numId w:val="15"/>
        </w:numPr>
        <w:tabs>
          <w:tab w:pos="1562" w:val="left" w:leader="none"/>
          <w:tab w:pos="1563" w:val="left" w:leader="none"/>
        </w:tabs>
        <w:spacing w:line="240" w:lineRule="auto" w:before="0" w:after="0"/>
        <w:ind w:left="1562" w:right="0" w:hanging="766"/>
        <w:jc w:val="left"/>
      </w:pPr>
      <w:r>
        <w:rPr>
          <w:color w:val="231F20"/>
          <w:spacing w:val="-2"/>
        </w:rPr>
        <w:t>Architecture</w:t>
      </w:r>
      <w:r>
        <w:rPr>
          <w:color w:val="231F20"/>
          <w:spacing w:val="8"/>
        </w:rPr>
        <w:t> </w:t>
      </w:r>
      <w:r>
        <w:rPr>
          <w:color w:val="231F20"/>
          <w:spacing w:val="-2"/>
        </w:rPr>
        <w:t>evaluation</w:t>
      </w:r>
      <w:r>
        <w:rPr>
          <w:color w:val="231F20"/>
          <w:spacing w:val="8"/>
        </w:rPr>
        <w:t> </w:t>
      </w:r>
      <w:r>
        <w:rPr>
          <w:color w:val="231F20"/>
          <w:spacing w:val="-2"/>
        </w:rPr>
        <w:t>approaches</w:t>
      </w:r>
    </w:p>
    <w:p>
      <w:pPr>
        <w:pStyle w:val="BodyText"/>
        <w:spacing w:before="183"/>
        <w:ind w:left="797"/>
      </w:pPr>
      <w:r>
        <w:rPr>
          <w:color w:val="231F20"/>
        </w:rPr>
        <w:t>Each</w:t>
      </w:r>
      <w:r>
        <w:rPr>
          <w:color w:val="231F20"/>
          <w:spacing w:val="3"/>
        </w:rPr>
        <w:t> </w:t>
      </w:r>
      <w:r>
        <w:rPr>
          <w:color w:val="231F20"/>
        </w:rPr>
        <w:t>AE</w:t>
      </w:r>
      <w:r>
        <w:rPr>
          <w:color w:val="231F20"/>
          <w:spacing w:val="1"/>
        </w:rPr>
        <w:t> </w:t>
      </w:r>
      <w:r>
        <w:rPr>
          <w:color w:val="231F20"/>
        </w:rPr>
        <w:t>approach</w:t>
      </w:r>
      <w:r>
        <w:rPr>
          <w:color w:val="231F20"/>
          <w:spacing w:val="4"/>
        </w:rPr>
        <w:t> </w:t>
      </w:r>
      <w:r>
        <w:rPr>
          <w:color w:val="231F20"/>
        </w:rPr>
        <w:t>shall</w:t>
      </w:r>
      <w:r>
        <w:rPr>
          <w:color w:val="231F20"/>
          <w:spacing w:val="1"/>
        </w:rPr>
        <w:t> </w:t>
      </w:r>
      <w:r>
        <w:rPr>
          <w:color w:val="231F20"/>
        </w:rPr>
        <w:t>provide</w:t>
      </w:r>
      <w:r>
        <w:rPr>
          <w:color w:val="231F20"/>
          <w:spacing w:val="3"/>
        </w:rPr>
        <w:t> </w:t>
      </w:r>
      <w:r>
        <w:rPr>
          <w:color w:val="231F20"/>
        </w:rPr>
        <w:t>the</w:t>
      </w:r>
      <w:r>
        <w:rPr>
          <w:color w:val="231F20"/>
          <w:spacing w:val="3"/>
        </w:rPr>
        <w:t> </w:t>
      </w:r>
      <w:r>
        <w:rPr>
          <w:color w:val="231F20"/>
        </w:rPr>
        <w:t>means</w:t>
      </w:r>
      <w:r>
        <w:rPr>
          <w:color w:val="231F20"/>
          <w:spacing w:val="4"/>
        </w:rPr>
        <w:t> </w:t>
      </w:r>
      <w:r>
        <w:rPr>
          <w:color w:val="231F20"/>
          <w:spacing w:val="-5"/>
        </w:rPr>
        <w:t>to:</w:t>
      </w:r>
    </w:p>
    <w:p>
      <w:pPr>
        <w:pStyle w:val="ListParagraph"/>
        <w:numPr>
          <w:ilvl w:val="0"/>
          <w:numId w:val="19"/>
        </w:numPr>
        <w:tabs>
          <w:tab w:pos="1199" w:val="left" w:leader="none"/>
          <w:tab w:pos="1200" w:val="left" w:leader="none"/>
        </w:tabs>
        <w:spacing w:line="240" w:lineRule="auto" w:before="168" w:after="0"/>
        <w:ind w:left="1199" w:right="0" w:hanging="403"/>
        <w:jc w:val="left"/>
        <w:rPr>
          <w:sz w:val="22"/>
        </w:rPr>
      </w:pPr>
      <w:r>
        <w:rPr>
          <w:color w:val="231F20"/>
          <w:sz w:val="22"/>
        </w:rPr>
        <w:t>identify</w:t>
      </w:r>
      <w:r>
        <w:rPr>
          <w:color w:val="231F20"/>
          <w:spacing w:val="6"/>
          <w:sz w:val="22"/>
        </w:rPr>
        <w:t> </w:t>
      </w:r>
      <w:r>
        <w:rPr>
          <w:color w:val="231F20"/>
          <w:sz w:val="22"/>
        </w:rPr>
        <w:t>AE</w:t>
      </w:r>
      <w:r>
        <w:rPr>
          <w:color w:val="231F20"/>
          <w:spacing w:val="5"/>
          <w:sz w:val="22"/>
        </w:rPr>
        <w:t> </w:t>
      </w:r>
      <w:r>
        <w:rPr>
          <w:color w:val="231F20"/>
          <w:sz w:val="22"/>
        </w:rPr>
        <w:t>objectives</w:t>
      </w:r>
      <w:r>
        <w:rPr>
          <w:color w:val="231F20"/>
          <w:spacing w:val="6"/>
          <w:sz w:val="22"/>
        </w:rPr>
        <w:t> </w:t>
      </w:r>
      <w:r>
        <w:rPr>
          <w:color w:val="231F20"/>
          <w:sz w:val="22"/>
        </w:rPr>
        <w:t>to</w:t>
      </w:r>
      <w:r>
        <w:rPr>
          <w:color w:val="231F20"/>
          <w:spacing w:val="6"/>
          <w:sz w:val="22"/>
        </w:rPr>
        <w:t> </w:t>
      </w:r>
      <w:r>
        <w:rPr>
          <w:color w:val="231F20"/>
          <w:sz w:val="22"/>
        </w:rPr>
        <w:t>be</w:t>
      </w:r>
      <w:r>
        <w:rPr>
          <w:color w:val="231F20"/>
          <w:spacing w:val="7"/>
          <w:sz w:val="22"/>
        </w:rPr>
        <w:t> </w:t>
      </w:r>
      <w:r>
        <w:rPr>
          <w:color w:val="231F20"/>
          <w:spacing w:val="-2"/>
          <w:sz w:val="22"/>
        </w:rPr>
        <w:t>addressed;</w:t>
      </w:r>
    </w:p>
    <w:p>
      <w:pPr>
        <w:pStyle w:val="ListParagraph"/>
        <w:numPr>
          <w:ilvl w:val="0"/>
          <w:numId w:val="19"/>
        </w:numPr>
        <w:tabs>
          <w:tab w:pos="1199" w:val="left" w:leader="none"/>
          <w:tab w:pos="1200" w:val="left" w:leader="none"/>
        </w:tabs>
        <w:spacing w:line="240" w:lineRule="auto" w:before="168" w:after="0"/>
        <w:ind w:left="1199" w:right="0" w:hanging="403"/>
        <w:jc w:val="left"/>
        <w:rPr>
          <w:sz w:val="22"/>
        </w:rPr>
      </w:pPr>
      <w:r>
        <w:rPr>
          <w:color w:val="231F20"/>
          <w:sz w:val="22"/>
        </w:rPr>
        <w:t>specify</w:t>
      </w:r>
      <w:r>
        <w:rPr>
          <w:color w:val="231F20"/>
          <w:spacing w:val="7"/>
          <w:sz w:val="22"/>
        </w:rPr>
        <w:t> </w:t>
      </w:r>
      <w:r>
        <w:rPr>
          <w:color w:val="231F20"/>
          <w:sz w:val="22"/>
        </w:rPr>
        <w:t>AE</w:t>
      </w:r>
      <w:r>
        <w:rPr>
          <w:color w:val="231F20"/>
          <w:spacing w:val="5"/>
          <w:sz w:val="22"/>
        </w:rPr>
        <w:t> </w:t>
      </w:r>
      <w:r>
        <w:rPr>
          <w:color w:val="231F20"/>
          <w:sz w:val="22"/>
        </w:rPr>
        <w:t>factors</w:t>
      </w:r>
      <w:r>
        <w:rPr>
          <w:color w:val="231F20"/>
          <w:spacing w:val="7"/>
          <w:sz w:val="22"/>
        </w:rPr>
        <w:t> </w:t>
      </w:r>
      <w:r>
        <w:rPr>
          <w:color w:val="231F20"/>
          <w:sz w:val="22"/>
        </w:rPr>
        <w:t>to</w:t>
      </w:r>
      <w:r>
        <w:rPr>
          <w:color w:val="231F20"/>
          <w:spacing w:val="8"/>
          <w:sz w:val="22"/>
        </w:rPr>
        <w:t> </w:t>
      </w:r>
      <w:r>
        <w:rPr>
          <w:color w:val="231F20"/>
          <w:sz w:val="22"/>
        </w:rPr>
        <w:t>be</w:t>
      </w:r>
      <w:r>
        <w:rPr>
          <w:color w:val="231F20"/>
          <w:spacing w:val="7"/>
          <w:sz w:val="22"/>
        </w:rPr>
        <w:t> </w:t>
      </w:r>
      <w:r>
        <w:rPr>
          <w:color w:val="231F20"/>
          <w:sz w:val="22"/>
        </w:rPr>
        <w:t>used</w:t>
      </w:r>
      <w:r>
        <w:rPr>
          <w:color w:val="231F20"/>
          <w:spacing w:val="7"/>
          <w:sz w:val="22"/>
        </w:rPr>
        <w:t> </w:t>
      </w:r>
      <w:r>
        <w:rPr>
          <w:color w:val="231F20"/>
          <w:sz w:val="22"/>
        </w:rPr>
        <w:t>and</w:t>
      </w:r>
      <w:r>
        <w:rPr>
          <w:color w:val="231F20"/>
          <w:spacing w:val="7"/>
          <w:sz w:val="22"/>
        </w:rPr>
        <w:t> </w:t>
      </w:r>
      <w:r>
        <w:rPr>
          <w:color w:val="231F20"/>
          <w:sz w:val="22"/>
        </w:rPr>
        <w:t>AE</w:t>
      </w:r>
      <w:r>
        <w:rPr>
          <w:color w:val="231F20"/>
          <w:spacing w:val="6"/>
          <w:sz w:val="22"/>
        </w:rPr>
        <w:t> </w:t>
      </w:r>
      <w:r>
        <w:rPr>
          <w:color w:val="231F20"/>
          <w:sz w:val="22"/>
        </w:rPr>
        <w:t>criteria</w:t>
      </w:r>
      <w:r>
        <w:rPr>
          <w:color w:val="231F20"/>
          <w:spacing w:val="5"/>
          <w:sz w:val="22"/>
        </w:rPr>
        <w:t> </w:t>
      </w:r>
      <w:r>
        <w:rPr>
          <w:color w:val="231F20"/>
          <w:sz w:val="22"/>
        </w:rPr>
        <w:t>to</w:t>
      </w:r>
      <w:r>
        <w:rPr>
          <w:color w:val="231F20"/>
          <w:spacing w:val="7"/>
          <w:sz w:val="22"/>
        </w:rPr>
        <w:t> </w:t>
      </w:r>
      <w:r>
        <w:rPr>
          <w:color w:val="231F20"/>
          <w:sz w:val="22"/>
        </w:rPr>
        <w:t>be</w:t>
      </w:r>
      <w:r>
        <w:rPr>
          <w:color w:val="231F20"/>
          <w:spacing w:val="8"/>
          <w:sz w:val="22"/>
        </w:rPr>
        <w:t> </w:t>
      </w:r>
      <w:r>
        <w:rPr>
          <w:color w:val="231F20"/>
          <w:spacing w:val="-2"/>
          <w:sz w:val="22"/>
        </w:rPr>
        <w:t>applied;</w:t>
      </w:r>
    </w:p>
    <w:p>
      <w:pPr>
        <w:pStyle w:val="ListParagraph"/>
        <w:numPr>
          <w:ilvl w:val="0"/>
          <w:numId w:val="19"/>
        </w:numPr>
        <w:tabs>
          <w:tab w:pos="1199" w:val="left" w:leader="none"/>
          <w:tab w:pos="1200" w:val="left" w:leader="none"/>
        </w:tabs>
        <w:spacing w:line="240" w:lineRule="auto" w:before="169" w:after="0"/>
        <w:ind w:left="1199" w:right="0" w:hanging="403"/>
        <w:jc w:val="left"/>
        <w:rPr>
          <w:sz w:val="22"/>
        </w:rPr>
      </w:pPr>
      <w:r>
        <w:rPr>
          <w:color w:val="231F20"/>
          <w:sz w:val="22"/>
        </w:rPr>
        <w:t>specify</w:t>
      </w:r>
      <w:r>
        <w:rPr>
          <w:color w:val="231F20"/>
          <w:spacing w:val="3"/>
          <w:sz w:val="22"/>
        </w:rPr>
        <w:t> </w:t>
      </w:r>
      <w:r>
        <w:rPr>
          <w:color w:val="231F20"/>
          <w:sz w:val="22"/>
        </w:rPr>
        <w:t>one</w:t>
      </w:r>
      <w:r>
        <w:rPr>
          <w:color w:val="231F20"/>
          <w:spacing w:val="5"/>
          <w:sz w:val="22"/>
        </w:rPr>
        <w:t> </w:t>
      </w:r>
      <w:r>
        <w:rPr>
          <w:color w:val="231F20"/>
          <w:sz w:val="22"/>
        </w:rPr>
        <w:t>or</w:t>
      </w:r>
      <w:r>
        <w:rPr>
          <w:color w:val="231F20"/>
          <w:spacing w:val="5"/>
          <w:sz w:val="22"/>
        </w:rPr>
        <w:t> </w:t>
      </w:r>
      <w:r>
        <w:rPr>
          <w:color w:val="231F20"/>
          <w:sz w:val="22"/>
        </w:rPr>
        <w:t>more</w:t>
      </w:r>
      <w:r>
        <w:rPr>
          <w:color w:val="231F20"/>
          <w:spacing w:val="6"/>
          <w:sz w:val="22"/>
        </w:rPr>
        <w:t> </w:t>
      </w:r>
      <w:r>
        <w:rPr>
          <w:color w:val="231F20"/>
          <w:sz w:val="22"/>
        </w:rPr>
        <w:t>value</w:t>
      </w:r>
      <w:r>
        <w:rPr>
          <w:color w:val="231F20"/>
          <w:spacing w:val="5"/>
          <w:sz w:val="22"/>
        </w:rPr>
        <w:t> </w:t>
      </w:r>
      <w:r>
        <w:rPr>
          <w:color w:val="231F20"/>
          <w:sz w:val="22"/>
        </w:rPr>
        <w:t>assessment</w:t>
      </w:r>
      <w:r>
        <w:rPr>
          <w:color w:val="231F20"/>
          <w:spacing w:val="4"/>
          <w:sz w:val="22"/>
        </w:rPr>
        <w:t> </w:t>
      </w:r>
      <w:r>
        <w:rPr>
          <w:color w:val="231F20"/>
          <w:sz w:val="22"/>
        </w:rPr>
        <w:t>objectives,</w:t>
      </w:r>
      <w:r>
        <w:rPr>
          <w:color w:val="231F20"/>
          <w:spacing w:val="4"/>
          <w:sz w:val="22"/>
        </w:rPr>
        <w:t> </w:t>
      </w:r>
      <w:r>
        <w:rPr>
          <w:color w:val="231F20"/>
          <w:sz w:val="22"/>
        </w:rPr>
        <w:t>aligning</w:t>
      </w:r>
      <w:r>
        <w:rPr>
          <w:color w:val="231F20"/>
          <w:spacing w:val="5"/>
          <w:sz w:val="22"/>
        </w:rPr>
        <w:t> </w:t>
      </w:r>
      <w:r>
        <w:rPr>
          <w:color w:val="231F20"/>
          <w:sz w:val="22"/>
        </w:rPr>
        <w:t>them</w:t>
      </w:r>
      <w:r>
        <w:rPr>
          <w:color w:val="231F20"/>
          <w:spacing w:val="4"/>
          <w:sz w:val="22"/>
        </w:rPr>
        <w:t> </w:t>
      </w:r>
      <w:r>
        <w:rPr>
          <w:color w:val="231F20"/>
          <w:sz w:val="22"/>
        </w:rPr>
        <w:t>to</w:t>
      </w:r>
      <w:r>
        <w:rPr>
          <w:color w:val="231F20"/>
          <w:spacing w:val="5"/>
          <w:sz w:val="22"/>
        </w:rPr>
        <w:t> </w:t>
      </w:r>
      <w:r>
        <w:rPr>
          <w:color w:val="231F20"/>
          <w:sz w:val="22"/>
        </w:rPr>
        <w:t>the</w:t>
      </w:r>
      <w:r>
        <w:rPr>
          <w:color w:val="231F20"/>
          <w:spacing w:val="5"/>
          <w:sz w:val="22"/>
        </w:rPr>
        <w:t> </w:t>
      </w:r>
      <w:r>
        <w:rPr>
          <w:color w:val="231F20"/>
          <w:sz w:val="22"/>
        </w:rPr>
        <w:t>AE</w:t>
      </w:r>
      <w:r>
        <w:rPr>
          <w:color w:val="231F20"/>
          <w:spacing w:val="5"/>
          <w:sz w:val="22"/>
        </w:rPr>
        <w:t> </w:t>
      </w:r>
      <w:r>
        <w:rPr>
          <w:color w:val="231F20"/>
          <w:spacing w:val="-2"/>
          <w:sz w:val="22"/>
        </w:rPr>
        <w:t>objectives;</w:t>
      </w:r>
    </w:p>
    <w:p>
      <w:pPr>
        <w:pStyle w:val="ListParagraph"/>
        <w:numPr>
          <w:ilvl w:val="0"/>
          <w:numId w:val="19"/>
        </w:numPr>
        <w:tabs>
          <w:tab w:pos="1200" w:val="left" w:leader="none"/>
        </w:tabs>
        <w:spacing w:line="240" w:lineRule="auto" w:before="168" w:after="0"/>
        <w:ind w:left="1199" w:right="0" w:hanging="403"/>
        <w:jc w:val="left"/>
        <w:rPr>
          <w:sz w:val="22"/>
        </w:rPr>
      </w:pPr>
      <w:r>
        <w:rPr>
          <w:color w:val="231F20"/>
          <w:sz w:val="22"/>
        </w:rPr>
        <w:t>specify</w:t>
      </w:r>
      <w:r>
        <w:rPr>
          <w:color w:val="231F20"/>
          <w:spacing w:val="1"/>
          <w:sz w:val="22"/>
        </w:rPr>
        <w:t> </w:t>
      </w:r>
      <w:r>
        <w:rPr>
          <w:color w:val="231F20"/>
          <w:sz w:val="22"/>
        </w:rPr>
        <w:t>one</w:t>
      </w:r>
      <w:r>
        <w:rPr>
          <w:color w:val="231F20"/>
          <w:spacing w:val="4"/>
          <w:sz w:val="22"/>
        </w:rPr>
        <w:t> </w:t>
      </w:r>
      <w:r>
        <w:rPr>
          <w:color w:val="231F20"/>
          <w:sz w:val="22"/>
        </w:rPr>
        <w:t>or</w:t>
      </w:r>
      <w:r>
        <w:rPr>
          <w:color w:val="231F20"/>
          <w:spacing w:val="3"/>
          <w:sz w:val="22"/>
        </w:rPr>
        <w:t> </w:t>
      </w:r>
      <w:r>
        <w:rPr>
          <w:color w:val="231F20"/>
          <w:sz w:val="22"/>
        </w:rPr>
        <w:t>more</w:t>
      </w:r>
      <w:r>
        <w:rPr>
          <w:color w:val="231F20"/>
          <w:spacing w:val="4"/>
          <w:sz w:val="22"/>
        </w:rPr>
        <w:t> </w:t>
      </w:r>
      <w:r>
        <w:rPr>
          <w:color w:val="231F20"/>
          <w:sz w:val="22"/>
        </w:rPr>
        <w:t>assessment</w:t>
      </w:r>
      <w:r>
        <w:rPr>
          <w:color w:val="231F20"/>
          <w:spacing w:val="2"/>
          <w:sz w:val="22"/>
        </w:rPr>
        <w:t> </w:t>
      </w:r>
      <w:r>
        <w:rPr>
          <w:color w:val="231F20"/>
          <w:sz w:val="22"/>
        </w:rPr>
        <w:t>methods</w:t>
      </w:r>
      <w:r>
        <w:rPr>
          <w:color w:val="231F20"/>
          <w:spacing w:val="4"/>
          <w:sz w:val="22"/>
        </w:rPr>
        <w:t> </w:t>
      </w:r>
      <w:r>
        <w:rPr>
          <w:color w:val="231F20"/>
          <w:sz w:val="22"/>
        </w:rPr>
        <w:t>to</w:t>
      </w:r>
      <w:r>
        <w:rPr>
          <w:color w:val="231F20"/>
          <w:spacing w:val="3"/>
          <w:sz w:val="22"/>
        </w:rPr>
        <w:t> </w:t>
      </w:r>
      <w:r>
        <w:rPr>
          <w:color w:val="231F20"/>
          <w:sz w:val="22"/>
        </w:rPr>
        <w:t>address</w:t>
      </w:r>
      <w:r>
        <w:rPr>
          <w:color w:val="231F20"/>
          <w:spacing w:val="4"/>
          <w:sz w:val="22"/>
        </w:rPr>
        <w:t> </w:t>
      </w:r>
      <w:r>
        <w:rPr>
          <w:color w:val="231F20"/>
          <w:sz w:val="22"/>
        </w:rPr>
        <w:t>the</w:t>
      </w:r>
      <w:r>
        <w:rPr>
          <w:color w:val="231F20"/>
          <w:spacing w:val="3"/>
          <w:sz w:val="22"/>
        </w:rPr>
        <w:t> </w:t>
      </w:r>
      <w:r>
        <w:rPr>
          <w:color w:val="231F20"/>
          <w:sz w:val="22"/>
        </w:rPr>
        <w:t>value</w:t>
      </w:r>
      <w:r>
        <w:rPr>
          <w:color w:val="231F20"/>
          <w:spacing w:val="4"/>
          <w:sz w:val="22"/>
        </w:rPr>
        <w:t> </w:t>
      </w:r>
      <w:r>
        <w:rPr>
          <w:color w:val="231F20"/>
          <w:sz w:val="22"/>
        </w:rPr>
        <w:t>assessment</w:t>
      </w:r>
      <w:r>
        <w:rPr>
          <w:color w:val="231F20"/>
          <w:spacing w:val="3"/>
          <w:sz w:val="22"/>
        </w:rPr>
        <w:t> </w:t>
      </w:r>
      <w:r>
        <w:rPr>
          <w:color w:val="231F20"/>
          <w:spacing w:val="-2"/>
          <w:sz w:val="22"/>
        </w:rPr>
        <w:t>objectives;</w:t>
      </w:r>
    </w:p>
    <w:p>
      <w:pPr>
        <w:pStyle w:val="ListParagraph"/>
        <w:numPr>
          <w:ilvl w:val="0"/>
          <w:numId w:val="19"/>
        </w:numPr>
        <w:tabs>
          <w:tab w:pos="1199" w:val="left" w:leader="none"/>
          <w:tab w:pos="1200" w:val="left" w:leader="none"/>
        </w:tabs>
        <w:spacing w:line="396" w:lineRule="auto" w:before="169" w:after="0"/>
        <w:ind w:left="797" w:right="366" w:firstLine="0"/>
        <w:jc w:val="left"/>
        <w:rPr>
          <w:sz w:val="22"/>
        </w:rPr>
      </w:pPr>
      <w:r>
        <w:rPr>
          <w:color w:val="231F20"/>
          <w:sz w:val="22"/>
        </w:rPr>
        <w:t>specify the value assessment factors to be used, aligning them to relevant stakeholder concerns; </w:t>
      </w:r>
      <w:r>
        <w:rPr>
          <w:color w:val="231F20"/>
          <w:spacing w:val="-6"/>
          <w:sz w:val="22"/>
        </w:rPr>
        <w:t>f)</w:t>
      </w:r>
      <w:r>
        <w:rPr>
          <w:color w:val="231F20"/>
          <w:sz w:val="22"/>
        </w:rPr>
        <w:tab/>
        <w:t>specify value assessment criteria to be applied;</w:t>
      </w:r>
    </w:p>
    <w:p>
      <w:pPr>
        <w:pStyle w:val="ListParagraph"/>
        <w:numPr>
          <w:ilvl w:val="0"/>
          <w:numId w:val="20"/>
        </w:numPr>
        <w:tabs>
          <w:tab w:pos="1199" w:val="left" w:leader="none"/>
          <w:tab w:pos="1200" w:val="left" w:leader="none"/>
        </w:tabs>
        <w:spacing w:line="225" w:lineRule="auto" w:before="14" w:after="0"/>
        <w:ind w:left="1200" w:right="107" w:hanging="403"/>
        <w:jc w:val="left"/>
        <w:rPr>
          <w:sz w:val="22"/>
        </w:rPr>
      </w:pPr>
      <w:r>
        <w:rPr>
          <w:color w:val="231F20"/>
          <w:sz w:val="22"/>
        </w:rPr>
        <w:t>specify</w:t>
      </w:r>
      <w:r>
        <w:rPr>
          <w:color w:val="231F20"/>
          <w:spacing w:val="40"/>
          <w:sz w:val="22"/>
        </w:rPr>
        <w:t> </w:t>
      </w:r>
      <w:r>
        <w:rPr>
          <w:color w:val="231F20"/>
          <w:sz w:val="22"/>
        </w:rPr>
        <w:t>the</w:t>
      </w:r>
      <w:r>
        <w:rPr>
          <w:color w:val="231F20"/>
          <w:spacing w:val="40"/>
          <w:sz w:val="22"/>
        </w:rPr>
        <w:t> </w:t>
      </w:r>
      <w:r>
        <w:rPr>
          <w:color w:val="231F20"/>
          <w:sz w:val="22"/>
        </w:rPr>
        <w:t>type</w:t>
      </w:r>
      <w:r>
        <w:rPr>
          <w:color w:val="231F20"/>
          <w:spacing w:val="40"/>
          <w:sz w:val="22"/>
        </w:rPr>
        <w:t> </w:t>
      </w:r>
      <w:r>
        <w:rPr>
          <w:color w:val="231F20"/>
          <w:sz w:val="22"/>
        </w:rPr>
        <w:t>and</w:t>
      </w:r>
      <w:r>
        <w:rPr>
          <w:color w:val="231F20"/>
          <w:spacing w:val="40"/>
          <w:sz w:val="22"/>
        </w:rPr>
        <w:t> </w:t>
      </w:r>
      <w:r>
        <w:rPr>
          <w:color w:val="231F20"/>
          <w:sz w:val="22"/>
        </w:rPr>
        <w:t>form</w:t>
      </w:r>
      <w:r>
        <w:rPr>
          <w:color w:val="231F20"/>
          <w:spacing w:val="40"/>
          <w:sz w:val="22"/>
        </w:rPr>
        <w:t> </w:t>
      </w:r>
      <w:r>
        <w:rPr>
          <w:color w:val="231F20"/>
          <w:sz w:val="22"/>
        </w:rPr>
        <w:t>of</w:t>
      </w:r>
      <w:r>
        <w:rPr>
          <w:color w:val="231F20"/>
          <w:spacing w:val="40"/>
          <w:sz w:val="22"/>
        </w:rPr>
        <w:t> </w:t>
      </w:r>
      <w:r>
        <w:rPr>
          <w:color w:val="231F20"/>
          <w:sz w:val="22"/>
        </w:rPr>
        <w:t>value</w:t>
      </w:r>
      <w:r>
        <w:rPr>
          <w:color w:val="231F20"/>
          <w:spacing w:val="40"/>
          <w:sz w:val="22"/>
        </w:rPr>
        <w:t> </w:t>
      </w:r>
      <w:r>
        <w:rPr>
          <w:color w:val="231F20"/>
          <w:sz w:val="22"/>
        </w:rPr>
        <w:t>assessment</w:t>
      </w:r>
      <w:r>
        <w:rPr>
          <w:color w:val="231F20"/>
          <w:spacing w:val="40"/>
          <w:sz w:val="22"/>
        </w:rPr>
        <w:t> </w:t>
      </w:r>
      <w:r>
        <w:rPr>
          <w:color w:val="231F20"/>
          <w:sz w:val="22"/>
        </w:rPr>
        <w:t>results</w:t>
      </w:r>
      <w:r>
        <w:rPr>
          <w:color w:val="231F20"/>
          <w:spacing w:val="40"/>
          <w:sz w:val="22"/>
        </w:rPr>
        <w:t> </w:t>
      </w:r>
      <w:r>
        <w:rPr>
          <w:color w:val="231F20"/>
          <w:sz w:val="22"/>
        </w:rPr>
        <w:t>to</w:t>
      </w:r>
      <w:r>
        <w:rPr>
          <w:color w:val="231F20"/>
          <w:spacing w:val="40"/>
          <w:sz w:val="22"/>
        </w:rPr>
        <w:t> </w:t>
      </w:r>
      <w:r>
        <w:rPr>
          <w:color w:val="231F20"/>
          <w:sz w:val="22"/>
        </w:rPr>
        <w:t>be</w:t>
      </w:r>
      <w:r>
        <w:rPr>
          <w:color w:val="231F20"/>
          <w:spacing w:val="40"/>
          <w:sz w:val="22"/>
        </w:rPr>
        <w:t> </w:t>
      </w:r>
      <w:r>
        <w:rPr>
          <w:color w:val="231F20"/>
          <w:sz w:val="22"/>
        </w:rPr>
        <w:t>examined</w:t>
      </w:r>
      <w:r>
        <w:rPr>
          <w:color w:val="231F20"/>
          <w:spacing w:val="40"/>
          <w:sz w:val="22"/>
        </w:rPr>
        <w:t> </w:t>
      </w:r>
      <w:r>
        <w:rPr>
          <w:color w:val="231F20"/>
          <w:sz w:val="22"/>
        </w:rPr>
        <w:t>when</w:t>
      </w:r>
      <w:r>
        <w:rPr>
          <w:color w:val="231F20"/>
          <w:spacing w:val="40"/>
          <w:sz w:val="22"/>
        </w:rPr>
        <w:t> </w:t>
      </w:r>
      <w:r>
        <w:rPr>
          <w:color w:val="231F20"/>
          <w:sz w:val="22"/>
        </w:rPr>
        <w:t>executing</w:t>
      </w:r>
      <w:r>
        <w:rPr>
          <w:color w:val="231F20"/>
          <w:spacing w:val="40"/>
          <w:sz w:val="22"/>
        </w:rPr>
        <w:t> </w:t>
      </w:r>
      <w:r>
        <w:rPr>
          <w:color w:val="231F20"/>
          <w:sz w:val="22"/>
        </w:rPr>
        <w:t>the</w:t>
      </w:r>
      <w:r>
        <w:rPr>
          <w:color w:val="231F20"/>
          <w:spacing w:val="40"/>
          <w:sz w:val="22"/>
        </w:rPr>
        <w:t> </w:t>
      </w:r>
      <w:r>
        <w:rPr>
          <w:color w:val="231F20"/>
          <w:sz w:val="22"/>
        </w:rPr>
        <w:t>AE </w:t>
      </w:r>
      <w:r>
        <w:rPr>
          <w:color w:val="231F20"/>
          <w:spacing w:val="-2"/>
          <w:sz w:val="22"/>
        </w:rPr>
        <w:t>approach;</w:t>
      </w:r>
    </w:p>
    <w:p>
      <w:pPr>
        <w:pStyle w:val="ListParagraph"/>
        <w:numPr>
          <w:ilvl w:val="0"/>
          <w:numId w:val="20"/>
        </w:numPr>
        <w:tabs>
          <w:tab w:pos="1199" w:val="left" w:leader="none"/>
          <w:tab w:pos="1200" w:val="left" w:leader="none"/>
        </w:tabs>
        <w:spacing w:line="240" w:lineRule="auto" w:before="171" w:after="0"/>
        <w:ind w:left="1199" w:right="0" w:hanging="403"/>
        <w:jc w:val="left"/>
        <w:rPr>
          <w:sz w:val="22"/>
        </w:rPr>
      </w:pPr>
      <w:r>
        <w:rPr>
          <w:color w:val="231F20"/>
          <w:sz w:val="22"/>
        </w:rPr>
        <w:t>specify</w:t>
      </w:r>
      <w:r>
        <w:rPr>
          <w:color w:val="231F20"/>
          <w:spacing w:val="3"/>
          <w:sz w:val="22"/>
        </w:rPr>
        <w:t> </w:t>
      </w:r>
      <w:r>
        <w:rPr>
          <w:color w:val="231F20"/>
          <w:sz w:val="22"/>
        </w:rPr>
        <w:t>how</w:t>
      </w:r>
      <w:r>
        <w:rPr>
          <w:color w:val="231F20"/>
          <w:spacing w:val="4"/>
          <w:sz w:val="22"/>
        </w:rPr>
        <w:t> </w:t>
      </w:r>
      <w:r>
        <w:rPr>
          <w:color w:val="231F20"/>
          <w:sz w:val="22"/>
        </w:rPr>
        <w:t>and</w:t>
      </w:r>
      <w:r>
        <w:rPr>
          <w:color w:val="231F20"/>
          <w:spacing w:val="5"/>
          <w:sz w:val="22"/>
        </w:rPr>
        <w:t> </w:t>
      </w:r>
      <w:r>
        <w:rPr>
          <w:color w:val="231F20"/>
          <w:sz w:val="22"/>
        </w:rPr>
        <w:t>when</w:t>
      </w:r>
      <w:r>
        <w:rPr>
          <w:color w:val="231F20"/>
          <w:spacing w:val="4"/>
          <w:sz w:val="22"/>
        </w:rPr>
        <w:t> </w:t>
      </w:r>
      <w:r>
        <w:rPr>
          <w:color w:val="231F20"/>
          <w:sz w:val="22"/>
        </w:rPr>
        <w:t>the</w:t>
      </w:r>
      <w:r>
        <w:rPr>
          <w:color w:val="231F20"/>
          <w:spacing w:val="6"/>
          <w:sz w:val="22"/>
        </w:rPr>
        <w:t> </w:t>
      </w:r>
      <w:r>
        <w:rPr>
          <w:color w:val="231F20"/>
          <w:sz w:val="22"/>
        </w:rPr>
        <w:t>identified</w:t>
      </w:r>
      <w:r>
        <w:rPr>
          <w:color w:val="231F20"/>
          <w:spacing w:val="5"/>
          <w:sz w:val="22"/>
        </w:rPr>
        <w:t> </w:t>
      </w:r>
      <w:r>
        <w:rPr>
          <w:color w:val="231F20"/>
          <w:sz w:val="22"/>
        </w:rPr>
        <w:t>assessment</w:t>
      </w:r>
      <w:r>
        <w:rPr>
          <w:color w:val="231F20"/>
          <w:spacing w:val="4"/>
          <w:sz w:val="22"/>
        </w:rPr>
        <w:t> </w:t>
      </w:r>
      <w:r>
        <w:rPr>
          <w:color w:val="231F20"/>
          <w:sz w:val="22"/>
        </w:rPr>
        <w:t>methods</w:t>
      </w:r>
      <w:r>
        <w:rPr>
          <w:color w:val="231F20"/>
          <w:spacing w:val="5"/>
          <w:sz w:val="22"/>
        </w:rPr>
        <w:t> </w:t>
      </w:r>
      <w:r>
        <w:rPr>
          <w:color w:val="231F20"/>
          <w:sz w:val="22"/>
        </w:rPr>
        <w:t>will</w:t>
      </w:r>
      <w:r>
        <w:rPr>
          <w:color w:val="231F20"/>
          <w:spacing w:val="4"/>
          <w:sz w:val="22"/>
        </w:rPr>
        <w:t> </w:t>
      </w:r>
      <w:r>
        <w:rPr>
          <w:color w:val="231F20"/>
          <w:sz w:val="22"/>
        </w:rPr>
        <w:t>be</w:t>
      </w:r>
      <w:r>
        <w:rPr>
          <w:color w:val="231F20"/>
          <w:spacing w:val="6"/>
          <w:sz w:val="22"/>
        </w:rPr>
        <w:t> </w:t>
      </w:r>
      <w:r>
        <w:rPr>
          <w:color w:val="231F20"/>
          <w:spacing w:val="-2"/>
          <w:sz w:val="22"/>
        </w:rPr>
        <w:t>employed;</w:t>
      </w:r>
    </w:p>
    <w:p>
      <w:pPr>
        <w:pStyle w:val="ListParagraph"/>
        <w:numPr>
          <w:ilvl w:val="0"/>
          <w:numId w:val="20"/>
        </w:numPr>
        <w:tabs>
          <w:tab w:pos="1199" w:val="left" w:leader="none"/>
          <w:tab w:pos="1200" w:val="left" w:leader="none"/>
        </w:tabs>
        <w:spacing w:line="240" w:lineRule="auto" w:before="168" w:after="0"/>
        <w:ind w:left="1199" w:right="0" w:hanging="403"/>
        <w:jc w:val="left"/>
        <w:rPr>
          <w:sz w:val="22"/>
        </w:rPr>
      </w:pPr>
      <w:r>
        <w:rPr>
          <w:color w:val="231F20"/>
          <w:sz w:val="22"/>
        </w:rPr>
        <w:t>specify</w:t>
      </w:r>
      <w:r>
        <w:rPr>
          <w:color w:val="231F20"/>
          <w:spacing w:val="5"/>
          <w:sz w:val="22"/>
        </w:rPr>
        <w:t> </w:t>
      </w:r>
      <w:r>
        <w:rPr>
          <w:color w:val="231F20"/>
          <w:sz w:val="22"/>
        </w:rPr>
        <w:t>the</w:t>
      </w:r>
      <w:r>
        <w:rPr>
          <w:color w:val="231F20"/>
          <w:spacing w:val="8"/>
          <w:sz w:val="22"/>
        </w:rPr>
        <w:t> </w:t>
      </w:r>
      <w:r>
        <w:rPr>
          <w:color w:val="231F20"/>
          <w:sz w:val="22"/>
        </w:rPr>
        <w:t>mechanisms</w:t>
      </w:r>
      <w:r>
        <w:rPr>
          <w:color w:val="231F20"/>
          <w:spacing w:val="8"/>
          <w:sz w:val="22"/>
        </w:rPr>
        <w:t> </w:t>
      </w:r>
      <w:r>
        <w:rPr>
          <w:color w:val="231F20"/>
          <w:sz w:val="22"/>
        </w:rPr>
        <w:t>through</w:t>
      </w:r>
      <w:r>
        <w:rPr>
          <w:color w:val="231F20"/>
          <w:spacing w:val="7"/>
          <w:sz w:val="22"/>
        </w:rPr>
        <w:t> </w:t>
      </w:r>
      <w:r>
        <w:rPr>
          <w:color w:val="231F20"/>
          <w:sz w:val="22"/>
        </w:rPr>
        <w:t>which</w:t>
      </w:r>
      <w:r>
        <w:rPr>
          <w:color w:val="231F20"/>
          <w:spacing w:val="8"/>
          <w:sz w:val="22"/>
        </w:rPr>
        <w:t> </w:t>
      </w:r>
      <w:r>
        <w:rPr>
          <w:color w:val="231F20"/>
          <w:sz w:val="22"/>
        </w:rPr>
        <w:t>the</w:t>
      </w:r>
      <w:r>
        <w:rPr>
          <w:color w:val="231F20"/>
          <w:spacing w:val="8"/>
          <w:sz w:val="22"/>
        </w:rPr>
        <w:t> </w:t>
      </w:r>
      <w:r>
        <w:rPr>
          <w:color w:val="231F20"/>
          <w:sz w:val="22"/>
        </w:rPr>
        <w:t>AE</w:t>
      </w:r>
      <w:r>
        <w:rPr>
          <w:color w:val="231F20"/>
          <w:spacing w:val="6"/>
          <w:sz w:val="22"/>
        </w:rPr>
        <w:t> </w:t>
      </w:r>
      <w:r>
        <w:rPr>
          <w:color w:val="231F20"/>
          <w:sz w:val="22"/>
        </w:rPr>
        <w:t>criteria</w:t>
      </w:r>
      <w:r>
        <w:rPr>
          <w:color w:val="231F20"/>
          <w:spacing w:val="7"/>
          <w:sz w:val="22"/>
        </w:rPr>
        <w:t> </w:t>
      </w:r>
      <w:r>
        <w:rPr>
          <w:color w:val="231F20"/>
          <w:sz w:val="22"/>
        </w:rPr>
        <w:t>will</w:t>
      </w:r>
      <w:r>
        <w:rPr>
          <w:color w:val="231F20"/>
          <w:spacing w:val="6"/>
          <w:sz w:val="22"/>
        </w:rPr>
        <w:t> </w:t>
      </w:r>
      <w:r>
        <w:rPr>
          <w:color w:val="231F20"/>
          <w:sz w:val="22"/>
        </w:rPr>
        <w:t>be</w:t>
      </w:r>
      <w:r>
        <w:rPr>
          <w:color w:val="231F20"/>
          <w:spacing w:val="8"/>
          <w:sz w:val="22"/>
        </w:rPr>
        <w:t> </w:t>
      </w:r>
      <w:r>
        <w:rPr>
          <w:color w:val="231F20"/>
          <w:sz w:val="22"/>
        </w:rPr>
        <w:t>applied</w:t>
      </w:r>
      <w:r>
        <w:rPr>
          <w:color w:val="231F20"/>
          <w:spacing w:val="8"/>
          <w:sz w:val="22"/>
        </w:rPr>
        <w:t> </w:t>
      </w:r>
      <w:r>
        <w:rPr>
          <w:color w:val="231F20"/>
          <w:sz w:val="22"/>
        </w:rPr>
        <w:t>on</w:t>
      </w:r>
      <w:r>
        <w:rPr>
          <w:color w:val="231F20"/>
          <w:spacing w:val="6"/>
          <w:sz w:val="22"/>
        </w:rPr>
        <w:t> </w:t>
      </w:r>
      <w:r>
        <w:rPr>
          <w:color w:val="231F20"/>
          <w:sz w:val="22"/>
        </w:rPr>
        <w:t>AE</w:t>
      </w:r>
      <w:r>
        <w:rPr>
          <w:color w:val="231F20"/>
          <w:spacing w:val="7"/>
          <w:sz w:val="22"/>
        </w:rPr>
        <w:t> </w:t>
      </w:r>
      <w:r>
        <w:rPr>
          <w:color w:val="231F20"/>
          <w:sz w:val="22"/>
        </w:rPr>
        <w:t>factors;</w:t>
      </w:r>
      <w:r>
        <w:rPr>
          <w:color w:val="231F20"/>
          <w:spacing w:val="8"/>
          <w:sz w:val="22"/>
        </w:rPr>
        <w:t> </w:t>
      </w:r>
      <w:r>
        <w:rPr>
          <w:color w:val="231F20"/>
          <w:spacing w:val="-5"/>
          <w:sz w:val="22"/>
        </w:rPr>
        <w:t>and</w:t>
      </w:r>
    </w:p>
    <w:p>
      <w:pPr>
        <w:pStyle w:val="ListParagraph"/>
        <w:numPr>
          <w:ilvl w:val="0"/>
          <w:numId w:val="20"/>
        </w:numPr>
        <w:tabs>
          <w:tab w:pos="1199" w:val="left" w:leader="none"/>
          <w:tab w:pos="1200" w:val="left" w:leader="none"/>
        </w:tabs>
        <w:spacing w:line="240" w:lineRule="auto" w:before="168" w:after="0"/>
        <w:ind w:left="1199" w:right="0" w:hanging="403"/>
        <w:jc w:val="left"/>
        <w:rPr>
          <w:sz w:val="22"/>
        </w:rPr>
      </w:pPr>
      <w:r>
        <w:rPr>
          <w:color w:val="231F20"/>
          <w:sz w:val="22"/>
        </w:rPr>
        <w:t>generate</w:t>
      </w:r>
      <w:r>
        <w:rPr>
          <w:color w:val="231F20"/>
          <w:spacing w:val="3"/>
          <w:sz w:val="22"/>
        </w:rPr>
        <w:t> </w:t>
      </w:r>
      <w:r>
        <w:rPr>
          <w:color w:val="231F20"/>
          <w:sz w:val="22"/>
        </w:rPr>
        <w:t>the</w:t>
      </w:r>
      <w:r>
        <w:rPr>
          <w:color w:val="231F20"/>
          <w:spacing w:val="3"/>
          <w:sz w:val="22"/>
        </w:rPr>
        <w:t> </w:t>
      </w:r>
      <w:r>
        <w:rPr>
          <w:color w:val="231F20"/>
          <w:sz w:val="22"/>
        </w:rPr>
        <w:t>AE</w:t>
      </w:r>
      <w:r>
        <w:rPr>
          <w:color w:val="231F20"/>
          <w:spacing w:val="2"/>
          <w:sz w:val="22"/>
        </w:rPr>
        <w:t> </w:t>
      </w:r>
      <w:r>
        <w:rPr>
          <w:color w:val="231F20"/>
          <w:spacing w:val="-2"/>
          <w:sz w:val="22"/>
        </w:rPr>
        <w:t>results.</w:t>
      </w:r>
    </w:p>
    <w:p>
      <w:pPr>
        <w:pStyle w:val="BodyText"/>
        <w:spacing w:before="169"/>
        <w:ind w:left="797"/>
      </w:pPr>
      <w:r>
        <w:rPr>
          <w:color w:val="231F20"/>
        </w:rPr>
        <w:t>Each</w:t>
      </w:r>
      <w:r>
        <w:rPr>
          <w:color w:val="231F20"/>
          <w:spacing w:val="1"/>
        </w:rPr>
        <w:t> </w:t>
      </w:r>
      <w:r>
        <w:rPr>
          <w:color w:val="231F20"/>
        </w:rPr>
        <w:t>AE</w:t>
      </w:r>
      <w:r>
        <w:rPr>
          <w:color w:val="231F20"/>
          <w:spacing w:val="1"/>
        </w:rPr>
        <w:t> </w:t>
      </w:r>
      <w:r>
        <w:rPr>
          <w:color w:val="231F20"/>
        </w:rPr>
        <w:t>approach</w:t>
      </w:r>
      <w:r>
        <w:rPr>
          <w:color w:val="231F20"/>
          <w:spacing w:val="1"/>
        </w:rPr>
        <w:t> </w:t>
      </w:r>
      <w:r>
        <w:rPr>
          <w:color w:val="231F20"/>
        </w:rPr>
        <w:t>should</w:t>
      </w:r>
      <w:r>
        <w:rPr>
          <w:color w:val="231F20"/>
          <w:spacing w:val="2"/>
        </w:rPr>
        <w:t> </w:t>
      </w:r>
      <w:r>
        <w:rPr>
          <w:color w:val="231F20"/>
        </w:rPr>
        <w:t>provide</w:t>
      </w:r>
      <w:r>
        <w:rPr>
          <w:color w:val="231F20"/>
          <w:spacing w:val="1"/>
        </w:rPr>
        <w:t> </w:t>
      </w:r>
      <w:r>
        <w:rPr>
          <w:color w:val="231F20"/>
        </w:rPr>
        <w:t>the</w:t>
      </w:r>
      <w:r>
        <w:rPr>
          <w:color w:val="231F20"/>
          <w:spacing w:val="2"/>
        </w:rPr>
        <w:t> </w:t>
      </w:r>
      <w:r>
        <w:rPr>
          <w:color w:val="231F20"/>
        </w:rPr>
        <w:t>means</w:t>
      </w:r>
      <w:r>
        <w:rPr>
          <w:color w:val="231F20"/>
          <w:spacing w:val="2"/>
        </w:rPr>
        <w:t> </w:t>
      </w:r>
      <w:r>
        <w:rPr>
          <w:color w:val="231F20"/>
          <w:spacing w:val="-5"/>
        </w:rPr>
        <w:t>to:</w:t>
      </w:r>
    </w:p>
    <w:p>
      <w:pPr>
        <w:pStyle w:val="ListParagraph"/>
        <w:numPr>
          <w:ilvl w:val="0"/>
          <w:numId w:val="20"/>
        </w:numPr>
        <w:tabs>
          <w:tab w:pos="1199" w:val="left" w:leader="none"/>
          <w:tab w:pos="1200" w:val="left" w:leader="none"/>
        </w:tabs>
        <w:spacing w:line="225" w:lineRule="auto" w:before="181" w:after="0"/>
        <w:ind w:left="1199" w:right="107" w:hanging="403"/>
        <w:jc w:val="left"/>
        <w:rPr>
          <w:sz w:val="22"/>
        </w:rPr>
      </w:pPr>
      <w:r>
        <w:rPr>
          <w:color w:val="231F20"/>
          <w:sz w:val="22"/>
        </w:rPr>
        <w:t>examine the value assessment results to determine the extent to which the stakeholder concerns</w:t>
      </w:r>
      <w:r>
        <w:rPr>
          <w:color w:val="231F20"/>
          <w:spacing w:val="80"/>
          <w:sz w:val="22"/>
        </w:rPr>
        <w:t> </w:t>
      </w:r>
      <w:r>
        <w:rPr>
          <w:color w:val="231F20"/>
          <w:sz w:val="22"/>
        </w:rPr>
        <w:t>have been addressed;</w:t>
      </w:r>
    </w:p>
    <w:p>
      <w:pPr>
        <w:pStyle w:val="ListParagraph"/>
        <w:numPr>
          <w:ilvl w:val="0"/>
          <w:numId w:val="20"/>
        </w:numPr>
        <w:tabs>
          <w:tab w:pos="1199" w:val="left" w:leader="none"/>
          <w:tab w:pos="1200" w:val="left" w:leader="none"/>
        </w:tabs>
        <w:spacing w:line="225" w:lineRule="auto" w:before="183" w:after="0"/>
        <w:ind w:left="1199" w:right="107" w:hanging="403"/>
        <w:jc w:val="left"/>
        <w:rPr>
          <w:sz w:val="22"/>
        </w:rPr>
      </w:pPr>
      <w:r>
        <w:rPr>
          <w:color w:val="231F20"/>
          <w:sz w:val="22"/>
        </w:rPr>
        <w:t>examine</w:t>
      </w:r>
      <w:r>
        <w:rPr>
          <w:color w:val="231F20"/>
          <w:spacing w:val="40"/>
          <w:sz w:val="22"/>
        </w:rPr>
        <w:t> </w:t>
      </w:r>
      <w:r>
        <w:rPr>
          <w:color w:val="231F20"/>
          <w:sz w:val="22"/>
        </w:rPr>
        <w:t>the</w:t>
      </w:r>
      <w:r>
        <w:rPr>
          <w:color w:val="231F20"/>
          <w:spacing w:val="40"/>
          <w:sz w:val="22"/>
        </w:rPr>
        <w:t> </w:t>
      </w:r>
      <w:r>
        <w:rPr>
          <w:color w:val="231F20"/>
          <w:sz w:val="22"/>
        </w:rPr>
        <w:t>value</w:t>
      </w:r>
      <w:r>
        <w:rPr>
          <w:color w:val="231F20"/>
          <w:spacing w:val="40"/>
          <w:sz w:val="22"/>
        </w:rPr>
        <w:t> </w:t>
      </w:r>
      <w:r>
        <w:rPr>
          <w:color w:val="231F20"/>
          <w:sz w:val="22"/>
        </w:rPr>
        <w:t>assessment</w:t>
      </w:r>
      <w:r>
        <w:rPr>
          <w:color w:val="231F20"/>
          <w:spacing w:val="40"/>
          <w:sz w:val="22"/>
        </w:rPr>
        <w:t> </w:t>
      </w:r>
      <w:r>
        <w:rPr>
          <w:color w:val="231F20"/>
          <w:sz w:val="22"/>
        </w:rPr>
        <w:t>results</w:t>
      </w:r>
      <w:r>
        <w:rPr>
          <w:color w:val="231F20"/>
          <w:spacing w:val="40"/>
          <w:sz w:val="22"/>
        </w:rPr>
        <w:t> </w:t>
      </w:r>
      <w:r>
        <w:rPr>
          <w:color w:val="231F20"/>
          <w:sz w:val="22"/>
        </w:rPr>
        <w:t>to</w:t>
      </w:r>
      <w:r>
        <w:rPr>
          <w:color w:val="231F20"/>
          <w:spacing w:val="40"/>
          <w:sz w:val="22"/>
        </w:rPr>
        <w:t> </w:t>
      </w:r>
      <w:r>
        <w:rPr>
          <w:color w:val="231F20"/>
          <w:sz w:val="22"/>
        </w:rPr>
        <w:t>determine</w:t>
      </w:r>
      <w:r>
        <w:rPr>
          <w:color w:val="231F20"/>
          <w:spacing w:val="40"/>
          <w:sz w:val="22"/>
        </w:rPr>
        <w:t> </w:t>
      </w:r>
      <w:r>
        <w:rPr>
          <w:color w:val="231F20"/>
          <w:sz w:val="22"/>
        </w:rPr>
        <w:t>the</w:t>
      </w:r>
      <w:r>
        <w:rPr>
          <w:color w:val="231F20"/>
          <w:spacing w:val="40"/>
          <w:sz w:val="22"/>
        </w:rPr>
        <w:t> </w:t>
      </w:r>
      <w:r>
        <w:rPr>
          <w:color w:val="231F20"/>
          <w:sz w:val="22"/>
        </w:rPr>
        <w:t>extent</w:t>
      </w:r>
      <w:r>
        <w:rPr>
          <w:color w:val="231F20"/>
          <w:spacing w:val="40"/>
          <w:sz w:val="22"/>
        </w:rPr>
        <w:t> </w:t>
      </w:r>
      <w:r>
        <w:rPr>
          <w:color w:val="231F20"/>
          <w:sz w:val="22"/>
        </w:rPr>
        <w:t>to</w:t>
      </w:r>
      <w:r>
        <w:rPr>
          <w:color w:val="231F20"/>
          <w:spacing w:val="40"/>
          <w:sz w:val="22"/>
        </w:rPr>
        <w:t> </w:t>
      </w:r>
      <w:r>
        <w:rPr>
          <w:color w:val="231F20"/>
          <w:sz w:val="22"/>
        </w:rPr>
        <w:t>which</w:t>
      </w:r>
      <w:r>
        <w:rPr>
          <w:color w:val="231F20"/>
          <w:spacing w:val="40"/>
          <w:sz w:val="22"/>
        </w:rPr>
        <w:t> </w:t>
      </w:r>
      <w:r>
        <w:rPr>
          <w:color w:val="231F20"/>
          <w:sz w:val="22"/>
        </w:rPr>
        <w:t>the</w:t>
      </w:r>
      <w:r>
        <w:rPr>
          <w:color w:val="231F20"/>
          <w:spacing w:val="40"/>
          <w:sz w:val="22"/>
        </w:rPr>
        <w:t> </w:t>
      </w:r>
      <w:r>
        <w:rPr>
          <w:color w:val="231F20"/>
          <w:sz w:val="22"/>
        </w:rPr>
        <w:t>value</w:t>
      </w:r>
      <w:r>
        <w:rPr>
          <w:color w:val="231F20"/>
          <w:spacing w:val="40"/>
          <w:sz w:val="22"/>
        </w:rPr>
        <w:t> </w:t>
      </w:r>
      <w:r>
        <w:rPr>
          <w:color w:val="231F20"/>
          <w:sz w:val="22"/>
        </w:rPr>
        <w:t>assessment objectives have been met;</w:t>
      </w:r>
    </w:p>
    <w:p>
      <w:pPr>
        <w:pStyle w:val="ListParagraph"/>
        <w:numPr>
          <w:ilvl w:val="0"/>
          <w:numId w:val="20"/>
        </w:numPr>
        <w:tabs>
          <w:tab w:pos="1200" w:val="left" w:leader="none"/>
        </w:tabs>
        <w:spacing w:line="240" w:lineRule="auto" w:before="171" w:after="0"/>
        <w:ind w:left="1199" w:right="0" w:hanging="403"/>
        <w:jc w:val="left"/>
        <w:rPr>
          <w:sz w:val="22"/>
        </w:rPr>
      </w:pPr>
      <w:r>
        <w:rPr>
          <w:color w:val="231F20"/>
          <w:sz w:val="22"/>
        </w:rPr>
        <w:t>identify</w:t>
      </w:r>
      <w:r>
        <w:rPr>
          <w:color w:val="231F20"/>
          <w:spacing w:val="7"/>
          <w:sz w:val="22"/>
        </w:rPr>
        <w:t> </w:t>
      </w:r>
      <w:r>
        <w:rPr>
          <w:color w:val="231F20"/>
          <w:sz w:val="22"/>
        </w:rPr>
        <w:t>and</w:t>
      </w:r>
      <w:r>
        <w:rPr>
          <w:color w:val="231F20"/>
          <w:spacing w:val="10"/>
          <w:sz w:val="22"/>
        </w:rPr>
        <w:t> </w:t>
      </w:r>
      <w:r>
        <w:rPr>
          <w:color w:val="231F20"/>
          <w:sz w:val="22"/>
        </w:rPr>
        <w:t>characterize</w:t>
      </w:r>
      <w:r>
        <w:rPr>
          <w:color w:val="231F20"/>
          <w:spacing w:val="10"/>
          <w:sz w:val="22"/>
        </w:rPr>
        <w:t> </w:t>
      </w:r>
      <w:r>
        <w:rPr>
          <w:color w:val="231F20"/>
          <w:sz w:val="22"/>
        </w:rPr>
        <w:t>trade-offs</w:t>
      </w:r>
      <w:r>
        <w:rPr>
          <w:color w:val="231F20"/>
          <w:spacing w:val="10"/>
          <w:sz w:val="22"/>
        </w:rPr>
        <w:t> </w:t>
      </w:r>
      <w:r>
        <w:rPr>
          <w:color w:val="231F20"/>
          <w:sz w:val="22"/>
        </w:rPr>
        <w:t>between</w:t>
      </w:r>
      <w:r>
        <w:rPr>
          <w:color w:val="231F20"/>
          <w:spacing w:val="8"/>
          <w:sz w:val="22"/>
        </w:rPr>
        <w:t> </w:t>
      </w:r>
      <w:r>
        <w:rPr>
          <w:color w:val="231F20"/>
          <w:sz w:val="22"/>
        </w:rPr>
        <w:t>competing</w:t>
      </w:r>
      <w:r>
        <w:rPr>
          <w:color w:val="231F20"/>
          <w:spacing w:val="9"/>
          <w:sz w:val="22"/>
        </w:rPr>
        <w:t> </w:t>
      </w:r>
      <w:r>
        <w:rPr>
          <w:color w:val="231F20"/>
          <w:sz w:val="22"/>
        </w:rPr>
        <w:t>stakeholder</w:t>
      </w:r>
      <w:r>
        <w:rPr>
          <w:color w:val="231F20"/>
          <w:spacing w:val="10"/>
          <w:sz w:val="22"/>
        </w:rPr>
        <w:t> </w:t>
      </w:r>
      <w:r>
        <w:rPr>
          <w:color w:val="231F20"/>
          <w:sz w:val="22"/>
        </w:rPr>
        <w:t>concerns;</w:t>
      </w:r>
      <w:r>
        <w:rPr>
          <w:color w:val="231F20"/>
          <w:spacing w:val="10"/>
          <w:sz w:val="22"/>
        </w:rPr>
        <w:t> </w:t>
      </w:r>
      <w:r>
        <w:rPr>
          <w:color w:val="231F20"/>
          <w:spacing w:val="-5"/>
          <w:sz w:val="22"/>
        </w:rPr>
        <w:t>and</w:t>
      </w:r>
    </w:p>
    <w:p>
      <w:pPr>
        <w:pStyle w:val="ListParagraph"/>
        <w:numPr>
          <w:ilvl w:val="0"/>
          <w:numId w:val="20"/>
        </w:numPr>
        <w:tabs>
          <w:tab w:pos="1199" w:val="left" w:leader="none"/>
          <w:tab w:pos="1200" w:val="left" w:leader="none"/>
        </w:tabs>
        <w:spacing w:line="240" w:lineRule="auto" w:before="169" w:after="0"/>
        <w:ind w:left="1199" w:right="0" w:hanging="403"/>
        <w:jc w:val="left"/>
        <w:rPr>
          <w:sz w:val="22"/>
        </w:rPr>
      </w:pPr>
      <w:r>
        <w:rPr>
          <w:color w:val="231F20"/>
          <w:sz w:val="22"/>
        </w:rPr>
        <w:t>formulate</w:t>
      </w:r>
      <w:r>
        <w:rPr>
          <w:color w:val="231F20"/>
          <w:spacing w:val="4"/>
          <w:sz w:val="22"/>
        </w:rPr>
        <w:t> </w:t>
      </w:r>
      <w:r>
        <w:rPr>
          <w:color w:val="231F20"/>
          <w:sz w:val="22"/>
        </w:rPr>
        <w:t>findings</w:t>
      </w:r>
      <w:r>
        <w:rPr>
          <w:color w:val="231F20"/>
          <w:spacing w:val="4"/>
          <w:sz w:val="22"/>
        </w:rPr>
        <w:t> </w:t>
      </w:r>
      <w:r>
        <w:rPr>
          <w:color w:val="231F20"/>
          <w:sz w:val="22"/>
        </w:rPr>
        <w:t>and</w:t>
      </w:r>
      <w:r>
        <w:rPr>
          <w:color w:val="231F20"/>
          <w:spacing w:val="5"/>
          <w:sz w:val="22"/>
        </w:rPr>
        <w:t> </w:t>
      </w:r>
      <w:r>
        <w:rPr>
          <w:color w:val="231F20"/>
          <w:sz w:val="22"/>
        </w:rPr>
        <w:t>recommendations</w:t>
      </w:r>
      <w:r>
        <w:rPr>
          <w:color w:val="231F20"/>
          <w:spacing w:val="4"/>
          <w:sz w:val="22"/>
        </w:rPr>
        <w:t> </w:t>
      </w:r>
      <w:r>
        <w:rPr>
          <w:color w:val="231F20"/>
          <w:sz w:val="22"/>
        </w:rPr>
        <w:t>to</w:t>
      </w:r>
      <w:r>
        <w:rPr>
          <w:color w:val="231F20"/>
          <w:spacing w:val="5"/>
          <w:sz w:val="22"/>
        </w:rPr>
        <w:t> </w:t>
      </w:r>
      <w:r>
        <w:rPr>
          <w:color w:val="231F20"/>
          <w:sz w:val="22"/>
        </w:rPr>
        <w:t>be</w:t>
      </w:r>
      <w:r>
        <w:rPr>
          <w:color w:val="231F20"/>
          <w:spacing w:val="4"/>
          <w:sz w:val="22"/>
        </w:rPr>
        <w:t> </w:t>
      </w:r>
      <w:r>
        <w:rPr>
          <w:color w:val="231F20"/>
          <w:sz w:val="22"/>
        </w:rPr>
        <w:t>included</w:t>
      </w:r>
      <w:r>
        <w:rPr>
          <w:color w:val="231F20"/>
          <w:spacing w:val="4"/>
          <w:sz w:val="22"/>
        </w:rPr>
        <w:t> </w:t>
      </w:r>
      <w:r>
        <w:rPr>
          <w:color w:val="231F20"/>
          <w:sz w:val="22"/>
        </w:rPr>
        <w:t>in</w:t>
      </w:r>
      <w:r>
        <w:rPr>
          <w:color w:val="231F20"/>
          <w:spacing w:val="4"/>
          <w:sz w:val="22"/>
        </w:rPr>
        <w:t> </w:t>
      </w:r>
      <w:r>
        <w:rPr>
          <w:color w:val="231F20"/>
          <w:sz w:val="22"/>
        </w:rPr>
        <w:t>the</w:t>
      </w:r>
      <w:r>
        <w:rPr>
          <w:color w:val="231F20"/>
          <w:spacing w:val="4"/>
          <w:sz w:val="22"/>
        </w:rPr>
        <w:t> </w:t>
      </w:r>
      <w:r>
        <w:rPr>
          <w:color w:val="231F20"/>
          <w:sz w:val="22"/>
        </w:rPr>
        <w:t>AE</w:t>
      </w:r>
      <w:r>
        <w:rPr>
          <w:color w:val="231F20"/>
          <w:spacing w:val="4"/>
          <w:sz w:val="22"/>
        </w:rPr>
        <w:t> </w:t>
      </w:r>
      <w:r>
        <w:rPr>
          <w:color w:val="231F20"/>
          <w:spacing w:val="-2"/>
          <w:sz w:val="22"/>
        </w:rPr>
        <w:t>results.</w:t>
      </w:r>
    </w:p>
    <w:p>
      <w:pPr>
        <w:pStyle w:val="BodyText"/>
        <w:spacing w:line="225" w:lineRule="auto" w:before="181"/>
        <w:ind w:left="797"/>
      </w:pPr>
      <w:r>
        <w:rPr>
          <w:color w:val="231F20"/>
        </w:rPr>
        <w:t>An</w:t>
      </w:r>
      <w:r>
        <w:rPr>
          <w:color w:val="231F20"/>
          <w:spacing w:val="21"/>
        </w:rPr>
        <w:t> </w:t>
      </w:r>
      <w:r>
        <w:rPr>
          <w:color w:val="231F20"/>
        </w:rPr>
        <w:t>AE</w:t>
      </w:r>
      <w:r>
        <w:rPr>
          <w:color w:val="231F20"/>
          <w:spacing w:val="21"/>
        </w:rPr>
        <w:t> </w:t>
      </w:r>
      <w:r>
        <w:rPr>
          <w:color w:val="231F20"/>
        </w:rPr>
        <w:t>approach</w:t>
      </w:r>
      <w:r>
        <w:rPr>
          <w:color w:val="231F20"/>
          <w:spacing w:val="21"/>
        </w:rPr>
        <w:t> </w:t>
      </w:r>
      <w:r>
        <w:rPr>
          <w:color w:val="231F20"/>
        </w:rPr>
        <w:t>may</w:t>
      </w:r>
      <w:r>
        <w:rPr>
          <w:color w:val="231F20"/>
          <w:spacing w:val="21"/>
        </w:rPr>
        <w:t> </w:t>
      </w:r>
      <w:r>
        <w:rPr>
          <w:color w:val="231F20"/>
        </w:rPr>
        <w:t>be</w:t>
      </w:r>
      <w:r>
        <w:rPr>
          <w:color w:val="231F20"/>
          <w:spacing w:val="21"/>
        </w:rPr>
        <w:t> </w:t>
      </w:r>
      <w:r>
        <w:rPr>
          <w:color w:val="231F20"/>
        </w:rPr>
        <w:t>specified</w:t>
      </w:r>
      <w:r>
        <w:rPr>
          <w:color w:val="231F20"/>
          <w:spacing w:val="21"/>
        </w:rPr>
        <w:t> </w:t>
      </w:r>
      <w:r>
        <w:rPr>
          <w:color w:val="231F20"/>
        </w:rPr>
        <w:t>as</w:t>
      </w:r>
      <w:r>
        <w:rPr>
          <w:color w:val="231F20"/>
          <w:spacing w:val="21"/>
        </w:rPr>
        <w:t> </w:t>
      </w:r>
      <w:r>
        <w:rPr>
          <w:color w:val="231F20"/>
        </w:rPr>
        <w:t>an</w:t>
      </w:r>
      <w:r>
        <w:rPr>
          <w:color w:val="231F20"/>
          <w:spacing w:val="21"/>
        </w:rPr>
        <w:t> </w:t>
      </w:r>
      <w:r>
        <w:rPr>
          <w:color w:val="231F20"/>
        </w:rPr>
        <w:t>AE</w:t>
      </w:r>
      <w:r>
        <w:rPr>
          <w:color w:val="231F20"/>
          <w:spacing w:val="21"/>
        </w:rPr>
        <w:t> </w:t>
      </w:r>
      <w:r>
        <w:rPr>
          <w:color w:val="231F20"/>
        </w:rPr>
        <w:t>framework</w:t>
      </w:r>
      <w:r>
        <w:rPr>
          <w:color w:val="231F20"/>
          <w:spacing w:val="21"/>
        </w:rPr>
        <w:t> </w:t>
      </w:r>
      <w:r>
        <w:rPr>
          <w:color w:val="231F20"/>
        </w:rPr>
        <w:t>for</w:t>
      </w:r>
      <w:r>
        <w:rPr>
          <w:color w:val="231F20"/>
          <w:spacing w:val="21"/>
        </w:rPr>
        <w:t> </w:t>
      </w:r>
      <w:r>
        <w:rPr>
          <w:color w:val="231F20"/>
        </w:rPr>
        <w:t>reuse</w:t>
      </w:r>
      <w:r>
        <w:rPr>
          <w:color w:val="231F20"/>
          <w:spacing w:val="21"/>
        </w:rPr>
        <w:t> </w:t>
      </w:r>
      <w:r>
        <w:rPr>
          <w:color w:val="231F20"/>
        </w:rPr>
        <w:t>in</w:t>
      </w:r>
      <w:r>
        <w:rPr>
          <w:color w:val="231F20"/>
          <w:spacing w:val="21"/>
        </w:rPr>
        <w:t> </w:t>
      </w:r>
      <w:r>
        <w:rPr>
          <w:color w:val="231F20"/>
        </w:rPr>
        <w:t>multiple</w:t>
      </w:r>
      <w:r>
        <w:rPr>
          <w:color w:val="231F20"/>
          <w:spacing w:val="21"/>
        </w:rPr>
        <w:t> </w:t>
      </w:r>
      <w:r>
        <w:rPr>
          <w:color w:val="231F20"/>
        </w:rPr>
        <w:t>architecture</w:t>
      </w:r>
      <w:r>
        <w:rPr>
          <w:color w:val="231F20"/>
          <w:spacing w:val="21"/>
        </w:rPr>
        <w:t> </w:t>
      </w:r>
      <w:r>
        <w:rPr>
          <w:color w:val="231F20"/>
        </w:rPr>
        <w:t>evaluations. The AE framework specification should be in accordance with </w:t>
      </w:r>
      <w:hyperlink w:history="true" w:anchor="_bookmark52">
        <w:r>
          <w:rPr>
            <w:color w:val="053CF5"/>
            <w:u w:val="single" w:color="053CF5"/>
          </w:rPr>
          <w:t>Clause 7</w:t>
        </w:r>
      </w:hyperlink>
      <w:r>
        <w:rPr>
          <w:color w:val="231F20"/>
        </w:rPr>
        <w:t>.</w:t>
      </w:r>
    </w:p>
    <w:p>
      <w:pPr>
        <w:tabs>
          <w:tab w:pos="2135" w:val="left" w:leader="none"/>
        </w:tabs>
        <w:spacing w:before="166"/>
        <w:ind w:left="797" w:right="0" w:firstLine="0"/>
        <w:jc w:val="left"/>
        <w:rPr>
          <w:sz w:val="20"/>
        </w:rPr>
      </w:pPr>
      <w:r>
        <w:rPr>
          <w:color w:val="231F20"/>
          <w:spacing w:val="-2"/>
          <w:sz w:val="20"/>
        </w:rPr>
        <w:t>EXAMPLE</w:t>
      </w:r>
      <w:r>
        <w:rPr>
          <w:color w:val="231F20"/>
          <w:sz w:val="20"/>
        </w:rPr>
        <w:tab/>
        <w:t>The</w:t>
      </w:r>
      <w:r>
        <w:rPr>
          <w:color w:val="231F20"/>
          <w:spacing w:val="2"/>
          <w:sz w:val="20"/>
        </w:rPr>
        <w:t> </w:t>
      </w:r>
      <w:r>
        <w:rPr>
          <w:color w:val="231F20"/>
          <w:sz w:val="20"/>
        </w:rPr>
        <w:t>ATAM</w:t>
      </w:r>
      <w:r>
        <w:rPr>
          <w:color w:val="231F20"/>
          <w:spacing w:val="3"/>
          <w:sz w:val="20"/>
        </w:rPr>
        <w:t> </w:t>
      </w:r>
      <w:r>
        <w:rPr>
          <w:color w:val="231F20"/>
          <w:sz w:val="20"/>
        </w:rPr>
        <w:t>is</w:t>
      </w:r>
      <w:r>
        <w:rPr>
          <w:color w:val="231F20"/>
          <w:spacing w:val="4"/>
          <w:sz w:val="20"/>
        </w:rPr>
        <w:t> </w:t>
      </w:r>
      <w:r>
        <w:rPr>
          <w:color w:val="231F20"/>
          <w:sz w:val="20"/>
        </w:rPr>
        <w:t>an</w:t>
      </w:r>
      <w:r>
        <w:rPr>
          <w:color w:val="231F20"/>
          <w:spacing w:val="3"/>
          <w:sz w:val="20"/>
        </w:rPr>
        <w:t> </w:t>
      </w:r>
      <w:r>
        <w:rPr>
          <w:color w:val="231F20"/>
          <w:sz w:val="20"/>
        </w:rPr>
        <w:t>example</w:t>
      </w:r>
      <w:r>
        <w:rPr>
          <w:color w:val="231F20"/>
          <w:spacing w:val="5"/>
          <w:sz w:val="20"/>
        </w:rPr>
        <w:t> </w:t>
      </w:r>
      <w:r>
        <w:rPr>
          <w:color w:val="231F20"/>
          <w:sz w:val="20"/>
        </w:rPr>
        <w:t>of</w:t>
      </w:r>
      <w:r>
        <w:rPr>
          <w:color w:val="231F20"/>
          <w:spacing w:val="4"/>
          <w:sz w:val="20"/>
        </w:rPr>
        <w:t> </w:t>
      </w:r>
      <w:r>
        <w:rPr>
          <w:color w:val="231F20"/>
          <w:sz w:val="20"/>
        </w:rPr>
        <w:t>a</w:t>
      </w:r>
      <w:r>
        <w:rPr>
          <w:color w:val="231F20"/>
          <w:spacing w:val="3"/>
          <w:sz w:val="20"/>
        </w:rPr>
        <w:t> </w:t>
      </w:r>
      <w:r>
        <w:rPr>
          <w:color w:val="231F20"/>
          <w:sz w:val="20"/>
        </w:rPr>
        <w:t>published</w:t>
      </w:r>
      <w:r>
        <w:rPr>
          <w:color w:val="231F20"/>
          <w:spacing w:val="4"/>
          <w:sz w:val="20"/>
        </w:rPr>
        <w:t> </w:t>
      </w:r>
      <w:r>
        <w:rPr>
          <w:color w:val="231F20"/>
          <w:sz w:val="20"/>
        </w:rPr>
        <w:t>AE</w:t>
      </w:r>
      <w:r>
        <w:rPr>
          <w:color w:val="231F20"/>
          <w:spacing w:val="3"/>
          <w:sz w:val="20"/>
        </w:rPr>
        <w:t> </w:t>
      </w:r>
      <w:r>
        <w:rPr>
          <w:color w:val="231F20"/>
          <w:sz w:val="20"/>
        </w:rPr>
        <w:t>framework.</w:t>
      </w:r>
      <w:r>
        <w:rPr>
          <w:color w:val="231F20"/>
          <w:spacing w:val="4"/>
          <w:sz w:val="20"/>
        </w:rPr>
        <w:t> </w:t>
      </w:r>
      <w:r>
        <w:rPr>
          <w:color w:val="231F20"/>
          <w:sz w:val="20"/>
        </w:rPr>
        <w:t>ATAM</w:t>
      </w:r>
      <w:r>
        <w:rPr>
          <w:color w:val="231F20"/>
          <w:spacing w:val="3"/>
          <w:sz w:val="20"/>
        </w:rPr>
        <w:t> </w:t>
      </w:r>
      <w:r>
        <w:rPr>
          <w:color w:val="231F20"/>
          <w:sz w:val="20"/>
        </w:rPr>
        <w:t>is</w:t>
      </w:r>
      <w:r>
        <w:rPr>
          <w:color w:val="231F20"/>
          <w:spacing w:val="4"/>
          <w:sz w:val="20"/>
        </w:rPr>
        <w:t> </w:t>
      </w:r>
      <w:r>
        <w:rPr>
          <w:color w:val="231F20"/>
          <w:sz w:val="20"/>
        </w:rPr>
        <w:t>described</w:t>
      </w:r>
      <w:r>
        <w:rPr>
          <w:color w:val="231F20"/>
          <w:spacing w:val="4"/>
          <w:sz w:val="20"/>
        </w:rPr>
        <w:t> </w:t>
      </w:r>
      <w:r>
        <w:rPr>
          <w:color w:val="231F20"/>
          <w:sz w:val="20"/>
        </w:rPr>
        <w:t>in</w:t>
      </w:r>
      <w:r>
        <w:rPr>
          <w:color w:val="231F20"/>
          <w:spacing w:val="3"/>
          <w:sz w:val="20"/>
        </w:rPr>
        <w:t> </w:t>
      </w:r>
      <w:hyperlink w:history="true" w:anchor="_bookmark91">
        <w:r>
          <w:rPr>
            <w:color w:val="053CF5"/>
            <w:sz w:val="20"/>
            <w:u w:val="single" w:color="053CF5"/>
          </w:rPr>
          <w:t>Annex</w:t>
        </w:r>
        <w:r>
          <w:rPr>
            <w:color w:val="053CF5"/>
            <w:spacing w:val="4"/>
            <w:sz w:val="20"/>
            <w:u w:val="single" w:color="053CF5"/>
          </w:rPr>
          <w:t> </w:t>
        </w:r>
        <w:r>
          <w:rPr>
            <w:color w:val="053CF5"/>
            <w:spacing w:val="-5"/>
            <w:sz w:val="20"/>
            <w:u w:val="single" w:color="053CF5"/>
          </w:rPr>
          <w:t>D</w:t>
        </w:r>
      </w:hyperlink>
      <w:r>
        <w:rPr>
          <w:color w:val="231F20"/>
          <w:spacing w:val="-5"/>
          <w:sz w:val="20"/>
        </w:rPr>
        <w:t>.</w:t>
      </w:r>
    </w:p>
    <w:p>
      <w:pPr>
        <w:pStyle w:val="BodyText"/>
        <w:spacing w:before="5"/>
        <w:rPr>
          <w:sz w:val="24"/>
        </w:rPr>
      </w:pPr>
    </w:p>
    <w:p>
      <w:pPr>
        <w:pStyle w:val="Heading6"/>
        <w:numPr>
          <w:ilvl w:val="2"/>
          <w:numId w:val="15"/>
        </w:numPr>
        <w:tabs>
          <w:tab w:pos="1562" w:val="left" w:leader="none"/>
          <w:tab w:pos="1563" w:val="left" w:leader="none"/>
        </w:tabs>
        <w:spacing w:line="240" w:lineRule="auto" w:before="0" w:after="0"/>
        <w:ind w:left="1562" w:right="0" w:hanging="766"/>
        <w:jc w:val="left"/>
      </w:pPr>
      <w:r>
        <w:rPr>
          <w:color w:val="231F20"/>
          <w:spacing w:val="-2"/>
        </w:rPr>
        <w:t>Architecture</w:t>
      </w:r>
      <w:r>
        <w:rPr>
          <w:color w:val="231F20"/>
          <w:spacing w:val="8"/>
        </w:rPr>
        <w:t> </w:t>
      </w:r>
      <w:r>
        <w:rPr>
          <w:color w:val="231F20"/>
          <w:spacing w:val="-2"/>
        </w:rPr>
        <w:t>evaluation</w:t>
      </w:r>
      <w:r>
        <w:rPr>
          <w:color w:val="231F20"/>
          <w:spacing w:val="8"/>
        </w:rPr>
        <w:t> </w:t>
      </w:r>
      <w:r>
        <w:rPr>
          <w:color w:val="231F20"/>
          <w:spacing w:val="-2"/>
        </w:rPr>
        <w:t>factors</w:t>
      </w:r>
    </w:p>
    <w:p>
      <w:pPr>
        <w:pStyle w:val="BodyText"/>
        <w:spacing w:before="182"/>
        <w:ind w:left="797"/>
      </w:pPr>
      <w:r>
        <w:rPr>
          <w:color w:val="231F20"/>
        </w:rPr>
        <w:t>Each</w:t>
      </w:r>
      <w:r>
        <w:rPr>
          <w:color w:val="231F20"/>
          <w:spacing w:val="3"/>
        </w:rPr>
        <w:t> </w:t>
      </w:r>
      <w:r>
        <w:rPr>
          <w:color w:val="231F20"/>
        </w:rPr>
        <w:t>AE</w:t>
      </w:r>
      <w:r>
        <w:rPr>
          <w:color w:val="231F20"/>
          <w:spacing w:val="3"/>
        </w:rPr>
        <w:t> </w:t>
      </w:r>
      <w:r>
        <w:rPr>
          <w:color w:val="231F20"/>
        </w:rPr>
        <w:t>factor</w:t>
      </w:r>
      <w:r>
        <w:rPr>
          <w:color w:val="231F20"/>
          <w:spacing w:val="3"/>
        </w:rPr>
        <w:t> </w:t>
      </w:r>
      <w:r>
        <w:rPr>
          <w:color w:val="231F20"/>
        </w:rPr>
        <w:t>used</w:t>
      </w:r>
      <w:r>
        <w:rPr>
          <w:color w:val="231F20"/>
          <w:spacing w:val="4"/>
        </w:rPr>
        <w:t> </w:t>
      </w:r>
      <w:r>
        <w:rPr>
          <w:color w:val="231F20"/>
        </w:rPr>
        <w:t>in</w:t>
      </w:r>
      <w:r>
        <w:rPr>
          <w:color w:val="231F20"/>
          <w:spacing w:val="3"/>
        </w:rPr>
        <w:t> </w:t>
      </w:r>
      <w:r>
        <w:rPr>
          <w:color w:val="231F20"/>
        </w:rPr>
        <w:t>the</w:t>
      </w:r>
      <w:r>
        <w:rPr>
          <w:color w:val="231F20"/>
          <w:spacing w:val="3"/>
        </w:rPr>
        <w:t> </w:t>
      </w:r>
      <w:r>
        <w:rPr>
          <w:color w:val="231F20"/>
        </w:rPr>
        <w:t>AE</w:t>
      </w:r>
      <w:r>
        <w:rPr>
          <w:color w:val="231F20"/>
          <w:spacing w:val="3"/>
        </w:rPr>
        <w:t> </w:t>
      </w:r>
      <w:r>
        <w:rPr>
          <w:color w:val="231F20"/>
        </w:rPr>
        <w:t>approach</w:t>
      </w:r>
      <w:r>
        <w:rPr>
          <w:color w:val="231F20"/>
          <w:spacing w:val="4"/>
        </w:rPr>
        <w:t> </w:t>
      </w:r>
      <w:r>
        <w:rPr>
          <w:color w:val="231F20"/>
          <w:spacing w:val="-2"/>
        </w:rPr>
        <w:t>shall:</w:t>
      </w:r>
    </w:p>
    <w:p>
      <w:pPr>
        <w:pStyle w:val="ListParagraph"/>
        <w:numPr>
          <w:ilvl w:val="0"/>
          <w:numId w:val="21"/>
        </w:numPr>
        <w:tabs>
          <w:tab w:pos="1199" w:val="left" w:leader="none"/>
          <w:tab w:pos="1200" w:val="left" w:leader="none"/>
        </w:tabs>
        <w:spacing w:line="240" w:lineRule="auto" w:before="169" w:after="0"/>
        <w:ind w:left="1199" w:right="0" w:hanging="403"/>
        <w:jc w:val="left"/>
        <w:rPr>
          <w:sz w:val="22"/>
        </w:rPr>
      </w:pPr>
      <w:r>
        <w:rPr>
          <w:color w:val="231F20"/>
          <w:sz w:val="22"/>
        </w:rPr>
        <w:t>be representative of</w:t>
      </w:r>
      <w:r>
        <w:rPr>
          <w:color w:val="231F20"/>
          <w:spacing w:val="1"/>
          <w:sz w:val="22"/>
        </w:rPr>
        <w:t> </w:t>
      </w:r>
      <w:r>
        <w:rPr>
          <w:color w:val="231F20"/>
          <w:sz w:val="22"/>
        </w:rPr>
        <w:t>one or</w:t>
      </w:r>
      <w:r>
        <w:rPr>
          <w:color w:val="231F20"/>
          <w:spacing w:val="1"/>
          <w:sz w:val="22"/>
        </w:rPr>
        <w:t> </w:t>
      </w:r>
      <w:r>
        <w:rPr>
          <w:color w:val="231F20"/>
          <w:sz w:val="22"/>
        </w:rPr>
        <w:t>more stakeholder</w:t>
      </w:r>
      <w:r>
        <w:rPr>
          <w:color w:val="231F20"/>
          <w:spacing w:val="1"/>
          <w:sz w:val="22"/>
        </w:rPr>
        <w:t> </w:t>
      </w:r>
      <w:r>
        <w:rPr>
          <w:color w:val="231F20"/>
          <w:spacing w:val="-2"/>
          <w:sz w:val="22"/>
        </w:rPr>
        <w:t>concerns;</w:t>
      </w:r>
    </w:p>
    <w:p>
      <w:pPr>
        <w:pStyle w:val="ListParagraph"/>
        <w:numPr>
          <w:ilvl w:val="0"/>
          <w:numId w:val="21"/>
        </w:numPr>
        <w:tabs>
          <w:tab w:pos="1199" w:val="left" w:leader="none"/>
          <w:tab w:pos="1200" w:val="left" w:leader="none"/>
        </w:tabs>
        <w:spacing w:line="240" w:lineRule="auto" w:before="168" w:after="0"/>
        <w:ind w:left="1199" w:right="0" w:hanging="403"/>
        <w:jc w:val="left"/>
        <w:rPr>
          <w:sz w:val="22"/>
        </w:rPr>
      </w:pPr>
      <w:r>
        <w:rPr>
          <w:color w:val="231F20"/>
          <w:sz w:val="22"/>
        </w:rPr>
        <w:t>be</w:t>
      </w:r>
      <w:r>
        <w:rPr>
          <w:color w:val="231F20"/>
          <w:spacing w:val="2"/>
          <w:sz w:val="22"/>
        </w:rPr>
        <w:t> </w:t>
      </w:r>
      <w:r>
        <w:rPr>
          <w:color w:val="231F20"/>
          <w:sz w:val="22"/>
        </w:rPr>
        <w:t>in</w:t>
      </w:r>
      <w:r>
        <w:rPr>
          <w:color w:val="231F20"/>
          <w:spacing w:val="4"/>
          <w:sz w:val="22"/>
        </w:rPr>
        <w:t> </w:t>
      </w:r>
      <w:r>
        <w:rPr>
          <w:color w:val="231F20"/>
          <w:sz w:val="22"/>
        </w:rPr>
        <w:t>a</w:t>
      </w:r>
      <w:r>
        <w:rPr>
          <w:color w:val="231F20"/>
          <w:spacing w:val="4"/>
          <w:sz w:val="22"/>
        </w:rPr>
        <w:t> </w:t>
      </w:r>
      <w:r>
        <w:rPr>
          <w:color w:val="231F20"/>
          <w:sz w:val="22"/>
        </w:rPr>
        <w:t>normalized</w:t>
      </w:r>
      <w:r>
        <w:rPr>
          <w:color w:val="231F20"/>
          <w:spacing w:val="5"/>
          <w:sz w:val="22"/>
        </w:rPr>
        <w:t> </w:t>
      </w:r>
      <w:r>
        <w:rPr>
          <w:color w:val="231F20"/>
          <w:sz w:val="22"/>
        </w:rPr>
        <w:t>form</w:t>
      </w:r>
      <w:r>
        <w:rPr>
          <w:color w:val="231F20"/>
          <w:spacing w:val="4"/>
          <w:sz w:val="22"/>
        </w:rPr>
        <w:t> </w:t>
      </w:r>
      <w:r>
        <w:rPr>
          <w:color w:val="231F20"/>
          <w:sz w:val="22"/>
        </w:rPr>
        <w:t>suitable</w:t>
      </w:r>
      <w:r>
        <w:rPr>
          <w:color w:val="231F20"/>
          <w:spacing w:val="4"/>
          <w:sz w:val="22"/>
        </w:rPr>
        <w:t> </w:t>
      </w:r>
      <w:r>
        <w:rPr>
          <w:color w:val="231F20"/>
          <w:sz w:val="22"/>
        </w:rPr>
        <w:t>for</w:t>
      </w:r>
      <w:r>
        <w:rPr>
          <w:color w:val="231F20"/>
          <w:spacing w:val="5"/>
          <w:sz w:val="22"/>
        </w:rPr>
        <w:t> </w:t>
      </w:r>
      <w:r>
        <w:rPr>
          <w:color w:val="231F20"/>
          <w:sz w:val="22"/>
        </w:rPr>
        <w:t>comparison</w:t>
      </w:r>
      <w:r>
        <w:rPr>
          <w:color w:val="231F20"/>
          <w:spacing w:val="4"/>
          <w:sz w:val="22"/>
        </w:rPr>
        <w:t> </w:t>
      </w:r>
      <w:r>
        <w:rPr>
          <w:color w:val="231F20"/>
          <w:sz w:val="22"/>
        </w:rPr>
        <w:t>or</w:t>
      </w:r>
      <w:r>
        <w:rPr>
          <w:color w:val="231F20"/>
          <w:spacing w:val="5"/>
          <w:sz w:val="22"/>
        </w:rPr>
        <w:t> </w:t>
      </w:r>
      <w:r>
        <w:rPr>
          <w:color w:val="231F20"/>
          <w:sz w:val="22"/>
        </w:rPr>
        <w:t>integration</w:t>
      </w:r>
      <w:r>
        <w:rPr>
          <w:color w:val="231F20"/>
          <w:spacing w:val="4"/>
          <w:sz w:val="22"/>
        </w:rPr>
        <w:t> </w:t>
      </w:r>
      <w:r>
        <w:rPr>
          <w:color w:val="231F20"/>
          <w:sz w:val="22"/>
        </w:rPr>
        <w:t>with</w:t>
      </w:r>
      <w:r>
        <w:rPr>
          <w:color w:val="231F20"/>
          <w:spacing w:val="5"/>
          <w:sz w:val="22"/>
        </w:rPr>
        <w:t> </w:t>
      </w:r>
      <w:r>
        <w:rPr>
          <w:color w:val="231F20"/>
          <w:sz w:val="22"/>
        </w:rPr>
        <w:t>other</w:t>
      </w:r>
      <w:r>
        <w:rPr>
          <w:color w:val="231F20"/>
          <w:spacing w:val="5"/>
          <w:sz w:val="22"/>
        </w:rPr>
        <w:t> </w:t>
      </w:r>
      <w:r>
        <w:rPr>
          <w:color w:val="231F20"/>
          <w:spacing w:val="-2"/>
          <w:sz w:val="22"/>
        </w:rPr>
        <w:t>factors;</w:t>
      </w:r>
    </w:p>
    <w:p>
      <w:pPr>
        <w:pStyle w:val="ListParagraph"/>
        <w:numPr>
          <w:ilvl w:val="0"/>
          <w:numId w:val="21"/>
        </w:numPr>
        <w:tabs>
          <w:tab w:pos="1199" w:val="left" w:leader="none"/>
          <w:tab w:pos="1200" w:val="left" w:leader="none"/>
        </w:tabs>
        <w:spacing w:line="240" w:lineRule="auto" w:before="169" w:after="0"/>
        <w:ind w:left="1199" w:right="0" w:hanging="403"/>
        <w:jc w:val="left"/>
        <w:rPr>
          <w:sz w:val="22"/>
        </w:rPr>
      </w:pPr>
      <w:r>
        <w:rPr>
          <w:color w:val="231F20"/>
          <w:sz w:val="22"/>
        </w:rPr>
        <w:t>contribute</w:t>
      </w:r>
      <w:r>
        <w:rPr>
          <w:color w:val="231F20"/>
          <w:spacing w:val="2"/>
          <w:sz w:val="22"/>
        </w:rPr>
        <w:t> </w:t>
      </w:r>
      <w:r>
        <w:rPr>
          <w:color w:val="231F20"/>
          <w:sz w:val="22"/>
        </w:rPr>
        <w:t>to</w:t>
      </w:r>
      <w:r>
        <w:rPr>
          <w:color w:val="231F20"/>
          <w:spacing w:val="2"/>
          <w:sz w:val="22"/>
        </w:rPr>
        <w:t> </w:t>
      </w:r>
      <w:r>
        <w:rPr>
          <w:color w:val="231F20"/>
          <w:sz w:val="22"/>
        </w:rPr>
        <w:t>one</w:t>
      </w:r>
      <w:r>
        <w:rPr>
          <w:color w:val="231F20"/>
          <w:spacing w:val="2"/>
          <w:sz w:val="22"/>
        </w:rPr>
        <w:t> </w:t>
      </w:r>
      <w:r>
        <w:rPr>
          <w:color w:val="231F20"/>
          <w:sz w:val="22"/>
        </w:rPr>
        <w:t>or</w:t>
      </w:r>
      <w:r>
        <w:rPr>
          <w:color w:val="231F20"/>
          <w:spacing w:val="2"/>
          <w:sz w:val="22"/>
        </w:rPr>
        <w:t> </w:t>
      </w:r>
      <w:r>
        <w:rPr>
          <w:color w:val="231F20"/>
          <w:sz w:val="22"/>
        </w:rPr>
        <w:t>more</w:t>
      </w:r>
      <w:r>
        <w:rPr>
          <w:color w:val="231F20"/>
          <w:spacing w:val="2"/>
          <w:sz w:val="22"/>
        </w:rPr>
        <w:t> </w:t>
      </w:r>
      <w:r>
        <w:rPr>
          <w:color w:val="231F20"/>
          <w:sz w:val="22"/>
        </w:rPr>
        <w:t>AE</w:t>
      </w:r>
      <w:r>
        <w:rPr>
          <w:color w:val="231F20"/>
          <w:spacing w:val="1"/>
          <w:sz w:val="22"/>
        </w:rPr>
        <w:t> </w:t>
      </w:r>
      <w:r>
        <w:rPr>
          <w:color w:val="231F20"/>
          <w:sz w:val="22"/>
        </w:rPr>
        <w:t>objectives;</w:t>
      </w:r>
      <w:r>
        <w:rPr>
          <w:color w:val="231F20"/>
          <w:spacing w:val="2"/>
          <w:sz w:val="22"/>
        </w:rPr>
        <w:t> </w:t>
      </w:r>
      <w:r>
        <w:rPr>
          <w:color w:val="231F20"/>
          <w:spacing w:val="-5"/>
          <w:sz w:val="22"/>
        </w:rPr>
        <w:t>and</w:t>
      </w:r>
    </w:p>
    <w:p>
      <w:pPr>
        <w:pStyle w:val="ListParagraph"/>
        <w:numPr>
          <w:ilvl w:val="0"/>
          <w:numId w:val="21"/>
        </w:numPr>
        <w:tabs>
          <w:tab w:pos="1200" w:val="left" w:leader="none"/>
          <w:tab w:pos="2135" w:val="left" w:leader="none"/>
        </w:tabs>
        <w:spacing w:line="405" w:lineRule="auto" w:before="168" w:after="0"/>
        <w:ind w:left="797" w:right="3204" w:firstLine="0"/>
        <w:jc w:val="left"/>
        <w:rPr>
          <w:sz w:val="22"/>
        </w:rPr>
      </w:pPr>
      <w:r>
        <w:rPr>
          <w:color w:val="231F20"/>
          <w:sz w:val="22"/>
        </w:rPr>
        <w:t>be</w:t>
      </w:r>
      <w:r>
        <w:rPr>
          <w:color w:val="231F20"/>
          <w:spacing w:val="19"/>
          <w:sz w:val="22"/>
        </w:rPr>
        <w:t> </w:t>
      </w:r>
      <w:r>
        <w:rPr>
          <w:color w:val="231F20"/>
          <w:sz w:val="22"/>
        </w:rPr>
        <w:t>usable</w:t>
      </w:r>
      <w:r>
        <w:rPr>
          <w:color w:val="231F20"/>
          <w:spacing w:val="19"/>
          <w:sz w:val="22"/>
        </w:rPr>
        <w:t> </w:t>
      </w:r>
      <w:r>
        <w:rPr>
          <w:color w:val="231F20"/>
          <w:sz w:val="22"/>
        </w:rPr>
        <w:t>by</w:t>
      </w:r>
      <w:r>
        <w:rPr>
          <w:color w:val="231F20"/>
          <w:spacing w:val="19"/>
          <w:sz w:val="22"/>
        </w:rPr>
        <w:t> </w:t>
      </w:r>
      <w:r>
        <w:rPr>
          <w:color w:val="231F20"/>
          <w:sz w:val="22"/>
        </w:rPr>
        <w:t>the</w:t>
      </w:r>
      <w:r>
        <w:rPr>
          <w:color w:val="231F20"/>
          <w:spacing w:val="19"/>
          <w:sz w:val="22"/>
        </w:rPr>
        <w:t> </w:t>
      </w:r>
      <w:r>
        <w:rPr>
          <w:color w:val="231F20"/>
          <w:sz w:val="22"/>
        </w:rPr>
        <w:t>AE</w:t>
      </w:r>
      <w:r>
        <w:rPr>
          <w:color w:val="231F20"/>
          <w:spacing w:val="18"/>
          <w:sz w:val="22"/>
        </w:rPr>
        <w:t> </w:t>
      </w:r>
      <w:r>
        <w:rPr>
          <w:color w:val="231F20"/>
          <w:sz w:val="22"/>
        </w:rPr>
        <w:t>approach</w:t>
      </w:r>
      <w:r>
        <w:rPr>
          <w:color w:val="231F20"/>
          <w:spacing w:val="19"/>
          <w:sz w:val="22"/>
        </w:rPr>
        <w:t> </w:t>
      </w:r>
      <w:r>
        <w:rPr>
          <w:color w:val="231F20"/>
          <w:sz w:val="22"/>
        </w:rPr>
        <w:t>to</w:t>
      </w:r>
      <w:r>
        <w:rPr>
          <w:color w:val="231F20"/>
          <w:spacing w:val="19"/>
          <w:sz w:val="22"/>
        </w:rPr>
        <w:t> </w:t>
      </w:r>
      <w:r>
        <w:rPr>
          <w:color w:val="231F20"/>
          <w:sz w:val="22"/>
        </w:rPr>
        <w:t>generate</w:t>
      </w:r>
      <w:r>
        <w:rPr>
          <w:color w:val="231F20"/>
          <w:spacing w:val="19"/>
          <w:sz w:val="22"/>
        </w:rPr>
        <w:t> </w:t>
      </w:r>
      <w:r>
        <w:rPr>
          <w:color w:val="231F20"/>
          <w:sz w:val="22"/>
        </w:rPr>
        <w:t>the</w:t>
      </w:r>
      <w:r>
        <w:rPr>
          <w:color w:val="231F20"/>
          <w:spacing w:val="19"/>
          <w:sz w:val="22"/>
        </w:rPr>
        <w:t> </w:t>
      </w:r>
      <w:r>
        <w:rPr>
          <w:color w:val="231F20"/>
          <w:sz w:val="22"/>
        </w:rPr>
        <w:t>AE</w:t>
      </w:r>
      <w:r>
        <w:rPr>
          <w:color w:val="231F20"/>
          <w:spacing w:val="18"/>
          <w:sz w:val="22"/>
        </w:rPr>
        <w:t> </w:t>
      </w:r>
      <w:r>
        <w:rPr>
          <w:color w:val="231F20"/>
          <w:sz w:val="22"/>
        </w:rPr>
        <w:t>results.</w:t>
      </w:r>
      <w:r>
        <w:rPr>
          <w:color w:val="231F20"/>
          <w:sz w:val="22"/>
        </w:rPr>
        <w:t> </w:t>
      </w:r>
      <w:r>
        <w:rPr>
          <w:color w:val="231F20"/>
          <w:spacing w:val="-2"/>
          <w:sz w:val="20"/>
        </w:rPr>
        <w:t>EXAMPLE</w:t>
      </w:r>
      <w:r>
        <w:rPr>
          <w:color w:val="231F20"/>
          <w:sz w:val="20"/>
        </w:rPr>
        <w:tab/>
        <w:t>Examples of AE factors are: cost, schedule, performance, risk. </w:t>
      </w:r>
      <w:r>
        <w:rPr>
          <w:color w:val="231F20"/>
          <w:sz w:val="22"/>
        </w:rPr>
        <w:t>Each AE factor should be specific and measurable.</w:t>
      </w:r>
    </w:p>
    <w:p>
      <w:pPr>
        <w:pStyle w:val="BodyText"/>
        <w:spacing w:line="246" w:lineRule="exact"/>
        <w:ind w:left="797"/>
      </w:pPr>
      <w:r>
        <w:rPr>
          <w:color w:val="231F20"/>
        </w:rPr>
        <w:t>Each</w:t>
      </w:r>
      <w:r>
        <w:rPr>
          <w:color w:val="231F20"/>
          <w:spacing w:val="1"/>
        </w:rPr>
        <w:t> </w:t>
      </w:r>
      <w:r>
        <w:rPr>
          <w:color w:val="231F20"/>
        </w:rPr>
        <w:t>AE</w:t>
      </w:r>
      <w:r>
        <w:rPr>
          <w:color w:val="231F20"/>
          <w:spacing w:val="2"/>
        </w:rPr>
        <w:t> </w:t>
      </w:r>
      <w:r>
        <w:rPr>
          <w:color w:val="231F20"/>
        </w:rPr>
        <w:t>factor</w:t>
      </w:r>
      <w:r>
        <w:rPr>
          <w:color w:val="231F20"/>
          <w:spacing w:val="4"/>
        </w:rPr>
        <w:t> </w:t>
      </w:r>
      <w:r>
        <w:rPr>
          <w:color w:val="231F20"/>
        </w:rPr>
        <w:t>should</w:t>
      </w:r>
      <w:r>
        <w:rPr>
          <w:color w:val="231F20"/>
          <w:spacing w:val="3"/>
        </w:rPr>
        <w:t> </w:t>
      </w:r>
      <w:r>
        <w:rPr>
          <w:color w:val="231F20"/>
        </w:rPr>
        <w:t>enable</w:t>
      </w:r>
      <w:r>
        <w:rPr>
          <w:color w:val="231F20"/>
          <w:spacing w:val="3"/>
        </w:rPr>
        <w:t> </w:t>
      </w:r>
      <w:r>
        <w:rPr>
          <w:color w:val="231F20"/>
        </w:rPr>
        <w:t>the</w:t>
      </w:r>
      <w:r>
        <w:rPr>
          <w:color w:val="231F20"/>
          <w:spacing w:val="4"/>
        </w:rPr>
        <w:t> </w:t>
      </w:r>
      <w:r>
        <w:rPr>
          <w:color w:val="231F20"/>
        </w:rPr>
        <w:t>AE</w:t>
      </w:r>
      <w:r>
        <w:rPr>
          <w:color w:val="231F20"/>
          <w:spacing w:val="2"/>
        </w:rPr>
        <w:t> </w:t>
      </w:r>
      <w:r>
        <w:rPr>
          <w:color w:val="231F20"/>
        </w:rPr>
        <w:t>effort</w:t>
      </w:r>
      <w:r>
        <w:rPr>
          <w:color w:val="231F20"/>
          <w:spacing w:val="2"/>
        </w:rPr>
        <w:t> </w:t>
      </w:r>
      <w:r>
        <w:rPr>
          <w:color w:val="231F20"/>
        </w:rPr>
        <w:t>to</w:t>
      </w:r>
      <w:r>
        <w:rPr>
          <w:color w:val="231F20"/>
          <w:spacing w:val="4"/>
        </w:rPr>
        <w:t> </w:t>
      </w:r>
      <w:r>
        <w:rPr>
          <w:color w:val="231F20"/>
        </w:rPr>
        <w:t>produce</w:t>
      </w:r>
      <w:r>
        <w:rPr>
          <w:color w:val="231F20"/>
          <w:spacing w:val="3"/>
        </w:rPr>
        <w:t> </w:t>
      </w:r>
      <w:r>
        <w:rPr>
          <w:color w:val="231F20"/>
        </w:rPr>
        <w:t>accurate,</w:t>
      </w:r>
      <w:r>
        <w:rPr>
          <w:color w:val="231F20"/>
          <w:spacing w:val="2"/>
        </w:rPr>
        <w:t> </w:t>
      </w:r>
      <w:r>
        <w:rPr>
          <w:color w:val="231F20"/>
        </w:rPr>
        <w:t>reliable</w:t>
      </w:r>
      <w:r>
        <w:rPr>
          <w:color w:val="231F20"/>
          <w:spacing w:val="4"/>
        </w:rPr>
        <w:t> </w:t>
      </w:r>
      <w:r>
        <w:rPr>
          <w:color w:val="231F20"/>
        </w:rPr>
        <w:t>and</w:t>
      </w:r>
      <w:r>
        <w:rPr>
          <w:color w:val="231F20"/>
          <w:spacing w:val="3"/>
        </w:rPr>
        <w:t> </w:t>
      </w:r>
      <w:r>
        <w:rPr>
          <w:color w:val="231F20"/>
        </w:rPr>
        <w:t>timely</w:t>
      </w:r>
      <w:r>
        <w:rPr>
          <w:color w:val="231F20"/>
          <w:spacing w:val="4"/>
        </w:rPr>
        <w:t> </w:t>
      </w:r>
      <w:r>
        <w:rPr>
          <w:color w:val="231F20"/>
          <w:spacing w:val="-2"/>
        </w:rPr>
        <w:t>results.</w:t>
      </w:r>
    </w:p>
    <w:p>
      <w:pPr>
        <w:tabs>
          <w:tab w:pos="1761" w:val="left" w:leader="none"/>
        </w:tabs>
        <w:spacing w:line="225" w:lineRule="auto" w:before="194"/>
        <w:ind w:left="797" w:right="108" w:firstLine="0"/>
        <w:jc w:val="left"/>
        <w:rPr>
          <w:sz w:val="20"/>
        </w:rPr>
      </w:pPr>
      <w:r>
        <w:rPr>
          <w:color w:val="231F20"/>
          <w:spacing w:val="-4"/>
          <w:sz w:val="20"/>
        </w:rPr>
        <w:t>NOTE</w:t>
      </w:r>
      <w:r>
        <w:rPr>
          <w:color w:val="231F20"/>
          <w:sz w:val="20"/>
        </w:rPr>
        <w:tab/>
        <w:t>The</w:t>
      </w:r>
      <w:r>
        <w:rPr>
          <w:color w:val="231F20"/>
          <w:spacing w:val="21"/>
          <w:sz w:val="20"/>
        </w:rPr>
        <w:t> </w:t>
      </w:r>
      <w:r>
        <w:rPr>
          <w:color w:val="231F20"/>
          <w:sz w:val="20"/>
        </w:rPr>
        <w:t>recommendations</w:t>
      </w:r>
      <w:r>
        <w:rPr>
          <w:color w:val="231F20"/>
          <w:spacing w:val="21"/>
          <w:sz w:val="20"/>
        </w:rPr>
        <w:t> </w:t>
      </w:r>
      <w:r>
        <w:rPr>
          <w:color w:val="231F20"/>
          <w:sz w:val="20"/>
        </w:rPr>
        <w:t>above</w:t>
      </w:r>
      <w:r>
        <w:rPr>
          <w:color w:val="231F20"/>
          <w:spacing w:val="21"/>
          <w:sz w:val="20"/>
        </w:rPr>
        <w:t> </w:t>
      </w:r>
      <w:r>
        <w:rPr>
          <w:color w:val="231F20"/>
          <w:sz w:val="20"/>
        </w:rPr>
        <w:t>are</w:t>
      </w:r>
      <w:r>
        <w:rPr>
          <w:color w:val="231F20"/>
          <w:spacing w:val="21"/>
          <w:sz w:val="20"/>
        </w:rPr>
        <w:t> </w:t>
      </w:r>
      <w:r>
        <w:rPr>
          <w:color w:val="231F20"/>
          <w:sz w:val="20"/>
        </w:rPr>
        <w:t>based</w:t>
      </w:r>
      <w:r>
        <w:rPr>
          <w:color w:val="231F20"/>
          <w:spacing w:val="21"/>
          <w:sz w:val="20"/>
        </w:rPr>
        <w:t> </w:t>
      </w:r>
      <w:r>
        <w:rPr>
          <w:color w:val="231F20"/>
          <w:sz w:val="20"/>
        </w:rPr>
        <w:t>on</w:t>
      </w:r>
      <w:r>
        <w:rPr>
          <w:color w:val="231F20"/>
          <w:spacing w:val="21"/>
          <w:sz w:val="20"/>
        </w:rPr>
        <w:t> </w:t>
      </w:r>
      <w:r>
        <w:rPr>
          <w:color w:val="231F20"/>
          <w:sz w:val="20"/>
        </w:rPr>
        <w:t>the</w:t>
      </w:r>
      <w:r>
        <w:rPr>
          <w:color w:val="231F20"/>
          <w:spacing w:val="21"/>
          <w:sz w:val="20"/>
        </w:rPr>
        <w:t> </w:t>
      </w:r>
      <w:r>
        <w:rPr>
          <w:color w:val="231F20"/>
          <w:sz w:val="20"/>
        </w:rPr>
        <w:t>general</w:t>
      </w:r>
      <w:r>
        <w:rPr>
          <w:color w:val="231F20"/>
          <w:spacing w:val="21"/>
          <w:sz w:val="20"/>
        </w:rPr>
        <w:t> </w:t>
      </w:r>
      <w:r>
        <w:rPr>
          <w:color w:val="231F20"/>
          <w:sz w:val="20"/>
        </w:rPr>
        <w:t>rule</w:t>
      </w:r>
      <w:r>
        <w:rPr>
          <w:color w:val="231F20"/>
          <w:spacing w:val="21"/>
          <w:sz w:val="20"/>
        </w:rPr>
        <w:t> </w:t>
      </w:r>
      <w:r>
        <w:rPr>
          <w:color w:val="231F20"/>
          <w:sz w:val="20"/>
        </w:rPr>
        <w:t>that</w:t>
      </w:r>
      <w:r>
        <w:rPr>
          <w:color w:val="231F20"/>
          <w:spacing w:val="21"/>
          <w:sz w:val="20"/>
        </w:rPr>
        <w:t> </w:t>
      </w:r>
      <w:r>
        <w:rPr>
          <w:color w:val="231F20"/>
          <w:sz w:val="20"/>
        </w:rPr>
        <w:t>good</w:t>
      </w:r>
      <w:r>
        <w:rPr>
          <w:color w:val="231F20"/>
          <w:spacing w:val="21"/>
          <w:sz w:val="20"/>
        </w:rPr>
        <w:t> </w:t>
      </w:r>
      <w:r>
        <w:rPr>
          <w:color w:val="231F20"/>
          <w:sz w:val="20"/>
        </w:rPr>
        <w:t>metrics</w:t>
      </w:r>
      <w:r>
        <w:rPr>
          <w:color w:val="231F20"/>
          <w:spacing w:val="21"/>
          <w:sz w:val="20"/>
        </w:rPr>
        <w:t> </w:t>
      </w:r>
      <w:r>
        <w:rPr>
          <w:color w:val="231F20"/>
          <w:sz w:val="20"/>
        </w:rPr>
        <w:t>are</w:t>
      </w:r>
      <w:r>
        <w:rPr>
          <w:color w:val="231F20"/>
          <w:spacing w:val="21"/>
          <w:sz w:val="20"/>
        </w:rPr>
        <w:t> </w:t>
      </w:r>
      <w:r>
        <w:rPr>
          <w:color w:val="231F20"/>
          <w:sz w:val="20"/>
        </w:rPr>
        <w:t>SMART</w:t>
      </w:r>
      <w:r>
        <w:rPr>
          <w:color w:val="231F20"/>
          <w:spacing w:val="21"/>
          <w:sz w:val="20"/>
        </w:rPr>
        <w:t> </w:t>
      </w:r>
      <w:r>
        <w:rPr>
          <w:color w:val="231F20"/>
          <w:sz w:val="20"/>
        </w:rPr>
        <w:t>–</w:t>
      </w:r>
      <w:r>
        <w:rPr>
          <w:color w:val="231F20"/>
          <w:spacing w:val="21"/>
          <w:sz w:val="20"/>
        </w:rPr>
        <w:t> </w:t>
      </w:r>
      <w:r>
        <w:rPr>
          <w:color w:val="231F20"/>
          <w:sz w:val="20"/>
        </w:rPr>
        <w:t>Specific, Measurable, Accurate, Reliable and Timely.</w:t>
      </w:r>
    </w:p>
    <w:p>
      <w:pPr>
        <w:pStyle w:val="BodyText"/>
        <w:rPr>
          <w:sz w:val="20"/>
        </w:rPr>
      </w:pPr>
    </w:p>
    <w:p>
      <w:pPr>
        <w:pStyle w:val="BodyText"/>
        <w:rPr>
          <w:sz w:val="20"/>
        </w:rPr>
      </w:pPr>
    </w:p>
    <w:p>
      <w:pPr>
        <w:spacing w:after="0"/>
        <w:rPr>
          <w:sz w:val="20"/>
        </w:rPr>
        <w:sectPr>
          <w:pgSz w:w="11340" w:h="16840"/>
          <w:pgMar w:top="560" w:bottom="280" w:left="620" w:right="60"/>
        </w:sectPr>
      </w:pPr>
    </w:p>
    <w:p>
      <w:pPr>
        <w:pStyle w:val="BodyText"/>
        <w:spacing w:before="1"/>
      </w:pPr>
    </w:p>
    <w:p>
      <w:pPr>
        <w:spacing w:before="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461"/>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19</w:t>
      </w:r>
    </w:p>
    <w:p>
      <w:pPr>
        <w:spacing w:after="0"/>
        <w:jc w:val="left"/>
        <w:rPr>
          <w:sz w:val="22"/>
        </w:rPr>
        <w:sectPr>
          <w:type w:val="continuous"/>
          <w:pgSz w:w="11340" w:h="16840"/>
          <w:pgMar w:top="360" w:bottom="280" w:left="620" w:right="60"/>
          <w:cols w:num="2" w:equalWidth="0">
            <w:col w:w="3628" w:space="40"/>
            <w:col w:w="6992"/>
          </w:cols>
        </w:sectPr>
      </w:pPr>
    </w:p>
    <w:p>
      <w:pPr>
        <w:pStyle w:val="Heading4"/>
      </w:pPr>
      <w:bookmarkStart w:name="6.1.5 Architecture evaluation results" w:id="77"/>
      <w:bookmarkEnd w:id="77"/>
      <w:r>
        <w:rPr>
          <w:b w:val="0"/>
        </w:rPr>
      </w:r>
      <w:bookmarkStart w:name="6.2 Value assessment" w:id="78"/>
      <w:bookmarkEnd w:id="78"/>
      <w:r>
        <w:rPr>
          <w:b w:val="0"/>
        </w:rPr>
      </w:r>
      <w:bookmarkStart w:name="6.2.1 General requirements" w:id="79"/>
      <w:bookmarkEnd w:id="79"/>
      <w:r>
        <w:rPr>
          <w:b w:val="0"/>
        </w:rPr>
      </w:r>
      <w:bookmarkStart w:name="_bookmark43" w:id="80"/>
      <w:bookmarkEnd w:id="80"/>
      <w:r>
        <w:rPr>
          <w:b w:val="0"/>
        </w:rPr>
      </w:r>
      <w:r>
        <w:rPr>
          <w:color w:val="231F20"/>
        </w:rPr>
        <w:t>ISO/IEC/IEEE</w:t>
      </w:r>
      <w:r>
        <w:rPr>
          <w:color w:val="231F20"/>
          <w:spacing w:val="-9"/>
        </w:rPr>
        <w:t> </w:t>
      </w:r>
      <w:r>
        <w:rPr>
          <w:color w:val="231F20"/>
          <w:spacing w:val="-2"/>
        </w:rPr>
        <w:t>42030:2019(E)</w:t>
      </w:r>
    </w:p>
    <w:p>
      <w:pPr>
        <w:pStyle w:val="BodyText"/>
        <w:rPr>
          <w:b/>
          <w:sz w:val="26"/>
        </w:rPr>
      </w:pPr>
    </w:p>
    <w:p>
      <w:pPr>
        <w:pStyle w:val="BodyText"/>
        <w:spacing w:before="11"/>
        <w:rPr>
          <w:b/>
          <w:sz w:val="34"/>
        </w:rPr>
      </w:pPr>
    </w:p>
    <w:p>
      <w:pPr>
        <w:pStyle w:val="Heading6"/>
        <w:numPr>
          <w:ilvl w:val="2"/>
          <w:numId w:val="15"/>
        </w:numPr>
        <w:tabs>
          <w:tab w:pos="882" w:val="left" w:leader="none"/>
          <w:tab w:pos="883" w:val="left" w:leader="none"/>
        </w:tabs>
        <w:spacing w:line="240" w:lineRule="auto" w:before="0" w:after="0"/>
        <w:ind w:left="882" w:right="0" w:hanging="766"/>
        <w:jc w:val="left"/>
      </w:pPr>
      <w:r>
        <w:rPr>
          <w:color w:val="231F20"/>
          <w:spacing w:val="-2"/>
        </w:rPr>
        <w:t>Architecture</w:t>
      </w:r>
      <w:r>
        <w:rPr>
          <w:color w:val="231F20"/>
          <w:spacing w:val="8"/>
        </w:rPr>
        <w:t> </w:t>
      </w:r>
      <w:r>
        <w:rPr>
          <w:color w:val="231F20"/>
          <w:spacing w:val="-2"/>
        </w:rPr>
        <w:t>evaluation</w:t>
      </w:r>
      <w:r>
        <w:rPr>
          <w:color w:val="231F20"/>
          <w:spacing w:val="8"/>
        </w:rPr>
        <w:t> </w:t>
      </w:r>
      <w:r>
        <w:rPr>
          <w:color w:val="231F20"/>
          <w:spacing w:val="-2"/>
        </w:rPr>
        <w:t>results</w:t>
      </w:r>
    </w:p>
    <w:p>
      <w:pPr>
        <w:pStyle w:val="BodyText"/>
        <w:spacing w:line="225" w:lineRule="auto" w:before="195"/>
        <w:ind w:left="117" w:right="787"/>
        <w:jc w:val="both"/>
      </w:pPr>
      <w:r>
        <w:rPr>
          <w:color w:val="231F20"/>
        </w:rPr>
        <w:t>Each AE result shall be traceable to inputs used, the AE criteria applied to derive it and the AE approach that applied the criteria.</w:t>
      </w:r>
    </w:p>
    <w:p>
      <w:pPr>
        <w:pStyle w:val="BodyText"/>
        <w:spacing w:before="171"/>
        <w:ind w:left="117"/>
      </w:pPr>
      <w:r>
        <w:rPr>
          <w:color w:val="231F20"/>
        </w:rPr>
        <w:t>Each</w:t>
      </w:r>
      <w:r>
        <w:rPr>
          <w:color w:val="231F20"/>
          <w:spacing w:val="5"/>
        </w:rPr>
        <w:t> </w:t>
      </w:r>
      <w:r>
        <w:rPr>
          <w:color w:val="231F20"/>
        </w:rPr>
        <w:t>AE</w:t>
      </w:r>
      <w:r>
        <w:rPr>
          <w:color w:val="231F20"/>
          <w:spacing w:val="4"/>
        </w:rPr>
        <w:t> </w:t>
      </w:r>
      <w:r>
        <w:rPr>
          <w:color w:val="231F20"/>
        </w:rPr>
        <w:t>result</w:t>
      </w:r>
      <w:r>
        <w:rPr>
          <w:color w:val="231F20"/>
          <w:spacing w:val="4"/>
        </w:rPr>
        <w:t> </w:t>
      </w:r>
      <w:r>
        <w:rPr>
          <w:color w:val="231F20"/>
          <w:spacing w:val="-2"/>
        </w:rPr>
        <w:t>should:</w:t>
      </w:r>
    </w:p>
    <w:p>
      <w:pPr>
        <w:pStyle w:val="ListParagraph"/>
        <w:numPr>
          <w:ilvl w:val="0"/>
          <w:numId w:val="22"/>
        </w:numPr>
        <w:tabs>
          <w:tab w:pos="519" w:val="left" w:leader="none"/>
          <w:tab w:pos="520" w:val="left" w:leader="none"/>
        </w:tabs>
        <w:spacing w:line="240" w:lineRule="auto" w:before="168" w:after="0"/>
        <w:ind w:left="519" w:right="0" w:hanging="403"/>
        <w:jc w:val="left"/>
        <w:rPr>
          <w:sz w:val="22"/>
        </w:rPr>
      </w:pPr>
      <w:r>
        <w:rPr>
          <w:color w:val="231F20"/>
          <w:sz w:val="22"/>
        </w:rPr>
        <w:t>be</w:t>
      </w:r>
      <w:r>
        <w:rPr>
          <w:color w:val="231F20"/>
          <w:spacing w:val="2"/>
          <w:sz w:val="22"/>
        </w:rPr>
        <w:t> </w:t>
      </w:r>
      <w:r>
        <w:rPr>
          <w:color w:val="231F20"/>
          <w:sz w:val="22"/>
        </w:rPr>
        <w:t>the</w:t>
      </w:r>
      <w:r>
        <w:rPr>
          <w:color w:val="231F20"/>
          <w:spacing w:val="5"/>
          <w:sz w:val="22"/>
        </w:rPr>
        <w:t> </w:t>
      </w:r>
      <w:r>
        <w:rPr>
          <w:color w:val="231F20"/>
          <w:sz w:val="22"/>
        </w:rPr>
        <w:t>outcome</w:t>
      </w:r>
      <w:r>
        <w:rPr>
          <w:color w:val="231F20"/>
          <w:spacing w:val="5"/>
          <w:sz w:val="22"/>
        </w:rPr>
        <w:t> </w:t>
      </w:r>
      <w:r>
        <w:rPr>
          <w:color w:val="231F20"/>
          <w:sz w:val="22"/>
        </w:rPr>
        <w:t>of</w:t>
      </w:r>
      <w:r>
        <w:rPr>
          <w:color w:val="231F20"/>
          <w:spacing w:val="5"/>
          <w:sz w:val="22"/>
        </w:rPr>
        <w:t> </w:t>
      </w:r>
      <w:r>
        <w:rPr>
          <w:color w:val="231F20"/>
          <w:sz w:val="22"/>
        </w:rPr>
        <w:t>an</w:t>
      </w:r>
      <w:r>
        <w:rPr>
          <w:color w:val="231F20"/>
          <w:spacing w:val="4"/>
          <w:sz w:val="22"/>
        </w:rPr>
        <w:t> </w:t>
      </w:r>
      <w:r>
        <w:rPr>
          <w:color w:val="231F20"/>
          <w:sz w:val="22"/>
        </w:rPr>
        <w:t>impartial</w:t>
      </w:r>
      <w:r>
        <w:rPr>
          <w:color w:val="231F20"/>
          <w:spacing w:val="3"/>
          <w:sz w:val="22"/>
        </w:rPr>
        <w:t> </w:t>
      </w:r>
      <w:r>
        <w:rPr>
          <w:color w:val="231F20"/>
          <w:sz w:val="22"/>
        </w:rPr>
        <w:t>and</w:t>
      </w:r>
      <w:r>
        <w:rPr>
          <w:color w:val="231F20"/>
          <w:spacing w:val="5"/>
          <w:sz w:val="22"/>
        </w:rPr>
        <w:t> </w:t>
      </w:r>
      <w:r>
        <w:rPr>
          <w:color w:val="231F20"/>
          <w:sz w:val="22"/>
        </w:rPr>
        <w:t>objective</w:t>
      </w:r>
      <w:r>
        <w:rPr>
          <w:color w:val="231F20"/>
          <w:spacing w:val="5"/>
          <w:sz w:val="22"/>
        </w:rPr>
        <w:t> </w:t>
      </w:r>
      <w:r>
        <w:rPr>
          <w:color w:val="231F20"/>
          <w:sz w:val="22"/>
        </w:rPr>
        <w:t>examination</w:t>
      </w:r>
      <w:r>
        <w:rPr>
          <w:color w:val="231F20"/>
          <w:spacing w:val="4"/>
          <w:sz w:val="22"/>
        </w:rPr>
        <w:t> </w:t>
      </w:r>
      <w:r>
        <w:rPr>
          <w:color w:val="231F20"/>
          <w:sz w:val="22"/>
        </w:rPr>
        <w:t>done</w:t>
      </w:r>
      <w:r>
        <w:rPr>
          <w:color w:val="231F20"/>
          <w:spacing w:val="5"/>
          <w:sz w:val="22"/>
        </w:rPr>
        <w:t> </w:t>
      </w:r>
      <w:r>
        <w:rPr>
          <w:color w:val="231F20"/>
          <w:sz w:val="22"/>
        </w:rPr>
        <w:t>as</w:t>
      </w:r>
      <w:r>
        <w:rPr>
          <w:color w:val="231F20"/>
          <w:spacing w:val="5"/>
          <w:sz w:val="22"/>
        </w:rPr>
        <w:t> </w:t>
      </w:r>
      <w:r>
        <w:rPr>
          <w:color w:val="231F20"/>
          <w:sz w:val="22"/>
        </w:rPr>
        <w:t>part</w:t>
      </w:r>
      <w:r>
        <w:rPr>
          <w:color w:val="231F20"/>
          <w:spacing w:val="3"/>
          <w:sz w:val="22"/>
        </w:rPr>
        <w:t> </w:t>
      </w:r>
      <w:r>
        <w:rPr>
          <w:color w:val="231F20"/>
          <w:sz w:val="22"/>
        </w:rPr>
        <w:t>of</w:t>
      </w:r>
      <w:r>
        <w:rPr>
          <w:color w:val="231F20"/>
          <w:spacing w:val="5"/>
          <w:sz w:val="22"/>
        </w:rPr>
        <w:t> </w:t>
      </w:r>
      <w:r>
        <w:rPr>
          <w:color w:val="231F20"/>
          <w:sz w:val="22"/>
        </w:rPr>
        <w:t>using</w:t>
      </w:r>
      <w:r>
        <w:rPr>
          <w:color w:val="231F20"/>
          <w:spacing w:val="4"/>
          <w:sz w:val="22"/>
        </w:rPr>
        <w:t> </w:t>
      </w:r>
      <w:r>
        <w:rPr>
          <w:color w:val="231F20"/>
          <w:sz w:val="22"/>
        </w:rPr>
        <w:t>the</w:t>
      </w:r>
      <w:r>
        <w:rPr>
          <w:color w:val="231F20"/>
          <w:spacing w:val="5"/>
          <w:sz w:val="22"/>
        </w:rPr>
        <w:t> </w:t>
      </w:r>
      <w:r>
        <w:rPr>
          <w:color w:val="231F20"/>
          <w:sz w:val="22"/>
        </w:rPr>
        <w:t>AE</w:t>
      </w:r>
      <w:r>
        <w:rPr>
          <w:color w:val="231F20"/>
          <w:spacing w:val="4"/>
          <w:sz w:val="22"/>
        </w:rPr>
        <w:t> </w:t>
      </w:r>
      <w:r>
        <w:rPr>
          <w:color w:val="231F20"/>
          <w:spacing w:val="-2"/>
          <w:sz w:val="22"/>
        </w:rPr>
        <w:t>approach;</w:t>
      </w:r>
    </w:p>
    <w:p>
      <w:pPr>
        <w:pStyle w:val="ListParagraph"/>
        <w:numPr>
          <w:ilvl w:val="0"/>
          <w:numId w:val="22"/>
        </w:numPr>
        <w:tabs>
          <w:tab w:pos="519" w:val="left" w:leader="none"/>
          <w:tab w:pos="520" w:val="left" w:leader="none"/>
        </w:tabs>
        <w:spacing w:line="240" w:lineRule="auto" w:before="169" w:after="0"/>
        <w:ind w:left="519" w:right="0" w:hanging="403"/>
        <w:jc w:val="left"/>
        <w:rPr>
          <w:sz w:val="22"/>
        </w:rPr>
      </w:pPr>
      <w:r>
        <w:rPr>
          <w:color w:val="231F20"/>
          <w:sz w:val="22"/>
        </w:rPr>
        <w:t>document</w:t>
      </w:r>
      <w:r>
        <w:rPr>
          <w:color w:val="231F20"/>
          <w:spacing w:val="2"/>
          <w:sz w:val="22"/>
        </w:rPr>
        <w:t> </w:t>
      </w:r>
      <w:r>
        <w:rPr>
          <w:color w:val="231F20"/>
          <w:sz w:val="22"/>
        </w:rPr>
        <w:t>assumptions,</w:t>
      </w:r>
      <w:r>
        <w:rPr>
          <w:color w:val="231F20"/>
          <w:spacing w:val="5"/>
          <w:sz w:val="22"/>
        </w:rPr>
        <w:t> </w:t>
      </w:r>
      <w:r>
        <w:rPr>
          <w:color w:val="231F20"/>
          <w:sz w:val="22"/>
        </w:rPr>
        <w:t>risks</w:t>
      </w:r>
      <w:r>
        <w:rPr>
          <w:color w:val="231F20"/>
          <w:spacing w:val="6"/>
          <w:sz w:val="22"/>
        </w:rPr>
        <w:t> </w:t>
      </w:r>
      <w:r>
        <w:rPr>
          <w:color w:val="231F20"/>
          <w:sz w:val="22"/>
        </w:rPr>
        <w:t>and</w:t>
      </w:r>
      <w:r>
        <w:rPr>
          <w:color w:val="231F20"/>
          <w:spacing w:val="5"/>
          <w:sz w:val="22"/>
        </w:rPr>
        <w:t> </w:t>
      </w:r>
      <w:r>
        <w:rPr>
          <w:color w:val="231F20"/>
          <w:sz w:val="22"/>
        </w:rPr>
        <w:t>caveats</w:t>
      </w:r>
      <w:r>
        <w:rPr>
          <w:color w:val="231F20"/>
          <w:spacing w:val="6"/>
          <w:sz w:val="22"/>
        </w:rPr>
        <w:t> </w:t>
      </w:r>
      <w:r>
        <w:rPr>
          <w:color w:val="231F20"/>
          <w:sz w:val="22"/>
        </w:rPr>
        <w:t>to</w:t>
      </w:r>
      <w:r>
        <w:rPr>
          <w:color w:val="231F20"/>
          <w:spacing w:val="6"/>
          <w:sz w:val="22"/>
        </w:rPr>
        <w:t> </w:t>
      </w:r>
      <w:r>
        <w:rPr>
          <w:color w:val="231F20"/>
          <w:sz w:val="22"/>
        </w:rPr>
        <w:t>be</w:t>
      </w:r>
      <w:r>
        <w:rPr>
          <w:color w:val="231F20"/>
          <w:spacing w:val="6"/>
          <w:sz w:val="22"/>
        </w:rPr>
        <w:t> </w:t>
      </w:r>
      <w:r>
        <w:rPr>
          <w:color w:val="231F20"/>
          <w:sz w:val="22"/>
        </w:rPr>
        <w:t>taken</w:t>
      </w:r>
      <w:r>
        <w:rPr>
          <w:color w:val="231F20"/>
          <w:spacing w:val="4"/>
          <w:sz w:val="22"/>
        </w:rPr>
        <w:t> </w:t>
      </w:r>
      <w:r>
        <w:rPr>
          <w:color w:val="231F20"/>
          <w:sz w:val="22"/>
        </w:rPr>
        <w:t>into</w:t>
      </w:r>
      <w:r>
        <w:rPr>
          <w:color w:val="231F20"/>
          <w:spacing w:val="6"/>
          <w:sz w:val="22"/>
        </w:rPr>
        <w:t> </w:t>
      </w:r>
      <w:r>
        <w:rPr>
          <w:color w:val="231F20"/>
          <w:sz w:val="22"/>
        </w:rPr>
        <w:t>account</w:t>
      </w:r>
      <w:r>
        <w:rPr>
          <w:color w:val="231F20"/>
          <w:spacing w:val="5"/>
          <w:sz w:val="22"/>
        </w:rPr>
        <w:t> </w:t>
      </w:r>
      <w:r>
        <w:rPr>
          <w:color w:val="231F20"/>
          <w:sz w:val="22"/>
        </w:rPr>
        <w:t>while</w:t>
      </w:r>
      <w:r>
        <w:rPr>
          <w:color w:val="231F20"/>
          <w:spacing w:val="5"/>
          <w:sz w:val="22"/>
        </w:rPr>
        <w:t> </w:t>
      </w:r>
      <w:r>
        <w:rPr>
          <w:color w:val="231F20"/>
          <w:sz w:val="22"/>
        </w:rPr>
        <w:t>using</w:t>
      </w:r>
      <w:r>
        <w:rPr>
          <w:color w:val="231F20"/>
          <w:spacing w:val="5"/>
          <w:sz w:val="22"/>
        </w:rPr>
        <w:t> </w:t>
      </w:r>
      <w:r>
        <w:rPr>
          <w:color w:val="231F20"/>
          <w:sz w:val="22"/>
        </w:rPr>
        <w:t>the</w:t>
      </w:r>
      <w:r>
        <w:rPr>
          <w:color w:val="231F20"/>
          <w:spacing w:val="6"/>
          <w:sz w:val="22"/>
        </w:rPr>
        <w:t> </w:t>
      </w:r>
      <w:r>
        <w:rPr>
          <w:color w:val="231F20"/>
          <w:sz w:val="22"/>
        </w:rPr>
        <w:t>result;</w:t>
      </w:r>
      <w:r>
        <w:rPr>
          <w:color w:val="231F20"/>
          <w:spacing w:val="6"/>
          <w:sz w:val="22"/>
        </w:rPr>
        <w:t> </w:t>
      </w:r>
      <w:r>
        <w:rPr>
          <w:color w:val="231F20"/>
          <w:spacing w:val="-5"/>
          <w:sz w:val="22"/>
        </w:rPr>
        <w:t>and</w:t>
      </w:r>
    </w:p>
    <w:p>
      <w:pPr>
        <w:pStyle w:val="ListParagraph"/>
        <w:numPr>
          <w:ilvl w:val="0"/>
          <w:numId w:val="22"/>
        </w:numPr>
        <w:tabs>
          <w:tab w:pos="519" w:val="left" w:leader="none"/>
          <w:tab w:pos="520" w:val="left" w:leader="none"/>
        </w:tabs>
        <w:spacing w:line="240" w:lineRule="auto" w:before="168" w:after="0"/>
        <w:ind w:left="519" w:right="0" w:hanging="403"/>
        <w:jc w:val="left"/>
        <w:rPr>
          <w:sz w:val="22"/>
        </w:rPr>
      </w:pPr>
      <w:r>
        <w:rPr>
          <w:color w:val="231F20"/>
          <w:sz w:val="22"/>
        </w:rPr>
        <w:t>include</w:t>
      </w:r>
      <w:r>
        <w:rPr>
          <w:color w:val="231F20"/>
          <w:spacing w:val="4"/>
          <w:sz w:val="22"/>
        </w:rPr>
        <w:t> </w:t>
      </w:r>
      <w:r>
        <w:rPr>
          <w:color w:val="231F20"/>
          <w:sz w:val="22"/>
        </w:rPr>
        <w:t>a</w:t>
      </w:r>
      <w:r>
        <w:rPr>
          <w:color w:val="231F20"/>
          <w:spacing w:val="6"/>
          <w:sz w:val="22"/>
        </w:rPr>
        <w:t> </w:t>
      </w:r>
      <w:r>
        <w:rPr>
          <w:color w:val="231F20"/>
          <w:sz w:val="22"/>
        </w:rPr>
        <w:t>statement</w:t>
      </w:r>
      <w:r>
        <w:rPr>
          <w:color w:val="231F20"/>
          <w:spacing w:val="6"/>
          <w:sz w:val="22"/>
        </w:rPr>
        <w:t> </w:t>
      </w:r>
      <w:r>
        <w:rPr>
          <w:color w:val="231F20"/>
          <w:sz w:val="22"/>
        </w:rPr>
        <w:t>of</w:t>
      </w:r>
      <w:r>
        <w:rPr>
          <w:color w:val="231F20"/>
          <w:spacing w:val="7"/>
          <w:sz w:val="22"/>
        </w:rPr>
        <w:t> </w:t>
      </w:r>
      <w:r>
        <w:rPr>
          <w:color w:val="231F20"/>
          <w:sz w:val="22"/>
        </w:rPr>
        <w:t>estimated</w:t>
      </w:r>
      <w:r>
        <w:rPr>
          <w:color w:val="231F20"/>
          <w:spacing w:val="7"/>
          <w:sz w:val="22"/>
        </w:rPr>
        <w:t> </w:t>
      </w:r>
      <w:r>
        <w:rPr>
          <w:color w:val="231F20"/>
          <w:sz w:val="22"/>
        </w:rPr>
        <w:t>uncertainty</w:t>
      </w:r>
      <w:r>
        <w:rPr>
          <w:color w:val="231F20"/>
          <w:spacing w:val="7"/>
          <w:sz w:val="22"/>
        </w:rPr>
        <w:t> </w:t>
      </w:r>
      <w:r>
        <w:rPr>
          <w:color w:val="231F20"/>
          <w:sz w:val="22"/>
        </w:rPr>
        <w:t>of</w:t>
      </w:r>
      <w:r>
        <w:rPr>
          <w:color w:val="231F20"/>
          <w:spacing w:val="7"/>
          <w:sz w:val="22"/>
        </w:rPr>
        <w:t> </w:t>
      </w:r>
      <w:r>
        <w:rPr>
          <w:color w:val="231F20"/>
          <w:sz w:val="22"/>
        </w:rPr>
        <w:t>the</w:t>
      </w:r>
      <w:r>
        <w:rPr>
          <w:color w:val="231F20"/>
          <w:spacing w:val="7"/>
          <w:sz w:val="22"/>
        </w:rPr>
        <w:t> </w:t>
      </w:r>
      <w:r>
        <w:rPr>
          <w:color w:val="231F20"/>
          <w:sz w:val="22"/>
        </w:rPr>
        <w:t>stated</w:t>
      </w:r>
      <w:r>
        <w:rPr>
          <w:color w:val="231F20"/>
          <w:spacing w:val="7"/>
          <w:sz w:val="22"/>
        </w:rPr>
        <w:t> </w:t>
      </w:r>
      <w:r>
        <w:rPr>
          <w:color w:val="231F20"/>
          <w:spacing w:val="-2"/>
          <w:sz w:val="22"/>
        </w:rPr>
        <w:t>result.</w:t>
      </w:r>
    </w:p>
    <w:p>
      <w:pPr>
        <w:pStyle w:val="BodyText"/>
        <w:spacing w:before="169"/>
        <w:ind w:left="117"/>
      </w:pPr>
      <w:r>
        <w:rPr>
          <w:color w:val="231F20"/>
        </w:rPr>
        <w:t>Discrepancies</w:t>
      </w:r>
      <w:r>
        <w:rPr>
          <w:color w:val="231F20"/>
          <w:spacing w:val="3"/>
        </w:rPr>
        <w:t> </w:t>
      </w:r>
      <w:r>
        <w:rPr>
          <w:color w:val="231F20"/>
        </w:rPr>
        <w:t>between</w:t>
      </w:r>
      <w:r>
        <w:rPr>
          <w:color w:val="231F20"/>
          <w:spacing w:val="5"/>
        </w:rPr>
        <w:t> </w:t>
      </w:r>
      <w:r>
        <w:rPr>
          <w:color w:val="231F20"/>
        </w:rPr>
        <w:t>AE</w:t>
      </w:r>
      <w:r>
        <w:rPr>
          <w:color w:val="231F20"/>
          <w:spacing w:val="4"/>
        </w:rPr>
        <w:t> </w:t>
      </w:r>
      <w:r>
        <w:rPr>
          <w:color w:val="231F20"/>
        </w:rPr>
        <w:t>results</w:t>
      </w:r>
      <w:r>
        <w:rPr>
          <w:color w:val="231F20"/>
          <w:spacing w:val="6"/>
        </w:rPr>
        <w:t> </w:t>
      </w:r>
      <w:r>
        <w:rPr>
          <w:color w:val="231F20"/>
        </w:rPr>
        <w:t>from</w:t>
      </w:r>
      <w:r>
        <w:rPr>
          <w:color w:val="231F20"/>
          <w:spacing w:val="5"/>
        </w:rPr>
        <w:t> </w:t>
      </w:r>
      <w:r>
        <w:rPr>
          <w:color w:val="231F20"/>
        </w:rPr>
        <w:t>different</w:t>
      </w:r>
      <w:r>
        <w:rPr>
          <w:color w:val="231F20"/>
          <w:spacing w:val="4"/>
        </w:rPr>
        <w:t> </w:t>
      </w:r>
      <w:r>
        <w:rPr>
          <w:color w:val="231F20"/>
        </w:rPr>
        <w:t>AE</w:t>
      </w:r>
      <w:r>
        <w:rPr>
          <w:color w:val="231F20"/>
          <w:spacing w:val="5"/>
        </w:rPr>
        <w:t> </w:t>
      </w:r>
      <w:r>
        <w:rPr>
          <w:color w:val="231F20"/>
        </w:rPr>
        <w:t>approaches</w:t>
      </w:r>
      <w:r>
        <w:rPr>
          <w:color w:val="231F20"/>
          <w:spacing w:val="5"/>
        </w:rPr>
        <w:t> </w:t>
      </w:r>
      <w:r>
        <w:rPr>
          <w:color w:val="231F20"/>
        </w:rPr>
        <w:t>used</w:t>
      </w:r>
      <w:r>
        <w:rPr>
          <w:color w:val="231F20"/>
          <w:spacing w:val="6"/>
        </w:rPr>
        <w:t> </w:t>
      </w:r>
      <w:r>
        <w:rPr>
          <w:color w:val="231F20"/>
        </w:rPr>
        <w:t>should</w:t>
      </w:r>
      <w:r>
        <w:rPr>
          <w:color w:val="231F20"/>
          <w:spacing w:val="6"/>
        </w:rPr>
        <w:t> </w:t>
      </w:r>
      <w:r>
        <w:rPr>
          <w:color w:val="231F20"/>
        </w:rPr>
        <w:t>be</w:t>
      </w:r>
      <w:r>
        <w:rPr>
          <w:color w:val="231F20"/>
          <w:spacing w:val="6"/>
        </w:rPr>
        <w:t> </w:t>
      </w:r>
      <w:r>
        <w:rPr>
          <w:color w:val="231F20"/>
          <w:spacing w:val="-2"/>
        </w:rPr>
        <w:t>explained.</w:t>
      </w:r>
    </w:p>
    <w:p>
      <w:pPr>
        <w:pStyle w:val="BodyText"/>
        <w:spacing w:before="2"/>
        <w:rPr>
          <w:sz w:val="24"/>
        </w:rPr>
      </w:pPr>
    </w:p>
    <w:p>
      <w:pPr>
        <w:pStyle w:val="Heading5"/>
        <w:numPr>
          <w:ilvl w:val="1"/>
          <w:numId w:val="15"/>
        </w:numPr>
        <w:tabs>
          <w:tab w:pos="683" w:val="left" w:leader="none"/>
          <w:tab w:pos="684" w:val="left" w:leader="none"/>
        </w:tabs>
        <w:spacing w:line="240" w:lineRule="auto" w:before="1" w:after="0"/>
        <w:ind w:left="683" w:right="0" w:hanging="567"/>
        <w:jc w:val="left"/>
      </w:pPr>
      <w:bookmarkStart w:name="_bookmark44" w:id="81"/>
      <w:bookmarkEnd w:id="81"/>
      <w:r>
        <w:rPr>
          <w:color w:val="231F20"/>
          <w:spacing w:val="-2"/>
        </w:rPr>
        <w:t>V</w:t>
      </w:r>
      <w:r>
        <w:rPr>
          <w:color w:val="231F20"/>
          <w:spacing w:val="-2"/>
        </w:rPr>
        <w:t>alue</w:t>
      </w:r>
      <w:r>
        <w:rPr>
          <w:color w:val="231F20"/>
          <w:spacing w:val="-10"/>
        </w:rPr>
        <w:t> </w:t>
      </w:r>
      <w:r>
        <w:rPr>
          <w:color w:val="231F20"/>
          <w:spacing w:val="-2"/>
        </w:rPr>
        <w:t>assessment</w:t>
      </w:r>
    </w:p>
    <w:p>
      <w:pPr>
        <w:pStyle w:val="BodyText"/>
        <w:spacing w:before="9"/>
        <w:rPr>
          <w:b/>
          <w:sz w:val="24"/>
        </w:rPr>
      </w:pPr>
    </w:p>
    <w:p>
      <w:pPr>
        <w:pStyle w:val="Heading6"/>
        <w:numPr>
          <w:ilvl w:val="2"/>
          <w:numId w:val="15"/>
        </w:numPr>
        <w:tabs>
          <w:tab w:pos="882" w:val="left" w:leader="none"/>
          <w:tab w:pos="883" w:val="left" w:leader="none"/>
        </w:tabs>
        <w:spacing w:line="240" w:lineRule="auto" w:before="1" w:after="0"/>
        <w:ind w:left="882" w:right="0" w:hanging="766"/>
        <w:jc w:val="left"/>
      </w:pPr>
      <w:r>
        <w:rPr>
          <w:color w:val="231F20"/>
        </w:rPr>
        <w:t>General</w:t>
      </w:r>
      <w:r>
        <w:rPr>
          <w:color w:val="231F20"/>
          <w:spacing w:val="-10"/>
        </w:rPr>
        <w:t> </w:t>
      </w:r>
      <w:r>
        <w:rPr>
          <w:color w:val="231F20"/>
          <w:spacing w:val="-2"/>
        </w:rPr>
        <w:t>requirements</w:t>
      </w:r>
    </w:p>
    <w:p>
      <w:pPr>
        <w:spacing w:line="225" w:lineRule="auto" w:before="208"/>
        <w:ind w:left="117" w:right="788" w:firstLine="0"/>
        <w:jc w:val="both"/>
        <w:rPr>
          <w:sz w:val="20"/>
        </w:rPr>
      </w:pPr>
      <w:r>
        <w:rPr>
          <w:color w:val="231F20"/>
          <w:sz w:val="20"/>
        </w:rPr>
        <w:t>NOTE 1</w:t>
      </w:r>
      <w:r>
        <w:rPr>
          <w:color w:val="231F20"/>
          <w:spacing w:val="80"/>
          <w:sz w:val="20"/>
        </w:rPr>
        <w:t>  </w:t>
      </w:r>
      <w:hyperlink w:history="true" w:anchor="_bookmark22">
        <w:r>
          <w:rPr>
            <w:color w:val="053CF5"/>
            <w:sz w:val="20"/>
            <w:u w:val="single" w:color="053CF5"/>
          </w:rPr>
          <w:t>Figure</w:t>
        </w:r>
        <w:r>
          <w:rPr>
            <w:color w:val="053CF5"/>
            <w:spacing w:val="-4"/>
            <w:sz w:val="20"/>
            <w:u w:val="single" w:color="053CF5"/>
          </w:rPr>
          <w:t> </w:t>
        </w:r>
        <w:r>
          <w:rPr>
            <w:color w:val="053CF5"/>
            <w:sz w:val="20"/>
            <w:u w:val="single" w:color="053CF5"/>
          </w:rPr>
          <w:t>4</w:t>
        </w:r>
      </w:hyperlink>
      <w:r>
        <w:rPr>
          <w:color w:val="053CF5"/>
          <w:spacing w:val="-4"/>
          <w:sz w:val="20"/>
        </w:rPr>
        <w:t> </w:t>
      </w:r>
      <w:r>
        <w:rPr>
          <w:color w:val="231F20"/>
          <w:sz w:val="20"/>
        </w:rPr>
        <w:t>depicts</w:t>
      </w:r>
      <w:r>
        <w:rPr>
          <w:color w:val="231F20"/>
          <w:spacing w:val="-4"/>
          <w:sz w:val="20"/>
        </w:rPr>
        <w:t> </w:t>
      </w:r>
      <w:r>
        <w:rPr>
          <w:color w:val="231F20"/>
          <w:sz w:val="20"/>
        </w:rPr>
        <w:t>the</w:t>
      </w:r>
      <w:r>
        <w:rPr>
          <w:color w:val="231F20"/>
          <w:spacing w:val="-4"/>
          <w:sz w:val="20"/>
        </w:rPr>
        <w:t> </w:t>
      </w:r>
      <w:r>
        <w:rPr>
          <w:color w:val="231F20"/>
          <w:sz w:val="20"/>
        </w:rPr>
        <w:t>elements</w:t>
      </w:r>
      <w:r>
        <w:rPr>
          <w:color w:val="231F20"/>
          <w:spacing w:val="-4"/>
          <w:sz w:val="20"/>
        </w:rPr>
        <w:t> </w:t>
      </w:r>
      <w:r>
        <w:rPr>
          <w:color w:val="231F20"/>
          <w:sz w:val="20"/>
        </w:rPr>
        <w:t>that</w:t>
      </w:r>
      <w:r>
        <w:rPr>
          <w:color w:val="231F20"/>
          <w:spacing w:val="-4"/>
          <w:sz w:val="20"/>
        </w:rPr>
        <w:t> </w:t>
      </w:r>
      <w:r>
        <w:rPr>
          <w:color w:val="231F20"/>
          <w:sz w:val="20"/>
        </w:rPr>
        <w:t>can</w:t>
      </w:r>
      <w:r>
        <w:rPr>
          <w:color w:val="231F20"/>
          <w:spacing w:val="-4"/>
          <w:sz w:val="20"/>
        </w:rPr>
        <w:t> </w:t>
      </w:r>
      <w:r>
        <w:rPr>
          <w:color w:val="231F20"/>
          <w:sz w:val="20"/>
        </w:rPr>
        <w:t>be</w:t>
      </w:r>
      <w:r>
        <w:rPr>
          <w:color w:val="231F20"/>
          <w:spacing w:val="-4"/>
          <w:sz w:val="20"/>
        </w:rPr>
        <w:t> </w:t>
      </w:r>
      <w:r>
        <w:rPr>
          <w:color w:val="231F20"/>
          <w:sz w:val="20"/>
        </w:rPr>
        <w:t>used</w:t>
      </w:r>
      <w:r>
        <w:rPr>
          <w:color w:val="231F20"/>
          <w:spacing w:val="-4"/>
          <w:sz w:val="20"/>
        </w:rPr>
        <w:t> </w:t>
      </w:r>
      <w:r>
        <w:rPr>
          <w:color w:val="231F20"/>
          <w:sz w:val="20"/>
        </w:rPr>
        <w:t>in</w:t>
      </w:r>
      <w:r>
        <w:rPr>
          <w:color w:val="231F20"/>
          <w:spacing w:val="-4"/>
          <w:sz w:val="20"/>
        </w:rPr>
        <w:t> </w:t>
      </w:r>
      <w:r>
        <w:rPr>
          <w:color w:val="231F20"/>
          <w:sz w:val="20"/>
        </w:rPr>
        <w:t>a</w:t>
      </w:r>
      <w:r>
        <w:rPr>
          <w:color w:val="231F20"/>
          <w:spacing w:val="-4"/>
          <w:sz w:val="20"/>
        </w:rPr>
        <w:t> </w:t>
      </w:r>
      <w:r>
        <w:rPr>
          <w:color w:val="231F20"/>
          <w:sz w:val="20"/>
        </w:rPr>
        <w:t>value</w:t>
      </w:r>
      <w:r>
        <w:rPr>
          <w:color w:val="231F20"/>
          <w:spacing w:val="-4"/>
          <w:sz w:val="20"/>
        </w:rPr>
        <w:t> </w:t>
      </w:r>
      <w:r>
        <w:rPr>
          <w:color w:val="231F20"/>
          <w:sz w:val="20"/>
        </w:rPr>
        <w:t>assessment</w:t>
      </w:r>
      <w:r>
        <w:rPr>
          <w:color w:val="231F20"/>
          <w:spacing w:val="-4"/>
          <w:sz w:val="20"/>
        </w:rPr>
        <w:t> </w:t>
      </w:r>
      <w:r>
        <w:rPr>
          <w:color w:val="231F20"/>
          <w:sz w:val="20"/>
        </w:rPr>
        <w:t>effort</w:t>
      </w:r>
      <w:r>
        <w:rPr>
          <w:color w:val="231F20"/>
          <w:spacing w:val="-4"/>
          <w:sz w:val="20"/>
        </w:rPr>
        <w:t> </w:t>
      </w:r>
      <w:r>
        <w:rPr>
          <w:color w:val="231F20"/>
          <w:sz w:val="20"/>
        </w:rPr>
        <w:t>in</w:t>
      </w:r>
      <w:r>
        <w:rPr>
          <w:color w:val="231F20"/>
          <w:spacing w:val="-4"/>
          <w:sz w:val="20"/>
        </w:rPr>
        <w:t> </w:t>
      </w:r>
      <w:r>
        <w:rPr>
          <w:color w:val="231F20"/>
          <w:sz w:val="20"/>
        </w:rPr>
        <w:t>terms</w:t>
      </w:r>
      <w:r>
        <w:rPr>
          <w:color w:val="231F20"/>
          <w:spacing w:val="-4"/>
          <w:sz w:val="20"/>
        </w:rPr>
        <w:t> </w:t>
      </w:r>
      <w:r>
        <w:rPr>
          <w:color w:val="231F20"/>
          <w:sz w:val="20"/>
        </w:rPr>
        <w:t>of</w:t>
      </w:r>
      <w:r>
        <w:rPr>
          <w:color w:val="231F20"/>
          <w:spacing w:val="-4"/>
          <w:sz w:val="20"/>
        </w:rPr>
        <w:t> </w:t>
      </w:r>
      <w:r>
        <w:rPr>
          <w:color w:val="231F20"/>
          <w:sz w:val="20"/>
        </w:rPr>
        <w:t>the</w:t>
      </w:r>
      <w:r>
        <w:rPr>
          <w:color w:val="231F20"/>
          <w:spacing w:val="-4"/>
          <w:sz w:val="20"/>
        </w:rPr>
        <w:t> </w:t>
      </w:r>
      <w:r>
        <w:rPr>
          <w:color w:val="231F20"/>
          <w:sz w:val="20"/>
        </w:rPr>
        <w:t>key</w:t>
      </w:r>
      <w:r>
        <w:rPr>
          <w:color w:val="231F20"/>
          <w:spacing w:val="-4"/>
          <w:sz w:val="20"/>
        </w:rPr>
        <w:t> </w:t>
      </w:r>
      <w:r>
        <w:rPr>
          <w:color w:val="231F20"/>
          <w:sz w:val="20"/>
        </w:rPr>
        <w:t>concepts and the relations between them. Value assessment objectives are intended to satisfy the AE objectives and frame the relevant stakeholder concerns. Value assessment factors will frame the relevant AE factors.</w:t>
      </w:r>
    </w:p>
    <w:p>
      <w:pPr>
        <w:tabs>
          <w:tab w:pos="1080" w:val="left" w:leader="none"/>
        </w:tabs>
        <w:spacing w:before="188"/>
        <w:ind w:left="117" w:right="0" w:firstLine="0"/>
        <w:jc w:val="left"/>
        <w:rPr>
          <w:sz w:val="20"/>
        </w:rPr>
      </w:pPr>
      <w:r>
        <w:rPr>
          <w:color w:val="231F20"/>
          <w:sz w:val="20"/>
        </w:rPr>
        <w:t>NOTE</w:t>
      </w:r>
      <w:r>
        <w:rPr>
          <w:color w:val="231F20"/>
          <w:spacing w:val="4"/>
          <w:sz w:val="20"/>
        </w:rPr>
        <w:t> </w:t>
      </w:r>
      <w:r>
        <w:rPr>
          <w:color w:val="231F20"/>
          <w:spacing w:val="-10"/>
          <w:sz w:val="20"/>
        </w:rPr>
        <w:t>2</w:t>
      </w:r>
      <w:r>
        <w:rPr>
          <w:color w:val="231F20"/>
          <w:sz w:val="20"/>
        </w:rPr>
        <w:tab/>
        <w:t>Information</w:t>
      </w:r>
      <w:r>
        <w:rPr>
          <w:color w:val="231F20"/>
          <w:spacing w:val="2"/>
          <w:sz w:val="20"/>
        </w:rPr>
        <w:t> </w:t>
      </w:r>
      <w:r>
        <w:rPr>
          <w:color w:val="231F20"/>
          <w:sz w:val="20"/>
        </w:rPr>
        <w:t>on</w:t>
      </w:r>
      <w:r>
        <w:rPr>
          <w:color w:val="231F20"/>
          <w:spacing w:val="5"/>
          <w:sz w:val="20"/>
        </w:rPr>
        <w:t> </w:t>
      </w:r>
      <w:r>
        <w:rPr>
          <w:color w:val="231F20"/>
          <w:sz w:val="20"/>
        </w:rPr>
        <w:t>the</w:t>
      </w:r>
      <w:r>
        <w:rPr>
          <w:color w:val="231F20"/>
          <w:spacing w:val="5"/>
          <w:sz w:val="20"/>
        </w:rPr>
        <w:t> </w:t>
      </w:r>
      <w:r>
        <w:rPr>
          <w:color w:val="231F20"/>
          <w:sz w:val="20"/>
        </w:rPr>
        <w:t>nature</w:t>
      </w:r>
      <w:r>
        <w:rPr>
          <w:color w:val="231F20"/>
          <w:spacing w:val="6"/>
          <w:sz w:val="20"/>
        </w:rPr>
        <w:t> </w:t>
      </w:r>
      <w:r>
        <w:rPr>
          <w:color w:val="231F20"/>
          <w:sz w:val="20"/>
        </w:rPr>
        <w:t>of</w:t>
      </w:r>
      <w:r>
        <w:rPr>
          <w:color w:val="231F20"/>
          <w:spacing w:val="6"/>
          <w:sz w:val="20"/>
        </w:rPr>
        <w:t> </w:t>
      </w:r>
      <w:r>
        <w:rPr>
          <w:color w:val="231F20"/>
          <w:sz w:val="20"/>
        </w:rPr>
        <w:t>value</w:t>
      </w:r>
      <w:r>
        <w:rPr>
          <w:color w:val="231F20"/>
          <w:spacing w:val="5"/>
          <w:sz w:val="20"/>
        </w:rPr>
        <w:t> </w:t>
      </w:r>
      <w:r>
        <w:rPr>
          <w:color w:val="231F20"/>
          <w:sz w:val="20"/>
        </w:rPr>
        <w:t>and</w:t>
      </w:r>
      <w:r>
        <w:rPr>
          <w:color w:val="231F20"/>
          <w:spacing w:val="6"/>
          <w:sz w:val="20"/>
        </w:rPr>
        <w:t> </w:t>
      </w:r>
      <w:r>
        <w:rPr>
          <w:color w:val="231F20"/>
          <w:sz w:val="20"/>
        </w:rPr>
        <w:t>how</w:t>
      </w:r>
      <w:r>
        <w:rPr>
          <w:color w:val="231F20"/>
          <w:spacing w:val="5"/>
          <w:sz w:val="20"/>
        </w:rPr>
        <w:t> </w:t>
      </w:r>
      <w:r>
        <w:rPr>
          <w:color w:val="231F20"/>
          <w:sz w:val="20"/>
        </w:rPr>
        <w:t>it</w:t>
      </w:r>
      <w:r>
        <w:rPr>
          <w:color w:val="231F20"/>
          <w:spacing w:val="4"/>
          <w:sz w:val="20"/>
        </w:rPr>
        <w:t> </w:t>
      </w:r>
      <w:r>
        <w:rPr>
          <w:color w:val="231F20"/>
          <w:sz w:val="20"/>
        </w:rPr>
        <w:t>relates</w:t>
      </w:r>
      <w:r>
        <w:rPr>
          <w:color w:val="231F20"/>
          <w:spacing w:val="6"/>
          <w:sz w:val="20"/>
        </w:rPr>
        <w:t> </w:t>
      </w:r>
      <w:r>
        <w:rPr>
          <w:color w:val="231F20"/>
          <w:sz w:val="20"/>
        </w:rPr>
        <w:t>to</w:t>
      </w:r>
      <w:r>
        <w:rPr>
          <w:color w:val="231F20"/>
          <w:spacing w:val="5"/>
          <w:sz w:val="20"/>
        </w:rPr>
        <w:t> </w:t>
      </w:r>
      <w:r>
        <w:rPr>
          <w:color w:val="231F20"/>
          <w:sz w:val="20"/>
        </w:rPr>
        <w:t>the</w:t>
      </w:r>
      <w:r>
        <w:rPr>
          <w:color w:val="231F20"/>
          <w:spacing w:val="6"/>
          <w:sz w:val="20"/>
        </w:rPr>
        <w:t> </w:t>
      </w:r>
      <w:r>
        <w:rPr>
          <w:color w:val="231F20"/>
          <w:sz w:val="20"/>
        </w:rPr>
        <w:t>concept</w:t>
      </w:r>
      <w:r>
        <w:rPr>
          <w:color w:val="231F20"/>
          <w:spacing w:val="5"/>
          <w:sz w:val="20"/>
        </w:rPr>
        <w:t> </w:t>
      </w:r>
      <w:r>
        <w:rPr>
          <w:color w:val="231F20"/>
          <w:sz w:val="20"/>
        </w:rPr>
        <w:t>of</w:t>
      </w:r>
      <w:r>
        <w:rPr>
          <w:color w:val="231F20"/>
          <w:spacing w:val="5"/>
          <w:sz w:val="20"/>
        </w:rPr>
        <w:t> </w:t>
      </w:r>
      <w:r>
        <w:rPr>
          <w:color w:val="231F20"/>
          <w:sz w:val="20"/>
        </w:rPr>
        <w:t>quality</w:t>
      </w:r>
      <w:r>
        <w:rPr>
          <w:color w:val="231F20"/>
          <w:spacing w:val="6"/>
          <w:sz w:val="20"/>
        </w:rPr>
        <w:t> </w:t>
      </w:r>
      <w:r>
        <w:rPr>
          <w:color w:val="231F20"/>
          <w:sz w:val="20"/>
        </w:rPr>
        <w:t>is</w:t>
      </w:r>
      <w:r>
        <w:rPr>
          <w:color w:val="231F20"/>
          <w:spacing w:val="6"/>
          <w:sz w:val="20"/>
        </w:rPr>
        <w:t> </w:t>
      </w:r>
      <w:r>
        <w:rPr>
          <w:color w:val="231F20"/>
          <w:sz w:val="20"/>
        </w:rPr>
        <w:t>provided</w:t>
      </w:r>
      <w:r>
        <w:rPr>
          <w:color w:val="231F20"/>
          <w:spacing w:val="5"/>
          <w:sz w:val="20"/>
        </w:rPr>
        <w:t> </w:t>
      </w:r>
      <w:r>
        <w:rPr>
          <w:color w:val="231F20"/>
          <w:sz w:val="20"/>
        </w:rPr>
        <w:t>in</w:t>
      </w:r>
      <w:r>
        <w:rPr>
          <w:color w:val="231F20"/>
          <w:spacing w:val="5"/>
          <w:sz w:val="20"/>
        </w:rPr>
        <w:t> </w:t>
      </w:r>
      <w:hyperlink w:history="true" w:anchor="_bookmark64">
        <w:r>
          <w:rPr>
            <w:color w:val="053CF5"/>
            <w:sz w:val="20"/>
            <w:u w:val="single" w:color="053CF5"/>
          </w:rPr>
          <w:t>Annex</w:t>
        </w:r>
        <w:r>
          <w:rPr>
            <w:color w:val="053CF5"/>
            <w:spacing w:val="5"/>
            <w:sz w:val="20"/>
            <w:u w:val="single" w:color="053CF5"/>
          </w:rPr>
          <w:t> </w:t>
        </w:r>
        <w:r>
          <w:rPr>
            <w:color w:val="053CF5"/>
            <w:spacing w:val="-5"/>
            <w:sz w:val="20"/>
            <w:u w:val="single" w:color="053CF5"/>
          </w:rPr>
          <w:t>A</w:t>
        </w:r>
      </w:hyperlink>
      <w:r>
        <w:rPr>
          <w:color w:val="231F20"/>
          <w:spacing w:val="-5"/>
          <w:sz w:val="20"/>
        </w:rPr>
        <w:t>.</w:t>
      </w:r>
    </w:p>
    <w:p>
      <w:pPr>
        <w:pStyle w:val="BodyText"/>
        <w:spacing w:before="173"/>
        <w:ind w:left="117"/>
      </w:pPr>
      <w:r>
        <w:rPr>
          <w:color w:val="231F20"/>
        </w:rPr>
        <w:t>Each value</w:t>
      </w:r>
      <w:r>
        <w:rPr>
          <w:color w:val="231F20"/>
          <w:spacing w:val="3"/>
        </w:rPr>
        <w:t> </w:t>
      </w:r>
      <w:r>
        <w:rPr>
          <w:color w:val="231F20"/>
        </w:rPr>
        <w:t>assessment</w:t>
      </w:r>
      <w:r>
        <w:rPr>
          <w:color w:val="231F20"/>
          <w:spacing w:val="2"/>
        </w:rPr>
        <w:t> </w:t>
      </w:r>
      <w:r>
        <w:rPr>
          <w:color w:val="231F20"/>
        </w:rPr>
        <w:t>includes</w:t>
      </w:r>
      <w:r>
        <w:rPr>
          <w:color w:val="231F20"/>
          <w:spacing w:val="2"/>
        </w:rPr>
        <w:t> </w:t>
      </w:r>
      <w:r>
        <w:rPr>
          <w:color w:val="231F20"/>
        </w:rPr>
        <w:t>the</w:t>
      </w:r>
      <w:r>
        <w:rPr>
          <w:color w:val="231F20"/>
          <w:spacing w:val="3"/>
        </w:rPr>
        <w:t> </w:t>
      </w:r>
      <w:r>
        <w:rPr>
          <w:color w:val="231F20"/>
        </w:rPr>
        <w:t>following</w:t>
      </w:r>
      <w:r>
        <w:rPr>
          <w:color w:val="231F20"/>
          <w:spacing w:val="2"/>
        </w:rPr>
        <w:t> </w:t>
      </w:r>
      <w:r>
        <w:rPr>
          <w:color w:val="231F20"/>
        </w:rPr>
        <w:t>elements</w:t>
      </w:r>
      <w:r>
        <w:rPr>
          <w:color w:val="231F20"/>
          <w:spacing w:val="2"/>
        </w:rPr>
        <w:t> </w:t>
      </w:r>
      <w:r>
        <w:rPr>
          <w:color w:val="231F20"/>
        </w:rPr>
        <w:t>as</w:t>
      </w:r>
      <w:r>
        <w:rPr>
          <w:color w:val="231F20"/>
          <w:spacing w:val="3"/>
        </w:rPr>
        <w:t> </w:t>
      </w:r>
      <w:r>
        <w:rPr>
          <w:color w:val="231F20"/>
        </w:rPr>
        <w:t>specified</w:t>
      </w:r>
      <w:r>
        <w:rPr>
          <w:color w:val="231F20"/>
          <w:spacing w:val="3"/>
        </w:rPr>
        <w:t> </w:t>
      </w:r>
      <w:r>
        <w:rPr>
          <w:color w:val="231F20"/>
        </w:rPr>
        <w:t>in</w:t>
      </w:r>
      <w:r>
        <w:rPr>
          <w:color w:val="231F20"/>
          <w:spacing w:val="1"/>
        </w:rPr>
        <w:t> </w:t>
      </w:r>
      <w:r>
        <w:rPr>
          <w:color w:val="231F20"/>
        </w:rPr>
        <w:t>the</w:t>
      </w:r>
      <w:r>
        <w:rPr>
          <w:color w:val="231F20"/>
          <w:spacing w:val="3"/>
        </w:rPr>
        <w:t> </w:t>
      </w:r>
      <w:r>
        <w:rPr>
          <w:color w:val="231F20"/>
        </w:rPr>
        <w:t>subsequent</w:t>
      </w:r>
      <w:r>
        <w:rPr>
          <w:color w:val="231F20"/>
          <w:spacing w:val="2"/>
        </w:rPr>
        <w:t> </w:t>
      </w:r>
      <w:r>
        <w:rPr>
          <w:color w:val="231F20"/>
          <w:spacing w:val="-2"/>
        </w:rPr>
        <w:t>subclauses:</w:t>
      </w:r>
    </w:p>
    <w:p>
      <w:pPr>
        <w:pStyle w:val="ListParagraph"/>
        <w:numPr>
          <w:ilvl w:val="0"/>
          <w:numId w:val="23"/>
        </w:numPr>
        <w:tabs>
          <w:tab w:pos="519" w:val="left" w:leader="none"/>
          <w:tab w:pos="520" w:val="left" w:leader="none"/>
        </w:tabs>
        <w:spacing w:line="240" w:lineRule="auto" w:before="168" w:after="0"/>
        <w:ind w:left="519" w:right="0" w:hanging="403"/>
        <w:jc w:val="left"/>
        <w:rPr>
          <w:sz w:val="22"/>
        </w:rPr>
      </w:pPr>
      <w:r>
        <w:rPr>
          <w:color w:val="231F20"/>
          <w:sz w:val="22"/>
        </w:rPr>
        <w:t>one</w:t>
      </w:r>
      <w:r>
        <w:rPr>
          <w:color w:val="231F20"/>
          <w:spacing w:val="-1"/>
          <w:sz w:val="22"/>
        </w:rPr>
        <w:t> </w:t>
      </w:r>
      <w:r>
        <w:rPr>
          <w:color w:val="231F20"/>
          <w:sz w:val="22"/>
        </w:rPr>
        <w:t>or</w:t>
      </w:r>
      <w:r>
        <w:rPr>
          <w:color w:val="231F20"/>
          <w:spacing w:val="-1"/>
          <w:sz w:val="22"/>
        </w:rPr>
        <w:t> </w:t>
      </w:r>
      <w:r>
        <w:rPr>
          <w:color w:val="231F20"/>
          <w:sz w:val="22"/>
        </w:rPr>
        <w:t>more value</w:t>
      </w:r>
      <w:r>
        <w:rPr>
          <w:color w:val="231F20"/>
          <w:spacing w:val="-1"/>
          <w:sz w:val="22"/>
        </w:rPr>
        <w:t> </w:t>
      </w:r>
      <w:r>
        <w:rPr>
          <w:color w:val="231F20"/>
          <w:sz w:val="22"/>
        </w:rPr>
        <w:t>assessment</w:t>
      </w:r>
      <w:r>
        <w:rPr>
          <w:color w:val="231F20"/>
          <w:spacing w:val="-1"/>
          <w:sz w:val="22"/>
        </w:rPr>
        <w:t> </w:t>
      </w:r>
      <w:r>
        <w:rPr>
          <w:color w:val="231F20"/>
          <w:spacing w:val="-2"/>
          <w:sz w:val="22"/>
        </w:rPr>
        <w:t>objectives;</w:t>
      </w:r>
    </w:p>
    <w:p>
      <w:pPr>
        <w:pStyle w:val="ListParagraph"/>
        <w:numPr>
          <w:ilvl w:val="0"/>
          <w:numId w:val="23"/>
        </w:numPr>
        <w:tabs>
          <w:tab w:pos="519" w:val="left" w:leader="none"/>
          <w:tab w:pos="520" w:val="left" w:leader="none"/>
        </w:tabs>
        <w:spacing w:line="240" w:lineRule="auto" w:before="169" w:after="0"/>
        <w:ind w:left="519" w:right="0" w:hanging="403"/>
        <w:jc w:val="left"/>
        <w:rPr>
          <w:sz w:val="22"/>
        </w:rPr>
      </w:pPr>
      <w:r>
        <w:rPr>
          <w:color w:val="231F20"/>
          <w:sz w:val="22"/>
        </w:rPr>
        <w:t>one</w:t>
      </w:r>
      <w:r>
        <w:rPr>
          <w:color w:val="231F20"/>
          <w:spacing w:val="-1"/>
          <w:sz w:val="22"/>
        </w:rPr>
        <w:t> </w:t>
      </w:r>
      <w:r>
        <w:rPr>
          <w:color w:val="231F20"/>
          <w:sz w:val="22"/>
        </w:rPr>
        <w:t>or</w:t>
      </w:r>
      <w:r>
        <w:rPr>
          <w:color w:val="231F20"/>
          <w:spacing w:val="-1"/>
          <w:sz w:val="22"/>
        </w:rPr>
        <w:t> </w:t>
      </w:r>
      <w:r>
        <w:rPr>
          <w:color w:val="231F20"/>
          <w:sz w:val="22"/>
        </w:rPr>
        <w:t>more value</w:t>
      </w:r>
      <w:r>
        <w:rPr>
          <w:color w:val="231F20"/>
          <w:spacing w:val="-1"/>
          <w:sz w:val="22"/>
        </w:rPr>
        <w:t> </w:t>
      </w:r>
      <w:r>
        <w:rPr>
          <w:color w:val="231F20"/>
          <w:sz w:val="22"/>
        </w:rPr>
        <w:t>assessment</w:t>
      </w:r>
      <w:r>
        <w:rPr>
          <w:color w:val="231F20"/>
          <w:spacing w:val="-1"/>
          <w:sz w:val="22"/>
        </w:rPr>
        <w:t> </w:t>
      </w:r>
      <w:r>
        <w:rPr>
          <w:color w:val="231F20"/>
          <w:spacing w:val="-2"/>
          <w:sz w:val="22"/>
        </w:rPr>
        <w:t>methods;</w:t>
      </w:r>
    </w:p>
    <w:p>
      <w:pPr>
        <w:pStyle w:val="ListParagraph"/>
        <w:numPr>
          <w:ilvl w:val="0"/>
          <w:numId w:val="23"/>
        </w:numPr>
        <w:tabs>
          <w:tab w:pos="519" w:val="left" w:leader="none"/>
          <w:tab w:pos="520" w:val="left" w:leader="none"/>
        </w:tabs>
        <w:spacing w:line="240" w:lineRule="auto" w:before="168" w:after="0"/>
        <w:ind w:left="519" w:right="0" w:hanging="403"/>
        <w:jc w:val="left"/>
        <w:rPr>
          <w:sz w:val="22"/>
        </w:rPr>
      </w:pPr>
      <w:r>
        <w:rPr>
          <w:color w:val="231F20"/>
          <w:sz w:val="22"/>
        </w:rPr>
        <w:t>one or</w:t>
      </w:r>
      <w:r>
        <w:rPr>
          <w:color w:val="231F20"/>
          <w:spacing w:val="2"/>
          <w:sz w:val="22"/>
        </w:rPr>
        <w:t> </w:t>
      </w:r>
      <w:r>
        <w:rPr>
          <w:color w:val="231F20"/>
          <w:sz w:val="22"/>
        </w:rPr>
        <w:t>more</w:t>
      </w:r>
      <w:r>
        <w:rPr>
          <w:color w:val="231F20"/>
          <w:spacing w:val="2"/>
          <w:sz w:val="22"/>
        </w:rPr>
        <w:t> </w:t>
      </w:r>
      <w:r>
        <w:rPr>
          <w:color w:val="231F20"/>
          <w:sz w:val="22"/>
        </w:rPr>
        <w:t>value</w:t>
      </w:r>
      <w:r>
        <w:rPr>
          <w:color w:val="231F20"/>
          <w:spacing w:val="2"/>
          <w:sz w:val="22"/>
        </w:rPr>
        <w:t> </w:t>
      </w:r>
      <w:r>
        <w:rPr>
          <w:color w:val="231F20"/>
          <w:sz w:val="22"/>
        </w:rPr>
        <w:t>assessment</w:t>
      </w:r>
      <w:r>
        <w:rPr>
          <w:color w:val="231F20"/>
          <w:spacing w:val="1"/>
          <w:sz w:val="22"/>
        </w:rPr>
        <w:t> </w:t>
      </w:r>
      <w:r>
        <w:rPr>
          <w:color w:val="231F20"/>
          <w:sz w:val="22"/>
        </w:rPr>
        <w:t>factors,</w:t>
      </w:r>
      <w:r>
        <w:rPr>
          <w:color w:val="231F20"/>
          <w:spacing w:val="1"/>
          <w:sz w:val="22"/>
        </w:rPr>
        <w:t> </w:t>
      </w:r>
      <w:r>
        <w:rPr>
          <w:color w:val="231F20"/>
          <w:spacing w:val="-5"/>
          <w:sz w:val="22"/>
        </w:rPr>
        <w:t>and</w:t>
      </w:r>
    </w:p>
    <w:p>
      <w:pPr>
        <w:pStyle w:val="ListParagraph"/>
        <w:numPr>
          <w:ilvl w:val="0"/>
          <w:numId w:val="23"/>
        </w:numPr>
        <w:tabs>
          <w:tab w:pos="520" w:val="left" w:leader="none"/>
        </w:tabs>
        <w:spacing w:line="240" w:lineRule="auto" w:before="168" w:after="0"/>
        <w:ind w:left="519" w:right="0" w:hanging="403"/>
        <w:jc w:val="left"/>
        <w:rPr>
          <w:sz w:val="22"/>
        </w:rPr>
      </w:pPr>
      <w:r>
        <w:rPr>
          <w:color w:val="231F20"/>
          <w:sz w:val="22"/>
        </w:rPr>
        <w:t>one</w:t>
      </w:r>
      <w:r>
        <w:rPr>
          <w:color w:val="231F20"/>
          <w:spacing w:val="-1"/>
          <w:sz w:val="22"/>
        </w:rPr>
        <w:t> </w:t>
      </w:r>
      <w:r>
        <w:rPr>
          <w:color w:val="231F20"/>
          <w:sz w:val="22"/>
        </w:rPr>
        <w:t>or</w:t>
      </w:r>
      <w:r>
        <w:rPr>
          <w:color w:val="231F20"/>
          <w:spacing w:val="-1"/>
          <w:sz w:val="22"/>
        </w:rPr>
        <w:t> </w:t>
      </w:r>
      <w:r>
        <w:rPr>
          <w:color w:val="231F20"/>
          <w:sz w:val="22"/>
        </w:rPr>
        <w:t>more value</w:t>
      </w:r>
      <w:r>
        <w:rPr>
          <w:color w:val="231F20"/>
          <w:spacing w:val="-1"/>
          <w:sz w:val="22"/>
        </w:rPr>
        <w:t> </w:t>
      </w:r>
      <w:r>
        <w:rPr>
          <w:color w:val="231F20"/>
          <w:sz w:val="22"/>
        </w:rPr>
        <w:t>assessment</w:t>
      </w:r>
      <w:r>
        <w:rPr>
          <w:color w:val="231F20"/>
          <w:spacing w:val="-1"/>
          <w:sz w:val="22"/>
        </w:rPr>
        <w:t> </w:t>
      </w:r>
      <w:r>
        <w:rPr>
          <w:color w:val="231F20"/>
          <w:spacing w:val="-2"/>
          <w:sz w:val="22"/>
        </w:rPr>
        <w:t>results.</w:t>
      </w:r>
    </w:p>
    <w:p>
      <w:pPr>
        <w:pStyle w:val="BodyText"/>
        <w:spacing w:line="225" w:lineRule="auto" w:before="181"/>
        <w:ind w:left="117" w:right="787"/>
        <w:jc w:val="both"/>
      </w:pPr>
      <w:r>
        <w:rPr>
          <w:color w:val="231F20"/>
        </w:rPr>
        <w:t>The</w:t>
      </w:r>
      <w:r>
        <w:rPr>
          <w:color w:val="231F20"/>
          <w:spacing w:val="-6"/>
        </w:rPr>
        <w:t> </w:t>
      </w:r>
      <w:r>
        <w:rPr>
          <w:color w:val="231F20"/>
        </w:rPr>
        <w:t>value</w:t>
      </w:r>
      <w:r>
        <w:rPr>
          <w:color w:val="231F20"/>
          <w:spacing w:val="-6"/>
        </w:rPr>
        <w:t> </w:t>
      </w:r>
      <w:r>
        <w:rPr>
          <w:color w:val="231F20"/>
        </w:rPr>
        <w:t>assessment</w:t>
      </w:r>
      <w:r>
        <w:rPr>
          <w:color w:val="231F20"/>
          <w:spacing w:val="-6"/>
        </w:rPr>
        <w:t> </w:t>
      </w:r>
      <w:r>
        <w:rPr>
          <w:color w:val="231F20"/>
        </w:rPr>
        <w:t>effort</w:t>
      </w:r>
      <w:r>
        <w:rPr>
          <w:color w:val="231F20"/>
          <w:spacing w:val="-6"/>
        </w:rPr>
        <w:t> </w:t>
      </w:r>
      <w:r>
        <w:rPr>
          <w:color w:val="231F20"/>
        </w:rPr>
        <w:t>shall</w:t>
      </w:r>
      <w:r>
        <w:rPr>
          <w:color w:val="231F20"/>
          <w:spacing w:val="-6"/>
        </w:rPr>
        <w:t> </w:t>
      </w:r>
      <w:r>
        <w:rPr>
          <w:color w:val="231F20"/>
        </w:rPr>
        <w:t>examine</w:t>
      </w:r>
      <w:r>
        <w:rPr>
          <w:color w:val="231F20"/>
          <w:spacing w:val="-6"/>
        </w:rPr>
        <w:t> </w:t>
      </w:r>
      <w:r>
        <w:rPr>
          <w:color w:val="231F20"/>
        </w:rPr>
        <w:t>the</w:t>
      </w:r>
      <w:r>
        <w:rPr>
          <w:color w:val="231F20"/>
          <w:spacing w:val="-6"/>
        </w:rPr>
        <w:t> </w:t>
      </w:r>
      <w:r>
        <w:rPr>
          <w:color w:val="231F20"/>
        </w:rPr>
        <w:t>value</w:t>
      </w:r>
      <w:r>
        <w:rPr>
          <w:color w:val="231F20"/>
          <w:spacing w:val="-6"/>
        </w:rPr>
        <w:t> </w:t>
      </w:r>
      <w:r>
        <w:rPr>
          <w:color w:val="231F20"/>
        </w:rPr>
        <w:t>assessment</w:t>
      </w:r>
      <w:r>
        <w:rPr>
          <w:color w:val="231F20"/>
          <w:spacing w:val="-6"/>
        </w:rPr>
        <w:t> </w:t>
      </w:r>
      <w:r>
        <w:rPr>
          <w:color w:val="231F20"/>
        </w:rPr>
        <w:t>results</w:t>
      </w:r>
      <w:r>
        <w:rPr>
          <w:color w:val="231F20"/>
          <w:spacing w:val="-6"/>
        </w:rPr>
        <w:t> </w:t>
      </w:r>
      <w:r>
        <w:rPr>
          <w:color w:val="231F20"/>
        </w:rPr>
        <w:t>to</w:t>
      </w:r>
      <w:r>
        <w:rPr>
          <w:color w:val="231F20"/>
          <w:spacing w:val="-6"/>
        </w:rPr>
        <w:t> </w:t>
      </w:r>
      <w:r>
        <w:rPr>
          <w:color w:val="231F20"/>
        </w:rPr>
        <w:t>determine</w:t>
      </w:r>
      <w:r>
        <w:rPr>
          <w:color w:val="231F20"/>
          <w:spacing w:val="-6"/>
        </w:rPr>
        <w:t> </w:t>
      </w:r>
      <w:r>
        <w:rPr>
          <w:color w:val="231F20"/>
        </w:rPr>
        <w:t>the</w:t>
      </w:r>
      <w:r>
        <w:rPr>
          <w:color w:val="231F20"/>
          <w:spacing w:val="-6"/>
        </w:rPr>
        <w:t> </w:t>
      </w:r>
      <w:r>
        <w:rPr>
          <w:color w:val="231F20"/>
        </w:rPr>
        <w:t>extent</w:t>
      </w:r>
      <w:r>
        <w:rPr>
          <w:color w:val="231F20"/>
          <w:spacing w:val="-6"/>
        </w:rPr>
        <w:t> </w:t>
      </w:r>
      <w:r>
        <w:rPr>
          <w:color w:val="231F20"/>
        </w:rPr>
        <w:t>to</w:t>
      </w:r>
      <w:r>
        <w:rPr>
          <w:color w:val="231F20"/>
          <w:spacing w:val="-6"/>
        </w:rPr>
        <w:t> </w:t>
      </w:r>
      <w:r>
        <w:rPr>
          <w:color w:val="231F20"/>
        </w:rPr>
        <w:t>which the value assessment objectives have been met. The value assessment effort may need to integrate and examine</w:t>
      </w:r>
      <w:r>
        <w:rPr>
          <w:color w:val="231F20"/>
          <w:spacing w:val="27"/>
        </w:rPr>
        <w:t> </w:t>
      </w:r>
      <w:r>
        <w:rPr>
          <w:color w:val="231F20"/>
        </w:rPr>
        <w:t>the</w:t>
      </w:r>
      <w:r>
        <w:rPr>
          <w:color w:val="231F20"/>
          <w:spacing w:val="27"/>
        </w:rPr>
        <w:t> </w:t>
      </w:r>
      <w:r>
        <w:rPr>
          <w:color w:val="231F20"/>
        </w:rPr>
        <w:t>architectural</w:t>
      </w:r>
      <w:r>
        <w:rPr>
          <w:color w:val="231F20"/>
          <w:spacing w:val="27"/>
        </w:rPr>
        <w:t> </w:t>
      </w:r>
      <w:r>
        <w:rPr>
          <w:color w:val="231F20"/>
        </w:rPr>
        <w:t>analysis</w:t>
      </w:r>
      <w:r>
        <w:rPr>
          <w:color w:val="231F20"/>
          <w:spacing w:val="27"/>
        </w:rPr>
        <w:t> </w:t>
      </w:r>
      <w:r>
        <w:rPr>
          <w:color w:val="231F20"/>
        </w:rPr>
        <w:t>results</w:t>
      </w:r>
      <w:r>
        <w:rPr>
          <w:color w:val="231F20"/>
          <w:spacing w:val="27"/>
        </w:rPr>
        <w:t> </w:t>
      </w:r>
      <w:r>
        <w:rPr>
          <w:color w:val="231F20"/>
        </w:rPr>
        <w:t>coming</w:t>
      </w:r>
      <w:r>
        <w:rPr>
          <w:color w:val="231F20"/>
          <w:spacing w:val="27"/>
        </w:rPr>
        <w:t> </w:t>
      </w:r>
      <w:r>
        <w:rPr>
          <w:color w:val="231F20"/>
        </w:rPr>
        <w:t>from</w:t>
      </w:r>
      <w:r>
        <w:rPr>
          <w:color w:val="231F20"/>
          <w:spacing w:val="27"/>
        </w:rPr>
        <w:t> </w:t>
      </w:r>
      <w:r>
        <w:rPr>
          <w:color w:val="231F20"/>
        </w:rPr>
        <w:t>multiple</w:t>
      </w:r>
      <w:r>
        <w:rPr>
          <w:color w:val="231F20"/>
          <w:spacing w:val="27"/>
        </w:rPr>
        <w:t> </w:t>
      </w:r>
      <w:r>
        <w:rPr>
          <w:color w:val="231F20"/>
        </w:rPr>
        <w:t>architectural</w:t>
      </w:r>
      <w:r>
        <w:rPr>
          <w:color w:val="231F20"/>
          <w:spacing w:val="27"/>
        </w:rPr>
        <w:t> </w:t>
      </w:r>
      <w:r>
        <w:rPr>
          <w:color w:val="231F20"/>
        </w:rPr>
        <w:t>analysis</w:t>
      </w:r>
      <w:r>
        <w:rPr>
          <w:color w:val="231F20"/>
          <w:spacing w:val="27"/>
        </w:rPr>
        <w:t> </w:t>
      </w:r>
      <w:r>
        <w:rPr>
          <w:color w:val="231F20"/>
        </w:rPr>
        <w:t>methods</w:t>
      </w:r>
      <w:r>
        <w:rPr>
          <w:color w:val="231F20"/>
          <w:spacing w:val="27"/>
        </w:rPr>
        <w:t> </w:t>
      </w:r>
      <w:r>
        <w:rPr>
          <w:color w:val="231F20"/>
        </w:rPr>
        <w:t>used in the evaluation. The value assessment effort may need to explain discrepancies between architectural analysis results from different architectural analysis methods used.</w:t>
      </w:r>
    </w:p>
    <w:p>
      <w:pPr>
        <w:pStyle w:val="BodyText"/>
        <w:spacing w:before="170"/>
        <w:ind w:left="117"/>
      </w:pPr>
      <w:r>
        <w:rPr>
          <w:color w:val="231F20"/>
        </w:rPr>
        <w:t>Each</w:t>
      </w:r>
      <w:r>
        <w:rPr>
          <w:color w:val="231F20"/>
          <w:spacing w:val="4"/>
        </w:rPr>
        <w:t> </w:t>
      </w:r>
      <w:r>
        <w:rPr>
          <w:color w:val="231F20"/>
        </w:rPr>
        <w:t>value</w:t>
      </w:r>
      <w:r>
        <w:rPr>
          <w:color w:val="231F20"/>
          <w:spacing w:val="5"/>
        </w:rPr>
        <w:t> </w:t>
      </w:r>
      <w:r>
        <w:rPr>
          <w:color w:val="231F20"/>
        </w:rPr>
        <w:t>assessment</w:t>
      </w:r>
      <w:r>
        <w:rPr>
          <w:color w:val="231F20"/>
          <w:spacing w:val="4"/>
        </w:rPr>
        <w:t> </w:t>
      </w:r>
      <w:r>
        <w:rPr>
          <w:color w:val="231F20"/>
        </w:rPr>
        <w:t>effort</w:t>
      </w:r>
      <w:r>
        <w:rPr>
          <w:color w:val="231F20"/>
          <w:spacing w:val="4"/>
        </w:rPr>
        <w:t> </w:t>
      </w:r>
      <w:r>
        <w:rPr>
          <w:color w:val="231F20"/>
          <w:spacing w:val="-2"/>
        </w:rPr>
        <w:t>shall:</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specify</w:t>
      </w:r>
      <w:r>
        <w:rPr>
          <w:color w:val="231F20"/>
          <w:spacing w:val="4"/>
          <w:sz w:val="22"/>
        </w:rPr>
        <w:t> </w:t>
      </w:r>
      <w:r>
        <w:rPr>
          <w:color w:val="231F20"/>
          <w:sz w:val="22"/>
        </w:rPr>
        <w:t>value</w:t>
      </w:r>
      <w:r>
        <w:rPr>
          <w:color w:val="231F20"/>
          <w:spacing w:val="6"/>
          <w:sz w:val="22"/>
        </w:rPr>
        <w:t> </w:t>
      </w:r>
      <w:r>
        <w:rPr>
          <w:color w:val="231F20"/>
          <w:sz w:val="22"/>
        </w:rPr>
        <w:t>assessment</w:t>
      </w:r>
      <w:r>
        <w:rPr>
          <w:color w:val="231F20"/>
          <w:spacing w:val="5"/>
          <w:sz w:val="22"/>
        </w:rPr>
        <w:t> </w:t>
      </w:r>
      <w:r>
        <w:rPr>
          <w:color w:val="231F20"/>
          <w:sz w:val="22"/>
        </w:rPr>
        <w:t>objectives</w:t>
      </w:r>
      <w:r>
        <w:rPr>
          <w:color w:val="231F20"/>
          <w:spacing w:val="7"/>
          <w:sz w:val="22"/>
        </w:rPr>
        <w:t> </w:t>
      </w:r>
      <w:r>
        <w:rPr>
          <w:color w:val="231F20"/>
          <w:sz w:val="22"/>
        </w:rPr>
        <w:t>to</w:t>
      </w:r>
      <w:r>
        <w:rPr>
          <w:color w:val="231F20"/>
          <w:spacing w:val="6"/>
          <w:sz w:val="22"/>
        </w:rPr>
        <w:t> </w:t>
      </w:r>
      <w:r>
        <w:rPr>
          <w:color w:val="231F20"/>
          <w:sz w:val="22"/>
        </w:rPr>
        <w:t>address</w:t>
      </w:r>
      <w:r>
        <w:rPr>
          <w:color w:val="231F20"/>
          <w:spacing w:val="6"/>
          <w:sz w:val="22"/>
        </w:rPr>
        <w:t> </w:t>
      </w:r>
      <w:r>
        <w:rPr>
          <w:color w:val="231F20"/>
          <w:sz w:val="22"/>
        </w:rPr>
        <w:t>the</w:t>
      </w:r>
      <w:r>
        <w:rPr>
          <w:color w:val="231F20"/>
          <w:spacing w:val="6"/>
          <w:sz w:val="22"/>
        </w:rPr>
        <w:t> </w:t>
      </w:r>
      <w:r>
        <w:rPr>
          <w:color w:val="231F20"/>
          <w:sz w:val="22"/>
        </w:rPr>
        <w:t>relevant</w:t>
      </w:r>
      <w:r>
        <w:rPr>
          <w:color w:val="231F20"/>
          <w:spacing w:val="6"/>
          <w:sz w:val="22"/>
        </w:rPr>
        <w:t> </w:t>
      </w:r>
      <w:r>
        <w:rPr>
          <w:color w:val="231F20"/>
          <w:spacing w:val="-2"/>
          <w:sz w:val="22"/>
        </w:rPr>
        <w:t>concerns;</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z w:val="22"/>
        </w:rPr>
        <w:t>identify one</w:t>
      </w:r>
      <w:r>
        <w:rPr>
          <w:color w:val="231F20"/>
          <w:spacing w:val="3"/>
          <w:sz w:val="22"/>
        </w:rPr>
        <w:t> </w:t>
      </w:r>
      <w:r>
        <w:rPr>
          <w:color w:val="231F20"/>
          <w:sz w:val="22"/>
        </w:rPr>
        <w:t>or</w:t>
      </w:r>
      <w:r>
        <w:rPr>
          <w:color w:val="231F20"/>
          <w:spacing w:val="3"/>
          <w:sz w:val="22"/>
        </w:rPr>
        <w:t> </w:t>
      </w:r>
      <w:r>
        <w:rPr>
          <w:color w:val="231F20"/>
          <w:sz w:val="22"/>
        </w:rPr>
        <w:t>more</w:t>
      </w:r>
      <w:r>
        <w:rPr>
          <w:color w:val="231F20"/>
          <w:spacing w:val="2"/>
          <w:sz w:val="22"/>
        </w:rPr>
        <w:t> </w:t>
      </w:r>
      <w:r>
        <w:rPr>
          <w:color w:val="231F20"/>
          <w:sz w:val="22"/>
        </w:rPr>
        <w:t>value</w:t>
      </w:r>
      <w:r>
        <w:rPr>
          <w:color w:val="231F20"/>
          <w:spacing w:val="3"/>
          <w:sz w:val="22"/>
        </w:rPr>
        <w:t> </w:t>
      </w:r>
      <w:r>
        <w:rPr>
          <w:color w:val="231F20"/>
          <w:sz w:val="22"/>
        </w:rPr>
        <w:t>assessment</w:t>
      </w:r>
      <w:r>
        <w:rPr>
          <w:color w:val="231F20"/>
          <w:spacing w:val="2"/>
          <w:sz w:val="22"/>
        </w:rPr>
        <w:t> </w:t>
      </w:r>
      <w:r>
        <w:rPr>
          <w:color w:val="231F20"/>
          <w:sz w:val="22"/>
        </w:rPr>
        <w:t>methods</w:t>
      </w:r>
      <w:r>
        <w:rPr>
          <w:color w:val="231F20"/>
          <w:spacing w:val="2"/>
          <w:sz w:val="22"/>
        </w:rPr>
        <w:t> </w:t>
      </w:r>
      <w:r>
        <w:rPr>
          <w:color w:val="231F20"/>
          <w:sz w:val="22"/>
        </w:rPr>
        <w:t>to</w:t>
      </w:r>
      <w:r>
        <w:rPr>
          <w:color w:val="231F20"/>
          <w:spacing w:val="3"/>
          <w:sz w:val="22"/>
        </w:rPr>
        <w:t> </w:t>
      </w:r>
      <w:r>
        <w:rPr>
          <w:color w:val="231F20"/>
          <w:sz w:val="22"/>
        </w:rPr>
        <w:t>address</w:t>
      </w:r>
      <w:r>
        <w:rPr>
          <w:color w:val="231F20"/>
          <w:spacing w:val="3"/>
          <w:sz w:val="22"/>
        </w:rPr>
        <w:t> </w:t>
      </w:r>
      <w:r>
        <w:rPr>
          <w:color w:val="231F20"/>
          <w:sz w:val="22"/>
        </w:rPr>
        <w:t>the</w:t>
      </w:r>
      <w:r>
        <w:rPr>
          <w:color w:val="231F20"/>
          <w:spacing w:val="2"/>
          <w:sz w:val="22"/>
        </w:rPr>
        <w:t> </w:t>
      </w:r>
      <w:r>
        <w:rPr>
          <w:color w:val="231F20"/>
          <w:sz w:val="22"/>
        </w:rPr>
        <w:t>value</w:t>
      </w:r>
      <w:r>
        <w:rPr>
          <w:color w:val="231F20"/>
          <w:spacing w:val="3"/>
          <w:sz w:val="22"/>
        </w:rPr>
        <w:t> </w:t>
      </w:r>
      <w:r>
        <w:rPr>
          <w:color w:val="231F20"/>
          <w:sz w:val="22"/>
        </w:rPr>
        <w:t>assessment</w:t>
      </w:r>
      <w:r>
        <w:rPr>
          <w:color w:val="231F20"/>
          <w:spacing w:val="2"/>
          <w:sz w:val="22"/>
        </w:rPr>
        <w:t> </w:t>
      </w:r>
      <w:r>
        <w:rPr>
          <w:color w:val="231F20"/>
          <w:spacing w:val="-2"/>
          <w:sz w:val="22"/>
        </w:rPr>
        <w:t>objectives;</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address</w:t>
      </w:r>
      <w:r>
        <w:rPr>
          <w:color w:val="231F20"/>
          <w:spacing w:val="3"/>
          <w:sz w:val="22"/>
        </w:rPr>
        <w:t> </w:t>
      </w:r>
      <w:r>
        <w:rPr>
          <w:color w:val="231F20"/>
          <w:sz w:val="22"/>
        </w:rPr>
        <w:t>the</w:t>
      </w:r>
      <w:r>
        <w:rPr>
          <w:color w:val="231F20"/>
          <w:spacing w:val="3"/>
          <w:sz w:val="22"/>
        </w:rPr>
        <w:t> </w:t>
      </w:r>
      <w:r>
        <w:rPr>
          <w:color w:val="231F20"/>
          <w:sz w:val="22"/>
        </w:rPr>
        <w:t>relevant</w:t>
      </w:r>
      <w:r>
        <w:rPr>
          <w:color w:val="231F20"/>
          <w:spacing w:val="2"/>
          <w:sz w:val="22"/>
        </w:rPr>
        <w:t> </w:t>
      </w:r>
      <w:r>
        <w:rPr>
          <w:color w:val="231F20"/>
          <w:sz w:val="22"/>
        </w:rPr>
        <w:t>value</w:t>
      </w:r>
      <w:r>
        <w:rPr>
          <w:color w:val="231F20"/>
          <w:spacing w:val="3"/>
          <w:sz w:val="22"/>
        </w:rPr>
        <w:t> </w:t>
      </w:r>
      <w:r>
        <w:rPr>
          <w:color w:val="231F20"/>
          <w:sz w:val="22"/>
        </w:rPr>
        <w:t>assessment</w:t>
      </w:r>
      <w:r>
        <w:rPr>
          <w:color w:val="231F20"/>
          <w:spacing w:val="3"/>
          <w:sz w:val="22"/>
        </w:rPr>
        <w:t> </w:t>
      </w:r>
      <w:r>
        <w:rPr>
          <w:color w:val="231F20"/>
          <w:spacing w:val="-2"/>
          <w:sz w:val="22"/>
        </w:rPr>
        <w:t>factors;</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z w:val="22"/>
        </w:rPr>
        <w:t>address</w:t>
      </w:r>
      <w:r>
        <w:rPr>
          <w:color w:val="231F20"/>
          <w:spacing w:val="3"/>
          <w:sz w:val="22"/>
        </w:rPr>
        <w:t> </w:t>
      </w:r>
      <w:r>
        <w:rPr>
          <w:color w:val="231F20"/>
          <w:sz w:val="22"/>
        </w:rPr>
        <w:t>relevant</w:t>
      </w:r>
      <w:r>
        <w:rPr>
          <w:color w:val="231F20"/>
          <w:spacing w:val="3"/>
          <w:sz w:val="22"/>
        </w:rPr>
        <w:t> </w:t>
      </w:r>
      <w:r>
        <w:rPr>
          <w:color w:val="231F20"/>
          <w:spacing w:val="-2"/>
          <w:sz w:val="22"/>
        </w:rPr>
        <w:t>concerns;</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address</w:t>
      </w:r>
      <w:r>
        <w:rPr>
          <w:color w:val="231F20"/>
          <w:spacing w:val="3"/>
          <w:sz w:val="22"/>
        </w:rPr>
        <w:t> </w:t>
      </w:r>
      <w:r>
        <w:rPr>
          <w:color w:val="231F20"/>
          <w:sz w:val="22"/>
        </w:rPr>
        <w:t>relevant</w:t>
      </w:r>
      <w:r>
        <w:rPr>
          <w:color w:val="231F20"/>
          <w:spacing w:val="3"/>
          <w:sz w:val="22"/>
        </w:rPr>
        <w:t> </w:t>
      </w:r>
      <w:r>
        <w:rPr>
          <w:color w:val="231F20"/>
          <w:sz w:val="22"/>
        </w:rPr>
        <w:t>business</w:t>
      </w:r>
      <w:r>
        <w:rPr>
          <w:color w:val="231F20"/>
          <w:spacing w:val="4"/>
          <w:sz w:val="22"/>
        </w:rPr>
        <w:t> </w:t>
      </w:r>
      <w:r>
        <w:rPr>
          <w:color w:val="231F20"/>
          <w:sz w:val="22"/>
        </w:rPr>
        <w:t>drivers</w:t>
      </w:r>
      <w:r>
        <w:rPr>
          <w:color w:val="231F20"/>
          <w:spacing w:val="4"/>
          <w:sz w:val="22"/>
        </w:rPr>
        <w:t> </w:t>
      </w:r>
      <w:r>
        <w:rPr>
          <w:color w:val="231F20"/>
          <w:sz w:val="22"/>
        </w:rPr>
        <w:t>and</w:t>
      </w:r>
      <w:r>
        <w:rPr>
          <w:color w:val="231F20"/>
          <w:spacing w:val="4"/>
          <w:sz w:val="22"/>
        </w:rPr>
        <w:t> </w:t>
      </w:r>
      <w:r>
        <w:rPr>
          <w:color w:val="231F20"/>
          <w:sz w:val="22"/>
        </w:rPr>
        <w:t>mission</w:t>
      </w:r>
      <w:r>
        <w:rPr>
          <w:color w:val="231F20"/>
          <w:spacing w:val="3"/>
          <w:sz w:val="22"/>
        </w:rPr>
        <w:t> </w:t>
      </w:r>
      <w:r>
        <w:rPr>
          <w:color w:val="231F20"/>
          <w:spacing w:val="-2"/>
          <w:sz w:val="22"/>
        </w:rPr>
        <w:t>drivers;</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determine</w:t>
      </w:r>
      <w:r>
        <w:rPr>
          <w:color w:val="231F20"/>
          <w:spacing w:val="4"/>
          <w:sz w:val="22"/>
        </w:rPr>
        <w:t> </w:t>
      </w:r>
      <w:r>
        <w:rPr>
          <w:color w:val="231F20"/>
          <w:sz w:val="22"/>
        </w:rPr>
        <w:t>the</w:t>
      </w:r>
      <w:r>
        <w:rPr>
          <w:color w:val="231F20"/>
          <w:spacing w:val="5"/>
          <w:sz w:val="22"/>
        </w:rPr>
        <w:t> </w:t>
      </w:r>
      <w:r>
        <w:rPr>
          <w:color w:val="231F20"/>
          <w:sz w:val="22"/>
        </w:rPr>
        <w:t>extent</w:t>
      </w:r>
      <w:r>
        <w:rPr>
          <w:color w:val="231F20"/>
          <w:spacing w:val="4"/>
          <w:sz w:val="22"/>
        </w:rPr>
        <w:t> </w:t>
      </w:r>
      <w:r>
        <w:rPr>
          <w:color w:val="231F20"/>
          <w:sz w:val="22"/>
        </w:rPr>
        <w:t>to</w:t>
      </w:r>
      <w:r>
        <w:rPr>
          <w:color w:val="231F20"/>
          <w:spacing w:val="5"/>
          <w:sz w:val="22"/>
        </w:rPr>
        <w:t> </w:t>
      </w:r>
      <w:r>
        <w:rPr>
          <w:color w:val="231F20"/>
          <w:sz w:val="22"/>
        </w:rPr>
        <w:t>which</w:t>
      </w:r>
      <w:r>
        <w:rPr>
          <w:color w:val="231F20"/>
          <w:spacing w:val="5"/>
          <w:sz w:val="22"/>
        </w:rPr>
        <w:t> </w:t>
      </w:r>
      <w:r>
        <w:rPr>
          <w:color w:val="231F20"/>
          <w:sz w:val="22"/>
        </w:rPr>
        <w:t>the</w:t>
      </w:r>
      <w:r>
        <w:rPr>
          <w:color w:val="231F20"/>
          <w:spacing w:val="4"/>
          <w:sz w:val="22"/>
        </w:rPr>
        <w:t> </w:t>
      </w:r>
      <w:r>
        <w:rPr>
          <w:color w:val="231F20"/>
          <w:sz w:val="22"/>
        </w:rPr>
        <w:t>value</w:t>
      </w:r>
      <w:r>
        <w:rPr>
          <w:color w:val="231F20"/>
          <w:spacing w:val="5"/>
          <w:sz w:val="22"/>
        </w:rPr>
        <w:t> </w:t>
      </w:r>
      <w:r>
        <w:rPr>
          <w:color w:val="231F20"/>
          <w:sz w:val="22"/>
        </w:rPr>
        <w:t>assessment</w:t>
      </w:r>
      <w:r>
        <w:rPr>
          <w:color w:val="231F20"/>
          <w:spacing w:val="4"/>
          <w:sz w:val="22"/>
        </w:rPr>
        <w:t> </w:t>
      </w:r>
      <w:r>
        <w:rPr>
          <w:color w:val="231F20"/>
          <w:sz w:val="22"/>
        </w:rPr>
        <w:t>objectives</w:t>
      </w:r>
      <w:r>
        <w:rPr>
          <w:color w:val="231F20"/>
          <w:spacing w:val="5"/>
          <w:sz w:val="22"/>
        </w:rPr>
        <w:t> </w:t>
      </w:r>
      <w:r>
        <w:rPr>
          <w:color w:val="231F20"/>
          <w:sz w:val="22"/>
        </w:rPr>
        <w:t>are</w:t>
      </w:r>
      <w:r>
        <w:rPr>
          <w:color w:val="231F20"/>
          <w:spacing w:val="5"/>
          <w:sz w:val="22"/>
        </w:rPr>
        <w:t> </w:t>
      </w:r>
      <w:r>
        <w:rPr>
          <w:color w:val="231F20"/>
          <w:sz w:val="22"/>
        </w:rPr>
        <w:t>met;</w:t>
      </w:r>
      <w:r>
        <w:rPr>
          <w:color w:val="231F20"/>
          <w:spacing w:val="5"/>
          <w:sz w:val="22"/>
        </w:rPr>
        <w:t> </w:t>
      </w:r>
      <w:r>
        <w:rPr>
          <w:color w:val="231F20"/>
          <w:spacing w:val="-5"/>
          <w:sz w:val="22"/>
        </w:rPr>
        <w:t>and</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z w:val="22"/>
        </w:rPr>
        <w:t>produce</w:t>
      </w:r>
      <w:r>
        <w:rPr>
          <w:color w:val="231F20"/>
          <w:spacing w:val="1"/>
          <w:sz w:val="22"/>
        </w:rPr>
        <w:t> </w:t>
      </w:r>
      <w:r>
        <w:rPr>
          <w:color w:val="231F20"/>
          <w:sz w:val="22"/>
        </w:rPr>
        <w:t>the</w:t>
      </w:r>
      <w:r>
        <w:rPr>
          <w:color w:val="231F20"/>
          <w:spacing w:val="1"/>
          <w:sz w:val="22"/>
        </w:rPr>
        <w:t> </w:t>
      </w:r>
      <w:r>
        <w:rPr>
          <w:color w:val="231F20"/>
          <w:sz w:val="22"/>
        </w:rPr>
        <w:t>appropriate</w:t>
      </w:r>
      <w:r>
        <w:rPr>
          <w:color w:val="231F20"/>
          <w:spacing w:val="1"/>
          <w:sz w:val="22"/>
        </w:rPr>
        <w:t> </w:t>
      </w:r>
      <w:r>
        <w:rPr>
          <w:color w:val="231F20"/>
          <w:sz w:val="22"/>
        </w:rPr>
        <w:t>value</w:t>
      </w:r>
      <w:r>
        <w:rPr>
          <w:color w:val="231F20"/>
          <w:spacing w:val="1"/>
          <w:sz w:val="22"/>
        </w:rPr>
        <w:t> </w:t>
      </w:r>
      <w:r>
        <w:rPr>
          <w:color w:val="231F20"/>
          <w:sz w:val="22"/>
        </w:rPr>
        <w:t>assessment</w:t>
      </w:r>
      <w:r>
        <w:rPr>
          <w:color w:val="231F20"/>
          <w:spacing w:val="1"/>
          <w:sz w:val="22"/>
        </w:rPr>
        <w:t> </w:t>
      </w:r>
      <w:r>
        <w:rPr>
          <w:color w:val="231F20"/>
          <w:spacing w:val="-2"/>
          <w:sz w:val="22"/>
        </w:rPr>
        <w:t>results.</w:t>
      </w:r>
    </w:p>
    <w:p>
      <w:pPr>
        <w:pStyle w:val="BodyText"/>
        <w:spacing w:line="250" w:lineRule="exact" w:before="168"/>
        <w:ind w:left="117"/>
      </w:pPr>
      <w:r>
        <w:rPr>
          <w:color w:val="231F20"/>
        </w:rPr>
        <w:t>Each</w:t>
      </w:r>
      <w:r>
        <w:rPr>
          <w:color w:val="231F20"/>
          <w:spacing w:val="33"/>
        </w:rPr>
        <w:t> </w:t>
      </w:r>
      <w:r>
        <w:rPr>
          <w:color w:val="231F20"/>
        </w:rPr>
        <w:t>value</w:t>
      </w:r>
      <w:r>
        <w:rPr>
          <w:color w:val="231F20"/>
          <w:spacing w:val="36"/>
        </w:rPr>
        <w:t> </w:t>
      </w:r>
      <w:r>
        <w:rPr>
          <w:color w:val="231F20"/>
        </w:rPr>
        <w:t>assessment</w:t>
      </w:r>
      <w:r>
        <w:rPr>
          <w:color w:val="231F20"/>
          <w:spacing w:val="36"/>
        </w:rPr>
        <w:t> </w:t>
      </w:r>
      <w:r>
        <w:rPr>
          <w:color w:val="231F20"/>
        </w:rPr>
        <w:t>effort</w:t>
      </w:r>
      <w:r>
        <w:rPr>
          <w:color w:val="231F20"/>
          <w:spacing w:val="36"/>
        </w:rPr>
        <w:t> </w:t>
      </w:r>
      <w:r>
        <w:rPr>
          <w:color w:val="231F20"/>
        </w:rPr>
        <w:t>should</w:t>
      </w:r>
      <w:r>
        <w:rPr>
          <w:color w:val="231F20"/>
          <w:spacing w:val="36"/>
        </w:rPr>
        <w:t> </w:t>
      </w:r>
      <w:r>
        <w:rPr>
          <w:color w:val="231F20"/>
        </w:rPr>
        <w:t>be</w:t>
      </w:r>
      <w:r>
        <w:rPr>
          <w:color w:val="231F20"/>
          <w:spacing w:val="36"/>
        </w:rPr>
        <w:t> </w:t>
      </w:r>
      <w:r>
        <w:rPr>
          <w:color w:val="231F20"/>
        </w:rPr>
        <w:t>compatible</w:t>
      </w:r>
      <w:r>
        <w:rPr>
          <w:color w:val="231F20"/>
          <w:spacing w:val="36"/>
        </w:rPr>
        <w:t> </w:t>
      </w:r>
      <w:r>
        <w:rPr>
          <w:color w:val="231F20"/>
        </w:rPr>
        <w:t>with</w:t>
      </w:r>
      <w:r>
        <w:rPr>
          <w:color w:val="231F20"/>
          <w:spacing w:val="36"/>
        </w:rPr>
        <w:t> </w:t>
      </w:r>
      <w:r>
        <w:rPr>
          <w:color w:val="231F20"/>
        </w:rPr>
        <w:t>the</w:t>
      </w:r>
      <w:r>
        <w:rPr>
          <w:color w:val="231F20"/>
          <w:spacing w:val="36"/>
        </w:rPr>
        <w:t> </w:t>
      </w:r>
      <w:r>
        <w:rPr>
          <w:color w:val="231F20"/>
        </w:rPr>
        <w:t>established</w:t>
      </w:r>
      <w:r>
        <w:rPr>
          <w:color w:val="231F20"/>
          <w:spacing w:val="36"/>
        </w:rPr>
        <w:t> </w:t>
      </w:r>
      <w:r>
        <w:rPr>
          <w:color w:val="231F20"/>
        </w:rPr>
        <w:t>purpose</w:t>
      </w:r>
      <w:r>
        <w:rPr>
          <w:color w:val="231F20"/>
          <w:spacing w:val="36"/>
        </w:rPr>
        <w:t> </w:t>
      </w:r>
      <w:r>
        <w:rPr>
          <w:color w:val="231F20"/>
        </w:rPr>
        <w:t>and</w:t>
      </w:r>
      <w:r>
        <w:rPr>
          <w:color w:val="231F20"/>
          <w:spacing w:val="36"/>
        </w:rPr>
        <w:t> </w:t>
      </w:r>
      <w:r>
        <w:rPr>
          <w:color w:val="231F20"/>
        </w:rPr>
        <w:t>scope</w:t>
      </w:r>
      <w:r>
        <w:rPr>
          <w:color w:val="231F20"/>
          <w:spacing w:val="36"/>
        </w:rPr>
        <w:t> </w:t>
      </w:r>
      <w:r>
        <w:rPr>
          <w:color w:val="231F20"/>
        </w:rPr>
        <w:t>for</w:t>
      </w:r>
      <w:r>
        <w:rPr>
          <w:color w:val="231F20"/>
          <w:spacing w:val="36"/>
        </w:rPr>
        <w:t> </w:t>
      </w:r>
      <w:r>
        <w:rPr>
          <w:color w:val="231F20"/>
          <w:spacing w:val="-5"/>
        </w:rPr>
        <w:t>the</w:t>
      </w:r>
    </w:p>
    <w:p>
      <w:pPr>
        <w:pStyle w:val="BodyText"/>
        <w:spacing w:line="250" w:lineRule="exact"/>
        <w:ind w:left="117"/>
      </w:pPr>
      <w:r>
        <w:rPr>
          <w:color w:val="231F20"/>
        </w:rPr>
        <w:t>AE</w:t>
      </w:r>
      <w:r>
        <w:rPr>
          <w:color w:val="231F20"/>
          <w:spacing w:val="11"/>
        </w:rPr>
        <w:t> </w:t>
      </w:r>
      <w:r>
        <w:rPr>
          <w:color w:val="231F20"/>
          <w:spacing w:val="-2"/>
        </w:rPr>
        <w:t>effort.</w:t>
      </w:r>
    </w:p>
    <w:p>
      <w:pPr>
        <w:pStyle w:val="BodyText"/>
        <w:spacing w:line="225" w:lineRule="auto" w:before="181"/>
        <w:ind w:left="117" w:right="787"/>
        <w:jc w:val="both"/>
      </w:pPr>
      <w:r>
        <w:rPr>
          <w:color w:val="231F20"/>
        </w:rPr>
        <w:t>Value assessment should determine the lineage from architecture artifacts to design, construction, and ultimately the products and services used to deliver value to stakeholders (note that there are no direct relationships between architecture and stakeholders).</w:t>
      </w:r>
    </w:p>
    <w:p>
      <w:pPr>
        <w:spacing w:after="0" w:line="225" w:lineRule="auto"/>
        <w:jc w:val="both"/>
        <w:sectPr>
          <w:pgSz w:w="11340" w:h="16840"/>
          <w:pgMar w:top="560" w:bottom="280" w:left="620" w:right="60"/>
        </w:sectPr>
      </w:pPr>
    </w:p>
    <w:p>
      <w:pPr>
        <w:pStyle w:val="BodyText"/>
        <w:spacing w:before="2"/>
        <w:rPr>
          <w:sz w:val="34"/>
        </w:rPr>
      </w:pPr>
    </w:p>
    <w:p>
      <w:pPr>
        <w:tabs>
          <w:tab w:pos="4292" w:val="left" w:leader="none"/>
        </w:tabs>
        <w:spacing w:before="0"/>
        <w:ind w:left="117" w:right="0" w:firstLine="0"/>
        <w:jc w:val="left"/>
        <w:rPr>
          <w:rFonts w:ascii="Arial"/>
          <w:sz w:val="16"/>
        </w:rPr>
      </w:pPr>
      <w:r>
        <w:rPr>
          <w:color w:val="231F20"/>
          <w:spacing w:val="-5"/>
          <w:position w:val="1"/>
          <w:sz w:val="22"/>
        </w:rPr>
        <w:t>20</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line="240" w:lineRule="auto" w:before="3"/>
        <w:rPr>
          <w:rFonts w:ascii="Arial"/>
          <w:sz w:val="17"/>
        </w:rPr>
      </w:pPr>
      <w:r>
        <w:rPr/>
        <w:br w:type="column"/>
      </w:r>
      <w:r>
        <w:rPr>
          <w:rFonts w:ascii="Arial"/>
          <w:sz w:val="17"/>
        </w:rPr>
      </w:r>
    </w:p>
    <w:p>
      <w:pPr>
        <w:spacing w:before="0"/>
        <w:ind w:left="0" w:right="789" w:firstLine="0"/>
        <w:jc w:val="righ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bookmarkStart w:name="6.2.2 Value assessment objectives" w:id="82"/>
      <w:bookmarkEnd w:id="82"/>
      <w:r>
        <w:rPr>
          <w:b w:val="0"/>
        </w:rPr>
      </w:r>
      <w:bookmarkStart w:name="6.2.3 Value assessment methods" w:id="83"/>
      <w:bookmarkEnd w:id="83"/>
      <w:r>
        <w:rPr>
          <w:b w:val="0"/>
        </w:rPr>
      </w:r>
      <w:bookmarkStart w:name="_bookmark45" w:id="84"/>
      <w:bookmarkEnd w:id="84"/>
      <w:r>
        <w:rPr>
          <w:b w:val="0"/>
        </w:rPr>
      </w: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rPr>
          <w:b/>
        </w:rPr>
      </w:pPr>
    </w:p>
    <w:p>
      <w:pPr>
        <w:pStyle w:val="BodyText"/>
        <w:spacing w:line="225" w:lineRule="auto"/>
        <w:ind w:left="797" w:right="107"/>
        <w:jc w:val="both"/>
      </w:pPr>
      <w:r>
        <w:rPr>
          <w:color w:val="231F20"/>
        </w:rPr>
        <w:t>Each value assessment effort may specify the architectural analysis objectives that will satisfy the specified value assessment objectives.</w:t>
      </w:r>
    </w:p>
    <w:p>
      <w:pPr>
        <w:pStyle w:val="BodyText"/>
        <w:spacing w:before="3"/>
        <w:rPr>
          <w:sz w:val="24"/>
        </w:rPr>
      </w:pPr>
    </w:p>
    <w:p>
      <w:pPr>
        <w:pStyle w:val="Heading6"/>
        <w:numPr>
          <w:ilvl w:val="2"/>
          <w:numId w:val="15"/>
        </w:numPr>
        <w:tabs>
          <w:tab w:pos="1562" w:val="left" w:leader="none"/>
          <w:tab w:pos="1563" w:val="left" w:leader="none"/>
        </w:tabs>
        <w:spacing w:line="240" w:lineRule="auto" w:before="0" w:after="0"/>
        <w:ind w:left="1562" w:right="0" w:hanging="766"/>
        <w:jc w:val="left"/>
      </w:pPr>
      <w:r>
        <w:rPr>
          <w:color w:val="231F20"/>
          <w:spacing w:val="-2"/>
        </w:rPr>
        <w:t>Value</w:t>
      </w:r>
      <w:r>
        <w:rPr>
          <w:color w:val="231F20"/>
        </w:rPr>
        <w:t> </w:t>
      </w:r>
      <w:r>
        <w:rPr>
          <w:color w:val="231F20"/>
          <w:spacing w:val="-2"/>
        </w:rPr>
        <w:t>assessment</w:t>
      </w:r>
      <w:r>
        <w:rPr>
          <w:color w:val="231F20"/>
          <w:spacing w:val="1"/>
        </w:rPr>
        <w:t> </w:t>
      </w:r>
      <w:r>
        <w:rPr>
          <w:color w:val="231F20"/>
          <w:spacing w:val="-2"/>
        </w:rPr>
        <w:t>objectives</w:t>
      </w:r>
    </w:p>
    <w:p>
      <w:pPr>
        <w:pStyle w:val="BodyText"/>
        <w:spacing w:line="225" w:lineRule="auto" w:before="195"/>
        <w:ind w:left="797" w:right="108"/>
        <w:jc w:val="both"/>
      </w:pPr>
      <w:r>
        <w:rPr>
          <w:color w:val="231F20"/>
        </w:rPr>
        <w:t>Each value assessment objective shall be a statement describing the extent to which the value assessment effort will address one or more of the relevant stakeholder concerns, such that they can form the basis for deriving architectural analysis objectives.</w:t>
      </w:r>
    </w:p>
    <w:p>
      <w:pPr>
        <w:pStyle w:val="BodyText"/>
        <w:spacing w:before="170"/>
        <w:ind w:left="797"/>
      </w:pPr>
      <w:r>
        <w:rPr>
          <w:color w:val="231F20"/>
          <w:spacing w:val="-2"/>
        </w:rPr>
        <w:t>The</w:t>
      </w:r>
      <w:r>
        <w:rPr>
          <w:color w:val="231F20"/>
          <w:spacing w:val="-1"/>
        </w:rPr>
        <w:t> </w:t>
      </w:r>
      <w:r>
        <w:rPr>
          <w:color w:val="231F20"/>
          <w:spacing w:val="-2"/>
        </w:rPr>
        <w:t>value</w:t>
      </w:r>
      <w:r>
        <w:rPr>
          <w:color w:val="231F20"/>
          <w:spacing w:val="-1"/>
        </w:rPr>
        <w:t> </w:t>
      </w:r>
      <w:r>
        <w:rPr>
          <w:color w:val="231F20"/>
          <w:spacing w:val="-2"/>
        </w:rPr>
        <w:t>assessment</w:t>
      </w:r>
      <w:r>
        <w:rPr>
          <w:color w:val="231F20"/>
          <w:spacing w:val="-1"/>
        </w:rPr>
        <w:t> </w:t>
      </w:r>
      <w:r>
        <w:rPr>
          <w:color w:val="231F20"/>
          <w:spacing w:val="-2"/>
        </w:rPr>
        <w:t>objectives</w:t>
      </w:r>
      <w:r>
        <w:rPr>
          <w:color w:val="231F20"/>
          <w:spacing w:val="-1"/>
        </w:rPr>
        <w:t> </w:t>
      </w:r>
      <w:r>
        <w:rPr>
          <w:color w:val="231F20"/>
          <w:spacing w:val="-2"/>
        </w:rPr>
        <w:t>may</w:t>
      </w:r>
      <w:r>
        <w:rPr>
          <w:color w:val="231F20"/>
        </w:rPr>
        <w:t> </w:t>
      </w:r>
      <w:r>
        <w:rPr>
          <w:color w:val="231F20"/>
          <w:spacing w:val="-2"/>
        </w:rPr>
        <w:t>be</w:t>
      </w:r>
      <w:r>
        <w:rPr>
          <w:color w:val="231F20"/>
          <w:spacing w:val="-1"/>
        </w:rPr>
        <w:t> </w:t>
      </w:r>
      <w:r>
        <w:rPr>
          <w:color w:val="231F20"/>
          <w:spacing w:val="-2"/>
        </w:rPr>
        <w:t>expressed</w:t>
      </w:r>
      <w:r>
        <w:rPr>
          <w:color w:val="231F20"/>
          <w:spacing w:val="-1"/>
        </w:rPr>
        <w:t> </w:t>
      </w:r>
      <w:r>
        <w:rPr>
          <w:color w:val="231F20"/>
          <w:spacing w:val="-2"/>
        </w:rPr>
        <w:t>as</w:t>
      </w:r>
      <w:r>
        <w:rPr>
          <w:color w:val="231F20"/>
          <w:spacing w:val="-1"/>
        </w:rPr>
        <w:t> </w:t>
      </w:r>
      <w:r>
        <w:rPr>
          <w:color w:val="231F20"/>
          <w:spacing w:val="-2"/>
        </w:rPr>
        <w:t>questions</w:t>
      </w:r>
      <w:r>
        <w:rPr>
          <w:color w:val="231F20"/>
          <w:spacing w:val="-1"/>
        </w:rPr>
        <w:t> </w:t>
      </w:r>
      <w:r>
        <w:rPr>
          <w:color w:val="231F20"/>
          <w:spacing w:val="-2"/>
        </w:rPr>
        <w:t>to</w:t>
      </w:r>
      <w:r>
        <w:rPr>
          <w:color w:val="231F20"/>
        </w:rPr>
        <w:t> </w:t>
      </w:r>
      <w:r>
        <w:rPr>
          <w:color w:val="231F20"/>
          <w:spacing w:val="-2"/>
        </w:rPr>
        <w:t>facilitate</w:t>
      </w:r>
      <w:r>
        <w:rPr>
          <w:color w:val="231F20"/>
          <w:spacing w:val="-1"/>
        </w:rPr>
        <w:t> </w:t>
      </w:r>
      <w:r>
        <w:rPr>
          <w:color w:val="231F20"/>
          <w:spacing w:val="-2"/>
        </w:rPr>
        <w:t>understanding</w:t>
      </w:r>
      <w:r>
        <w:rPr>
          <w:color w:val="231F20"/>
          <w:spacing w:val="-1"/>
        </w:rPr>
        <w:t> </w:t>
      </w:r>
      <w:r>
        <w:rPr>
          <w:color w:val="231F20"/>
          <w:spacing w:val="-2"/>
        </w:rPr>
        <w:t>of</w:t>
      </w:r>
      <w:r>
        <w:rPr>
          <w:color w:val="231F20"/>
          <w:spacing w:val="-1"/>
        </w:rPr>
        <w:t> </w:t>
      </w:r>
      <w:r>
        <w:rPr>
          <w:color w:val="231F20"/>
          <w:spacing w:val="-2"/>
        </w:rPr>
        <w:t>their</w:t>
      </w:r>
      <w:r>
        <w:rPr>
          <w:color w:val="231F20"/>
        </w:rPr>
        <w:t> </w:t>
      </w:r>
      <w:r>
        <w:rPr>
          <w:color w:val="231F20"/>
          <w:spacing w:val="-2"/>
        </w:rPr>
        <w:t>intent.</w:t>
      </w:r>
    </w:p>
    <w:p>
      <w:pPr>
        <w:pStyle w:val="BodyText"/>
        <w:spacing w:line="225" w:lineRule="auto" w:before="181"/>
        <w:ind w:left="797" w:right="106"/>
        <w:jc w:val="both"/>
      </w:pPr>
      <w:r>
        <w:rPr>
          <w:color w:val="231F20"/>
        </w:rPr>
        <w:t>Each value assessment objective shall be expressible in terms of the kind of value a stakeholder expects to receive. Each value assessment objective shall include a qualitative description or quantitative extent of this expectation from use or operation of the architecture entity, or in its possession.</w:t>
      </w:r>
    </w:p>
    <w:p>
      <w:pPr>
        <w:spacing w:line="225" w:lineRule="auto" w:before="179"/>
        <w:ind w:left="797" w:right="107" w:firstLine="0"/>
        <w:jc w:val="both"/>
        <w:rPr>
          <w:sz w:val="20"/>
        </w:rPr>
      </w:pPr>
      <w:r>
        <w:rPr>
          <w:color w:val="231F20"/>
          <w:sz w:val="20"/>
        </w:rPr>
        <w:t>EXAMPLE 1</w:t>
      </w:r>
      <w:r>
        <w:rPr>
          <w:color w:val="231F20"/>
          <w:spacing w:val="40"/>
          <w:sz w:val="20"/>
        </w:rPr>
        <w:t>  </w:t>
      </w:r>
      <w:r>
        <w:rPr>
          <w:color w:val="231F20"/>
          <w:sz w:val="20"/>
        </w:rPr>
        <w:t>A qualitative description could state something like "profit should increase" while a quantitative extent could state something like "profit should increase by 50 % in 3 years”.</w:t>
      </w:r>
    </w:p>
    <w:p>
      <w:pPr>
        <w:tabs>
          <w:tab w:pos="1761" w:val="left" w:leader="none"/>
        </w:tabs>
        <w:spacing w:before="189"/>
        <w:ind w:left="797" w:right="0" w:firstLine="0"/>
        <w:jc w:val="left"/>
        <w:rPr>
          <w:sz w:val="20"/>
        </w:rPr>
      </w:pPr>
      <w:r>
        <w:rPr>
          <w:color w:val="231F20"/>
          <w:spacing w:val="-4"/>
          <w:sz w:val="20"/>
        </w:rPr>
        <w:t>NOTE</w:t>
      </w:r>
      <w:r>
        <w:rPr>
          <w:color w:val="231F20"/>
          <w:sz w:val="20"/>
        </w:rPr>
        <w:tab/>
        <w:t>Information</w:t>
      </w:r>
      <w:r>
        <w:rPr>
          <w:color w:val="231F20"/>
          <w:spacing w:val="2"/>
          <w:sz w:val="20"/>
        </w:rPr>
        <w:t> </w:t>
      </w:r>
      <w:r>
        <w:rPr>
          <w:color w:val="231F20"/>
          <w:sz w:val="20"/>
        </w:rPr>
        <w:t>on</w:t>
      </w:r>
      <w:r>
        <w:rPr>
          <w:color w:val="231F20"/>
          <w:spacing w:val="5"/>
          <w:sz w:val="20"/>
        </w:rPr>
        <w:t> </w:t>
      </w:r>
      <w:r>
        <w:rPr>
          <w:color w:val="231F20"/>
          <w:sz w:val="20"/>
        </w:rPr>
        <w:t>the</w:t>
      </w:r>
      <w:r>
        <w:rPr>
          <w:color w:val="231F20"/>
          <w:spacing w:val="5"/>
          <w:sz w:val="20"/>
        </w:rPr>
        <w:t> </w:t>
      </w:r>
      <w:r>
        <w:rPr>
          <w:color w:val="231F20"/>
          <w:sz w:val="20"/>
        </w:rPr>
        <w:t>nature</w:t>
      </w:r>
      <w:r>
        <w:rPr>
          <w:color w:val="231F20"/>
          <w:spacing w:val="6"/>
          <w:sz w:val="20"/>
        </w:rPr>
        <w:t> </w:t>
      </w:r>
      <w:r>
        <w:rPr>
          <w:color w:val="231F20"/>
          <w:sz w:val="20"/>
        </w:rPr>
        <w:t>of</w:t>
      </w:r>
      <w:r>
        <w:rPr>
          <w:color w:val="231F20"/>
          <w:spacing w:val="6"/>
          <w:sz w:val="20"/>
        </w:rPr>
        <w:t> </w:t>
      </w:r>
      <w:r>
        <w:rPr>
          <w:color w:val="231F20"/>
          <w:sz w:val="20"/>
        </w:rPr>
        <w:t>value</w:t>
      </w:r>
      <w:r>
        <w:rPr>
          <w:color w:val="231F20"/>
          <w:spacing w:val="5"/>
          <w:sz w:val="20"/>
        </w:rPr>
        <w:t> </w:t>
      </w:r>
      <w:r>
        <w:rPr>
          <w:color w:val="231F20"/>
          <w:sz w:val="20"/>
        </w:rPr>
        <w:t>and</w:t>
      </w:r>
      <w:r>
        <w:rPr>
          <w:color w:val="231F20"/>
          <w:spacing w:val="6"/>
          <w:sz w:val="20"/>
        </w:rPr>
        <w:t> </w:t>
      </w:r>
      <w:r>
        <w:rPr>
          <w:color w:val="231F20"/>
          <w:sz w:val="20"/>
        </w:rPr>
        <w:t>how</w:t>
      </w:r>
      <w:r>
        <w:rPr>
          <w:color w:val="231F20"/>
          <w:spacing w:val="5"/>
          <w:sz w:val="20"/>
        </w:rPr>
        <w:t> </w:t>
      </w:r>
      <w:r>
        <w:rPr>
          <w:color w:val="231F20"/>
          <w:sz w:val="20"/>
        </w:rPr>
        <w:t>it</w:t>
      </w:r>
      <w:r>
        <w:rPr>
          <w:color w:val="231F20"/>
          <w:spacing w:val="4"/>
          <w:sz w:val="20"/>
        </w:rPr>
        <w:t> </w:t>
      </w:r>
      <w:r>
        <w:rPr>
          <w:color w:val="231F20"/>
          <w:sz w:val="20"/>
        </w:rPr>
        <w:t>relates</w:t>
      </w:r>
      <w:r>
        <w:rPr>
          <w:color w:val="231F20"/>
          <w:spacing w:val="6"/>
          <w:sz w:val="20"/>
        </w:rPr>
        <w:t> </w:t>
      </w:r>
      <w:r>
        <w:rPr>
          <w:color w:val="231F20"/>
          <w:sz w:val="20"/>
        </w:rPr>
        <w:t>to</w:t>
      </w:r>
      <w:r>
        <w:rPr>
          <w:color w:val="231F20"/>
          <w:spacing w:val="5"/>
          <w:sz w:val="20"/>
        </w:rPr>
        <w:t> </w:t>
      </w:r>
      <w:r>
        <w:rPr>
          <w:color w:val="231F20"/>
          <w:sz w:val="20"/>
        </w:rPr>
        <w:t>the</w:t>
      </w:r>
      <w:r>
        <w:rPr>
          <w:color w:val="231F20"/>
          <w:spacing w:val="6"/>
          <w:sz w:val="20"/>
        </w:rPr>
        <w:t> </w:t>
      </w:r>
      <w:r>
        <w:rPr>
          <w:color w:val="231F20"/>
          <w:sz w:val="20"/>
        </w:rPr>
        <w:t>concept</w:t>
      </w:r>
      <w:r>
        <w:rPr>
          <w:color w:val="231F20"/>
          <w:spacing w:val="5"/>
          <w:sz w:val="20"/>
        </w:rPr>
        <w:t> </w:t>
      </w:r>
      <w:r>
        <w:rPr>
          <w:color w:val="231F20"/>
          <w:sz w:val="20"/>
        </w:rPr>
        <w:t>of</w:t>
      </w:r>
      <w:r>
        <w:rPr>
          <w:color w:val="231F20"/>
          <w:spacing w:val="5"/>
          <w:sz w:val="20"/>
        </w:rPr>
        <w:t> </w:t>
      </w:r>
      <w:r>
        <w:rPr>
          <w:color w:val="231F20"/>
          <w:sz w:val="20"/>
        </w:rPr>
        <w:t>quality</w:t>
      </w:r>
      <w:r>
        <w:rPr>
          <w:color w:val="231F20"/>
          <w:spacing w:val="6"/>
          <w:sz w:val="20"/>
        </w:rPr>
        <w:t> </w:t>
      </w:r>
      <w:r>
        <w:rPr>
          <w:color w:val="231F20"/>
          <w:sz w:val="20"/>
        </w:rPr>
        <w:t>is</w:t>
      </w:r>
      <w:r>
        <w:rPr>
          <w:color w:val="231F20"/>
          <w:spacing w:val="6"/>
          <w:sz w:val="20"/>
        </w:rPr>
        <w:t> </w:t>
      </w:r>
      <w:r>
        <w:rPr>
          <w:color w:val="231F20"/>
          <w:sz w:val="20"/>
        </w:rPr>
        <w:t>provided</w:t>
      </w:r>
      <w:r>
        <w:rPr>
          <w:color w:val="231F20"/>
          <w:spacing w:val="5"/>
          <w:sz w:val="20"/>
        </w:rPr>
        <w:t> </w:t>
      </w:r>
      <w:r>
        <w:rPr>
          <w:color w:val="231F20"/>
          <w:sz w:val="20"/>
        </w:rPr>
        <w:t>in</w:t>
      </w:r>
      <w:r>
        <w:rPr>
          <w:color w:val="231F20"/>
          <w:spacing w:val="5"/>
          <w:sz w:val="20"/>
        </w:rPr>
        <w:t> </w:t>
      </w:r>
      <w:hyperlink w:history="true" w:anchor="_bookmark64">
        <w:r>
          <w:rPr>
            <w:color w:val="053CF5"/>
            <w:sz w:val="20"/>
            <w:u w:val="single" w:color="053CF5"/>
          </w:rPr>
          <w:t>Annex</w:t>
        </w:r>
        <w:r>
          <w:rPr>
            <w:color w:val="053CF5"/>
            <w:spacing w:val="5"/>
            <w:sz w:val="20"/>
            <w:u w:val="single" w:color="053CF5"/>
          </w:rPr>
          <w:t> </w:t>
        </w:r>
        <w:r>
          <w:rPr>
            <w:color w:val="053CF5"/>
            <w:spacing w:val="-5"/>
            <w:sz w:val="20"/>
            <w:u w:val="single" w:color="053CF5"/>
          </w:rPr>
          <w:t>A</w:t>
        </w:r>
      </w:hyperlink>
      <w:r>
        <w:rPr>
          <w:color w:val="231F20"/>
          <w:spacing w:val="-5"/>
          <w:sz w:val="20"/>
        </w:rPr>
        <w:t>.</w:t>
      </w:r>
    </w:p>
    <w:p>
      <w:pPr>
        <w:pStyle w:val="BodyText"/>
        <w:spacing w:before="173"/>
        <w:ind w:left="797"/>
      </w:pPr>
      <w:r>
        <w:rPr>
          <w:color w:val="231F20"/>
        </w:rPr>
        <w:t>Each</w:t>
      </w:r>
      <w:r>
        <w:rPr>
          <w:color w:val="231F20"/>
          <w:spacing w:val="3"/>
        </w:rPr>
        <w:t> </w:t>
      </w:r>
      <w:r>
        <w:rPr>
          <w:color w:val="231F20"/>
        </w:rPr>
        <w:t>value</w:t>
      </w:r>
      <w:r>
        <w:rPr>
          <w:color w:val="231F20"/>
          <w:spacing w:val="4"/>
        </w:rPr>
        <w:t> </w:t>
      </w:r>
      <w:r>
        <w:rPr>
          <w:color w:val="231F20"/>
        </w:rPr>
        <w:t>assessment</w:t>
      </w:r>
      <w:r>
        <w:rPr>
          <w:color w:val="231F20"/>
          <w:spacing w:val="2"/>
        </w:rPr>
        <w:t> </w:t>
      </w:r>
      <w:r>
        <w:rPr>
          <w:color w:val="231F20"/>
        </w:rPr>
        <w:t>objective</w:t>
      </w:r>
      <w:r>
        <w:rPr>
          <w:color w:val="231F20"/>
          <w:spacing w:val="4"/>
        </w:rPr>
        <w:t> </w:t>
      </w:r>
      <w:r>
        <w:rPr>
          <w:color w:val="231F20"/>
          <w:spacing w:val="-2"/>
        </w:rPr>
        <w:t>shall:</w:t>
      </w:r>
    </w:p>
    <w:p>
      <w:pPr>
        <w:pStyle w:val="ListParagraph"/>
        <w:numPr>
          <w:ilvl w:val="0"/>
          <w:numId w:val="24"/>
        </w:numPr>
        <w:tabs>
          <w:tab w:pos="1199" w:val="left" w:leader="none"/>
          <w:tab w:pos="1200" w:val="left" w:leader="none"/>
        </w:tabs>
        <w:spacing w:line="240" w:lineRule="auto" w:before="168" w:after="0"/>
        <w:ind w:left="1199" w:right="0" w:hanging="403"/>
        <w:jc w:val="left"/>
        <w:rPr>
          <w:sz w:val="22"/>
        </w:rPr>
      </w:pPr>
      <w:r>
        <w:rPr>
          <w:color w:val="231F20"/>
          <w:sz w:val="22"/>
        </w:rPr>
        <w:t>satisfy</w:t>
      </w:r>
      <w:r>
        <w:rPr>
          <w:color w:val="231F20"/>
          <w:spacing w:val="3"/>
          <w:sz w:val="22"/>
        </w:rPr>
        <w:t> </w:t>
      </w:r>
      <w:r>
        <w:rPr>
          <w:color w:val="231F20"/>
          <w:sz w:val="22"/>
        </w:rPr>
        <w:t>one</w:t>
      </w:r>
      <w:r>
        <w:rPr>
          <w:color w:val="231F20"/>
          <w:spacing w:val="4"/>
          <w:sz w:val="22"/>
        </w:rPr>
        <w:t> </w:t>
      </w:r>
      <w:r>
        <w:rPr>
          <w:color w:val="231F20"/>
          <w:sz w:val="22"/>
        </w:rPr>
        <w:t>or</w:t>
      </w:r>
      <w:r>
        <w:rPr>
          <w:color w:val="231F20"/>
          <w:spacing w:val="3"/>
          <w:sz w:val="22"/>
        </w:rPr>
        <w:t> </w:t>
      </w:r>
      <w:r>
        <w:rPr>
          <w:color w:val="231F20"/>
          <w:sz w:val="22"/>
        </w:rPr>
        <w:t>more</w:t>
      </w:r>
      <w:r>
        <w:rPr>
          <w:color w:val="231F20"/>
          <w:spacing w:val="4"/>
          <w:sz w:val="22"/>
        </w:rPr>
        <w:t> </w:t>
      </w:r>
      <w:r>
        <w:rPr>
          <w:color w:val="231F20"/>
          <w:sz w:val="22"/>
        </w:rPr>
        <w:t>AE</w:t>
      </w:r>
      <w:r>
        <w:rPr>
          <w:color w:val="231F20"/>
          <w:spacing w:val="3"/>
          <w:sz w:val="22"/>
        </w:rPr>
        <w:t> </w:t>
      </w:r>
      <w:r>
        <w:rPr>
          <w:color w:val="231F20"/>
          <w:spacing w:val="-2"/>
          <w:sz w:val="22"/>
        </w:rPr>
        <w:t>objectives;</w:t>
      </w:r>
    </w:p>
    <w:p>
      <w:pPr>
        <w:pStyle w:val="ListParagraph"/>
        <w:numPr>
          <w:ilvl w:val="0"/>
          <w:numId w:val="24"/>
        </w:numPr>
        <w:tabs>
          <w:tab w:pos="1199" w:val="left" w:leader="none"/>
          <w:tab w:pos="1200" w:val="left" w:leader="none"/>
        </w:tabs>
        <w:spacing w:line="240" w:lineRule="auto" w:before="169" w:after="0"/>
        <w:ind w:left="1199" w:right="0" w:hanging="403"/>
        <w:jc w:val="left"/>
        <w:rPr>
          <w:sz w:val="22"/>
        </w:rPr>
      </w:pPr>
      <w:r>
        <w:rPr>
          <w:color w:val="231F20"/>
          <w:sz w:val="22"/>
        </w:rPr>
        <w:t>be</w:t>
      </w:r>
      <w:r>
        <w:rPr>
          <w:color w:val="231F20"/>
          <w:spacing w:val="4"/>
          <w:sz w:val="22"/>
        </w:rPr>
        <w:t> </w:t>
      </w:r>
      <w:r>
        <w:rPr>
          <w:color w:val="231F20"/>
          <w:sz w:val="22"/>
        </w:rPr>
        <w:t>expressed</w:t>
      </w:r>
      <w:r>
        <w:rPr>
          <w:color w:val="231F20"/>
          <w:spacing w:val="5"/>
          <w:sz w:val="22"/>
        </w:rPr>
        <w:t> </w:t>
      </w:r>
      <w:r>
        <w:rPr>
          <w:color w:val="231F20"/>
          <w:sz w:val="22"/>
        </w:rPr>
        <w:t>in</w:t>
      </w:r>
      <w:r>
        <w:rPr>
          <w:color w:val="231F20"/>
          <w:spacing w:val="3"/>
          <w:sz w:val="22"/>
        </w:rPr>
        <w:t> </w:t>
      </w:r>
      <w:r>
        <w:rPr>
          <w:color w:val="231F20"/>
          <w:sz w:val="22"/>
        </w:rPr>
        <w:t>terms</w:t>
      </w:r>
      <w:r>
        <w:rPr>
          <w:color w:val="231F20"/>
          <w:spacing w:val="5"/>
          <w:sz w:val="22"/>
        </w:rPr>
        <w:t> </w:t>
      </w:r>
      <w:r>
        <w:rPr>
          <w:color w:val="231F20"/>
          <w:sz w:val="22"/>
        </w:rPr>
        <w:t>of</w:t>
      </w:r>
      <w:r>
        <w:rPr>
          <w:color w:val="231F20"/>
          <w:spacing w:val="4"/>
          <w:sz w:val="22"/>
        </w:rPr>
        <w:t> </w:t>
      </w:r>
      <w:r>
        <w:rPr>
          <w:color w:val="231F20"/>
          <w:sz w:val="22"/>
        </w:rPr>
        <w:t>value</w:t>
      </w:r>
      <w:r>
        <w:rPr>
          <w:color w:val="231F20"/>
          <w:spacing w:val="5"/>
          <w:sz w:val="22"/>
        </w:rPr>
        <w:t> </w:t>
      </w:r>
      <w:r>
        <w:rPr>
          <w:color w:val="231F20"/>
          <w:sz w:val="22"/>
        </w:rPr>
        <w:t>assessment</w:t>
      </w:r>
      <w:r>
        <w:rPr>
          <w:color w:val="231F20"/>
          <w:spacing w:val="3"/>
          <w:sz w:val="22"/>
        </w:rPr>
        <w:t> </w:t>
      </w:r>
      <w:r>
        <w:rPr>
          <w:color w:val="231F20"/>
          <w:sz w:val="22"/>
        </w:rPr>
        <w:t>factors;</w:t>
      </w:r>
      <w:r>
        <w:rPr>
          <w:color w:val="231F20"/>
          <w:spacing w:val="5"/>
          <w:sz w:val="22"/>
        </w:rPr>
        <w:t> </w:t>
      </w:r>
      <w:r>
        <w:rPr>
          <w:color w:val="231F20"/>
          <w:spacing w:val="-5"/>
          <w:sz w:val="22"/>
        </w:rPr>
        <w:t>and</w:t>
      </w:r>
    </w:p>
    <w:p>
      <w:pPr>
        <w:pStyle w:val="ListParagraph"/>
        <w:numPr>
          <w:ilvl w:val="0"/>
          <w:numId w:val="24"/>
        </w:numPr>
        <w:tabs>
          <w:tab w:pos="1199" w:val="left" w:leader="none"/>
          <w:tab w:pos="1200" w:val="left" w:leader="none"/>
        </w:tabs>
        <w:spacing w:line="240" w:lineRule="auto" w:before="168" w:after="0"/>
        <w:ind w:left="1199" w:right="0" w:hanging="403"/>
        <w:jc w:val="left"/>
        <w:rPr>
          <w:sz w:val="22"/>
        </w:rPr>
      </w:pPr>
      <w:r>
        <w:rPr>
          <w:color w:val="231F20"/>
          <w:sz w:val="22"/>
        </w:rPr>
        <w:t>be</w:t>
      </w:r>
      <w:r>
        <w:rPr>
          <w:color w:val="231F20"/>
          <w:spacing w:val="2"/>
          <w:sz w:val="22"/>
        </w:rPr>
        <w:t> </w:t>
      </w:r>
      <w:r>
        <w:rPr>
          <w:color w:val="231F20"/>
          <w:sz w:val="22"/>
        </w:rPr>
        <w:t>expressed</w:t>
      </w:r>
      <w:r>
        <w:rPr>
          <w:color w:val="231F20"/>
          <w:spacing w:val="5"/>
          <w:sz w:val="22"/>
        </w:rPr>
        <w:t> </w:t>
      </w:r>
      <w:r>
        <w:rPr>
          <w:color w:val="231F20"/>
          <w:sz w:val="22"/>
        </w:rPr>
        <w:t>in</w:t>
      </w:r>
      <w:r>
        <w:rPr>
          <w:color w:val="231F20"/>
          <w:spacing w:val="4"/>
          <w:sz w:val="22"/>
        </w:rPr>
        <w:t> </w:t>
      </w:r>
      <w:r>
        <w:rPr>
          <w:color w:val="231F20"/>
          <w:sz w:val="22"/>
        </w:rPr>
        <w:t>terms</w:t>
      </w:r>
      <w:r>
        <w:rPr>
          <w:color w:val="231F20"/>
          <w:spacing w:val="4"/>
          <w:sz w:val="22"/>
        </w:rPr>
        <w:t> </w:t>
      </w:r>
      <w:r>
        <w:rPr>
          <w:color w:val="231F20"/>
          <w:sz w:val="22"/>
        </w:rPr>
        <w:t>of</w:t>
      </w:r>
      <w:r>
        <w:rPr>
          <w:color w:val="231F20"/>
          <w:spacing w:val="5"/>
          <w:sz w:val="22"/>
        </w:rPr>
        <w:t> </w:t>
      </w:r>
      <w:r>
        <w:rPr>
          <w:color w:val="231F20"/>
          <w:sz w:val="22"/>
        </w:rPr>
        <w:t>expected</w:t>
      </w:r>
      <w:r>
        <w:rPr>
          <w:color w:val="231F20"/>
          <w:spacing w:val="5"/>
          <w:sz w:val="22"/>
        </w:rPr>
        <w:t> </w:t>
      </w:r>
      <w:r>
        <w:rPr>
          <w:color w:val="231F20"/>
          <w:sz w:val="22"/>
        </w:rPr>
        <w:t>or</w:t>
      </w:r>
      <w:r>
        <w:rPr>
          <w:color w:val="231F20"/>
          <w:spacing w:val="5"/>
          <w:sz w:val="22"/>
        </w:rPr>
        <w:t> </w:t>
      </w:r>
      <w:r>
        <w:rPr>
          <w:color w:val="231F20"/>
          <w:sz w:val="22"/>
        </w:rPr>
        <w:t>desired</w:t>
      </w:r>
      <w:r>
        <w:rPr>
          <w:color w:val="231F20"/>
          <w:spacing w:val="5"/>
          <w:sz w:val="22"/>
        </w:rPr>
        <w:t> </w:t>
      </w:r>
      <w:r>
        <w:rPr>
          <w:color w:val="231F20"/>
          <w:sz w:val="22"/>
        </w:rPr>
        <w:t>values</w:t>
      </w:r>
      <w:r>
        <w:rPr>
          <w:color w:val="231F20"/>
          <w:spacing w:val="4"/>
          <w:sz w:val="22"/>
        </w:rPr>
        <w:t> </w:t>
      </w:r>
      <w:r>
        <w:rPr>
          <w:color w:val="231F20"/>
          <w:sz w:val="22"/>
        </w:rPr>
        <w:t>or</w:t>
      </w:r>
      <w:r>
        <w:rPr>
          <w:color w:val="231F20"/>
          <w:spacing w:val="5"/>
          <w:sz w:val="22"/>
        </w:rPr>
        <w:t> </w:t>
      </w:r>
      <w:r>
        <w:rPr>
          <w:color w:val="231F20"/>
          <w:sz w:val="22"/>
        </w:rPr>
        <w:t>value</w:t>
      </w:r>
      <w:r>
        <w:rPr>
          <w:color w:val="231F20"/>
          <w:spacing w:val="5"/>
          <w:sz w:val="22"/>
        </w:rPr>
        <w:t> </w:t>
      </w:r>
      <w:r>
        <w:rPr>
          <w:color w:val="231F20"/>
          <w:sz w:val="22"/>
        </w:rPr>
        <w:t>range</w:t>
      </w:r>
      <w:r>
        <w:rPr>
          <w:color w:val="231F20"/>
          <w:spacing w:val="5"/>
          <w:sz w:val="22"/>
        </w:rPr>
        <w:t> </w:t>
      </w:r>
      <w:r>
        <w:rPr>
          <w:color w:val="231F20"/>
          <w:sz w:val="22"/>
        </w:rPr>
        <w:t>for</w:t>
      </w:r>
      <w:r>
        <w:rPr>
          <w:color w:val="231F20"/>
          <w:spacing w:val="4"/>
          <w:sz w:val="22"/>
        </w:rPr>
        <w:t> </w:t>
      </w:r>
      <w:r>
        <w:rPr>
          <w:color w:val="231F20"/>
          <w:sz w:val="22"/>
        </w:rPr>
        <w:t>the</w:t>
      </w:r>
      <w:r>
        <w:rPr>
          <w:color w:val="231F20"/>
          <w:spacing w:val="5"/>
          <w:sz w:val="22"/>
        </w:rPr>
        <w:t> </w:t>
      </w:r>
      <w:r>
        <w:rPr>
          <w:color w:val="231F20"/>
          <w:sz w:val="22"/>
        </w:rPr>
        <w:t>AE</w:t>
      </w:r>
      <w:r>
        <w:rPr>
          <w:color w:val="231F20"/>
          <w:spacing w:val="4"/>
          <w:sz w:val="22"/>
        </w:rPr>
        <w:t> </w:t>
      </w:r>
      <w:r>
        <w:rPr>
          <w:color w:val="231F20"/>
          <w:sz w:val="22"/>
        </w:rPr>
        <w:t>factors;</w:t>
      </w:r>
      <w:r>
        <w:rPr>
          <w:color w:val="231F20"/>
          <w:spacing w:val="5"/>
          <w:sz w:val="22"/>
        </w:rPr>
        <w:t> </w:t>
      </w:r>
      <w:r>
        <w:rPr>
          <w:color w:val="231F20"/>
          <w:spacing w:val="-5"/>
          <w:sz w:val="22"/>
        </w:rPr>
        <w:t>and</w:t>
      </w:r>
    </w:p>
    <w:p>
      <w:pPr>
        <w:pStyle w:val="ListParagraph"/>
        <w:numPr>
          <w:ilvl w:val="0"/>
          <w:numId w:val="24"/>
        </w:numPr>
        <w:tabs>
          <w:tab w:pos="1200" w:val="left" w:leader="none"/>
        </w:tabs>
        <w:spacing w:line="225" w:lineRule="auto" w:before="181" w:after="0"/>
        <w:ind w:left="1199" w:right="107" w:hanging="403"/>
        <w:jc w:val="left"/>
        <w:rPr>
          <w:sz w:val="22"/>
        </w:rPr>
      </w:pPr>
      <w:r>
        <w:rPr>
          <w:color w:val="231F20"/>
          <w:sz w:val="22"/>
        </w:rPr>
        <w:t>enable identification of the information necessary to assess achievement of the value assessment</w:t>
      </w:r>
      <w:r>
        <w:rPr>
          <w:color w:val="231F20"/>
          <w:spacing w:val="40"/>
          <w:sz w:val="22"/>
        </w:rPr>
        <w:t> </w:t>
      </w:r>
      <w:r>
        <w:rPr>
          <w:color w:val="231F20"/>
          <w:spacing w:val="-2"/>
          <w:sz w:val="22"/>
        </w:rPr>
        <w:t>objective.</w:t>
      </w:r>
    </w:p>
    <w:p>
      <w:pPr>
        <w:tabs>
          <w:tab w:pos="2135" w:val="left" w:leader="none"/>
        </w:tabs>
        <w:spacing w:before="168"/>
        <w:ind w:left="797" w:right="0" w:firstLine="0"/>
        <w:jc w:val="left"/>
        <w:rPr>
          <w:sz w:val="20"/>
        </w:rPr>
      </w:pPr>
      <w:r>
        <w:rPr>
          <w:color w:val="231F20"/>
          <w:sz w:val="20"/>
        </w:rPr>
        <w:t>EXAMPLE</w:t>
      </w:r>
      <w:r>
        <w:rPr>
          <w:color w:val="231F20"/>
          <w:spacing w:val="23"/>
          <w:sz w:val="20"/>
        </w:rPr>
        <w:t> </w:t>
      </w:r>
      <w:r>
        <w:rPr>
          <w:color w:val="231F20"/>
          <w:spacing w:val="-10"/>
          <w:sz w:val="20"/>
        </w:rPr>
        <w:t>2</w:t>
      </w:r>
      <w:r>
        <w:rPr>
          <w:color w:val="231F20"/>
          <w:sz w:val="20"/>
        </w:rPr>
        <w:tab/>
        <w:t>Examples</w:t>
      </w:r>
      <w:r>
        <w:rPr>
          <w:color w:val="231F20"/>
          <w:spacing w:val="8"/>
          <w:sz w:val="20"/>
        </w:rPr>
        <w:t> </w:t>
      </w:r>
      <w:r>
        <w:rPr>
          <w:color w:val="231F20"/>
          <w:sz w:val="20"/>
        </w:rPr>
        <w:t>of</w:t>
      </w:r>
      <w:r>
        <w:rPr>
          <w:color w:val="231F20"/>
          <w:spacing w:val="8"/>
          <w:sz w:val="20"/>
        </w:rPr>
        <w:t> </w:t>
      </w:r>
      <w:r>
        <w:rPr>
          <w:color w:val="231F20"/>
          <w:sz w:val="20"/>
        </w:rPr>
        <w:t>value</w:t>
      </w:r>
      <w:r>
        <w:rPr>
          <w:color w:val="231F20"/>
          <w:spacing w:val="9"/>
          <w:sz w:val="20"/>
        </w:rPr>
        <w:t> </w:t>
      </w:r>
      <w:r>
        <w:rPr>
          <w:color w:val="231F20"/>
          <w:sz w:val="20"/>
        </w:rPr>
        <w:t>assessment</w:t>
      </w:r>
      <w:r>
        <w:rPr>
          <w:color w:val="231F20"/>
          <w:spacing w:val="7"/>
          <w:sz w:val="20"/>
        </w:rPr>
        <w:t> </w:t>
      </w:r>
      <w:r>
        <w:rPr>
          <w:color w:val="231F20"/>
          <w:sz w:val="20"/>
        </w:rPr>
        <w:t>objectives</w:t>
      </w:r>
      <w:r>
        <w:rPr>
          <w:color w:val="231F20"/>
          <w:spacing w:val="9"/>
          <w:sz w:val="20"/>
        </w:rPr>
        <w:t> </w:t>
      </w:r>
      <w:r>
        <w:rPr>
          <w:color w:val="231F20"/>
          <w:spacing w:val="-4"/>
          <w:sz w:val="20"/>
        </w:rPr>
        <w:t>are:</w:t>
      </w:r>
    </w:p>
    <w:p>
      <w:pPr>
        <w:pStyle w:val="ListParagraph"/>
        <w:numPr>
          <w:ilvl w:val="0"/>
          <w:numId w:val="25"/>
        </w:numPr>
        <w:tabs>
          <w:tab w:pos="1199" w:val="left" w:leader="none"/>
          <w:tab w:pos="1200" w:val="left" w:leader="none"/>
        </w:tabs>
        <w:spacing w:line="240" w:lineRule="auto" w:before="169" w:after="0"/>
        <w:ind w:left="1199" w:right="0" w:hanging="403"/>
        <w:jc w:val="left"/>
        <w:rPr>
          <w:sz w:val="20"/>
        </w:rPr>
      </w:pPr>
      <w:r>
        <w:rPr>
          <w:color w:val="231F20"/>
          <w:sz w:val="20"/>
        </w:rPr>
        <w:t>Will</w:t>
      </w:r>
      <w:r>
        <w:rPr>
          <w:color w:val="231F20"/>
          <w:spacing w:val="7"/>
          <w:sz w:val="20"/>
        </w:rPr>
        <w:t> </w:t>
      </w:r>
      <w:r>
        <w:rPr>
          <w:color w:val="231F20"/>
          <w:sz w:val="20"/>
        </w:rPr>
        <w:t>the</w:t>
      </w:r>
      <w:r>
        <w:rPr>
          <w:color w:val="231F20"/>
          <w:spacing w:val="11"/>
          <w:sz w:val="20"/>
        </w:rPr>
        <w:t> </w:t>
      </w:r>
      <w:r>
        <w:rPr>
          <w:color w:val="231F20"/>
          <w:sz w:val="20"/>
        </w:rPr>
        <w:t>business</w:t>
      </w:r>
      <w:r>
        <w:rPr>
          <w:color w:val="231F20"/>
          <w:spacing w:val="11"/>
          <w:sz w:val="20"/>
        </w:rPr>
        <w:t> </w:t>
      </w:r>
      <w:r>
        <w:rPr>
          <w:color w:val="231F20"/>
          <w:sz w:val="20"/>
        </w:rPr>
        <w:t>solution</w:t>
      </w:r>
      <w:r>
        <w:rPr>
          <w:color w:val="231F20"/>
          <w:spacing w:val="10"/>
          <w:sz w:val="20"/>
        </w:rPr>
        <w:t> </w:t>
      </w:r>
      <w:r>
        <w:rPr>
          <w:color w:val="231F20"/>
          <w:sz w:val="20"/>
        </w:rPr>
        <w:t>provide</w:t>
      </w:r>
      <w:r>
        <w:rPr>
          <w:color w:val="231F20"/>
          <w:spacing w:val="11"/>
          <w:sz w:val="20"/>
        </w:rPr>
        <w:t> </w:t>
      </w:r>
      <w:r>
        <w:rPr>
          <w:color w:val="231F20"/>
          <w:sz w:val="20"/>
        </w:rPr>
        <w:t>adequate</w:t>
      </w:r>
      <w:r>
        <w:rPr>
          <w:color w:val="231F20"/>
          <w:spacing w:val="11"/>
          <w:sz w:val="20"/>
        </w:rPr>
        <w:t> </w:t>
      </w:r>
      <w:r>
        <w:rPr>
          <w:color w:val="231F20"/>
          <w:sz w:val="20"/>
        </w:rPr>
        <w:t>productivity</w:t>
      </w:r>
      <w:r>
        <w:rPr>
          <w:color w:val="231F20"/>
          <w:spacing w:val="11"/>
          <w:sz w:val="20"/>
        </w:rPr>
        <w:t> </w:t>
      </w:r>
      <w:r>
        <w:rPr>
          <w:color w:val="231F20"/>
          <w:spacing w:val="-2"/>
          <w:sz w:val="20"/>
        </w:rPr>
        <w:t>improvement?</w:t>
      </w:r>
    </w:p>
    <w:p>
      <w:pPr>
        <w:pStyle w:val="ListParagraph"/>
        <w:numPr>
          <w:ilvl w:val="0"/>
          <w:numId w:val="25"/>
        </w:numPr>
        <w:tabs>
          <w:tab w:pos="1199" w:val="left" w:leader="none"/>
          <w:tab w:pos="1200" w:val="left" w:leader="none"/>
        </w:tabs>
        <w:spacing w:line="240" w:lineRule="auto" w:before="170" w:after="0"/>
        <w:ind w:left="1199" w:right="0" w:hanging="403"/>
        <w:jc w:val="left"/>
        <w:rPr>
          <w:sz w:val="20"/>
        </w:rPr>
      </w:pPr>
      <w:r>
        <w:rPr>
          <w:color w:val="231F20"/>
          <w:sz w:val="20"/>
        </w:rPr>
        <w:t>Does</w:t>
      </w:r>
      <w:r>
        <w:rPr>
          <w:color w:val="231F20"/>
          <w:spacing w:val="7"/>
          <w:sz w:val="20"/>
        </w:rPr>
        <w:t> </w:t>
      </w:r>
      <w:r>
        <w:rPr>
          <w:color w:val="231F20"/>
          <w:sz w:val="20"/>
        </w:rPr>
        <w:t>the</w:t>
      </w:r>
      <w:r>
        <w:rPr>
          <w:color w:val="231F20"/>
          <w:spacing w:val="8"/>
          <w:sz w:val="20"/>
        </w:rPr>
        <w:t> </w:t>
      </w:r>
      <w:r>
        <w:rPr>
          <w:color w:val="231F20"/>
          <w:sz w:val="20"/>
        </w:rPr>
        <w:t>system</w:t>
      </w:r>
      <w:r>
        <w:rPr>
          <w:color w:val="231F20"/>
          <w:spacing w:val="7"/>
          <w:sz w:val="20"/>
        </w:rPr>
        <w:t> </w:t>
      </w:r>
      <w:r>
        <w:rPr>
          <w:color w:val="231F20"/>
          <w:sz w:val="20"/>
        </w:rPr>
        <w:t>support</w:t>
      </w:r>
      <w:r>
        <w:rPr>
          <w:color w:val="231F20"/>
          <w:spacing w:val="7"/>
          <w:sz w:val="20"/>
        </w:rPr>
        <w:t> </w:t>
      </w:r>
      <w:r>
        <w:rPr>
          <w:color w:val="231F20"/>
          <w:sz w:val="20"/>
        </w:rPr>
        <w:t>level</w:t>
      </w:r>
      <w:r>
        <w:rPr>
          <w:color w:val="231F20"/>
          <w:spacing w:val="7"/>
          <w:sz w:val="20"/>
        </w:rPr>
        <w:t> </w:t>
      </w:r>
      <w:r>
        <w:rPr>
          <w:color w:val="231F20"/>
          <w:sz w:val="20"/>
        </w:rPr>
        <w:t>5</w:t>
      </w:r>
      <w:r>
        <w:rPr>
          <w:color w:val="231F20"/>
          <w:spacing w:val="7"/>
          <w:sz w:val="20"/>
        </w:rPr>
        <w:t> </w:t>
      </w:r>
      <w:r>
        <w:rPr>
          <w:color w:val="231F20"/>
          <w:sz w:val="20"/>
        </w:rPr>
        <w:t>trained</w:t>
      </w:r>
      <w:r>
        <w:rPr>
          <w:color w:val="231F20"/>
          <w:spacing w:val="8"/>
          <w:sz w:val="20"/>
        </w:rPr>
        <w:t> </w:t>
      </w:r>
      <w:r>
        <w:rPr>
          <w:color w:val="231F20"/>
          <w:sz w:val="20"/>
        </w:rPr>
        <w:t>personnel</w:t>
      </w:r>
      <w:r>
        <w:rPr>
          <w:color w:val="231F20"/>
          <w:spacing w:val="7"/>
          <w:sz w:val="20"/>
        </w:rPr>
        <w:t> </w:t>
      </w:r>
      <w:r>
        <w:rPr>
          <w:color w:val="231F20"/>
          <w:sz w:val="20"/>
        </w:rPr>
        <w:t>to</w:t>
      </w:r>
      <w:r>
        <w:rPr>
          <w:color w:val="231F20"/>
          <w:spacing w:val="8"/>
          <w:sz w:val="20"/>
        </w:rPr>
        <w:t> </w:t>
      </w:r>
      <w:r>
        <w:rPr>
          <w:color w:val="231F20"/>
          <w:sz w:val="20"/>
        </w:rPr>
        <w:t>control</w:t>
      </w:r>
      <w:r>
        <w:rPr>
          <w:color w:val="231F20"/>
          <w:spacing w:val="7"/>
          <w:sz w:val="20"/>
        </w:rPr>
        <w:t> </w:t>
      </w:r>
      <w:r>
        <w:rPr>
          <w:color w:val="231F20"/>
          <w:sz w:val="20"/>
        </w:rPr>
        <w:t>the</w:t>
      </w:r>
      <w:r>
        <w:rPr>
          <w:color w:val="231F20"/>
          <w:spacing w:val="8"/>
          <w:sz w:val="20"/>
        </w:rPr>
        <w:t> </w:t>
      </w:r>
      <w:r>
        <w:rPr>
          <w:color w:val="231F20"/>
          <w:sz w:val="20"/>
        </w:rPr>
        <w:t>factory</w:t>
      </w:r>
      <w:r>
        <w:rPr>
          <w:color w:val="231F20"/>
          <w:spacing w:val="8"/>
          <w:sz w:val="20"/>
        </w:rPr>
        <w:t> </w:t>
      </w:r>
      <w:r>
        <w:rPr>
          <w:color w:val="231F20"/>
          <w:sz w:val="20"/>
        </w:rPr>
        <w:t>process</w:t>
      </w:r>
      <w:r>
        <w:rPr>
          <w:color w:val="231F20"/>
          <w:spacing w:val="8"/>
          <w:sz w:val="20"/>
        </w:rPr>
        <w:t> </w:t>
      </w:r>
      <w:r>
        <w:rPr>
          <w:color w:val="231F20"/>
          <w:spacing w:val="-2"/>
          <w:sz w:val="20"/>
        </w:rPr>
        <w:t>flow?</w:t>
      </w:r>
    </w:p>
    <w:p>
      <w:pPr>
        <w:pStyle w:val="ListParagraph"/>
        <w:numPr>
          <w:ilvl w:val="0"/>
          <w:numId w:val="25"/>
        </w:numPr>
        <w:tabs>
          <w:tab w:pos="1199" w:val="left" w:leader="none"/>
          <w:tab w:pos="1200" w:val="left" w:leader="none"/>
        </w:tabs>
        <w:spacing w:line="240" w:lineRule="auto" w:before="170" w:after="0"/>
        <w:ind w:left="1199" w:right="0" w:hanging="403"/>
        <w:jc w:val="left"/>
        <w:rPr>
          <w:sz w:val="20"/>
        </w:rPr>
      </w:pPr>
      <w:r>
        <w:rPr>
          <w:color w:val="231F20"/>
          <w:sz w:val="20"/>
        </w:rPr>
        <w:t>Will</w:t>
      </w:r>
      <w:r>
        <w:rPr>
          <w:color w:val="231F20"/>
          <w:spacing w:val="7"/>
          <w:sz w:val="20"/>
        </w:rPr>
        <w:t> </w:t>
      </w:r>
      <w:r>
        <w:rPr>
          <w:color w:val="231F20"/>
          <w:sz w:val="20"/>
        </w:rPr>
        <w:t>the</w:t>
      </w:r>
      <w:r>
        <w:rPr>
          <w:color w:val="231F20"/>
          <w:spacing w:val="10"/>
          <w:sz w:val="20"/>
        </w:rPr>
        <w:t> </w:t>
      </w:r>
      <w:r>
        <w:rPr>
          <w:color w:val="231F20"/>
          <w:sz w:val="20"/>
        </w:rPr>
        <w:t>service</w:t>
      </w:r>
      <w:r>
        <w:rPr>
          <w:color w:val="231F20"/>
          <w:spacing w:val="9"/>
          <w:sz w:val="20"/>
        </w:rPr>
        <w:t> </w:t>
      </w:r>
      <w:r>
        <w:rPr>
          <w:color w:val="231F20"/>
          <w:sz w:val="20"/>
        </w:rPr>
        <w:t>provide</w:t>
      </w:r>
      <w:r>
        <w:rPr>
          <w:color w:val="231F20"/>
          <w:spacing w:val="9"/>
          <w:sz w:val="20"/>
        </w:rPr>
        <w:t> </w:t>
      </w:r>
      <w:r>
        <w:rPr>
          <w:color w:val="231F20"/>
          <w:sz w:val="20"/>
        </w:rPr>
        <w:t>information</w:t>
      </w:r>
      <w:r>
        <w:rPr>
          <w:color w:val="231F20"/>
          <w:spacing w:val="8"/>
          <w:sz w:val="20"/>
        </w:rPr>
        <w:t> </w:t>
      </w:r>
      <w:r>
        <w:rPr>
          <w:color w:val="231F20"/>
          <w:sz w:val="20"/>
        </w:rPr>
        <w:t>in</w:t>
      </w:r>
      <w:r>
        <w:rPr>
          <w:color w:val="231F20"/>
          <w:spacing w:val="8"/>
          <w:sz w:val="20"/>
        </w:rPr>
        <w:t> </w:t>
      </w:r>
      <w:r>
        <w:rPr>
          <w:color w:val="231F20"/>
          <w:sz w:val="20"/>
        </w:rPr>
        <w:t>a</w:t>
      </w:r>
      <w:r>
        <w:rPr>
          <w:color w:val="231F20"/>
          <w:spacing w:val="7"/>
          <w:sz w:val="20"/>
        </w:rPr>
        <w:t> </w:t>
      </w:r>
      <w:r>
        <w:rPr>
          <w:color w:val="231F20"/>
          <w:sz w:val="20"/>
        </w:rPr>
        <w:t>timely</w:t>
      </w:r>
      <w:r>
        <w:rPr>
          <w:color w:val="231F20"/>
          <w:spacing w:val="10"/>
          <w:sz w:val="20"/>
        </w:rPr>
        <w:t> </w:t>
      </w:r>
      <w:r>
        <w:rPr>
          <w:color w:val="231F20"/>
          <w:spacing w:val="-2"/>
          <w:sz w:val="20"/>
        </w:rPr>
        <w:t>manner?</w:t>
      </w:r>
    </w:p>
    <w:p>
      <w:pPr>
        <w:pStyle w:val="ListParagraph"/>
        <w:numPr>
          <w:ilvl w:val="0"/>
          <w:numId w:val="25"/>
        </w:numPr>
        <w:tabs>
          <w:tab w:pos="1199" w:val="left" w:leader="none"/>
          <w:tab w:pos="1200" w:val="left" w:leader="none"/>
        </w:tabs>
        <w:spacing w:line="240" w:lineRule="auto" w:before="169" w:after="0"/>
        <w:ind w:left="1199" w:right="0" w:hanging="403"/>
        <w:jc w:val="left"/>
        <w:rPr>
          <w:sz w:val="20"/>
        </w:rPr>
      </w:pPr>
      <w:r>
        <w:rPr>
          <w:color w:val="231F20"/>
          <w:sz w:val="20"/>
        </w:rPr>
        <w:t>Will</w:t>
      </w:r>
      <w:r>
        <w:rPr>
          <w:color w:val="231F20"/>
          <w:spacing w:val="7"/>
          <w:sz w:val="20"/>
        </w:rPr>
        <w:t> </w:t>
      </w:r>
      <w:r>
        <w:rPr>
          <w:color w:val="231F20"/>
          <w:sz w:val="20"/>
        </w:rPr>
        <w:t>the</w:t>
      </w:r>
      <w:r>
        <w:rPr>
          <w:color w:val="231F20"/>
          <w:spacing w:val="8"/>
          <w:sz w:val="20"/>
        </w:rPr>
        <w:t> </w:t>
      </w:r>
      <w:r>
        <w:rPr>
          <w:color w:val="231F20"/>
          <w:sz w:val="20"/>
        </w:rPr>
        <w:t>product</w:t>
      </w:r>
      <w:r>
        <w:rPr>
          <w:color w:val="231F20"/>
          <w:spacing w:val="7"/>
          <w:sz w:val="20"/>
        </w:rPr>
        <w:t> </w:t>
      </w:r>
      <w:r>
        <w:rPr>
          <w:color w:val="231F20"/>
          <w:sz w:val="20"/>
        </w:rPr>
        <w:t>provide</w:t>
      </w:r>
      <w:r>
        <w:rPr>
          <w:color w:val="231F20"/>
          <w:spacing w:val="8"/>
          <w:sz w:val="20"/>
        </w:rPr>
        <w:t> </w:t>
      </w:r>
      <w:r>
        <w:rPr>
          <w:color w:val="231F20"/>
          <w:sz w:val="20"/>
        </w:rPr>
        <w:t>accurate</w:t>
      </w:r>
      <w:r>
        <w:rPr>
          <w:color w:val="231F20"/>
          <w:spacing w:val="9"/>
          <w:sz w:val="20"/>
        </w:rPr>
        <w:t> </w:t>
      </w:r>
      <w:r>
        <w:rPr>
          <w:color w:val="231F20"/>
          <w:sz w:val="20"/>
        </w:rPr>
        <w:t>and</w:t>
      </w:r>
      <w:r>
        <w:rPr>
          <w:color w:val="231F20"/>
          <w:spacing w:val="8"/>
          <w:sz w:val="20"/>
        </w:rPr>
        <w:t> </w:t>
      </w:r>
      <w:r>
        <w:rPr>
          <w:color w:val="231F20"/>
          <w:sz w:val="20"/>
        </w:rPr>
        <w:t>timely</w:t>
      </w:r>
      <w:r>
        <w:rPr>
          <w:color w:val="231F20"/>
          <w:spacing w:val="9"/>
          <w:sz w:val="20"/>
        </w:rPr>
        <w:t> </w:t>
      </w:r>
      <w:r>
        <w:rPr>
          <w:color w:val="231F20"/>
          <w:spacing w:val="-4"/>
          <w:sz w:val="20"/>
        </w:rPr>
        <w:t>data?</w:t>
      </w:r>
    </w:p>
    <w:p>
      <w:pPr>
        <w:pStyle w:val="BodyText"/>
        <w:spacing w:before="5"/>
        <w:rPr>
          <w:sz w:val="24"/>
        </w:rPr>
      </w:pPr>
    </w:p>
    <w:p>
      <w:pPr>
        <w:pStyle w:val="Heading6"/>
        <w:numPr>
          <w:ilvl w:val="2"/>
          <w:numId w:val="15"/>
        </w:numPr>
        <w:tabs>
          <w:tab w:pos="1562" w:val="left" w:leader="none"/>
          <w:tab w:pos="1563" w:val="left" w:leader="none"/>
        </w:tabs>
        <w:spacing w:line="240" w:lineRule="auto" w:before="0" w:after="0"/>
        <w:ind w:left="1562" w:right="0" w:hanging="766"/>
        <w:jc w:val="left"/>
      </w:pPr>
      <w:r>
        <w:rPr>
          <w:color w:val="231F20"/>
          <w:spacing w:val="-2"/>
        </w:rPr>
        <w:t>Value</w:t>
      </w:r>
      <w:r>
        <w:rPr>
          <w:color w:val="231F20"/>
        </w:rPr>
        <w:t> </w:t>
      </w:r>
      <w:r>
        <w:rPr>
          <w:color w:val="231F20"/>
          <w:spacing w:val="-2"/>
        </w:rPr>
        <w:t>assessment</w:t>
      </w:r>
      <w:r>
        <w:rPr>
          <w:color w:val="231F20"/>
          <w:spacing w:val="1"/>
        </w:rPr>
        <w:t> </w:t>
      </w:r>
      <w:r>
        <w:rPr>
          <w:color w:val="231F20"/>
          <w:spacing w:val="-2"/>
        </w:rPr>
        <w:t>methods</w:t>
      </w:r>
    </w:p>
    <w:p>
      <w:pPr>
        <w:pStyle w:val="BodyText"/>
        <w:spacing w:before="183"/>
        <w:ind w:left="797"/>
      </w:pPr>
      <w:r>
        <w:rPr>
          <w:color w:val="231F20"/>
        </w:rPr>
        <w:t>Each</w:t>
      </w:r>
      <w:r>
        <w:rPr>
          <w:color w:val="231F20"/>
          <w:spacing w:val="3"/>
        </w:rPr>
        <w:t> </w:t>
      </w:r>
      <w:r>
        <w:rPr>
          <w:color w:val="231F20"/>
        </w:rPr>
        <w:t>value</w:t>
      </w:r>
      <w:r>
        <w:rPr>
          <w:color w:val="231F20"/>
          <w:spacing w:val="4"/>
        </w:rPr>
        <w:t> </w:t>
      </w:r>
      <w:r>
        <w:rPr>
          <w:color w:val="231F20"/>
        </w:rPr>
        <w:t>assessment</w:t>
      </w:r>
      <w:r>
        <w:rPr>
          <w:color w:val="231F20"/>
          <w:spacing w:val="2"/>
        </w:rPr>
        <w:t> </w:t>
      </w:r>
      <w:r>
        <w:rPr>
          <w:color w:val="231F20"/>
        </w:rPr>
        <w:t>method</w:t>
      </w:r>
      <w:r>
        <w:rPr>
          <w:color w:val="231F20"/>
          <w:spacing w:val="4"/>
        </w:rPr>
        <w:t> </w:t>
      </w:r>
      <w:r>
        <w:rPr>
          <w:color w:val="231F20"/>
        </w:rPr>
        <w:t>shall</w:t>
      </w:r>
      <w:r>
        <w:rPr>
          <w:color w:val="231F20"/>
          <w:spacing w:val="2"/>
        </w:rPr>
        <w:t> </w:t>
      </w:r>
      <w:r>
        <w:rPr>
          <w:color w:val="231F20"/>
        </w:rPr>
        <w:t>provide</w:t>
      </w:r>
      <w:r>
        <w:rPr>
          <w:color w:val="231F20"/>
          <w:spacing w:val="3"/>
        </w:rPr>
        <w:t> </w:t>
      </w:r>
      <w:r>
        <w:rPr>
          <w:color w:val="231F20"/>
        </w:rPr>
        <w:t>the</w:t>
      </w:r>
      <w:r>
        <w:rPr>
          <w:color w:val="231F20"/>
          <w:spacing w:val="4"/>
        </w:rPr>
        <w:t> </w:t>
      </w:r>
      <w:r>
        <w:rPr>
          <w:color w:val="231F20"/>
        </w:rPr>
        <w:t>means</w:t>
      </w:r>
      <w:r>
        <w:rPr>
          <w:color w:val="231F20"/>
          <w:spacing w:val="4"/>
        </w:rPr>
        <w:t> </w:t>
      </w:r>
      <w:r>
        <w:rPr>
          <w:color w:val="231F20"/>
          <w:spacing w:val="-5"/>
        </w:rPr>
        <w:t>to:</w:t>
      </w:r>
    </w:p>
    <w:p>
      <w:pPr>
        <w:pStyle w:val="ListParagraph"/>
        <w:numPr>
          <w:ilvl w:val="0"/>
          <w:numId w:val="26"/>
        </w:numPr>
        <w:tabs>
          <w:tab w:pos="1199" w:val="left" w:leader="none"/>
          <w:tab w:pos="1200" w:val="left" w:leader="none"/>
        </w:tabs>
        <w:spacing w:line="240" w:lineRule="auto" w:before="168" w:after="0"/>
        <w:ind w:left="1199" w:right="0" w:hanging="403"/>
        <w:jc w:val="left"/>
        <w:rPr>
          <w:sz w:val="22"/>
        </w:rPr>
      </w:pPr>
      <w:r>
        <w:rPr>
          <w:color w:val="231F20"/>
          <w:sz w:val="22"/>
        </w:rPr>
        <w:t>address</w:t>
      </w:r>
      <w:r>
        <w:rPr>
          <w:color w:val="231F20"/>
          <w:spacing w:val="5"/>
          <w:sz w:val="22"/>
        </w:rPr>
        <w:t> </w:t>
      </w:r>
      <w:r>
        <w:rPr>
          <w:color w:val="231F20"/>
          <w:sz w:val="22"/>
        </w:rPr>
        <w:t>assigned</w:t>
      </w:r>
      <w:r>
        <w:rPr>
          <w:color w:val="231F20"/>
          <w:spacing w:val="5"/>
          <w:sz w:val="22"/>
        </w:rPr>
        <w:t> </w:t>
      </w:r>
      <w:r>
        <w:rPr>
          <w:color w:val="231F20"/>
          <w:sz w:val="22"/>
        </w:rPr>
        <w:t>value</w:t>
      </w:r>
      <w:r>
        <w:rPr>
          <w:color w:val="231F20"/>
          <w:spacing w:val="5"/>
          <w:sz w:val="22"/>
        </w:rPr>
        <w:t> </w:t>
      </w:r>
      <w:r>
        <w:rPr>
          <w:color w:val="231F20"/>
          <w:sz w:val="22"/>
        </w:rPr>
        <w:t>assessment</w:t>
      </w:r>
      <w:r>
        <w:rPr>
          <w:color w:val="231F20"/>
          <w:spacing w:val="5"/>
          <w:sz w:val="22"/>
        </w:rPr>
        <w:t> </w:t>
      </w:r>
      <w:r>
        <w:rPr>
          <w:color w:val="231F20"/>
          <w:spacing w:val="-2"/>
          <w:sz w:val="22"/>
        </w:rPr>
        <w:t>objectives;</w:t>
      </w:r>
    </w:p>
    <w:p>
      <w:pPr>
        <w:pStyle w:val="ListParagraph"/>
        <w:numPr>
          <w:ilvl w:val="0"/>
          <w:numId w:val="26"/>
        </w:numPr>
        <w:tabs>
          <w:tab w:pos="1199" w:val="left" w:leader="none"/>
          <w:tab w:pos="1200" w:val="left" w:leader="none"/>
        </w:tabs>
        <w:spacing w:line="240" w:lineRule="auto" w:before="169" w:after="0"/>
        <w:ind w:left="1199" w:right="0" w:hanging="403"/>
        <w:jc w:val="left"/>
        <w:rPr>
          <w:sz w:val="22"/>
        </w:rPr>
      </w:pPr>
      <w:r>
        <w:rPr>
          <w:color w:val="231F20"/>
          <w:sz w:val="22"/>
        </w:rPr>
        <w:t>specify</w:t>
      </w:r>
      <w:r>
        <w:rPr>
          <w:color w:val="231F20"/>
          <w:spacing w:val="6"/>
          <w:sz w:val="22"/>
        </w:rPr>
        <w:t> </w:t>
      </w:r>
      <w:r>
        <w:rPr>
          <w:color w:val="231F20"/>
          <w:sz w:val="22"/>
        </w:rPr>
        <w:t>the</w:t>
      </w:r>
      <w:r>
        <w:rPr>
          <w:color w:val="231F20"/>
          <w:spacing w:val="7"/>
          <w:sz w:val="22"/>
        </w:rPr>
        <w:t> </w:t>
      </w:r>
      <w:r>
        <w:rPr>
          <w:color w:val="231F20"/>
          <w:sz w:val="22"/>
        </w:rPr>
        <w:t>value</w:t>
      </w:r>
      <w:r>
        <w:rPr>
          <w:color w:val="231F20"/>
          <w:spacing w:val="7"/>
          <w:sz w:val="22"/>
        </w:rPr>
        <w:t> </w:t>
      </w:r>
      <w:r>
        <w:rPr>
          <w:color w:val="231F20"/>
          <w:sz w:val="22"/>
        </w:rPr>
        <w:t>assessment</w:t>
      </w:r>
      <w:r>
        <w:rPr>
          <w:color w:val="231F20"/>
          <w:spacing w:val="6"/>
          <w:sz w:val="22"/>
        </w:rPr>
        <w:t> </w:t>
      </w:r>
      <w:r>
        <w:rPr>
          <w:color w:val="231F20"/>
          <w:sz w:val="22"/>
        </w:rPr>
        <w:t>factors</w:t>
      </w:r>
      <w:r>
        <w:rPr>
          <w:color w:val="231F20"/>
          <w:spacing w:val="7"/>
          <w:sz w:val="22"/>
        </w:rPr>
        <w:t> </w:t>
      </w:r>
      <w:r>
        <w:rPr>
          <w:color w:val="231F20"/>
          <w:sz w:val="22"/>
        </w:rPr>
        <w:t>to</w:t>
      </w:r>
      <w:r>
        <w:rPr>
          <w:color w:val="231F20"/>
          <w:spacing w:val="7"/>
          <w:sz w:val="22"/>
        </w:rPr>
        <w:t> </w:t>
      </w:r>
      <w:r>
        <w:rPr>
          <w:color w:val="231F20"/>
          <w:sz w:val="22"/>
        </w:rPr>
        <w:t>be</w:t>
      </w:r>
      <w:r>
        <w:rPr>
          <w:color w:val="231F20"/>
          <w:spacing w:val="7"/>
          <w:sz w:val="22"/>
        </w:rPr>
        <w:t> </w:t>
      </w:r>
      <w:r>
        <w:rPr>
          <w:color w:val="231F20"/>
          <w:spacing w:val="-4"/>
          <w:sz w:val="22"/>
        </w:rPr>
        <w:t>used;</w:t>
      </w:r>
    </w:p>
    <w:p>
      <w:pPr>
        <w:pStyle w:val="ListParagraph"/>
        <w:numPr>
          <w:ilvl w:val="0"/>
          <w:numId w:val="26"/>
        </w:numPr>
        <w:tabs>
          <w:tab w:pos="1199" w:val="left" w:leader="none"/>
          <w:tab w:pos="1200" w:val="left" w:leader="none"/>
        </w:tabs>
        <w:spacing w:line="240" w:lineRule="auto" w:before="168" w:after="0"/>
        <w:ind w:left="1199" w:right="0" w:hanging="403"/>
        <w:jc w:val="left"/>
        <w:rPr>
          <w:sz w:val="22"/>
        </w:rPr>
      </w:pPr>
      <w:r>
        <w:rPr>
          <w:color w:val="231F20"/>
          <w:sz w:val="22"/>
        </w:rPr>
        <w:t>specify</w:t>
      </w:r>
      <w:r>
        <w:rPr>
          <w:color w:val="231F20"/>
          <w:spacing w:val="7"/>
          <w:sz w:val="22"/>
        </w:rPr>
        <w:t> </w:t>
      </w:r>
      <w:r>
        <w:rPr>
          <w:color w:val="231F20"/>
          <w:sz w:val="22"/>
        </w:rPr>
        <w:t>value</w:t>
      </w:r>
      <w:r>
        <w:rPr>
          <w:color w:val="231F20"/>
          <w:spacing w:val="8"/>
          <w:sz w:val="22"/>
        </w:rPr>
        <w:t> </w:t>
      </w:r>
      <w:r>
        <w:rPr>
          <w:color w:val="231F20"/>
          <w:sz w:val="22"/>
        </w:rPr>
        <w:t>assessment</w:t>
      </w:r>
      <w:r>
        <w:rPr>
          <w:color w:val="231F20"/>
          <w:spacing w:val="7"/>
          <w:sz w:val="22"/>
        </w:rPr>
        <w:t> </w:t>
      </w:r>
      <w:r>
        <w:rPr>
          <w:color w:val="231F20"/>
          <w:sz w:val="22"/>
        </w:rPr>
        <w:t>criteria</w:t>
      </w:r>
      <w:r>
        <w:rPr>
          <w:color w:val="231F20"/>
          <w:spacing w:val="7"/>
          <w:sz w:val="22"/>
        </w:rPr>
        <w:t> </w:t>
      </w:r>
      <w:r>
        <w:rPr>
          <w:color w:val="231F20"/>
          <w:sz w:val="22"/>
        </w:rPr>
        <w:t>to</w:t>
      </w:r>
      <w:r>
        <w:rPr>
          <w:color w:val="231F20"/>
          <w:spacing w:val="8"/>
          <w:sz w:val="22"/>
        </w:rPr>
        <w:t> </w:t>
      </w:r>
      <w:r>
        <w:rPr>
          <w:color w:val="231F20"/>
          <w:sz w:val="22"/>
        </w:rPr>
        <w:t>be</w:t>
      </w:r>
      <w:r>
        <w:rPr>
          <w:color w:val="231F20"/>
          <w:spacing w:val="8"/>
          <w:sz w:val="22"/>
        </w:rPr>
        <w:t> </w:t>
      </w:r>
      <w:r>
        <w:rPr>
          <w:color w:val="231F20"/>
          <w:spacing w:val="-2"/>
          <w:sz w:val="22"/>
        </w:rPr>
        <w:t>applied;</w:t>
      </w:r>
    </w:p>
    <w:p>
      <w:pPr>
        <w:pStyle w:val="ListParagraph"/>
        <w:numPr>
          <w:ilvl w:val="0"/>
          <w:numId w:val="26"/>
        </w:numPr>
        <w:tabs>
          <w:tab w:pos="1200" w:val="left" w:leader="none"/>
        </w:tabs>
        <w:spacing w:line="225" w:lineRule="auto" w:before="181" w:after="0"/>
        <w:ind w:left="1200" w:right="107" w:hanging="403"/>
        <w:jc w:val="left"/>
        <w:rPr>
          <w:sz w:val="22"/>
        </w:rPr>
      </w:pPr>
      <w:r>
        <w:rPr>
          <w:color w:val="231F20"/>
          <w:sz w:val="22"/>
        </w:rPr>
        <w:t>specify</w:t>
      </w:r>
      <w:r>
        <w:rPr>
          <w:color w:val="231F20"/>
          <w:spacing w:val="40"/>
          <w:sz w:val="22"/>
        </w:rPr>
        <w:t> </w:t>
      </w:r>
      <w:r>
        <w:rPr>
          <w:color w:val="231F20"/>
          <w:sz w:val="22"/>
        </w:rPr>
        <w:t>the</w:t>
      </w:r>
      <w:r>
        <w:rPr>
          <w:color w:val="231F20"/>
          <w:spacing w:val="40"/>
          <w:sz w:val="22"/>
        </w:rPr>
        <w:t> </w:t>
      </w:r>
      <w:r>
        <w:rPr>
          <w:color w:val="231F20"/>
          <w:sz w:val="22"/>
        </w:rPr>
        <w:t>mechanisms</w:t>
      </w:r>
      <w:r>
        <w:rPr>
          <w:color w:val="231F20"/>
          <w:spacing w:val="40"/>
          <w:sz w:val="22"/>
        </w:rPr>
        <w:t> </w:t>
      </w:r>
      <w:r>
        <w:rPr>
          <w:color w:val="231F20"/>
          <w:sz w:val="22"/>
        </w:rPr>
        <w:t>through</w:t>
      </w:r>
      <w:r>
        <w:rPr>
          <w:color w:val="231F20"/>
          <w:spacing w:val="40"/>
          <w:sz w:val="22"/>
        </w:rPr>
        <w:t> </w:t>
      </w:r>
      <w:r>
        <w:rPr>
          <w:color w:val="231F20"/>
          <w:sz w:val="22"/>
        </w:rPr>
        <w:t>which</w:t>
      </w:r>
      <w:r>
        <w:rPr>
          <w:color w:val="231F20"/>
          <w:spacing w:val="40"/>
          <w:sz w:val="22"/>
        </w:rPr>
        <w:t> </w:t>
      </w:r>
      <w:r>
        <w:rPr>
          <w:color w:val="231F20"/>
          <w:sz w:val="22"/>
        </w:rPr>
        <w:t>the</w:t>
      </w:r>
      <w:r>
        <w:rPr>
          <w:color w:val="231F20"/>
          <w:spacing w:val="40"/>
          <w:sz w:val="22"/>
        </w:rPr>
        <w:t> </w:t>
      </w:r>
      <w:r>
        <w:rPr>
          <w:color w:val="231F20"/>
          <w:sz w:val="22"/>
        </w:rPr>
        <w:t>value</w:t>
      </w:r>
      <w:r>
        <w:rPr>
          <w:color w:val="231F20"/>
          <w:spacing w:val="40"/>
          <w:sz w:val="22"/>
        </w:rPr>
        <w:t> </w:t>
      </w:r>
      <w:r>
        <w:rPr>
          <w:color w:val="231F20"/>
          <w:sz w:val="22"/>
        </w:rPr>
        <w:t>assessment</w:t>
      </w:r>
      <w:r>
        <w:rPr>
          <w:color w:val="231F20"/>
          <w:spacing w:val="40"/>
          <w:sz w:val="22"/>
        </w:rPr>
        <w:t> </w:t>
      </w:r>
      <w:r>
        <w:rPr>
          <w:color w:val="231F20"/>
          <w:sz w:val="22"/>
        </w:rPr>
        <w:t>criteria</w:t>
      </w:r>
      <w:r>
        <w:rPr>
          <w:color w:val="231F20"/>
          <w:spacing w:val="40"/>
          <w:sz w:val="22"/>
        </w:rPr>
        <w:t> </w:t>
      </w:r>
      <w:r>
        <w:rPr>
          <w:color w:val="231F20"/>
          <w:sz w:val="22"/>
        </w:rPr>
        <w:t>will</w:t>
      </w:r>
      <w:r>
        <w:rPr>
          <w:color w:val="231F20"/>
          <w:spacing w:val="40"/>
          <w:sz w:val="22"/>
        </w:rPr>
        <w:t> </w:t>
      </w:r>
      <w:r>
        <w:rPr>
          <w:color w:val="231F20"/>
          <w:sz w:val="22"/>
        </w:rPr>
        <w:t>be</w:t>
      </w:r>
      <w:r>
        <w:rPr>
          <w:color w:val="231F20"/>
          <w:spacing w:val="40"/>
          <w:sz w:val="22"/>
        </w:rPr>
        <w:t> </w:t>
      </w:r>
      <w:r>
        <w:rPr>
          <w:color w:val="231F20"/>
          <w:sz w:val="22"/>
        </w:rPr>
        <w:t>applied</w:t>
      </w:r>
      <w:r>
        <w:rPr>
          <w:color w:val="231F20"/>
          <w:spacing w:val="40"/>
          <w:sz w:val="22"/>
        </w:rPr>
        <w:t> </w:t>
      </w:r>
      <w:r>
        <w:rPr>
          <w:color w:val="231F20"/>
          <w:sz w:val="22"/>
        </w:rPr>
        <w:t>on</w:t>
      </w:r>
      <w:r>
        <w:rPr>
          <w:color w:val="231F20"/>
          <w:spacing w:val="40"/>
          <w:sz w:val="22"/>
        </w:rPr>
        <w:t> </w:t>
      </w:r>
      <w:r>
        <w:rPr>
          <w:color w:val="231F20"/>
          <w:sz w:val="22"/>
        </w:rPr>
        <w:t>value assessment factors;</w:t>
      </w:r>
    </w:p>
    <w:p>
      <w:pPr>
        <w:pStyle w:val="ListParagraph"/>
        <w:numPr>
          <w:ilvl w:val="0"/>
          <w:numId w:val="26"/>
        </w:numPr>
        <w:tabs>
          <w:tab w:pos="1199" w:val="left" w:leader="none"/>
          <w:tab w:pos="1200" w:val="left" w:leader="none"/>
        </w:tabs>
        <w:spacing w:line="396" w:lineRule="auto" w:before="171" w:after="0"/>
        <w:ind w:left="797" w:right="680" w:firstLine="0"/>
        <w:jc w:val="left"/>
        <w:rPr>
          <w:sz w:val="22"/>
        </w:rPr>
      </w:pPr>
      <w:r>
        <w:rPr>
          <w:color w:val="231F20"/>
          <w:sz w:val="22"/>
        </w:rPr>
        <w:t>formulate findings and recommendations to be included in the value assessment results; and </w:t>
      </w:r>
      <w:r>
        <w:rPr>
          <w:color w:val="231F20"/>
          <w:spacing w:val="-6"/>
          <w:sz w:val="22"/>
        </w:rPr>
        <w:t>f)</w:t>
      </w:r>
      <w:r>
        <w:rPr>
          <w:color w:val="231F20"/>
          <w:sz w:val="22"/>
        </w:rPr>
        <w:tab/>
        <w:t>generate the value assessment results.</w:t>
      </w:r>
    </w:p>
    <w:p>
      <w:pPr>
        <w:pStyle w:val="BodyText"/>
        <w:spacing w:before="2"/>
        <w:ind w:left="797"/>
      </w:pPr>
      <w:r>
        <w:rPr>
          <w:color w:val="231F20"/>
        </w:rPr>
        <w:t>Each</w:t>
      </w:r>
      <w:r>
        <w:rPr>
          <w:color w:val="231F20"/>
          <w:spacing w:val="2"/>
        </w:rPr>
        <w:t> </w:t>
      </w:r>
      <w:r>
        <w:rPr>
          <w:color w:val="231F20"/>
        </w:rPr>
        <w:t>value</w:t>
      </w:r>
      <w:r>
        <w:rPr>
          <w:color w:val="231F20"/>
          <w:spacing w:val="2"/>
        </w:rPr>
        <w:t> </w:t>
      </w:r>
      <w:r>
        <w:rPr>
          <w:color w:val="231F20"/>
        </w:rPr>
        <w:t>assessment</w:t>
      </w:r>
      <w:r>
        <w:rPr>
          <w:color w:val="231F20"/>
          <w:spacing w:val="1"/>
        </w:rPr>
        <w:t> </w:t>
      </w:r>
      <w:r>
        <w:rPr>
          <w:color w:val="231F20"/>
        </w:rPr>
        <w:t>method</w:t>
      </w:r>
      <w:r>
        <w:rPr>
          <w:color w:val="231F20"/>
          <w:spacing w:val="2"/>
        </w:rPr>
        <w:t> </w:t>
      </w:r>
      <w:r>
        <w:rPr>
          <w:color w:val="231F20"/>
        </w:rPr>
        <w:t>should</w:t>
      </w:r>
      <w:r>
        <w:rPr>
          <w:color w:val="231F20"/>
          <w:spacing w:val="3"/>
        </w:rPr>
        <w:t> </w:t>
      </w:r>
      <w:r>
        <w:rPr>
          <w:color w:val="231F20"/>
        </w:rPr>
        <w:t>provide</w:t>
      </w:r>
      <w:r>
        <w:rPr>
          <w:color w:val="231F20"/>
          <w:spacing w:val="2"/>
        </w:rPr>
        <w:t> </w:t>
      </w:r>
      <w:r>
        <w:rPr>
          <w:color w:val="231F20"/>
        </w:rPr>
        <w:t>the</w:t>
      </w:r>
      <w:r>
        <w:rPr>
          <w:color w:val="231F20"/>
          <w:spacing w:val="2"/>
        </w:rPr>
        <w:t> </w:t>
      </w:r>
      <w:r>
        <w:rPr>
          <w:color w:val="231F20"/>
        </w:rPr>
        <w:t>means</w:t>
      </w:r>
      <w:r>
        <w:rPr>
          <w:color w:val="231F20"/>
          <w:spacing w:val="3"/>
        </w:rPr>
        <w:t> </w:t>
      </w:r>
      <w:r>
        <w:rPr>
          <w:color w:val="231F20"/>
          <w:spacing w:val="-5"/>
        </w:rPr>
        <w:t>to:</w:t>
      </w:r>
    </w:p>
    <w:p>
      <w:pPr>
        <w:pStyle w:val="BodyText"/>
        <w:spacing w:line="225" w:lineRule="auto" w:before="181"/>
        <w:ind w:left="1199" w:right="217" w:hanging="403"/>
      </w:pPr>
      <w:r>
        <w:rPr>
          <w:color w:val="231F20"/>
        </w:rPr>
        <w:t>—</w:t>
      </w:r>
      <w:r>
        <w:rPr>
          <w:color w:val="231F20"/>
          <w:spacing w:val="80"/>
          <w:w w:val="150"/>
        </w:rPr>
        <w:t> </w:t>
      </w:r>
      <w:r>
        <w:rPr>
          <w:color w:val="231F20"/>
        </w:rPr>
        <w:t>identify, if needed, one or more architectural analysis methods pertaining to the value assessment objectives it addresses;</w:t>
      </w:r>
    </w:p>
    <w:p>
      <w:pPr>
        <w:pStyle w:val="BodyText"/>
        <w:rPr>
          <w:sz w:val="20"/>
        </w:rPr>
      </w:pPr>
    </w:p>
    <w:p>
      <w:pPr>
        <w:pStyle w:val="BodyText"/>
        <w:spacing w:before="1"/>
        <w:rPr>
          <w:sz w:val="21"/>
        </w:rPr>
      </w:pPr>
    </w:p>
    <w:p>
      <w:pPr>
        <w:spacing w:after="0"/>
        <w:rPr>
          <w:sz w:val="21"/>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2"/>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21</w:t>
      </w:r>
    </w:p>
    <w:p>
      <w:pPr>
        <w:spacing w:after="0"/>
        <w:jc w:val="left"/>
        <w:rPr>
          <w:sz w:val="22"/>
        </w:rPr>
        <w:sectPr>
          <w:type w:val="continuous"/>
          <w:pgSz w:w="11340" w:h="16840"/>
          <w:pgMar w:top="360" w:bottom="280" w:left="620" w:right="60"/>
          <w:cols w:num="2" w:equalWidth="0">
            <w:col w:w="3628" w:space="40"/>
            <w:col w:w="6992"/>
          </w:cols>
        </w:sectPr>
      </w:pPr>
    </w:p>
    <w:p>
      <w:pPr>
        <w:pStyle w:val="Heading4"/>
      </w:pPr>
      <w:bookmarkStart w:name="6.2.4 Value assessment factors" w:id="85"/>
      <w:bookmarkEnd w:id="85"/>
      <w:r>
        <w:rPr>
          <w:b w:val="0"/>
        </w:rPr>
      </w:r>
      <w:bookmarkStart w:name="6.2.5 Value assessment results" w:id="86"/>
      <w:bookmarkEnd w:id="86"/>
      <w:r>
        <w:rPr>
          <w:b w:val="0"/>
        </w:rPr>
      </w:r>
      <w:bookmarkStart w:name="_bookmark46" w:id="87"/>
      <w:bookmarkEnd w:id="87"/>
      <w:r>
        <w:rPr>
          <w:b w:val="0"/>
        </w:rPr>
      </w:r>
      <w:r>
        <w:rPr>
          <w:color w:val="231F20"/>
        </w:rPr>
        <w:t>ISO/IEC/IEEE</w:t>
      </w:r>
      <w:r>
        <w:rPr>
          <w:color w:val="231F20"/>
          <w:spacing w:val="-9"/>
        </w:rPr>
        <w:t> </w:t>
      </w:r>
      <w:r>
        <w:rPr>
          <w:color w:val="231F20"/>
          <w:spacing w:val="-2"/>
        </w:rPr>
        <w:t>42030:2019(E)</w:t>
      </w:r>
    </w:p>
    <w:p>
      <w:pPr>
        <w:pStyle w:val="BodyText"/>
        <w:rPr>
          <w:b/>
        </w:rPr>
      </w:pPr>
    </w:p>
    <w:p>
      <w:pPr>
        <w:pStyle w:val="BodyText"/>
        <w:rPr>
          <w:b/>
        </w:rPr>
      </w:pPr>
    </w:p>
    <w:p>
      <w:pPr>
        <w:pStyle w:val="BodyText"/>
        <w:spacing w:before="2"/>
        <w:rPr>
          <w:b/>
          <w:sz w:val="18"/>
        </w:rPr>
      </w:pPr>
    </w:p>
    <w:p>
      <w:pPr>
        <w:spacing w:line="225" w:lineRule="auto" w:before="0"/>
        <w:ind w:left="519" w:right="787" w:firstLine="0"/>
        <w:jc w:val="both"/>
        <w:rPr>
          <w:sz w:val="20"/>
        </w:rPr>
      </w:pPr>
      <w:r>
        <w:rPr>
          <w:color w:val="231F20"/>
          <w:sz w:val="20"/>
        </w:rPr>
        <w:t>NOTE 1</w:t>
      </w:r>
      <w:r>
        <w:rPr>
          <w:color w:val="231F20"/>
          <w:spacing w:val="80"/>
          <w:sz w:val="20"/>
        </w:rPr>
        <w:t>  </w:t>
      </w:r>
      <w:r>
        <w:rPr>
          <w:color w:val="231F20"/>
          <w:sz w:val="20"/>
        </w:rPr>
        <w:t>Architectural analysis is optional since the information needed to generate value assessment results could already be available from other sources, hence removing the need to do analysis. The AE plan will indicate if and to what extent that architectural analysis is needed for a particular AE effort.</w:t>
      </w:r>
    </w:p>
    <w:p>
      <w:pPr>
        <w:pStyle w:val="ListParagraph"/>
        <w:numPr>
          <w:ilvl w:val="0"/>
          <w:numId w:val="8"/>
        </w:numPr>
        <w:tabs>
          <w:tab w:pos="520" w:val="left" w:leader="none"/>
        </w:tabs>
        <w:spacing w:line="225" w:lineRule="auto" w:before="188" w:after="0"/>
        <w:ind w:left="519" w:right="787" w:hanging="403"/>
        <w:jc w:val="left"/>
        <w:rPr>
          <w:color w:val="231F20"/>
          <w:sz w:val="22"/>
        </w:rPr>
      </w:pPr>
      <w:r>
        <w:rPr>
          <w:color w:val="231F20"/>
          <w:sz w:val="22"/>
        </w:rPr>
        <w:t>define architectural analysis objectives for the identified architectural analysis methods, derived</w:t>
      </w:r>
      <w:r>
        <w:rPr>
          <w:color w:val="231F20"/>
          <w:spacing w:val="80"/>
          <w:sz w:val="22"/>
        </w:rPr>
        <w:t> </w:t>
      </w:r>
      <w:r>
        <w:rPr>
          <w:color w:val="231F20"/>
          <w:sz w:val="22"/>
        </w:rPr>
        <w:t>from the value assessment objectives they address;</w:t>
      </w:r>
    </w:p>
    <w:p>
      <w:pPr>
        <w:pStyle w:val="ListParagraph"/>
        <w:numPr>
          <w:ilvl w:val="0"/>
          <w:numId w:val="8"/>
        </w:numPr>
        <w:tabs>
          <w:tab w:pos="520" w:val="left" w:leader="none"/>
        </w:tabs>
        <w:spacing w:line="240" w:lineRule="auto" w:before="171" w:after="0"/>
        <w:ind w:left="519" w:right="0" w:hanging="403"/>
        <w:jc w:val="left"/>
        <w:rPr>
          <w:color w:val="231F20"/>
          <w:sz w:val="22"/>
        </w:rPr>
      </w:pPr>
      <w:r>
        <w:rPr>
          <w:color w:val="231F20"/>
          <w:sz w:val="22"/>
        </w:rPr>
        <w:t>specify</w:t>
      </w:r>
      <w:r>
        <w:rPr>
          <w:color w:val="231F20"/>
          <w:spacing w:val="4"/>
          <w:sz w:val="22"/>
        </w:rPr>
        <w:t> </w:t>
      </w:r>
      <w:r>
        <w:rPr>
          <w:color w:val="231F20"/>
          <w:sz w:val="22"/>
        </w:rPr>
        <w:t>how</w:t>
      </w:r>
      <w:r>
        <w:rPr>
          <w:color w:val="231F20"/>
          <w:spacing w:val="5"/>
          <w:sz w:val="22"/>
        </w:rPr>
        <w:t> </w:t>
      </w:r>
      <w:r>
        <w:rPr>
          <w:color w:val="231F20"/>
          <w:sz w:val="22"/>
        </w:rPr>
        <w:t>and</w:t>
      </w:r>
      <w:r>
        <w:rPr>
          <w:color w:val="231F20"/>
          <w:spacing w:val="6"/>
          <w:sz w:val="22"/>
        </w:rPr>
        <w:t> </w:t>
      </w:r>
      <w:r>
        <w:rPr>
          <w:color w:val="231F20"/>
          <w:sz w:val="22"/>
        </w:rPr>
        <w:t>when</w:t>
      </w:r>
      <w:r>
        <w:rPr>
          <w:color w:val="231F20"/>
          <w:spacing w:val="5"/>
          <w:sz w:val="22"/>
        </w:rPr>
        <w:t> </w:t>
      </w:r>
      <w:r>
        <w:rPr>
          <w:color w:val="231F20"/>
          <w:sz w:val="22"/>
        </w:rPr>
        <w:t>the</w:t>
      </w:r>
      <w:r>
        <w:rPr>
          <w:color w:val="231F20"/>
          <w:spacing w:val="6"/>
          <w:sz w:val="22"/>
        </w:rPr>
        <w:t> </w:t>
      </w:r>
      <w:r>
        <w:rPr>
          <w:color w:val="231F20"/>
          <w:sz w:val="22"/>
        </w:rPr>
        <w:t>identified</w:t>
      </w:r>
      <w:r>
        <w:rPr>
          <w:color w:val="231F20"/>
          <w:spacing w:val="7"/>
          <w:sz w:val="22"/>
        </w:rPr>
        <w:t> </w:t>
      </w:r>
      <w:r>
        <w:rPr>
          <w:color w:val="231F20"/>
          <w:sz w:val="22"/>
        </w:rPr>
        <w:t>analysis</w:t>
      </w:r>
      <w:r>
        <w:rPr>
          <w:color w:val="231F20"/>
          <w:spacing w:val="6"/>
          <w:sz w:val="22"/>
        </w:rPr>
        <w:t> </w:t>
      </w:r>
      <w:r>
        <w:rPr>
          <w:color w:val="231F20"/>
          <w:sz w:val="22"/>
        </w:rPr>
        <w:t>methods</w:t>
      </w:r>
      <w:r>
        <w:rPr>
          <w:color w:val="231F20"/>
          <w:spacing w:val="6"/>
          <w:sz w:val="22"/>
        </w:rPr>
        <w:t> </w:t>
      </w:r>
      <w:r>
        <w:rPr>
          <w:color w:val="231F20"/>
          <w:sz w:val="22"/>
        </w:rPr>
        <w:t>will</w:t>
      </w:r>
      <w:r>
        <w:rPr>
          <w:color w:val="231F20"/>
          <w:spacing w:val="5"/>
          <w:sz w:val="22"/>
        </w:rPr>
        <w:t> </w:t>
      </w:r>
      <w:r>
        <w:rPr>
          <w:color w:val="231F20"/>
          <w:sz w:val="22"/>
        </w:rPr>
        <w:t>be</w:t>
      </w:r>
      <w:r>
        <w:rPr>
          <w:color w:val="231F20"/>
          <w:spacing w:val="7"/>
          <w:sz w:val="22"/>
        </w:rPr>
        <w:t> </w:t>
      </w:r>
      <w:r>
        <w:rPr>
          <w:color w:val="231F20"/>
          <w:spacing w:val="-2"/>
          <w:sz w:val="22"/>
        </w:rPr>
        <w:t>employed;</w:t>
      </w:r>
    </w:p>
    <w:p>
      <w:pPr>
        <w:spacing w:line="225" w:lineRule="auto" w:before="193"/>
        <w:ind w:left="519" w:right="787" w:firstLine="0"/>
        <w:jc w:val="both"/>
        <w:rPr>
          <w:sz w:val="20"/>
        </w:rPr>
      </w:pPr>
      <w:r>
        <w:rPr>
          <w:color w:val="231F20"/>
          <w:sz w:val="20"/>
        </w:rPr>
        <w:t>NOTE 2</w:t>
      </w:r>
      <w:r>
        <w:rPr>
          <w:color w:val="231F20"/>
          <w:spacing w:val="40"/>
          <w:sz w:val="20"/>
        </w:rPr>
        <w:t>  </w:t>
      </w:r>
      <w:r>
        <w:rPr>
          <w:color w:val="231F20"/>
          <w:sz w:val="20"/>
        </w:rPr>
        <w:t>The mechanism for using the information produced by architectural analysis can include specific quantitative methods such as value-quality correlation mechanism, utility functions, statistical functions, constructed scale, objective functions, linear weighted sum, harmonic average or other integrative mechanisms. It can also include specific qualitative methods such as logical reasoning, grounded theory, matrix analysis, discourse analysis, characteristics typology, inductive reasoning or generalization.</w:t>
      </w:r>
    </w:p>
    <w:p>
      <w:pPr>
        <w:pStyle w:val="ListParagraph"/>
        <w:numPr>
          <w:ilvl w:val="0"/>
          <w:numId w:val="8"/>
        </w:numPr>
        <w:tabs>
          <w:tab w:pos="520" w:val="left" w:leader="none"/>
        </w:tabs>
        <w:spacing w:line="240" w:lineRule="auto" w:before="174" w:after="0"/>
        <w:ind w:left="519" w:right="0" w:hanging="403"/>
        <w:jc w:val="left"/>
        <w:rPr>
          <w:color w:val="231F20"/>
          <w:sz w:val="22"/>
        </w:rPr>
      </w:pPr>
      <w:r>
        <w:rPr>
          <w:color w:val="231F20"/>
          <w:sz w:val="22"/>
        </w:rPr>
        <w:t>determine</w:t>
      </w:r>
      <w:r>
        <w:rPr>
          <w:color w:val="231F20"/>
          <w:spacing w:val="8"/>
          <w:sz w:val="22"/>
        </w:rPr>
        <w:t> </w:t>
      </w:r>
      <w:r>
        <w:rPr>
          <w:color w:val="231F20"/>
          <w:sz w:val="22"/>
        </w:rPr>
        <w:t>the</w:t>
      </w:r>
      <w:r>
        <w:rPr>
          <w:color w:val="231F20"/>
          <w:spacing w:val="8"/>
          <w:sz w:val="22"/>
        </w:rPr>
        <w:t> </w:t>
      </w:r>
      <w:r>
        <w:rPr>
          <w:color w:val="231F20"/>
          <w:sz w:val="22"/>
        </w:rPr>
        <w:t>extent</w:t>
      </w:r>
      <w:r>
        <w:rPr>
          <w:color w:val="231F20"/>
          <w:spacing w:val="7"/>
          <w:sz w:val="22"/>
        </w:rPr>
        <w:t> </w:t>
      </w:r>
      <w:r>
        <w:rPr>
          <w:color w:val="231F20"/>
          <w:sz w:val="22"/>
        </w:rPr>
        <w:t>to</w:t>
      </w:r>
      <w:r>
        <w:rPr>
          <w:color w:val="231F20"/>
          <w:spacing w:val="8"/>
          <w:sz w:val="22"/>
        </w:rPr>
        <w:t> </w:t>
      </w:r>
      <w:r>
        <w:rPr>
          <w:color w:val="231F20"/>
          <w:sz w:val="22"/>
        </w:rPr>
        <w:t>which</w:t>
      </w:r>
      <w:r>
        <w:rPr>
          <w:color w:val="231F20"/>
          <w:spacing w:val="8"/>
          <w:sz w:val="22"/>
        </w:rPr>
        <w:t> </w:t>
      </w:r>
      <w:r>
        <w:rPr>
          <w:color w:val="231F20"/>
          <w:sz w:val="22"/>
        </w:rPr>
        <w:t>the</w:t>
      </w:r>
      <w:r>
        <w:rPr>
          <w:color w:val="231F20"/>
          <w:spacing w:val="9"/>
          <w:sz w:val="22"/>
        </w:rPr>
        <w:t> </w:t>
      </w:r>
      <w:r>
        <w:rPr>
          <w:color w:val="231F20"/>
          <w:sz w:val="22"/>
        </w:rPr>
        <w:t>architectural</w:t>
      </w:r>
      <w:r>
        <w:rPr>
          <w:color w:val="231F20"/>
          <w:spacing w:val="7"/>
          <w:sz w:val="22"/>
        </w:rPr>
        <w:t> </w:t>
      </w:r>
      <w:r>
        <w:rPr>
          <w:color w:val="231F20"/>
          <w:sz w:val="22"/>
        </w:rPr>
        <w:t>analysis</w:t>
      </w:r>
      <w:r>
        <w:rPr>
          <w:color w:val="231F20"/>
          <w:spacing w:val="8"/>
          <w:sz w:val="22"/>
        </w:rPr>
        <w:t> </w:t>
      </w:r>
      <w:r>
        <w:rPr>
          <w:color w:val="231F20"/>
          <w:sz w:val="22"/>
        </w:rPr>
        <w:t>objectives</w:t>
      </w:r>
      <w:r>
        <w:rPr>
          <w:color w:val="231F20"/>
          <w:spacing w:val="8"/>
          <w:sz w:val="22"/>
        </w:rPr>
        <w:t> </w:t>
      </w:r>
      <w:r>
        <w:rPr>
          <w:color w:val="231F20"/>
          <w:sz w:val="22"/>
        </w:rPr>
        <w:t>have</w:t>
      </w:r>
      <w:r>
        <w:rPr>
          <w:color w:val="231F20"/>
          <w:spacing w:val="8"/>
          <w:sz w:val="22"/>
        </w:rPr>
        <w:t> </w:t>
      </w:r>
      <w:r>
        <w:rPr>
          <w:color w:val="231F20"/>
          <w:sz w:val="22"/>
        </w:rPr>
        <w:t>been</w:t>
      </w:r>
      <w:r>
        <w:rPr>
          <w:color w:val="231F20"/>
          <w:spacing w:val="8"/>
          <w:sz w:val="22"/>
        </w:rPr>
        <w:t> </w:t>
      </w:r>
      <w:r>
        <w:rPr>
          <w:color w:val="231F20"/>
          <w:spacing w:val="-4"/>
          <w:sz w:val="22"/>
        </w:rPr>
        <w:t>met;</w:t>
      </w:r>
    </w:p>
    <w:p>
      <w:pPr>
        <w:pStyle w:val="ListParagraph"/>
        <w:numPr>
          <w:ilvl w:val="0"/>
          <w:numId w:val="8"/>
        </w:numPr>
        <w:tabs>
          <w:tab w:pos="520" w:val="left" w:leader="none"/>
        </w:tabs>
        <w:spacing w:line="225" w:lineRule="auto" w:before="181" w:after="0"/>
        <w:ind w:left="519" w:right="787" w:hanging="403"/>
        <w:jc w:val="left"/>
        <w:rPr>
          <w:color w:val="231F20"/>
          <w:sz w:val="22"/>
        </w:rPr>
      </w:pPr>
      <w:r>
        <w:rPr>
          <w:color w:val="231F20"/>
          <w:sz w:val="22"/>
        </w:rPr>
        <w:t>determine</w:t>
      </w:r>
      <w:r>
        <w:rPr>
          <w:color w:val="231F20"/>
          <w:spacing w:val="26"/>
          <w:sz w:val="22"/>
        </w:rPr>
        <w:t> </w:t>
      </w:r>
      <w:r>
        <w:rPr>
          <w:color w:val="231F20"/>
          <w:sz w:val="22"/>
        </w:rPr>
        <w:t>completeness</w:t>
      </w:r>
      <w:r>
        <w:rPr>
          <w:color w:val="231F20"/>
          <w:spacing w:val="26"/>
          <w:sz w:val="22"/>
        </w:rPr>
        <w:t> </w:t>
      </w:r>
      <w:r>
        <w:rPr>
          <w:color w:val="231F20"/>
          <w:sz w:val="22"/>
        </w:rPr>
        <w:t>of</w:t>
      </w:r>
      <w:r>
        <w:rPr>
          <w:color w:val="231F20"/>
          <w:spacing w:val="26"/>
          <w:sz w:val="22"/>
        </w:rPr>
        <w:t> </w:t>
      </w:r>
      <w:r>
        <w:rPr>
          <w:color w:val="231F20"/>
          <w:sz w:val="22"/>
        </w:rPr>
        <w:t>coverage</w:t>
      </w:r>
      <w:r>
        <w:rPr>
          <w:color w:val="231F20"/>
          <w:spacing w:val="26"/>
          <w:sz w:val="22"/>
        </w:rPr>
        <w:t> </w:t>
      </w:r>
      <w:r>
        <w:rPr>
          <w:color w:val="231F20"/>
          <w:sz w:val="22"/>
        </w:rPr>
        <w:t>for</w:t>
      </w:r>
      <w:r>
        <w:rPr>
          <w:color w:val="231F20"/>
          <w:spacing w:val="26"/>
          <w:sz w:val="22"/>
        </w:rPr>
        <w:t> </w:t>
      </w:r>
      <w:r>
        <w:rPr>
          <w:color w:val="231F20"/>
          <w:sz w:val="22"/>
        </w:rPr>
        <w:t>the</w:t>
      </w:r>
      <w:r>
        <w:rPr>
          <w:color w:val="231F20"/>
          <w:spacing w:val="26"/>
          <w:sz w:val="22"/>
        </w:rPr>
        <w:t> </w:t>
      </w:r>
      <w:r>
        <w:rPr>
          <w:color w:val="231F20"/>
          <w:sz w:val="22"/>
        </w:rPr>
        <w:t>AE</w:t>
      </w:r>
      <w:r>
        <w:rPr>
          <w:color w:val="231F20"/>
          <w:spacing w:val="25"/>
          <w:sz w:val="22"/>
        </w:rPr>
        <w:t> </w:t>
      </w:r>
      <w:r>
        <w:rPr>
          <w:color w:val="231F20"/>
          <w:sz w:val="22"/>
        </w:rPr>
        <w:t>approach</w:t>
      </w:r>
      <w:r>
        <w:rPr>
          <w:color w:val="231F20"/>
          <w:spacing w:val="26"/>
          <w:sz w:val="22"/>
        </w:rPr>
        <w:t> </w:t>
      </w:r>
      <w:r>
        <w:rPr>
          <w:color w:val="231F20"/>
          <w:sz w:val="22"/>
        </w:rPr>
        <w:t>that</w:t>
      </w:r>
      <w:r>
        <w:rPr>
          <w:color w:val="231F20"/>
          <w:spacing w:val="25"/>
          <w:sz w:val="22"/>
        </w:rPr>
        <w:t> </w:t>
      </w:r>
      <w:r>
        <w:rPr>
          <w:color w:val="231F20"/>
          <w:sz w:val="22"/>
        </w:rPr>
        <w:t>employs</w:t>
      </w:r>
      <w:r>
        <w:rPr>
          <w:color w:val="231F20"/>
          <w:spacing w:val="26"/>
          <w:sz w:val="22"/>
        </w:rPr>
        <w:t> </w:t>
      </w:r>
      <w:r>
        <w:rPr>
          <w:color w:val="231F20"/>
          <w:sz w:val="22"/>
        </w:rPr>
        <w:t>it</w:t>
      </w:r>
      <w:r>
        <w:rPr>
          <w:color w:val="231F20"/>
          <w:spacing w:val="26"/>
          <w:sz w:val="22"/>
        </w:rPr>
        <w:t> </w:t>
      </w:r>
      <w:r>
        <w:rPr>
          <w:color w:val="231F20"/>
          <w:sz w:val="22"/>
        </w:rPr>
        <w:t>and</w:t>
      </w:r>
      <w:r>
        <w:rPr>
          <w:color w:val="231F20"/>
          <w:spacing w:val="26"/>
          <w:sz w:val="22"/>
        </w:rPr>
        <w:t> </w:t>
      </w:r>
      <w:r>
        <w:rPr>
          <w:color w:val="231F20"/>
          <w:sz w:val="22"/>
        </w:rPr>
        <w:t>the</w:t>
      </w:r>
      <w:r>
        <w:rPr>
          <w:color w:val="231F20"/>
          <w:spacing w:val="26"/>
          <w:sz w:val="22"/>
        </w:rPr>
        <w:t> </w:t>
      </w:r>
      <w:r>
        <w:rPr>
          <w:color w:val="231F20"/>
          <w:sz w:val="22"/>
        </w:rPr>
        <w:t>relevant</w:t>
      </w:r>
      <w:r>
        <w:rPr>
          <w:color w:val="231F20"/>
          <w:spacing w:val="25"/>
          <w:sz w:val="22"/>
        </w:rPr>
        <w:t> </w:t>
      </w:r>
      <w:r>
        <w:rPr>
          <w:color w:val="231F20"/>
          <w:sz w:val="22"/>
        </w:rPr>
        <w:t>value assessment objectives defined by that AE approach;</w:t>
      </w:r>
    </w:p>
    <w:p>
      <w:pPr>
        <w:pStyle w:val="ListParagraph"/>
        <w:numPr>
          <w:ilvl w:val="0"/>
          <w:numId w:val="8"/>
        </w:numPr>
        <w:tabs>
          <w:tab w:pos="520" w:val="left" w:leader="none"/>
        </w:tabs>
        <w:spacing w:line="240" w:lineRule="auto" w:before="171" w:after="0"/>
        <w:ind w:left="519" w:right="0" w:hanging="403"/>
        <w:jc w:val="left"/>
        <w:rPr>
          <w:color w:val="231F20"/>
          <w:sz w:val="22"/>
        </w:rPr>
      </w:pPr>
      <w:r>
        <w:rPr>
          <w:color w:val="231F20"/>
          <w:sz w:val="22"/>
        </w:rPr>
        <w:t>determine</w:t>
      </w:r>
      <w:r>
        <w:rPr>
          <w:color w:val="231F20"/>
          <w:spacing w:val="3"/>
          <w:sz w:val="22"/>
        </w:rPr>
        <w:t> </w:t>
      </w:r>
      <w:r>
        <w:rPr>
          <w:color w:val="231F20"/>
          <w:sz w:val="22"/>
        </w:rPr>
        <w:t>the</w:t>
      </w:r>
      <w:r>
        <w:rPr>
          <w:color w:val="231F20"/>
          <w:spacing w:val="4"/>
          <w:sz w:val="22"/>
        </w:rPr>
        <w:t> </w:t>
      </w:r>
      <w:r>
        <w:rPr>
          <w:color w:val="231F20"/>
          <w:sz w:val="22"/>
        </w:rPr>
        <w:t>extent</w:t>
      </w:r>
      <w:r>
        <w:rPr>
          <w:color w:val="231F20"/>
          <w:spacing w:val="3"/>
          <w:sz w:val="22"/>
        </w:rPr>
        <w:t> </w:t>
      </w:r>
      <w:r>
        <w:rPr>
          <w:color w:val="231F20"/>
          <w:sz w:val="22"/>
        </w:rPr>
        <w:t>to</w:t>
      </w:r>
      <w:r>
        <w:rPr>
          <w:color w:val="231F20"/>
          <w:spacing w:val="4"/>
          <w:sz w:val="22"/>
        </w:rPr>
        <w:t> </w:t>
      </w:r>
      <w:r>
        <w:rPr>
          <w:color w:val="231F20"/>
          <w:sz w:val="22"/>
        </w:rPr>
        <w:t>which</w:t>
      </w:r>
      <w:r>
        <w:rPr>
          <w:color w:val="231F20"/>
          <w:spacing w:val="4"/>
          <w:sz w:val="22"/>
        </w:rPr>
        <w:t> </w:t>
      </w:r>
      <w:r>
        <w:rPr>
          <w:color w:val="231F20"/>
          <w:sz w:val="22"/>
        </w:rPr>
        <w:t>relevant</w:t>
      </w:r>
      <w:r>
        <w:rPr>
          <w:color w:val="231F20"/>
          <w:spacing w:val="2"/>
          <w:sz w:val="22"/>
        </w:rPr>
        <w:t> </w:t>
      </w:r>
      <w:r>
        <w:rPr>
          <w:color w:val="231F20"/>
          <w:sz w:val="22"/>
        </w:rPr>
        <w:t>stakeholder</w:t>
      </w:r>
      <w:r>
        <w:rPr>
          <w:color w:val="231F20"/>
          <w:spacing w:val="4"/>
          <w:sz w:val="22"/>
        </w:rPr>
        <w:t> </w:t>
      </w:r>
      <w:r>
        <w:rPr>
          <w:color w:val="231F20"/>
          <w:sz w:val="22"/>
        </w:rPr>
        <w:t>concerns</w:t>
      </w:r>
      <w:r>
        <w:rPr>
          <w:color w:val="231F20"/>
          <w:spacing w:val="4"/>
          <w:sz w:val="22"/>
        </w:rPr>
        <w:t> </w:t>
      </w:r>
      <w:r>
        <w:rPr>
          <w:color w:val="231F20"/>
          <w:sz w:val="22"/>
        </w:rPr>
        <w:t>have</w:t>
      </w:r>
      <w:r>
        <w:rPr>
          <w:color w:val="231F20"/>
          <w:spacing w:val="4"/>
          <w:sz w:val="22"/>
        </w:rPr>
        <w:t> </w:t>
      </w:r>
      <w:r>
        <w:rPr>
          <w:color w:val="231F20"/>
          <w:sz w:val="22"/>
        </w:rPr>
        <w:t>been</w:t>
      </w:r>
      <w:r>
        <w:rPr>
          <w:color w:val="231F20"/>
          <w:spacing w:val="3"/>
          <w:sz w:val="22"/>
        </w:rPr>
        <w:t> </w:t>
      </w:r>
      <w:r>
        <w:rPr>
          <w:color w:val="231F20"/>
          <w:sz w:val="22"/>
        </w:rPr>
        <w:t>addressed;</w:t>
      </w:r>
      <w:r>
        <w:rPr>
          <w:color w:val="231F20"/>
          <w:spacing w:val="4"/>
          <w:sz w:val="22"/>
        </w:rPr>
        <w:t> </w:t>
      </w:r>
      <w:r>
        <w:rPr>
          <w:color w:val="231F20"/>
          <w:spacing w:val="-5"/>
          <w:sz w:val="22"/>
        </w:rPr>
        <w:t>and</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formulate</w:t>
      </w:r>
      <w:r>
        <w:rPr>
          <w:color w:val="231F20"/>
          <w:spacing w:val="1"/>
          <w:sz w:val="22"/>
        </w:rPr>
        <w:t> </w:t>
      </w:r>
      <w:r>
        <w:rPr>
          <w:color w:val="231F20"/>
          <w:sz w:val="22"/>
        </w:rPr>
        <w:t>findings</w:t>
      </w:r>
      <w:r>
        <w:rPr>
          <w:color w:val="231F20"/>
          <w:spacing w:val="4"/>
          <w:sz w:val="22"/>
        </w:rPr>
        <w:t> </w:t>
      </w:r>
      <w:r>
        <w:rPr>
          <w:color w:val="231F20"/>
          <w:sz w:val="22"/>
        </w:rPr>
        <w:t>and</w:t>
      </w:r>
      <w:r>
        <w:rPr>
          <w:color w:val="231F20"/>
          <w:spacing w:val="4"/>
          <w:sz w:val="22"/>
        </w:rPr>
        <w:t> </w:t>
      </w:r>
      <w:r>
        <w:rPr>
          <w:color w:val="231F20"/>
          <w:sz w:val="22"/>
        </w:rPr>
        <w:t>recommendations</w:t>
      </w:r>
      <w:r>
        <w:rPr>
          <w:color w:val="231F20"/>
          <w:spacing w:val="4"/>
          <w:sz w:val="22"/>
        </w:rPr>
        <w:t> </w:t>
      </w:r>
      <w:r>
        <w:rPr>
          <w:color w:val="231F20"/>
          <w:sz w:val="22"/>
        </w:rPr>
        <w:t>to</w:t>
      </w:r>
      <w:r>
        <w:rPr>
          <w:color w:val="231F20"/>
          <w:spacing w:val="4"/>
          <w:sz w:val="22"/>
        </w:rPr>
        <w:t> </w:t>
      </w:r>
      <w:r>
        <w:rPr>
          <w:color w:val="231F20"/>
          <w:sz w:val="22"/>
        </w:rPr>
        <w:t>be</w:t>
      </w:r>
      <w:r>
        <w:rPr>
          <w:color w:val="231F20"/>
          <w:spacing w:val="4"/>
          <w:sz w:val="22"/>
        </w:rPr>
        <w:t> </w:t>
      </w:r>
      <w:r>
        <w:rPr>
          <w:color w:val="231F20"/>
          <w:sz w:val="22"/>
        </w:rPr>
        <w:t>included</w:t>
      </w:r>
      <w:r>
        <w:rPr>
          <w:color w:val="231F20"/>
          <w:spacing w:val="4"/>
          <w:sz w:val="22"/>
        </w:rPr>
        <w:t> </w:t>
      </w:r>
      <w:r>
        <w:rPr>
          <w:color w:val="231F20"/>
          <w:sz w:val="22"/>
        </w:rPr>
        <w:t>in</w:t>
      </w:r>
      <w:r>
        <w:rPr>
          <w:color w:val="231F20"/>
          <w:spacing w:val="3"/>
          <w:sz w:val="22"/>
        </w:rPr>
        <w:t> </w:t>
      </w:r>
      <w:r>
        <w:rPr>
          <w:color w:val="231F20"/>
          <w:sz w:val="22"/>
        </w:rPr>
        <w:t>the</w:t>
      </w:r>
      <w:r>
        <w:rPr>
          <w:color w:val="231F20"/>
          <w:spacing w:val="4"/>
          <w:sz w:val="22"/>
        </w:rPr>
        <w:t> </w:t>
      </w:r>
      <w:r>
        <w:rPr>
          <w:color w:val="231F20"/>
          <w:sz w:val="22"/>
        </w:rPr>
        <w:t>value</w:t>
      </w:r>
      <w:r>
        <w:rPr>
          <w:color w:val="231F20"/>
          <w:spacing w:val="4"/>
          <w:sz w:val="22"/>
        </w:rPr>
        <w:t> </w:t>
      </w:r>
      <w:r>
        <w:rPr>
          <w:color w:val="231F20"/>
          <w:sz w:val="22"/>
        </w:rPr>
        <w:t>assessment</w:t>
      </w:r>
      <w:r>
        <w:rPr>
          <w:color w:val="231F20"/>
          <w:spacing w:val="3"/>
          <w:sz w:val="22"/>
        </w:rPr>
        <w:t> </w:t>
      </w:r>
      <w:r>
        <w:rPr>
          <w:color w:val="231F20"/>
          <w:spacing w:val="-2"/>
          <w:sz w:val="22"/>
        </w:rPr>
        <w:t>results.</w:t>
      </w:r>
    </w:p>
    <w:p>
      <w:pPr>
        <w:pStyle w:val="BodyText"/>
        <w:spacing w:line="225" w:lineRule="auto" w:before="181"/>
        <w:ind w:left="117" w:right="217"/>
      </w:pPr>
      <w:r>
        <w:rPr>
          <w:color w:val="231F20"/>
        </w:rPr>
        <w:t>Value</w:t>
      </w:r>
      <w:r>
        <w:rPr>
          <w:color w:val="231F20"/>
          <w:spacing w:val="33"/>
        </w:rPr>
        <w:t> </w:t>
      </w:r>
      <w:r>
        <w:rPr>
          <w:color w:val="231F20"/>
        </w:rPr>
        <w:t>assessment</w:t>
      </w:r>
      <w:r>
        <w:rPr>
          <w:color w:val="231F20"/>
          <w:spacing w:val="33"/>
        </w:rPr>
        <w:t> </w:t>
      </w:r>
      <w:r>
        <w:rPr>
          <w:color w:val="231F20"/>
        </w:rPr>
        <w:t>methods</w:t>
      </w:r>
      <w:r>
        <w:rPr>
          <w:color w:val="231F20"/>
          <w:spacing w:val="33"/>
        </w:rPr>
        <w:t> </w:t>
      </w:r>
      <w:r>
        <w:rPr>
          <w:color w:val="231F20"/>
        </w:rPr>
        <w:t>may</w:t>
      </w:r>
      <w:r>
        <w:rPr>
          <w:color w:val="231F20"/>
          <w:spacing w:val="33"/>
        </w:rPr>
        <w:t> </w:t>
      </w:r>
      <w:r>
        <w:rPr>
          <w:color w:val="231F20"/>
        </w:rPr>
        <w:t>be</w:t>
      </w:r>
      <w:r>
        <w:rPr>
          <w:color w:val="231F20"/>
          <w:spacing w:val="33"/>
        </w:rPr>
        <w:t> </w:t>
      </w:r>
      <w:r>
        <w:rPr>
          <w:color w:val="231F20"/>
        </w:rPr>
        <w:t>specified</w:t>
      </w:r>
      <w:r>
        <w:rPr>
          <w:color w:val="231F20"/>
          <w:spacing w:val="33"/>
        </w:rPr>
        <w:t> </w:t>
      </w:r>
      <w:r>
        <w:rPr>
          <w:color w:val="231F20"/>
        </w:rPr>
        <w:t>as</w:t>
      </w:r>
      <w:r>
        <w:rPr>
          <w:color w:val="231F20"/>
          <w:spacing w:val="33"/>
        </w:rPr>
        <w:t> </w:t>
      </w:r>
      <w:r>
        <w:rPr>
          <w:color w:val="231F20"/>
        </w:rPr>
        <w:t>an</w:t>
      </w:r>
      <w:r>
        <w:rPr>
          <w:color w:val="231F20"/>
          <w:spacing w:val="33"/>
        </w:rPr>
        <w:t> </w:t>
      </w:r>
      <w:r>
        <w:rPr>
          <w:color w:val="231F20"/>
        </w:rPr>
        <w:t>AE</w:t>
      </w:r>
      <w:r>
        <w:rPr>
          <w:color w:val="231F20"/>
          <w:spacing w:val="33"/>
        </w:rPr>
        <w:t> </w:t>
      </w:r>
      <w:r>
        <w:rPr>
          <w:color w:val="231F20"/>
        </w:rPr>
        <w:t>framework</w:t>
      </w:r>
      <w:r>
        <w:rPr>
          <w:color w:val="231F20"/>
          <w:spacing w:val="33"/>
        </w:rPr>
        <w:t> </w:t>
      </w:r>
      <w:r>
        <w:rPr>
          <w:color w:val="231F20"/>
        </w:rPr>
        <w:t>for</w:t>
      </w:r>
      <w:r>
        <w:rPr>
          <w:color w:val="231F20"/>
          <w:spacing w:val="33"/>
        </w:rPr>
        <w:t> </w:t>
      </w:r>
      <w:r>
        <w:rPr>
          <w:color w:val="231F20"/>
        </w:rPr>
        <w:t>reuse</w:t>
      </w:r>
      <w:r>
        <w:rPr>
          <w:color w:val="231F20"/>
          <w:spacing w:val="33"/>
        </w:rPr>
        <w:t> </w:t>
      </w:r>
      <w:r>
        <w:rPr>
          <w:color w:val="231F20"/>
        </w:rPr>
        <w:t>in</w:t>
      </w:r>
      <w:r>
        <w:rPr>
          <w:color w:val="231F20"/>
          <w:spacing w:val="33"/>
        </w:rPr>
        <w:t> </w:t>
      </w:r>
      <w:r>
        <w:rPr>
          <w:color w:val="231F20"/>
        </w:rPr>
        <w:t>multiple</w:t>
      </w:r>
      <w:r>
        <w:rPr>
          <w:color w:val="231F20"/>
          <w:spacing w:val="33"/>
        </w:rPr>
        <w:t> </w:t>
      </w:r>
      <w:r>
        <w:rPr>
          <w:color w:val="231F20"/>
        </w:rPr>
        <w:t>architecture evaluations. The AE framework specification should be in accordance with </w:t>
      </w:r>
      <w:hyperlink w:history="true" w:anchor="_bookmark52">
        <w:r>
          <w:rPr>
            <w:color w:val="053CF5"/>
            <w:u w:val="single" w:color="053CF5"/>
          </w:rPr>
          <w:t>Clause 7</w:t>
        </w:r>
      </w:hyperlink>
      <w:r>
        <w:rPr>
          <w:color w:val="231F20"/>
        </w:rPr>
        <w:t>.</w:t>
      </w:r>
    </w:p>
    <w:p>
      <w:pPr>
        <w:pStyle w:val="BodyText"/>
        <w:spacing w:before="3"/>
        <w:rPr>
          <w:sz w:val="24"/>
        </w:rPr>
      </w:pPr>
    </w:p>
    <w:p>
      <w:pPr>
        <w:pStyle w:val="Heading6"/>
        <w:numPr>
          <w:ilvl w:val="2"/>
          <w:numId w:val="15"/>
        </w:numPr>
        <w:tabs>
          <w:tab w:pos="882" w:val="left" w:leader="none"/>
          <w:tab w:pos="883" w:val="left" w:leader="none"/>
        </w:tabs>
        <w:spacing w:line="240" w:lineRule="auto" w:before="0" w:after="0"/>
        <w:ind w:left="882" w:right="0" w:hanging="766"/>
        <w:jc w:val="left"/>
      </w:pPr>
      <w:r>
        <w:rPr>
          <w:color w:val="231F20"/>
          <w:spacing w:val="-2"/>
        </w:rPr>
        <w:t>Value</w:t>
      </w:r>
      <w:r>
        <w:rPr>
          <w:color w:val="231F20"/>
        </w:rPr>
        <w:t> </w:t>
      </w:r>
      <w:r>
        <w:rPr>
          <w:color w:val="231F20"/>
          <w:spacing w:val="-2"/>
        </w:rPr>
        <w:t>assessment</w:t>
      </w:r>
      <w:r>
        <w:rPr>
          <w:color w:val="231F20"/>
          <w:spacing w:val="1"/>
        </w:rPr>
        <w:t> </w:t>
      </w:r>
      <w:r>
        <w:rPr>
          <w:color w:val="231F20"/>
          <w:spacing w:val="-2"/>
        </w:rPr>
        <w:t>factors</w:t>
      </w:r>
    </w:p>
    <w:p>
      <w:pPr>
        <w:pStyle w:val="BodyText"/>
        <w:spacing w:before="183"/>
        <w:ind w:left="117"/>
      </w:pPr>
      <w:r>
        <w:rPr>
          <w:color w:val="231F20"/>
        </w:rPr>
        <w:t>Each</w:t>
      </w:r>
      <w:r>
        <w:rPr>
          <w:color w:val="231F20"/>
          <w:spacing w:val="1"/>
        </w:rPr>
        <w:t> </w:t>
      </w:r>
      <w:r>
        <w:rPr>
          <w:color w:val="231F20"/>
        </w:rPr>
        <w:t>value</w:t>
      </w:r>
      <w:r>
        <w:rPr>
          <w:color w:val="231F20"/>
          <w:spacing w:val="4"/>
        </w:rPr>
        <w:t> </w:t>
      </w:r>
      <w:r>
        <w:rPr>
          <w:color w:val="231F20"/>
        </w:rPr>
        <w:t>assessment</w:t>
      </w:r>
      <w:r>
        <w:rPr>
          <w:color w:val="231F20"/>
          <w:spacing w:val="2"/>
        </w:rPr>
        <w:t> </w:t>
      </w:r>
      <w:r>
        <w:rPr>
          <w:color w:val="231F20"/>
        </w:rPr>
        <w:t>factor</w:t>
      </w:r>
      <w:r>
        <w:rPr>
          <w:color w:val="231F20"/>
          <w:spacing w:val="4"/>
        </w:rPr>
        <w:t> </w:t>
      </w:r>
      <w:r>
        <w:rPr>
          <w:color w:val="231F20"/>
        </w:rPr>
        <w:t>used</w:t>
      </w:r>
      <w:r>
        <w:rPr>
          <w:color w:val="231F20"/>
          <w:spacing w:val="3"/>
        </w:rPr>
        <w:t> </w:t>
      </w:r>
      <w:r>
        <w:rPr>
          <w:color w:val="231F20"/>
        </w:rPr>
        <w:t>in</w:t>
      </w:r>
      <w:r>
        <w:rPr>
          <w:color w:val="231F20"/>
          <w:spacing w:val="2"/>
        </w:rPr>
        <w:t> </w:t>
      </w:r>
      <w:r>
        <w:rPr>
          <w:color w:val="231F20"/>
        </w:rPr>
        <w:t>the</w:t>
      </w:r>
      <w:r>
        <w:rPr>
          <w:color w:val="231F20"/>
          <w:spacing w:val="4"/>
        </w:rPr>
        <w:t> </w:t>
      </w:r>
      <w:r>
        <w:rPr>
          <w:color w:val="231F20"/>
        </w:rPr>
        <w:t>value</w:t>
      </w:r>
      <w:r>
        <w:rPr>
          <w:color w:val="231F20"/>
          <w:spacing w:val="4"/>
        </w:rPr>
        <w:t> </w:t>
      </w:r>
      <w:r>
        <w:rPr>
          <w:color w:val="231F20"/>
        </w:rPr>
        <w:t>assessment</w:t>
      </w:r>
      <w:r>
        <w:rPr>
          <w:color w:val="231F20"/>
          <w:spacing w:val="2"/>
        </w:rPr>
        <w:t> </w:t>
      </w:r>
      <w:r>
        <w:rPr>
          <w:color w:val="231F20"/>
        </w:rPr>
        <w:t>method</w:t>
      </w:r>
      <w:r>
        <w:rPr>
          <w:color w:val="231F20"/>
          <w:spacing w:val="4"/>
        </w:rPr>
        <w:t> </w:t>
      </w:r>
      <w:r>
        <w:rPr>
          <w:color w:val="231F20"/>
          <w:spacing w:val="-2"/>
        </w:rPr>
        <w:t>shall:</w:t>
      </w:r>
    </w:p>
    <w:p>
      <w:pPr>
        <w:pStyle w:val="ListParagraph"/>
        <w:numPr>
          <w:ilvl w:val="0"/>
          <w:numId w:val="27"/>
        </w:numPr>
        <w:tabs>
          <w:tab w:pos="519" w:val="left" w:leader="none"/>
          <w:tab w:pos="520" w:val="left" w:leader="none"/>
        </w:tabs>
        <w:spacing w:line="240" w:lineRule="auto" w:before="168" w:after="0"/>
        <w:ind w:left="519" w:right="0" w:hanging="403"/>
        <w:jc w:val="left"/>
        <w:rPr>
          <w:sz w:val="22"/>
        </w:rPr>
      </w:pPr>
      <w:r>
        <w:rPr>
          <w:color w:val="231F20"/>
          <w:sz w:val="22"/>
        </w:rPr>
        <w:t>be representative</w:t>
      </w:r>
      <w:r>
        <w:rPr>
          <w:color w:val="231F20"/>
          <w:spacing w:val="1"/>
          <w:sz w:val="22"/>
        </w:rPr>
        <w:t> </w:t>
      </w:r>
      <w:r>
        <w:rPr>
          <w:color w:val="231F20"/>
          <w:sz w:val="22"/>
        </w:rPr>
        <w:t>of</w:t>
      </w:r>
      <w:r>
        <w:rPr>
          <w:color w:val="231F20"/>
          <w:spacing w:val="1"/>
          <w:sz w:val="22"/>
        </w:rPr>
        <w:t> </w:t>
      </w:r>
      <w:r>
        <w:rPr>
          <w:color w:val="231F20"/>
          <w:sz w:val="22"/>
        </w:rPr>
        <w:t>one or</w:t>
      </w:r>
      <w:r>
        <w:rPr>
          <w:color w:val="231F20"/>
          <w:spacing w:val="1"/>
          <w:sz w:val="22"/>
        </w:rPr>
        <w:t> </w:t>
      </w:r>
      <w:r>
        <w:rPr>
          <w:color w:val="231F20"/>
          <w:sz w:val="22"/>
        </w:rPr>
        <w:t>more</w:t>
      </w:r>
      <w:r>
        <w:rPr>
          <w:color w:val="231F20"/>
          <w:spacing w:val="1"/>
          <w:sz w:val="22"/>
        </w:rPr>
        <w:t> </w:t>
      </w:r>
      <w:r>
        <w:rPr>
          <w:color w:val="231F20"/>
          <w:sz w:val="22"/>
        </w:rPr>
        <w:t>AE </w:t>
      </w:r>
      <w:r>
        <w:rPr>
          <w:color w:val="231F20"/>
          <w:spacing w:val="-2"/>
          <w:sz w:val="22"/>
        </w:rPr>
        <w:t>factors;</w:t>
      </w:r>
    </w:p>
    <w:p>
      <w:pPr>
        <w:pStyle w:val="ListParagraph"/>
        <w:numPr>
          <w:ilvl w:val="0"/>
          <w:numId w:val="27"/>
        </w:numPr>
        <w:tabs>
          <w:tab w:pos="519" w:val="left" w:leader="none"/>
          <w:tab w:pos="520" w:val="left" w:leader="none"/>
        </w:tabs>
        <w:spacing w:line="240" w:lineRule="auto" w:before="169" w:after="0"/>
        <w:ind w:left="519" w:right="0" w:hanging="403"/>
        <w:jc w:val="left"/>
        <w:rPr>
          <w:sz w:val="22"/>
        </w:rPr>
      </w:pPr>
      <w:r>
        <w:rPr>
          <w:color w:val="231F20"/>
          <w:sz w:val="22"/>
        </w:rPr>
        <w:t>be</w:t>
      </w:r>
      <w:r>
        <w:rPr>
          <w:color w:val="231F20"/>
          <w:spacing w:val="2"/>
          <w:sz w:val="22"/>
        </w:rPr>
        <w:t> </w:t>
      </w:r>
      <w:r>
        <w:rPr>
          <w:color w:val="231F20"/>
          <w:sz w:val="22"/>
        </w:rPr>
        <w:t>in</w:t>
      </w:r>
      <w:r>
        <w:rPr>
          <w:color w:val="231F20"/>
          <w:spacing w:val="4"/>
          <w:sz w:val="22"/>
        </w:rPr>
        <w:t> </w:t>
      </w:r>
      <w:r>
        <w:rPr>
          <w:color w:val="231F20"/>
          <w:sz w:val="22"/>
        </w:rPr>
        <w:t>a</w:t>
      </w:r>
      <w:r>
        <w:rPr>
          <w:color w:val="231F20"/>
          <w:spacing w:val="4"/>
          <w:sz w:val="22"/>
        </w:rPr>
        <w:t> </w:t>
      </w:r>
      <w:r>
        <w:rPr>
          <w:color w:val="231F20"/>
          <w:sz w:val="22"/>
        </w:rPr>
        <w:t>normalized</w:t>
      </w:r>
      <w:r>
        <w:rPr>
          <w:color w:val="231F20"/>
          <w:spacing w:val="5"/>
          <w:sz w:val="22"/>
        </w:rPr>
        <w:t> </w:t>
      </w:r>
      <w:r>
        <w:rPr>
          <w:color w:val="231F20"/>
          <w:sz w:val="22"/>
        </w:rPr>
        <w:t>form</w:t>
      </w:r>
      <w:r>
        <w:rPr>
          <w:color w:val="231F20"/>
          <w:spacing w:val="4"/>
          <w:sz w:val="22"/>
        </w:rPr>
        <w:t> </w:t>
      </w:r>
      <w:r>
        <w:rPr>
          <w:color w:val="231F20"/>
          <w:sz w:val="22"/>
        </w:rPr>
        <w:t>suitable</w:t>
      </w:r>
      <w:r>
        <w:rPr>
          <w:color w:val="231F20"/>
          <w:spacing w:val="4"/>
          <w:sz w:val="22"/>
        </w:rPr>
        <w:t> </w:t>
      </w:r>
      <w:r>
        <w:rPr>
          <w:color w:val="231F20"/>
          <w:sz w:val="22"/>
        </w:rPr>
        <w:t>for</w:t>
      </w:r>
      <w:r>
        <w:rPr>
          <w:color w:val="231F20"/>
          <w:spacing w:val="5"/>
          <w:sz w:val="22"/>
        </w:rPr>
        <w:t> </w:t>
      </w:r>
      <w:r>
        <w:rPr>
          <w:color w:val="231F20"/>
          <w:sz w:val="22"/>
        </w:rPr>
        <w:t>comparison</w:t>
      </w:r>
      <w:r>
        <w:rPr>
          <w:color w:val="231F20"/>
          <w:spacing w:val="4"/>
          <w:sz w:val="22"/>
        </w:rPr>
        <w:t> </w:t>
      </w:r>
      <w:r>
        <w:rPr>
          <w:color w:val="231F20"/>
          <w:sz w:val="22"/>
        </w:rPr>
        <w:t>or</w:t>
      </w:r>
      <w:r>
        <w:rPr>
          <w:color w:val="231F20"/>
          <w:spacing w:val="5"/>
          <w:sz w:val="22"/>
        </w:rPr>
        <w:t> </w:t>
      </w:r>
      <w:r>
        <w:rPr>
          <w:color w:val="231F20"/>
          <w:sz w:val="22"/>
        </w:rPr>
        <w:t>integration</w:t>
      </w:r>
      <w:r>
        <w:rPr>
          <w:color w:val="231F20"/>
          <w:spacing w:val="4"/>
          <w:sz w:val="22"/>
        </w:rPr>
        <w:t> </w:t>
      </w:r>
      <w:r>
        <w:rPr>
          <w:color w:val="231F20"/>
          <w:sz w:val="22"/>
        </w:rPr>
        <w:t>with</w:t>
      </w:r>
      <w:r>
        <w:rPr>
          <w:color w:val="231F20"/>
          <w:spacing w:val="5"/>
          <w:sz w:val="22"/>
        </w:rPr>
        <w:t> </w:t>
      </w:r>
      <w:r>
        <w:rPr>
          <w:color w:val="231F20"/>
          <w:sz w:val="22"/>
        </w:rPr>
        <w:t>other</w:t>
      </w:r>
      <w:r>
        <w:rPr>
          <w:color w:val="231F20"/>
          <w:spacing w:val="5"/>
          <w:sz w:val="22"/>
        </w:rPr>
        <w:t> </w:t>
      </w:r>
      <w:r>
        <w:rPr>
          <w:color w:val="231F20"/>
          <w:spacing w:val="-2"/>
          <w:sz w:val="22"/>
        </w:rPr>
        <w:t>factors;</w:t>
      </w:r>
    </w:p>
    <w:p>
      <w:pPr>
        <w:pStyle w:val="ListParagraph"/>
        <w:numPr>
          <w:ilvl w:val="0"/>
          <w:numId w:val="27"/>
        </w:numPr>
        <w:tabs>
          <w:tab w:pos="519" w:val="left" w:leader="none"/>
          <w:tab w:pos="520" w:val="left" w:leader="none"/>
        </w:tabs>
        <w:spacing w:line="240" w:lineRule="auto" w:before="168" w:after="0"/>
        <w:ind w:left="519" w:right="0" w:hanging="403"/>
        <w:jc w:val="left"/>
        <w:rPr>
          <w:sz w:val="22"/>
        </w:rPr>
      </w:pPr>
      <w:r>
        <w:rPr>
          <w:color w:val="231F20"/>
          <w:sz w:val="22"/>
        </w:rPr>
        <w:t>contribute</w:t>
      </w:r>
      <w:r>
        <w:rPr>
          <w:color w:val="231F20"/>
          <w:spacing w:val="1"/>
          <w:sz w:val="22"/>
        </w:rPr>
        <w:t> </w:t>
      </w:r>
      <w:r>
        <w:rPr>
          <w:color w:val="231F20"/>
          <w:sz w:val="22"/>
        </w:rPr>
        <w:t>to</w:t>
      </w:r>
      <w:r>
        <w:rPr>
          <w:color w:val="231F20"/>
          <w:spacing w:val="2"/>
          <w:sz w:val="22"/>
        </w:rPr>
        <w:t> </w:t>
      </w:r>
      <w:r>
        <w:rPr>
          <w:color w:val="231F20"/>
          <w:sz w:val="22"/>
        </w:rPr>
        <w:t>one</w:t>
      </w:r>
      <w:r>
        <w:rPr>
          <w:color w:val="231F20"/>
          <w:spacing w:val="1"/>
          <w:sz w:val="22"/>
        </w:rPr>
        <w:t> </w:t>
      </w:r>
      <w:r>
        <w:rPr>
          <w:color w:val="231F20"/>
          <w:sz w:val="22"/>
        </w:rPr>
        <w:t>or</w:t>
      </w:r>
      <w:r>
        <w:rPr>
          <w:color w:val="231F20"/>
          <w:spacing w:val="2"/>
          <w:sz w:val="22"/>
        </w:rPr>
        <w:t> </w:t>
      </w:r>
      <w:r>
        <w:rPr>
          <w:color w:val="231F20"/>
          <w:sz w:val="22"/>
        </w:rPr>
        <w:t>more</w:t>
      </w:r>
      <w:r>
        <w:rPr>
          <w:color w:val="231F20"/>
          <w:spacing w:val="2"/>
          <w:sz w:val="22"/>
        </w:rPr>
        <w:t> </w:t>
      </w:r>
      <w:r>
        <w:rPr>
          <w:color w:val="231F20"/>
          <w:sz w:val="22"/>
        </w:rPr>
        <w:t>value</w:t>
      </w:r>
      <w:r>
        <w:rPr>
          <w:color w:val="231F20"/>
          <w:spacing w:val="1"/>
          <w:sz w:val="22"/>
        </w:rPr>
        <w:t> </w:t>
      </w:r>
      <w:r>
        <w:rPr>
          <w:color w:val="231F20"/>
          <w:sz w:val="22"/>
        </w:rPr>
        <w:t>assessment</w:t>
      </w:r>
      <w:r>
        <w:rPr>
          <w:color w:val="231F20"/>
          <w:spacing w:val="1"/>
          <w:sz w:val="22"/>
        </w:rPr>
        <w:t> </w:t>
      </w:r>
      <w:r>
        <w:rPr>
          <w:color w:val="231F20"/>
          <w:sz w:val="22"/>
        </w:rPr>
        <w:t>objectives;</w:t>
      </w:r>
      <w:r>
        <w:rPr>
          <w:color w:val="231F20"/>
          <w:spacing w:val="2"/>
          <w:sz w:val="22"/>
        </w:rPr>
        <w:t> </w:t>
      </w:r>
      <w:r>
        <w:rPr>
          <w:color w:val="231F20"/>
          <w:spacing w:val="-5"/>
          <w:sz w:val="22"/>
        </w:rPr>
        <w:t>and</w:t>
      </w:r>
    </w:p>
    <w:p>
      <w:pPr>
        <w:pStyle w:val="ListParagraph"/>
        <w:numPr>
          <w:ilvl w:val="0"/>
          <w:numId w:val="27"/>
        </w:numPr>
        <w:tabs>
          <w:tab w:pos="520" w:val="left" w:leader="none"/>
        </w:tabs>
        <w:spacing w:line="396" w:lineRule="auto" w:before="168" w:after="0"/>
        <w:ind w:left="117" w:right="2202" w:firstLine="0"/>
        <w:jc w:val="left"/>
        <w:rPr>
          <w:sz w:val="22"/>
        </w:rPr>
      </w:pPr>
      <w:r>
        <w:rPr>
          <w:color w:val="231F20"/>
          <w:sz w:val="22"/>
        </w:rPr>
        <w:t>be usable by the value assessment method to generate the value assessment results. Each value assessment factor should be specific and measurable.</w:t>
      </w:r>
    </w:p>
    <w:p>
      <w:pPr>
        <w:pStyle w:val="BodyText"/>
        <w:spacing w:line="225" w:lineRule="auto" w:before="14"/>
        <w:ind w:left="117" w:right="819"/>
      </w:pPr>
      <w:r>
        <w:rPr>
          <w:color w:val="231F20"/>
        </w:rPr>
        <w:t>Each value assessment factor should enable the value assessment effort to produce accurate, reliable</w:t>
      </w:r>
      <w:r>
        <w:rPr>
          <w:color w:val="231F20"/>
          <w:spacing w:val="80"/>
        </w:rPr>
        <w:t> </w:t>
      </w:r>
      <w:r>
        <w:rPr>
          <w:color w:val="231F20"/>
        </w:rPr>
        <w:t>and timely results.</w:t>
      </w:r>
    </w:p>
    <w:p>
      <w:pPr>
        <w:tabs>
          <w:tab w:pos="1080" w:val="left" w:leader="none"/>
        </w:tabs>
        <w:spacing w:line="225" w:lineRule="auto" w:before="196"/>
        <w:ind w:left="117" w:right="788" w:firstLine="0"/>
        <w:jc w:val="left"/>
        <w:rPr>
          <w:sz w:val="20"/>
        </w:rPr>
      </w:pPr>
      <w:r>
        <w:rPr>
          <w:color w:val="231F20"/>
          <w:spacing w:val="-4"/>
          <w:sz w:val="20"/>
        </w:rPr>
        <w:t>NOTE</w:t>
      </w:r>
      <w:r>
        <w:rPr>
          <w:color w:val="231F20"/>
          <w:sz w:val="20"/>
        </w:rPr>
        <w:tab/>
        <w:t>The</w:t>
      </w:r>
      <w:r>
        <w:rPr>
          <w:color w:val="231F20"/>
          <w:spacing w:val="21"/>
          <w:sz w:val="20"/>
        </w:rPr>
        <w:t> </w:t>
      </w:r>
      <w:r>
        <w:rPr>
          <w:color w:val="231F20"/>
          <w:sz w:val="20"/>
        </w:rPr>
        <w:t>recommendations</w:t>
      </w:r>
      <w:r>
        <w:rPr>
          <w:color w:val="231F20"/>
          <w:spacing w:val="21"/>
          <w:sz w:val="20"/>
        </w:rPr>
        <w:t> </w:t>
      </w:r>
      <w:r>
        <w:rPr>
          <w:color w:val="231F20"/>
          <w:sz w:val="20"/>
        </w:rPr>
        <w:t>above</w:t>
      </w:r>
      <w:r>
        <w:rPr>
          <w:color w:val="231F20"/>
          <w:spacing w:val="21"/>
          <w:sz w:val="20"/>
        </w:rPr>
        <w:t> </w:t>
      </w:r>
      <w:r>
        <w:rPr>
          <w:color w:val="231F20"/>
          <w:sz w:val="20"/>
        </w:rPr>
        <w:t>are</w:t>
      </w:r>
      <w:r>
        <w:rPr>
          <w:color w:val="231F20"/>
          <w:spacing w:val="21"/>
          <w:sz w:val="20"/>
        </w:rPr>
        <w:t> </w:t>
      </w:r>
      <w:r>
        <w:rPr>
          <w:color w:val="231F20"/>
          <w:sz w:val="20"/>
        </w:rPr>
        <w:t>based</w:t>
      </w:r>
      <w:r>
        <w:rPr>
          <w:color w:val="231F20"/>
          <w:spacing w:val="21"/>
          <w:sz w:val="20"/>
        </w:rPr>
        <w:t> </w:t>
      </w:r>
      <w:r>
        <w:rPr>
          <w:color w:val="231F20"/>
          <w:sz w:val="20"/>
        </w:rPr>
        <w:t>on</w:t>
      </w:r>
      <w:r>
        <w:rPr>
          <w:color w:val="231F20"/>
          <w:spacing w:val="21"/>
          <w:sz w:val="20"/>
        </w:rPr>
        <w:t> </w:t>
      </w:r>
      <w:r>
        <w:rPr>
          <w:color w:val="231F20"/>
          <w:sz w:val="20"/>
        </w:rPr>
        <w:t>the</w:t>
      </w:r>
      <w:r>
        <w:rPr>
          <w:color w:val="231F20"/>
          <w:spacing w:val="21"/>
          <w:sz w:val="20"/>
        </w:rPr>
        <w:t> </w:t>
      </w:r>
      <w:r>
        <w:rPr>
          <w:color w:val="231F20"/>
          <w:sz w:val="20"/>
        </w:rPr>
        <w:t>general</w:t>
      </w:r>
      <w:r>
        <w:rPr>
          <w:color w:val="231F20"/>
          <w:spacing w:val="21"/>
          <w:sz w:val="20"/>
        </w:rPr>
        <w:t> </w:t>
      </w:r>
      <w:r>
        <w:rPr>
          <w:color w:val="231F20"/>
          <w:sz w:val="20"/>
        </w:rPr>
        <w:t>rule</w:t>
      </w:r>
      <w:r>
        <w:rPr>
          <w:color w:val="231F20"/>
          <w:spacing w:val="21"/>
          <w:sz w:val="20"/>
        </w:rPr>
        <w:t> </w:t>
      </w:r>
      <w:r>
        <w:rPr>
          <w:color w:val="231F20"/>
          <w:sz w:val="20"/>
        </w:rPr>
        <w:t>that</w:t>
      </w:r>
      <w:r>
        <w:rPr>
          <w:color w:val="231F20"/>
          <w:spacing w:val="21"/>
          <w:sz w:val="20"/>
        </w:rPr>
        <w:t> </w:t>
      </w:r>
      <w:r>
        <w:rPr>
          <w:color w:val="231F20"/>
          <w:sz w:val="20"/>
        </w:rPr>
        <w:t>good</w:t>
      </w:r>
      <w:r>
        <w:rPr>
          <w:color w:val="231F20"/>
          <w:spacing w:val="21"/>
          <w:sz w:val="20"/>
        </w:rPr>
        <w:t> </w:t>
      </w:r>
      <w:r>
        <w:rPr>
          <w:color w:val="231F20"/>
          <w:sz w:val="20"/>
        </w:rPr>
        <w:t>metrics</w:t>
      </w:r>
      <w:r>
        <w:rPr>
          <w:color w:val="231F20"/>
          <w:spacing w:val="21"/>
          <w:sz w:val="20"/>
        </w:rPr>
        <w:t> </w:t>
      </w:r>
      <w:r>
        <w:rPr>
          <w:color w:val="231F20"/>
          <w:sz w:val="20"/>
        </w:rPr>
        <w:t>are</w:t>
      </w:r>
      <w:r>
        <w:rPr>
          <w:color w:val="231F20"/>
          <w:spacing w:val="21"/>
          <w:sz w:val="20"/>
        </w:rPr>
        <w:t> </w:t>
      </w:r>
      <w:r>
        <w:rPr>
          <w:color w:val="231F20"/>
          <w:sz w:val="20"/>
        </w:rPr>
        <w:t>SMART</w:t>
      </w:r>
      <w:r>
        <w:rPr>
          <w:color w:val="231F20"/>
          <w:spacing w:val="21"/>
          <w:sz w:val="20"/>
        </w:rPr>
        <w:t> </w:t>
      </w:r>
      <w:r>
        <w:rPr>
          <w:color w:val="231F20"/>
          <w:sz w:val="20"/>
        </w:rPr>
        <w:t>–</w:t>
      </w:r>
      <w:r>
        <w:rPr>
          <w:color w:val="231F20"/>
          <w:spacing w:val="21"/>
          <w:sz w:val="20"/>
        </w:rPr>
        <w:t> </w:t>
      </w:r>
      <w:r>
        <w:rPr>
          <w:color w:val="231F20"/>
          <w:sz w:val="20"/>
        </w:rPr>
        <w:t>Specific, Measurable, Accurate, Reliable and Timely.</w:t>
      </w:r>
    </w:p>
    <w:p>
      <w:pPr>
        <w:pStyle w:val="BodyText"/>
        <w:spacing w:before="7"/>
        <w:rPr>
          <w:sz w:val="24"/>
        </w:rPr>
      </w:pPr>
    </w:p>
    <w:p>
      <w:pPr>
        <w:pStyle w:val="Heading6"/>
        <w:numPr>
          <w:ilvl w:val="2"/>
          <w:numId w:val="15"/>
        </w:numPr>
        <w:tabs>
          <w:tab w:pos="882" w:val="left" w:leader="none"/>
          <w:tab w:pos="883" w:val="left" w:leader="none"/>
        </w:tabs>
        <w:spacing w:line="240" w:lineRule="auto" w:before="0" w:after="0"/>
        <w:ind w:left="882" w:right="0" w:hanging="766"/>
        <w:jc w:val="left"/>
      </w:pPr>
      <w:r>
        <w:rPr>
          <w:color w:val="231F20"/>
          <w:spacing w:val="-2"/>
        </w:rPr>
        <w:t>Value</w:t>
      </w:r>
      <w:r>
        <w:rPr>
          <w:color w:val="231F20"/>
        </w:rPr>
        <w:t> </w:t>
      </w:r>
      <w:r>
        <w:rPr>
          <w:color w:val="231F20"/>
          <w:spacing w:val="-2"/>
        </w:rPr>
        <w:t>assessment</w:t>
      </w:r>
      <w:r>
        <w:rPr>
          <w:color w:val="231F20"/>
          <w:spacing w:val="1"/>
        </w:rPr>
        <w:t> </w:t>
      </w:r>
      <w:r>
        <w:rPr>
          <w:color w:val="231F20"/>
          <w:spacing w:val="-2"/>
        </w:rPr>
        <w:t>results</w:t>
      </w:r>
    </w:p>
    <w:p>
      <w:pPr>
        <w:pStyle w:val="BodyText"/>
        <w:spacing w:line="225" w:lineRule="auto" w:before="195"/>
        <w:ind w:left="117" w:right="819"/>
      </w:pPr>
      <w:r>
        <w:rPr>
          <w:color w:val="231F20"/>
        </w:rPr>
        <w:t>Each value assessment result shall be traceable to inputs used, the value assessment criteria applied to derive it and the assessment method that applied the criteria.</w:t>
      </w:r>
    </w:p>
    <w:p>
      <w:pPr>
        <w:tabs>
          <w:tab w:pos="1454" w:val="left" w:leader="none"/>
        </w:tabs>
        <w:spacing w:line="225" w:lineRule="auto" w:before="179"/>
        <w:ind w:left="117" w:right="788" w:firstLine="0"/>
        <w:jc w:val="left"/>
        <w:rPr>
          <w:sz w:val="20"/>
        </w:rPr>
      </w:pPr>
      <w:r>
        <w:rPr>
          <w:color w:val="231F20"/>
          <w:spacing w:val="-2"/>
          <w:sz w:val="20"/>
        </w:rPr>
        <w:t>EXAMPLE</w:t>
      </w:r>
      <w:r>
        <w:rPr>
          <w:color w:val="231F20"/>
          <w:sz w:val="20"/>
        </w:rPr>
        <w:tab/>
        <w:t>Examples</w:t>
      </w:r>
      <w:r>
        <w:rPr>
          <w:color w:val="231F20"/>
          <w:spacing w:val="35"/>
          <w:sz w:val="20"/>
        </w:rPr>
        <w:t> </w:t>
      </w:r>
      <w:r>
        <w:rPr>
          <w:color w:val="231F20"/>
          <w:sz w:val="20"/>
        </w:rPr>
        <w:t>of</w:t>
      </w:r>
      <w:r>
        <w:rPr>
          <w:color w:val="231F20"/>
          <w:spacing w:val="35"/>
          <w:sz w:val="20"/>
        </w:rPr>
        <w:t> </w:t>
      </w:r>
      <w:r>
        <w:rPr>
          <w:color w:val="231F20"/>
          <w:sz w:val="20"/>
        </w:rPr>
        <w:t>the</w:t>
      </w:r>
      <w:r>
        <w:rPr>
          <w:color w:val="231F20"/>
          <w:spacing w:val="35"/>
          <w:sz w:val="20"/>
        </w:rPr>
        <w:t> </w:t>
      </w:r>
      <w:r>
        <w:rPr>
          <w:color w:val="231F20"/>
          <w:sz w:val="20"/>
        </w:rPr>
        <w:t>kinds</w:t>
      </w:r>
      <w:r>
        <w:rPr>
          <w:color w:val="231F20"/>
          <w:spacing w:val="35"/>
          <w:sz w:val="20"/>
        </w:rPr>
        <w:t> </w:t>
      </w:r>
      <w:r>
        <w:rPr>
          <w:color w:val="231F20"/>
          <w:sz w:val="20"/>
        </w:rPr>
        <w:t>of</w:t>
      </w:r>
      <w:r>
        <w:rPr>
          <w:color w:val="231F20"/>
          <w:spacing w:val="35"/>
          <w:sz w:val="20"/>
        </w:rPr>
        <w:t> </w:t>
      </w:r>
      <w:r>
        <w:rPr>
          <w:color w:val="231F20"/>
          <w:sz w:val="20"/>
        </w:rPr>
        <w:t>value</w:t>
      </w:r>
      <w:r>
        <w:rPr>
          <w:color w:val="231F20"/>
          <w:spacing w:val="35"/>
          <w:sz w:val="20"/>
        </w:rPr>
        <w:t> </w:t>
      </w:r>
      <w:r>
        <w:rPr>
          <w:color w:val="231F20"/>
          <w:sz w:val="20"/>
        </w:rPr>
        <w:t>assessment</w:t>
      </w:r>
      <w:r>
        <w:rPr>
          <w:color w:val="231F20"/>
          <w:spacing w:val="35"/>
          <w:sz w:val="20"/>
        </w:rPr>
        <w:t> </w:t>
      </w:r>
      <w:r>
        <w:rPr>
          <w:color w:val="231F20"/>
          <w:sz w:val="20"/>
        </w:rPr>
        <w:t>results</w:t>
      </w:r>
      <w:r>
        <w:rPr>
          <w:color w:val="231F20"/>
          <w:spacing w:val="35"/>
          <w:sz w:val="20"/>
        </w:rPr>
        <w:t> </w:t>
      </w:r>
      <w:r>
        <w:rPr>
          <w:color w:val="231F20"/>
          <w:sz w:val="20"/>
        </w:rPr>
        <w:t>are</w:t>
      </w:r>
      <w:r>
        <w:rPr>
          <w:color w:val="231F20"/>
          <w:spacing w:val="35"/>
          <w:sz w:val="20"/>
        </w:rPr>
        <w:t> </w:t>
      </w:r>
      <w:r>
        <w:rPr>
          <w:color w:val="231F20"/>
          <w:sz w:val="20"/>
        </w:rPr>
        <w:t>things</w:t>
      </w:r>
      <w:r>
        <w:rPr>
          <w:color w:val="231F20"/>
          <w:spacing w:val="35"/>
          <w:sz w:val="20"/>
        </w:rPr>
        <w:t> </w:t>
      </w:r>
      <w:r>
        <w:rPr>
          <w:color w:val="231F20"/>
          <w:sz w:val="20"/>
        </w:rPr>
        <w:t>like</w:t>
      </w:r>
      <w:r>
        <w:rPr>
          <w:color w:val="231F20"/>
          <w:spacing w:val="35"/>
          <w:sz w:val="20"/>
        </w:rPr>
        <w:t> </w:t>
      </w:r>
      <w:r>
        <w:rPr>
          <w:color w:val="231F20"/>
          <w:sz w:val="20"/>
        </w:rPr>
        <w:t>customer</w:t>
      </w:r>
      <w:r>
        <w:rPr>
          <w:color w:val="231F20"/>
          <w:spacing w:val="35"/>
          <w:sz w:val="20"/>
        </w:rPr>
        <w:t> </w:t>
      </w:r>
      <w:r>
        <w:rPr>
          <w:color w:val="231F20"/>
          <w:sz w:val="20"/>
        </w:rPr>
        <w:t>satisfaction</w:t>
      </w:r>
      <w:r>
        <w:rPr>
          <w:color w:val="231F20"/>
          <w:spacing w:val="35"/>
          <w:sz w:val="20"/>
        </w:rPr>
        <w:t> </w:t>
      </w:r>
      <w:r>
        <w:rPr>
          <w:color w:val="231F20"/>
          <w:sz w:val="20"/>
        </w:rPr>
        <w:t>index, experience</w:t>
      </w:r>
      <w:r>
        <w:rPr>
          <w:color w:val="231F20"/>
          <w:spacing w:val="9"/>
          <w:sz w:val="20"/>
        </w:rPr>
        <w:t> </w:t>
      </w:r>
      <w:r>
        <w:rPr>
          <w:color w:val="231F20"/>
          <w:sz w:val="20"/>
        </w:rPr>
        <w:t>index,</w:t>
      </w:r>
      <w:r>
        <w:rPr>
          <w:color w:val="231F20"/>
          <w:spacing w:val="9"/>
          <w:sz w:val="20"/>
        </w:rPr>
        <w:t> </w:t>
      </w:r>
      <w:r>
        <w:rPr>
          <w:color w:val="231F20"/>
          <w:sz w:val="20"/>
        </w:rPr>
        <w:t>interaction</w:t>
      </w:r>
      <w:r>
        <w:rPr>
          <w:color w:val="231F20"/>
          <w:spacing w:val="10"/>
          <w:sz w:val="20"/>
        </w:rPr>
        <w:t> </w:t>
      </w:r>
      <w:r>
        <w:rPr>
          <w:color w:val="231F20"/>
          <w:sz w:val="20"/>
        </w:rPr>
        <w:t>quality</w:t>
      </w:r>
      <w:r>
        <w:rPr>
          <w:color w:val="231F20"/>
          <w:spacing w:val="9"/>
          <w:sz w:val="20"/>
        </w:rPr>
        <w:t> </w:t>
      </w:r>
      <w:r>
        <w:rPr>
          <w:color w:val="231F20"/>
          <w:sz w:val="20"/>
        </w:rPr>
        <w:t>index,</w:t>
      </w:r>
      <w:r>
        <w:rPr>
          <w:color w:val="231F20"/>
          <w:spacing w:val="9"/>
          <w:sz w:val="20"/>
        </w:rPr>
        <w:t> </w:t>
      </w:r>
      <w:r>
        <w:rPr>
          <w:color w:val="231F20"/>
          <w:sz w:val="20"/>
        </w:rPr>
        <w:t>communication</w:t>
      </w:r>
      <w:r>
        <w:rPr>
          <w:color w:val="231F20"/>
          <w:spacing w:val="10"/>
          <w:sz w:val="20"/>
        </w:rPr>
        <w:t> </w:t>
      </w:r>
      <w:r>
        <w:rPr>
          <w:color w:val="231F20"/>
          <w:sz w:val="20"/>
        </w:rPr>
        <w:t>experience</w:t>
      </w:r>
      <w:r>
        <w:rPr>
          <w:color w:val="231F20"/>
          <w:spacing w:val="9"/>
          <w:sz w:val="20"/>
        </w:rPr>
        <w:t> </w:t>
      </w:r>
      <w:r>
        <w:rPr>
          <w:color w:val="231F20"/>
          <w:sz w:val="20"/>
        </w:rPr>
        <w:t>index,</w:t>
      </w:r>
      <w:r>
        <w:rPr>
          <w:color w:val="231F20"/>
          <w:spacing w:val="10"/>
          <w:sz w:val="20"/>
        </w:rPr>
        <w:t> </w:t>
      </w:r>
      <w:r>
        <w:rPr>
          <w:color w:val="231F20"/>
          <w:sz w:val="20"/>
        </w:rPr>
        <w:t>quality</w:t>
      </w:r>
      <w:r>
        <w:rPr>
          <w:color w:val="231F20"/>
          <w:spacing w:val="9"/>
          <w:sz w:val="20"/>
        </w:rPr>
        <w:t> </w:t>
      </w:r>
      <w:r>
        <w:rPr>
          <w:color w:val="231F20"/>
          <w:sz w:val="20"/>
        </w:rPr>
        <w:t>of</w:t>
      </w:r>
      <w:r>
        <w:rPr>
          <w:color w:val="231F20"/>
          <w:spacing w:val="11"/>
          <w:sz w:val="20"/>
        </w:rPr>
        <w:t> </w:t>
      </w:r>
      <w:r>
        <w:rPr>
          <w:color w:val="231F20"/>
          <w:sz w:val="20"/>
        </w:rPr>
        <w:t>experience,</w:t>
      </w:r>
      <w:r>
        <w:rPr>
          <w:color w:val="231F20"/>
          <w:spacing w:val="9"/>
          <w:sz w:val="20"/>
        </w:rPr>
        <w:t> </w:t>
      </w:r>
      <w:r>
        <w:rPr>
          <w:color w:val="231F20"/>
          <w:sz w:val="20"/>
        </w:rPr>
        <w:t>safety</w:t>
      </w:r>
      <w:r>
        <w:rPr>
          <w:color w:val="231F20"/>
          <w:spacing w:val="10"/>
          <w:sz w:val="20"/>
        </w:rPr>
        <w:t> </w:t>
      </w:r>
      <w:r>
        <w:rPr>
          <w:color w:val="231F20"/>
          <w:spacing w:val="-2"/>
          <w:sz w:val="20"/>
        </w:rPr>
        <w:t>index.</w:t>
      </w:r>
    </w:p>
    <w:p>
      <w:pPr>
        <w:pStyle w:val="BodyText"/>
        <w:spacing w:before="175"/>
        <w:ind w:left="117"/>
      </w:pPr>
      <w:r>
        <w:rPr>
          <w:color w:val="231F20"/>
        </w:rPr>
        <w:t>Each</w:t>
      </w:r>
      <w:r>
        <w:rPr>
          <w:color w:val="231F20"/>
          <w:spacing w:val="3"/>
        </w:rPr>
        <w:t> </w:t>
      </w:r>
      <w:r>
        <w:rPr>
          <w:color w:val="231F20"/>
        </w:rPr>
        <w:t>value</w:t>
      </w:r>
      <w:r>
        <w:rPr>
          <w:color w:val="231F20"/>
          <w:spacing w:val="4"/>
        </w:rPr>
        <w:t> </w:t>
      </w:r>
      <w:r>
        <w:rPr>
          <w:color w:val="231F20"/>
        </w:rPr>
        <w:t>assessment</w:t>
      </w:r>
      <w:r>
        <w:rPr>
          <w:color w:val="231F20"/>
          <w:spacing w:val="2"/>
        </w:rPr>
        <w:t> </w:t>
      </w:r>
      <w:r>
        <w:rPr>
          <w:color w:val="231F20"/>
        </w:rPr>
        <w:t>result</w:t>
      </w:r>
      <w:r>
        <w:rPr>
          <w:color w:val="231F20"/>
          <w:spacing w:val="3"/>
        </w:rPr>
        <w:t> </w:t>
      </w:r>
      <w:r>
        <w:rPr>
          <w:color w:val="231F20"/>
          <w:spacing w:val="-2"/>
        </w:rPr>
        <w:t>should:</w:t>
      </w:r>
    </w:p>
    <w:p>
      <w:pPr>
        <w:pStyle w:val="ListParagraph"/>
        <w:numPr>
          <w:ilvl w:val="0"/>
          <w:numId w:val="28"/>
        </w:numPr>
        <w:tabs>
          <w:tab w:pos="519" w:val="left" w:leader="none"/>
          <w:tab w:pos="520" w:val="left" w:leader="none"/>
        </w:tabs>
        <w:spacing w:line="225" w:lineRule="auto" w:before="181" w:after="0"/>
        <w:ind w:left="519" w:right="788" w:hanging="403"/>
        <w:jc w:val="left"/>
        <w:rPr>
          <w:sz w:val="22"/>
        </w:rPr>
      </w:pPr>
      <w:r>
        <w:rPr>
          <w:color w:val="231F20"/>
          <w:sz w:val="22"/>
        </w:rPr>
        <w:t>be</w:t>
      </w:r>
      <w:r>
        <w:rPr>
          <w:color w:val="231F20"/>
          <w:spacing w:val="80"/>
          <w:sz w:val="22"/>
        </w:rPr>
        <w:t> </w:t>
      </w:r>
      <w:r>
        <w:rPr>
          <w:color w:val="231F20"/>
          <w:sz w:val="22"/>
        </w:rPr>
        <w:t>the</w:t>
      </w:r>
      <w:r>
        <w:rPr>
          <w:color w:val="231F20"/>
          <w:spacing w:val="80"/>
          <w:sz w:val="22"/>
        </w:rPr>
        <w:t> </w:t>
      </w:r>
      <w:r>
        <w:rPr>
          <w:color w:val="231F20"/>
          <w:sz w:val="22"/>
        </w:rPr>
        <w:t>outcome</w:t>
      </w:r>
      <w:r>
        <w:rPr>
          <w:color w:val="231F20"/>
          <w:spacing w:val="80"/>
          <w:sz w:val="22"/>
        </w:rPr>
        <w:t> </w:t>
      </w:r>
      <w:r>
        <w:rPr>
          <w:color w:val="231F20"/>
          <w:sz w:val="22"/>
        </w:rPr>
        <w:t>of</w:t>
      </w:r>
      <w:r>
        <w:rPr>
          <w:color w:val="231F20"/>
          <w:spacing w:val="80"/>
          <w:sz w:val="22"/>
        </w:rPr>
        <w:t> </w:t>
      </w:r>
      <w:r>
        <w:rPr>
          <w:color w:val="231F20"/>
          <w:sz w:val="22"/>
        </w:rPr>
        <w:t>an</w:t>
      </w:r>
      <w:r>
        <w:rPr>
          <w:color w:val="231F20"/>
          <w:spacing w:val="80"/>
          <w:sz w:val="22"/>
        </w:rPr>
        <w:t> </w:t>
      </w:r>
      <w:r>
        <w:rPr>
          <w:color w:val="231F20"/>
          <w:sz w:val="22"/>
        </w:rPr>
        <w:t>impartial</w:t>
      </w:r>
      <w:r>
        <w:rPr>
          <w:color w:val="231F20"/>
          <w:spacing w:val="80"/>
          <w:sz w:val="22"/>
        </w:rPr>
        <w:t> </w:t>
      </w:r>
      <w:r>
        <w:rPr>
          <w:color w:val="231F20"/>
          <w:sz w:val="22"/>
        </w:rPr>
        <w:t>and</w:t>
      </w:r>
      <w:r>
        <w:rPr>
          <w:color w:val="231F20"/>
          <w:spacing w:val="80"/>
          <w:sz w:val="22"/>
        </w:rPr>
        <w:t> </w:t>
      </w:r>
      <w:r>
        <w:rPr>
          <w:color w:val="231F20"/>
          <w:sz w:val="22"/>
        </w:rPr>
        <w:t>objective</w:t>
      </w:r>
      <w:r>
        <w:rPr>
          <w:color w:val="231F20"/>
          <w:spacing w:val="80"/>
          <w:sz w:val="22"/>
        </w:rPr>
        <w:t> </w:t>
      </w:r>
      <w:r>
        <w:rPr>
          <w:color w:val="231F20"/>
          <w:sz w:val="22"/>
        </w:rPr>
        <w:t>assessment</w:t>
      </w:r>
      <w:r>
        <w:rPr>
          <w:color w:val="231F20"/>
          <w:spacing w:val="80"/>
          <w:sz w:val="22"/>
        </w:rPr>
        <w:t> </w:t>
      </w:r>
      <w:r>
        <w:rPr>
          <w:color w:val="231F20"/>
          <w:sz w:val="22"/>
        </w:rPr>
        <w:t>done</w:t>
      </w:r>
      <w:r>
        <w:rPr>
          <w:color w:val="231F20"/>
          <w:spacing w:val="80"/>
          <w:sz w:val="22"/>
        </w:rPr>
        <w:t> </w:t>
      </w:r>
      <w:r>
        <w:rPr>
          <w:color w:val="231F20"/>
          <w:sz w:val="22"/>
        </w:rPr>
        <w:t>as</w:t>
      </w:r>
      <w:r>
        <w:rPr>
          <w:color w:val="231F20"/>
          <w:spacing w:val="80"/>
          <w:sz w:val="22"/>
        </w:rPr>
        <w:t> </w:t>
      </w:r>
      <w:r>
        <w:rPr>
          <w:color w:val="231F20"/>
          <w:sz w:val="22"/>
        </w:rPr>
        <w:t>part</w:t>
      </w:r>
      <w:r>
        <w:rPr>
          <w:color w:val="231F20"/>
          <w:spacing w:val="80"/>
          <w:sz w:val="22"/>
        </w:rPr>
        <w:t> </w:t>
      </w:r>
      <w:r>
        <w:rPr>
          <w:color w:val="231F20"/>
          <w:sz w:val="22"/>
        </w:rPr>
        <w:t>of</w:t>
      </w:r>
      <w:r>
        <w:rPr>
          <w:color w:val="231F20"/>
          <w:spacing w:val="80"/>
          <w:sz w:val="22"/>
        </w:rPr>
        <w:t> </w:t>
      </w:r>
      <w:r>
        <w:rPr>
          <w:color w:val="231F20"/>
          <w:sz w:val="22"/>
        </w:rPr>
        <w:t>using</w:t>
      </w:r>
      <w:r>
        <w:rPr>
          <w:color w:val="231F20"/>
          <w:spacing w:val="80"/>
          <w:sz w:val="22"/>
        </w:rPr>
        <w:t> </w:t>
      </w:r>
      <w:r>
        <w:rPr>
          <w:color w:val="231F20"/>
          <w:sz w:val="22"/>
        </w:rPr>
        <w:t>a</w:t>
      </w:r>
      <w:r>
        <w:rPr>
          <w:color w:val="231F20"/>
          <w:spacing w:val="80"/>
          <w:sz w:val="22"/>
        </w:rPr>
        <w:t> </w:t>
      </w:r>
      <w:r>
        <w:rPr>
          <w:color w:val="231F20"/>
          <w:sz w:val="22"/>
        </w:rPr>
        <w:t>value assessment method;</w:t>
      </w:r>
    </w:p>
    <w:p>
      <w:pPr>
        <w:pStyle w:val="ListParagraph"/>
        <w:numPr>
          <w:ilvl w:val="0"/>
          <w:numId w:val="28"/>
        </w:numPr>
        <w:tabs>
          <w:tab w:pos="519" w:val="left" w:leader="none"/>
          <w:tab w:pos="520" w:val="left" w:leader="none"/>
        </w:tabs>
        <w:spacing w:line="240" w:lineRule="auto" w:before="171" w:after="0"/>
        <w:ind w:left="519" w:right="0" w:hanging="403"/>
        <w:jc w:val="left"/>
        <w:rPr>
          <w:sz w:val="22"/>
        </w:rPr>
      </w:pPr>
      <w:r>
        <w:rPr>
          <w:color w:val="231F20"/>
          <w:sz w:val="22"/>
        </w:rPr>
        <w:t>document</w:t>
      </w:r>
      <w:r>
        <w:rPr>
          <w:color w:val="231F20"/>
          <w:spacing w:val="2"/>
          <w:sz w:val="22"/>
        </w:rPr>
        <w:t> </w:t>
      </w:r>
      <w:r>
        <w:rPr>
          <w:color w:val="231F20"/>
          <w:sz w:val="22"/>
        </w:rPr>
        <w:t>assumptions,</w:t>
      </w:r>
      <w:r>
        <w:rPr>
          <w:color w:val="231F20"/>
          <w:spacing w:val="5"/>
          <w:sz w:val="22"/>
        </w:rPr>
        <w:t> </w:t>
      </w:r>
      <w:r>
        <w:rPr>
          <w:color w:val="231F20"/>
          <w:sz w:val="22"/>
        </w:rPr>
        <w:t>risks</w:t>
      </w:r>
      <w:r>
        <w:rPr>
          <w:color w:val="231F20"/>
          <w:spacing w:val="6"/>
          <w:sz w:val="22"/>
        </w:rPr>
        <w:t> </w:t>
      </w:r>
      <w:r>
        <w:rPr>
          <w:color w:val="231F20"/>
          <w:sz w:val="22"/>
        </w:rPr>
        <w:t>and</w:t>
      </w:r>
      <w:r>
        <w:rPr>
          <w:color w:val="231F20"/>
          <w:spacing w:val="6"/>
          <w:sz w:val="22"/>
        </w:rPr>
        <w:t> </w:t>
      </w:r>
      <w:r>
        <w:rPr>
          <w:color w:val="231F20"/>
          <w:sz w:val="22"/>
        </w:rPr>
        <w:t>caveats</w:t>
      </w:r>
      <w:r>
        <w:rPr>
          <w:color w:val="231F20"/>
          <w:spacing w:val="6"/>
          <w:sz w:val="22"/>
        </w:rPr>
        <w:t> </w:t>
      </w:r>
      <w:r>
        <w:rPr>
          <w:color w:val="231F20"/>
          <w:sz w:val="22"/>
        </w:rPr>
        <w:t>to</w:t>
      </w:r>
      <w:r>
        <w:rPr>
          <w:color w:val="231F20"/>
          <w:spacing w:val="5"/>
          <w:sz w:val="22"/>
        </w:rPr>
        <w:t> </w:t>
      </w:r>
      <w:r>
        <w:rPr>
          <w:color w:val="231F20"/>
          <w:sz w:val="22"/>
        </w:rPr>
        <w:t>be</w:t>
      </w:r>
      <w:r>
        <w:rPr>
          <w:color w:val="231F20"/>
          <w:spacing w:val="6"/>
          <w:sz w:val="22"/>
        </w:rPr>
        <w:t> </w:t>
      </w:r>
      <w:r>
        <w:rPr>
          <w:color w:val="231F20"/>
          <w:sz w:val="22"/>
        </w:rPr>
        <w:t>considered</w:t>
      </w:r>
      <w:r>
        <w:rPr>
          <w:color w:val="231F20"/>
          <w:spacing w:val="6"/>
          <w:sz w:val="22"/>
        </w:rPr>
        <w:t> </w:t>
      </w:r>
      <w:r>
        <w:rPr>
          <w:color w:val="231F20"/>
          <w:sz w:val="22"/>
        </w:rPr>
        <w:t>while</w:t>
      </w:r>
      <w:r>
        <w:rPr>
          <w:color w:val="231F20"/>
          <w:spacing w:val="6"/>
          <w:sz w:val="22"/>
        </w:rPr>
        <w:t> </w:t>
      </w:r>
      <w:r>
        <w:rPr>
          <w:color w:val="231F20"/>
          <w:sz w:val="22"/>
        </w:rPr>
        <w:t>using</w:t>
      </w:r>
      <w:r>
        <w:rPr>
          <w:color w:val="231F20"/>
          <w:spacing w:val="5"/>
          <w:sz w:val="22"/>
        </w:rPr>
        <w:t> </w:t>
      </w:r>
      <w:r>
        <w:rPr>
          <w:color w:val="231F20"/>
          <w:sz w:val="22"/>
        </w:rPr>
        <w:t>the</w:t>
      </w:r>
      <w:r>
        <w:rPr>
          <w:color w:val="231F20"/>
          <w:spacing w:val="6"/>
          <w:sz w:val="22"/>
        </w:rPr>
        <w:t> </w:t>
      </w:r>
      <w:r>
        <w:rPr>
          <w:color w:val="231F20"/>
          <w:sz w:val="22"/>
        </w:rPr>
        <w:t>result;</w:t>
      </w:r>
      <w:r>
        <w:rPr>
          <w:color w:val="231F20"/>
          <w:spacing w:val="6"/>
          <w:sz w:val="22"/>
        </w:rPr>
        <w:t> </w:t>
      </w:r>
      <w:r>
        <w:rPr>
          <w:color w:val="231F20"/>
          <w:spacing w:val="-5"/>
          <w:sz w:val="22"/>
        </w:rPr>
        <w:t>and</w:t>
      </w:r>
    </w:p>
    <w:p>
      <w:pPr>
        <w:pStyle w:val="ListParagraph"/>
        <w:numPr>
          <w:ilvl w:val="0"/>
          <w:numId w:val="28"/>
        </w:numPr>
        <w:tabs>
          <w:tab w:pos="519" w:val="left" w:leader="none"/>
          <w:tab w:pos="520" w:val="left" w:leader="none"/>
        </w:tabs>
        <w:spacing w:line="240" w:lineRule="auto" w:before="168" w:after="0"/>
        <w:ind w:left="519" w:right="0" w:hanging="403"/>
        <w:jc w:val="left"/>
        <w:rPr>
          <w:sz w:val="22"/>
        </w:rPr>
      </w:pPr>
      <w:r>
        <w:rPr>
          <w:color w:val="231F20"/>
          <w:sz w:val="22"/>
        </w:rPr>
        <w:t>include</w:t>
      </w:r>
      <w:r>
        <w:rPr>
          <w:color w:val="231F20"/>
          <w:spacing w:val="4"/>
          <w:sz w:val="22"/>
        </w:rPr>
        <w:t> </w:t>
      </w:r>
      <w:r>
        <w:rPr>
          <w:color w:val="231F20"/>
          <w:sz w:val="22"/>
        </w:rPr>
        <w:t>a</w:t>
      </w:r>
      <w:r>
        <w:rPr>
          <w:color w:val="231F20"/>
          <w:spacing w:val="6"/>
          <w:sz w:val="22"/>
        </w:rPr>
        <w:t> </w:t>
      </w:r>
      <w:r>
        <w:rPr>
          <w:color w:val="231F20"/>
          <w:sz w:val="22"/>
        </w:rPr>
        <w:t>statement</w:t>
      </w:r>
      <w:r>
        <w:rPr>
          <w:color w:val="231F20"/>
          <w:spacing w:val="6"/>
          <w:sz w:val="22"/>
        </w:rPr>
        <w:t> </w:t>
      </w:r>
      <w:r>
        <w:rPr>
          <w:color w:val="231F20"/>
          <w:sz w:val="22"/>
        </w:rPr>
        <w:t>of</w:t>
      </w:r>
      <w:r>
        <w:rPr>
          <w:color w:val="231F20"/>
          <w:spacing w:val="7"/>
          <w:sz w:val="22"/>
        </w:rPr>
        <w:t> </w:t>
      </w:r>
      <w:r>
        <w:rPr>
          <w:color w:val="231F20"/>
          <w:sz w:val="22"/>
        </w:rPr>
        <w:t>estimated</w:t>
      </w:r>
      <w:r>
        <w:rPr>
          <w:color w:val="231F20"/>
          <w:spacing w:val="7"/>
          <w:sz w:val="22"/>
        </w:rPr>
        <w:t> </w:t>
      </w:r>
      <w:r>
        <w:rPr>
          <w:color w:val="231F20"/>
          <w:sz w:val="22"/>
        </w:rPr>
        <w:t>uncertainty</w:t>
      </w:r>
      <w:r>
        <w:rPr>
          <w:color w:val="231F20"/>
          <w:spacing w:val="7"/>
          <w:sz w:val="22"/>
        </w:rPr>
        <w:t> </w:t>
      </w:r>
      <w:r>
        <w:rPr>
          <w:color w:val="231F20"/>
          <w:sz w:val="22"/>
        </w:rPr>
        <w:t>of</w:t>
      </w:r>
      <w:r>
        <w:rPr>
          <w:color w:val="231F20"/>
          <w:spacing w:val="7"/>
          <w:sz w:val="22"/>
        </w:rPr>
        <w:t> </w:t>
      </w:r>
      <w:r>
        <w:rPr>
          <w:color w:val="231F20"/>
          <w:sz w:val="22"/>
        </w:rPr>
        <w:t>the</w:t>
      </w:r>
      <w:r>
        <w:rPr>
          <w:color w:val="231F20"/>
          <w:spacing w:val="7"/>
          <w:sz w:val="22"/>
        </w:rPr>
        <w:t> </w:t>
      </w:r>
      <w:r>
        <w:rPr>
          <w:color w:val="231F20"/>
          <w:sz w:val="22"/>
        </w:rPr>
        <w:t>stated</w:t>
      </w:r>
      <w:r>
        <w:rPr>
          <w:color w:val="231F20"/>
          <w:spacing w:val="7"/>
          <w:sz w:val="22"/>
        </w:rPr>
        <w:t> </w:t>
      </w:r>
      <w:r>
        <w:rPr>
          <w:color w:val="231F20"/>
          <w:spacing w:val="-2"/>
          <w:sz w:val="22"/>
        </w:rPr>
        <w:t>result.</w:t>
      </w:r>
    </w:p>
    <w:p>
      <w:pPr>
        <w:pStyle w:val="BodyText"/>
        <w:rPr>
          <w:sz w:val="16"/>
        </w:rPr>
      </w:pPr>
    </w:p>
    <w:p>
      <w:pPr>
        <w:spacing w:after="0"/>
        <w:rPr>
          <w:sz w:val="16"/>
        </w:rPr>
        <w:sectPr>
          <w:pgSz w:w="11340" w:h="16840"/>
          <w:pgMar w:top="560" w:bottom="280" w:left="620" w:right="60"/>
        </w:sectPr>
      </w:pPr>
    </w:p>
    <w:p>
      <w:pPr>
        <w:pStyle w:val="BodyText"/>
        <w:spacing w:before="9"/>
        <w:rPr>
          <w:sz w:val="25"/>
        </w:rPr>
      </w:pPr>
    </w:p>
    <w:p>
      <w:pPr>
        <w:tabs>
          <w:tab w:pos="4292" w:val="left" w:leader="none"/>
        </w:tabs>
        <w:spacing w:before="0"/>
        <w:ind w:left="117" w:right="0" w:firstLine="0"/>
        <w:jc w:val="left"/>
        <w:rPr>
          <w:rFonts w:ascii="Arial"/>
          <w:sz w:val="16"/>
        </w:rPr>
      </w:pPr>
      <w:r>
        <w:rPr>
          <w:color w:val="231F20"/>
          <w:spacing w:val="-5"/>
          <w:position w:val="1"/>
          <w:sz w:val="22"/>
        </w:rPr>
        <w:t>22</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bookmarkStart w:name="6.3 Architectural analysis" w:id="88"/>
      <w:bookmarkEnd w:id="88"/>
      <w:r>
        <w:rPr>
          <w:b w:val="0"/>
        </w:rPr>
      </w:r>
      <w:bookmarkStart w:name="6.3.1 General requirements" w:id="89"/>
      <w:bookmarkEnd w:id="89"/>
      <w:r>
        <w:rPr>
          <w:b w:val="0"/>
        </w:rPr>
      </w:r>
      <w:bookmarkStart w:name="6.3.2 Architectural analysis objectives" w:id="90"/>
      <w:bookmarkEnd w:id="90"/>
      <w:r>
        <w:rPr>
          <w:b w:val="0"/>
        </w:rPr>
      </w:r>
      <w:bookmarkStart w:name="_bookmark47" w:id="91"/>
      <w:bookmarkEnd w:id="91"/>
      <w:r>
        <w:rPr>
          <w:b w:val="0"/>
        </w:rPr>
      </w: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rPr>
          <w:b/>
        </w:rPr>
      </w:pPr>
    </w:p>
    <w:p>
      <w:pPr>
        <w:pStyle w:val="BodyText"/>
        <w:spacing w:line="225" w:lineRule="auto"/>
        <w:ind w:left="797" w:right="107"/>
        <w:jc w:val="both"/>
      </w:pPr>
      <w:r>
        <w:rPr>
          <w:color w:val="231F20"/>
        </w:rPr>
        <w:t>If there were any limitations of the method or in the scope considered while producing the value assessment results, this should be factored in while integrating the results into a holistic value assessment effort.</w:t>
      </w:r>
    </w:p>
    <w:p>
      <w:pPr>
        <w:pStyle w:val="BodyText"/>
        <w:spacing w:line="225" w:lineRule="auto" w:before="183"/>
        <w:ind w:left="797" w:right="107"/>
        <w:jc w:val="both"/>
      </w:pPr>
      <w:r>
        <w:rPr>
          <w:color w:val="231F20"/>
        </w:rPr>
        <w:t>Discrepancies</w:t>
      </w:r>
      <w:r>
        <w:rPr>
          <w:color w:val="231F20"/>
          <w:spacing w:val="40"/>
        </w:rPr>
        <w:t> </w:t>
      </w:r>
      <w:r>
        <w:rPr>
          <w:color w:val="231F20"/>
        </w:rPr>
        <w:t>between</w:t>
      </w:r>
      <w:r>
        <w:rPr>
          <w:color w:val="231F20"/>
          <w:spacing w:val="40"/>
        </w:rPr>
        <w:t> </w:t>
      </w:r>
      <w:r>
        <w:rPr>
          <w:color w:val="231F20"/>
        </w:rPr>
        <w:t>architecture</w:t>
      </w:r>
      <w:r>
        <w:rPr>
          <w:color w:val="231F20"/>
          <w:spacing w:val="40"/>
        </w:rPr>
        <w:t> </w:t>
      </w:r>
      <w:r>
        <w:rPr>
          <w:color w:val="231F20"/>
        </w:rPr>
        <w:t>analysis</w:t>
      </w:r>
      <w:r>
        <w:rPr>
          <w:color w:val="231F20"/>
          <w:spacing w:val="40"/>
        </w:rPr>
        <w:t> </w:t>
      </w:r>
      <w:r>
        <w:rPr>
          <w:color w:val="231F20"/>
        </w:rPr>
        <w:t>results</w:t>
      </w:r>
      <w:r>
        <w:rPr>
          <w:color w:val="231F20"/>
          <w:spacing w:val="40"/>
        </w:rPr>
        <w:t> </w:t>
      </w:r>
      <w:r>
        <w:rPr>
          <w:color w:val="231F20"/>
        </w:rPr>
        <w:t>from</w:t>
      </w:r>
      <w:r>
        <w:rPr>
          <w:color w:val="231F20"/>
          <w:spacing w:val="40"/>
        </w:rPr>
        <w:t> </w:t>
      </w:r>
      <w:r>
        <w:rPr>
          <w:color w:val="231F20"/>
        </w:rPr>
        <w:t>different</w:t>
      </w:r>
      <w:r>
        <w:rPr>
          <w:color w:val="231F20"/>
          <w:spacing w:val="40"/>
        </w:rPr>
        <w:t> </w:t>
      </w:r>
      <w:r>
        <w:rPr>
          <w:color w:val="231F20"/>
        </w:rPr>
        <w:t>architectural</w:t>
      </w:r>
      <w:r>
        <w:rPr>
          <w:color w:val="231F20"/>
          <w:spacing w:val="40"/>
        </w:rPr>
        <w:t> </w:t>
      </w:r>
      <w:r>
        <w:rPr>
          <w:color w:val="231F20"/>
        </w:rPr>
        <w:t>analysis</w:t>
      </w:r>
      <w:r>
        <w:rPr>
          <w:color w:val="231F20"/>
          <w:spacing w:val="40"/>
        </w:rPr>
        <w:t> </w:t>
      </w:r>
      <w:r>
        <w:rPr>
          <w:color w:val="231F20"/>
        </w:rPr>
        <w:t>methods used should be explained.</w:t>
      </w:r>
    </w:p>
    <w:p>
      <w:pPr>
        <w:pStyle w:val="BodyText"/>
        <w:spacing w:before="6"/>
        <w:rPr>
          <w:sz w:val="24"/>
        </w:rPr>
      </w:pPr>
    </w:p>
    <w:p>
      <w:pPr>
        <w:pStyle w:val="Heading5"/>
        <w:numPr>
          <w:ilvl w:val="1"/>
          <w:numId w:val="15"/>
        </w:numPr>
        <w:tabs>
          <w:tab w:pos="1364" w:val="left" w:leader="none"/>
          <w:tab w:pos="1365" w:val="left" w:leader="none"/>
        </w:tabs>
        <w:spacing w:line="240" w:lineRule="auto" w:before="0" w:after="0"/>
        <w:ind w:left="1364" w:right="0" w:hanging="568"/>
        <w:jc w:val="left"/>
      </w:pPr>
      <w:bookmarkStart w:name="_bookmark48" w:id="92"/>
      <w:bookmarkEnd w:id="92"/>
      <w:r>
        <w:rPr>
          <w:color w:val="231F20"/>
          <w:spacing w:val="-2"/>
        </w:rPr>
        <w:t>A</w:t>
      </w:r>
      <w:r>
        <w:rPr>
          <w:color w:val="231F20"/>
          <w:spacing w:val="-2"/>
        </w:rPr>
        <w:t>rchitectural</w:t>
      </w:r>
      <w:r>
        <w:rPr>
          <w:color w:val="231F20"/>
          <w:spacing w:val="12"/>
        </w:rPr>
        <w:t> </w:t>
      </w:r>
      <w:r>
        <w:rPr>
          <w:color w:val="231F20"/>
          <w:spacing w:val="-2"/>
        </w:rPr>
        <w:t>analysis</w:t>
      </w:r>
    </w:p>
    <w:p>
      <w:pPr>
        <w:pStyle w:val="BodyText"/>
        <w:spacing w:before="10"/>
        <w:rPr>
          <w:b/>
          <w:sz w:val="24"/>
        </w:rPr>
      </w:pPr>
    </w:p>
    <w:p>
      <w:pPr>
        <w:pStyle w:val="Heading6"/>
        <w:numPr>
          <w:ilvl w:val="2"/>
          <w:numId w:val="15"/>
        </w:numPr>
        <w:tabs>
          <w:tab w:pos="1562" w:val="left" w:leader="none"/>
          <w:tab w:pos="1563" w:val="left" w:leader="none"/>
        </w:tabs>
        <w:spacing w:line="240" w:lineRule="auto" w:before="0" w:after="0"/>
        <w:ind w:left="1562" w:right="0" w:hanging="766"/>
        <w:jc w:val="left"/>
      </w:pPr>
      <w:r>
        <w:rPr>
          <w:color w:val="231F20"/>
        </w:rPr>
        <w:t>General</w:t>
      </w:r>
      <w:r>
        <w:rPr>
          <w:color w:val="231F20"/>
          <w:spacing w:val="-10"/>
        </w:rPr>
        <w:t> </w:t>
      </w:r>
      <w:r>
        <w:rPr>
          <w:color w:val="231F20"/>
          <w:spacing w:val="-2"/>
        </w:rPr>
        <w:t>requirements</w:t>
      </w:r>
    </w:p>
    <w:p>
      <w:pPr>
        <w:spacing w:line="225" w:lineRule="auto" w:before="208"/>
        <w:ind w:left="797" w:right="107" w:firstLine="0"/>
        <w:jc w:val="both"/>
        <w:rPr>
          <w:sz w:val="20"/>
        </w:rPr>
      </w:pPr>
      <w:r>
        <w:rPr>
          <w:color w:val="231F20"/>
          <w:sz w:val="20"/>
        </w:rPr>
        <w:t>NOTE 1</w:t>
      </w:r>
      <w:r>
        <w:rPr>
          <w:color w:val="231F20"/>
          <w:spacing w:val="40"/>
          <w:sz w:val="20"/>
        </w:rPr>
        <w:t>  </w:t>
      </w:r>
      <w:hyperlink w:history="true" w:anchor="_bookmark26">
        <w:r>
          <w:rPr>
            <w:color w:val="053CF5"/>
            <w:sz w:val="20"/>
            <w:u w:val="single" w:color="053CF5"/>
          </w:rPr>
          <w:t>Figure 5</w:t>
        </w:r>
      </w:hyperlink>
      <w:r>
        <w:rPr>
          <w:color w:val="053CF5"/>
          <w:sz w:val="20"/>
        </w:rPr>
        <w:t> </w:t>
      </w:r>
      <w:r>
        <w:rPr>
          <w:color w:val="231F20"/>
          <w:sz w:val="20"/>
        </w:rPr>
        <w:t>depicts the elements that can be used in an architectural analysis effort in terms of the key concepts and the relations between them. Analysis objectives are intended to satisfy the assessment objectives</w:t>
      </w:r>
      <w:r>
        <w:rPr>
          <w:color w:val="231F20"/>
          <w:spacing w:val="40"/>
          <w:sz w:val="20"/>
        </w:rPr>
        <w:t> </w:t>
      </w:r>
      <w:r>
        <w:rPr>
          <w:color w:val="231F20"/>
          <w:sz w:val="20"/>
        </w:rPr>
        <w:t>and frame the relevant stakeholder concerns. Analysis factors will frame the relevant assessment factors.</w:t>
      </w:r>
    </w:p>
    <w:p>
      <w:pPr>
        <w:pStyle w:val="BodyText"/>
        <w:rPr>
          <w:sz w:val="17"/>
        </w:rPr>
      </w:pPr>
    </w:p>
    <w:p>
      <w:pPr>
        <w:spacing w:line="225" w:lineRule="auto" w:before="1"/>
        <w:ind w:left="797" w:right="107" w:firstLine="0"/>
        <w:jc w:val="both"/>
        <w:rPr>
          <w:sz w:val="20"/>
        </w:rPr>
      </w:pPr>
      <w:r>
        <w:rPr>
          <w:color w:val="231F20"/>
          <w:sz w:val="20"/>
        </w:rPr>
        <w:t>NOTE 2</w:t>
      </w:r>
      <w:r>
        <w:rPr>
          <w:color w:val="231F20"/>
          <w:spacing w:val="80"/>
          <w:sz w:val="20"/>
        </w:rPr>
        <w:t>  </w:t>
      </w:r>
      <w:r>
        <w:rPr>
          <w:color w:val="231F20"/>
          <w:sz w:val="20"/>
        </w:rPr>
        <w:t>Architectural analysis is optional since the information needed to generate value assessment results could</w:t>
      </w:r>
      <w:r>
        <w:rPr>
          <w:color w:val="231F20"/>
          <w:spacing w:val="9"/>
          <w:sz w:val="20"/>
        </w:rPr>
        <w:t> </w:t>
      </w:r>
      <w:r>
        <w:rPr>
          <w:color w:val="231F20"/>
          <w:sz w:val="20"/>
        </w:rPr>
        <w:t>already</w:t>
      </w:r>
      <w:r>
        <w:rPr>
          <w:color w:val="231F20"/>
          <w:spacing w:val="9"/>
          <w:sz w:val="20"/>
        </w:rPr>
        <w:t> </w:t>
      </w:r>
      <w:r>
        <w:rPr>
          <w:color w:val="231F20"/>
          <w:sz w:val="20"/>
        </w:rPr>
        <w:t>be</w:t>
      </w:r>
      <w:r>
        <w:rPr>
          <w:color w:val="231F20"/>
          <w:spacing w:val="9"/>
          <w:sz w:val="20"/>
        </w:rPr>
        <w:t> </w:t>
      </w:r>
      <w:r>
        <w:rPr>
          <w:color w:val="231F20"/>
          <w:sz w:val="20"/>
        </w:rPr>
        <w:t>available</w:t>
      </w:r>
      <w:r>
        <w:rPr>
          <w:color w:val="231F20"/>
          <w:spacing w:val="9"/>
          <w:sz w:val="20"/>
        </w:rPr>
        <w:t> </w:t>
      </w:r>
      <w:r>
        <w:rPr>
          <w:color w:val="231F20"/>
          <w:sz w:val="20"/>
        </w:rPr>
        <w:t>from</w:t>
      </w:r>
      <w:r>
        <w:rPr>
          <w:color w:val="231F20"/>
          <w:spacing w:val="9"/>
          <w:sz w:val="20"/>
        </w:rPr>
        <w:t> </w:t>
      </w:r>
      <w:r>
        <w:rPr>
          <w:color w:val="231F20"/>
          <w:sz w:val="20"/>
        </w:rPr>
        <w:t>other</w:t>
      </w:r>
      <w:r>
        <w:rPr>
          <w:color w:val="231F20"/>
          <w:spacing w:val="9"/>
          <w:sz w:val="20"/>
        </w:rPr>
        <w:t> </w:t>
      </w:r>
      <w:r>
        <w:rPr>
          <w:color w:val="231F20"/>
          <w:sz w:val="20"/>
        </w:rPr>
        <w:t>sources,</w:t>
      </w:r>
      <w:r>
        <w:rPr>
          <w:color w:val="231F20"/>
          <w:spacing w:val="9"/>
          <w:sz w:val="20"/>
        </w:rPr>
        <w:t> </w:t>
      </w:r>
      <w:r>
        <w:rPr>
          <w:color w:val="231F20"/>
          <w:sz w:val="20"/>
        </w:rPr>
        <w:t>hence</w:t>
      </w:r>
      <w:r>
        <w:rPr>
          <w:color w:val="231F20"/>
          <w:spacing w:val="9"/>
          <w:sz w:val="20"/>
        </w:rPr>
        <w:t> </w:t>
      </w:r>
      <w:r>
        <w:rPr>
          <w:color w:val="231F20"/>
          <w:sz w:val="20"/>
        </w:rPr>
        <w:t>removing</w:t>
      </w:r>
      <w:r>
        <w:rPr>
          <w:color w:val="231F20"/>
          <w:spacing w:val="9"/>
          <w:sz w:val="20"/>
        </w:rPr>
        <w:t> </w:t>
      </w:r>
      <w:r>
        <w:rPr>
          <w:color w:val="231F20"/>
          <w:sz w:val="20"/>
        </w:rPr>
        <w:t>the</w:t>
      </w:r>
      <w:r>
        <w:rPr>
          <w:color w:val="231F20"/>
          <w:spacing w:val="9"/>
          <w:sz w:val="20"/>
        </w:rPr>
        <w:t> </w:t>
      </w:r>
      <w:r>
        <w:rPr>
          <w:color w:val="231F20"/>
          <w:sz w:val="20"/>
        </w:rPr>
        <w:t>need</w:t>
      </w:r>
      <w:r>
        <w:rPr>
          <w:color w:val="231F20"/>
          <w:spacing w:val="9"/>
          <w:sz w:val="20"/>
        </w:rPr>
        <w:t> </w:t>
      </w:r>
      <w:r>
        <w:rPr>
          <w:color w:val="231F20"/>
          <w:sz w:val="20"/>
        </w:rPr>
        <w:t>to</w:t>
      </w:r>
      <w:r>
        <w:rPr>
          <w:color w:val="231F20"/>
          <w:spacing w:val="9"/>
          <w:sz w:val="20"/>
        </w:rPr>
        <w:t> </w:t>
      </w:r>
      <w:r>
        <w:rPr>
          <w:color w:val="231F20"/>
          <w:sz w:val="20"/>
        </w:rPr>
        <w:t>do</w:t>
      </w:r>
      <w:r>
        <w:rPr>
          <w:color w:val="231F20"/>
          <w:spacing w:val="9"/>
          <w:sz w:val="20"/>
        </w:rPr>
        <w:t> </w:t>
      </w:r>
      <w:r>
        <w:rPr>
          <w:color w:val="231F20"/>
          <w:sz w:val="20"/>
        </w:rPr>
        <w:t>analysis.</w:t>
      </w:r>
      <w:r>
        <w:rPr>
          <w:color w:val="231F20"/>
          <w:spacing w:val="9"/>
          <w:sz w:val="20"/>
        </w:rPr>
        <w:t> </w:t>
      </w:r>
      <w:r>
        <w:rPr>
          <w:color w:val="231F20"/>
          <w:sz w:val="20"/>
        </w:rPr>
        <w:t>The</w:t>
      </w:r>
      <w:r>
        <w:rPr>
          <w:color w:val="231F20"/>
          <w:spacing w:val="9"/>
          <w:sz w:val="20"/>
        </w:rPr>
        <w:t> </w:t>
      </w:r>
      <w:r>
        <w:rPr>
          <w:color w:val="231F20"/>
          <w:sz w:val="20"/>
        </w:rPr>
        <w:t>AE</w:t>
      </w:r>
      <w:r>
        <w:rPr>
          <w:color w:val="231F20"/>
          <w:spacing w:val="9"/>
          <w:sz w:val="20"/>
        </w:rPr>
        <w:t> </w:t>
      </w:r>
      <w:r>
        <w:rPr>
          <w:color w:val="231F20"/>
          <w:sz w:val="20"/>
        </w:rPr>
        <w:t>plan</w:t>
      </w:r>
      <w:r>
        <w:rPr>
          <w:color w:val="231F20"/>
          <w:spacing w:val="9"/>
          <w:sz w:val="20"/>
        </w:rPr>
        <w:t> </w:t>
      </w:r>
      <w:r>
        <w:rPr>
          <w:color w:val="231F20"/>
          <w:sz w:val="20"/>
        </w:rPr>
        <w:t>will</w:t>
      </w:r>
      <w:r>
        <w:rPr>
          <w:color w:val="231F20"/>
          <w:spacing w:val="9"/>
          <w:sz w:val="20"/>
        </w:rPr>
        <w:t> </w:t>
      </w:r>
      <w:r>
        <w:rPr>
          <w:color w:val="231F20"/>
          <w:sz w:val="20"/>
        </w:rPr>
        <w:t>indicate if and to what extent that architectural analysis is needed for a particular AE effort.</w:t>
      </w:r>
    </w:p>
    <w:p>
      <w:pPr>
        <w:pStyle w:val="BodyText"/>
        <w:spacing w:before="174"/>
        <w:ind w:left="797"/>
      </w:pPr>
      <w:r>
        <w:rPr>
          <w:color w:val="231F20"/>
        </w:rPr>
        <w:t>Each</w:t>
      </w:r>
      <w:r>
        <w:rPr>
          <w:color w:val="231F20"/>
          <w:spacing w:val="4"/>
        </w:rPr>
        <w:t> </w:t>
      </w:r>
      <w:r>
        <w:rPr>
          <w:color w:val="231F20"/>
        </w:rPr>
        <w:t>architectural</w:t>
      </w:r>
      <w:r>
        <w:rPr>
          <w:color w:val="231F20"/>
          <w:spacing w:val="5"/>
        </w:rPr>
        <w:t> </w:t>
      </w:r>
      <w:r>
        <w:rPr>
          <w:color w:val="231F20"/>
        </w:rPr>
        <w:t>analysis</w:t>
      </w:r>
      <w:r>
        <w:rPr>
          <w:color w:val="231F20"/>
          <w:spacing w:val="6"/>
        </w:rPr>
        <w:t> </w:t>
      </w:r>
      <w:r>
        <w:rPr>
          <w:color w:val="231F20"/>
        </w:rPr>
        <w:t>includes</w:t>
      </w:r>
      <w:r>
        <w:rPr>
          <w:color w:val="231F20"/>
          <w:spacing w:val="6"/>
        </w:rPr>
        <w:t> </w:t>
      </w:r>
      <w:r>
        <w:rPr>
          <w:color w:val="231F20"/>
        </w:rPr>
        <w:t>the</w:t>
      </w:r>
      <w:r>
        <w:rPr>
          <w:color w:val="231F20"/>
          <w:spacing w:val="6"/>
        </w:rPr>
        <w:t> </w:t>
      </w:r>
      <w:r>
        <w:rPr>
          <w:color w:val="231F20"/>
        </w:rPr>
        <w:t>following</w:t>
      </w:r>
      <w:r>
        <w:rPr>
          <w:color w:val="231F20"/>
          <w:spacing w:val="5"/>
        </w:rPr>
        <w:t> </w:t>
      </w:r>
      <w:r>
        <w:rPr>
          <w:color w:val="231F20"/>
        </w:rPr>
        <w:t>elements</w:t>
      </w:r>
      <w:r>
        <w:rPr>
          <w:color w:val="231F20"/>
          <w:spacing w:val="6"/>
        </w:rPr>
        <w:t> </w:t>
      </w:r>
      <w:r>
        <w:rPr>
          <w:color w:val="231F20"/>
        </w:rPr>
        <w:t>as</w:t>
      </w:r>
      <w:r>
        <w:rPr>
          <w:color w:val="231F20"/>
          <w:spacing w:val="6"/>
        </w:rPr>
        <w:t> </w:t>
      </w:r>
      <w:r>
        <w:rPr>
          <w:color w:val="231F20"/>
        </w:rPr>
        <w:t>specified</w:t>
      </w:r>
      <w:r>
        <w:rPr>
          <w:color w:val="231F20"/>
          <w:spacing w:val="6"/>
        </w:rPr>
        <w:t> </w:t>
      </w:r>
      <w:r>
        <w:rPr>
          <w:color w:val="231F20"/>
        </w:rPr>
        <w:t>in</w:t>
      </w:r>
      <w:r>
        <w:rPr>
          <w:color w:val="231F20"/>
          <w:spacing w:val="5"/>
        </w:rPr>
        <w:t> </w:t>
      </w:r>
      <w:r>
        <w:rPr>
          <w:color w:val="231F20"/>
        </w:rPr>
        <w:t>the</w:t>
      </w:r>
      <w:r>
        <w:rPr>
          <w:color w:val="231F20"/>
          <w:spacing w:val="7"/>
        </w:rPr>
        <w:t> </w:t>
      </w:r>
      <w:r>
        <w:rPr>
          <w:color w:val="231F20"/>
        </w:rPr>
        <w:t>subsequent</w:t>
      </w:r>
      <w:r>
        <w:rPr>
          <w:color w:val="231F20"/>
          <w:spacing w:val="5"/>
        </w:rPr>
        <w:t> </w:t>
      </w:r>
      <w:r>
        <w:rPr>
          <w:color w:val="231F20"/>
        </w:rPr>
        <w:t>sub</w:t>
      </w:r>
      <w:r>
        <w:rPr>
          <w:color w:val="231F20"/>
          <w:spacing w:val="5"/>
        </w:rPr>
        <w:t> </w:t>
      </w:r>
      <w:r>
        <w:rPr>
          <w:color w:val="231F20"/>
          <w:spacing w:val="-2"/>
        </w:rPr>
        <w:t>clauses:</w:t>
      </w:r>
    </w:p>
    <w:p>
      <w:pPr>
        <w:pStyle w:val="ListParagraph"/>
        <w:numPr>
          <w:ilvl w:val="0"/>
          <w:numId w:val="29"/>
        </w:numPr>
        <w:tabs>
          <w:tab w:pos="1199" w:val="left" w:leader="none"/>
          <w:tab w:pos="1200" w:val="left" w:leader="none"/>
        </w:tabs>
        <w:spacing w:line="240" w:lineRule="auto" w:before="169" w:after="0"/>
        <w:ind w:left="1199" w:right="0" w:hanging="403"/>
        <w:jc w:val="left"/>
        <w:rPr>
          <w:sz w:val="22"/>
        </w:rPr>
      </w:pPr>
      <w:r>
        <w:rPr>
          <w:color w:val="231F20"/>
          <w:sz w:val="22"/>
        </w:rPr>
        <w:t>one</w:t>
      </w:r>
      <w:r>
        <w:rPr>
          <w:color w:val="231F20"/>
          <w:spacing w:val="8"/>
          <w:sz w:val="22"/>
        </w:rPr>
        <w:t> </w:t>
      </w:r>
      <w:r>
        <w:rPr>
          <w:color w:val="231F20"/>
          <w:sz w:val="22"/>
        </w:rPr>
        <w:t>or</w:t>
      </w:r>
      <w:r>
        <w:rPr>
          <w:color w:val="231F20"/>
          <w:spacing w:val="9"/>
          <w:sz w:val="22"/>
        </w:rPr>
        <w:t> </w:t>
      </w:r>
      <w:r>
        <w:rPr>
          <w:color w:val="231F20"/>
          <w:sz w:val="22"/>
        </w:rPr>
        <w:t>more</w:t>
      </w:r>
      <w:r>
        <w:rPr>
          <w:color w:val="231F20"/>
          <w:spacing w:val="8"/>
          <w:sz w:val="22"/>
        </w:rPr>
        <w:t> </w:t>
      </w:r>
      <w:r>
        <w:rPr>
          <w:color w:val="231F20"/>
          <w:sz w:val="22"/>
        </w:rPr>
        <w:t>architectural</w:t>
      </w:r>
      <w:r>
        <w:rPr>
          <w:color w:val="231F20"/>
          <w:spacing w:val="8"/>
          <w:sz w:val="22"/>
        </w:rPr>
        <w:t> </w:t>
      </w:r>
      <w:r>
        <w:rPr>
          <w:color w:val="231F20"/>
          <w:sz w:val="22"/>
        </w:rPr>
        <w:t>analysis</w:t>
      </w:r>
      <w:r>
        <w:rPr>
          <w:color w:val="231F20"/>
          <w:spacing w:val="9"/>
          <w:sz w:val="22"/>
        </w:rPr>
        <w:t> </w:t>
      </w:r>
      <w:r>
        <w:rPr>
          <w:color w:val="231F20"/>
          <w:spacing w:val="-2"/>
          <w:sz w:val="22"/>
        </w:rPr>
        <w:t>objectives;</w:t>
      </w:r>
    </w:p>
    <w:p>
      <w:pPr>
        <w:pStyle w:val="ListParagraph"/>
        <w:numPr>
          <w:ilvl w:val="0"/>
          <w:numId w:val="29"/>
        </w:numPr>
        <w:tabs>
          <w:tab w:pos="1199" w:val="left" w:leader="none"/>
          <w:tab w:pos="1200" w:val="left" w:leader="none"/>
        </w:tabs>
        <w:spacing w:line="240" w:lineRule="auto" w:before="168" w:after="0"/>
        <w:ind w:left="1199" w:right="0" w:hanging="403"/>
        <w:jc w:val="left"/>
        <w:rPr>
          <w:sz w:val="22"/>
        </w:rPr>
      </w:pPr>
      <w:r>
        <w:rPr>
          <w:color w:val="231F20"/>
          <w:sz w:val="22"/>
        </w:rPr>
        <w:t>one</w:t>
      </w:r>
      <w:r>
        <w:rPr>
          <w:color w:val="231F20"/>
          <w:spacing w:val="8"/>
          <w:sz w:val="22"/>
        </w:rPr>
        <w:t> </w:t>
      </w:r>
      <w:r>
        <w:rPr>
          <w:color w:val="231F20"/>
          <w:sz w:val="22"/>
        </w:rPr>
        <w:t>or</w:t>
      </w:r>
      <w:r>
        <w:rPr>
          <w:color w:val="231F20"/>
          <w:spacing w:val="9"/>
          <w:sz w:val="22"/>
        </w:rPr>
        <w:t> </w:t>
      </w:r>
      <w:r>
        <w:rPr>
          <w:color w:val="231F20"/>
          <w:sz w:val="22"/>
        </w:rPr>
        <w:t>more</w:t>
      </w:r>
      <w:r>
        <w:rPr>
          <w:color w:val="231F20"/>
          <w:spacing w:val="8"/>
          <w:sz w:val="22"/>
        </w:rPr>
        <w:t> </w:t>
      </w:r>
      <w:r>
        <w:rPr>
          <w:color w:val="231F20"/>
          <w:sz w:val="22"/>
        </w:rPr>
        <w:t>architectural</w:t>
      </w:r>
      <w:r>
        <w:rPr>
          <w:color w:val="231F20"/>
          <w:spacing w:val="8"/>
          <w:sz w:val="22"/>
        </w:rPr>
        <w:t> </w:t>
      </w:r>
      <w:r>
        <w:rPr>
          <w:color w:val="231F20"/>
          <w:sz w:val="22"/>
        </w:rPr>
        <w:t>analysis</w:t>
      </w:r>
      <w:r>
        <w:rPr>
          <w:color w:val="231F20"/>
          <w:spacing w:val="9"/>
          <w:sz w:val="22"/>
        </w:rPr>
        <w:t> </w:t>
      </w:r>
      <w:r>
        <w:rPr>
          <w:color w:val="231F20"/>
          <w:spacing w:val="-2"/>
          <w:sz w:val="22"/>
        </w:rPr>
        <w:t>methods;</w:t>
      </w:r>
    </w:p>
    <w:p>
      <w:pPr>
        <w:pStyle w:val="ListParagraph"/>
        <w:numPr>
          <w:ilvl w:val="0"/>
          <w:numId w:val="29"/>
        </w:numPr>
        <w:tabs>
          <w:tab w:pos="1199" w:val="left" w:leader="none"/>
          <w:tab w:pos="1200" w:val="left" w:leader="none"/>
        </w:tabs>
        <w:spacing w:line="240" w:lineRule="auto" w:before="169" w:after="0"/>
        <w:ind w:left="1199" w:right="0" w:hanging="403"/>
        <w:jc w:val="left"/>
        <w:rPr>
          <w:sz w:val="22"/>
        </w:rPr>
      </w:pPr>
      <w:r>
        <w:rPr>
          <w:color w:val="231F20"/>
          <w:sz w:val="22"/>
        </w:rPr>
        <w:t>one</w:t>
      </w:r>
      <w:r>
        <w:rPr>
          <w:color w:val="231F20"/>
          <w:spacing w:val="8"/>
          <w:sz w:val="22"/>
        </w:rPr>
        <w:t> </w:t>
      </w:r>
      <w:r>
        <w:rPr>
          <w:color w:val="231F20"/>
          <w:sz w:val="22"/>
        </w:rPr>
        <w:t>or</w:t>
      </w:r>
      <w:r>
        <w:rPr>
          <w:color w:val="231F20"/>
          <w:spacing w:val="9"/>
          <w:sz w:val="22"/>
        </w:rPr>
        <w:t> </w:t>
      </w:r>
      <w:r>
        <w:rPr>
          <w:color w:val="231F20"/>
          <w:sz w:val="22"/>
        </w:rPr>
        <w:t>more</w:t>
      </w:r>
      <w:r>
        <w:rPr>
          <w:color w:val="231F20"/>
          <w:spacing w:val="9"/>
          <w:sz w:val="22"/>
        </w:rPr>
        <w:t> </w:t>
      </w:r>
      <w:r>
        <w:rPr>
          <w:color w:val="231F20"/>
          <w:sz w:val="22"/>
        </w:rPr>
        <w:t>architectural</w:t>
      </w:r>
      <w:r>
        <w:rPr>
          <w:color w:val="231F20"/>
          <w:spacing w:val="8"/>
          <w:sz w:val="22"/>
        </w:rPr>
        <w:t> </w:t>
      </w:r>
      <w:r>
        <w:rPr>
          <w:color w:val="231F20"/>
          <w:sz w:val="22"/>
        </w:rPr>
        <w:t>analysis</w:t>
      </w:r>
      <w:r>
        <w:rPr>
          <w:color w:val="231F20"/>
          <w:spacing w:val="9"/>
          <w:sz w:val="22"/>
        </w:rPr>
        <w:t> </w:t>
      </w:r>
      <w:r>
        <w:rPr>
          <w:color w:val="231F20"/>
          <w:sz w:val="22"/>
        </w:rPr>
        <w:t>factors;</w:t>
      </w:r>
      <w:r>
        <w:rPr>
          <w:color w:val="231F20"/>
          <w:spacing w:val="9"/>
          <w:sz w:val="22"/>
        </w:rPr>
        <w:t> </w:t>
      </w:r>
      <w:r>
        <w:rPr>
          <w:color w:val="231F20"/>
          <w:spacing w:val="-5"/>
          <w:sz w:val="22"/>
        </w:rPr>
        <w:t>and</w:t>
      </w:r>
    </w:p>
    <w:p>
      <w:pPr>
        <w:pStyle w:val="ListParagraph"/>
        <w:numPr>
          <w:ilvl w:val="0"/>
          <w:numId w:val="29"/>
        </w:numPr>
        <w:tabs>
          <w:tab w:pos="1200" w:val="left" w:leader="none"/>
        </w:tabs>
        <w:spacing w:line="396" w:lineRule="auto" w:before="168" w:after="0"/>
        <w:ind w:left="797" w:right="5427" w:firstLine="0"/>
        <w:jc w:val="left"/>
        <w:rPr>
          <w:sz w:val="22"/>
        </w:rPr>
      </w:pPr>
      <w:r>
        <w:rPr>
          <w:color w:val="231F20"/>
          <w:sz w:val="22"/>
        </w:rPr>
        <w:t>one or more architectural analysis results. Each architectural analysis effort shall:</w:t>
      </w:r>
    </w:p>
    <w:p>
      <w:pPr>
        <w:pStyle w:val="ListParagraph"/>
        <w:numPr>
          <w:ilvl w:val="0"/>
          <w:numId w:val="30"/>
        </w:numPr>
        <w:tabs>
          <w:tab w:pos="1200" w:val="left" w:leader="none"/>
        </w:tabs>
        <w:spacing w:line="240" w:lineRule="auto" w:before="1" w:after="0"/>
        <w:ind w:left="1199" w:right="0" w:hanging="403"/>
        <w:jc w:val="left"/>
        <w:rPr>
          <w:sz w:val="22"/>
        </w:rPr>
      </w:pPr>
      <w:r>
        <w:rPr>
          <w:color w:val="231F20"/>
          <w:sz w:val="22"/>
        </w:rPr>
        <w:t>specify</w:t>
      </w:r>
      <w:r>
        <w:rPr>
          <w:color w:val="231F20"/>
          <w:spacing w:val="10"/>
          <w:sz w:val="22"/>
        </w:rPr>
        <w:t> </w:t>
      </w:r>
      <w:r>
        <w:rPr>
          <w:color w:val="231F20"/>
          <w:sz w:val="22"/>
        </w:rPr>
        <w:t>architectural</w:t>
      </w:r>
      <w:r>
        <w:rPr>
          <w:color w:val="231F20"/>
          <w:spacing w:val="10"/>
          <w:sz w:val="22"/>
        </w:rPr>
        <w:t> </w:t>
      </w:r>
      <w:r>
        <w:rPr>
          <w:color w:val="231F20"/>
          <w:sz w:val="22"/>
        </w:rPr>
        <w:t>analysis</w:t>
      </w:r>
      <w:r>
        <w:rPr>
          <w:color w:val="231F20"/>
          <w:spacing w:val="12"/>
          <w:sz w:val="22"/>
        </w:rPr>
        <w:t> </w:t>
      </w:r>
      <w:r>
        <w:rPr>
          <w:color w:val="231F20"/>
          <w:sz w:val="22"/>
        </w:rPr>
        <w:t>objectives</w:t>
      </w:r>
      <w:r>
        <w:rPr>
          <w:color w:val="231F20"/>
          <w:spacing w:val="13"/>
          <w:sz w:val="22"/>
        </w:rPr>
        <w:t> </w:t>
      </w:r>
      <w:r>
        <w:rPr>
          <w:color w:val="231F20"/>
          <w:sz w:val="22"/>
        </w:rPr>
        <w:t>to</w:t>
      </w:r>
      <w:r>
        <w:rPr>
          <w:color w:val="231F20"/>
          <w:spacing w:val="12"/>
          <w:sz w:val="22"/>
        </w:rPr>
        <w:t> </w:t>
      </w:r>
      <w:r>
        <w:rPr>
          <w:color w:val="231F20"/>
          <w:sz w:val="22"/>
        </w:rPr>
        <w:t>address</w:t>
      </w:r>
      <w:r>
        <w:rPr>
          <w:color w:val="231F20"/>
          <w:spacing w:val="12"/>
          <w:sz w:val="22"/>
        </w:rPr>
        <w:t> </w:t>
      </w:r>
      <w:r>
        <w:rPr>
          <w:color w:val="231F20"/>
          <w:sz w:val="22"/>
        </w:rPr>
        <w:t>the</w:t>
      </w:r>
      <w:r>
        <w:rPr>
          <w:color w:val="231F20"/>
          <w:spacing w:val="12"/>
          <w:sz w:val="22"/>
        </w:rPr>
        <w:t> </w:t>
      </w:r>
      <w:r>
        <w:rPr>
          <w:color w:val="231F20"/>
          <w:sz w:val="22"/>
        </w:rPr>
        <w:t>relevant</w:t>
      </w:r>
      <w:r>
        <w:rPr>
          <w:color w:val="231F20"/>
          <w:spacing w:val="11"/>
          <w:sz w:val="22"/>
        </w:rPr>
        <w:t> </w:t>
      </w:r>
      <w:r>
        <w:rPr>
          <w:color w:val="231F20"/>
          <w:spacing w:val="-2"/>
          <w:sz w:val="22"/>
        </w:rPr>
        <w:t>concerns;</w:t>
      </w:r>
    </w:p>
    <w:p>
      <w:pPr>
        <w:pStyle w:val="ListParagraph"/>
        <w:numPr>
          <w:ilvl w:val="0"/>
          <w:numId w:val="30"/>
        </w:numPr>
        <w:tabs>
          <w:tab w:pos="1200" w:val="left" w:leader="none"/>
        </w:tabs>
        <w:spacing w:line="240" w:lineRule="auto" w:before="169" w:after="0"/>
        <w:ind w:left="1199" w:right="0" w:hanging="403"/>
        <w:jc w:val="left"/>
        <w:rPr>
          <w:sz w:val="22"/>
        </w:rPr>
      </w:pPr>
      <w:r>
        <w:rPr>
          <w:color w:val="231F20"/>
          <w:sz w:val="22"/>
        </w:rPr>
        <w:t>identify</w:t>
      </w:r>
      <w:r>
        <w:rPr>
          <w:color w:val="231F20"/>
          <w:spacing w:val="-7"/>
          <w:sz w:val="22"/>
        </w:rPr>
        <w:t> </w:t>
      </w:r>
      <w:r>
        <w:rPr>
          <w:color w:val="231F20"/>
          <w:sz w:val="22"/>
        </w:rPr>
        <w:t>one</w:t>
      </w:r>
      <w:r>
        <w:rPr>
          <w:color w:val="231F20"/>
          <w:spacing w:val="-5"/>
          <w:sz w:val="22"/>
        </w:rPr>
        <w:t> </w:t>
      </w:r>
      <w:r>
        <w:rPr>
          <w:color w:val="231F20"/>
          <w:sz w:val="22"/>
        </w:rPr>
        <w:t>or</w:t>
      </w:r>
      <w:r>
        <w:rPr>
          <w:color w:val="231F20"/>
          <w:spacing w:val="-5"/>
          <w:sz w:val="22"/>
        </w:rPr>
        <w:t> </w:t>
      </w:r>
      <w:r>
        <w:rPr>
          <w:color w:val="231F20"/>
          <w:sz w:val="22"/>
        </w:rPr>
        <w:t>more</w:t>
      </w:r>
      <w:r>
        <w:rPr>
          <w:color w:val="231F20"/>
          <w:spacing w:val="-5"/>
          <w:sz w:val="22"/>
        </w:rPr>
        <w:t> </w:t>
      </w:r>
      <w:r>
        <w:rPr>
          <w:color w:val="231F20"/>
          <w:sz w:val="22"/>
        </w:rPr>
        <w:t>architectural</w:t>
      </w:r>
      <w:r>
        <w:rPr>
          <w:color w:val="231F20"/>
          <w:spacing w:val="-5"/>
          <w:sz w:val="22"/>
        </w:rPr>
        <w:t> </w:t>
      </w:r>
      <w:r>
        <w:rPr>
          <w:color w:val="231F20"/>
          <w:sz w:val="22"/>
        </w:rPr>
        <w:t>analysis</w:t>
      </w:r>
      <w:r>
        <w:rPr>
          <w:color w:val="231F20"/>
          <w:spacing w:val="-4"/>
          <w:sz w:val="22"/>
        </w:rPr>
        <w:t> </w:t>
      </w:r>
      <w:r>
        <w:rPr>
          <w:color w:val="231F20"/>
          <w:sz w:val="22"/>
        </w:rPr>
        <w:t>methods</w:t>
      </w:r>
      <w:r>
        <w:rPr>
          <w:color w:val="231F20"/>
          <w:spacing w:val="-5"/>
          <w:sz w:val="22"/>
        </w:rPr>
        <w:t> </w:t>
      </w:r>
      <w:r>
        <w:rPr>
          <w:color w:val="231F20"/>
          <w:sz w:val="22"/>
        </w:rPr>
        <w:t>to</w:t>
      </w:r>
      <w:r>
        <w:rPr>
          <w:color w:val="231F20"/>
          <w:spacing w:val="-5"/>
          <w:sz w:val="22"/>
        </w:rPr>
        <w:t> </w:t>
      </w:r>
      <w:r>
        <w:rPr>
          <w:color w:val="231F20"/>
          <w:sz w:val="22"/>
        </w:rPr>
        <w:t>address</w:t>
      </w:r>
      <w:r>
        <w:rPr>
          <w:color w:val="231F20"/>
          <w:spacing w:val="-5"/>
          <w:sz w:val="22"/>
        </w:rPr>
        <w:t> </w:t>
      </w:r>
      <w:r>
        <w:rPr>
          <w:color w:val="231F20"/>
          <w:sz w:val="22"/>
        </w:rPr>
        <w:t>the</w:t>
      </w:r>
      <w:r>
        <w:rPr>
          <w:color w:val="231F20"/>
          <w:spacing w:val="-5"/>
          <w:sz w:val="22"/>
        </w:rPr>
        <w:t> </w:t>
      </w:r>
      <w:r>
        <w:rPr>
          <w:color w:val="231F20"/>
          <w:sz w:val="22"/>
        </w:rPr>
        <w:t>architectural</w:t>
      </w:r>
      <w:r>
        <w:rPr>
          <w:color w:val="231F20"/>
          <w:spacing w:val="-5"/>
          <w:sz w:val="22"/>
        </w:rPr>
        <w:t> </w:t>
      </w:r>
      <w:r>
        <w:rPr>
          <w:color w:val="231F20"/>
          <w:sz w:val="22"/>
        </w:rPr>
        <w:t>analysis</w:t>
      </w:r>
      <w:r>
        <w:rPr>
          <w:color w:val="231F20"/>
          <w:spacing w:val="-4"/>
          <w:sz w:val="22"/>
        </w:rPr>
        <w:t> </w:t>
      </w:r>
      <w:r>
        <w:rPr>
          <w:color w:val="231F20"/>
          <w:spacing w:val="-2"/>
          <w:sz w:val="22"/>
        </w:rPr>
        <w:t>objectives;</w:t>
      </w:r>
    </w:p>
    <w:p>
      <w:pPr>
        <w:pStyle w:val="ListParagraph"/>
        <w:numPr>
          <w:ilvl w:val="0"/>
          <w:numId w:val="30"/>
        </w:numPr>
        <w:tabs>
          <w:tab w:pos="1200" w:val="left" w:leader="none"/>
        </w:tabs>
        <w:spacing w:line="240" w:lineRule="auto" w:before="168" w:after="0"/>
        <w:ind w:left="1199" w:right="0" w:hanging="403"/>
        <w:jc w:val="left"/>
        <w:rPr>
          <w:sz w:val="22"/>
        </w:rPr>
      </w:pPr>
      <w:r>
        <w:rPr>
          <w:color w:val="231F20"/>
          <w:sz w:val="22"/>
        </w:rPr>
        <w:t>address</w:t>
      </w:r>
      <w:r>
        <w:rPr>
          <w:color w:val="231F20"/>
          <w:spacing w:val="12"/>
          <w:sz w:val="22"/>
        </w:rPr>
        <w:t> </w:t>
      </w:r>
      <w:r>
        <w:rPr>
          <w:color w:val="231F20"/>
          <w:sz w:val="22"/>
        </w:rPr>
        <w:t>the</w:t>
      </w:r>
      <w:r>
        <w:rPr>
          <w:color w:val="231F20"/>
          <w:spacing w:val="13"/>
          <w:sz w:val="22"/>
        </w:rPr>
        <w:t> </w:t>
      </w:r>
      <w:r>
        <w:rPr>
          <w:color w:val="231F20"/>
          <w:sz w:val="22"/>
        </w:rPr>
        <w:t>relevant</w:t>
      </w:r>
      <w:r>
        <w:rPr>
          <w:color w:val="231F20"/>
          <w:spacing w:val="11"/>
          <w:sz w:val="22"/>
        </w:rPr>
        <w:t> </w:t>
      </w:r>
      <w:r>
        <w:rPr>
          <w:color w:val="231F20"/>
          <w:sz w:val="22"/>
        </w:rPr>
        <w:t>architectural</w:t>
      </w:r>
      <w:r>
        <w:rPr>
          <w:color w:val="231F20"/>
          <w:spacing w:val="12"/>
          <w:sz w:val="22"/>
        </w:rPr>
        <w:t> </w:t>
      </w:r>
      <w:r>
        <w:rPr>
          <w:color w:val="231F20"/>
          <w:sz w:val="22"/>
        </w:rPr>
        <w:t>analysis</w:t>
      </w:r>
      <w:r>
        <w:rPr>
          <w:color w:val="231F20"/>
          <w:spacing w:val="13"/>
          <w:sz w:val="22"/>
        </w:rPr>
        <w:t> </w:t>
      </w:r>
      <w:r>
        <w:rPr>
          <w:color w:val="231F20"/>
          <w:spacing w:val="-2"/>
          <w:sz w:val="22"/>
        </w:rPr>
        <w:t>factors;</w:t>
      </w:r>
    </w:p>
    <w:p>
      <w:pPr>
        <w:pStyle w:val="ListParagraph"/>
        <w:numPr>
          <w:ilvl w:val="0"/>
          <w:numId w:val="30"/>
        </w:numPr>
        <w:tabs>
          <w:tab w:pos="1200" w:val="left" w:leader="none"/>
        </w:tabs>
        <w:spacing w:line="240" w:lineRule="auto" w:before="169" w:after="0"/>
        <w:ind w:left="1199" w:right="0" w:hanging="403"/>
        <w:jc w:val="left"/>
        <w:rPr>
          <w:sz w:val="22"/>
        </w:rPr>
      </w:pPr>
      <w:r>
        <w:rPr>
          <w:color w:val="231F20"/>
          <w:sz w:val="22"/>
        </w:rPr>
        <w:t>address</w:t>
      </w:r>
      <w:r>
        <w:rPr>
          <w:color w:val="231F20"/>
          <w:spacing w:val="3"/>
          <w:sz w:val="22"/>
        </w:rPr>
        <w:t> </w:t>
      </w:r>
      <w:r>
        <w:rPr>
          <w:color w:val="231F20"/>
          <w:sz w:val="22"/>
        </w:rPr>
        <w:t>relevant</w:t>
      </w:r>
      <w:r>
        <w:rPr>
          <w:color w:val="231F20"/>
          <w:spacing w:val="3"/>
          <w:sz w:val="22"/>
        </w:rPr>
        <w:t> </w:t>
      </w:r>
      <w:r>
        <w:rPr>
          <w:color w:val="231F20"/>
          <w:spacing w:val="-2"/>
          <w:sz w:val="22"/>
        </w:rPr>
        <w:t>concerns;</w:t>
      </w:r>
    </w:p>
    <w:p>
      <w:pPr>
        <w:pStyle w:val="ListParagraph"/>
        <w:numPr>
          <w:ilvl w:val="0"/>
          <w:numId w:val="30"/>
        </w:numPr>
        <w:tabs>
          <w:tab w:pos="1200" w:val="left" w:leader="none"/>
        </w:tabs>
        <w:spacing w:line="240" w:lineRule="auto" w:before="168" w:after="0"/>
        <w:ind w:left="1199" w:right="0" w:hanging="403"/>
        <w:jc w:val="left"/>
        <w:rPr>
          <w:sz w:val="22"/>
        </w:rPr>
      </w:pPr>
      <w:r>
        <w:rPr>
          <w:color w:val="231F20"/>
          <w:sz w:val="22"/>
        </w:rPr>
        <w:t>address</w:t>
      </w:r>
      <w:r>
        <w:rPr>
          <w:color w:val="231F20"/>
          <w:spacing w:val="3"/>
          <w:sz w:val="22"/>
        </w:rPr>
        <w:t> </w:t>
      </w:r>
      <w:r>
        <w:rPr>
          <w:color w:val="231F20"/>
          <w:sz w:val="22"/>
        </w:rPr>
        <w:t>relevant</w:t>
      </w:r>
      <w:r>
        <w:rPr>
          <w:color w:val="231F20"/>
          <w:spacing w:val="3"/>
          <w:sz w:val="22"/>
        </w:rPr>
        <w:t> </w:t>
      </w:r>
      <w:r>
        <w:rPr>
          <w:color w:val="231F20"/>
          <w:sz w:val="22"/>
        </w:rPr>
        <w:t>business</w:t>
      </w:r>
      <w:r>
        <w:rPr>
          <w:color w:val="231F20"/>
          <w:spacing w:val="4"/>
          <w:sz w:val="22"/>
        </w:rPr>
        <w:t> </w:t>
      </w:r>
      <w:r>
        <w:rPr>
          <w:color w:val="231F20"/>
          <w:sz w:val="22"/>
        </w:rPr>
        <w:t>drivers</w:t>
      </w:r>
      <w:r>
        <w:rPr>
          <w:color w:val="231F20"/>
          <w:spacing w:val="4"/>
          <w:sz w:val="22"/>
        </w:rPr>
        <w:t> </w:t>
      </w:r>
      <w:r>
        <w:rPr>
          <w:color w:val="231F20"/>
          <w:sz w:val="22"/>
        </w:rPr>
        <w:t>and</w:t>
      </w:r>
      <w:r>
        <w:rPr>
          <w:color w:val="231F20"/>
          <w:spacing w:val="4"/>
          <w:sz w:val="22"/>
        </w:rPr>
        <w:t> </w:t>
      </w:r>
      <w:r>
        <w:rPr>
          <w:color w:val="231F20"/>
          <w:sz w:val="22"/>
        </w:rPr>
        <w:t>mission</w:t>
      </w:r>
      <w:r>
        <w:rPr>
          <w:color w:val="231F20"/>
          <w:spacing w:val="3"/>
          <w:sz w:val="22"/>
        </w:rPr>
        <w:t> </w:t>
      </w:r>
      <w:r>
        <w:rPr>
          <w:color w:val="231F20"/>
          <w:spacing w:val="-2"/>
          <w:sz w:val="22"/>
        </w:rPr>
        <w:t>drivers;</w:t>
      </w:r>
    </w:p>
    <w:p>
      <w:pPr>
        <w:pStyle w:val="ListParagraph"/>
        <w:numPr>
          <w:ilvl w:val="0"/>
          <w:numId w:val="30"/>
        </w:numPr>
        <w:tabs>
          <w:tab w:pos="1200" w:val="left" w:leader="none"/>
        </w:tabs>
        <w:spacing w:line="240" w:lineRule="auto" w:before="169" w:after="0"/>
        <w:ind w:left="1199" w:right="0" w:hanging="403"/>
        <w:jc w:val="left"/>
        <w:rPr>
          <w:sz w:val="22"/>
        </w:rPr>
      </w:pPr>
      <w:r>
        <w:rPr>
          <w:color w:val="231F20"/>
          <w:sz w:val="22"/>
        </w:rPr>
        <w:t>determine</w:t>
      </w:r>
      <w:r>
        <w:rPr>
          <w:color w:val="231F20"/>
          <w:spacing w:val="9"/>
          <w:sz w:val="22"/>
        </w:rPr>
        <w:t> </w:t>
      </w:r>
      <w:r>
        <w:rPr>
          <w:color w:val="231F20"/>
          <w:sz w:val="22"/>
        </w:rPr>
        <w:t>the</w:t>
      </w:r>
      <w:r>
        <w:rPr>
          <w:color w:val="231F20"/>
          <w:spacing w:val="9"/>
          <w:sz w:val="22"/>
        </w:rPr>
        <w:t> </w:t>
      </w:r>
      <w:r>
        <w:rPr>
          <w:color w:val="231F20"/>
          <w:sz w:val="22"/>
        </w:rPr>
        <w:t>extent</w:t>
      </w:r>
      <w:r>
        <w:rPr>
          <w:color w:val="231F20"/>
          <w:spacing w:val="7"/>
          <w:sz w:val="22"/>
        </w:rPr>
        <w:t> </w:t>
      </w:r>
      <w:r>
        <w:rPr>
          <w:color w:val="231F20"/>
          <w:sz w:val="22"/>
        </w:rPr>
        <w:t>to</w:t>
      </w:r>
      <w:r>
        <w:rPr>
          <w:color w:val="231F20"/>
          <w:spacing w:val="9"/>
          <w:sz w:val="22"/>
        </w:rPr>
        <w:t> </w:t>
      </w:r>
      <w:r>
        <w:rPr>
          <w:color w:val="231F20"/>
          <w:sz w:val="22"/>
        </w:rPr>
        <w:t>which</w:t>
      </w:r>
      <w:r>
        <w:rPr>
          <w:color w:val="231F20"/>
          <w:spacing w:val="9"/>
          <w:sz w:val="22"/>
        </w:rPr>
        <w:t> </w:t>
      </w:r>
      <w:r>
        <w:rPr>
          <w:color w:val="231F20"/>
          <w:sz w:val="22"/>
        </w:rPr>
        <w:t>the</w:t>
      </w:r>
      <w:r>
        <w:rPr>
          <w:color w:val="231F20"/>
          <w:spacing w:val="10"/>
          <w:sz w:val="22"/>
        </w:rPr>
        <w:t> </w:t>
      </w:r>
      <w:r>
        <w:rPr>
          <w:color w:val="231F20"/>
          <w:sz w:val="22"/>
        </w:rPr>
        <w:t>architectural</w:t>
      </w:r>
      <w:r>
        <w:rPr>
          <w:color w:val="231F20"/>
          <w:spacing w:val="7"/>
          <w:sz w:val="22"/>
        </w:rPr>
        <w:t> </w:t>
      </w:r>
      <w:r>
        <w:rPr>
          <w:color w:val="231F20"/>
          <w:sz w:val="22"/>
        </w:rPr>
        <w:t>analysis</w:t>
      </w:r>
      <w:r>
        <w:rPr>
          <w:color w:val="231F20"/>
          <w:spacing w:val="9"/>
          <w:sz w:val="22"/>
        </w:rPr>
        <w:t> </w:t>
      </w:r>
      <w:r>
        <w:rPr>
          <w:color w:val="231F20"/>
          <w:sz w:val="22"/>
        </w:rPr>
        <w:t>objectives</w:t>
      </w:r>
      <w:r>
        <w:rPr>
          <w:color w:val="231F20"/>
          <w:spacing w:val="9"/>
          <w:sz w:val="22"/>
        </w:rPr>
        <w:t> </w:t>
      </w:r>
      <w:r>
        <w:rPr>
          <w:color w:val="231F20"/>
          <w:sz w:val="22"/>
        </w:rPr>
        <w:t>are</w:t>
      </w:r>
      <w:r>
        <w:rPr>
          <w:color w:val="231F20"/>
          <w:spacing w:val="9"/>
          <w:sz w:val="22"/>
        </w:rPr>
        <w:t> </w:t>
      </w:r>
      <w:r>
        <w:rPr>
          <w:color w:val="231F20"/>
          <w:sz w:val="22"/>
        </w:rPr>
        <w:t>met;</w:t>
      </w:r>
      <w:r>
        <w:rPr>
          <w:color w:val="231F20"/>
          <w:spacing w:val="10"/>
          <w:sz w:val="22"/>
        </w:rPr>
        <w:t> </w:t>
      </w:r>
      <w:r>
        <w:rPr>
          <w:color w:val="231F20"/>
          <w:spacing w:val="-5"/>
          <w:sz w:val="22"/>
        </w:rPr>
        <w:t>and</w:t>
      </w:r>
    </w:p>
    <w:p>
      <w:pPr>
        <w:pStyle w:val="ListParagraph"/>
        <w:numPr>
          <w:ilvl w:val="0"/>
          <w:numId w:val="30"/>
        </w:numPr>
        <w:tabs>
          <w:tab w:pos="1200" w:val="left" w:leader="none"/>
        </w:tabs>
        <w:spacing w:line="240" w:lineRule="auto" w:before="168" w:after="0"/>
        <w:ind w:left="1199" w:right="0" w:hanging="403"/>
        <w:jc w:val="left"/>
        <w:rPr>
          <w:sz w:val="22"/>
        </w:rPr>
      </w:pPr>
      <w:r>
        <w:rPr>
          <w:color w:val="231F20"/>
          <w:sz w:val="22"/>
        </w:rPr>
        <w:t>produce</w:t>
      </w:r>
      <w:r>
        <w:rPr>
          <w:color w:val="231F20"/>
          <w:spacing w:val="10"/>
          <w:sz w:val="22"/>
        </w:rPr>
        <w:t> </w:t>
      </w:r>
      <w:r>
        <w:rPr>
          <w:color w:val="231F20"/>
          <w:sz w:val="22"/>
        </w:rPr>
        <w:t>the</w:t>
      </w:r>
      <w:r>
        <w:rPr>
          <w:color w:val="231F20"/>
          <w:spacing w:val="10"/>
          <w:sz w:val="22"/>
        </w:rPr>
        <w:t> </w:t>
      </w:r>
      <w:r>
        <w:rPr>
          <w:color w:val="231F20"/>
          <w:sz w:val="22"/>
        </w:rPr>
        <w:t>appropriate</w:t>
      </w:r>
      <w:r>
        <w:rPr>
          <w:color w:val="231F20"/>
          <w:spacing w:val="11"/>
          <w:sz w:val="22"/>
        </w:rPr>
        <w:t> </w:t>
      </w:r>
      <w:r>
        <w:rPr>
          <w:color w:val="231F20"/>
          <w:sz w:val="22"/>
        </w:rPr>
        <w:t>architectural</w:t>
      </w:r>
      <w:r>
        <w:rPr>
          <w:color w:val="231F20"/>
          <w:spacing w:val="9"/>
          <w:sz w:val="22"/>
        </w:rPr>
        <w:t> </w:t>
      </w:r>
      <w:r>
        <w:rPr>
          <w:color w:val="231F20"/>
          <w:sz w:val="22"/>
        </w:rPr>
        <w:t>analysis</w:t>
      </w:r>
      <w:r>
        <w:rPr>
          <w:color w:val="231F20"/>
          <w:spacing w:val="11"/>
          <w:sz w:val="22"/>
        </w:rPr>
        <w:t> </w:t>
      </w:r>
      <w:r>
        <w:rPr>
          <w:color w:val="231F20"/>
          <w:spacing w:val="-2"/>
          <w:sz w:val="22"/>
        </w:rPr>
        <w:t>results.</w:t>
      </w:r>
    </w:p>
    <w:p>
      <w:pPr>
        <w:pStyle w:val="BodyText"/>
        <w:spacing w:line="250" w:lineRule="exact" w:before="168"/>
        <w:ind w:left="797"/>
      </w:pPr>
      <w:r>
        <w:rPr>
          <w:color w:val="231F20"/>
        </w:rPr>
        <w:t>Each</w:t>
      </w:r>
      <w:r>
        <w:rPr>
          <w:color w:val="231F20"/>
          <w:spacing w:val="8"/>
        </w:rPr>
        <w:t> </w:t>
      </w:r>
      <w:r>
        <w:rPr>
          <w:color w:val="231F20"/>
        </w:rPr>
        <w:t>architectural</w:t>
      </w:r>
      <w:r>
        <w:rPr>
          <w:color w:val="231F20"/>
          <w:spacing w:val="9"/>
        </w:rPr>
        <w:t> </w:t>
      </w:r>
      <w:r>
        <w:rPr>
          <w:color w:val="231F20"/>
        </w:rPr>
        <w:t>analysis</w:t>
      </w:r>
      <w:r>
        <w:rPr>
          <w:color w:val="231F20"/>
          <w:spacing w:val="9"/>
        </w:rPr>
        <w:t> </w:t>
      </w:r>
      <w:r>
        <w:rPr>
          <w:color w:val="231F20"/>
        </w:rPr>
        <w:t>effort</w:t>
      </w:r>
      <w:r>
        <w:rPr>
          <w:color w:val="231F20"/>
          <w:spacing w:val="8"/>
        </w:rPr>
        <w:t> </w:t>
      </w:r>
      <w:r>
        <w:rPr>
          <w:color w:val="231F20"/>
        </w:rPr>
        <w:t>should</w:t>
      </w:r>
      <w:r>
        <w:rPr>
          <w:color w:val="231F20"/>
          <w:spacing w:val="9"/>
        </w:rPr>
        <w:t> </w:t>
      </w:r>
      <w:r>
        <w:rPr>
          <w:color w:val="231F20"/>
        </w:rPr>
        <w:t>be</w:t>
      </w:r>
      <w:r>
        <w:rPr>
          <w:color w:val="231F20"/>
          <w:spacing w:val="9"/>
        </w:rPr>
        <w:t> </w:t>
      </w:r>
      <w:r>
        <w:rPr>
          <w:color w:val="231F20"/>
        </w:rPr>
        <w:t>compatible</w:t>
      </w:r>
      <w:r>
        <w:rPr>
          <w:color w:val="231F20"/>
          <w:spacing w:val="9"/>
        </w:rPr>
        <w:t> </w:t>
      </w:r>
      <w:r>
        <w:rPr>
          <w:color w:val="231F20"/>
        </w:rPr>
        <w:t>with</w:t>
      </w:r>
      <w:r>
        <w:rPr>
          <w:color w:val="231F20"/>
          <w:spacing w:val="8"/>
        </w:rPr>
        <w:t> </w:t>
      </w:r>
      <w:r>
        <w:rPr>
          <w:color w:val="231F20"/>
        </w:rPr>
        <w:t>the</w:t>
      </w:r>
      <w:r>
        <w:rPr>
          <w:color w:val="231F20"/>
          <w:spacing w:val="9"/>
        </w:rPr>
        <w:t> </w:t>
      </w:r>
      <w:r>
        <w:rPr>
          <w:color w:val="231F20"/>
        </w:rPr>
        <w:t>established</w:t>
      </w:r>
      <w:r>
        <w:rPr>
          <w:color w:val="231F20"/>
          <w:spacing w:val="9"/>
        </w:rPr>
        <w:t> </w:t>
      </w:r>
      <w:r>
        <w:rPr>
          <w:color w:val="231F20"/>
        </w:rPr>
        <w:t>purpose</w:t>
      </w:r>
      <w:r>
        <w:rPr>
          <w:color w:val="231F20"/>
          <w:spacing w:val="8"/>
        </w:rPr>
        <w:t> </w:t>
      </w:r>
      <w:r>
        <w:rPr>
          <w:color w:val="231F20"/>
        </w:rPr>
        <w:t>and</w:t>
      </w:r>
      <w:r>
        <w:rPr>
          <w:color w:val="231F20"/>
          <w:spacing w:val="9"/>
        </w:rPr>
        <w:t> </w:t>
      </w:r>
      <w:r>
        <w:rPr>
          <w:color w:val="231F20"/>
        </w:rPr>
        <w:t>scope</w:t>
      </w:r>
      <w:r>
        <w:rPr>
          <w:color w:val="231F20"/>
          <w:spacing w:val="9"/>
        </w:rPr>
        <w:t> </w:t>
      </w:r>
      <w:r>
        <w:rPr>
          <w:color w:val="231F20"/>
        </w:rPr>
        <w:t>for</w:t>
      </w:r>
      <w:r>
        <w:rPr>
          <w:color w:val="231F20"/>
          <w:spacing w:val="9"/>
        </w:rPr>
        <w:t> </w:t>
      </w:r>
      <w:r>
        <w:rPr>
          <w:color w:val="231F20"/>
          <w:spacing w:val="-5"/>
        </w:rPr>
        <w:t>the</w:t>
      </w:r>
    </w:p>
    <w:p>
      <w:pPr>
        <w:pStyle w:val="BodyText"/>
        <w:spacing w:line="250" w:lineRule="exact"/>
        <w:ind w:left="797"/>
      </w:pPr>
      <w:r>
        <w:rPr>
          <w:color w:val="231F20"/>
        </w:rPr>
        <w:t>AE</w:t>
      </w:r>
      <w:r>
        <w:rPr>
          <w:color w:val="231F20"/>
          <w:spacing w:val="3"/>
        </w:rPr>
        <w:t> </w:t>
      </w:r>
      <w:r>
        <w:rPr>
          <w:color w:val="231F20"/>
          <w:spacing w:val="-2"/>
        </w:rPr>
        <w:t>effort.</w:t>
      </w:r>
    </w:p>
    <w:p>
      <w:pPr>
        <w:pStyle w:val="BodyText"/>
        <w:spacing w:line="225" w:lineRule="auto" w:before="181"/>
        <w:ind w:left="797" w:right="107"/>
        <w:jc w:val="both"/>
      </w:pPr>
      <w:r>
        <w:rPr>
          <w:color w:val="231F20"/>
        </w:rPr>
        <w:t>The architectural analysis effort shall examine the architectural analysis results to determine the extent to which the architectural analysis objectives have been met. The architectural analysis effort may need to integrate and examine the architectural analysis results coming from multiple architectural analysis methods used in the evaluation. The architectural analysis effort may need to explain discrepancies between architectural analysis results from different architectural analysis methods used.</w:t>
      </w:r>
    </w:p>
    <w:p>
      <w:pPr>
        <w:pStyle w:val="BodyText"/>
        <w:spacing w:before="2"/>
        <w:rPr>
          <w:sz w:val="24"/>
        </w:rPr>
      </w:pPr>
    </w:p>
    <w:p>
      <w:pPr>
        <w:pStyle w:val="Heading6"/>
        <w:numPr>
          <w:ilvl w:val="2"/>
          <w:numId w:val="15"/>
        </w:numPr>
        <w:tabs>
          <w:tab w:pos="1562" w:val="left" w:leader="none"/>
          <w:tab w:pos="1563" w:val="left" w:leader="none"/>
        </w:tabs>
        <w:spacing w:line="240" w:lineRule="auto" w:before="0" w:after="0"/>
        <w:ind w:left="1562" w:right="0" w:hanging="766"/>
        <w:jc w:val="left"/>
      </w:pPr>
      <w:r>
        <w:rPr>
          <w:color w:val="231F20"/>
          <w:spacing w:val="-2"/>
        </w:rPr>
        <w:t>Architectural</w:t>
      </w:r>
      <w:r>
        <w:rPr>
          <w:color w:val="231F20"/>
          <w:spacing w:val="6"/>
        </w:rPr>
        <w:t> </w:t>
      </w:r>
      <w:r>
        <w:rPr>
          <w:color w:val="231F20"/>
          <w:spacing w:val="-2"/>
        </w:rPr>
        <w:t>analysis</w:t>
      </w:r>
      <w:r>
        <w:rPr>
          <w:color w:val="231F20"/>
          <w:spacing w:val="7"/>
        </w:rPr>
        <w:t> </w:t>
      </w:r>
      <w:r>
        <w:rPr>
          <w:color w:val="231F20"/>
          <w:spacing w:val="-2"/>
        </w:rPr>
        <w:t>objectives</w:t>
      </w:r>
    </w:p>
    <w:p>
      <w:pPr>
        <w:pStyle w:val="BodyText"/>
        <w:spacing w:line="225" w:lineRule="auto" w:before="195"/>
        <w:ind w:left="797" w:right="107"/>
        <w:jc w:val="both"/>
      </w:pPr>
      <w:r>
        <w:rPr>
          <w:color w:val="231F20"/>
        </w:rPr>
        <w:t>Each architectural analysis objective shall be a statement describing the extent to which the architectural analysis effort will address one or more of the relevant stakeholder concerns, such that they can form the basis for performing the architectural analysis.</w:t>
      </w:r>
    </w:p>
    <w:p>
      <w:pPr>
        <w:pStyle w:val="BodyText"/>
        <w:rPr>
          <w:sz w:val="20"/>
        </w:rPr>
      </w:pPr>
    </w:p>
    <w:p>
      <w:pPr>
        <w:pStyle w:val="BodyText"/>
        <w:rPr>
          <w:sz w:val="20"/>
        </w:rPr>
      </w:pPr>
    </w:p>
    <w:p>
      <w:pPr>
        <w:pStyle w:val="BodyText"/>
        <w:spacing w:before="3"/>
        <w:rPr>
          <w:sz w:val="25"/>
        </w:rPr>
      </w:pPr>
    </w:p>
    <w:p>
      <w:pPr>
        <w:spacing w:after="0"/>
        <w:rPr>
          <w:sz w:val="25"/>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23</w:t>
      </w:r>
    </w:p>
    <w:p>
      <w:pPr>
        <w:spacing w:after="0"/>
        <w:jc w:val="left"/>
        <w:rPr>
          <w:sz w:val="22"/>
        </w:rPr>
        <w:sectPr>
          <w:type w:val="continuous"/>
          <w:pgSz w:w="11340" w:h="16840"/>
          <w:pgMar w:top="360" w:bottom="280" w:left="620" w:right="60"/>
          <w:cols w:num="2" w:equalWidth="0">
            <w:col w:w="3628" w:space="40"/>
            <w:col w:w="6992"/>
          </w:cols>
        </w:sectPr>
      </w:pPr>
    </w:p>
    <w:p>
      <w:pPr>
        <w:pStyle w:val="Heading4"/>
      </w:pPr>
      <w:bookmarkStart w:name="6.3.3 Architectural analysis methods" w:id="93"/>
      <w:bookmarkEnd w:id="93"/>
      <w:r>
        <w:rPr>
          <w:b w:val="0"/>
        </w:rPr>
      </w:r>
      <w:bookmarkStart w:name="_bookmark49" w:id="94"/>
      <w:bookmarkEnd w:id="94"/>
      <w:r>
        <w:rPr>
          <w:b w:val="0"/>
        </w:rPr>
      </w:r>
      <w:r>
        <w:rPr>
          <w:color w:val="231F20"/>
        </w:rPr>
        <w:t>ISO/IEC/IEEE</w:t>
      </w:r>
      <w:r>
        <w:rPr>
          <w:color w:val="231F20"/>
          <w:spacing w:val="-9"/>
        </w:rPr>
        <w:t> </w:t>
      </w:r>
      <w:r>
        <w:rPr>
          <w:color w:val="231F20"/>
          <w:spacing w:val="-2"/>
        </w:rPr>
        <w:t>42030:2019(E)</w:t>
      </w:r>
    </w:p>
    <w:p>
      <w:pPr>
        <w:pStyle w:val="BodyText"/>
        <w:rPr>
          <w:b/>
          <w:sz w:val="28"/>
        </w:rPr>
      </w:pPr>
    </w:p>
    <w:p>
      <w:pPr>
        <w:pStyle w:val="BodyText"/>
        <w:spacing w:before="11"/>
        <w:rPr>
          <w:b/>
          <w:sz w:val="32"/>
        </w:rPr>
      </w:pPr>
    </w:p>
    <w:p>
      <w:pPr>
        <w:pStyle w:val="BodyText"/>
        <w:ind w:left="117"/>
      </w:pPr>
      <w:r>
        <w:rPr>
          <w:color w:val="231F20"/>
        </w:rPr>
        <w:t>Each</w:t>
      </w:r>
      <w:r>
        <w:rPr>
          <w:color w:val="231F20"/>
          <w:spacing w:val="15"/>
        </w:rPr>
        <w:t> </w:t>
      </w:r>
      <w:r>
        <w:rPr>
          <w:color w:val="231F20"/>
        </w:rPr>
        <w:t>architectural</w:t>
      </w:r>
      <w:r>
        <w:rPr>
          <w:color w:val="231F20"/>
          <w:spacing w:val="13"/>
        </w:rPr>
        <w:t> </w:t>
      </w:r>
      <w:r>
        <w:rPr>
          <w:color w:val="231F20"/>
        </w:rPr>
        <w:t>analysis</w:t>
      </w:r>
      <w:r>
        <w:rPr>
          <w:color w:val="231F20"/>
          <w:spacing w:val="15"/>
        </w:rPr>
        <w:t> </w:t>
      </w:r>
      <w:r>
        <w:rPr>
          <w:color w:val="231F20"/>
        </w:rPr>
        <w:t>objective</w:t>
      </w:r>
      <w:r>
        <w:rPr>
          <w:color w:val="231F20"/>
          <w:spacing w:val="16"/>
        </w:rPr>
        <w:t> </w:t>
      </w:r>
      <w:r>
        <w:rPr>
          <w:color w:val="231F20"/>
          <w:spacing w:val="-2"/>
        </w:rPr>
        <w:t>shall:</w:t>
      </w:r>
    </w:p>
    <w:p>
      <w:pPr>
        <w:pStyle w:val="ListParagraph"/>
        <w:numPr>
          <w:ilvl w:val="0"/>
          <w:numId w:val="31"/>
        </w:numPr>
        <w:tabs>
          <w:tab w:pos="519" w:val="left" w:leader="none"/>
          <w:tab w:pos="520" w:val="left" w:leader="none"/>
        </w:tabs>
        <w:spacing w:line="240" w:lineRule="auto" w:before="168" w:after="0"/>
        <w:ind w:left="519" w:right="0" w:hanging="403"/>
        <w:jc w:val="left"/>
        <w:rPr>
          <w:sz w:val="22"/>
        </w:rPr>
      </w:pPr>
      <w:r>
        <w:rPr>
          <w:color w:val="231F20"/>
          <w:sz w:val="22"/>
        </w:rPr>
        <w:t>satisfy</w:t>
      </w:r>
      <w:r>
        <w:rPr>
          <w:color w:val="231F20"/>
          <w:spacing w:val="2"/>
          <w:sz w:val="22"/>
        </w:rPr>
        <w:t> </w:t>
      </w:r>
      <w:r>
        <w:rPr>
          <w:color w:val="231F20"/>
          <w:sz w:val="22"/>
        </w:rPr>
        <w:t>one</w:t>
      </w:r>
      <w:r>
        <w:rPr>
          <w:color w:val="231F20"/>
          <w:spacing w:val="3"/>
          <w:sz w:val="22"/>
        </w:rPr>
        <w:t> </w:t>
      </w:r>
      <w:r>
        <w:rPr>
          <w:color w:val="231F20"/>
          <w:sz w:val="22"/>
        </w:rPr>
        <w:t>or</w:t>
      </w:r>
      <w:r>
        <w:rPr>
          <w:color w:val="231F20"/>
          <w:spacing w:val="3"/>
          <w:sz w:val="22"/>
        </w:rPr>
        <w:t> </w:t>
      </w:r>
      <w:r>
        <w:rPr>
          <w:color w:val="231F20"/>
          <w:sz w:val="22"/>
        </w:rPr>
        <w:t>more</w:t>
      </w:r>
      <w:r>
        <w:rPr>
          <w:color w:val="231F20"/>
          <w:spacing w:val="3"/>
          <w:sz w:val="22"/>
        </w:rPr>
        <w:t> </w:t>
      </w:r>
      <w:r>
        <w:rPr>
          <w:color w:val="231F20"/>
          <w:sz w:val="22"/>
        </w:rPr>
        <w:t>value</w:t>
      </w:r>
      <w:r>
        <w:rPr>
          <w:color w:val="231F20"/>
          <w:spacing w:val="3"/>
          <w:sz w:val="22"/>
        </w:rPr>
        <w:t> </w:t>
      </w:r>
      <w:r>
        <w:rPr>
          <w:color w:val="231F20"/>
          <w:sz w:val="22"/>
        </w:rPr>
        <w:t>assessment</w:t>
      </w:r>
      <w:r>
        <w:rPr>
          <w:color w:val="231F20"/>
          <w:spacing w:val="2"/>
          <w:sz w:val="22"/>
        </w:rPr>
        <w:t> </w:t>
      </w:r>
      <w:r>
        <w:rPr>
          <w:color w:val="231F20"/>
          <w:spacing w:val="-2"/>
          <w:sz w:val="22"/>
        </w:rPr>
        <w:t>objectives;</w:t>
      </w:r>
    </w:p>
    <w:p>
      <w:pPr>
        <w:pStyle w:val="ListParagraph"/>
        <w:numPr>
          <w:ilvl w:val="0"/>
          <w:numId w:val="31"/>
        </w:numPr>
        <w:tabs>
          <w:tab w:pos="519" w:val="left" w:leader="none"/>
          <w:tab w:pos="520" w:val="left" w:leader="none"/>
        </w:tabs>
        <w:spacing w:line="225" w:lineRule="auto" w:before="181" w:after="0"/>
        <w:ind w:left="519" w:right="787" w:hanging="403"/>
        <w:jc w:val="left"/>
        <w:rPr>
          <w:sz w:val="22"/>
        </w:rPr>
      </w:pPr>
      <w:r>
        <w:rPr>
          <w:color w:val="231F20"/>
          <w:sz w:val="22"/>
        </w:rPr>
        <w:t>be</w:t>
      </w:r>
      <w:r>
        <w:rPr>
          <w:color w:val="231F20"/>
          <w:spacing w:val="22"/>
          <w:sz w:val="22"/>
        </w:rPr>
        <w:t> </w:t>
      </w:r>
      <w:r>
        <w:rPr>
          <w:color w:val="231F20"/>
          <w:sz w:val="22"/>
        </w:rPr>
        <w:t>expressed</w:t>
      </w:r>
      <w:r>
        <w:rPr>
          <w:color w:val="231F20"/>
          <w:spacing w:val="22"/>
          <w:sz w:val="22"/>
        </w:rPr>
        <w:t> </w:t>
      </w:r>
      <w:r>
        <w:rPr>
          <w:color w:val="231F20"/>
          <w:sz w:val="22"/>
        </w:rPr>
        <w:t>in</w:t>
      </w:r>
      <w:r>
        <w:rPr>
          <w:color w:val="231F20"/>
          <w:spacing w:val="22"/>
          <w:sz w:val="22"/>
        </w:rPr>
        <w:t> </w:t>
      </w:r>
      <w:r>
        <w:rPr>
          <w:color w:val="231F20"/>
          <w:sz w:val="22"/>
        </w:rPr>
        <w:t>terms</w:t>
      </w:r>
      <w:r>
        <w:rPr>
          <w:color w:val="231F20"/>
          <w:spacing w:val="22"/>
          <w:sz w:val="22"/>
        </w:rPr>
        <w:t> </w:t>
      </w:r>
      <w:r>
        <w:rPr>
          <w:color w:val="231F20"/>
          <w:sz w:val="22"/>
        </w:rPr>
        <w:t>of</w:t>
      </w:r>
      <w:r>
        <w:rPr>
          <w:color w:val="231F20"/>
          <w:spacing w:val="22"/>
          <w:sz w:val="22"/>
        </w:rPr>
        <w:t> </w:t>
      </w:r>
      <w:r>
        <w:rPr>
          <w:color w:val="231F20"/>
          <w:sz w:val="22"/>
        </w:rPr>
        <w:t>expected</w:t>
      </w:r>
      <w:r>
        <w:rPr>
          <w:color w:val="231F20"/>
          <w:spacing w:val="22"/>
          <w:sz w:val="22"/>
        </w:rPr>
        <w:t> </w:t>
      </w:r>
      <w:r>
        <w:rPr>
          <w:color w:val="231F20"/>
          <w:sz w:val="22"/>
        </w:rPr>
        <w:t>or</w:t>
      </w:r>
      <w:r>
        <w:rPr>
          <w:color w:val="231F20"/>
          <w:spacing w:val="22"/>
          <w:sz w:val="22"/>
        </w:rPr>
        <w:t> </w:t>
      </w:r>
      <w:r>
        <w:rPr>
          <w:color w:val="231F20"/>
          <w:sz w:val="22"/>
        </w:rPr>
        <w:t>desired</w:t>
      </w:r>
      <w:r>
        <w:rPr>
          <w:color w:val="231F20"/>
          <w:spacing w:val="22"/>
          <w:sz w:val="22"/>
        </w:rPr>
        <w:t> </w:t>
      </w:r>
      <w:r>
        <w:rPr>
          <w:color w:val="231F20"/>
          <w:sz w:val="22"/>
        </w:rPr>
        <w:t>values</w:t>
      </w:r>
      <w:r>
        <w:rPr>
          <w:color w:val="231F20"/>
          <w:spacing w:val="22"/>
          <w:sz w:val="22"/>
        </w:rPr>
        <w:t> </w:t>
      </w:r>
      <w:r>
        <w:rPr>
          <w:color w:val="231F20"/>
          <w:sz w:val="22"/>
        </w:rPr>
        <w:t>or</w:t>
      </w:r>
      <w:r>
        <w:rPr>
          <w:color w:val="231F20"/>
          <w:spacing w:val="22"/>
          <w:sz w:val="22"/>
        </w:rPr>
        <w:t> </w:t>
      </w:r>
      <w:r>
        <w:rPr>
          <w:color w:val="231F20"/>
          <w:sz w:val="22"/>
        </w:rPr>
        <w:t>value</w:t>
      </w:r>
      <w:r>
        <w:rPr>
          <w:color w:val="231F20"/>
          <w:spacing w:val="22"/>
          <w:sz w:val="22"/>
        </w:rPr>
        <w:t> </w:t>
      </w:r>
      <w:r>
        <w:rPr>
          <w:color w:val="231F20"/>
          <w:sz w:val="22"/>
        </w:rPr>
        <w:t>range</w:t>
      </w:r>
      <w:r>
        <w:rPr>
          <w:color w:val="231F20"/>
          <w:spacing w:val="22"/>
          <w:sz w:val="22"/>
        </w:rPr>
        <w:t> </w:t>
      </w:r>
      <w:r>
        <w:rPr>
          <w:color w:val="231F20"/>
          <w:sz w:val="22"/>
        </w:rPr>
        <w:t>for</w:t>
      </w:r>
      <w:r>
        <w:rPr>
          <w:color w:val="231F20"/>
          <w:spacing w:val="22"/>
          <w:sz w:val="22"/>
        </w:rPr>
        <w:t> </w:t>
      </w:r>
      <w:r>
        <w:rPr>
          <w:color w:val="231F20"/>
          <w:sz w:val="22"/>
        </w:rPr>
        <w:t>the</w:t>
      </w:r>
      <w:r>
        <w:rPr>
          <w:color w:val="231F20"/>
          <w:spacing w:val="22"/>
          <w:sz w:val="22"/>
        </w:rPr>
        <w:t> </w:t>
      </w:r>
      <w:r>
        <w:rPr>
          <w:color w:val="231F20"/>
          <w:sz w:val="22"/>
        </w:rPr>
        <w:t>architectural</w:t>
      </w:r>
      <w:r>
        <w:rPr>
          <w:color w:val="231F20"/>
          <w:spacing w:val="21"/>
          <w:sz w:val="22"/>
        </w:rPr>
        <w:t> </w:t>
      </w:r>
      <w:r>
        <w:rPr>
          <w:color w:val="231F20"/>
          <w:sz w:val="22"/>
        </w:rPr>
        <w:t>analysis factors, when applicable; and</w:t>
      </w:r>
    </w:p>
    <w:p>
      <w:pPr>
        <w:pStyle w:val="ListParagraph"/>
        <w:numPr>
          <w:ilvl w:val="0"/>
          <w:numId w:val="31"/>
        </w:numPr>
        <w:tabs>
          <w:tab w:pos="519" w:val="left" w:leader="none"/>
          <w:tab w:pos="520" w:val="left" w:leader="none"/>
        </w:tabs>
        <w:spacing w:line="225" w:lineRule="auto" w:before="184" w:after="0"/>
        <w:ind w:left="519" w:right="787" w:hanging="403"/>
        <w:jc w:val="left"/>
        <w:rPr>
          <w:sz w:val="22"/>
        </w:rPr>
      </w:pPr>
      <w:r>
        <w:rPr>
          <w:color w:val="231F20"/>
          <w:sz w:val="22"/>
        </w:rPr>
        <w:t>enable</w:t>
      </w:r>
      <w:r>
        <w:rPr>
          <w:color w:val="231F20"/>
          <w:spacing w:val="40"/>
          <w:sz w:val="22"/>
        </w:rPr>
        <w:t> </w:t>
      </w:r>
      <w:r>
        <w:rPr>
          <w:color w:val="231F20"/>
          <w:sz w:val="22"/>
        </w:rPr>
        <w:t>identification</w:t>
      </w:r>
      <w:r>
        <w:rPr>
          <w:color w:val="231F20"/>
          <w:spacing w:val="40"/>
          <w:sz w:val="22"/>
        </w:rPr>
        <w:t> </w:t>
      </w:r>
      <w:r>
        <w:rPr>
          <w:color w:val="231F20"/>
          <w:sz w:val="22"/>
        </w:rPr>
        <w:t>of</w:t>
      </w:r>
      <w:r>
        <w:rPr>
          <w:color w:val="231F20"/>
          <w:spacing w:val="40"/>
          <w:sz w:val="22"/>
        </w:rPr>
        <w:t> </w:t>
      </w:r>
      <w:r>
        <w:rPr>
          <w:color w:val="231F20"/>
          <w:sz w:val="22"/>
        </w:rPr>
        <w:t>the</w:t>
      </w:r>
      <w:r>
        <w:rPr>
          <w:color w:val="231F20"/>
          <w:spacing w:val="40"/>
          <w:sz w:val="22"/>
        </w:rPr>
        <w:t> </w:t>
      </w:r>
      <w:r>
        <w:rPr>
          <w:color w:val="231F20"/>
          <w:sz w:val="22"/>
        </w:rPr>
        <w:t>information</w:t>
      </w:r>
      <w:r>
        <w:rPr>
          <w:color w:val="231F20"/>
          <w:spacing w:val="40"/>
          <w:sz w:val="22"/>
        </w:rPr>
        <w:t> </w:t>
      </w:r>
      <w:r>
        <w:rPr>
          <w:color w:val="231F20"/>
          <w:sz w:val="22"/>
        </w:rPr>
        <w:t>necessary</w:t>
      </w:r>
      <w:r>
        <w:rPr>
          <w:color w:val="231F20"/>
          <w:spacing w:val="40"/>
          <w:sz w:val="22"/>
        </w:rPr>
        <w:t> </w:t>
      </w:r>
      <w:r>
        <w:rPr>
          <w:color w:val="231F20"/>
          <w:sz w:val="22"/>
        </w:rPr>
        <w:t>to</w:t>
      </w:r>
      <w:r>
        <w:rPr>
          <w:color w:val="231F20"/>
          <w:spacing w:val="40"/>
          <w:sz w:val="22"/>
        </w:rPr>
        <w:t> </w:t>
      </w:r>
      <w:r>
        <w:rPr>
          <w:color w:val="231F20"/>
          <w:sz w:val="22"/>
        </w:rPr>
        <w:t>assess</w:t>
      </w:r>
      <w:r>
        <w:rPr>
          <w:color w:val="231F20"/>
          <w:spacing w:val="40"/>
          <w:sz w:val="22"/>
        </w:rPr>
        <w:t> </w:t>
      </w:r>
      <w:r>
        <w:rPr>
          <w:color w:val="231F20"/>
          <w:sz w:val="22"/>
        </w:rPr>
        <w:t>achievement</w:t>
      </w:r>
      <w:r>
        <w:rPr>
          <w:color w:val="231F20"/>
          <w:spacing w:val="40"/>
          <w:sz w:val="22"/>
        </w:rPr>
        <w:t> </w:t>
      </w:r>
      <w:r>
        <w:rPr>
          <w:color w:val="231F20"/>
          <w:sz w:val="22"/>
        </w:rPr>
        <w:t>of</w:t>
      </w:r>
      <w:r>
        <w:rPr>
          <w:color w:val="231F20"/>
          <w:spacing w:val="40"/>
          <w:sz w:val="22"/>
        </w:rPr>
        <w:t> </w:t>
      </w:r>
      <w:r>
        <w:rPr>
          <w:color w:val="231F20"/>
          <w:sz w:val="22"/>
        </w:rPr>
        <w:t>the</w:t>
      </w:r>
      <w:r>
        <w:rPr>
          <w:color w:val="231F20"/>
          <w:spacing w:val="40"/>
          <w:sz w:val="22"/>
        </w:rPr>
        <w:t> </w:t>
      </w:r>
      <w:r>
        <w:rPr>
          <w:color w:val="231F20"/>
          <w:sz w:val="22"/>
        </w:rPr>
        <w:t>architecture</w:t>
      </w:r>
      <w:r>
        <w:rPr>
          <w:color w:val="231F20"/>
          <w:spacing w:val="80"/>
          <w:sz w:val="22"/>
        </w:rPr>
        <w:t> </w:t>
      </w:r>
      <w:r>
        <w:rPr>
          <w:color w:val="231F20"/>
          <w:sz w:val="22"/>
        </w:rPr>
        <w:t>analysis objective.</w:t>
      </w:r>
    </w:p>
    <w:p>
      <w:pPr>
        <w:tabs>
          <w:tab w:pos="1454" w:val="left" w:leader="none"/>
        </w:tabs>
        <w:spacing w:before="167"/>
        <w:ind w:left="117" w:right="0" w:firstLine="0"/>
        <w:jc w:val="left"/>
        <w:rPr>
          <w:sz w:val="20"/>
        </w:rPr>
      </w:pPr>
      <w:r>
        <w:rPr>
          <w:color w:val="231F20"/>
          <w:spacing w:val="-2"/>
          <w:sz w:val="20"/>
        </w:rPr>
        <w:t>EXAMPLE</w:t>
      </w:r>
      <w:r>
        <w:rPr>
          <w:color w:val="231F20"/>
          <w:sz w:val="20"/>
        </w:rPr>
        <w:tab/>
        <w:t>Examples</w:t>
      </w:r>
      <w:r>
        <w:rPr>
          <w:color w:val="231F20"/>
          <w:spacing w:val="15"/>
          <w:sz w:val="20"/>
        </w:rPr>
        <w:t> </w:t>
      </w:r>
      <w:r>
        <w:rPr>
          <w:color w:val="231F20"/>
          <w:sz w:val="20"/>
        </w:rPr>
        <w:t>of</w:t>
      </w:r>
      <w:r>
        <w:rPr>
          <w:color w:val="231F20"/>
          <w:spacing w:val="18"/>
          <w:sz w:val="20"/>
        </w:rPr>
        <w:t> </w:t>
      </w:r>
      <w:r>
        <w:rPr>
          <w:color w:val="231F20"/>
          <w:sz w:val="20"/>
        </w:rPr>
        <w:t>architectural</w:t>
      </w:r>
      <w:r>
        <w:rPr>
          <w:color w:val="231F20"/>
          <w:spacing w:val="16"/>
          <w:sz w:val="20"/>
        </w:rPr>
        <w:t> </w:t>
      </w:r>
      <w:r>
        <w:rPr>
          <w:color w:val="231F20"/>
          <w:sz w:val="20"/>
        </w:rPr>
        <w:t>analysis</w:t>
      </w:r>
      <w:r>
        <w:rPr>
          <w:color w:val="231F20"/>
          <w:spacing w:val="18"/>
          <w:sz w:val="20"/>
        </w:rPr>
        <w:t> </w:t>
      </w:r>
      <w:r>
        <w:rPr>
          <w:color w:val="231F20"/>
          <w:sz w:val="20"/>
        </w:rPr>
        <w:t>objectives</w:t>
      </w:r>
      <w:r>
        <w:rPr>
          <w:color w:val="231F20"/>
          <w:spacing w:val="18"/>
          <w:sz w:val="20"/>
        </w:rPr>
        <w:t> </w:t>
      </w:r>
      <w:r>
        <w:rPr>
          <w:color w:val="231F20"/>
          <w:spacing w:val="-4"/>
          <w:sz w:val="20"/>
        </w:rPr>
        <w:t>are:</w:t>
      </w:r>
    </w:p>
    <w:p>
      <w:pPr>
        <w:pStyle w:val="ListParagraph"/>
        <w:numPr>
          <w:ilvl w:val="0"/>
          <w:numId w:val="8"/>
        </w:numPr>
        <w:tabs>
          <w:tab w:pos="519" w:val="left" w:leader="none"/>
          <w:tab w:pos="520" w:val="left" w:leader="none"/>
        </w:tabs>
        <w:spacing w:line="240" w:lineRule="auto" w:before="170" w:after="0"/>
        <w:ind w:left="519" w:right="0" w:hanging="403"/>
        <w:jc w:val="left"/>
        <w:rPr>
          <w:color w:val="231F20"/>
          <w:sz w:val="20"/>
        </w:rPr>
      </w:pPr>
      <w:r>
        <w:rPr>
          <w:color w:val="231F20"/>
          <w:sz w:val="20"/>
        </w:rPr>
        <w:t>Will</w:t>
      </w:r>
      <w:r>
        <w:rPr>
          <w:color w:val="231F20"/>
          <w:spacing w:val="4"/>
          <w:sz w:val="20"/>
        </w:rPr>
        <w:t> </w:t>
      </w:r>
      <w:r>
        <w:rPr>
          <w:color w:val="231F20"/>
          <w:sz w:val="20"/>
        </w:rPr>
        <w:t>the</w:t>
      </w:r>
      <w:r>
        <w:rPr>
          <w:color w:val="231F20"/>
          <w:spacing w:val="8"/>
          <w:sz w:val="20"/>
        </w:rPr>
        <w:t> </w:t>
      </w:r>
      <w:r>
        <w:rPr>
          <w:color w:val="231F20"/>
          <w:sz w:val="20"/>
        </w:rPr>
        <w:t>business</w:t>
      </w:r>
      <w:r>
        <w:rPr>
          <w:color w:val="231F20"/>
          <w:spacing w:val="8"/>
          <w:sz w:val="20"/>
        </w:rPr>
        <w:t> </w:t>
      </w:r>
      <w:r>
        <w:rPr>
          <w:color w:val="231F20"/>
          <w:sz w:val="20"/>
        </w:rPr>
        <w:t>solution</w:t>
      </w:r>
      <w:r>
        <w:rPr>
          <w:color w:val="231F20"/>
          <w:spacing w:val="6"/>
          <w:sz w:val="20"/>
        </w:rPr>
        <w:t> </w:t>
      </w:r>
      <w:r>
        <w:rPr>
          <w:color w:val="231F20"/>
          <w:sz w:val="20"/>
        </w:rPr>
        <w:t>have</w:t>
      </w:r>
      <w:r>
        <w:rPr>
          <w:color w:val="231F20"/>
          <w:spacing w:val="8"/>
          <w:sz w:val="20"/>
        </w:rPr>
        <w:t> </w:t>
      </w:r>
      <w:r>
        <w:rPr>
          <w:color w:val="231F20"/>
          <w:sz w:val="20"/>
        </w:rPr>
        <w:t>a</w:t>
      </w:r>
      <w:r>
        <w:rPr>
          <w:color w:val="231F20"/>
          <w:spacing w:val="7"/>
          <w:sz w:val="20"/>
        </w:rPr>
        <w:t> </w:t>
      </w:r>
      <w:r>
        <w:rPr>
          <w:color w:val="231F20"/>
          <w:sz w:val="20"/>
        </w:rPr>
        <w:t>positive</w:t>
      </w:r>
      <w:r>
        <w:rPr>
          <w:color w:val="231F20"/>
          <w:spacing w:val="7"/>
          <w:sz w:val="20"/>
        </w:rPr>
        <w:t> </w:t>
      </w:r>
      <w:r>
        <w:rPr>
          <w:color w:val="231F20"/>
          <w:sz w:val="20"/>
        </w:rPr>
        <w:t>return</w:t>
      </w:r>
      <w:r>
        <w:rPr>
          <w:color w:val="231F20"/>
          <w:spacing w:val="7"/>
          <w:sz w:val="20"/>
        </w:rPr>
        <w:t> </w:t>
      </w:r>
      <w:r>
        <w:rPr>
          <w:color w:val="231F20"/>
          <w:sz w:val="20"/>
        </w:rPr>
        <w:t>on</w:t>
      </w:r>
      <w:r>
        <w:rPr>
          <w:color w:val="231F20"/>
          <w:spacing w:val="7"/>
          <w:sz w:val="20"/>
        </w:rPr>
        <w:t> </w:t>
      </w:r>
      <w:r>
        <w:rPr>
          <w:color w:val="231F20"/>
          <w:sz w:val="20"/>
        </w:rPr>
        <w:t>investment</w:t>
      </w:r>
      <w:r>
        <w:rPr>
          <w:color w:val="231F20"/>
          <w:spacing w:val="6"/>
          <w:sz w:val="20"/>
        </w:rPr>
        <w:t> </w:t>
      </w:r>
      <w:r>
        <w:rPr>
          <w:color w:val="231F20"/>
          <w:sz w:val="20"/>
        </w:rPr>
        <w:t>exceeding</w:t>
      </w:r>
      <w:r>
        <w:rPr>
          <w:color w:val="231F20"/>
          <w:spacing w:val="7"/>
          <w:sz w:val="20"/>
        </w:rPr>
        <w:t> </w:t>
      </w:r>
      <w:r>
        <w:rPr>
          <w:color w:val="231F20"/>
          <w:sz w:val="20"/>
        </w:rPr>
        <w:t>the</w:t>
      </w:r>
      <w:r>
        <w:rPr>
          <w:color w:val="231F20"/>
          <w:spacing w:val="8"/>
          <w:sz w:val="20"/>
        </w:rPr>
        <w:t> </w:t>
      </w:r>
      <w:r>
        <w:rPr>
          <w:color w:val="231F20"/>
          <w:sz w:val="20"/>
        </w:rPr>
        <w:t>hurdle</w:t>
      </w:r>
      <w:r>
        <w:rPr>
          <w:color w:val="231F20"/>
          <w:spacing w:val="8"/>
          <w:sz w:val="20"/>
        </w:rPr>
        <w:t> </w:t>
      </w:r>
      <w:r>
        <w:rPr>
          <w:color w:val="231F20"/>
          <w:spacing w:val="-2"/>
          <w:sz w:val="20"/>
        </w:rPr>
        <w:t>rate?</w:t>
      </w:r>
    </w:p>
    <w:p>
      <w:pPr>
        <w:pStyle w:val="ListParagraph"/>
        <w:numPr>
          <w:ilvl w:val="0"/>
          <w:numId w:val="8"/>
        </w:numPr>
        <w:tabs>
          <w:tab w:pos="519" w:val="left" w:leader="none"/>
          <w:tab w:pos="520" w:val="left" w:leader="none"/>
        </w:tabs>
        <w:spacing w:line="240" w:lineRule="auto" w:before="170" w:after="0"/>
        <w:ind w:left="519" w:right="0" w:hanging="403"/>
        <w:jc w:val="left"/>
        <w:rPr>
          <w:color w:val="231F20"/>
          <w:sz w:val="20"/>
        </w:rPr>
      </w:pPr>
      <w:r>
        <w:rPr>
          <w:color w:val="231F20"/>
          <w:sz w:val="20"/>
        </w:rPr>
        <w:t>Is</w:t>
      </w:r>
      <w:r>
        <w:rPr>
          <w:color w:val="231F20"/>
          <w:spacing w:val="6"/>
          <w:sz w:val="20"/>
        </w:rPr>
        <w:t> </w:t>
      </w:r>
      <w:r>
        <w:rPr>
          <w:color w:val="231F20"/>
          <w:sz w:val="20"/>
        </w:rPr>
        <w:t>the</w:t>
      </w:r>
      <w:r>
        <w:rPr>
          <w:color w:val="231F20"/>
          <w:spacing w:val="8"/>
          <w:sz w:val="20"/>
        </w:rPr>
        <w:t> </w:t>
      </w:r>
      <w:r>
        <w:rPr>
          <w:color w:val="231F20"/>
          <w:sz w:val="20"/>
        </w:rPr>
        <w:t>complexity</w:t>
      </w:r>
      <w:r>
        <w:rPr>
          <w:color w:val="231F20"/>
          <w:spacing w:val="9"/>
          <w:sz w:val="20"/>
        </w:rPr>
        <w:t> </w:t>
      </w:r>
      <w:r>
        <w:rPr>
          <w:color w:val="231F20"/>
          <w:sz w:val="20"/>
        </w:rPr>
        <w:t>of</w:t>
      </w:r>
      <w:r>
        <w:rPr>
          <w:color w:val="231F20"/>
          <w:spacing w:val="8"/>
          <w:sz w:val="20"/>
        </w:rPr>
        <w:t> </w:t>
      </w:r>
      <w:r>
        <w:rPr>
          <w:color w:val="231F20"/>
          <w:sz w:val="20"/>
        </w:rPr>
        <w:t>the</w:t>
      </w:r>
      <w:r>
        <w:rPr>
          <w:color w:val="231F20"/>
          <w:spacing w:val="9"/>
          <w:sz w:val="20"/>
        </w:rPr>
        <w:t> </w:t>
      </w:r>
      <w:r>
        <w:rPr>
          <w:color w:val="231F20"/>
          <w:sz w:val="20"/>
        </w:rPr>
        <w:t>system</w:t>
      </w:r>
      <w:r>
        <w:rPr>
          <w:color w:val="231F20"/>
          <w:spacing w:val="7"/>
          <w:sz w:val="20"/>
        </w:rPr>
        <w:t> </w:t>
      </w:r>
      <w:r>
        <w:rPr>
          <w:color w:val="231F20"/>
          <w:sz w:val="20"/>
        </w:rPr>
        <w:t>justified</w:t>
      </w:r>
      <w:r>
        <w:rPr>
          <w:color w:val="231F20"/>
          <w:spacing w:val="8"/>
          <w:sz w:val="20"/>
        </w:rPr>
        <w:t> </w:t>
      </w:r>
      <w:r>
        <w:rPr>
          <w:color w:val="231F20"/>
          <w:sz w:val="20"/>
        </w:rPr>
        <w:t>given</w:t>
      </w:r>
      <w:r>
        <w:rPr>
          <w:color w:val="231F20"/>
          <w:spacing w:val="8"/>
          <w:sz w:val="20"/>
        </w:rPr>
        <w:t> </w:t>
      </w:r>
      <w:r>
        <w:rPr>
          <w:color w:val="231F20"/>
          <w:sz w:val="20"/>
        </w:rPr>
        <w:t>its</w:t>
      </w:r>
      <w:r>
        <w:rPr>
          <w:color w:val="231F20"/>
          <w:spacing w:val="8"/>
          <w:sz w:val="20"/>
        </w:rPr>
        <w:t> </w:t>
      </w:r>
      <w:r>
        <w:rPr>
          <w:color w:val="231F20"/>
          <w:sz w:val="20"/>
        </w:rPr>
        <w:t>intended</w:t>
      </w:r>
      <w:r>
        <w:rPr>
          <w:color w:val="231F20"/>
          <w:spacing w:val="9"/>
          <w:sz w:val="20"/>
        </w:rPr>
        <w:t> </w:t>
      </w:r>
      <w:r>
        <w:rPr>
          <w:color w:val="231F20"/>
          <w:spacing w:val="-2"/>
          <w:sz w:val="20"/>
        </w:rPr>
        <w:t>purpose?</w:t>
      </w:r>
    </w:p>
    <w:p>
      <w:pPr>
        <w:pStyle w:val="ListParagraph"/>
        <w:numPr>
          <w:ilvl w:val="0"/>
          <w:numId w:val="8"/>
        </w:numPr>
        <w:tabs>
          <w:tab w:pos="519" w:val="left" w:leader="none"/>
          <w:tab w:pos="520" w:val="left" w:leader="none"/>
        </w:tabs>
        <w:spacing w:line="240" w:lineRule="auto" w:before="170" w:after="0"/>
        <w:ind w:left="519" w:right="0" w:hanging="403"/>
        <w:jc w:val="left"/>
        <w:rPr>
          <w:color w:val="231F20"/>
          <w:sz w:val="20"/>
        </w:rPr>
      </w:pPr>
      <w:r>
        <w:rPr>
          <w:color w:val="231F20"/>
          <w:sz w:val="20"/>
        </w:rPr>
        <w:t>Is</w:t>
      </w:r>
      <w:r>
        <w:rPr>
          <w:color w:val="231F20"/>
          <w:spacing w:val="5"/>
          <w:sz w:val="20"/>
        </w:rPr>
        <w:t> </w:t>
      </w:r>
      <w:r>
        <w:rPr>
          <w:color w:val="231F20"/>
          <w:sz w:val="20"/>
        </w:rPr>
        <w:t>the</w:t>
      </w:r>
      <w:r>
        <w:rPr>
          <w:color w:val="231F20"/>
          <w:spacing w:val="7"/>
          <w:sz w:val="20"/>
        </w:rPr>
        <w:t> </w:t>
      </w:r>
      <w:r>
        <w:rPr>
          <w:color w:val="231F20"/>
          <w:sz w:val="20"/>
        </w:rPr>
        <w:t>system</w:t>
      </w:r>
      <w:r>
        <w:rPr>
          <w:color w:val="231F20"/>
          <w:spacing w:val="7"/>
          <w:sz w:val="20"/>
        </w:rPr>
        <w:t> </w:t>
      </w:r>
      <w:r>
        <w:rPr>
          <w:color w:val="231F20"/>
          <w:sz w:val="20"/>
        </w:rPr>
        <w:t>producible</w:t>
      </w:r>
      <w:r>
        <w:rPr>
          <w:color w:val="231F20"/>
          <w:spacing w:val="7"/>
          <w:sz w:val="20"/>
        </w:rPr>
        <w:t> </w:t>
      </w:r>
      <w:r>
        <w:rPr>
          <w:color w:val="231F20"/>
          <w:sz w:val="20"/>
        </w:rPr>
        <w:t>in</w:t>
      </w:r>
      <w:r>
        <w:rPr>
          <w:color w:val="231F20"/>
          <w:spacing w:val="6"/>
          <w:sz w:val="20"/>
        </w:rPr>
        <w:t> </w:t>
      </w:r>
      <w:r>
        <w:rPr>
          <w:color w:val="231F20"/>
          <w:sz w:val="20"/>
        </w:rPr>
        <w:t>large</w:t>
      </w:r>
      <w:r>
        <w:rPr>
          <w:color w:val="231F20"/>
          <w:spacing w:val="8"/>
          <w:sz w:val="20"/>
        </w:rPr>
        <w:t> </w:t>
      </w:r>
      <w:r>
        <w:rPr>
          <w:color w:val="231F20"/>
          <w:sz w:val="20"/>
        </w:rPr>
        <w:t>enough</w:t>
      </w:r>
      <w:r>
        <w:rPr>
          <w:color w:val="231F20"/>
          <w:spacing w:val="7"/>
          <w:sz w:val="20"/>
        </w:rPr>
        <w:t> </w:t>
      </w:r>
      <w:r>
        <w:rPr>
          <w:color w:val="231F20"/>
          <w:sz w:val="20"/>
        </w:rPr>
        <w:t>quantities</w:t>
      </w:r>
      <w:r>
        <w:rPr>
          <w:color w:val="231F20"/>
          <w:spacing w:val="7"/>
          <w:sz w:val="20"/>
        </w:rPr>
        <w:t> </w:t>
      </w:r>
      <w:r>
        <w:rPr>
          <w:color w:val="231F20"/>
          <w:sz w:val="20"/>
        </w:rPr>
        <w:t>to</w:t>
      </w:r>
      <w:r>
        <w:rPr>
          <w:color w:val="231F20"/>
          <w:spacing w:val="8"/>
          <w:sz w:val="20"/>
        </w:rPr>
        <w:t> </w:t>
      </w:r>
      <w:r>
        <w:rPr>
          <w:color w:val="231F20"/>
          <w:sz w:val="20"/>
        </w:rPr>
        <w:t>meet</w:t>
      </w:r>
      <w:r>
        <w:rPr>
          <w:color w:val="231F20"/>
          <w:spacing w:val="6"/>
          <w:sz w:val="20"/>
        </w:rPr>
        <w:t> </w:t>
      </w:r>
      <w:r>
        <w:rPr>
          <w:color w:val="231F20"/>
          <w:sz w:val="20"/>
        </w:rPr>
        <w:t>the</w:t>
      </w:r>
      <w:r>
        <w:rPr>
          <w:color w:val="231F20"/>
          <w:spacing w:val="7"/>
          <w:sz w:val="20"/>
        </w:rPr>
        <w:t> </w:t>
      </w:r>
      <w:r>
        <w:rPr>
          <w:color w:val="231F20"/>
          <w:sz w:val="20"/>
        </w:rPr>
        <w:t>target</w:t>
      </w:r>
      <w:r>
        <w:rPr>
          <w:color w:val="231F20"/>
          <w:spacing w:val="7"/>
          <w:sz w:val="20"/>
        </w:rPr>
        <w:t> </w:t>
      </w:r>
      <w:r>
        <w:rPr>
          <w:color w:val="231F20"/>
          <w:spacing w:val="-2"/>
          <w:sz w:val="20"/>
        </w:rPr>
        <w:t>price?</w:t>
      </w:r>
    </w:p>
    <w:p>
      <w:pPr>
        <w:pStyle w:val="ListParagraph"/>
        <w:numPr>
          <w:ilvl w:val="0"/>
          <w:numId w:val="8"/>
        </w:numPr>
        <w:tabs>
          <w:tab w:pos="519" w:val="left" w:leader="none"/>
          <w:tab w:pos="520" w:val="left" w:leader="none"/>
        </w:tabs>
        <w:spacing w:line="240" w:lineRule="auto" w:before="169" w:after="0"/>
        <w:ind w:left="519" w:right="0" w:hanging="403"/>
        <w:jc w:val="left"/>
        <w:rPr>
          <w:color w:val="231F20"/>
          <w:sz w:val="20"/>
        </w:rPr>
      </w:pPr>
      <w:r>
        <w:rPr>
          <w:color w:val="231F20"/>
          <w:sz w:val="20"/>
        </w:rPr>
        <w:t>Is</w:t>
      </w:r>
      <w:r>
        <w:rPr>
          <w:color w:val="231F20"/>
          <w:spacing w:val="7"/>
          <w:sz w:val="20"/>
        </w:rPr>
        <w:t> </w:t>
      </w:r>
      <w:r>
        <w:rPr>
          <w:color w:val="231F20"/>
          <w:sz w:val="20"/>
        </w:rPr>
        <w:t>the</w:t>
      </w:r>
      <w:r>
        <w:rPr>
          <w:color w:val="231F20"/>
          <w:spacing w:val="10"/>
          <w:sz w:val="20"/>
        </w:rPr>
        <w:t> </w:t>
      </w:r>
      <w:r>
        <w:rPr>
          <w:color w:val="231F20"/>
          <w:sz w:val="20"/>
        </w:rPr>
        <w:t>system</w:t>
      </w:r>
      <w:r>
        <w:rPr>
          <w:color w:val="231F20"/>
          <w:spacing w:val="8"/>
          <w:sz w:val="20"/>
        </w:rPr>
        <w:t> </w:t>
      </w:r>
      <w:r>
        <w:rPr>
          <w:color w:val="231F20"/>
          <w:sz w:val="20"/>
        </w:rPr>
        <w:t>maintainable</w:t>
      </w:r>
      <w:r>
        <w:rPr>
          <w:color w:val="231F20"/>
          <w:spacing w:val="9"/>
          <w:sz w:val="20"/>
        </w:rPr>
        <w:t> </w:t>
      </w:r>
      <w:r>
        <w:rPr>
          <w:color w:val="231F20"/>
          <w:sz w:val="20"/>
        </w:rPr>
        <w:t>with</w:t>
      </w:r>
      <w:r>
        <w:rPr>
          <w:color w:val="231F20"/>
          <w:spacing w:val="10"/>
          <w:sz w:val="20"/>
        </w:rPr>
        <w:t> </w:t>
      </w:r>
      <w:r>
        <w:rPr>
          <w:color w:val="231F20"/>
          <w:sz w:val="20"/>
        </w:rPr>
        <w:t>the</w:t>
      </w:r>
      <w:r>
        <w:rPr>
          <w:color w:val="231F20"/>
          <w:spacing w:val="10"/>
          <w:sz w:val="20"/>
        </w:rPr>
        <w:t> </w:t>
      </w:r>
      <w:r>
        <w:rPr>
          <w:color w:val="231F20"/>
          <w:sz w:val="20"/>
        </w:rPr>
        <w:t>expected</w:t>
      </w:r>
      <w:r>
        <w:rPr>
          <w:color w:val="231F20"/>
          <w:spacing w:val="9"/>
          <w:sz w:val="20"/>
        </w:rPr>
        <w:t> </w:t>
      </w:r>
      <w:r>
        <w:rPr>
          <w:color w:val="231F20"/>
          <w:sz w:val="20"/>
        </w:rPr>
        <w:t>number</w:t>
      </w:r>
      <w:r>
        <w:rPr>
          <w:color w:val="231F20"/>
          <w:spacing w:val="10"/>
          <w:sz w:val="20"/>
        </w:rPr>
        <w:t> </w:t>
      </w:r>
      <w:r>
        <w:rPr>
          <w:color w:val="231F20"/>
          <w:sz w:val="20"/>
        </w:rPr>
        <w:t>of</w:t>
      </w:r>
      <w:r>
        <w:rPr>
          <w:color w:val="231F20"/>
          <w:spacing w:val="9"/>
          <w:sz w:val="20"/>
        </w:rPr>
        <w:t> </w:t>
      </w:r>
      <w:r>
        <w:rPr>
          <w:color w:val="231F20"/>
          <w:sz w:val="20"/>
        </w:rPr>
        <w:t>maintenance</w:t>
      </w:r>
      <w:r>
        <w:rPr>
          <w:color w:val="231F20"/>
          <w:spacing w:val="10"/>
          <w:sz w:val="20"/>
        </w:rPr>
        <w:t> </w:t>
      </w:r>
      <w:r>
        <w:rPr>
          <w:color w:val="231F20"/>
          <w:sz w:val="20"/>
        </w:rPr>
        <w:t>personnel</w:t>
      </w:r>
      <w:r>
        <w:rPr>
          <w:color w:val="231F20"/>
          <w:spacing w:val="8"/>
          <w:sz w:val="20"/>
        </w:rPr>
        <w:t> </w:t>
      </w:r>
      <w:r>
        <w:rPr>
          <w:color w:val="231F20"/>
          <w:sz w:val="20"/>
        </w:rPr>
        <w:t>and</w:t>
      </w:r>
      <w:r>
        <w:rPr>
          <w:color w:val="231F20"/>
          <w:spacing w:val="10"/>
          <w:sz w:val="20"/>
        </w:rPr>
        <w:t> </w:t>
      </w:r>
      <w:r>
        <w:rPr>
          <w:color w:val="231F20"/>
          <w:sz w:val="20"/>
        </w:rPr>
        <w:t>their</w:t>
      </w:r>
      <w:r>
        <w:rPr>
          <w:color w:val="231F20"/>
          <w:spacing w:val="9"/>
          <w:sz w:val="20"/>
        </w:rPr>
        <w:t> </w:t>
      </w:r>
      <w:r>
        <w:rPr>
          <w:color w:val="231F20"/>
          <w:sz w:val="20"/>
        </w:rPr>
        <w:t>skill</w:t>
      </w:r>
      <w:r>
        <w:rPr>
          <w:color w:val="231F20"/>
          <w:spacing w:val="9"/>
          <w:sz w:val="20"/>
        </w:rPr>
        <w:t> </w:t>
      </w:r>
      <w:r>
        <w:rPr>
          <w:color w:val="231F20"/>
          <w:spacing w:val="-2"/>
          <w:sz w:val="20"/>
        </w:rPr>
        <w:t>levels?</w:t>
      </w:r>
    </w:p>
    <w:p>
      <w:pPr>
        <w:pStyle w:val="ListParagraph"/>
        <w:numPr>
          <w:ilvl w:val="0"/>
          <w:numId w:val="8"/>
        </w:numPr>
        <w:tabs>
          <w:tab w:pos="519" w:val="left" w:leader="none"/>
          <w:tab w:pos="520" w:val="left" w:leader="none"/>
        </w:tabs>
        <w:spacing w:line="240" w:lineRule="auto" w:before="170" w:after="0"/>
        <w:ind w:left="519" w:right="0" w:hanging="403"/>
        <w:jc w:val="left"/>
        <w:rPr>
          <w:color w:val="231F20"/>
          <w:sz w:val="20"/>
        </w:rPr>
      </w:pPr>
      <w:r>
        <w:rPr>
          <w:color w:val="231F20"/>
          <w:sz w:val="20"/>
        </w:rPr>
        <w:t>Does</w:t>
      </w:r>
      <w:r>
        <w:rPr>
          <w:color w:val="231F20"/>
          <w:spacing w:val="8"/>
          <w:sz w:val="20"/>
        </w:rPr>
        <w:t> </w:t>
      </w:r>
      <w:r>
        <w:rPr>
          <w:color w:val="231F20"/>
          <w:sz w:val="20"/>
        </w:rPr>
        <w:t>the</w:t>
      </w:r>
      <w:r>
        <w:rPr>
          <w:color w:val="231F20"/>
          <w:spacing w:val="10"/>
          <w:sz w:val="20"/>
        </w:rPr>
        <w:t> </w:t>
      </w:r>
      <w:r>
        <w:rPr>
          <w:color w:val="231F20"/>
          <w:sz w:val="20"/>
        </w:rPr>
        <w:t>software</w:t>
      </w:r>
      <w:r>
        <w:rPr>
          <w:color w:val="231F20"/>
          <w:spacing w:val="10"/>
          <w:sz w:val="20"/>
        </w:rPr>
        <w:t> </w:t>
      </w:r>
      <w:r>
        <w:rPr>
          <w:color w:val="231F20"/>
          <w:sz w:val="20"/>
        </w:rPr>
        <w:t>application</w:t>
      </w:r>
      <w:r>
        <w:rPr>
          <w:color w:val="231F20"/>
          <w:spacing w:val="9"/>
          <w:sz w:val="20"/>
        </w:rPr>
        <w:t> </w:t>
      </w:r>
      <w:r>
        <w:rPr>
          <w:color w:val="231F20"/>
          <w:sz w:val="20"/>
        </w:rPr>
        <w:t>adequately</w:t>
      </w:r>
      <w:r>
        <w:rPr>
          <w:color w:val="231F20"/>
          <w:spacing w:val="10"/>
          <w:sz w:val="20"/>
        </w:rPr>
        <w:t> </w:t>
      </w:r>
      <w:r>
        <w:rPr>
          <w:color w:val="231F20"/>
          <w:sz w:val="20"/>
        </w:rPr>
        <w:t>handle</w:t>
      </w:r>
      <w:r>
        <w:rPr>
          <w:color w:val="231F20"/>
          <w:spacing w:val="10"/>
          <w:sz w:val="20"/>
        </w:rPr>
        <w:t> </w:t>
      </w:r>
      <w:r>
        <w:rPr>
          <w:color w:val="231F20"/>
          <w:sz w:val="20"/>
        </w:rPr>
        <w:t>cyber</w:t>
      </w:r>
      <w:r>
        <w:rPr>
          <w:color w:val="231F20"/>
          <w:spacing w:val="11"/>
          <w:sz w:val="20"/>
        </w:rPr>
        <w:t> </w:t>
      </w:r>
      <w:r>
        <w:rPr>
          <w:color w:val="231F20"/>
          <w:spacing w:val="-2"/>
          <w:sz w:val="20"/>
        </w:rPr>
        <w:t>threats?</w:t>
      </w:r>
    </w:p>
    <w:p>
      <w:pPr>
        <w:pStyle w:val="ListParagraph"/>
        <w:numPr>
          <w:ilvl w:val="0"/>
          <w:numId w:val="8"/>
        </w:numPr>
        <w:tabs>
          <w:tab w:pos="519" w:val="left" w:leader="none"/>
          <w:tab w:pos="520" w:val="left" w:leader="none"/>
        </w:tabs>
        <w:spacing w:line="240" w:lineRule="auto" w:before="170" w:after="0"/>
        <w:ind w:left="519" w:right="0" w:hanging="403"/>
        <w:jc w:val="left"/>
        <w:rPr>
          <w:color w:val="231F20"/>
          <w:sz w:val="20"/>
        </w:rPr>
      </w:pPr>
      <w:r>
        <w:rPr>
          <w:color w:val="231F20"/>
          <w:sz w:val="20"/>
        </w:rPr>
        <w:t>Will</w:t>
      </w:r>
      <w:r>
        <w:rPr>
          <w:color w:val="231F20"/>
          <w:spacing w:val="6"/>
          <w:sz w:val="20"/>
        </w:rPr>
        <w:t> </w:t>
      </w:r>
      <w:r>
        <w:rPr>
          <w:color w:val="231F20"/>
          <w:sz w:val="20"/>
        </w:rPr>
        <w:t>the</w:t>
      </w:r>
      <w:r>
        <w:rPr>
          <w:color w:val="231F20"/>
          <w:spacing w:val="9"/>
          <w:sz w:val="20"/>
        </w:rPr>
        <w:t> </w:t>
      </w:r>
      <w:r>
        <w:rPr>
          <w:color w:val="231F20"/>
          <w:sz w:val="20"/>
        </w:rPr>
        <w:t>service</w:t>
      </w:r>
      <w:r>
        <w:rPr>
          <w:color w:val="231F20"/>
          <w:spacing w:val="9"/>
          <w:sz w:val="20"/>
        </w:rPr>
        <w:t> </w:t>
      </w:r>
      <w:r>
        <w:rPr>
          <w:color w:val="231F20"/>
          <w:sz w:val="20"/>
        </w:rPr>
        <w:t>provide</w:t>
      </w:r>
      <w:r>
        <w:rPr>
          <w:color w:val="231F20"/>
          <w:spacing w:val="10"/>
          <w:sz w:val="20"/>
        </w:rPr>
        <w:t> </w:t>
      </w:r>
      <w:r>
        <w:rPr>
          <w:color w:val="231F20"/>
          <w:sz w:val="20"/>
        </w:rPr>
        <w:t>enough</w:t>
      </w:r>
      <w:r>
        <w:rPr>
          <w:color w:val="231F20"/>
          <w:spacing w:val="9"/>
          <w:sz w:val="20"/>
        </w:rPr>
        <w:t> </w:t>
      </w:r>
      <w:r>
        <w:rPr>
          <w:color w:val="231F20"/>
          <w:sz w:val="20"/>
        </w:rPr>
        <w:t>bandwidth</w:t>
      </w:r>
      <w:r>
        <w:rPr>
          <w:color w:val="231F20"/>
          <w:spacing w:val="9"/>
          <w:sz w:val="20"/>
        </w:rPr>
        <w:t> </w:t>
      </w:r>
      <w:r>
        <w:rPr>
          <w:color w:val="231F20"/>
          <w:sz w:val="20"/>
        </w:rPr>
        <w:t>to</w:t>
      </w:r>
      <w:r>
        <w:rPr>
          <w:color w:val="231F20"/>
          <w:spacing w:val="10"/>
          <w:sz w:val="20"/>
        </w:rPr>
        <w:t> </w:t>
      </w:r>
      <w:r>
        <w:rPr>
          <w:color w:val="231F20"/>
          <w:sz w:val="20"/>
        </w:rPr>
        <w:t>meet</w:t>
      </w:r>
      <w:r>
        <w:rPr>
          <w:color w:val="231F20"/>
          <w:spacing w:val="8"/>
          <w:sz w:val="20"/>
        </w:rPr>
        <w:t> </w:t>
      </w:r>
      <w:r>
        <w:rPr>
          <w:color w:val="231F20"/>
          <w:sz w:val="20"/>
        </w:rPr>
        <w:t>expected</w:t>
      </w:r>
      <w:r>
        <w:rPr>
          <w:color w:val="231F20"/>
          <w:spacing w:val="9"/>
          <w:sz w:val="20"/>
        </w:rPr>
        <w:t> </w:t>
      </w:r>
      <w:r>
        <w:rPr>
          <w:color w:val="231F20"/>
          <w:sz w:val="20"/>
        </w:rPr>
        <w:t>user</w:t>
      </w:r>
      <w:r>
        <w:rPr>
          <w:color w:val="231F20"/>
          <w:spacing w:val="10"/>
          <w:sz w:val="20"/>
        </w:rPr>
        <w:t> </w:t>
      </w:r>
      <w:r>
        <w:rPr>
          <w:color w:val="231F20"/>
          <w:spacing w:val="-2"/>
          <w:sz w:val="20"/>
        </w:rPr>
        <w:t>demand?</w:t>
      </w:r>
    </w:p>
    <w:p>
      <w:pPr>
        <w:pStyle w:val="ListParagraph"/>
        <w:numPr>
          <w:ilvl w:val="0"/>
          <w:numId w:val="8"/>
        </w:numPr>
        <w:tabs>
          <w:tab w:pos="519" w:val="left" w:leader="none"/>
          <w:tab w:pos="520" w:val="left" w:leader="none"/>
        </w:tabs>
        <w:spacing w:line="240" w:lineRule="auto" w:before="169" w:after="0"/>
        <w:ind w:left="519" w:right="0" w:hanging="403"/>
        <w:jc w:val="left"/>
        <w:rPr>
          <w:color w:val="231F20"/>
          <w:sz w:val="20"/>
        </w:rPr>
      </w:pPr>
      <w:r>
        <w:rPr>
          <w:color w:val="231F20"/>
          <w:sz w:val="20"/>
        </w:rPr>
        <w:t>Will</w:t>
      </w:r>
      <w:r>
        <w:rPr>
          <w:color w:val="231F20"/>
          <w:spacing w:val="3"/>
          <w:sz w:val="20"/>
        </w:rPr>
        <w:t> </w:t>
      </w:r>
      <w:r>
        <w:rPr>
          <w:color w:val="231F20"/>
          <w:sz w:val="20"/>
        </w:rPr>
        <w:t>the</w:t>
      </w:r>
      <w:r>
        <w:rPr>
          <w:color w:val="231F20"/>
          <w:spacing w:val="6"/>
          <w:sz w:val="20"/>
        </w:rPr>
        <w:t> </w:t>
      </w:r>
      <w:r>
        <w:rPr>
          <w:color w:val="231F20"/>
          <w:sz w:val="20"/>
        </w:rPr>
        <w:t>product</w:t>
      </w:r>
      <w:r>
        <w:rPr>
          <w:color w:val="231F20"/>
          <w:spacing w:val="5"/>
          <w:sz w:val="20"/>
        </w:rPr>
        <w:t> </w:t>
      </w:r>
      <w:r>
        <w:rPr>
          <w:color w:val="231F20"/>
          <w:sz w:val="20"/>
        </w:rPr>
        <w:t>deliver</w:t>
      </w:r>
      <w:r>
        <w:rPr>
          <w:color w:val="231F20"/>
          <w:spacing w:val="6"/>
          <w:sz w:val="20"/>
        </w:rPr>
        <w:t> </w:t>
      </w:r>
      <w:r>
        <w:rPr>
          <w:color w:val="231F20"/>
          <w:sz w:val="20"/>
        </w:rPr>
        <w:t>data</w:t>
      </w:r>
      <w:r>
        <w:rPr>
          <w:color w:val="231F20"/>
          <w:spacing w:val="5"/>
          <w:sz w:val="20"/>
        </w:rPr>
        <w:t> </w:t>
      </w:r>
      <w:r>
        <w:rPr>
          <w:color w:val="231F20"/>
          <w:sz w:val="20"/>
        </w:rPr>
        <w:t>fast</w:t>
      </w:r>
      <w:r>
        <w:rPr>
          <w:color w:val="231F20"/>
          <w:spacing w:val="6"/>
          <w:sz w:val="20"/>
        </w:rPr>
        <w:t> </w:t>
      </w:r>
      <w:r>
        <w:rPr>
          <w:color w:val="231F20"/>
          <w:sz w:val="20"/>
        </w:rPr>
        <w:t>enough</w:t>
      </w:r>
      <w:r>
        <w:rPr>
          <w:color w:val="231F20"/>
          <w:spacing w:val="6"/>
          <w:sz w:val="20"/>
        </w:rPr>
        <w:t> </w:t>
      </w:r>
      <w:r>
        <w:rPr>
          <w:color w:val="231F20"/>
          <w:sz w:val="20"/>
        </w:rPr>
        <w:t>to</w:t>
      </w:r>
      <w:r>
        <w:rPr>
          <w:color w:val="231F20"/>
          <w:spacing w:val="6"/>
          <w:sz w:val="20"/>
        </w:rPr>
        <w:t> </w:t>
      </w:r>
      <w:r>
        <w:rPr>
          <w:color w:val="231F20"/>
          <w:sz w:val="20"/>
        </w:rPr>
        <w:t>meet</w:t>
      </w:r>
      <w:r>
        <w:rPr>
          <w:color w:val="231F20"/>
          <w:spacing w:val="5"/>
          <w:sz w:val="20"/>
        </w:rPr>
        <w:t> </w:t>
      </w:r>
      <w:r>
        <w:rPr>
          <w:color w:val="231F20"/>
          <w:sz w:val="20"/>
        </w:rPr>
        <w:t>its</w:t>
      </w:r>
      <w:r>
        <w:rPr>
          <w:color w:val="231F20"/>
          <w:spacing w:val="7"/>
          <w:sz w:val="20"/>
        </w:rPr>
        <w:t> </w:t>
      </w:r>
      <w:r>
        <w:rPr>
          <w:color w:val="231F20"/>
          <w:spacing w:val="-2"/>
          <w:sz w:val="20"/>
        </w:rPr>
        <w:t>requirements?</w:t>
      </w:r>
    </w:p>
    <w:p>
      <w:pPr>
        <w:pStyle w:val="BodyText"/>
        <w:spacing w:line="250" w:lineRule="exact" w:before="174"/>
        <w:ind w:left="117"/>
      </w:pPr>
      <w:r>
        <w:rPr>
          <w:color w:val="231F20"/>
        </w:rPr>
        <w:t>The</w:t>
      </w:r>
      <w:r>
        <w:rPr>
          <w:color w:val="231F20"/>
          <w:spacing w:val="47"/>
        </w:rPr>
        <w:t> </w:t>
      </w:r>
      <w:r>
        <w:rPr>
          <w:color w:val="231F20"/>
        </w:rPr>
        <w:t>architectural</w:t>
      </w:r>
      <w:r>
        <w:rPr>
          <w:color w:val="231F20"/>
          <w:spacing w:val="48"/>
        </w:rPr>
        <w:t> </w:t>
      </w:r>
      <w:r>
        <w:rPr>
          <w:color w:val="231F20"/>
        </w:rPr>
        <w:t>analysis</w:t>
      </w:r>
      <w:r>
        <w:rPr>
          <w:color w:val="231F20"/>
          <w:spacing w:val="49"/>
        </w:rPr>
        <w:t> </w:t>
      </w:r>
      <w:r>
        <w:rPr>
          <w:color w:val="231F20"/>
        </w:rPr>
        <w:t>objectives</w:t>
      </w:r>
      <w:r>
        <w:rPr>
          <w:color w:val="231F20"/>
          <w:spacing w:val="49"/>
        </w:rPr>
        <w:t> </w:t>
      </w:r>
      <w:r>
        <w:rPr>
          <w:color w:val="231F20"/>
        </w:rPr>
        <w:t>may</w:t>
      </w:r>
      <w:r>
        <w:rPr>
          <w:color w:val="231F20"/>
          <w:spacing w:val="48"/>
        </w:rPr>
        <w:t> </w:t>
      </w:r>
      <w:r>
        <w:rPr>
          <w:color w:val="231F20"/>
        </w:rPr>
        <w:t>be</w:t>
      </w:r>
      <w:r>
        <w:rPr>
          <w:color w:val="231F20"/>
          <w:spacing w:val="50"/>
        </w:rPr>
        <w:t> </w:t>
      </w:r>
      <w:r>
        <w:rPr>
          <w:color w:val="231F20"/>
        </w:rPr>
        <w:t>expressed</w:t>
      </w:r>
      <w:r>
        <w:rPr>
          <w:color w:val="231F20"/>
          <w:spacing w:val="49"/>
        </w:rPr>
        <w:t> </w:t>
      </w:r>
      <w:r>
        <w:rPr>
          <w:color w:val="231F20"/>
        </w:rPr>
        <w:t>as</w:t>
      </w:r>
      <w:r>
        <w:rPr>
          <w:color w:val="231F20"/>
          <w:spacing w:val="50"/>
        </w:rPr>
        <w:t> </w:t>
      </w:r>
      <w:r>
        <w:rPr>
          <w:color w:val="231F20"/>
        </w:rPr>
        <w:t>questions</w:t>
      </w:r>
      <w:r>
        <w:rPr>
          <w:color w:val="231F20"/>
          <w:spacing w:val="48"/>
        </w:rPr>
        <w:t> </w:t>
      </w:r>
      <w:r>
        <w:rPr>
          <w:color w:val="231F20"/>
        </w:rPr>
        <w:t>to</w:t>
      </w:r>
      <w:r>
        <w:rPr>
          <w:color w:val="231F20"/>
          <w:spacing w:val="50"/>
        </w:rPr>
        <w:t> </w:t>
      </w:r>
      <w:r>
        <w:rPr>
          <w:color w:val="231F20"/>
        </w:rPr>
        <w:t>facilitate</w:t>
      </w:r>
      <w:r>
        <w:rPr>
          <w:color w:val="231F20"/>
          <w:spacing w:val="49"/>
        </w:rPr>
        <w:t> </w:t>
      </w:r>
      <w:r>
        <w:rPr>
          <w:color w:val="231F20"/>
        </w:rPr>
        <w:t>understanding</w:t>
      </w:r>
      <w:r>
        <w:rPr>
          <w:color w:val="231F20"/>
          <w:spacing w:val="49"/>
        </w:rPr>
        <w:t> </w:t>
      </w:r>
      <w:r>
        <w:rPr>
          <w:color w:val="231F20"/>
          <w:spacing w:val="-5"/>
        </w:rPr>
        <w:t>of</w:t>
      </w:r>
    </w:p>
    <w:p>
      <w:pPr>
        <w:pStyle w:val="BodyText"/>
        <w:spacing w:line="250" w:lineRule="exact"/>
        <w:ind w:left="117"/>
      </w:pPr>
      <w:r>
        <w:rPr>
          <w:color w:val="231F20"/>
        </w:rPr>
        <w:t>their</w:t>
      </w:r>
      <w:r>
        <w:rPr>
          <w:color w:val="231F20"/>
          <w:spacing w:val="8"/>
        </w:rPr>
        <w:t> </w:t>
      </w:r>
      <w:r>
        <w:rPr>
          <w:color w:val="231F20"/>
          <w:spacing w:val="-2"/>
        </w:rPr>
        <w:t>intent.</w:t>
      </w:r>
    </w:p>
    <w:p>
      <w:pPr>
        <w:pStyle w:val="BodyText"/>
        <w:rPr>
          <w:sz w:val="24"/>
        </w:rPr>
      </w:pPr>
    </w:p>
    <w:p>
      <w:pPr>
        <w:pStyle w:val="Heading6"/>
        <w:numPr>
          <w:ilvl w:val="2"/>
          <w:numId w:val="15"/>
        </w:numPr>
        <w:tabs>
          <w:tab w:pos="882" w:val="left" w:leader="none"/>
          <w:tab w:pos="883" w:val="left" w:leader="none"/>
        </w:tabs>
        <w:spacing w:line="240" w:lineRule="auto" w:before="0" w:after="0"/>
        <w:ind w:left="882" w:right="0" w:hanging="766"/>
        <w:jc w:val="left"/>
      </w:pPr>
      <w:r>
        <w:rPr>
          <w:color w:val="231F20"/>
          <w:spacing w:val="-2"/>
        </w:rPr>
        <w:t>Architectural</w:t>
      </w:r>
      <w:r>
        <w:rPr>
          <w:color w:val="231F20"/>
          <w:spacing w:val="6"/>
        </w:rPr>
        <w:t> </w:t>
      </w:r>
      <w:r>
        <w:rPr>
          <w:color w:val="231F20"/>
          <w:spacing w:val="-2"/>
        </w:rPr>
        <w:t>analysis</w:t>
      </w:r>
      <w:r>
        <w:rPr>
          <w:color w:val="231F20"/>
          <w:spacing w:val="7"/>
        </w:rPr>
        <w:t> </w:t>
      </w:r>
      <w:r>
        <w:rPr>
          <w:color w:val="231F20"/>
          <w:spacing w:val="-2"/>
        </w:rPr>
        <w:t>methods</w:t>
      </w:r>
    </w:p>
    <w:p>
      <w:pPr>
        <w:pStyle w:val="BodyText"/>
        <w:spacing w:before="183"/>
        <w:ind w:left="117"/>
      </w:pPr>
      <w:r>
        <w:rPr>
          <w:color w:val="231F20"/>
        </w:rPr>
        <w:t>Each</w:t>
      </w:r>
      <w:r>
        <w:rPr>
          <w:color w:val="231F20"/>
          <w:spacing w:val="9"/>
        </w:rPr>
        <w:t> </w:t>
      </w:r>
      <w:r>
        <w:rPr>
          <w:color w:val="231F20"/>
        </w:rPr>
        <w:t>architectural</w:t>
      </w:r>
      <w:r>
        <w:rPr>
          <w:color w:val="231F20"/>
          <w:spacing w:val="8"/>
        </w:rPr>
        <w:t> </w:t>
      </w:r>
      <w:r>
        <w:rPr>
          <w:color w:val="231F20"/>
        </w:rPr>
        <w:t>analysis</w:t>
      </w:r>
      <w:r>
        <w:rPr>
          <w:color w:val="231F20"/>
          <w:spacing w:val="9"/>
        </w:rPr>
        <w:t> </w:t>
      </w:r>
      <w:r>
        <w:rPr>
          <w:color w:val="231F20"/>
        </w:rPr>
        <w:t>method</w:t>
      </w:r>
      <w:r>
        <w:rPr>
          <w:color w:val="231F20"/>
          <w:spacing w:val="10"/>
        </w:rPr>
        <w:t> </w:t>
      </w:r>
      <w:r>
        <w:rPr>
          <w:color w:val="231F20"/>
        </w:rPr>
        <w:t>shall</w:t>
      </w:r>
      <w:r>
        <w:rPr>
          <w:color w:val="231F20"/>
          <w:spacing w:val="8"/>
        </w:rPr>
        <w:t> </w:t>
      </w:r>
      <w:r>
        <w:rPr>
          <w:color w:val="231F20"/>
        </w:rPr>
        <w:t>provide</w:t>
      </w:r>
      <w:r>
        <w:rPr>
          <w:color w:val="231F20"/>
          <w:spacing w:val="9"/>
        </w:rPr>
        <w:t> </w:t>
      </w:r>
      <w:r>
        <w:rPr>
          <w:color w:val="231F20"/>
        </w:rPr>
        <w:t>the</w:t>
      </w:r>
      <w:r>
        <w:rPr>
          <w:color w:val="231F20"/>
          <w:spacing w:val="9"/>
        </w:rPr>
        <w:t> </w:t>
      </w:r>
      <w:r>
        <w:rPr>
          <w:color w:val="231F20"/>
        </w:rPr>
        <w:t>means</w:t>
      </w:r>
      <w:r>
        <w:rPr>
          <w:color w:val="231F20"/>
          <w:spacing w:val="10"/>
        </w:rPr>
        <w:t> </w:t>
      </w:r>
      <w:r>
        <w:rPr>
          <w:color w:val="231F20"/>
          <w:spacing w:val="-5"/>
        </w:rPr>
        <w:t>to:</w:t>
      </w:r>
    </w:p>
    <w:p>
      <w:pPr>
        <w:pStyle w:val="ListParagraph"/>
        <w:numPr>
          <w:ilvl w:val="0"/>
          <w:numId w:val="32"/>
        </w:numPr>
        <w:tabs>
          <w:tab w:pos="519" w:val="left" w:leader="none"/>
          <w:tab w:pos="520" w:val="left" w:leader="none"/>
        </w:tabs>
        <w:spacing w:line="240" w:lineRule="auto" w:before="168" w:after="0"/>
        <w:ind w:left="519" w:right="0" w:hanging="403"/>
        <w:jc w:val="left"/>
        <w:rPr>
          <w:sz w:val="22"/>
        </w:rPr>
      </w:pPr>
      <w:r>
        <w:rPr>
          <w:color w:val="231F20"/>
          <w:sz w:val="22"/>
        </w:rPr>
        <w:t>address</w:t>
      </w:r>
      <w:r>
        <w:rPr>
          <w:color w:val="231F20"/>
          <w:spacing w:val="16"/>
          <w:sz w:val="22"/>
        </w:rPr>
        <w:t> </w:t>
      </w:r>
      <w:r>
        <w:rPr>
          <w:color w:val="231F20"/>
          <w:sz w:val="22"/>
        </w:rPr>
        <w:t>assigned</w:t>
      </w:r>
      <w:r>
        <w:rPr>
          <w:color w:val="231F20"/>
          <w:spacing w:val="17"/>
          <w:sz w:val="22"/>
        </w:rPr>
        <w:t> </w:t>
      </w:r>
      <w:r>
        <w:rPr>
          <w:color w:val="231F20"/>
          <w:sz w:val="22"/>
        </w:rPr>
        <w:t>architectural</w:t>
      </w:r>
      <w:r>
        <w:rPr>
          <w:color w:val="231F20"/>
          <w:spacing w:val="16"/>
          <w:sz w:val="22"/>
        </w:rPr>
        <w:t> </w:t>
      </w:r>
      <w:r>
        <w:rPr>
          <w:color w:val="231F20"/>
          <w:sz w:val="22"/>
        </w:rPr>
        <w:t>analysis</w:t>
      </w:r>
      <w:r>
        <w:rPr>
          <w:color w:val="231F20"/>
          <w:spacing w:val="17"/>
          <w:sz w:val="22"/>
        </w:rPr>
        <w:t> </w:t>
      </w:r>
      <w:r>
        <w:rPr>
          <w:color w:val="231F20"/>
          <w:spacing w:val="-2"/>
          <w:sz w:val="22"/>
        </w:rPr>
        <w:t>objectives;</w:t>
      </w:r>
    </w:p>
    <w:p>
      <w:pPr>
        <w:pStyle w:val="ListParagraph"/>
        <w:numPr>
          <w:ilvl w:val="0"/>
          <w:numId w:val="32"/>
        </w:numPr>
        <w:tabs>
          <w:tab w:pos="519" w:val="left" w:leader="none"/>
          <w:tab w:pos="520" w:val="left" w:leader="none"/>
        </w:tabs>
        <w:spacing w:line="240" w:lineRule="auto" w:before="168" w:after="0"/>
        <w:ind w:left="519" w:right="0" w:hanging="403"/>
        <w:jc w:val="left"/>
        <w:rPr>
          <w:sz w:val="22"/>
        </w:rPr>
      </w:pPr>
      <w:r>
        <w:rPr>
          <w:color w:val="231F20"/>
          <w:sz w:val="22"/>
        </w:rPr>
        <w:t>identify</w:t>
      </w:r>
      <w:r>
        <w:rPr>
          <w:color w:val="231F20"/>
          <w:spacing w:val="13"/>
          <w:sz w:val="22"/>
        </w:rPr>
        <w:t> </w:t>
      </w:r>
      <w:r>
        <w:rPr>
          <w:color w:val="231F20"/>
          <w:sz w:val="22"/>
        </w:rPr>
        <w:t>the</w:t>
      </w:r>
      <w:r>
        <w:rPr>
          <w:color w:val="231F20"/>
          <w:spacing w:val="13"/>
          <w:sz w:val="22"/>
        </w:rPr>
        <w:t> </w:t>
      </w:r>
      <w:r>
        <w:rPr>
          <w:color w:val="231F20"/>
          <w:sz w:val="22"/>
        </w:rPr>
        <w:t>relevant</w:t>
      </w:r>
      <w:r>
        <w:rPr>
          <w:color w:val="231F20"/>
          <w:spacing w:val="11"/>
          <w:sz w:val="22"/>
        </w:rPr>
        <w:t> </w:t>
      </w:r>
      <w:r>
        <w:rPr>
          <w:color w:val="231F20"/>
          <w:sz w:val="22"/>
        </w:rPr>
        <w:t>architecture</w:t>
      </w:r>
      <w:r>
        <w:rPr>
          <w:color w:val="231F20"/>
          <w:spacing w:val="14"/>
          <w:sz w:val="22"/>
        </w:rPr>
        <w:t> </w:t>
      </w:r>
      <w:r>
        <w:rPr>
          <w:color w:val="231F20"/>
          <w:spacing w:val="-2"/>
          <w:sz w:val="22"/>
        </w:rPr>
        <w:t>attributes;</w:t>
      </w:r>
    </w:p>
    <w:p>
      <w:pPr>
        <w:pStyle w:val="ListParagraph"/>
        <w:numPr>
          <w:ilvl w:val="0"/>
          <w:numId w:val="32"/>
        </w:numPr>
        <w:tabs>
          <w:tab w:pos="519" w:val="left" w:leader="none"/>
          <w:tab w:pos="520" w:val="left" w:leader="none"/>
        </w:tabs>
        <w:spacing w:line="240" w:lineRule="auto" w:before="169" w:after="0"/>
        <w:ind w:left="519" w:right="0" w:hanging="403"/>
        <w:jc w:val="left"/>
        <w:rPr>
          <w:sz w:val="22"/>
        </w:rPr>
      </w:pPr>
      <w:r>
        <w:rPr>
          <w:color w:val="231F20"/>
          <w:sz w:val="22"/>
        </w:rPr>
        <w:t>specify</w:t>
      </w:r>
      <w:r>
        <w:rPr>
          <w:color w:val="231F20"/>
          <w:spacing w:val="15"/>
          <w:sz w:val="22"/>
        </w:rPr>
        <w:t> </w:t>
      </w:r>
      <w:r>
        <w:rPr>
          <w:color w:val="231F20"/>
          <w:sz w:val="22"/>
        </w:rPr>
        <w:t>architectural</w:t>
      </w:r>
      <w:r>
        <w:rPr>
          <w:color w:val="231F20"/>
          <w:spacing w:val="13"/>
          <w:sz w:val="22"/>
        </w:rPr>
        <w:t> </w:t>
      </w:r>
      <w:r>
        <w:rPr>
          <w:color w:val="231F20"/>
          <w:sz w:val="22"/>
        </w:rPr>
        <w:t>analysis</w:t>
      </w:r>
      <w:r>
        <w:rPr>
          <w:color w:val="231F20"/>
          <w:spacing w:val="15"/>
          <w:sz w:val="22"/>
        </w:rPr>
        <w:t> </w:t>
      </w:r>
      <w:r>
        <w:rPr>
          <w:color w:val="231F20"/>
          <w:sz w:val="22"/>
        </w:rPr>
        <w:t>factors</w:t>
      </w:r>
      <w:r>
        <w:rPr>
          <w:color w:val="231F20"/>
          <w:spacing w:val="15"/>
          <w:sz w:val="22"/>
        </w:rPr>
        <w:t> </w:t>
      </w:r>
      <w:r>
        <w:rPr>
          <w:color w:val="231F20"/>
          <w:sz w:val="22"/>
        </w:rPr>
        <w:t>to</w:t>
      </w:r>
      <w:r>
        <w:rPr>
          <w:color w:val="231F20"/>
          <w:spacing w:val="15"/>
          <w:sz w:val="22"/>
        </w:rPr>
        <w:t> </w:t>
      </w:r>
      <w:r>
        <w:rPr>
          <w:color w:val="231F20"/>
          <w:sz w:val="22"/>
        </w:rPr>
        <w:t>be</w:t>
      </w:r>
      <w:r>
        <w:rPr>
          <w:color w:val="231F20"/>
          <w:spacing w:val="16"/>
          <w:sz w:val="22"/>
        </w:rPr>
        <w:t> </w:t>
      </w:r>
      <w:r>
        <w:rPr>
          <w:color w:val="231F20"/>
          <w:spacing w:val="-4"/>
          <w:sz w:val="22"/>
        </w:rPr>
        <w:t>used;</w:t>
      </w:r>
    </w:p>
    <w:p>
      <w:pPr>
        <w:pStyle w:val="ListParagraph"/>
        <w:numPr>
          <w:ilvl w:val="0"/>
          <w:numId w:val="32"/>
        </w:numPr>
        <w:tabs>
          <w:tab w:pos="520" w:val="left" w:leader="none"/>
        </w:tabs>
        <w:spacing w:line="240" w:lineRule="auto" w:before="168" w:after="0"/>
        <w:ind w:left="519" w:right="0" w:hanging="403"/>
        <w:jc w:val="left"/>
        <w:rPr>
          <w:sz w:val="22"/>
        </w:rPr>
      </w:pPr>
      <w:r>
        <w:rPr>
          <w:color w:val="231F20"/>
          <w:sz w:val="22"/>
        </w:rPr>
        <w:t>specify</w:t>
      </w:r>
      <w:r>
        <w:rPr>
          <w:color w:val="231F20"/>
          <w:spacing w:val="12"/>
          <w:sz w:val="22"/>
        </w:rPr>
        <w:t> </w:t>
      </w:r>
      <w:r>
        <w:rPr>
          <w:color w:val="231F20"/>
          <w:sz w:val="22"/>
        </w:rPr>
        <w:t>architectural</w:t>
      </w:r>
      <w:r>
        <w:rPr>
          <w:color w:val="231F20"/>
          <w:spacing w:val="12"/>
          <w:sz w:val="22"/>
        </w:rPr>
        <w:t> </w:t>
      </w:r>
      <w:r>
        <w:rPr>
          <w:color w:val="231F20"/>
          <w:sz w:val="22"/>
        </w:rPr>
        <w:t>analysis</w:t>
      </w:r>
      <w:r>
        <w:rPr>
          <w:color w:val="231F20"/>
          <w:spacing w:val="12"/>
          <w:sz w:val="22"/>
        </w:rPr>
        <w:t> </w:t>
      </w:r>
      <w:r>
        <w:rPr>
          <w:color w:val="231F20"/>
          <w:sz w:val="22"/>
        </w:rPr>
        <w:t>criteria</w:t>
      </w:r>
      <w:r>
        <w:rPr>
          <w:color w:val="231F20"/>
          <w:spacing w:val="12"/>
          <w:sz w:val="22"/>
        </w:rPr>
        <w:t> </w:t>
      </w:r>
      <w:r>
        <w:rPr>
          <w:color w:val="231F20"/>
          <w:sz w:val="22"/>
        </w:rPr>
        <w:t>to</w:t>
      </w:r>
      <w:r>
        <w:rPr>
          <w:color w:val="231F20"/>
          <w:spacing w:val="12"/>
          <w:sz w:val="22"/>
        </w:rPr>
        <w:t> </w:t>
      </w:r>
      <w:r>
        <w:rPr>
          <w:color w:val="231F20"/>
          <w:sz w:val="22"/>
        </w:rPr>
        <w:t>be</w:t>
      </w:r>
      <w:r>
        <w:rPr>
          <w:color w:val="231F20"/>
          <w:spacing w:val="13"/>
          <w:sz w:val="22"/>
        </w:rPr>
        <w:t> </w:t>
      </w:r>
      <w:r>
        <w:rPr>
          <w:color w:val="231F20"/>
          <w:sz w:val="22"/>
        </w:rPr>
        <w:t>applied;</w:t>
      </w:r>
      <w:r>
        <w:rPr>
          <w:color w:val="231F20"/>
          <w:spacing w:val="13"/>
          <w:sz w:val="22"/>
        </w:rPr>
        <w:t> </w:t>
      </w:r>
      <w:r>
        <w:rPr>
          <w:color w:val="231F20"/>
          <w:spacing w:val="-5"/>
          <w:sz w:val="22"/>
        </w:rPr>
        <w:t>and</w:t>
      </w:r>
    </w:p>
    <w:p>
      <w:pPr>
        <w:pStyle w:val="ListParagraph"/>
        <w:numPr>
          <w:ilvl w:val="0"/>
          <w:numId w:val="32"/>
        </w:numPr>
        <w:tabs>
          <w:tab w:pos="519" w:val="left" w:leader="none"/>
          <w:tab w:pos="520" w:val="left" w:leader="none"/>
        </w:tabs>
        <w:spacing w:line="240" w:lineRule="auto" w:before="169" w:after="0"/>
        <w:ind w:left="519" w:right="0" w:hanging="403"/>
        <w:jc w:val="left"/>
        <w:rPr>
          <w:sz w:val="22"/>
        </w:rPr>
      </w:pPr>
      <w:r>
        <w:rPr>
          <w:color w:val="231F20"/>
          <w:sz w:val="22"/>
        </w:rPr>
        <w:t>generate</w:t>
      </w:r>
      <w:r>
        <w:rPr>
          <w:color w:val="231F20"/>
          <w:spacing w:val="13"/>
          <w:sz w:val="22"/>
        </w:rPr>
        <w:t> </w:t>
      </w:r>
      <w:r>
        <w:rPr>
          <w:color w:val="231F20"/>
          <w:sz w:val="22"/>
        </w:rPr>
        <w:t>the</w:t>
      </w:r>
      <w:r>
        <w:rPr>
          <w:color w:val="231F20"/>
          <w:spacing w:val="14"/>
          <w:sz w:val="22"/>
        </w:rPr>
        <w:t> </w:t>
      </w:r>
      <w:r>
        <w:rPr>
          <w:color w:val="231F20"/>
          <w:sz w:val="22"/>
        </w:rPr>
        <w:t>architectural</w:t>
      </w:r>
      <w:r>
        <w:rPr>
          <w:color w:val="231F20"/>
          <w:spacing w:val="12"/>
          <w:sz w:val="22"/>
        </w:rPr>
        <w:t> </w:t>
      </w:r>
      <w:r>
        <w:rPr>
          <w:color w:val="231F20"/>
          <w:sz w:val="22"/>
        </w:rPr>
        <w:t>analysis</w:t>
      </w:r>
      <w:r>
        <w:rPr>
          <w:color w:val="231F20"/>
          <w:spacing w:val="14"/>
          <w:sz w:val="22"/>
        </w:rPr>
        <w:t> </w:t>
      </w:r>
      <w:r>
        <w:rPr>
          <w:color w:val="231F20"/>
          <w:spacing w:val="-2"/>
          <w:sz w:val="22"/>
        </w:rPr>
        <w:t>results.</w:t>
      </w:r>
    </w:p>
    <w:p>
      <w:pPr>
        <w:pStyle w:val="BodyText"/>
        <w:spacing w:before="168"/>
        <w:ind w:left="117"/>
      </w:pPr>
      <w:r>
        <w:rPr>
          <w:color w:val="231F20"/>
        </w:rPr>
        <w:t>Each</w:t>
      </w:r>
      <w:r>
        <w:rPr>
          <w:color w:val="231F20"/>
          <w:spacing w:val="8"/>
        </w:rPr>
        <w:t> </w:t>
      </w:r>
      <w:r>
        <w:rPr>
          <w:color w:val="231F20"/>
        </w:rPr>
        <w:t>architectural</w:t>
      </w:r>
      <w:r>
        <w:rPr>
          <w:color w:val="231F20"/>
          <w:spacing w:val="6"/>
        </w:rPr>
        <w:t> </w:t>
      </w:r>
      <w:r>
        <w:rPr>
          <w:color w:val="231F20"/>
        </w:rPr>
        <w:t>analysis</w:t>
      </w:r>
      <w:r>
        <w:rPr>
          <w:color w:val="231F20"/>
          <w:spacing w:val="8"/>
        </w:rPr>
        <w:t> </w:t>
      </w:r>
      <w:r>
        <w:rPr>
          <w:color w:val="231F20"/>
        </w:rPr>
        <w:t>method</w:t>
      </w:r>
      <w:r>
        <w:rPr>
          <w:color w:val="231F20"/>
          <w:spacing w:val="8"/>
        </w:rPr>
        <w:t> </w:t>
      </w:r>
      <w:r>
        <w:rPr>
          <w:color w:val="231F20"/>
        </w:rPr>
        <w:t>should</w:t>
      </w:r>
      <w:r>
        <w:rPr>
          <w:color w:val="231F20"/>
          <w:spacing w:val="8"/>
        </w:rPr>
        <w:t> </w:t>
      </w:r>
      <w:r>
        <w:rPr>
          <w:color w:val="231F20"/>
        </w:rPr>
        <w:t>provide</w:t>
      </w:r>
      <w:r>
        <w:rPr>
          <w:color w:val="231F20"/>
          <w:spacing w:val="8"/>
        </w:rPr>
        <w:t> </w:t>
      </w:r>
      <w:r>
        <w:rPr>
          <w:color w:val="231F20"/>
        </w:rPr>
        <w:t>the</w:t>
      </w:r>
      <w:r>
        <w:rPr>
          <w:color w:val="231F20"/>
          <w:spacing w:val="8"/>
        </w:rPr>
        <w:t> </w:t>
      </w:r>
      <w:r>
        <w:rPr>
          <w:color w:val="231F20"/>
        </w:rPr>
        <w:t>means</w:t>
      </w:r>
      <w:r>
        <w:rPr>
          <w:color w:val="231F20"/>
          <w:spacing w:val="9"/>
        </w:rPr>
        <w:t> </w:t>
      </w:r>
      <w:r>
        <w:rPr>
          <w:color w:val="231F20"/>
          <w:spacing w:val="-5"/>
        </w:rPr>
        <w:t>to:</w:t>
      </w:r>
    </w:p>
    <w:p>
      <w:pPr>
        <w:pStyle w:val="ListParagraph"/>
        <w:numPr>
          <w:ilvl w:val="0"/>
          <w:numId w:val="8"/>
        </w:numPr>
        <w:tabs>
          <w:tab w:pos="520" w:val="left" w:leader="none"/>
        </w:tabs>
        <w:spacing w:line="225" w:lineRule="auto" w:before="181" w:after="0"/>
        <w:ind w:left="519" w:right="787" w:hanging="403"/>
        <w:jc w:val="left"/>
        <w:rPr>
          <w:color w:val="231F20"/>
          <w:sz w:val="22"/>
        </w:rPr>
      </w:pPr>
      <w:r>
        <w:rPr>
          <w:color w:val="231F20"/>
          <w:sz w:val="22"/>
        </w:rPr>
        <w:t>specify</w:t>
      </w:r>
      <w:r>
        <w:rPr>
          <w:color w:val="231F20"/>
          <w:spacing w:val="40"/>
          <w:sz w:val="22"/>
        </w:rPr>
        <w:t> </w:t>
      </w:r>
      <w:r>
        <w:rPr>
          <w:color w:val="231F20"/>
          <w:sz w:val="22"/>
        </w:rPr>
        <w:t>the</w:t>
      </w:r>
      <w:r>
        <w:rPr>
          <w:color w:val="231F20"/>
          <w:spacing w:val="40"/>
          <w:sz w:val="22"/>
        </w:rPr>
        <w:t> </w:t>
      </w:r>
      <w:r>
        <w:rPr>
          <w:color w:val="231F20"/>
          <w:sz w:val="22"/>
        </w:rPr>
        <w:t>mechanisms</w:t>
      </w:r>
      <w:r>
        <w:rPr>
          <w:color w:val="231F20"/>
          <w:spacing w:val="40"/>
          <w:sz w:val="22"/>
        </w:rPr>
        <w:t> </w:t>
      </w:r>
      <w:r>
        <w:rPr>
          <w:color w:val="231F20"/>
          <w:sz w:val="22"/>
        </w:rPr>
        <w:t>through</w:t>
      </w:r>
      <w:r>
        <w:rPr>
          <w:color w:val="231F20"/>
          <w:spacing w:val="40"/>
          <w:sz w:val="22"/>
        </w:rPr>
        <w:t> </w:t>
      </w:r>
      <w:r>
        <w:rPr>
          <w:color w:val="231F20"/>
          <w:sz w:val="22"/>
        </w:rPr>
        <w:t>which</w:t>
      </w:r>
      <w:r>
        <w:rPr>
          <w:color w:val="231F20"/>
          <w:spacing w:val="40"/>
          <w:sz w:val="22"/>
        </w:rPr>
        <w:t> </w:t>
      </w:r>
      <w:r>
        <w:rPr>
          <w:color w:val="231F20"/>
          <w:sz w:val="22"/>
        </w:rPr>
        <w:t>the</w:t>
      </w:r>
      <w:r>
        <w:rPr>
          <w:color w:val="231F20"/>
          <w:spacing w:val="40"/>
          <w:sz w:val="22"/>
        </w:rPr>
        <w:t> </w:t>
      </w:r>
      <w:r>
        <w:rPr>
          <w:color w:val="231F20"/>
          <w:sz w:val="22"/>
        </w:rPr>
        <w:t>architectural</w:t>
      </w:r>
      <w:r>
        <w:rPr>
          <w:color w:val="231F20"/>
          <w:spacing w:val="40"/>
          <w:sz w:val="22"/>
        </w:rPr>
        <w:t> </w:t>
      </w:r>
      <w:r>
        <w:rPr>
          <w:color w:val="231F20"/>
          <w:sz w:val="22"/>
        </w:rPr>
        <w:t>analysis</w:t>
      </w:r>
      <w:r>
        <w:rPr>
          <w:color w:val="231F20"/>
          <w:spacing w:val="40"/>
          <w:sz w:val="22"/>
        </w:rPr>
        <w:t> </w:t>
      </w:r>
      <w:r>
        <w:rPr>
          <w:color w:val="231F20"/>
          <w:sz w:val="22"/>
        </w:rPr>
        <w:t>criteria</w:t>
      </w:r>
      <w:r>
        <w:rPr>
          <w:color w:val="231F20"/>
          <w:spacing w:val="40"/>
          <w:sz w:val="22"/>
        </w:rPr>
        <w:t> </w:t>
      </w:r>
      <w:r>
        <w:rPr>
          <w:color w:val="231F20"/>
          <w:sz w:val="22"/>
        </w:rPr>
        <w:t>will</w:t>
      </w:r>
      <w:r>
        <w:rPr>
          <w:color w:val="231F20"/>
          <w:spacing w:val="40"/>
          <w:sz w:val="22"/>
        </w:rPr>
        <w:t> </w:t>
      </w:r>
      <w:r>
        <w:rPr>
          <w:color w:val="231F20"/>
          <w:sz w:val="22"/>
        </w:rPr>
        <w:t>be</w:t>
      </w:r>
      <w:r>
        <w:rPr>
          <w:color w:val="231F20"/>
          <w:spacing w:val="40"/>
          <w:sz w:val="22"/>
        </w:rPr>
        <w:t> </w:t>
      </w:r>
      <w:r>
        <w:rPr>
          <w:color w:val="231F20"/>
          <w:sz w:val="22"/>
        </w:rPr>
        <w:t>applied</w:t>
      </w:r>
      <w:r>
        <w:rPr>
          <w:color w:val="231F20"/>
          <w:spacing w:val="40"/>
          <w:sz w:val="22"/>
        </w:rPr>
        <w:t> </w:t>
      </w:r>
      <w:r>
        <w:rPr>
          <w:color w:val="231F20"/>
          <w:sz w:val="22"/>
        </w:rPr>
        <w:t>on</w:t>
      </w:r>
      <w:r>
        <w:rPr>
          <w:color w:val="231F20"/>
          <w:spacing w:val="80"/>
          <w:w w:val="150"/>
          <w:sz w:val="22"/>
        </w:rPr>
        <w:t> </w:t>
      </w:r>
      <w:r>
        <w:rPr>
          <w:color w:val="231F20"/>
          <w:sz w:val="22"/>
        </w:rPr>
        <w:t>architectural analysis factors;</w:t>
      </w:r>
    </w:p>
    <w:p>
      <w:pPr>
        <w:pStyle w:val="ListParagraph"/>
        <w:numPr>
          <w:ilvl w:val="0"/>
          <w:numId w:val="8"/>
        </w:numPr>
        <w:tabs>
          <w:tab w:pos="520" w:val="left" w:leader="none"/>
        </w:tabs>
        <w:spacing w:line="240" w:lineRule="auto" w:before="171" w:after="0"/>
        <w:ind w:left="519" w:right="0" w:hanging="403"/>
        <w:jc w:val="left"/>
        <w:rPr>
          <w:color w:val="231F20"/>
          <w:sz w:val="22"/>
        </w:rPr>
      </w:pPr>
      <w:r>
        <w:rPr>
          <w:color w:val="231F20"/>
          <w:sz w:val="22"/>
        </w:rPr>
        <w:t>specify</w:t>
      </w:r>
      <w:r>
        <w:rPr>
          <w:color w:val="231F20"/>
          <w:spacing w:val="7"/>
          <w:sz w:val="22"/>
        </w:rPr>
        <w:t> </w:t>
      </w:r>
      <w:r>
        <w:rPr>
          <w:color w:val="231F20"/>
          <w:sz w:val="22"/>
        </w:rPr>
        <w:t>how</w:t>
      </w:r>
      <w:r>
        <w:rPr>
          <w:color w:val="231F20"/>
          <w:spacing w:val="8"/>
          <w:sz w:val="22"/>
        </w:rPr>
        <w:t> </w:t>
      </w:r>
      <w:r>
        <w:rPr>
          <w:color w:val="231F20"/>
          <w:sz w:val="22"/>
        </w:rPr>
        <w:t>and</w:t>
      </w:r>
      <w:r>
        <w:rPr>
          <w:color w:val="231F20"/>
          <w:spacing w:val="9"/>
          <w:sz w:val="22"/>
        </w:rPr>
        <w:t> </w:t>
      </w:r>
      <w:r>
        <w:rPr>
          <w:color w:val="231F20"/>
          <w:sz w:val="22"/>
        </w:rPr>
        <w:t>when</w:t>
      </w:r>
      <w:r>
        <w:rPr>
          <w:color w:val="231F20"/>
          <w:spacing w:val="8"/>
          <w:sz w:val="22"/>
        </w:rPr>
        <w:t> </w:t>
      </w:r>
      <w:r>
        <w:rPr>
          <w:color w:val="231F20"/>
          <w:sz w:val="22"/>
        </w:rPr>
        <w:t>particular</w:t>
      </w:r>
      <w:r>
        <w:rPr>
          <w:color w:val="231F20"/>
          <w:spacing w:val="9"/>
          <w:sz w:val="22"/>
        </w:rPr>
        <w:t> </w:t>
      </w:r>
      <w:r>
        <w:rPr>
          <w:color w:val="231F20"/>
          <w:sz w:val="22"/>
        </w:rPr>
        <w:t>analytical</w:t>
      </w:r>
      <w:r>
        <w:rPr>
          <w:color w:val="231F20"/>
          <w:spacing w:val="8"/>
          <w:sz w:val="22"/>
        </w:rPr>
        <w:t> </w:t>
      </w:r>
      <w:r>
        <w:rPr>
          <w:color w:val="231F20"/>
          <w:sz w:val="22"/>
        </w:rPr>
        <w:t>tools</w:t>
      </w:r>
      <w:r>
        <w:rPr>
          <w:color w:val="231F20"/>
          <w:spacing w:val="10"/>
          <w:sz w:val="22"/>
        </w:rPr>
        <w:t> </w:t>
      </w:r>
      <w:r>
        <w:rPr>
          <w:color w:val="231F20"/>
          <w:sz w:val="22"/>
        </w:rPr>
        <w:t>and</w:t>
      </w:r>
      <w:r>
        <w:rPr>
          <w:color w:val="231F20"/>
          <w:spacing w:val="9"/>
          <w:sz w:val="22"/>
        </w:rPr>
        <w:t> </w:t>
      </w:r>
      <w:r>
        <w:rPr>
          <w:color w:val="231F20"/>
          <w:sz w:val="22"/>
        </w:rPr>
        <w:t>techniques</w:t>
      </w:r>
      <w:r>
        <w:rPr>
          <w:color w:val="231F20"/>
          <w:spacing w:val="9"/>
          <w:sz w:val="22"/>
        </w:rPr>
        <w:t> </w:t>
      </w:r>
      <w:r>
        <w:rPr>
          <w:color w:val="231F20"/>
          <w:sz w:val="22"/>
        </w:rPr>
        <w:t>will</w:t>
      </w:r>
      <w:r>
        <w:rPr>
          <w:color w:val="231F20"/>
          <w:spacing w:val="8"/>
          <w:sz w:val="22"/>
        </w:rPr>
        <w:t> </w:t>
      </w:r>
      <w:r>
        <w:rPr>
          <w:color w:val="231F20"/>
          <w:sz w:val="22"/>
        </w:rPr>
        <w:t>be</w:t>
      </w:r>
      <w:r>
        <w:rPr>
          <w:color w:val="231F20"/>
          <w:spacing w:val="10"/>
          <w:sz w:val="22"/>
        </w:rPr>
        <w:t> </w:t>
      </w:r>
      <w:r>
        <w:rPr>
          <w:color w:val="231F20"/>
          <w:spacing w:val="-2"/>
          <w:sz w:val="22"/>
        </w:rPr>
        <w:t>used;</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specify</w:t>
      </w:r>
      <w:r>
        <w:rPr>
          <w:color w:val="231F20"/>
          <w:spacing w:val="4"/>
          <w:sz w:val="22"/>
        </w:rPr>
        <w:t> </w:t>
      </w:r>
      <w:r>
        <w:rPr>
          <w:color w:val="231F20"/>
          <w:sz w:val="22"/>
        </w:rPr>
        <w:t>how</w:t>
      </w:r>
      <w:r>
        <w:rPr>
          <w:color w:val="231F20"/>
          <w:spacing w:val="6"/>
          <w:sz w:val="22"/>
        </w:rPr>
        <w:t> </w:t>
      </w:r>
      <w:r>
        <w:rPr>
          <w:color w:val="231F20"/>
          <w:sz w:val="22"/>
        </w:rPr>
        <w:t>and</w:t>
      </w:r>
      <w:r>
        <w:rPr>
          <w:color w:val="231F20"/>
          <w:spacing w:val="7"/>
          <w:sz w:val="22"/>
        </w:rPr>
        <w:t> </w:t>
      </w:r>
      <w:r>
        <w:rPr>
          <w:color w:val="231F20"/>
          <w:sz w:val="22"/>
        </w:rPr>
        <w:t>when</w:t>
      </w:r>
      <w:r>
        <w:rPr>
          <w:color w:val="231F20"/>
          <w:spacing w:val="6"/>
          <w:sz w:val="22"/>
        </w:rPr>
        <w:t> </w:t>
      </w:r>
      <w:r>
        <w:rPr>
          <w:color w:val="231F20"/>
          <w:sz w:val="22"/>
        </w:rPr>
        <w:t>particular</w:t>
      </w:r>
      <w:r>
        <w:rPr>
          <w:color w:val="231F20"/>
          <w:spacing w:val="7"/>
          <w:sz w:val="22"/>
        </w:rPr>
        <w:t> </w:t>
      </w:r>
      <w:r>
        <w:rPr>
          <w:color w:val="231F20"/>
          <w:sz w:val="22"/>
        </w:rPr>
        <w:t>measurement</w:t>
      </w:r>
      <w:r>
        <w:rPr>
          <w:color w:val="231F20"/>
          <w:spacing w:val="6"/>
          <w:sz w:val="22"/>
        </w:rPr>
        <w:t> </w:t>
      </w:r>
      <w:r>
        <w:rPr>
          <w:color w:val="231F20"/>
          <w:sz w:val="22"/>
        </w:rPr>
        <w:t>protocols</w:t>
      </w:r>
      <w:r>
        <w:rPr>
          <w:color w:val="231F20"/>
          <w:spacing w:val="7"/>
          <w:sz w:val="22"/>
        </w:rPr>
        <w:t> </w:t>
      </w:r>
      <w:r>
        <w:rPr>
          <w:color w:val="231F20"/>
          <w:sz w:val="22"/>
        </w:rPr>
        <w:t>will</w:t>
      </w:r>
      <w:r>
        <w:rPr>
          <w:color w:val="231F20"/>
          <w:spacing w:val="6"/>
          <w:sz w:val="22"/>
        </w:rPr>
        <w:t> </w:t>
      </w:r>
      <w:r>
        <w:rPr>
          <w:color w:val="231F20"/>
          <w:sz w:val="22"/>
        </w:rPr>
        <w:t>be</w:t>
      </w:r>
      <w:r>
        <w:rPr>
          <w:color w:val="231F20"/>
          <w:spacing w:val="7"/>
          <w:sz w:val="22"/>
        </w:rPr>
        <w:t> </w:t>
      </w:r>
      <w:r>
        <w:rPr>
          <w:color w:val="231F20"/>
          <w:sz w:val="22"/>
        </w:rPr>
        <w:t>used;</w:t>
      </w:r>
      <w:r>
        <w:rPr>
          <w:color w:val="231F20"/>
          <w:spacing w:val="7"/>
          <w:sz w:val="22"/>
        </w:rPr>
        <w:t> </w:t>
      </w:r>
      <w:r>
        <w:rPr>
          <w:color w:val="231F20"/>
          <w:spacing w:val="-5"/>
          <w:sz w:val="22"/>
        </w:rPr>
        <w:t>and</w:t>
      </w:r>
    </w:p>
    <w:p>
      <w:pPr>
        <w:pStyle w:val="ListParagraph"/>
        <w:numPr>
          <w:ilvl w:val="0"/>
          <w:numId w:val="8"/>
        </w:numPr>
        <w:tabs>
          <w:tab w:pos="520" w:val="left" w:leader="none"/>
        </w:tabs>
        <w:spacing w:line="225" w:lineRule="auto" w:before="181" w:after="0"/>
        <w:ind w:left="519" w:right="787" w:hanging="403"/>
        <w:jc w:val="left"/>
        <w:rPr>
          <w:color w:val="231F20"/>
          <w:sz w:val="22"/>
        </w:rPr>
      </w:pPr>
      <w:r>
        <w:rPr>
          <w:color w:val="231F20"/>
          <w:sz w:val="22"/>
        </w:rPr>
        <w:t>determine</w:t>
      </w:r>
      <w:r>
        <w:rPr>
          <w:color w:val="231F20"/>
          <w:spacing w:val="40"/>
          <w:sz w:val="22"/>
        </w:rPr>
        <w:t> </w:t>
      </w:r>
      <w:r>
        <w:rPr>
          <w:color w:val="231F20"/>
          <w:sz w:val="22"/>
        </w:rPr>
        <w:t>quantitative</w:t>
      </w:r>
      <w:r>
        <w:rPr>
          <w:color w:val="231F20"/>
          <w:spacing w:val="40"/>
          <w:sz w:val="22"/>
        </w:rPr>
        <w:t> </w:t>
      </w:r>
      <w:r>
        <w:rPr>
          <w:color w:val="231F20"/>
          <w:sz w:val="22"/>
        </w:rPr>
        <w:t>or</w:t>
      </w:r>
      <w:r>
        <w:rPr>
          <w:color w:val="231F20"/>
          <w:spacing w:val="40"/>
          <w:sz w:val="22"/>
        </w:rPr>
        <w:t> </w:t>
      </w:r>
      <w:r>
        <w:rPr>
          <w:color w:val="231F20"/>
          <w:sz w:val="22"/>
        </w:rPr>
        <w:t>qualitative</w:t>
      </w:r>
      <w:r>
        <w:rPr>
          <w:color w:val="231F20"/>
          <w:spacing w:val="40"/>
          <w:sz w:val="22"/>
        </w:rPr>
        <w:t> </w:t>
      </w:r>
      <w:r>
        <w:rPr>
          <w:color w:val="231F20"/>
          <w:sz w:val="22"/>
        </w:rPr>
        <w:t>measurements</w:t>
      </w:r>
      <w:r>
        <w:rPr>
          <w:color w:val="231F20"/>
          <w:spacing w:val="40"/>
          <w:sz w:val="22"/>
        </w:rPr>
        <w:t> </w:t>
      </w:r>
      <w:r>
        <w:rPr>
          <w:color w:val="231F20"/>
          <w:sz w:val="22"/>
        </w:rPr>
        <w:t>or</w:t>
      </w:r>
      <w:r>
        <w:rPr>
          <w:color w:val="231F20"/>
          <w:spacing w:val="40"/>
          <w:sz w:val="22"/>
        </w:rPr>
        <w:t> </w:t>
      </w:r>
      <w:r>
        <w:rPr>
          <w:color w:val="231F20"/>
          <w:sz w:val="22"/>
        </w:rPr>
        <w:t>indicators</w:t>
      </w:r>
      <w:r>
        <w:rPr>
          <w:color w:val="231F20"/>
          <w:spacing w:val="40"/>
          <w:sz w:val="22"/>
        </w:rPr>
        <w:t> </w:t>
      </w:r>
      <w:r>
        <w:rPr>
          <w:color w:val="231F20"/>
          <w:sz w:val="22"/>
        </w:rPr>
        <w:t>for</w:t>
      </w:r>
      <w:r>
        <w:rPr>
          <w:color w:val="231F20"/>
          <w:spacing w:val="40"/>
          <w:sz w:val="22"/>
        </w:rPr>
        <w:t> </w:t>
      </w:r>
      <w:r>
        <w:rPr>
          <w:color w:val="231F20"/>
          <w:sz w:val="22"/>
        </w:rPr>
        <w:t>relevant</w:t>
      </w:r>
      <w:r>
        <w:rPr>
          <w:color w:val="231F20"/>
          <w:spacing w:val="40"/>
          <w:sz w:val="22"/>
        </w:rPr>
        <w:t> </w:t>
      </w:r>
      <w:r>
        <w:rPr>
          <w:color w:val="231F20"/>
          <w:sz w:val="22"/>
        </w:rPr>
        <w:t>architecture</w:t>
      </w:r>
      <w:r>
        <w:rPr>
          <w:color w:val="231F20"/>
          <w:spacing w:val="40"/>
          <w:sz w:val="22"/>
        </w:rPr>
        <w:t> </w:t>
      </w:r>
      <w:r>
        <w:rPr>
          <w:color w:val="231F20"/>
          <w:sz w:val="22"/>
        </w:rPr>
        <w:t>or architecture entity attributes;</w:t>
      </w:r>
    </w:p>
    <w:p>
      <w:pPr>
        <w:pStyle w:val="ListParagraph"/>
        <w:numPr>
          <w:ilvl w:val="0"/>
          <w:numId w:val="8"/>
        </w:numPr>
        <w:tabs>
          <w:tab w:pos="520" w:val="left" w:leader="none"/>
        </w:tabs>
        <w:spacing w:line="225" w:lineRule="auto" w:before="184" w:after="0"/>
        <w:ind w:left="519" w:right="787" w:hanging="403"/>
        <w:jc w:val="left"/>
        <w:rPr>
          <w:color w:val="231F20"/>
          <w:sz w:val="22"/>
        </w:rPr>
      </w:pPr>
      <w:r>
        <w:rPr>
          <w:color w:val="231F20"/>
          <w:sz w:val="22"/>
        </w:rPr>
        <w:t>examine architectural analysis factors to determine the extent to which the architectural analysis</w:t>
      </w:r>
      <w:r>
        <w:rPr>
          <w:color w:val="231F20"/>
          <w:spacing w:val="40"/>
          <w:sz w:val="22"/>
        </w:rPr>
        <w:t> </w:t>
      </w:r>
      <w:r>
        <w:rPr>
          <w:color w:val="231F20"/>
          <w:sz w:val="22"/>
        </w:rPr>
        <w:t>objectives have been met;</w:t>
      </w:r>
    </w:p>
    <w:p>
      <w:pPr>
        <w:pStyle w:val="ListParagraph"/>
        <w:numPr>
          <w:ilvl w:val="0"/>
          <w:numId w:val="8"/>
        </w:numPr>
        <w:tabs>
          <w:tab w:pos="520" w:val="left" w:leader="none"/>
        </w:tabs>
        <w:spacing w:line="225" w:lineRule="auto" w:before="183" w:after="0"/>
        <w:ind w:left="519" w:right="787" w:hanging="403"/>
        <w:jc w:val="left"/>
        <w:rPr>
          <w:color w:val="231F20"/>
          <w:sz w:val="22"/>
        </w:rPr>
      </w:pPr>
      <w:r>
        <w:rPr>
          <w:color w:val="231F20"/>
          <w:sz w:val="22"/>
        </w:rPr>
        <w:t>determine</w:t>
      </w:r>
      <w:r>
        <w:rPr>
          <w:color w:val="231F20"/>
          <w:spacing w:val="40"/>
          <w:sz w:val="22"/>
        </w:rPr>
        <w:t> </w:t>
      </w:r>
      <w:r>
        <w:rPr>
          <w:color w:val="231F20"/>
          <w:sz w:val="22"/>
        </w:rPr>
        <w:t>completeness</w:t>
      </w:r>
      <w:r>
        <w:rPr>
          <w:color w:val="231F20"/>
          <w:spacing w:val="40"/>
          <w:sz w:val="22"/>
        </w:rPr>
        <w:t> </w:t>
      </w:r>
      <w:r>
        <w:rPr>
          <w:color w:val="231F20"/>
          <w:sz w:val="22"/>
        </w:rPr>
        <w:t>of</w:t>
      </w:r>
      <w:r>
        <w:rPr>
          <w:color w:val="231F20"/>
          <w:spacing w:val="40"/>
          <w:sz w:val="22"/>
        </w:rPr>
        <w:t> </w:t>
      </w:r>
      <w:r>
        <w:rPr>
          <w:color w:val="231F20"/>
          <w:sz w:val="22"/>
        </w:rPr>
        <w:t>coverage</w:t>
      </w:r>
      <w:r>
        <w:rPr>
          <w:color w:val="231F20"/>
          <w:spacing w:val="40"/>
          <w:sz w:val="22"/>
        </w:rPr>
        <w:t> </w:t>
      </w:r>
      <w:r>
        <w:rPr>
          <w:color w:val="231F20"/>
          <w:sz w:val="22"/>
        </w:rPr>
        <w:t>for</w:t>
      </w:r>
      <w:r>
        <w:rPr>
          <w:color w:val="231F20"/>
          <w:spacing w:val="40"/>
          <w:sz w:val="22"/>
        </w:rPr>
        <w:t> </w:t>
      </w:r>
      <w:r>
        <w:rPr>
          <w:color w:val="231F20"/>
          <w:sz w:val="22"/>
        </w:rPr>
        <w:t>the</w:t>
      </w:r>
      <w:r>
        <w:rPr>
          <w:color w:val="231F20"/>
          <w:spacing w:val="40"/>
          <w:sz w:val="22"/>
        </w:rPr>
        <w:t> </w:t>
      </w:r>
      <w:r>
        <w:rPr>
          <w:color w:val="231F20"/>
          <w:sz w:val="22"/>
        </w:rPr>
        <w:t>value</w:t>
      </w:r>
      <w:r>
        <w:rPr>
          <w:color w:val="231F20"/>
          <w:spacing w:val="40"/>
          <w:sz w:val="22"/>
        </w:rPr>
        <w:t> </w:t>
      </w:r>
      <w:r>
        <w:rPr>
          <w:color w:val="231F20"/>
          <w:sz w:val="22"/>
        </w:rPr>
        <w:t>assessment</w:t>
      </w:r>
      <w:r>
        <w:rPr>
          <w:color w:val="231F20"/>
          <w:spacing w:val="40"/>
          <w:sz w:val="22"/>
        </w:rPr>
        <w:t> </w:t>
      </w:r>
      <w:r>
        <w:rPr>
          <w:color w:val="231F20"/>
          <w:sz w:val="22"/>
        </w:rPr>
        <w:t>method</w:t>
      </w:r>
      <w:r>
        <w:rPr>
          <w:color w:val="231F20"/>
          <w:spacing w:val="40"/>
          <w:sz w:val="22"/>
        </w:rPr>
        <w:t> </w:t>
      </w:r>
      <w:r>
        <w:rPr>
          <w:color w:val="231F20"/>
          <w:sz w:val="22"/>
        </w:rPr>
        <w:t>that</w:t>
      </w:r>
      <w:r>
        <w:rPr>
          <w:color w:val="231F20"/>
          <w:spacing w:val="40"/>
          <w:sz w:val="22"/>
        </w:rPr>
        <w:t> </w:t>
      </w:r>
      <w:r>
        <w:rPr>
          <w:color w:val="231F20"/>
          <w:sz w:val="22"/>
        </w:rPr>
        <w:t>employs</w:t>
      </w:r>
      <w:r>
        <w:rPr>
          <w:color w:val="231F20"/>
          <w:spacing w:val="40"/>
          <w:sz w:val="22"/>
        </w:rPr>
        <w:t> </w:t>
      </w:r>
      <w:r>
        <w:rPr>
          <w:color w:val="231F20"/>
          <w:sz w:val="22"/>
        </w:rPr>
        <w:t>it</w:t>
      </w:r>
      <w:r>
        <w:rPr>
          <w:color w:val="231F20"/>
          <w:spacing w:val="40"/>
          <w:sz w:val="22"/>
        </w:rPr>
        <w:t> </w:t>
      </w:r>
      <w:r>
        <w:rPr>
          <w:color w:val="231F20"/>
          <w:sz w:val="22"/>
        </w:rPr>
        <w:t>and</w:t>
      </w:r>
      <w:r>
        <w:rPr>
          <w:color w:val="231F20"/>
          <w:spacing w:val="40"/>
          <w:sz w:val="22"/>
        </w:rPr>
        <w:t> </w:t>
      </w:r>
      <w:r>
        <w:rPr>
          <w:color w:val="231F20"/>
          <w:sz w:val="22"/>
        </w:rPr>
        <w:t>the relevant architectural analysis objectives defined by that value assessment method;</w:t>
      </w:r>
    </w:p>
    <w:p>
      <w:pPr>
        <w:pStyle w:val="ListParagraph"/>
        <w:numPr>
          <w:ilvl w:val="0"/>
          <w:numId w:val="8"/>
        </w:numPr>
        <w:tabs>
          <w:tab w:pos="520" w:val="left" w:leader="none"/>
        </w:tabs>
        <w:spacing w:line="240" w:lineRule="auto" w:before="171" w:after="0"/>
        <w:ind w:left="519" w:right="0" w:hanging="403"/>
        <w:jc w:val="left"/>
        <w:rPr>
          <w:color w:val="231F20"/>
          <w:sz w:val="22"/>
        </w:rPr>
      </w:pPr>
      <w:r>
        <w:rPr>
          <w:color w:val="231F20"/>
          <w:sz w:val="22"/>
        </w:rPr>
        <w:t>determine</w:t>
      </w:r>
      <w:r>
        <w:rPr>
          <w:color w:val="231F20"/>
          <w:spacing w:val="3"/>
          <w:sz w:val="22"/>
        </w:rPr>
        <w:t> </w:t>
      </w:r>
      <w:r>
        <w:rPr>
          <w:color w:val="231F20"/>
          <w:sz w:val="22"/>
        </w:rPr>
        <w:t>the</w:t>
      </w:r>
      <w:r>
        <w:rPr>
          <w:color w:val="231F20"/>
          <w:spacing w:val="4"/>
          <w:sz w:val="22"/>
        </w:rPr>
        <w:t> </w:t>
      </w:r>
      <w:r>
        <w:rPr>
          <w:color w:val="231F20"/>
          <w:sz w:val="22"/>
        </w:rPr>
        <w:t>extent</w:t>
      </w:r>
      <w:r>
        <w:rPr>
          <w:color w:val="231F20"/>
          <w:spacing w:val="3"/>
          <w:sz w:val="22"/>
        </w:rPr>
        <w:t> </w:t>
      </w:r>
      <w:r>
        <w:rPr>
          <w:color w:val="231F20"/>
          <w:sz w:val="22"/>
        </w:rPr>
        <w:t>to</w:t>
      </w:r>
      <w:r>
        <w:rPr>
          <w:color w:val="231F20"/>
          <w:spacing w:val="4"/>
          <w:sz w:val="22"/>
        </w:rPr>
        <w:t> </w:t>
      </w:r>
      <w:r>
        <w:rPr>
          <w:color w:val="231F20"/>
          <w:sz w:val="22"/>
        </w:rPr>
        <w:t>which</w:t>
      </w:r>
      <w:r>
        <w:rPr>
          <w:color w:val="231F20"/>
          <w:spacing w:val="4"/>
          <w:sz w:val="22"/>
        </w:rPr>
        <w:t> </w:t>
      </w:r>
      <w:r>
        <w:rPr>
          <w:color w:val="231F20"/>
          <w:sz w:val="22"/>
        </w:rPr>
        <w:t>relevant</w:t>
      </w:r>
      <w:r>
        <w:rPr>
          <w:color w:val="231F20"/>
          <w:spacing w:val="2"/>
          <w:sz w:val="22"/>
        </w:rPr>
        <w:t> </w:t>
      </w:r>
      <w:r>
        <w:rPr>
          <w:color w:val="231F20"/>
          <w:sz w:val="22"/>
        </w:rPr>
        <w:t>stakeholder</w:t>
      </w:r>
      <w:r>
        <w:rPr>
          <w:color w:val="231F20"/>
          <w:spacing w:val="4"/>
          <w:sz w:val="22"/>
        </w:rPr>
        <w:t> </w:t>
      </w:r>
      <w:r>
        <w:rPr>
          <w:color w:val="231F20"/>
          <w:sz w:val="22"/>
        </w:rPr>
        <w:t>concerns</w:t>
      </w:r>
      <w:r>
        <w:rPr>
          <w:color w:val="231F20"/>
          <w:spacing w:val="4"/>
          <w:sz w:val="22"/>
        </w:rPr>
        <w:t> </w:t>
      </w:r>
      <w:r>
        <w:rPr>
          <w:color w:val="231F20"/>
          <w:sz w:val="22"/>
        </w:rPr>
        <w:t>have</w:t>
      </w:r>
      <w:r>
        <w:rPr>
          <w:color w:val="231F20"/>
          <w:spacing w:val="4"/>
          <w:sz w:val="22"/>
        </w:rPr>
        <w:t> </w:t>
      </w:r>
      <w:r>
        <w:rPr>
          <w:color w:val="231F20"/>
          <w:sz w:val="22"/>
        </w:rPr>
        <w:t>been</w:t>
      </w:r>
      <w:r>
        <w:rPr>
          <w:color w:val="231F20"/>
          <w:spacing w:val="3"/>
          <w:sz w:val="22"/>
        </w:rPr>
        <w:t> </w:t>
      </w:r>
      <w:r>
        <w:rPr>
          <w:color w:val="231F20"/>
          <w:sz w:val="22"/>
        </w:rPr>
        <w:t>addressed;</w:t>
      </w:r>
      <w:r>
        <w:rPr>
          <w:color w:val="231F20"/>
          <w:spacing w:val="4"/>
          <w:sz w:val="22"/>
        </w:rPr>
        <w:t> </w:t>
      </w:r>
      <w:r>
        <w:rPr>
          <w:color w:val="231F20"/>
          <w:spacing w:val="-5"/>
          <w:sz w:val="22"/>
        </w:rPr>
        <w:t>and</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z w:val="22"/>
        </w:rPr>
        <w:t>formulate</w:t>
      </w:r>
      <w:r>
        <w:rPr>
          <w:color w:val="231F20"/>
          <w:spacing w:val="6"/>
          <w:sz w:val="22"/>
        </w:rPr>
        <w:t> </w:t>
      </w:r>
      <w:r>
        <w:rPr>
          <w:color w:val="231F20"/>
          <w:sz w:val="22"/>
        </w:rPr>
        <w:t>findings</w:t>
      </w:r>
      <w:r>
        <w:rPr>
          <w:color w:val="231F20"/>
          <w:spacing w:val="8"/>
          <w:sz w:val="22"/>
        </w:rPr>
        <w:t> </w:t>
      </w:r>
      <w:r>
        <w:rPr>
          <w:color w:val="231F20"/>
          <w:sz w:val="22"/>
        </w:rPr>
        <w:t>and</w:t>
      </w:r>
      <w:r>
        <w:rPr>
          <w:color w:val="231F20"/>
          <w:spacing w:val="8"/>
          <w:sz w:val="22"/>
        </w:rPr>
        <w:t> </w:t>
      </w:r>
      <w:r>
        <w:rPr>
          <w:color w:val="231F20"/>
          <w:sz w:val="22"/>
        </w:rPr>
        <w:t>recommendations</w:t>
      </w:r>
      <w:r>
        <w:rPr>
          <w:color w:val="231F20"/>
          <w:spacing w:val="8"/>
          <w:sz w:val="22"/>
        </w:rPr>
        <w:t> </w:t>
      </w:r>
      <w:r>
        <w:rPr>
          <w:color w:val="231F20"/>
          <w:sz w:val="22"/>
        </w:rPr>
        <w:t>to</w:t>
      </w:r>
      <w:r>
        <w:rPr>
          <w:color w:val="231F20"/>
          <w:spacing w:val="8"/>
          <w:sz w:val="22"/>
        </w:rPr>
        <w:t> </w:t>
      </w:r>
      <w:r>
        <w:rPr>
          <w:color w:val="231F20"/>
          <w:sz w:val="22"/>
        </w:rPr>
        <w:t>be</w:t>
      </w:r>
      <w:r>
        <w:rPr>
          <w:color w:val="231F20"/>
          <w:spacing w:val="8"/>
          <w:sz w:val="22"/>
        </w:rPr>
        <w:t> </w:t>
      </w:r>
      <w:r>
        <w:rPr>
          <w:color w:val="231F20"/>
          <w:sz w:val="22"/>
        </w:rPr>
        <w:t>included</w:t>
      </w:r>
      <w:r>
        <w:rPr>
          <w:color w:val="231F20"/>
          <w:spacing w:val="8"/>
          <w:sz w:val="22"/>
        </w:rPr>
        <w:t> </w:t>
      </w:r>
      <w:r>
        <w:rPr>
          <w:color w:val="231F20"/>
          <w:sz w:val="22"/>
        </w:rPr>
        <w:t>in</w:t>
      </w:r>
      <w:r>
        <w:rPr>
          <w:color w:val="231F20"/>
          <w:spacing w:val="7"/>
          <w:sz w:val="22"/>
        </w:rPr>
        <w:t> </w:t>
      </w:r>
      <w:r>
        <w:rPr>
          <w:color w:val="231F20"/>
          <w:sz w:val="22"/>
        </w:rPr>
        <w:t>the</w:t>
      </w:r>
      <w:r>
        <w:rPr>
          <w:color w:val="231F20"/>
          <w:spacing w:val="8"/>
          <w:sz w:val="22"/>
        </w:rPr>
        <w:t> </w:t>
      </w:r>
      <w:r>
        <w:rPr>
          <w:color w:val="231F20"/>
          <w:sz w:val="22"/>
        </w:rPr>
        <w:t>architectural</w:t>
      </w:r>
      <w:r>
        <w:rPr>
          <w:color w:val="231F20"/>
          <w:spacing w:val="7"/>
          <w:sz w:val="22"/>
        </w:rPr>
        <w:t> </w:t>
      </w:r>
      <w:r>
        <w:rPr>
          <w:color w:val="231F20"/>
          <w:sz w:val="22"/>
        </w:rPr>
        <w:t>analysis</w:t>
      </w:r>
      <w:r>
        <w:rPr>
          <w:color w:val="231F20"/>
          <w:spacing w:val="9"/>
          <w:sz w:val="22"/>
        </w:rPr>
        <w:t> </w:t>
      </w:r>
      <w:r>
        <w:rPr>
          <w:color w:val="231F20"/>
          <w:spacing w:val="-2"/>
          <w:sz w:val="22"/>
        </w:rPr>
        <w:t>results.</w:t>
      </w:r>
    </w:p>
    <w:p>
      <w:pPr>
        <w:pStyle w:val="BodyText"/>
        <w:spacing w:before="8"/>
        <w:rPr>
          <w:sz w:val="21"/>
        </w:rPr>
      </w:pPr>
    </w:p>
    <w:p>
      <w:pPr>
        <w:spacing w:after="0"/>
        <w:rPr>
          <w:sz w:val="21"/>
        </w:rPr>
        <w:sectPr>
          <w:pgSz w:w="11340" w:h="16840"/>
          <w:pgMar w:top="560" w:bottom="280" w:left="620" w:right="60"/>
        </w:sectPr>
      </w:pPr>
    </w:p>
    <w:p>
      <w:pPr>
        <w:pStyle w:val="BodyText"/>
        <w:spacing w:before="10"/>
        <w:rPr>
          <w:sz w:val="25"/>
        </w:rPr>
      </w:pPr>
    </w:p>
    <w:p>
      <w:pPr>
        <w:tabs>
          <w:tab w:pos="4292" w:val="left" w:leader="none"/>
        </w:tabs>
        <w:spacing w:before="0"/>
        <w:ind w:left="117" w:right="0" w:firstLine="0"/>
        <w:jc w:val="left"/>
        <w:rPr>
          <w:rFonts w:ascii="Arial"/>
          <w:sz w:val="16"/>
        </w:rPr>
      </w:pPr>
      <w:r>
        <w:rPr>
          <w:color w:val="231F20"/>
          <w:spacing w:val="-5"/>
          <w:position w:val="1"/>
          <w:sz w:val="22"/>
        </w:rPr>
        <w:t>24</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bookmarkStart w:name="6.3.4 Architectural analysis factors" w:id="95"/>
      <w:bookmarkEnd w:id="95"/>
      <w:r>
        <w:rPr>
          <w:b w:val="0"/>
        </w:rPr>
      </w:r>
      <w:bookmarkStart w:name="6.3.5 Architectural analysis results" w:id="96"/>
      <w:bookmarkEnd w:id="96"/>
      <w:r>
        <w:rPr>
          <w:b w:val="0"/>
        </w:rPr>
      </w:r>
      <w:bookmarkStart w:name="_bookmark50" w:id="97"/>
      <w:bookmarkEnd w:id="97"/>
      <w:r>
        <w:rPr>
          <w:b w:val="0"/>
        </w:rPr>
      </w: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spacing w:before="11"/>
        <w:rPr>
          <w:b/>
          <w:sz w:val="20"/>
        </w:rPr>
      </w:pPr>
    </w:p>
    <w:p>
      <w:pPr>
        <w:pStyle w:val="BodyText"/>
        <w:ind w:left="797"/>
      </w:pPr>
      <w:r>
        <w:rPr>
          <w:color w:val="231F20"/>
        </w:rPr>
        <w:t>Each</w:t>
      </w:r>
      <w:r>
        <w:rPr>
          <w:color w:val="231F20"/>
          <w:spacing w:val="8"/>
        </w:rPr>
        <w:t> </w:t>
      </w:r>
      <w:r>
        <w:rPr>
          <w:color w:val="231F20"/>
        </w:rPr>
        <w:t>architectural</w:t>
      </w:r>
      <w:r>
        <w:rPr>
          <w:color w:val="231F20"/>
          <w:spacing w:val="7"/>
        </w:rPr>
        <w:t> </w:t>
      </w:r>
      <w:r>
        <w:rPr>
          <w:color w:val="231F20"/>
        </w:rPr>
        <w:t>analysis</w:t>
      </w:r>
      <w:r>
        <w:rPr>
          <w:color w:val="231F20"/>
          <w:spacing w:val="9"/>
        </w:rPr>
        <w:t> </w:t>
      </w:r>
      <w:r>
        <w:rPr>
          <w:color w:val="231F20"/>
        </w:rPr>
        <w:t>method</w:t>
      </w:r>
      <w:r>
        <w:rPr>
          <w:color w:val="231F20"/>
          <w:spacing w:val="8"/>
        </w:rPr>
        <w:t> </w:t>
      </w:r>
      <w:r>
        <w:rPr>
          <w:color w:val="231F20"/>
        </w:rPr>
        <w:t>may</w:t>
      </w:r>
      <w:r>
        <w:rPr>
          <w:color w:val="231F20"/>
          <w:spacing w:val="8"/>
        </w:rPr>
        <w:t> </w:t>
      </w:r>
      <w:r>
        <w:rPr>
          <w:color w:val="231F20"/>
        </w:rPr>
        <w:t>provide</w:t>
      </w:r>
      <w:r>
        <w:rPr>
          <w:color w:val="231F20"/>
          <w:spacing w:val="9"/>
        </w:rPr>
        <w:t> </w:t>
      </w:r>
      <w:r>
        <w:rPr>
          <w:color w:val="231F20"/>
        </w:rPr>
        <w:t>the</w:t>
      </w:r>
      <w:r>
        <w:rPr>
          <w:color w:val="231F20"/>
          <w:spacing w:val="8"/>
        </w:rPr>
        <w:t> </w:t>
      </w:r>
      <w:r>
        <w:rPr>
          <w:color w:val="231F20"/>
        </w:rPr>
        <w:t>means</w:t>
      </w:r>
      <w:r>
        <w:rPr>
          <w:color w:val="231F20"/>
          <w:spacing w:val="9"/>
        </w:rPr>
        <w:t> </w:t>
      </w:r>
      <w:r>
        <w:rPr>
          <w:color w:val="231F20"/>
          <w:spacing w:val="-5"/>
        </w:rPr>
        <w:t>to:</w:t>
      </w:r>
    </w:p>
    <w:p>
      <w:pPr>
        <w:pStyle w:val="ListParagraph"/>
        <w:numPr>
          <w:ilvl w:val="0"/>
          <w:numId w:val="33"/>
        </w:numPr>
        <w:tabs>
          <w:tab w:pos="1200" w:val="left" w:leader="none"/>
        </w:tabs>
        <w:spacing w:line="225" w:lineRule="auto" w:before="181" w:after="0"/>
        <w:ind w:left="1199" w:right="107" w:hanging="403"/>
        <w:jc w:val="both"/>
        <w:rPr>
          <w:sz w:val="22"/>
        </w:rPr>
      </w:pPr>
      <w:r>
        <w:rPr>
          <w:color w:val="231F20"/>
          <w:sz w:val="22"/>
        </w:rPr>
        <w:t>identify an architectural analysis factor not driven by a value assessment factor and thus lacking a related</w:t>
      </w:r>
      <w:r>
        <w:rPr>
          <w:color w:val="231F20"/>
          <w:spacing w:val="-5"/>
          <w:sz w:val="22"/>
        </w:rPr>
        <w:t> </w:t>
      </w:r>
      <w:r>
        <w:rPr>
          <w:color w:val="231F20"/>
          <w:sz w:val="22"/>
        </w:rPr>
        <w:t>stakeholder</w:t>
      </w:r>
      <w:r>
        <w:rPr>
          <w:color w:val="231F20"/>
          <w:spacing w:val="-5"/>
          <w:sz w:val="22"/>
        </w:rPr>
        <w:t> </w:t>
      </w:r>
      <w:r>
        <w:rPr>
          <w:color w:val="231F20"/>
          <w:sz w:val="22"/>
        </w:rPr>
        <w:t>concern,</w:t>
      </w:r>
      <w:r>
        <w:rPr>
          <w:color w:val="231F20"/>
          <w:spacing w:val="-5"/>
          <w:sz w:val="22"/>
        </w:rPr>
        <w:t> </w:t>
      </w:r>
      <w:r>
        <w:rPr>
          <w:color w:val="231F20"/>
          <w:sz w:val="22"/>
        </w:rPr>
        <w:t>but</w:t>
      </w:r>
      <w:r>
        <w:rPr>
          <w:color w:val="231F20"/>
          <w:spacing w:val="-5"/>
          <w:sz w:val="22"/>
        </w:rPr>
        <w:t> </w:t>
      </w:r>
      <w:r>
        <w:rPr>
          <w:color w:val="231F20"/>
          <w:sz w:val="22"/>
        </w:rPr>
        <w:t>which</w:t>
      </w:r>
      <w:r>
        <w:rPr>
          <w:color w:val="231F20"/>
          <w:spacing w:val="-5"/>
          <w:sz w:val="22"/>
        </w:rPr>
        <w:t> </w:t>
      </w:r>
      <w:r>
        <w:rPr>
          <w:color w:val="231F20"/>
          <w:sz w:val="22"/>
        </w:rPr>
        <w:t>is</w:t>
      </w:r>
      <w:r>
        <w:rPr>
          <w:color w:val="231F20"/>
          <w:spacing w:val="-5"/>
          <w:sz w:val="22"/>
        </w:rPr>
        <w:t> </w:t>
      </w:r>
      <w:r>
        <w:rPr>
          <w:color w:val="231F20"/>
          <w:sz w:val="22"/>
        </w:rPr>
        <w:t>nonetheless</w:t>
      </w:r>
      <w:r>
        <w:rPr>
          <w:color w:val="231F20"/>
          <w:spacing w:val="-5"/>
          <w:sz w:val="22"/>
        </w:rPr>
        <w:t> </w:t>
      </w:r>
      <w:r>
        <w:rPr>
          <w:color w:val="231F20"/>
          <w:sz w:val="22"/>
        </w:rPr>
        <w:t>determined</w:t>
      </w:r>
      <w:r>
        <w:rPr>
          <w:color w:val="231F20"/>
          <w:spacing w:val="-5"/>
          <w:sz w:val="22"/>
        </w:rPr>
        <w:t> </w:t>
      </w:r>
      <w:r>
        <w:rPr>
          <w:color w:val="231F20"/>
          <w:sz w:val="22"/>
        </w:rPr>
        <w:t>to</w:t>
      </w:r>
      <w:r>
        <w:rPr>
          <w:color w:val="231F20"/>
          <w:spacing w:val="-5"/>
          <w:sz w:val="22"/>
        </w:rPr>
        <w:t> </w:t>
      </w:r>
      <w:r>
        <w:rPr>
          <w:color w:val="231F20"/>
          <w:sz w:val="22"/>
        </w:rPr>
        <w:t>be</w:t>
      </w:r>
      <w:r>
        <w:rPr>
          <w:color w:val="231F20"/>
          <w:spacing w:val="-5"/>
          <w:sz w:val="22"/>
        </w:rPr>
        <w:t> </w:t>
      </w:r>
      <w:r>
        <w:rPr>
          <w:color w:val="231F20"/>
          <w:sz w:val="22"/>
        </w:rPr>
        <w:t>a</w:t>
      </w:r>
      <w:r>
        <w:rPr>
          <w:color w:val="231F20"/>
          <w:spacing w:val="-5"/>
          <w:sz w:val="22"/>
        </w:rPr>
        <w:t> </w:t>
      </w:r>
      <w:r>
        <w:rPr>
          <w:color w:val="231F20"/>
          <w:sz w:val="22"/>
        </w:rPr>
        <w:t>critical</w:t>
      </w:r>
      <w:r>
        <w:rPr>
          <w:color w:val="231F20"/>
          <w:spacing w:val="-7"/>
          <w:sz w:val="22"/>
        </w:rPr>
        <w:t> </w:t>
      </w:r>
      <w:r>
        <w:rPr>
          <w:color w:val="231F20"/>
          <w:sz w:val="22"/>
        </w:rPr>
        <w:t>factor</w:t>
      </w:r>
      <w:r>
        <w:rPr>
          <w:color w:val="231F20"/>
          <w:spacing w:val="-5"/>
          <w:sz w:val="22"/>
        </w:rPr>
        <w:t> </w:t>
      </w:r>
      <w:r>
        <w:rPr>
          <w:color w:val="231F20"/>
          <w:sz w:val="22"/>
        </w:rPr>
        <w:t>with</w:t>
      </w:r>
      <w:r>
        <w:rPr>
          <w:color w:val="231F20"/>
          <w:spacing w:val="-5"/>
          <w:sz w:val="22"/>
        </w:rPr>
        <w:t> </w:t>
      </w:r>
      <w:r>
        <w:rPr>
          <w:color w:val="231F20"/>
          <w:sz w:val="22"/>
        </w:rPr>
        <w:t>respect to having the architecture entity be fit-for-purpose; and</w:t>
      </w:r>
    </w:p>
    <w:p>
      <w:pPr>
        <w:pStyle w:val="ListParagraph"/>
        <w:numPr>
          <w:ilvl w:val="0"/>
          <w:numId w:val="33"/>
        </w:numPr>
        <w:tabs>
          <w:tab w:pos="1200" w:val="left" w:leader="none"/>
        </w:tabs>
        <w:spacing w:line="225" w:lineRule="auto" w:before="183" w:after="0"/>
        <w:ind w:left="1199" w:right="106" w:hanging="403"/>
        <w:jc w:val="both"/>
        <w:rPr>
          <w:sz w:val="22"/>
        </w:rPr>
      </w:pPr>
      <w:r>
        <w:rPr>
          <w:color w:val="231F20"/>
          <w:sz w:val="22"/>
        </w:rPr>
        <w:t>report the newly identified architectural analysis factor with recommendations for the elaboration of value assessment factors, architecture evaluation factors, concern definition and stakeholder identification sufficient to address the newly identified criticality.</w:t>
      </w:r>
    </w:p>
    <w:p>
      <w:pPr>
        <w:pStyle w:val="BodyText"/>
        <w:spacing w:line="225" w:lineRule="auto" w:before="183"/>
        <w:ind w:left="797"/>
      </w:pPr>
      <w:r>
        <w:rPr>
          <w:color w:val="231F20"/>
        </w:rPr>
        <w:t>Architectural analysis methods may be specified as an AE framework for reuse in multiple architecture evaluations. The AE framework specification should be in accordance with </w:t>
      </w:r>
      <w:hyperlink w:history="true" w:anchor="_bookmark52">
        <w:r>
          <w:rPr>
            <w:color w:val="053CF5"/>
            <w:u w:val="single" w:color="053CF5"/>
          </w:rPr>
          <w:t>Clause 7</w:t>
        </w:r>
      </w:hyperlink>
      <w:r>
        <w:rPr>
          <w:color w:val="231F20"/>
        </w:rPr>
        <w:t>.</w:t>
      </w:r>
    </w:p>
    <w:p>
      <w:pPr>
        <w:pStyle w:val="BodyText"/>
        <w:spacing w:before="2"/>
        <w:rPr>
          <w:sz w:val="24"/>
        </w:rPr>
      </w:pPr>
    </w:p>
    <w:p>
      <w:pPr>
        <w:pStyle w:val="Heading6"/>
        <w:numPr>
          <w:ilvl w:val="2"/>
          <w:numId w:val="15"/>
        </w:numPr>
        <w:tabs>
          <w:tab w:pos="1562" w:val="left" w:leader="none"/>
          <w:tab w:pos="1563" w:val="left" w:leader="none"/>
        </w:tabs>
        <w:spacing w:line="240" w:lineRule="auto" w:before="1" w:after="0"/>
        <w:ind w:left="1562" w:right="0" w:hanging="766"/>
        <w:jc w:val="left"/>
      </w:pPr>
      <w:r>
        <w:rPr>
          <w:color w:val="231F20"/>
          <w:spacing w:val="-2"/>
        </w:rPr>
        <w:t>Architectural</w:t>
      </w:r>
      <w:r>
        <w:rPr>
          <w:color w:val="231F20"/>
          <w:spacing w:val="6"/>
        </w:rPr>
        <w:t> </w:t>
      </w:r>
      <w:r>
        <w:rPr>
          <w:color w:val="231F20"/>
          <w:spacing w:val="-2"/>
        </w:rPr>
        <w:t>analysis</w:t>
      </w:r>
      <w:r>
        <w:rPr>
          <w:color w:val="231F20"/>
          <w:spacing w:val="7"/>
        </w:rPr>
        <w:t> </w:t>
      </w:r>
      <w:r>
        <w:rPr>
          <w:color w:val="231F20"/>
          <w:spacing w:val="-2"/>
        </w:rPr>
        <w:t>factors</w:t>
      </w:r>
    </w:p>
    <w:p>
      <w:pPr>
        <w:pStyle w:val="BodyText"/>
        <w:spacing w:before="182"/>
        <w:ind w:left="797"/>
      </w:pPr>
      <w:r>
        <w:rPr>
          <w:color w:val="231F20"/>
        </w:rPr>
        <w:t>Each</w:t>
      </w:r>
      <w:r>
        <w:rPr>
          <w:color w:val="231F20"/>
          <w:spacing w:val="7"/>
        </w:rPr>
        <w:t> </w:t>
      </w:r>
      <w:r>
        <w:rPr>
          <w:color w:val="231F20"/>
        </w:rPr>
        <w:t>architectural</w:t>
      </w:r>
      <w:r>
        <w:rPr>
          <w:color w:val="231F20"/>
          <w:spacing w:val="9"/>
        </w:rPr>
        <w:t> </w:t>
      </w:r>
      <w:r>
        <w:rPr>
          <w:color w:val="231F20"/>
        </w:rPr>
        <w:t>analysis</w:t>
      </w:r>
      <w:r>
        <w:rPr>
          <w:color w:val="231F20"/>
          <w:spacing w:val="10"/>
        </w:rPr>
        <w:t> </w:t>
      </w:r>
      <w:r>
        <w:rPr>
          <w:color w:val="231F20"/>
        </w:rPr>
        <w:t>factor</w:t>
      </w:r>
      <w:r>
        <w:rPr>
          <w:color w:val="231F20"/>
          <w:spacing w:val="10"/>
        </w:rPr>
        <w:t> </w:t>
      </w:r>
      <w:r>
        <w:rPr>
          <w:color w:val="231F20"/>
        </w:rPr>
        <w:t>used</w:t>
      </w:r>
      <w:r>
        <w:rPr>
          <w:color w:val="231F20"/>
          <w:spacing w:val="10"/>
        </w:rPr>
        <w:t> </w:t>
      </w:r>
      <w:r>
        <w:rPr>
          <w:color w:val="231F20"/>
        </w:rPr>
        <w:t>in</w:t>
      </w:r>
      <w:r>
        <w:rPr>
          <w:color w:val="231F20"/>
          <w:spacing w:val="9"/>
        </w:rPr>
        <w:t> </w:t>
      </w:r>
      <w:r>
        <w:rPr>
          <w:color w:val="231F20"/>
        </w:rPr>
        <w:t>the</w:t>
      </w:r>
      <w:r>
        <w:rPr>
          <w:color w:val="231F20"/>
          <w:spacing w:val="10"/>
        </w:rPr>
        <w:t> </w:t>
      </w:r>
      <w:r>
        <w:rPr>
          <w:color w:val="231F20"/>
        </w:rPr>
        <w:t>analysis</w:t>
      </w:r>
      <w:r>
        <w:rPr>
          <w:color w:val="231F20"/>
          <w:spacing w:val="10"/>
        </w:rPr>
        <w:t> </w:t>
      </w:r>
      <w:r>
        <w:rPr>
          <w:color w:val="231F20"/>
        </w:rPr>
        <w:t>method</w:t>
      </w:r>
      <w:r>
        <w:rPr>
          <w:color w:val="231F20"/>
          <w:spacing w:val="10"/>
        </w:rPr>
        <w:t> </w:t>
      </w:r>
      <w:r>
        <w:rPr>
          <w:color w:val="231F20"/>
          <w:spacing w:val="-2"/>
        </w:rPr>
        <w:t>shall:</w:t>
      </w:r>
    </w:p>
    <w:p>
      <w:pPr>
        <w:pStyle w:val="ListParagraph"/>
        <w:numPr>
          <w:ilvl w:val="0"/>
          <w:numId w:val="34"/>
        </w:numPr>
        <w:tabs>
          <w:tab w:pos="1199" w:val="left" w:leader="none"/>
          <w:tab w:pos="1200" w:val="left" w:leader="none"/>
        </w:tabs>
        <w:spacing w:line="240" w:lineRule="auto" w:before="169" w:after="0"/>
        <w:ind w:left="1199" w:right="0" w:hanging="403"/>
        <w:jc w:val="left"/>
        <w:rPr>
          <w:sz w:val="22"/>
        </w:rPr>
      </w:pPr>
      <w:r>
        <w:rPr>
          <w:color w:val="231F20"/>
          <w:sz w:val="22"/>
        </w:rPr>
        <w:t>be representative</w:t>
      </w:r>
      <w:r>
        <w:rPr>
          <w:color w:val="231F20"/>
          <w:spacing w:val="1"/>
          <w:sz w:val="22"/>
        </w:rPr>
        <w:t> </w:t>
      </w:r>
      <w:r>
        <w:rPr>
          <w:color w:val="231F20"/>
          <w:sz w:val="22"/>
        </w:rPr>
        <w:t>of one</w:t>
      </w:r>
      <w:r>
        <w:rPr>
          <w:color w:val="231F20"/>
          <w:spacing w:val="1"/>
          <w:sz w:val="22"/>
        </w:rPr>
        <w:t> </w:t>
      </w:r>
      <w:r>
        <w:rPr>
          <w:color w:val="231F20"/>
          <w:sz w:val="22"/>
        </w:rPr>
        <w:t>or more</w:t>
      </w:r>
      <w:r>
        <w:rPr>
          <w:color w:val="231F20"/>
          <w:spacing w:val="1"/>
          <w:sz w:val="22"/>
        </w:rPr>
        <w:t> </w:t>
      </w:r>
      <w:r>
        <w:rPr>
          <w:color w:val="231F20"/>
          <w:sz w:val="22"/>
        </w:rPr>
        <w:t>value assessment </w:t>
      </w:r>
      <w:r>
        <w:rPr>
          <w:color w:val="231F20"/>
          <w:spacing w:val="-2"/>
          <w:sz w:val="22"/>
        </w:rPr>
        <w:t>factors;</w:t>
      </w:r>
    </w:p>
    <w:p>
      <w:pPr>
        <w:pStyle w:val="ListParagraph"/>
        <w:numPr>
          <w:ilvl w:val="0"/>
          <w:numId w:val="34"/>
        </w:numPr>
        <w:tabs>
          <w:tab w:pos="1199" w:val="left" w:leader="none"/>
          <w:tab w:pos="1200" w:val="left" w:leader="none"/>
        </w:tabs>
        <w:spacing w:line="240" w:lineRule="auto" w:before="168" w:after="0"/>
        <w:ind w:left="1199" w:right="0" w:hanging="403"/>
        <w:jc w:val="left"/>
        <w:rPr>
          <w:sz w:val="22"/>
        </w:rPr>
      </w:pPr>
      <w:r>
        <w:rPr>
          <w:color w:val="231F20"/>
          <w:sz w:val="22"/>
        </w:rPr>
        <w:t>be</w:t>
      </w:r>
      <w:r>
        <w:rPr>
          <w:color w:val="231F20"/>
          <w:spacing w:val="2"/>
          <w:sz w:val="22"/>
        </w:rPr>
        <w:t> </w:t>
      </w:r>
      <w:r>
        <w:rPr>
          <w:color w:val="231F20"/>
          <w:sz w:val="22"/>
        </w:rPr>
        <w:t>in</w:t>
      </w:r>
      <w:r>
        <w:rPr>
          <w:color w:val="231F20"/>
          <w:spacing w:val="4"/>
          <w:sz w:val="22"/>
        </w:rPr>
        <w:t> </w:t>
      </w:r>
      <w:r>
        <w:rPr>
          <w:color w:val="231F20"/>
          <w:sz w:val="22"/>
        </w:rPr>
        <w:t>a</w:t>
      </w:r>
      <w:r>
        <w:rPr>
          <w:color w:val="231F20"/>
          <w:spacing w:val="4"/>
          <w:sz w:val="22"/>
        </w:rPr>
        <w:t> </w:t>
      </w:r>
      <w:r>
        <w:rPr>
          <w:color w:val="231F20"/>
          <w:sz w:val="22"/>
        </w:rPr>
        <w:t>normalized</w:t>
      </w:r>
      <w:r>
        <w:rPr>
          <w:color w:val="231F20"/>
          <w:spacing w:val="5"/>
          <w:sz w:val="22"/>
        </w:rPr>
        <w:t> </w:t>
      </w:r>
      <w:r>
        <w:rPr>
          <w:color w:val="231F20"/>
          <w:sz w:val="22"/>
        </w:rPr>
        <w:t>form</w:t>
      </w:r>
      <w:r>
        <w:rPr>
          <w:color w:val="231F20"/>
          <w:spacing w:val="4"/>
          <w:sz w:val="22"/>
        </w:rPr>
        <w:t> </w:t>
      </w:r>
      <w:r>
        <w:rPr>
          <w:color w:val="231F20"/>
          <w:sz w:val="22"/>
        </w:rPr>
        <w:t>suitable</w:t>
      </w:r>
      <w:r>
        <w:rPr>
          <w:color w:val="231F20"/>
          <w:spacing w:val="4"/>
          <w:sz w:val="22"/>
        </w:rPr>
        <w:t> </w:t>
      </w:r>
      <w:r>
        <w:rPr>
          <w:color w:val="231F20"/>
          <w:sz w:val="22"/>
        </w:rPr>
        <w:t>for</w:t>
      </w:r>
      <w:r>
        <w:rPr>
          <w:color w:val="231F20"/>
          <w:spacing w:val="5"/>
          <w:sz w:val="22"/>
        </w:rPr>
        <w:t> </w:t>
      </w:r>
      <w:r>
        <w:rPr>
          <w:color w:val="231F20"/>
          <w:sz w:val="22"/>
        </w:rPr>
        <w:t>comparison</w:t>
      </w:r>
      <w:r>
        <w:rPr>
          <w:color w:val="231F20"/>
          <w:spacing w:val="4"/>
          <w:sz w:val="22"/>
        </w:rPr>
        <w:t> </w:t>
      </w:r>
      <w:r>
        <w:rPr>
          <w:color w:val="231F20"/>
          <w:sz w:val="22"/>
        </w:rPr>
        <w:t>or</w:t>
      </w:r>
      <w:r>
        <w:rPr>
          <w:color w:val="231F20"/>
          <w:spacing w:val="5"/>
          <w:sz w:val="22"/>
        </w:rPr>
        <w:t> </w:t>
      </w:r>
      <w:r>
        <w:rPr>
          <w:color w:val="231F20"/>
          <w:sz w:val="22"/>
        </w:rPr>
        <w:t>integration</w:t>
      </w:r>
      <w:r>
        <w:rPr>
          <w:color w:val="231F20"/>
          <w:spacing w:val="4"/>
          <w:sz w:val="22"/>
        </w:rPr>
        <w:t> </w:t>
      </w:r>
      <w:r>
        <w:rPr>
          <w:color w:val="231F20"/>
          <w:sz w:val="22"/>
        </w:rPr>
        <w:t>with</w:t>
      </w:r>
      <w:r>
        <w:rPr>
          <w:color w:val="231F20"/>
          <w:spacing w:val="5"/>
          <w:sz w:val="22"/>
        </w:rPr>
        <w:t> </w:t>
      </w:r>
      <w:r>
        <w:rPr>
          <w:color w:val="231F20"/>
          <w:sz w:val="22"/>
        </w:rPr>
        <w:t>other</w:t>
      </w:r>
      <w:r>
        <w:rPr>
          <w:color w:val="231F20"/>
          <w:spacing w:val="5"/>
          <w:sz w:val="22"/>
        </w:rPr>
        <w:t> </w:t>
      </w:r>
      <w:r>
        <w:rPr>
          <w:color w:val="231F20"/>
          <w:spacing w:val="-2"/>
          <w:sz w:val="22"/>
        </w:rPr>
        <w:t>factors;</w:t>
      </w:r>
    </w:p>
    <w:p>
      <w:pPr>
        <w:pStyle w:val="ListParagraph"/>
        <w:numPr>
          <w:ilvl w:val="0"/>
          <w:numId w:val="34"/>
        </w:numPr>
        <w:tabs>
          <w:tab w:pos="1199" w:val="left" w:leader="none"/>
          <w:tab w:pos="1200" w:val="left" w:leader="none"/>
        </w:tabs>
        <w:spacing w:line="240" w:lineRule="auto" w:before="168" w:after="0"/>
        <w:ind w:left="1199" w:right="0" w:hanging="403"/>
        <w:jc w:val="left"/>
        <w:rPr>
          <w:sz w:val="22"/>
        </w:rPr>
      </w:pPr>
      <w:r>
        <w:rPr>
          <w:color w:val="231F20"/>
          <w:sz w:val="22"/>
        </w:rPr>
        <w:t>contribute</w:t>
      </w:r>
      <w:r>
        <w:rPr>
          <w:color w:val="231F20"/>
          <w:spacing w:val="7"/>
          <w:sz w:val="22"/>
        </w:rPr>
        <w:t> </w:t>
      </w:r>
      <w:r>
        <w:rPr>
          <w:color w:val="231F20"/>
          <w:sz w:val="22"/>
        </w:rPr>
        <w:t>to</w:t>
      </w:r>
      <w:r>
        <w:rPr>
          <w:color w:val="231F20"/>
          <w:spacing w:val="7"/>
          <w:sz w:val="22"/>
        </w:rPr>
        <w:t> </w:t>
      </w:r>
      <w:r>
        <w:rPr>
          <w:color w:val="231F20"/>
          <w:sz w:val="22"/>
        </w:rPr>
        <w:t>one</w:t>
      </w:r>
      <w:r>
        <w:rPr>
          <w:color w:val="231F20"/>
          <w:spacing w:val="8"/>
          <w:sz w:val="22"/>
        </w:rPr>
        <w:t> </w:t>
      </w:r>
      <w:r>
        <w:rPr>
          <w:color w:val="231F20"/>
          <w:sz w:val="22"/>
        </w:rPr>
        <w:t>or</w:t>
      </w:r>
      <w:r>
        <w:rPr>
          <w:color w:val="231F20"/>
          <w:spacing w:val="7"/>
          <w:sz w:val="22"/>
        </w:rPr>
        <w:t> </w:t>
      </w:r>
      <w:r>
        <w:rPr>
          <w:color w:val="231F20"/>
          <w:sz w:val="22"/>
        </w:rPr>
        <w:t>more</w:t>
      </w:r>
      <w:r>
        <w:rPr>
          <w:color w:val="231F20"/>
          <w:spacing w:val="7"/>
          <w:sz w:val="22"/>
        </w:rPr>
        <w:t> </w:t>
      </w:r>
      <w:r>
        <w:rPr>
          <w:color w:val="231F20"/>
          <w:sz w:val="22"/>
        </w:rPr>
        <w:t>architectural</w:t>
      </w:r>
      <w:r>
        <w:rPr>
          <w:color w:val="231F20"/>
          <w:spacing w:val="7"/>
          <w:sz w:val="22"/>
        </w:rPr>
        <w:t> </w:t>
      </w:r>
      <w:r>
        <w:rPr>
          <w:color w:val="231F20"/>
          <w:sz w:val="22"/>
        </w:rPr>
        <w:t>analysis</w:t>
      </w:r>
      <w:r>
        <w:rPr>
          <w:color w:val="231F20"/>
          <w:spacing w:val="7"/>
          <w:sz w:val="22"/>
        </w:rPr>
        <w:t> </w:t>
      </w:r>
      <w:r>
        <w:rPr>
          <w:color w:val="231F20"/>
          <w:sz w:val="22"/>
        </w:rPr>
        <w:t>objectives;</w:t>
      </w:r>
      <w:r>
        <w:rPr>
          <w:color w:val="231F20"/>
          <w:spacing w:val="8"/>
          <w:sz w:val="22"/>
        </w:rPr>
        <w:t> </w:t>
      </w:r>
      <w:r>
        <w:rPr>
          <w:color w:val="231F20"/>
          <w:spacing w:val="-5"/>
          <w:sz w:val="22"/>
        </w:rPr>
        <w:t>and</w:t>
      </w:r>
    </w:p>
    <w:p>
      <w:pPr>
        <w:pStyle w:val="ListParagraph"/>
        <w:numPr>
          <w:ilvl w:val="0"/>
          <w:numId w:val="34"/>
        </w:numPr>
        <w:tabs>
          <w:tab w:pos="1200" w:val="left" w:leader="none"/>
        </w:tabs>
        <w:spacing w:line="396" w:lineRule="auto" w:before="169" w:after="0"/>
        <w:ind w:left="797" w:right="1962" w:firstLine="0"/>
        <w:jc w:val="left"/>
        <w:rPr>
          <w:sz w:val="22"/>
        </w:rPr>
      </w:pPr>
      <w:r>
        <w:rPr>
          <w:color w:val="231F20"/>
          <w:sz w:val="22"/>
        </w:rPr>
        <w:t>be usable by the analysis method to generate the architectural analysis results. Each architectural analysis factor should be specific and measurable.</w:t>
      </w:r>
    </w:p>
    <w:p>
      <w:pPr>
        <w:pStyle w:val="BodyText"/>
        <w:spacing w:line="225" w:lineRule="auto" w:before="14"/>
        <w:ind w:left="797" w:right="217"/>
      </w:pPr>
      <w:r>
        <w:rPr>
          <w:color w:val="231F20"/>
        </w:rPr>
        <w:t>Each architectural analysis factor should enable the architectural analysis effort to produce accurate,</w:t>
      </w:r>
      <w:r>
        <w:rPr>
          <w:color w:val="231F20"/>
          <w:spacing w:val="80"/>
        </w:rPr>
        <w:t> </w:t>
      </w:r>
      <w:r>
        <w:rPr>
          <w:color w:val="231F20"/>
        </w:rPr>
        <w:t>reliable and timely results.</w:t>
      </w:r>
    </w:p>
    <w:p>
      <w:pPr>
        <w:tabs>
          <w:tab w:pos="1761" w:val="left" w:leader="none"/>
        </w:tabs>
        <w:spacing w:line="225" w:lineRule="auto" w:before="196"/>
        <w:ind w:left="797" w:right="108" w:firstLine="0"/>
        <w:jc w:val="left"/>
        <w:rPr>
          <w:sz w:val="20"/>
        </w:rPr>
      </w:pPr>
      <w:r>
        <w:rPr>
          <w:color w:val="231F20"/>
          <w:spacing w:val="-4"/>
          <w:sz w:val="20"/>
        </w:rPr>
        <w:t>NOTE</w:t>
      </w:r>
      <w:r>
        <w:rPr>
          <w:color w:val="231F20"/>
          <w:sz w:val="20"/>
        </w:rPr>
        <w:tab/>
        <w:t>The</w:t>
      </w:r>
      <w:r>
        <w:rPr>
          <w:color w:val="231F20"/>
          <w:spacing w:val="21"/>
          <w:sz w:val="20"/>
        </w:rPr>
        <w:t> </w:t>
      </w:r>
      <w:r>
        <w:rPr>
          <w:color w:val="231F20"/>
          <w:sz w:val="20"/>
        </w:rPr>
        <w:t>recommendations</w:t>
      </w:r>
      <w:r>
        <w:rPr>
          <w:color w:val="231F20"/>
          <w:spacing w:val="21"/>
          <w:sz w:val="20"/>
        </w:rPr>
        <w:t> </w:t>
      </w:r>
      <w:r>
        <w:rPr>
          <w:color w:val="231F20"/>
          <w:sz w:val="20"/>
        </w:rPr>
        <w:t>above</w:t>
      </w:r>
      <w:r>
        <w:rPr>
          <w:color w:val="231F20"/>
          <w:spacing w:val="21"/>
          <w:sz w:val="20"/>
        </w:rPr>
        <w:t> </w:t>
      </w:r>
      <w:r>
        <w:rPr>
          <w:color w:val="231F20"/>
          <w:sz w:val="20"/>
        </w:rPr>
        <w:t>are</w:t>
      </w:r>
      <w:r>
        <w:rPr>
          <w:color w:val="231F20"/>
          <w:spacing w:val="21"/>
          <w:sz w:val="20"/>
        </w:rPr>
        <w:t> </w:t>
      </w:r>
      <w:r>
        <w:rPr>
          <w:color w:val="231F20"/>
          <w:sz w:val="20"/>
        </w:rPr>
        <w:t>based</w:t>
      </w:r>
      <w:r>
        <w:rPr>
          <w:color w:val="231F20"/>
          <w:spacing w:val="21"/>
          <w:sz w:val="20"/>
        </w:rPr>
        <w:t> </w:t>
      </w:r>
      <w:r>
        <w:rPr>
          <w:color w:val="231F20"/>
          <w:sz w:val="20"/>
        </w:rPr>
        <w:t>on</w:t>
      </w:r>
      <w:r>
        <w:rPr>
          <w:color w:val="231F20"/>
          <w:spacing w:val="21"/>
          <w:sz w:val="20"/>
        </w:rPr>
        <w:t> </w:t>
      </w:r>
      <w:r>
        <w:rPr>
          <w:color w:val="231F20"/>
          <w:sz w:val="20"/>
        </w:rPr>
        <w:t>the</w:t>
      </w:r>
      <w:r>
        <w:rPr>
          <w:color w:val="231F20"/>
          <w:spacing w:val="21"/>
          <w:sz w:val="20"/>
        </w:rPr>
        <w:t> </w:t>
      </w:r>
      <w:r>
        <w:rPr>
          <w:color w:val="231F20"/>
          <w:sz w:val="20"/>
        </w:rPr>
        <w:t>general</w:t>
      </w:r>
      <w:r>
        <w:rPr>
          <w:color w:val="231F20"/>
          <w:spacing w:val="21"/>
          <w:sz w:val="20"/>
        </w:rPr>
        <w:t> </w:t>
      </w:r>
      <w:r>
        <w:rPr>
          <w:color w:val="231F20"/>
          <w:sz w:val="20"/>
        </w:rPr>
        <w:t>rule</w:t>
      </w:r>
      <w:r>
        <w:rPr>
          <w:color w:val="231F20"/>
          <w:spacing w:val="21"/>
          <w:sz w:val="20"/>
        </w:rPr>
        <w:t> </w:t>
      </w:r>
      <w:r>
        <w:rPr>
          <w:color w:val="231F20"/>
          <w:sz w:val="20"/>
        </w:rPr>
        <w:t>that</w:t>
      </w:r>
      <w:r>
        <w:rPr>
          <w:color w:val="231F20"/>
          <w:spacing w:val="21"/>
          <w:sz w:val="20"/>
        </w:rPr>
        <w:t> </w:t>
      </w:r>
      <w:r>
        <w:rPr>
          <w:color w:val="231F20"/>
          <w:sz w:val="20"/>
        </w:rPr>
        <w:t>good</w:t>
      </w:r>
      <w:r>
        <w:rPr>
          <w:color w:val="231F20"/>
          <w:spacing w:val="21"/>
          <w:sz w:val="20"/>
        </w:rPr>
        <w:t> </w:t>
      </w:r>
      <w:r>
        <w:rPr>
          <w:color w:val="231F20"/>
          <w:sz w:val="20"/>
        </w:rPr>
        <w:t>metrics</w:t>
      </w:r>
      <w:r>
        <w:rPr>
          <w:color w:val="231F20"/>
          <w:spacing w:val="21"/>
          <w:sz w:val="20"/>
        </w:rPr>
        <w:t> </w:t>
      </w:r>
      <w:r>
        <w:rPr>
          <w:color w:val="231F20"/>
          <w:sz w:val="20"/>
        </w:rPr>
        <w:t>are</w:t>
      </w:r>
      <w:r>
        <w:rPr>
          <w:color w:val="231F20"/>
          <w:spacing w:val="21"/>
          <w:sz w:val="20"/>
        </w:rPr>
        <w:t> </w:t>
      </w:r>
      <w:r>
        <w:rPr>
          <w:color w:val="231F20"/>
          <w:sz w:val="20"/>
        </w:rPr>
        <w:t>SMART</w:t>
      </w:r>
      <w:r>
        <w:rPr>
          <w:color w:val="231F20"/>
          <w:spacing w:val="21"/>
          <w:sz w:val="20"/>
        </w:rPr>
        <w:t> </w:t>
      </w:r>
      <w:r>
        <w:rPr>
          <w:color w:val="231F20"/>
          <w:sz w:val="20"/>
        </w:rPr>
        <w:t>–</w:t>
      </w:r>
      <w:r>
        <w:rPr>
          <w:color w:val="231F20"/>
          <w:spacing w:val="21"/>
          <w:sz w:val="20"/>
        </w:rPr>
        <w:t> </w:t>
      </w:r>
      <w:r>
        <w:rPr>
          <w:color w:val="231F20"/>
          <w:sz w:val="20"/>
        </w:rPr>
        <w:t>Specific, Measurable, Accurate, Reliable and Timely.</w:t>
      </w:r>
    </w:p>
    <w:p>
      <w:pPr>
        <w:pStyle w:val="BodyText"/>
        <w:spacing w:before="6"/>
        <w:rPr>
          <w:sz w:val="24"/>
        </w:rPr>
      </w:pPr>
    </w:p>
    <w:p>
      <w:pPr>
        <w:pStyle w:val="Heading6"/>
        <w:numPr>
          <w:ilvl w:val="2"/>
          <w:numId w:val="15"/>
        </w:numPr>
        <w:tabs>
          <w:tab w:pos="1562" w:val="left" w:leader="none"/>
          <w:tab w:pos="1563" w:val="left" w:leader="none"/>
        </w:tabs>
        <w:spacing w:line="240" w:lineRule="auto" w:before="1" w:after="0"/>
        <w:ind w:left="1562" w:right="0" w:hanging="766"/>
        <w:jc w:val="left"/>
      </w:pPr>
      <w:r>
        <w:rPr>
          <w:color w:val="231F20"/>
          <w:spacing w:val="-2"/>
        </w:rPr>
        <w:t>Architectural</w:t>
      </w:r>
      <w:r>
        <w:rPr>
          <w:color w:val="231F20"/>
          <w:spacing w:val="7"/>
        </w:rPr>
        <w:t> </w:t>
      </w:r>
      <w:r>
        <w:rPr>
          <w:color w:val="231F20"/>
          <w:spacing w:val="-2"/>
        </w:rPr>
        <w:t>analysis</w:t>
      </w:r>
      <w:r>
        <w:rPr>
          <w:color w:val="231F20"/>
          <w:spacing w:val="8"/>
        </w:rPr>
        <w:t> </w:t>
      </w:r>
      <w:r>
        <w:rPr>
          <w:color w:val="231F20"/>
          <w:spacing w:val="-2"/>
        </w:rPr>
        <w:t>results</w:t>
      </w:r>
    </w:p>
    <w:p>
      <w:pPr>
        <w:pStyle w:val="BodyText"/>
        <w:spacing w:line="225" w:lineRule="auto" w:before="195"/>
        <w:ind w:left="797" w:right="217"/>
      </w:pPr>
      <w:r>
        <w:rPr>
          <w:color w:val="231F20"/>
        </w:rPr>
        <w:t>Each</w:t>
      </w:r>
      <w:r>
        <w:rPr>
          <w:color w:val="231F20"/>
          <w:spacing w:val="25"/>
        </w:rPr>
        <w:t> </w:t>
      </w:r>
      <w:r>
        <w:rPr>
          <w:color w:val="231F20"/>
        </w:rPr>
        <w:t>architectural analysis</w:t>
      </w:r>
      <w:r>
        <w:rPr>
          <w:color w:val="231F20"/>
          <w:spacing w:val="25"/>
        </w:rPr>
        <w:t> </w:t>
      </w:r>
      <w:r>
        <w:rPr>
          <w:color w:val="231F20"/>
        </w:rPr>
        <w:t>result shall be</w:t>
      </w:r>
      <w:r>
        <w:rPr>
          <w:color w:val="231F20"/>
          <w:spacing w:val="25"/>
        </w:rPr>
        <w:t> </w:t>
      </w:r>
      <w:r>
        <w:rPr>
          <w:color w:val="231F20"/>
        </w:rPr>
        <w:t>traceable</w:t>
      </w:r>
      <w:r>
        <w:rPr>
          <w:color w:val="231F20"/>
          <w:spacing w:val="25"/>
        </w:rPr>
        <w:t> </w:t>
      </w:r>
      <w:r>
        <w:rPr>
          <w:color w:val="231F20"/>
        </w:rPr>
        <w:t>to</w:t>
      </w:r>
      <w:r>
        <w:rPr>
          <w:color w:val="231F20"/>
          <w:spacing w:val="25"/>
        </w:rPr>
        <w:t> </w:t>
      </w:r>
      <w:r>
        <w:rPr>
          <w:color w:val="231F20"/>
        </w:rPr>
        <w:t>inputs</w:t>
      </w:r>
      <w:r>
        <w:rPr>
          <w:color w:val="231F20"/>
          <w:spacing w:val="25"/>
        </w:rPr>
        <w:t> </w:t>
      </w:r>
      <w:r>
        <w:rPr>
          <w:color w:val="231F20"/>
        </w:rPr>
        <w:t>used, architectural analysis</w:t>
      </w:r>
      <w:r>
        <w:rPr>
          <w:color w:val="231F20"/>
          <w:spacing w:val="25"/>
        </w:rPr>
        <w:t> </w:t>
      </w:r>
      <w:r>
        <w:rPr>
          <w:color w:val="231F20"/>
        </w:rPr>
        <w:t>factors</w:t>
      </w:r>
      <w:r>
        <w:rPr>
          <w:color w:val="231F20"/>
          <w:spacing w:val="25"/>
        </w:rPr>
        <w:t> </w:t>
      </w:r>
      <w:r>
        <w:rPr>
          <w:color w:val="231F20"/>
        </w:rPr>
        <w:t>and architectural analysis criteria used to derive it and the analysis method that applied the criteria.</w:t>
      </w:r>
    </w:p>
    <w:p>
      <w:pPr>
        <w:tabs>
          <w:tab w:pos="2135" w:val="left" w:leader="none"/>
        </w:tabs>
        <w:spacing w:line="225" w:lineRule="auto" w:before="179"/>
        <w:ind w:left="797" w:right="108" w:firstLine="0"/>
        <w:jc w:val="left"/>
        <w:rPr>
          <w:sz w:val="20"/>
        </w:rPr>
      </w:pPr>
      <w:r>
        <w:rPr>
          <w:color w:val="231F20"/>
          <w:spacing w:val="-2"/>
          <w:sz w:val="20"/>
        </w:rPr>
        <w:t>EXAMPLE</w:t>
      </w:r>
      <w:r>
        <w:rPr>
          <w:color w:val="231F20"/>
          <w:sz w:val="20"/>
        </w:rPr>
        <w:tab/>
        <w:t>Examples</w:t>
      </w:r>
      <w:r>
        <w:rPr>
          <w:color w:val="231F20"/>
          <w:spacing w:val="34"/>
          <w:sz w:val="20"/>
        </w:rPr>
        <w:t> </w:t>
      </w:r>
      <w:r>
        <w:rPr>
          <w:color w:val="231F20"/>
          <w:sz w:val="20"/>
        </w:rPr>
        <w:t>of</w:t>
      </w:r>
      <w:r>
        <w:rPr>
          <w:color w:val="231F20"/>
          <w:spacing w:val="34"/>
          <w:sz w:val="20"/>
        </w:rPr>
        <w:t> </w:t>
      </w:r>
      <w:r>
        <w:rPr>
          <w:color w:val="231F20"/>
          <w:sz w:val="20"/>
        </w:rPr>
        <w:t>architectural</w:t>
      </w:r>
      <w:r>
        <w:rPr>
          <w:color w:val="231F20"/>
          <w:spacing w:val="34"/>
          <w:sz w:val="20"/>
        </w:rPr>
        <w:t> </w:t>
      </w:r>
      <w:r>
        <w:rPr>
          <w:color w:val="231F20"/>
          <w:sz w:val="20"/>
        </w:rPr>
        <w:t>analysis</w:t>
      </w:r>
      <w:r>
        <w:rPr>
          <w:color w:val="231F20"/>
          <w:spacing w:val="34"/>
          <w:sz w:val="20"/>
        </w:rPr>
        <w:t> </w:t>
      </w:r>
      <w:r>
        <w:rPr>
          <w:color w:val="231F20"/>
          <w:sz w:val="20"/>
        </w:rPr>
        <w:t>results</w:t>
      </w:r>
      <w:r>
        <w:rPr>
          <w:color w:val="231F20"/>
          <w:spacing w:val="34"/>
          <w:sz w:val="20"/>
        </w:rPr>
        <w:t> </w:t>
      </w:r>
      <w:r>
        <w:rPr>
          <w:color w:val="231F20"/>
          <w:sz w:val="20"/>
        </w:rPr>
        <w:t>are</w:t>
      </w:r>
      <w:r>
        <w:rPr>
          <w:color w:val="231F20"/>
          <w:spacing w:val="34"/>
          <w:sz w:val="20"/>
        </w:rPr>
        <w:t> </w:t>
      </w:r>
      <w:r>
        <w:rPr>
          <w:color w:val="231F20"/>
          <w:sz w:val="20"/>
        </w:rPr>
        <w:t>readiness</w:t>
      </w:r>
      <w:r>
        <w:rPr>
          <w:color w:val="231F20"/>
          <w:spacing w:val="34"/>
          <w:sz w:val="20"/>
        </w:rPr>
        <w:t> </w:t>
      </w:r>
      <w:r>
        <w:rPr>
          <w:color w:val="231F20"/>
          <w:sz w:val="20"/>
        </w:rPr>
        <w:t>level,</w:t>
      </w:r>
      <w:r>
        <w:rPr>
          <w:color w:val="231F20"/>
          <w:spacing w:val="34"/>
          <w:sz w:val="20"/>
        </w:rPr>
        <w:t> </w:t>
      </w:r>
      <w:r>
        <w:rPr>
          <w:color w:val="231F20"/>
          <w:sz w:val="20"/>
        </w:rPr>
        <w:t>availability</w:t>
      </w:r>
      <w:r>
        <w:rPr>
          <w:color w:val="231F20"/>
          <w:spacing w:val="34"/>
          <w:sz w:val="20"/>
        </w:rPr>
        <w:t> </w:t>
      </w:r>
      <w:r>
        <w:rPr>
          <w:color w:val="231F20"/>
          <w:sz w:val="20"/>
        </w:rPr>
        <w:t>level,</w:t>
      </w:r>
      <w:r>
        <w:rPr>
          <w:color w:val="231F20"/>
          <w:spacing w:val="34"/>
          <w:sz w:val="20"/>
        </w:rPr>
        <w:t> </w:t>
      </w:r>
      <w:r>
        <w:rPr>
          <w:color w:val="231F20"/>
          <w:sz w:val="20"/>
        </w:rPr>
        <w:t>response</w:t>
      </w:r>
      <w:r>
        <w:rPr>
          <w:color w:val="231F20"/>
          <w:spacing w:val="34"/>
          <w:sz w:val="20"/>
        </w:rPr>
        <w:t> </w:t>
      </w:r>
      <w:r>
        <w:rPr>
          <w:color w:val="231F20"/>
          <w:sz w:val="20"/>
        </w:rPr>
        <w:t>time, safety level, reliability level, foot print, resource utilization.</w:t>
      </w:r>
    </w:p>
    <w:p>
      <w:pPr>
        <w:pStyle w:val="BodyText"/>
        <w:spacing w:before="175"/>
        <w:ind w:left="797"/>
      </w:pPr>
      <w:r>
        <w:rPr>
          <w:color w:val="231F20"/>
        </w:rPr>
        <w:t>Each</w:t>
      </w:r>
      <w:r>
        <w:rPr>
          <w:color w:val="231F20"/>
          <w:spacing w:val="15"/>
        </w:rPr>
        <w:t> </w:t>
      </w:r>
      <w:r>
        <w:rPr>
          <w:color w:val="231F20"/>
        </w:rPr>
        <w:t>architectural</w:t>
      </w:r>
      <w:r>
        <w:rPr>
          <w:color w:val="231F20"/>
          <w:spacing w:val="14"/>
        </w:rPr>
        <w:t> </w:t>
      </w:r>
      <w:r>
        <w:rPr>
          <w:color w:val="231F20"/>
        </w:rPr>
        <w:t>analysis</w:t>
      </w:r>
      <w:r>
        <w:rPr>
          <w:color w:val="231F20"/>
          <w:spacing w:val="15"/>
        </w:rPr>
        <w:t> </w:t>
      </w:r>
      <w:r>
        <w:rPr>
          <w:color w:val="231F20"/>
        </w:rPr>
        <w:t>result</w:t>
      </w:r>
      <w:r>
        <w:rPr>
          <w:color w:val="231F20"/>
          <w:spacing w:val="14"/>
        </w:rPr>
        <w:t> </w:t>
      </w:r>
      <w:r>
        <w:rPr>
          <w:color w:val="231F20"/>
          <w:spacing w:val="-2"/>
        </w:rPr>
        <w:t>should:</w:t>
      </w:r>
    </w:p>
    <w:p>
      <w:pPr>
        <w:pStyle w:val="ListParagraph"/>
        <w:numPr>
          <w:ilvl w:val="0"/>
          <w:numId w:val="35"/>
        </w:numPr>
        <w:tabs>
          <w:tab w:pos="1199" w:val="left" w:leader="none"/>
          <w:tab w:pos="1200" w:val="left" w:leader="none"/>
        </w:tabs>
        <w:spacing w:line="240" w:lineRule="auto" w:before="168" w:after="0"/>
        <w:ind w:left="1199" w:right="0" w:hanging="403"/>
        <w:jc w:val="left"/>
        <w:rPr>
          <w:sz w:val="22"/>
        </w:rPr>
      </w:pPr>
      <w:r>
        <w:rPr>
          <w:color w:val="231F20"/>
          <w:sz w:val="22"/>
        </w:rPr>
        <w:t>be</w:t>
      </w:r>
      <w:r>
        <w:rPr>
          <w:color w:val="231F20"/>
          <w:spacing w:val="3"/>
          <w:sz w:val="22"/>
        </w:rPr>
        <w:t> </w:t>
      </w:r>
      <w:r>
        <w:rPr>
          <w:color w:val="231F20"/>
          <w:sz w:val="22"/>
        </w:rPr>
        <w:t>the</w:t>
      </w:r>
      <w:r>
        <w:rPr>
          <w:color w:val="231F20"/>
          <w:spacing w:val="5"/>
          <w:sz w:val="22"/>
        </w:rPr>
        <w:t> </w:t>
      </w:r>
      <w:r>
        <w:rPr>
          <w:color w:val="231F20"/>
          <w:sz w:val="22"/>
        </w:rPr>
        <w:t>outcome</w:t>
      </w:r>
      <w:r>
        <w:rPr>
          <w:color w:val="231F20"/>
          <w:spacing w:val="5"/>
          <w:sz w:val="22"/>
        </w:rPr>
        <w:t> </w:t>
      </w:r>
      <w:r>
        <w:rPr>
          <w:color w:val="231F20"/>
          <w:sz w:val="22"/>
        </w:rPr>
        <w:t>of</w:t>
      </w:r>
      <w:r>
        <w:rPr>
          <w:color w:val="231F20"/>
          <w:spacing w:val="5"/>
          <w:sz w:val="22"/>
        </w:rPr>
        <w:t> </w:t>
      </w:r>
      <w:r>
        <w:rPr>
          <w:color w:val="231F20"/>
          <w:sz w:val="22"/>
        </w:rPr>
        <w:t>an</w:t>
      </w:r>
      <w:r>
        <w:rPr>
          <w:color w:val="231F20"/>
          <w:spacing w:val="4"/>
          <w:sz w:val="22"/>
        </w:rPr>
        <w:t> </w:t>
      </w:r>
      <w:r>
        <w:rPr>
          <w:color w:val="231F20"/>
          <w:sz w:val="22"/>
        </w:rPr>
        <w:t>impartial</w:t>
      </w:r>
      <w:r>
        <w:rPr>
          <w:color w:val="231F20"/>
          <w:spacing w:val="4"/>
          <w:sz w:val="22"/>
        </w:rPr>
        <w:t> </w:t>
      </w:r>
      <w:r>
        <w:rPr>
          <w:color w:val="231F20"/>
          <w:sz w:val="22"/>
        </w:rPr>
        <w:t>and</w:t>
      </w:r>
      <w:r>
        <w:rPr>
          <w:color w:val="231F20"/>
          <w:spacing w:val="5"/>
          <w:sz w:val="22"/>
        </w:rPr>
        <w:t> </w:t>
      </w:r>
      <w:r>
        <w:rPr>
          <w:color w:val="231F20"/>
          <w:sz w:val="22"/>
        </w:rPr>
        <w:t>objective</w:t>
      </w:r>
      <w:r>
        <w:rPr>
          <w:color w:val="231F20"/>
          <w:spacing w:val="6"/>
          <w:sz w:val="22"/>
        </w:rPr>
        <w:t> </w:t>
      </w:r>
      <w:r>
        <w:rPr>
          <w:color w:val="231F20"/>
          <w:sz w:val="22"/>
        </w:rPr>
        <w:t>analysis</w:t>
      </w:r>
      <w:r>
        <w:rPr>
          <w:color w:val="231F20"/>
          <w:spacing w:val="5"/>
          <w:sz w:val="22"/>
        </w:rPr>
        <w:t> </w:t>
      </w:r>
      <w:r>
        <w:rPr>
          <w:color w:val="231F20"/>
          <w:sz w:val="22"/>
        </w:rPr>
        <w:t>done</w:t>
      </w:r>
      <w:r>
        <w:rPr>
          <w:color w:val="231F20"/>
          <w:spacing w:val="5"/>
          <w:sz w:val="22"/>
        </w:rPr>
        <w:t> </w:t>
      </w:r>
      <w:r>
        <w:rPr>
          <w:color w:val="231F20"/>
          <w:sz w:val="22"/>
        </w:rPr>
        <w:t>as</w:t>
      </w:r>
      <w:r>
        <w:rPr>
          <w:color w:val="231F20"/>
          <w:spacing w:val="5"/>
          <w:sz w:val="22"/>
        </w:rPr>
        <w:t> </w:t>
      </w:r>
      <w:r>
        <w:rPr>
          <w:color w:val="231F20"/>
          <w:sz w:val="22"/>
        </w:rPr>
        <w:t>part</w:t>
      </w:r>
      <w:r>
        <w:rPr>
          <w:color w:val="231F20"/>
          <w:spacing w:val="4"/>
          <w:sz w:val="22"/>
        </w:rPr>
        <w:t> </w:t>
      </w:r>
      <w:r>
        <w:rPr>
          <w:color w:val="231F20"/>
          <w:sz w:val="22"/>
        </w:rPr>
        <w:t>of</w:t>
      </w:r>
      <w:r>
        <w:rPr>
          <w:color w:val="231F20"/>
          <w:spacing w:val="5"/>
          <w:sz w:val="22"/>
        </w:rPr>
        <w:t> </w:t>
      </w:r>
      <w:r>
        <w:rPr>
          <w:color w:val="231F20"/>
          <w:sz w:val="22"/>
        </w:rPr>
        <w:t>using</w:t>
      </w:r>
      <w:r>
        <w:rPr>
          <w:color w:val="231F20"/>
          <w:spacing w:val="4"/>
          <w:sz w:val="22"/>
        </w:rPr>
        <w:t> </w:t>
      </w:r>
      <w:r>
        <w:rPr>
          <w:color w:val="231F20"/>
          <w:sz w:val="22"/>
        </w:rPr>
        <w:t>an</w:t>
      </w:r>
      <w:r>
        <w:rPr>
          <w:color w:val="231F20"/>
          <w:spacing w:val="4"/>
          <w:sz w:val="22"/>
        </w:rPr>
        <w:t> </w:t>
      </w:r>
      <w:r>
        <w:rPr>
          <w:color w:val="231F20"/>
          <w:sz w:val="22"/>
        </w:rPr>
        <w:t>analysis</w:t>
      </w:r>
      <w:r>
        <w:rPr>
          <w:color w:val="231F20"/>
          <w:spacing w:val="6"/>
          <w:sz w:val="22"/>
        </w:rPr>
        <w:t> </w:t>
      </w:r>
      <w:r>
        <w:rPr>
          <w:color w:val="231F20"/>
          <w:spacing w:val="-2"/>
          <w:sz w:val="22"/>
        </w:rPr>
        <w:t>method;</w:t>
      </w:r>
    </w:p>
    <w:p>
      <w:pPr>
        <w:pStyle w:val="ListParagraph"/>
        <w:numPr>
          <w:ilvl w:val="0"/>
          <w:numId w:val="35"/>
        </w:numPr>
        <w:tabs>
          <w:tab w:pos="1199" w:val="left" w:leader="none"/>
          <w:tab w:pos="1200" w:val="left" w:leader="none"/>
        </w:tabs>
        <w:spacing w:line="240" w:lineRule="auto" w:before="169" w:after="0"/>
        <w:ind w:left="1199" w:right="0" w:hanging="403"/>
        <w:jc w:val="left"/>
        <w:rPr>
          <w:sz w:val="22"/>
        </w:rPr>
      </w:pPr>
      <w:r>
        <w:rPr>
          <w:color w:val="231F20"/>
          <w:sz w:val="22"/>
        </w:rPr>
        <w:t>document</w:t>
      </w:r>
      <w:r>
        <w:rPr>
          <w:color w:val="231F20"/>
          <w:spacing w:val="2"/>
          <w:sz w:val="22"/>
        </w:rPr>
        <w:t> </w:t>
      </w:r>
      <w:r>
        <w:rPr>
          <w:color w:val="231F20"/>
          <w:sz w:val="22"/>
        </w:rPr>
        <w:t>assumptions,</w:t>
      </w:r>
      <w:r>
        <w:rPr>
          <w:color w:val="231F20"/>
          <w:spacing w:val="5"/>
          <w:sz w:val="22"/>
        </w:rPr>
        <w:t> </w:t>
      </w:r>
      <w:r>
        <w:rPr>
          <w:color w:val="231F20"/>
          <w:sz w:val="22"/>
        </w:rPr>
        <w:t>risks,</w:t>
      </w:r>
      <w:r>
        <w:rPr>
          <w:color w:val="231F20"/>
          <w:spacing w:val="5"/>
          <w:sz w:val="22"/>
        </w:rPr>
        <w:t> </w:t>
      </w:r>
      <w:r>
        <w:rPr>
          <w:color w:val="231F20"/>
          <w:sz w:val="22"/>
        </w:rPr>
        <w:t>and</w:t>
      </w:r>
      <w:r>
        <w:rPr>
          <w:color w:val="231F20"/>
          <w:spacing w:val="6"/>
          <w:sz w:val="22"/>
        </w:rPr>
        <w:t> </w:t>
      </w:r>
      <w:r>
        <w:rPr>
          <w:color w:val="231F20"/>
          <w:sz w:val="22"/>
        </w:rPr>
        <w:t>caveats</w:t>
      </w:r>
      <w:r>
        <w:rPr>
          <w:color w:val="231F20"/>
          <w:spacing w:val="6"/>
          <w:sz w:val="22"/>
        </w:rPr>
        <w:t> </w:t>
      </w:r>
      <w:r>
        <w:rPr>
          <w:color w:val="231F20"/>
          <w:sz w:val="22"/>
        </w:rPr>
        <w:t>to</w:t>
      </w:r>
      <w:r>
        <w:rPr>
          <w:color w:val="231F20"/>
          <w:spacing w:val="6"/>
          <w:sz w:val="22"/>
        </w:rPr>
        <w:t> </w:t>
      </w:r>
      <w:r>
        <w:rPr>
          <w:color w:val="231F20"/>
          <w:sz w:val="22"/>
        </w:rPr>
        <w:t>be</w:t>
      </w:r>
      <w:r>
        <w:rPr>
          <w:color w:val="231F20"/>
          <w:spacing w:val="6"/>
          <w:sz w:val="22"/>
        </w:rPr>
        <w:t> </w:t>
      </w:r>
      <w:r>
        <w:rPr>
          <w:color w:val="231F20"/>
          <w:sz w:val="22"/>
        </w:rPr>
        <w:t>considered</w:t>
      </w:r>
      <w:r>
        <w:rPr>
          <w:color w:val="231F20"/>
          <w:spacing w:val="6"/>
          <w:sz w:val="22"/>
        </w:rPr>
        <w:t> </w:t>
      </w:r>
      <w:r>
        <w:rPr>
          <w:color w:val="231F20"/>
          <w:sz w:val="22"/>
        </w:rPr>
        <w:t>while</w:t>
      </w:r>
      <w:r>
        <w:rPr>
          <w:color w:val="231F20"/>
          <w:spacing w:val="7"/>
          <w:sz w:val="22"/>
        </w:rPr>
        <w:t> </w:t>
      </w:r>
      <w:r>
        <w:rPr>
          <w:color w:val="231F20"/>
          <w:sz w:val="22"/>
        </w:rPr>
        <w:t>using</w:t>
      </w:r>
      <w:r>
        <w:rPr>
          <w:color w:val="231F20"/>
          <w:spacing w:val="4"/>
          <w:sz w:val="22"/>
        </w:rPr>
        <w:t> </w:t>
      </w:r>
      <w:r>
        <w:rPr>
          <w:color w:val="231F20"/>
          <w:sz w:val="22"/>
        </w:rPr>
        <w:t>the</w:t>
      </w:r>
      <w:r>
        <w:rPr>
          <w:color w:val="231F20"/>
          <w:spacing w:val="6"/>
          <w:sz w:val="22"/>
        </w:rPr>
        <w:t> </w:t>
      </w:r>
      <w:r>
        <w:rPr>
          <w:color w:val="231F20"/>
          <w:sz w:val="22"/>
        </w:rPr>
        <w:t>result;,</w:t>
      </w:r>
      <w:r>
        <w:rPr>
          <w:color w:val="231F20"/>
          <w:spacing w:val="7"/>
          <w:sz w:val="22"/>
        </w:rPr>
        <w:t> </w:t>
      </w:r>
      <w:r>
        <w:rPr>
          <w:color w:val="231F20"/>
          <w:spacing w:val="-5"/>
          <w:sz w:val="22"/>
        </w:rPr>
        <w:t>and</w:t>
      </w:r>
    </w:p>
    <w:p>
      <w:pPr>
        <w:pStyle w:val="ListParagraph"/>
        <w:numPr>
          <w:ilvl w:val="0"/>
          <w:numId w:val="35"/>
        </w:numPr>
        <w:tabs>
          <w:tab w:pos="1199" w:val="left" w:leader="none"/>
          <w:tab w:pos="1200" w:val="left" w:leader="none"/>
        </w:tabs>
        <w:spacing w:line="396" w:lineRule="auto" w:before="168" w:after="0"/>
        <w:ind w:left="797" w:right="2913" w:firstLine="0"/>
        <w:jc w:val="left"/>
        <w:rPr>
          <w:sz w:val="22"/>
        </w:rPr>
      </w:pPr>
      <w:r>
        <w:rPr>
          <w:color w:val="231F20"/>
          <w:sz w:val="22"/>
        </w:rPr>
        <w:t>include a statement of estimated uncertainty of the stated result. Analysis</w:t>
      </w:r>
      <w:r>
        <w:rPr>
          <w:color w:val="231F20"/>
          <w:spacing w:val="5"/>
          <w:sz w:val="22"/>
        </w:rPr>
        <w:t> </w:t>
      </w:r>
      <w:r>
        <w:rPr>
          <w:color w:val="231F20"/>
          <w:sz w:val="22"/>
        </w:rPr>
        <w:t>results</w:t>
      </w:r>
      <w:r>
        <w:rPr>
          <w:color w:val="231F20"/>
          <w:spacing w:val="7"/>
          <w:sz w:val="22"/>
        </w:rPr>
        <w:t> </w:t>
      </w:r>
      <w:r>
        <w:rPr>
          <w:color w:val="231F20"/>
          <w:sz w:val="22"/>
        </w:rPr>
        <w:t>should</w:t>
      </w:r>
      <w:r>
        <w:rPr>
          <w:color w:val="231F20"/>
          <w:spacing w:val="8"/>
          <w:sz w:val="22"/>
        </w:rPr>
        <w:t> </w:t>
      </w:r>
      <w:r>
        <w:rPr>
          <w:color w:val="231F20"/>
          <w:sz w:val="22"/>
        </w:rPr>
        <w:t>be</w:t>
      </w:r>
      <w:r>
        <w:rPr>
          <w:color w:val="231F20"/>
          <w:spacing w:val="7"/>
          <w:sz w:val="22"/>
        </w:rPr>
        <w:t> </w:t>
      </w:r>
      <w:r>
        <w:rPr>
          <w:color w:val="231F20"/>
          <w:sz w:val="22"/>
        </w:rPr>
        <w:t>documented</w:t>
      </w:r>
      <w:r>
        <w:rPr>
          <w:color w:val="231F20"/>
          <w:spacing w:val="8"/>
          <w:sz w:val="22"/>
        </w:rPr>
        <w:t> </w:t>
      </w:r>
      <w:r>
        <w:rPr>
          <w:color w:val="231F20"/>
          <w:sz w:val="22"/>
        </w:rPr>
        <w:t>and</w:t>
      </w:r>
      <w:r>
        <w:rPr>
          <w:color w:val="231F20"/>
          <w:spacing w:val="7"/>
          <w:sz w:val="22"/>
        </w:rPr>
        <w:t> </w:t>
      </w:r>
      <w:r>
        <w:rPr>
          <w:color w:val="231F20"/>
          <w:sz w:val="22"/>
        </w:rPr>
        <w:t>retained</w:t>
      </w:r>
      <w:r>
        <w:rPr>
          <w:color w:val="231F20"/>
          <w:spacing w:val="8"/>
          <w:sz w:val="22"/>
        </w:rPr>
        <w:t> </w:t>
      </w:r>
      <w:r>
        <w:rPr>
          <w:color w:val="231F20"/>
          <w:sz w:val="22"/>
        </w:rPr>
        <w:t>for</w:t>
      </w:r>
      <w:r>
        <w:rPr>
          <w:color w:val="231F20"/>
          <w:spacing w:val="7"/>
          <w:sz w:val="22"/>
        </w:rPr>
        <w:t> </w:t>
      </w:r>
      <w:r>
        <w:rPr>
          <w:color w:val="231F20"/>
          <w:sz w:val="22"/>
        </w:rPr>
        <w:t>future</w:t>
      </w:r>
      <w:r>
        <w:rPr>
          <w:color w:val="231F20"/>
          <w:spacing w:val="8"/>
          <w:sz w:val="22"/>
        </w:rPr>
        <w:t> </w:t>
      </w:r>
      <w:r>
        <w:rPr>
          <w:color w:val="231F20"/>
          <w:spacing w:val="-2"/>
          <w:sz w:val="22"/>
        </w:rPr>
        <w:t>reference.</w:t>
      </w:r>
    </w:p>
    <w:p>
      <w:pPr>
        <w:pStyle w:val="BodyText"/>
        <w:spacing w:line="225" w:lineRule="auto" w:before="14"/>
        <w:ind w:left="797" w:right="106"/>
        <w:jc w:val="both"/>
      </w:pPr>
      <w:r>
        <w:rPr>
          <w:color w:val="231F20"/>
        </w:rPr>
        <w:t>If</w:t>
      </w:r>
      <w:r>
        <w:rPr>
          <w:color w:val="231F20"/>
          <w:spacing w:val="-1"/>
        </w:rPr>
        <w:t> </w:t>
      </w:r>
      <w:r>
        <w:rPr>
          <w:color w:val="231F20"/>
        </w:rPr>
        <w:t>there</w:t>
      </w:r>
      <w:r>
        <w:rPr>
          <w:color w:val="231F20"/>
          <w:spacing w:val="-1"/>
        </w:rPr>
        <w:t> </w:t>
      </w:r>
      <w:r>
        <w:rPr>
          <w:color w:val="231F20"/>
        </w:rPr>
        <w:t>were</w:t>
      </w:r>
      <w:r>
        <w:rPr>
          <w:color w:val="231F20"/>
          <w:spacing w:val="-1"/>
        </w:rPr>
        <w:t> </w:t>
      </w:r>
      <w:r>
        <w:rPr>
          <w:color w:val="231F20"/>
        </w:rPr>
        <w:t>any</w:t>
      </w:r>
      <w:r>
        <w:rPr>
          <w:color w:val="231F20"/>
          <w:spacing w:val="-1"/>
        </w:rPr>
        <w:t> </w:t>
      </w:r>
      <w:r>
        <w:rPr>
          <w:color w:val="231F20"/>
        </w:rPr>
        <w:t>limitations</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method</w:t>
      </w:r>
      <w:r>
        <w:rPr>
          <w:color w:val="231F20"/>
          <w:spacing w:val="-1"/>
        </w:rPr>
        <w:t> </w:t>
      </w:r>
      <w:r>
        <w:rPr>
          <w:color w:val="231F20"/>
        </w:rPr>
        <w:t>or</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scope</w:t>
      </w:r>
      <w:r>
        <w:rPr>
          <w:color w:val="231F20"/>
          <w:spacing w:val="-1"/>
        </w:rPr>
        <w:t> </w:t>
      </w:r>
      <w:r>
        <w:rPr>
          <w:color w:val="231F20"/>
        </w:rPr>
        <w:t>considered</w:t>
      </w:r>
      <w:r>
        <w:rPr>
          <w:color w:val="231F20"/>
          <w:spacing w:val="-1"/>
        </w:rPr>
        <w:t> </w:t>
      </w:r>
      <w:r>
        <w:rPr>
          <w:color w:val="231F20"/>
        </w:rPr>
        <w:t>while</w:t>
      </w:r>
      <w:r>
        <w:rPr>
          <w:color w:val="231F20"/>
          <w:spacing w:val="-1"/>
        </w:rPr>
        <w:t> </w:t>
      </w:r>
      <w:r>
        <w:rPr>
          <w:color w:val="231F20"/>
        </w:rPr>
        <w:t>producing</w:t>
      </w:r>
      <w:r>
        <w:rPr>
          <w:color w:val="231F20"/>
          <w:spacing w:val="-1"/>
        </w:rPr>
        <w:t> </w:t>
      </w:r>
      <w:r>
        <w:rPr>
          <w:color w:val="231F20"/>
        </w:rPr>
        <w:t>the</w:t>
      </w:r>
      <w:r>
        <w:rPr>
          <w:color w:val="231F20"/>
          <w:spacing w:val="-1"/>
        </w:rPr>
        <w:t> </w:t>
      </w:r>
      <w:r>
        <w:rPr>
          <w:color w:val="231F20"/>
        </w:rPr>
        <w:t>architectural analysis results, this should be factored in while integrating the results into a holistic architectural analysis effort.</w:t>
      </w:r>
    </w:p>
    <w:p>
      <w:pPr>
        <w:pStyle w:val="BodyText"/>
        <w:spacing w:line="225" w:lineRule="auto" w:before="183"/>
        <w:ind w:left="797" w:right="107"/>
        <w:jc w:val="both"/>
      </w:pPr>
      <w:r>
        <w:rPr>
          <w:color w:val="231F20"/>
        </w:rPr>
        <w:t>Discrepancies</w:t>
      </w:r>
      <w:r>
        <w:rPr>
          <w:color w:val="231F20"/>
          <w:spacing w:val="40"/>
        </w:rPr>
        <w:t> </w:t>
      </w:r>
      <w:r>
        <w:rPr>
          <w:color w:val="231F20"/>
        </w:rPr>
        <w:t>between</w:t>
      </w:r>
      <w:r>
        <w:rPr>
          <w:color w:val="231F20"/>
          <w:spacing w:val="40"/>
        </w:rPr>
        <w:t> </w:t>
      </w:r>
      <w:r>
        <w:rPr>
          <w:color w:val="231F20"/>
        </w:rPr>
        <w:t>architecture</w:t>
      </w:r>
      <w:r>
        <w:rPr>
          <w:color w:val="231F20"/>
          <w:spacing w:val="40"/>
        </w:rPr>
        <w:t> </w:t>
      </w:r>
      <w:r>
        <w:rPr>
          <w:color w:val="231F20"/>
        </w:rPr>
        <w:t>analysis</w:t>
      </w:r>
      <w:r>
        <w:rPr>
          <w:color w:val="231F20"/>
          <w:spacing w:val="40"/>
        </w:rPr>
        <w:t> </w:t>
      </w:r>
      <w:r>
        <w:rPr>
          <w:color w:val="231F20"/>
        </w:rPr>
        <w:t>results</w:t>
      </w:r>
      <w:r>
        <w:rPr>
          <w:color w:val="231F20"/>
          <w:spacing w:val="40"/>
        </w:rPr>
        <w:t> </w:t>
      </w:r>
      <w:r>
        <w:rPr>
          <w:color w:val="231F20"/>
        </w:rPr>
        <w:t>from</w:t>
      </w:r>
      <w:r>
        <w:rPr>
          <w:color w:val="231F20"/>
          <w:spacing w:val="40"/>
        </w:rPr>
        <w:t> </w:t>
      </w:r>
      <w:r>
        <w:rPr>
          <w:color w:val="231F20"/>
        </w:rPr>
        <w:t>different</w:t>
      </w:r>
      <w:r>
        <w:rPr>
          <w:color w:val="231F20"/>
          <w:spacing w:val="40"/>
        </w:rPr>
        <w:t> </w:t>
      </w:r>
      <w:r>
        <w:rPr>
          <w:color w:val="231F20"/>
        </w:rPr>
        <w:t>architectural</w:t>
      </w:r>
      <w:r>
        <w:rPr>
          <w:color w:val="231F20"/>
          <w:spacing w:val="40"/>
        </w:rPr>
        <w:t> </w:t>
      </w:r>
      <w:r>
        <w:rPr>
          <w:color w:val="231F20"/>
        </w:rPr>
        <w:t>analysis</w:t>
      </w:r>
      <w:r>
        <w:rPr>
          <w:color w:val="231F20"/>
          <w:spacing w:val="40"/>
        </w:rPr>
        <w:t> </w:t>
      </w:r>
      <w:r>
        <w:rPr>
          <w:color w:val="231F20"/>
        </w:rPr>
        <w:t>methods used should be explained.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7"/>
        </w:rPr>
      </w:pPr>
    </w:p>
    <w:p>
      <w:pPr>
        <w:spacing w:after="0"/>
        <w:rPr>
          <w:sz w:val="17"/>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2"/>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25</w:t>
      </w:r>
    </w:p>
    <w:p>
      <w:pPr>
        <w:spacing w:after="0"/>
        <w:jc w:val="left"/>
        <w:rPr>
          <w:sz w:val="22"/>
        </w:rPr>
        <w:sectPr>
          <w:type w:val="continuous"/>
          <w:pgSz w:w="11340" w:h="16840"/>
          <w:pgMar w:top="360" w:bottom="280" w:left="620" w:right="60"/>
          <w:cols w:num="2" w:equalWidth="0">
            <w:col w:w="3628" w:space="40"/>
            <w:col w:w="6992"/>
          </w:cols>
        </w:sectPr>
      </w:pPr>
    </w:p>
    <w:p>
      <w:pPr>
        <w:spacing w:before="89"/>
        <w:ind w:left="117" w:right="0" w:firstLine="0"/>
        <w:jc w:val="left"/>
        <w:rPr>
          <w:b/>
          <w:sz w:val="24"/>
        </w:rPr>
      </w:pPr>
      <w:bookmarkStart w:name="7 Customized architecture evaluation fra" w:id="98"/>
      <w:bookmarkEnd w:id="98"/>
      <w:r>
        <w:rPr/>
      </w:r>
      <w:bookmarkStart w:name="7.1 General requirements" w:id="99"/>
      <w:bookmarkEnd w:id="99"/>
      <w:r>
        <w:rPr/>
      </w:r>
      <w:bookmarkStart w:name="_bookmark51" w:id="100"/>
      <w:bookmarkEnd w:id="100"/>
      <w:r>
        <w:rPr/>
      </w:r>
      <w:r>
        <w:rPr>
          <w:b/>
          <w:color w:val="231F20"/>
          <w:sz w:val="24"/>
        </w:rPr>
        <w:t>ISO/IEC/IEEE</w:t>
      </w:r>
      <w:r>
        <w:rPr>
          <w:b/>
          <w:color w:val="231F20"/>
          <w:spacing w:val="-9"/>
          <w:sz w:val="24"/>
        </w:rPr>
        <w:t> </w:t>
      </w:r>
      <w:r>
        <w:rPr>
          <w:b/>
          <w:color w:val="231F20"/>
          <w:spacing w:val="-2"/>
          <w:sz w:val="24"/>
        </w:rPr>
        <w:t>42030:2019(E)</w:t>
      </w:r>
    </w:p>
    <w:p>
      <w:pPr>
        <w:pStyle w:val="BodyText"/>
        <w:rPr>
          <w:b/>
          <w:sz w:val="30"/>
        </w:rPr>
      </w:pPr>
    </w:p>
    <w:p>
      <w:pPr>
        <w:pStyle w:val="BodyText"/>
        <w:spacing w:before="4"/>
        <w:rPr>
          <w:b/>
          <w:sz w:val="30"/>
        </w:rPr>
      </w:pPr>
    </w:p>
    <w:p>
      <w:pPr>
        <w:pStyle w:val="Heading3"/>
        <w:numPr>
          <w:ilvl w:val="0"/>
          <w:numId w:val="36"/>
        </w:numPr>
        <w:tabs>
          <w:tab w:pos="513" w:val="left" w:leader="none"/>
          <w:tab w:pos="514" w:val="left" w:leader="none"/>
        </w:tabs>
        <w:spacing w:line="240" w:lineRule="auto" w:before="0" w:after="0"/>
        <w:ind w:left="513" w:right="0" w:hanging="397"/>
        <w:jc w:val="left"/>
      </w:pPr>
      <w:bookmarkStart w:name="_bookmark52" w:id="101"/>
      <w:bookmarkEnd w:id="101"/>
      <w:r>
        <w:rPr>
          <w:color w:val="231F20"/>
          <w:spacing w:val="-2"/>
        </w:rPr>
        <w:t>C</w:t>
      </w:r>
      <w:r>
        <w:rPr>
          <w:color w:val="231F20"/>
          <w:spacing w:val="-2"/>
        </w:rPr>
        <w:t>ustomized</w:t>
      </w:r>
      <w:r>
        <w:rPr>
          <w:color w:val="231F20"/>
          <w:spacing w:val="3"/>
        </w:rPr>
        <w:t> </w:t>
      </w:r>
      <w:r>
        <w:rPr>
          <w:color w:val="231F20"/>
          <w:spacing w:val="-2"/>
        </w:rPr>
        <w:t>architecture</w:t>
      </w:r>
      <w:r>
        <w:rPr>
          <w:color w:val="231F20"/>
          <w:spacing w:val="7"/>
        </w:rPr>
        <w:t> </w:t>
      </w:r>
      <w:r>
        <w:rPr>
          <w:color w:val="231F20"/>
          <w:spacing w:val="-2"/>
        </w:rPr>
        <w:t>evaluation</w:t>
      </w:r>
      <w:r>
        <w:rPr>
          <w:color w:val="231F20"/>
          <w:spacing w:val="6"/>
        </w:rPr>
        <w:t> </w:t>
      </w:r>
      <w:r>
        <w:rPr>
          <w:color w:val="231F20"/>
          <w:spacing w:val="-2"/>
        </w:rPr>
        <w:t>frameworks</w:t>
      </w:r>
    </w:p>
    <w:p>
      <w:pPr>
        <w:pStyle w:val="BodyText"/>
        <w:spacing w:before="9"/>
        <w:rPr>
          <w:b/>
          <w:sz w:val="24"/>
        </w:rPr>
      </w:pPr>
    </w:p>
    <w:p>
      <w:pPr>
        <w:pStyle w:val="Heading5"/>
        <w:numPr>
          <w:ilvl w:val="1"/>
          <w:numId w:val="36"/>
        </w:numPr>
        <w:tabs>
          <w:tab w:pos="683" w:val="left" w:leader="none"/>
          <w:tab w:pos="684" w:val="left" w:leader="none"/>
        </w:tabs>
        <w:spacing w:line="240" w:lineRule="auto" w:before="0" w:after="0"/>
        <w:ind w:left="683" w:right="0" w:hanging="567"/>
        <w:jc w:val="left"/>
      </w:pPr>
      <w:r>
        <w:rPr>
          <w:color w:val="231F20"/>
        </w:rPr>
        <w:t>General</w:t>
      </w:r>
      <w:r>
        <w:rPr>
          <w:color w:val="231F20"/>
          <w:spacing w:val="-11"/>
        </w:rPr>
        <w:t> </w:t>
      </w:r>
      <w:r>
        <w:rPr>
          <w:color w:val="231F20"/>
          <w:spacing w:val="-2"/>
        </w:rPr>
        <w:t>requirements</w:t>
      </w:r>
    </w:p>
    <w:p>
      <w:pPr>
        <w:spacing w:line="225" w:lineRule="auto" w:before="203"/>
        <w:ind w:left="117" w:right="787" w:firstLine="0"/>
        <w:jc w:val="both"/>
        <w:rPr>
          <w:sz w:val="20"/>
        </w:rPr>
      </w:pPr>
      <w:r>
        <w:rPr>
          <w:color w:val="231F20"/>
          <w:sz w:val="20"/>
        </w:rPr>
        <w:t>NOTE 1</w:t>
      </w:r>
      <w:r>
        <w:rPr>
          <w:color w:val="231F20"/>
          <w:spacing w:val="80"/>
          <w:sz w:val="20"/>
        </w:rPr>
        <w:t>  </w:t>
      </w:r>
      <w:r>
        <w:rPr>
          <w:color w:val="231F20"/>
          <w:sz w:val="20"/>
        </w:rPr>
        <w:t>To reduce the work involved in generating the information required in an AE effort, and recognizing that the approaches and methods are typically knowledge elements that are reused across applicable contexts,</w:t>
      </w:r>
      <w:r>
        <w:rPr>
          <w:color w:val="231F20"/>
          <w:spacing w:val="40"/>
          <w:sz w:val="20"/>
        </w:rPr>
        <w:t> </w:t>
      </w:r>
      <w:r>
        <w:rPr>
          <w:color w:val="231F20"/>
          <w:sz w:val="20"/>
        </w:rPr>
        <w:t>this document defines the concept of a generic AE framework that can be used to derive specific frameworks relevant for AE objectives and sustaining the needed AE effort.</w:t>
      </w:r>
    </w:p>
    <w:p>
      <w:pPr>
        <w:pStyle w:val="BodyText"/>
        <w:rPr>
          <w:sz w:val="17"/>
        </w:rPr>
      </w:pPr>
    </w:p>
    <w:p>
      <w:pPr>
        <w:spacing w:line="225" w:lineRule="auto" w:before="0"/>
        <w:ind w:left="116" w:right="788" w:firstLine="0"/>
        <w:jc w:val="both"/>
        <w:rPr>
          <w:sz w:val="20"/>
        </w:rPr>
      </w:pPr>
      <w:r>
        <w:rPr>
          <w:color w:val="231F20"/>
          <w:sz w:val="20"/>
        </w:rPr>
        <w:t>NOTE 2</w:t>
      </w:r>
      <w:r>
        <w:rPr>
          <w:color w:val="231F20"/>
          <w:spacing w:val="80"/>
          <w:w w:val="150"/>
          <w:sz w:val="20"/>
        </w:rPr>
        <w:t> </w:t>
      </w:r>
      <w:r>
        <w:rPr>
          <w:color w:val="231F20"/>
          <w:sz w:val="20"/>
        </w:rPr>
        <w:t>Tailoring is not to be confused with the development of a customized AE framework. Tailoring (as described in </w:t>
      </w:r>
      <w:hyperlink w:history="true" w:anchor="_bookmark33">
        <w:r>
          <w:rPr>
            <w:color w:val="053CF5"/>
            <w:sz w:val="20"/>
            <w:u w:val="single" w:color="053CF5"/>
          </w:rPr>
          <w:t>4.8</w:t>
        </w:r>
      </w:hyperlink>
      <w:r>
        <w:rPr>
          <w:color w:val="231F20"/>
          <w:sz w:val="20"/>
        </w:rPr>
        <w:t>) is taking some things from the standard and adopting it for conformance. On the other hand, customization is deriving a specific version of the AE framework that is applicable to a particular organization or </w:t>
      </w:r>
      <w:r>
        <w:rPr>
          <w:color w:val="231F20"/>
          <w:spacing w:val="-2"/>
          <w:sz w:val="20"/>
        </w:rPr>
        <w:t>situation.</w:t>
      </w:r>
    </w:p>
    <w:p>
      <w:pPr>
        <w:pStyle w:val="BodyText"/>
        <w:spacing w:before="175"/>
        <w:ind w:left="117"/>
      </w:pPr>
      <w:r>
        <w:rPr>
          <w:color w:val="231F20"/>
        </w:rPr>
        <w:t>A</w:t>
      </w:r>
      <w:r>
        <w:rPr>
          <w:color w:val="231F20"/>
          <w:spacing w:val="5"/>
        </w:rPr>
        <w:t> </w:t>
      </w:r>
      <w:r>
        <w:rPr>
          <w:color w:val="231F20"/>
        </w:rPr>
        <w:t>customized</w:t>
      </w:r>
      <w:r>
        <w:rPr>
          <w:color w:val="231F20"/>
          <w:spacing w:val="8"/>
        </w:rPr>
        <w:t> </w:t>
      </w:r>
      <w:r>
        <w:rPr>
          <w:color w:val="231F20"/>
        </w:rPr>
        <w:t>AE</w:t>
      </w:r>
      <w:r>
        <w:rPr>
          <w:color w:val="231F20"/>
          <w:spacing w:val="8"/>
        </w:rPr>
        <w:t> </w:t>
      </w:r>
      <w:r>
        <w:rPr>
          <w:color w:val="231F20"/>
        </w:rPr>
        <w:t>framework</w:t>
      </w:r>
      <w:r>
        <w:rPr>
          <w:color w:val="231F20"/>
          <w:spacing w:val="8"/>
        </w:rPr>
        <w:t> </w:t>
      </w:r>
      <w:r>
        <w:rPr>
          <w:color w:val="231F20"/>
        </w:rPr>
        <w:t>shall</w:t>
      </w:r>
      <w:r>
        <w:rPr>
          <w:color w:val="231F20"/>
          <w:spacing w:val="8"/>
        </w:rPr>
        <w:t> </w:t>
      </w:r>
      <w:r>
        <w:rPr>
          <w:color w:val="231F20"/>
          <w:spacing w:val="-2"/>
        </w:rPr>
        <w:t>include:</w:t>
      </w:r>
    </w:p>
    <w:p>
      <w:pPr>
        <w:pStyle w:val="ListParagraph"/>
        <w:numPr>
          <w:ilvl w:val="0"/>
          <w:numId w:val="37"/>
        </w:numPr>
        <w:tabs>
          <w:tab w:pos="519" w:val="left" w:leader="none"/>
          <w:tab w:pos="520" w:val="left" w:leader="none"/>
        </w:tabs>
        <w:spacing w:line="240" w:lineRule="auto" w:before="168" w:after="0"/>
        <w:ind w:left="519" w:right="0" w:hanging="403"/>
        <w:jc w:val="left"/>
        <w:rPr>
          <w:sz w:val="22"/>
        </w:rPr>
      </w:pPr>
      <w:r>
        <w:rPr>
          <w:color w:val="231F20"/>
          <w:sz w:val="22"/>
        </w:rPr>
        <w:t>information</w:t>
      </w:r>
      <w:r>
        <w:rPr>
          <w:color w:val="231F20"/>
          <w:spacing w:val="2"/>
          <w:sz w:val="22"/>
        </w:rPr>
        <w:t> </w:t>
      </w:r>
      <w:r>
        <w:rPr>
          <w:color w:val="231F20"/>
          <w:sz w:val="22"/>
        </w:rPr>
        <w:t>identifying</w:t>
      </w:r>
      <w:r>
        <w:rPr>
          <w:color w:val="231F20"/>
          <w:spacing w:val="5"/>
          <w:sz w:val="22"/>
        </w:rPr>
        <w:t> </w:t>
      </w:r>
      <w:r>
        <w:rPr>
          <w:color w:val="231F20"/>
          <w:sz w:val="22"/>
        </w:rPr>
        <w:t>the</w:t>
      </w:r>
      <w:r>
        <w:rPr>
          <w:color w:val="231F20"/>
          <w:spacing w:val="5"/>
          <w:sz w:val="22"/>
        </w:rPr>
        <w:t> </w:t>
      </w:r>
      <w:r>
        <w:rPr>
          <w:color w:val="231F20"/>
          <w:sz w:val="22"/>
        </w:rPr>
        <w:t>framework</w:t>
      </w:r>
      <w:r>
        <w:rPr>
          <w:color w:val="231F20"/>
          <w:spacing w:val="6"/>
          <w:sz w:val="22"/>
        </w:rPr>
        <w:t> </w:t>
      </w:r>
      <w:r>
        <w:rPr>
          <w:color w:val="231F20"/>
          <w:sz w:val="22"/>
        </w:rPr>
        <w:t>(e.g.</w:t>
      </w:r>
      <w:r>
        <w:rPr>
          <w:color w:val="231F20"/>
          <w:spacing w:val="4"/>
          <w:sz w:val="22"/>
        </w:rPr>
        <w:t> </w:t>
      </w:r>
      <w:r>
        <w:rPr>
          <w:color w:val="231F20"/>
          <w:sz w:val="22"/>
        </w:rPr>
        <w:t>name,</w:t>
      </w:r>
      <w:r>
        <w:rPr>
          <w:color w:val="231F20"/>
          <w:spacing w:val="5"/>
          <w:sz w:val="22"/>
        </w:rPr>
        <w:t> </w:t>
      </w:r>
      <w:r>
        <w:rPr>
          <w:color w:val="231F20"/>
          <w:sz w:val="22"/>
        </w:rPr>
        <w:t>identification</w:t>
      </w:r>
      <w:r>
        <w:rPr>
          <w:color w:val="231F20"/>
          <w:spacing w:val="4"/>
          <w:sz w:val="22"/>
        </w:rPr>
        <w:t> </w:t>
      </w:r>
      <w:r>
        <w:rPr>
          <w:color w:val="231F20"/>
          <w:sz w:val="22"/>
        </w:rPr>
        <w:t>code,</w:t>
      </w:r>
      <w:r>
        <w:rPr>
          <w:color w:val="231F20"/>
          <w:spacing w:val="5"/>
          <w:sz w:val="22"/>
        </w:rPr>
        <w:t> </w:t>
      </w:r>
      <w:r>
        <w:rPr>
          <w:color w:val="231F20"/>
          <w:sz w:val="22"/>
        </w:rPr>
        <w:t>version</w:t>
      </w:r>
      <w:r>
        <w:rPr>
          <w:color w:val="231F20"/>
          <w:spacing w:val="5"/>
          <w:sz w:val="22"/>
        </w:rPr>
        <w:t> </w:t>
      </w:r>
      <w:r>
        <w:rPr>
          <w:color w:val="231F20"/>
          <w:spacing w:val="-2"/>
          <w:sz w:val="22"/>
        </w:rPr>
        <w:t>number);</w:t>
      </w:r>
    </w:p>
    <w:p>
      <w:pPr>
        <w:pStyle w:val="ListParagraph"/>
        <w:numPr>
          <w:ilvl w:val="0"/>
          <w:numId w:val="37"/>
        </w:numPr>
        <w:tabs>
          <w:tab w:pos="519" w:val="left" w:leader="none"/>
          <w:tab w:pos="520" w:val="left" w:leader="none"/>
        </w:tabs>
        <w:spacing w:line="240" w:lineRule="auto" w:before="169" w:after="0"/>
        <w:ind w:left="519" w:right="0" w:hanging="403"/>
        <w:jc w:val="left"/>
        <w:rPr>
          <w:sz w:val="22"/>
        </w:rPr>
      </w:pPr>
      <w:r>
        <w:rPr>
          <w:color w:val="231F20"/>
          <w:sz w:val="22"/>
        </w:rPr>
        <w:t>information</w:t>
      </w:r>
      <w:r>
        <w:rPr>
          <w:color w:val="231F20"/>
          <w:spacing w:val="5"/>
          <w:sz w:val="22"/>
        </w:rPr>
        <w:t> </w:t>
      </w:r>
      <w:r>
        <w:rPr>
          <w:color w:val="231F20"/>
          <w:sz w:val="22"/>
        </w:rPr>
        <w:t>identifying</w:t>
      </w:r>
      <w:r>
        <w:rPr>
          <w:color w:val="231F20"/>
          <w:spacing w:val="6"/>
          <w:sz w:val="22"/>
        </w:rPr>
        <w:t> </w:t>
      </w:r>
      <w:r>
        <w:rPr>
          <w:color w:val="231F20"/>
          <w:sz w:val="22"/>
        </w:rPr>
        <w:t>the</w:t>
      </w:r>
      <w:r>
        <w:rPr>
          <w:color w:val="231F20"/>
          <w:spacing w:val="7"/>
          <w:sz w:val="22"/>
        </w:rPr>
        <w:t> </w:t>
      </w:r>
      <w:r>
        <w:rPr>
          <w:color w:val="231F20"/>
          <w:sz w:val="22"/>
        </w:rPr>
        <w:t>intended</w:t>
      </w:r>
      <w:r>
        <w:rPr>
          <w:color w:val="231F20"/>
          <w:spacing w:val="7"/>
          <w:sz w:val="22"/>
        </w:rPr>
        <w:t> </w:t>
      </w:r>
      <w:r>
        <w:rPr>
          <w:color w:val="231F20"/>
          <w:sz w:val="22"/>
        </w:rPr>
        <w:t>uses</w:t>
      </w:r>
      <w:r>
        <w:rPr>
          <w:color w:val="231F20"/>
          <w:spacing w:val="7"/>
          <w:sz w:val="22"/>
        </w:rPr>
        <w:t> </w:t>
      </w:r>
      <w:r>
        <w:rPr>
          <w:color w:val="231F20"/>
          <w:sz w:val="22"/>
        </w:rPr>
        <w:t>and</w:t>
      </w:r>
      <w:r>
        <w:rPr>
          <w:color w:val="231F20"/>
          <w:spacing w:val="7"/>
          <w:sz w:val="22"/>
        </w:rPr>
        <w:t> </w:t>
      </w:r>
      <w:r>
        <w:rPr>
          <w:color w:val="231F20"/>
          <w:spacing w:val="-2"/>
          <w:sz w:val="22"/>
        </w:rPr>
        <w:t>users;</w:t>
      </w:r>
    </w:p>
    <w:p>
      <w:pPr>
        <w:pStyle w:val="ListParagraph"/>
        <w:numPr>
          <w:ilvl w:val="0"/>
          <w:numId w:val="37"/>
        </w:numPr>
        <w:tabs>
          <w:tab w:pos="519" w:val="left" w:leader="none"/>
          <w:tab w:pos="520" w:val="left" w:leader="none"/>
        </w:tabs>
        <w:spacing w:line="240" w:lineRule="auto" w:before="168" w:after="0"/>
        <w:ind w:left="519" w:right="0" w:hanging="403"/>
        <w:jc w:val="left"/>
        <w:rPr>
          <w:sz w:val="22"/>
        </w:rPr>
      </w:pPr>
      <w:r>
        <w:rPr>
          <w:color w:val="231F20"/>
          <w:sz w:val="22"/>
        </w:rPr>
        <w:t>information</w:t>
      </w:r>
      <w:r>
        <w:rPr>
          <w:color w:val="231F20"/>
          <w:spacing w:val="4"/>
          <w:sz w:val="22"/>
        </w:rPr>
        <w:t> </w:t>
      </w:r>
      <w:r>
        <w:rPr>
          <w:color w:val="231F20"/>
          <w:sz w:val="22"/>
        </w:rPr>
        <w:t>identifying</w:t>
      </w:r>
      <w:r>
        <w:rPr>
          <w:color w:val="231F20"/>
          <w:spacing w:val="6"/>
          <w:sz w:val="22"/>
        </w:rPr>
        <w:t> </w:t>
      </w:r>
      <w:r>
        <w:rPr>
          <w:color w:val="231F20"/>
          <w:sz w:val="22"/>
        </w:rPr>
        <w:t>the</w:t>
      </w:r>
      <w:r>
        <w:rPr>
          <w:color w:val="231F20"/>
          <w:spacing w:val="7"/>
          <w:sz w:val="22"/>
        </w:rPr>
        <w:t> </w:t>
      </w:r>
      <w:r>
        <w:rPr>
          <w:color w:val="231F20"/>
          <w:sz w:val="22"/>
        </w:rPr>
        <w:t>roles</w:t>
      </w:r>
      <w:r>
        <w:rPr>
          <w:color w:val="231F20"/>
          <w:spacing w:val="7"/>
          <w:sz w:val="22"/>
        </w:rPr>
        <w:t> </w:t>
      </w:r>
      <w:r>
        <w:rPr>
          <w:color w:val="231F20"/>
          <w:sz w:val="22"/>
        </w:rPr>
        <w:t>and</w:t>
      </w:r>
      <w:r>
        <w:rPr>
          <w:color w:val="231F20"/>
          <w:spacing w:val="7"/>
          <w:sz w:val="22"/>
        </w:rPr>
        <w:t> </w:t>
      </w:r>
      <w:r>
        <w:rPr>
          <w:color w:val="231F20"/>
          <w:sz w:val="22"/>
        </w:rPr>
        <w:t>responsibilities</w:t>
      </w:r>
      <w:r>
        <w:rPr>
          <w:color w:val="231F20"/>
          <w:spacing w:val="7"/>
          <w:sz w:val="22"/>
        </w:rPr>
        <w:t> </w:t>
      </w:r>
      <w:r>
        <w:rPr>
          <w:color w:val="231F20"/>
          <w:sz w:val="22"/>
        </w:rPr>
        <w:t>of</w:t>
      </w:r>
      <w:r>
        <w:rPr>
          <w:color w:val="231F20"/>
          <w:spacing w:val="8"/>
          <w:sz w:val="22"/>
        </w:rPr>
        <w:t> </w:t>
      </w:r>
      <w:r>
        <w:rPr>
          <w:color w:val="231F20"/>
          <w:spacing w:val="-2"/>
          <w:sz w:val="22"/>
        </w:rPr>
        <w:t>stakeholders;</w:t>
      </w:r>
    </w:p>
    <w:p>
      <w:pPr>
        <w:pStyle w:val="ListParagraph"/>
        <w:numPr>
          <w:ilvl w:val="0"/>
          <w:numId w:val="37"/>
        </w:numPr>
        <w:tabs>
          <w:tab w:pos="520" w:val="left" w:leader="none"/>
        </w:tabs>
        <w:spacing w:line="240" w:lineRule="auto" w:before="168" w:after="0"/>
        <w:ind w:left="519" w:right="0" w:hanging="403"/>
        <w:jc w:val="left"/>
        <w:rPr>
          <w:sz w:val="22"/>
        </w:rPr>
      </w:pPr>
      <w:r>
        <w:rPr>
          <w:color w:val="231F20"/>
          <w:sz w:val="22"/>
        </w:rPr>
        <w:t>AE</w:t>
      </w:r>
      <w:r>
        <w:rPr>
          <w:color w:val="231F20"/>
          <w:spacing w:val="3"/>
          <w:sz w:val="22"/>
        </w:rPr>
        <w:t> </w:t>
      </w:r>
      <w:r>
        <w:rPr>
          <w:color w:val="231F20"/>
          <w:sz w:val="22"/>
        </w:rPr>
        <w:t>plan</w:t>
      </w:r>
      <w:r>
        <w:rPr>
          <w:color w:val="231F20"/>
          <w:spacing w:val="3"/>
          <w:sz w:val="22"/>
        </w:rPr>
        <w:t> </w:t>
      </w:r>
      <w:r>
        <w:rPr>
          <w:color w:val="231F20"/>
          <w:sz w:val="22"/>
        </w:rPr>
        <w:t>outline</w:t>
      </w:r>
      <w:r>
        <w:rPr>
          <w:color w:val="231F20"/>
          <w:spacing w:val="4"/>
          <w:sz w:val="22"/>
        </w:rPr>
        <w:t> </w:t>
      </w:r>
      <w:r>
        <w:rPr>
          <w:color w:val="231F20"/>
          <w:sz w:val="22"/>
        </w:rPr>
        <w:t>of</w:t>
      </w:r>
      <w:r>
        <w:rPr>
          <w:color w:val="231F20"/>
          <w:spacing w:val="4"/>
          <w:sz w:val="22"/>
        </w:rPr>
        <w:t> </w:t>
      </w:r>
      <w:r>
        <w:rPr>
          <w:color w:val="231F20"/>
          <w:sz w:val="22"/>
        </w:rPr>
        <w:t>required</w:t>
      </w:r>
      <w:r>
        <w:rPr>
          <w:color w:val="231F20"/>
          <w:spacing w:val="4"/>
          <w:sz w:val="22"/>
        </w:rPr>
        <w:t> </w:t>
      </w:r>
      <w:r>
        <w:rPr>
          <w:color w:val="231F20"/>
          <w:sz w:val="22"/>
        </w:rPr>
        <w:t>and</w:t>
      </w:r>
      <w:r>
        <w:rPr>
          <w:color w:val="231F20"/>
          <w:spacing w:val="4"/>
          <w:sz w:val="22"/>
        </w:rPr>
        <w:t> </w:t>
      </w:r>
      <w:r>
        <w:rPr>
          <w:color w:val="231F20"/>
          <w:sz w:val="22"/>
        </w:rPr>
        <w:t>optional</w:t>
      </w:r>
      <w:r>
        <w:rPr>
          <w:color w:val="231F20"/>
          <w:spacing w:val="4"/>
          <w:sz w:val="22"/>
        </w:rPr>
        <w:t> </w:t>
      </w:r>
      <w:r>
        <w:rPr>
          <w:color w:val="231F20"/>
          <w:spacing w:val="-2"/>
          <w:sz w:val="22"/>
        </w:rPr>
        <w:t>content;</w:t>
      </w:r>
    </w:p>
    <w:p>
      <w:pPr>
        <w:pStyle w:val="ListParagraph"/>
        <w:numPr>
          <w:ilvl w:val="0"/>
          <w:numId w:val="37"/>
        </w:numPr>
        <w:tabs>
          <w:tab w:pos="519" w:val="left" w:leader="none"/>
          <w:tab w:pos="520" w:val="left" w:leader="none"/>
        </w:tabs>
        <w:spacing w:line="396" w:lineRule="auto" w:before="169" w:after="0"/>
        <w:ind w:left="117" w:right="4900" w:firstLine="0"/>
        <w:jc w:val="left"/>
        <w:rPr>
          <w:sz w:val="22"/>
        </w:rPr>
      </w:pPr>
      <w:r>
        <w:rPr>
          <w:color w:val="231F20"/>
          <w:sz w:val="22"/>
        </w:rPr>
        <w:t>AE report outline of required and optional content; and </w:t>
      </w:r>
      <w:r>
        <w:rPr>
          <w:color w:val="231F20"/>
          <w:spacing w:val="-6"/>
          <w:sz w:val="22"/>
        </w:rPr>
        <w:t>f)</w:t>
      </w:r>
      <w:r>
        <w:rPr>
          <w:color w:val="231F20"/>
          <w:sz w:val="22"/>
        </w:rPr>
        <w:tab/>
        <w:t>conditions of applicability.</w:t>
      </w:r>
    </w:p>
    <w:p>
      <w:pPr>
        <w:tabs>
          <w:tab w:pos="1454" w:val="left" w:leader="none"/>
        </w:tabs>
        <w:spacing w:line="233" w:lineRule="exact" w:before="0"/>
        <w:ind w:left="117" w:right="0" w:firstLine="0"/>
        <w:jc w:val="left"/>
        <w:rPr>
          <w:sz w:val="20"/>
        </w:rPr>
      </w:pPr>
      <w:r>
        <w:rPr>
          <w:color w:val="231F20"/>
          <w:spacing w:val="-2"/>
          <w:sz w:val="20"/>
        </w:rPr>
        <w:t>EXAMPLE</w:t>
      </w:r>
      <w:r>
        <w:rPr>
          <w:color w:val="231F20"/>
          <w:sz w:val="20"/>
        </w:rPr>
        <w:tab/>
        <w:t>The</w:t>
      </w:r>
      <w:r>
        <w:rPr>
          <w:color w:val="231F20"/>
          <w:spacing w:val="4"/>
          <w:sz w:val="20"/>
        </w:rPr>
        <w:t> </w:t>
      </w:r>
      <w:r>
        <w:rPr>
          <w:color w:val="231F20"/>
          <w:sz w:val="20"/>
        </w:rPr>
        <w:t>following</w:t>
      </w:r>
      <w:r>
        <w:rPr>
          <w:color w:val="231F20"/>
          <w:spacing w:val="6"/>
          <w:sz w:val="20"/>
        </w:rPr>
        <w:t> </w:t>
      </w:r>
      <w:r>
        <w:rPr>
          <w:color w:val="231F20"/>
          <w:sz w:val="20"/>
        </w:rPr>
        <w:t>are</w:t>
      </w:r>
      <w:r>
        <w:rPr>
          <w:color w:val="231F20"/>
          <w:spacing w:val="6"/>
          <w:sz w:val="20"/>
        </w:rPr>
        <w:t> </w:t>
      </w:r>
      <w:r>
        <w:rPr>
          <w:color w:val="231F20"/>
          <w:sz w:val="20"/>
        </w:rPr>
        <w:t>example</w:t>
      </w:r>
      <w:r>
        <w:rPr>
          <w:color w:val="231F20"/>
          <w:spacing w:val="7"/>
          <w:sz w:val="20"/>
        </w:rPr>
        <w:t> </w:t>
      </w:r>
      <w:r>
        <w:rPr>
          <w:color w:val="231F20"/>
          <w:sz w:val="20"/>
        </w:rPr>
        <w:t>conditions</w:t>
      </w:r>
      <w:r>
        <w:rPr>
          <w:color w:val="231F20"/>
          <w:spacing w:val="7"/>
          <w:sz w:val="20"/>
        </w:rPr>
        <w:t> </w:t>
      </w:r>
      <w:r>
        <w:rPr>
          <w:color w:val="231F20"/>
          <w:sz w:val="20"/>
        </w:rPr>
        <w:t>of</w:t>
      </w:r>
      <w:r>
        <w:rPr>
          <w:color w:val="231F20"/>
          <w:spacing w:val="7"/>
          <w:sz w:val="20"/>
        </w:rPr>
        <w:t> </w:t>
      </w:r>
      <w:r>
        <w:rPr>
          <w:color w:val="231F20"/>
          <w:spacing w:val="-2"/>
          <w:sz w:val="20"/>
        </w:rPr>
        <w:t>applicability:</w:t>
      </w:r>
    </w:p>
    <w:p>
      <w:pPr>
        <w:pStyle w:val="ListParagraph"/>
        <w:numPr>
          <w:ilvl w:val="0"/>
          <w:numId w:val="8"/>
        </w:numPr>
        <w:tabs>
          <w:tab w:pos="519" w:val="left" w:leader="none"/>
          <w:tab w:pos="520" w:val="left" w:leader="none"/>
        </w:tabs>
        <w:spacing w:line="225" w:lineRule="auto" w:before="181" w:after="0"/>
        <w:ind w:left="519" w:right="787" w:hanging="403"/>
        <w:jc w:val="left"/>
        <w:rPr>
          <w:color w:val="231F20"/>
          <w:sz w:val="20"/>
        </w:rPr>
      </w:pPr>
      <w:r>
        <w:rPr>
          <w:color w:val="231F20"/>
          <w:sz w:val="20"/>
        </w:rPr>
        <w:t>The</w:t>
      </w:r>
      <w:r>
        <w:rPr>
          <w:color w:val="231F20"/>
          <w:spacing w:val="40"/>
          <w:sz w:val="20"/>
        </w:rPr>
        <w:t> </w:t>
      </w:r>
      <w:r>
        <w:rPr>
          <w:color w:val="231F20"/>
          <w:sz w:val="20"/>
        </w:rPr>
        <w:t>AE</w:t>
      </w:r>
      <w:r>
        <w:rPr>
          <w:color w:val="231F20"/>
          <w:spacing w:val="40"/>
          <w:sz w:val="20"/>
        </w:rPr>
        <w:t> </w:t>
      </w:r>
      <w:r>
        <w:rPr>
          <w:color w:val="231F20"/>
          <w:sz w:val="20"/>
        </w:rPr>
        <w:t>framework</w:t>
      </w:r>
      <w:r>
        <w:rPr>
          <w:color w:val="231F20"/>
          <w:spacing w:val="40"/>
          <w:sz w:val="20"/>
        </w:rPr>
        <w:t> </w:t>
      </w:r>
      <w:r>
        <w:rPr>
          <w:color w:val="231F20"/>
          <w:sz w:val="20"/>
        </w:rPr>
        <w:t>is</w:t>
      </w:r>
      <w:r>
        <w:rPr>
          <w:color w:val="231F20"/>
          <w:spacing w:val="40"/>
          <w:sz w:val="20"/>
        </w:rPr>
        <w:t> </w:t>
      </w:r>
      <w:r>
        <w:rPr>
          <w:color w:val="231F20"/>
          <w:sz w:val="20"/>
        </w:rPr>
        <w:t>applicable</w:t>
      </w:r>
      <w:r>
        <w:rPr>
          <w:color w:val="231F20"/>
          <w:spacing w:val="40"/>
          <w:sz w:val="20"/>
        </w:rPr>
        <w:t> </w:t>
      </w:r>
      <w:r>
        <w:rPr>
          <w:color w:val="231F20"/>
          <w:sz w:val="20"/>
        </w:rPr>
        <w:t>where</w:t>
      </w:r>
      <w:r>
        <w:rPr>
          <w:color w:val="231F20"/>
          <w:spacing w:val="40"/>
          <w:sz w:val="20"/>
        </w:rPr>
        <w:t> </w:t>
      </w:r>
      <w:r>
        <w:rPr>
          <w:color w:val="231F20"/>
          <w:sz w:val="20"/>
        </w:rPr>
        <w:t>an</w:t>
      </w:r>
      <w:r>
        <w:rPr>
          <w:color w:val="231F20"/>
          <w:spacing w:val="40"/>
          <w:sz w:val="20"/>
        </w:rPr>
        <w:t> </w:t>
      </w:r>
      <w:r>
        <w:rPr>
          <w:color w:val="231F20"/>
          <w:sz w:val="20"/>
        </w:rPr>
        <w:t>architecture</w:t>
      </w:r>
      <w:r>
        <w:rPr>
          <w:color w:val="231F20"/>
          <w:spacing w:val="40"/>
          <w:sz w:val="20"/>
        </w:rPr>
        <w:t> </w:t>
      </w:r>
      <w:r>
        <w:rPr>
          <w:color w:val="231F20"/>
          <w:sz w:val="20"/>
        </w:rPr>
        <w:t>entity</w:t>
      </w:r>
      <w:r>
        <w:rPr>
          <w:color w:val="231F20"/>
          <w:spacing w:val="40"/>
          <w:sz w:val="20"/>
        </w:rPr>
        <w:t> </w:t>
      </w:r>
      <w:r>
        <w:rPr>
          <w:color w:val="231F20"/>
          <w:sz w:val="20"/>
        </w:rPr>
        <w:t>involves</w:t>
      </w:r>
      <w:r>
        <w:rPr>
          <w:color w:val="231F20"/>
          <w:spacing w:val="40"/>
          <w:sz w:val="20"/>
        </w:rPr>
        <w:t> </w:t>
      </w:r>
      <w:r>
        <w:rPr>
          <w:color w:val="231F20"/>
          <w:sz w:val="20"/>
        </w:rPr>
        <w:t>planning</w:t>
      </w:r>
      <w:r>
        <w:rPr>
          <w:color w:val="231F20"/>
          <w:spacing w:val="40"/>
          <w:sz w:val="20"/>
        </w:rPr>
        <w:t> </w:t>
      </w:r>
      <w:r>
        <w:rPr>
          <w:color w:val="231F20"/>
          <w:sz w:val="20"/>
        </w:rPr>
        <w:t>safety</w:t>
      </w:r>
      <w:r>
        <w:rPr>
          <w:color w:val="231F20"/>
          <w:spacing w:val="40"/>
          <w:sz w:val="20"/>
        </w:rPr>
        <w:t> </w:t>
      </w:r>
      <w:r>
        <w:rPr>
          <w:color w:val="231F20"/>
          <w:sz w:val="20"/>
        </w:rPr>
        <w:t>for</w:t>
      </w:r>
      <w:r>
        <w:rPr>
          <w:color w:val="231F20"/>
          <w:spacing w:val="40"/>
          <w:sz w:val="20"/>
        </w:rPr>
        <w:t> </w:t>
      </w:r>
      <w:r>
        <w:rPr>
          <w:color w:val="231F20"/>
          <w:sz w:val="20"/>
        </w:rPr>
        <w:t>manned</w:t>
      </w:r>
      <w:r>
        <w:rPr>
          <w:color w:val="231F20"/>
          <w:spacing w:val="40"/>
          <w:sz w:val="20"/>
        </w:rPr>
        <w:t> </w:t>
      </w:r>
      <w:r>
        <w:rPr>
          <w:color w:val="231F20"/>
          <w:sz w:val="20"/>
        </w:rPr>
        <w:t>vs unmanned transportation activities.</w:t>
      </w:r>
    </w:p>
    <w:p>
      <w:pPr>
        <w:pStyle w:val="ListParagraph"/>
        <w:numPr>
          <w:ilvl w:val="0"/>
          <w:numId w:val="8"/>
        </w:numPr>
        <w:tabs>
          <w:tab w:pos="519" w:val="left" w:leader="none"/>
          <w:tab w:pos="520" w:val="left" w:leader="none"/>
        </w:tabs>
        <w:spacing w:line="240" w:lineRule="auto" w:before="172" w:after="0"/>
        <w:ind w:left="519" w:right="0" w:hanging="403"/>
        <w:jc w:val="left"/>
        <w:rPr>
          <w:color w:val="231F20"/>
          <w:sz w:val="20"/>
        </w:rPr>
      </w:pPr>
      <w:r>
        <w:rPr>
          <w:color w:val="231F20"/>
          <w:sz w:val="20"/>
        </w:rPr>
        <w:t>The</w:t>
      </w:r>
      <w:r>
        <w:rPr>
          <w:color w:val="231F20"/>
          <w:spacing w:val="4"/>
          <w:sz w:val="20"/>
        </w:rPr>
        <w:t> </w:t>
      </w:r>
      <w:r>
        <w:rPr>
          <w:color w:val="231F20"/>
          <w:sz w:val="20"/>
        </w:rPr>
        <w:t>AE</w:t>
      </w:r>
      <w:r>
        <w:rPr>
          <w:color w:val="231F20"/>
          <w:spacing w:val="4"/>
          <w:sz w:val="20"/>
        </w:rPr>
        <w:t> </w:t>
      </w:r>
      <w:r>
        <w:rPr>
          <w:color w:val="231F20"/>
          <w:sz w:val="20"/>
        </w:rPr>
        <w:t>framework</w:t>
      </w:r>
      <w:r>
        <w:rPr>
          <w:color w:val="231F20"/>
          <w:spacing w:val="5"/>
          <w:sz w:val="20"/>
        </w:rPr>
        <w:t> </w:t>
      </w:r>
      <w:r>
        <w:rPr>
          <w:color w:val="231F20"/>
          <w:sz w:val="20"/>
        </w:rPr>
        <w:t>is</w:t>
      </w:r>
      <w:r>
        <w:rPr>
          <w:color w:val="231F20"/>
          <w:spacing w:val="6"/>
          <w:sz w:val="20"/>
        </w:rPr>
        <w:t> </w:t>
      </w:r>
      <w:r>
        <w:rPr>
          <w:color w:val="231F20"/>
          <w:sz w:val="20"/>
        </w:rPr>
        <w:t>applicable</w:t>
      </w:r>
      <w:r>
        <w:rPr>
          <w:color w:val="231F20"/>
          <w:spacing w:val="7"/>
          <w:sz w:val="20"/>
        </w:rPr>
        <w:t> </w:t>
      </w:r>
      <w:r>
        <w:rPr>
          <w:color w:val="231F20"/>
          <w:sz w:val="20"/>
        </w:rPr>
        <w:t>during</w:t>
      </w:r>
      <w:r>
        <w:rPr>
          <w:color w:val="231F20"/>
          <w:spacing w:val="4"/>
          <w:sz w:val="20"/>
        </w:rPr>
        <w:t> </w:t>
      </w:r>
      <w:r>
        <w:rPr>
          <w:color w:val="231F20"/>
          <w:sz w:val="20"/>
        </w:rPr>
        <w:t>the</w:t>
      </w:r>
      <w:r>
        <w:rPr>
          <w:color w:val="231F20"/>
          <w:spacing w:val="6"/>
          <w:sz w:val="20"/>
        </w:rPr>
        <w:t> </w:t>
      </w:r>
      <w:r>
        <w:rPr>
          <w:color w:val="231F20"/>
          <w:sz w:val="20"/>
        </w:rPr>
        <w:t>pre-concept</w:t>
      </w:r>
      <w:r>
        <w:rPr>
          <w:color w:val="231F20"/>
          <w:spacing w:val="5"/>
          <w:sz w:val="20"/>
        </w:rPr>
        <w:t> </w:t>
      </w:r>
      <w:r>
        <w:rPr>
          <w:color w:val="231F20"/>
          <w:sz w:val="20"/>
        </w:rPr>
        <w:t>phase</w:t>
      </w:r>
      <w:r>
        <w:rPr>
          <w:color w:val="231F20"/>
          <w:spacing w:val="6"/>
          <w:sz w:val="20"/>
        </w:rPr>
        <w:t> </w:t>
      </w:r>
      <w:r>
        <w:rPr>
          <w:color w:val="231F20"/>
          <w:sz w:val="20"/>
        </w:rPr>
        <w:t>of</w:t>
      </w:r>
      <w:r>
        <w:rPr>
          <w:color w:val="231F20"/>
          <w:spacing w:val="7"/>
          <w:sz w:val="20"/>
        </w:rPr>
        <w:t> </w:t>
      </w:r>
      <w:r>
        <w:rPr>
          <w:color w:val="231F20"/>
          <w:sz w:val="20"/>
        </w:rPr>
        <w:t>major</w:t>
      </w:r>
      <w:r>
        <w:rPr>
          <w:color w:val="231F20"/>
          <w:spacing w:val="6"/>
          <w:sz w:val="20"/>
        </w:rPr>
        <w:t> </w:t>
      </w:r>
      <w:r>
        <w:rPr>
          <w:color w:val="231F20"/>
          <w:sz w:val="20"/>
        </w:rPr>
        <w:t>acquisition</w:t>
      </w:r>
      <w:r>
        <w:rPr>
          <w:color w:val="231F20"/>
          <w:spacing w:val="5"/>
          <w:sz w:val="20"/>
        </w:rPr>
        <w:t> </w:t>
      </w:r>
      <w:r>
        <w:rPr>
          <w:color w:val="231F20"/>
          <w:spacing w:val="-2"/>
          <w:sz w:val="20"/>
        </w:rPr>
        <w:t>programs.</w:t>
      </w:r>
    </w:p>
    <w:p>
      <w:pPr>
        <w:pStyle w:val="ListParagraph"/>
        <w:numPr>
          <w:ilvl w:val="0"/>
          <w:numId w:val="8"/>
        </w:numPr>
        <w:tabs>
          <w:tab w:pos="519" w:val="left" w:leader="none"/>
          <w:tab w:pos="520" w:val="left" w:leader="none"/>
        </w:tabs>
        <w:spacing w:line="225" w:lineRule="auto" w:before="181" w:after="0"/>
        <w:ind w:left="519" w:right="787" w:hanging="403"/>
        <w:jc w:val="left"/>
        <w:rPr>
          <w:color w:val="231F20"/>
          <w:sz w:val="20"/>
        </w:rPr>
      </w:pPr>
      <w:r>
        <w:rPr>
          <w:color w:val="231F20"/>
          <w:sz w:val="20"/>
        </w:rPr>
        <w:t>The AE framework is applicable when the evaluation is for an architecture entity that is very small and can</w:t>
      </w:r>
      <w:r>
        <w:rPr>
          <w:color w:val="231F20"/>
          <w:spacing w:val="80"/>
          <w:sz w:val="20"/>
        </w:rPr>
        <w:t> </w:t>
      </w:r>
      <w:r>
        <w:rPr>
          <w:color w:val="231F20"/>
          <w:sz w:val="20"/>
        </w:rPr>
        <w:t>be implemented in less than a month.</w:t>
      </w:r>
    </w:p>
    <w:p>
      <w:pPr>
        <w:pStyle w:val="BodyText"/>
        <w:spacing w:line="225" w:lineRule="auto" w:before="188"/>
        <w:ind w:left="117" w:right="787"/>
        <w:jc w:val="both"/>
      </w:pPr>
      <w:r>
        <w:rPr>
          <w:color w:val="231F20"/>
        </w:rPr>
        <w:t>A customized AE framework should provide a completed, populated customizable model of an AE effort or some aspect of it. The customized AE framework should state how an AE effort should be done and what information should be captured.</w:t>
      </w:r>
    </w:p>
    <w:p>
      <w:pPr>
        <w:pStyle w:val="BodyText"/>
        <w:spacing w:before="170"/>
        <w:ind w:left="117"/>
      </w:pPr>
      <w:r>
        <w:rPr>
          <w:color w:val="231F20"/>
        </w:rPr>
        <w:t>A</w:t>
      </w:r>
      <w:r>
        <w:rPr>
          <w:color w:val="231F20"/>
          <w:spacing w:val="5"/>
        </w:rPr>
        <w:t> </w:t>
      </w:r>
      <w:r>
        <w:rPr>
          <w:color w:val="231F20"/>
        </w:rPr>
        <w:t>customized</w:t>
      </w:r>
      <w:r>
        <w:rPr>
          <w:color w:val="231F20"/>
          <w:spacing w:val="6"/>
        </w:rPr>
        <w:t> </w:t>
      </w:r>
      <w:r>
        <w:rPr>
          <w:color w:val="231F20"/>
        </w:rPr>
        <w:t>AE</w:t>
      </w:r>
      <w:r>
        <w:rPr>
          <w:color w:val="231F20"/>
          <w:spacing w:val="6"/>
        </w:rPr>
        <w:t> </w:t>
      </w:r>
      <w:r>
        <w:rPr>
          <w:color w:val="231F20"/>
        </w:rPr>
        <w:t>framework</w:t>
      </w:r>
      <w:r>
        <w:rPr>
          <w:color w:val="231F20"/>
          <w:spacing w:val="6"/>
        </w:rPr>
        <w:t> </w:t>
      </w:r>
      <w:r>
        <w:rPr>
          <w:color w:val="231F20"/>
        </w:rPr>
        <w:t>should</w:t>
      </w:r>
      <w:r>
        <w:rPr>
          <w:color w:val="231F20"/>
          <w:spacing w:val="7"/>
        </w:rPr>
        <w:t> </w:t>
      </w:r>
      <w:r>
        <w:rPr>
          <w:color w:val="231F20"/>
          <w:spacing w:val="-2"/>
        </w:rPr>
        <w:t>include:</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z w:val="22"/>
        </w:rPr>
        <w:t>questions</w:t>
      </w:r>
      <w:r>
        <w:rPr>
          <w:color w:val="231F20"/>
          <w:spacing w:val="3"/>
          <w:sz w:val="22"/>
        </w:rPr>
        <w:t> </w:t>
      </w:r>
      <w:r>
        <w:rPr>
          <w:color w:val="231F20"/>
          <w:sz w:val="22"/>
        </w:rPr>
        <w:t>that</w:t>
      </w:r>
      <w:r>
        <w:rPr>
          <w:color w:val="231F20"/>
          <w:spacing w:val="5"/>
          <w:sz w:val="22"/>
        </w:rPr>
        <w:t> </w:t>
      </w:r>
      <w:r>
        <w:rPr>
          <w:color w:val="231F20"/>
          <w:sz w:val="22"/>
        </w:rPr>
        <w:t>can</w:t>
      </w:r>
      <w:r>
        <w:rPr>
          <w:color w:val="231F20"/>
          <w:spacing w:val="4"/>
          <w:sz w:val="22"/>
        </w:rPr>
        <w:t> </w:t>
      </w:r>
      <w:r>
        <w:rPr>
          <w:color w:val="231F20"/>
          <w:sz w:val="22"/>
        </w:rPr>
        <w:t>be</w:t>
      </w:r>
      <w:r>
        <w:rPr>
          <w:color w:val="231F20"/>
          <w:spacing w:val="6"/>
          <w:sz w:val="22"/>
        </w:rPr>
        <w:t> </w:t>
      </w:r>
      <w:r>
        <w:rPr>
          <w:color w:val="231F20"/>
          <w:sz w:val="22"/>
        </w:rPr>
        <w:t>answered</w:t>
      </w:r>
      <w:r>
        <w:rPr>
          <w:color w:val="231F20"/>
          <w:spacing w:val="6"/>
          <w:sz w:val="22"/>
        </w:rPr>
        <w:t> </w:t>
      </w:r>
      <w:r>
        <w:rPr>
          <w:color w:val="231F20"/>
          <w:sz w:val="22"/>
        </w:rPr>
        <w:t>using</w:t>
      </w:r>
      <w:r>
        <w:rPr>
          <w:color w:val="231F20"/>
          <w:spacing w:val="5"/>
          <w:sz w:val="22"/>
        </w:rPr>
        <w:t> </w:t>
      </w:r>
      <w:r>
        <w:rPr>
          <w:color w:val="231F20"/>
          <w:sz w:val="22"/>
        </w:rPr>
        <w:t>the</w:t>
      </w:r>
      <w:r>
        <w:rPr>
          <w:color w:val="231F20"/>
          <w:spacing w:val="5"/>
          <w:sz w:val="22"/>
        </w:rPr>
        <w:t> </w:t>
      </w:r>
      <w:r>
        <w:rPr>
          <w:color w:val="231F20"/>
          <w:sz w:val="22"/>
        </w:rPr>
        <w:t>specified</w:t>
      </w:r>
      <w:r>
        <w:rPr>
          <w:color w:val="231F20"/>
          <w:spacing w:val="6"/>
          <w:sz w:val="22"/>
        </w:rPr>
        <w:t> </w:t>
      </w:r>
      <w:r>
        <w:rPr>
          <w:color w:val="231F20"/>
          <w:sz w:val="22"/>
        </w:rPr>
        <w:t>approaches</w:t>
      </w:r>
      <w:r>
        <w:rPr>
          <w:color w:val="231F20"/>
          <w:spacing w:val="6"/>
          <w:sz w:val="22"/>
        </w:rPr>
        <w:t> </w:t>
      </w:r>
      <w:r>
        <w:rPr>
          <w:color w:val="231F20"/>
          <w:sz w:val="22"/>
        </w:rPr>
        <w:t>and</w:t>
      </w:r>
      <w:r>
        <w:rPr>
          <w:color w:val="231F20"/>
          <w:spacing w:val="6"/>
          <w:sz w:val="22"/>
        </w:rPr>
        <w:t> </w:t>
      </w:r>
      <w:r>
        <w:rPr>
          <w:color w:val="231F20"/>
          <w:spacing w:val="-2"/>
          <w:sz w:val="22"/>
        </w:rPr>
        <w:t>methods;</w:t>
      </w:r>
    </w:p>
    <w:p>
      <w:pPr>
        <w:pStyle w:val="ListParagraph"/>
        <w:numPr>
          <w:ilvl w:val="0"/>
          <w:numId w:val="8"/>
        </w:numPr>
        <w:tabs>
          <w:tab w:pos="520" w:val="left" w:leader="none"/>
        </w:tabs>
        <w:spacing w:line="240" w:lineRule="auto" w:before="168" w:after="0"/>
        <w:ind w:left="519" w:right="0" w:hanging="404"/>
        <w:jc w:val="left"/>
        <w:rPr>
          <w:color w:val="231F20"/>
          <w:sz w:val="22"/>
        </w:rPr>
      </w:pPr>
      <w:r>
        <w:rPr>
          <w:color w:val="231F20"/>
          <w:sz w:val="22"/>
        </w:rPr>
        <w:t>identification</w:t>
      </w:r>
      <w:r>
        <w:rPr>
          <w:color w:val="231F20"/>
          <w:spacing w:val="-1"/>
          <w:sz w:val="22"/>
        </w:rPr>
        <w:t> </w:t>
      </w:r>
      <w:r>
        <w:rPr>
          <w:color w:val="231F20"/>
          <w:sz w:val="22"/>
        </w:rPr>
        <w:t>of</w:t>
      </w:r>
      <w:r>
        <w:rPr>
          <w:color w:val="231F20"/>
          <w:spacing w:val="3"/>
          <w:sz w:val="22"/>
        </w:rPr>
        <w:t> </w:t>
      </w:r>
      <w:r>
        <w:rPr>
          <w:color w:val="231F20"/>
          <w:sz w:val="22"/>
        </w:rPr>
        <w:t>one</w:t>
      </w:r>
      <w:r>
        <w:rPr>
          <w:color w:val="231F20"/>
          <w:spacing w:val="3"/>
          <w:sz w:val="22"/>
        </w:rPr>
        <w:t> </w:t>
      </w:r>
      <w:r>
        <w:rPr>
          <w:color w:val="231F20"/>
          <w:sz w:val="22"/>
        </w:rPr>
        <w:t>or</w:t>
      </w:r>
      <w:r>
        <w:rPr>
          <w:color w:val="231F20"/>
          <w:spacing w:val="2"/>
          <w:sz w:val="22"/>
        </w:rPr>
        <w:t> </w:t>
      </w:r>
      <w:r>
        <w:rPr>
          <w:color w:val="231F20"/>
          <w:sz w:val="22"/>
        </w:rPr>
        <w:t>more</w:t>
      </w:r>
      <w:r>
        <w:rPr>
          <w:color w:val="231F20"/>
          <w:spacing w:val="3"/>
          <w:sz w:val="22"/>
        </w:rPr>
        <w:t> </w:t>
      </w:r>
      <w:r>
        <w:rPr>
          <w:color w:val="231F20"/>
          <w:sz w:val="22"/>
        </w:rPr>
        <w:t>stakeholder</w:t>
      </w:r>
      <w:r>
        <w:rPr>
          <w:color w:val="231F20"/>
          <w:spacing w:val="3"/>
          <w:sz w:val="22"/>
        </w:rPr>
        <w:t> </w:t>
      </w:r>
      <w:r>
        <w:rPr>
          <w:color w:val="231F20"/>
          <w:sz w:val="22"/>
        </w:rPr>
        <w:t>concerns</w:t>
      </w:r>
      <w:r>
        <w:rPr>
          <w:color w:val="231F20"/>
          <w:spacing w:val="2"/>
          <w:sz w:val="22"/>
        </w:rPr>
        <w:t> </w:t>
      </w:r>
      <w:r>
        <w:rPr>
          <w:color w:val="231F20"/>
          <w:sz w:val="22"/>
        </w:rPr>
        <w:t>framed</w:t>
      </w:r>
      <w:r>
        <w:rPr>
          <w:color w:val="231F20"/>
          <w:spacing w:val="3"/>
          <w:sz w:val="22"/>
        </w:rPr>
        <w:t> </w:t>
      </w:r>
      <w:r>
        <w:rPr>
          <w:color w:val="231F20"/>
          <w:sz w:val="22"/>
        </w:rPr>
        <w:t>by</w:t>
      </w:r>
      <w:r>
        <w:rPr>
          <w:color w:val="231F20"/>
          <w:spacing w:val="3"/>
          <w:sz w:val="22"/>
        </w:rPr>
        <w:t> </w:t>
      </w:r>
      <w:r>
        <w:rPr>
          <w:color w:val="231F20"/>
          <w:sz w:val="22"/>
        </w:rPr>
        <w:t>the</w:t>
      </w:r>
      <w:r>
        <w:rPr>
          <w:color w:val="231F20"/>
          <w:spacing w:val="3"/>
          <w:sz w:val="22"/>
        </w:rPr>
        <w:t> </w:t>
      </w:r>
      <w:r>
        <w:rPr>
          <w:color w:val="231F20"/>
          <w:spacing w:val="-2"/>
          <w:sz w:val="22"/>
        </w:rPr>
        <w:t>framework;</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correlation</w:t>
      </w:r>
      <w:r>
        <w:rPr>
          <w:color w:val="231F20"/>
          <w:spacing w:val="2"/>
          <w:sz w:val="22"/>
        </w:rPr>
        <w:t> </w:t>
      </w:r>
      <w:r>
        <w:rPr>
          <w:color w:val="231F20"/>
          <w:sz w:val="22"/>
        </w:rPr>
        <w:t>of</w:t>
      </w:r>
      <w:r>
        <w:rPr>
          <w:color w:val="231F20"/>
          <w:spacing w:val="5"/>
          <w:sz w:val="22"/>
        </w:rPr>
        <w:t> </w:t>
      </w:r>
      <w:r>
        <w:rPr>
          <w:color w:val="231F20"/>
          <w:sz w:val="22"/>
        </w:rPr>
        <w:t>concerns</w:t>
      </w:r>
      <w:r>
        <w:rPr>
          <w:color w:val="231F20"/>
          <w:spacing w:val="5"/>
          <w:sz w:val="22"/>
        </w:rPr>
        <w:t> </w:t>
      </w:r>
      <w:r>
        <w:rPr>
          <w:color w:val="231F20"/>
          <w:sz w:val="22"/>
        </w:rPr>
        <w:t>to</w:t>
      </w:r>
      <w:r>
        <w:rPr>
          <w:color w:val="231F20"/>
          <w:spacing w:val="5"/>
          <w:sz w:val="22"/>
        </w:rPr>
        <w:t> </w:t>
      </w:r>
      <w:r>
        <w:rPr>
          <w:color w:val="231F20"/>
          <w:sz w:val="22"/>
        </w:rPr>
        <w:t>specific</w:t>
      </w:r>
      <w:r>
        <w:rPr>
          <w:color w:val="231F20"/>
          <w:spacing w:val="4"/>
          <w:sz w:val="22"/>
        </w:rPr>
        <w:t> </w:t>
      </w:r>
      <w:r>
        <w:rPr>
          <w:color w:val="231F20"/>
          <w:sz w:val="22"/>
        </w:rPr>
        <w:t>stakeholders</w:t>
      </w:r>
      <w:r>
        <w:rPr>
          <w:color w:val="231F20"/>
          <w:spacing w:val="5"/>
          <w:sz w:val="22"/>
        </w:rPr>
        <w:t> </w:t>
      </w:r>
      <w:r>
        <w:rPr>
          <w:color w:val="231F20"/>
          <w:sz w:val="22"/>
        </w:rPr>
        <w:t>to</w:t>
      </w:r>
      <w:r>
        <w:rPr>
          <w:color w:val="231F20"/>
          <w:spacing w:val="6"/>
          <w:sz w:val="22"/>
        </w:rPr>
        <w:t> </w:t>
      </w:r>
      <w:r>
        <w:rPr>
          <w:color w:val="231F20"/>
          <w:sz w:val="22"/>
        </w:rPr>
        <w:t>express</w:t>
      </w:r>
      <w:r>
        <w:rPr>
          <w:color w:val="231F20"/>
          <w:spacing w:val="5"/>
          <w:sz w:val="22"/>
        </w:rPr>
        <w:t> </w:t>
      </w:r>
      <w:r>
        <w:rPr>
          <w:color w:val="231F20"/>
          <w:sz w:val="22"/>
        </w:rPr>
        <w:t>the</w:t>
      </w:r>
      <w:r>
        <w:rPr>
          <w:color w:val="231F20"/>
          <w:spacing w:val="5"/>
          <w:sz w:val="22"/>
        </w:rPr>
        <w:t> </w:t>
      </w:r>
      <w:r>
        <w:rPr>
          <w:color w:val="231F20"/>
          <w:sz w:val="22"/>
        </w:rPr>
        <w:t>context</w:t>
      </w:r>
      <w:r>
        <w:rPr>
          <w:color w:val="231F20"/>
          <w:spacing w:val="4"/>
          <w:sz w:val="22"/>
        </w:rPr>
        <w:t> </w:t>
      </w:r>
      <w:r>
        <w:rPr>
          <w:color w:val="231F20"/>
          <w:sz w:val="22"/>
        </w:rPr>
        <w:t>of</w:t>
      </w:r>
      <w:r>
        <w:rPr>
          <w:color w:val="231F20"/>
          <w:spacing w:val="5"/>
          <w:sz w:val="22"/>
        </w:rPr>
        <w:t> </w:t>
      </w:r>
      <w:r>
        <w:rPr>
          <w:color w:val="231F20"/>
          <w:sz w:val="22"/>
        </w:rPr>
        <w:t>each</w:t>
      </w:r>
      <w:r>
        <w:rPr>
          <w:color w:val="231F20"/>
          <w:spacing w:val="6"/>
          <w:sz w:val="22"/>
        </w:rPr>
        <w:t> </w:t>
      </w:r>
      <w:r>
        <w:rPr>
          <w:color w:val="231F20"/>
          <w:spacing w:val="-2"/>
          <w:sz w:val="22"/>
        </w:rPr>
        <w:t>concern;</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z w:val="22"/>
        </w:rPr>
        <w:t>assignment</w:t>
      </w:r>
      <w:r>
        <w:rPr>
          <w:color w:val="231F20"/>
          <w:spacing w:val="-1"/>
          <w:sz w:val="22"/>
        </w:rPr>
        <w:t> </w:t>
      </w:r>
      <w:r>
        <w:rPr>
          <w:color w:val="231F20"/>
          <w:sz w:val="22"/>
        </w:rPr>
        <w:t>of</w:t>
      </w:r>
      <w:r>
        <w:rPr>
          <w:color w:val="231F20"/>
          <w:spacing w:val="3"/>
          <w:sz w:val="22"/>
        </w:rPr>
        <w:t> </w:t>
      </w:r>
      <w:r>
        <w:rPr>
          <w:color w:val="231F20"/>
          <w:sz w:val="22"/>
        </w:rPr>
        <w:t>a</w:t>
      </w:r>
      <w:r>
        <w:rPr>
          <w:color w:val="231F20"/>
          <w:spacing w:val="1"/>
          <w:sz w:val="22"/>
        </w:rPr>
        <w:t> </w:t>
      </w:r>
      <w:r>
        <w:rPr>
          <w:color w:val="231F20"/>
          <w:sz w:val="22"/>
        </w:rPr>
        <w:t>priority</w:t>
      </w:r>
      <w:r>
        <w:rPr>
          <w:color w:val="231F20"/>
          <w:spacing w:val="3"/>
          <w:sz w:val="22"/>
        </w:rPr>
        <w:t> </w:t>
      </w:r>
      <w:r>
        <w:rPr>
          <w:color w:val="231F20"/>
          <w:sz w:val="22"/>
        </w:rPr>
        <w:t>for</w:t>
      </w:r>
      <w:r>
        <w:rPr>
          <w:color w:val="231F20"/>
          <w:spacing w:val="3"/>
          <w:sz w:val="22"/>
        </w:rPr>
        <w:t> </w:t>
      </w:r>
      <w:r>
        <w:rPr>
          <w:color w:val="231F20"/>
          <w:sz w:val="22"/>
        </w:rPr>
        <w:t>each</w:t>
      </w:r>
      <w:r>
        <w:rPr>
          <w:color w:val="231F20"/>
          <w:spacing w:val="2"/>
          <w:sz w:val="22"/>
        </w:rPr>
        <w:t> </w:t>
      </w:r>
      <w:r>
        <w:rPr>
          <w:color w:val="231F20"/>
          <w:sz w:val="22"/>
        </w:rPr>
        <w:t>concern</w:t>
      </w:r>
      <w:r>
        <w:rPr>
          <w:color w:val="231F20"/>
          <w:spacing w:val="2"/>
          <w:sz w:val="22"/>
        </w:rPr>
        <w:t> </w:t>
      </w:r>
      <w:r>
        <w:rPr>
          <w:color w:val="231F20"/>
          <w:sz w:val="22"/>
        </w:rPr>
        <w:t>(e.g.</w:t>
      </w:r>
      <w:r>
        <w:rPr>
          <w:color w:val="231F20"/>
          <w:spacing w:val="1"/>
          <w:sz w:val="22"/>
        </w:rPr>
        <w:t> </w:t>
      </w:r>
      <w:r>
        <w:rPr>
          <w:color w:val="231F20"/>
          <w:sz w:val="22"/>
        </w:rPr>
        <w:t>High,</w:t>
      </w:r>
      <w:r>
        <w:rPr>
          <w:color w:val="231F20"/>
          <w:spacing w:val="2"/>
          <w:sz w:val="22"/>
        </w:rPr>
        <w:t> </w:t>
      </w:r>
      <w:r>
        <w:rPr>
          <w:color w:val="231F20"/>
          <w:sz w:val="22"/>
        </w:rPr>
        <w:t>Medium,</w:t>
      </w:r>
      <w:r>
        <w:rPr>
          <w:color w:val="231F20"/>
          <w:spacing w:val="2"/>
          <w:sz w:val="22"/>
        </w:rPr>
        <w:t> </w:t>
      </w:r>
      <w:r>
        <w:rPr>
          <w:color w:val="231F20"/>
          <w:spacing w:val="-2"/>
          <w:sz w:val="22"/>
        </w:rPr>
        <w:t>Low);</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identification</w:t>
      </w:r>
      <w:r>
        <w:rPr>
          <w:color w:val="231F20"/>
          <w:spacing w:val="-3"/>
          <w:sz w:val="22"/>
        </w:rPr>
        <w:t> </w:t>
      </w:r>
      <w:r>
        <w:rPr>
          <w:color w:val="231F20"/>
          <w:sz w:val="22"/>
        </w:rPr>
        <w:t>of</w:t>
      </w:r>
      <w:r>
        <w:rPr>
          <w:color w:val="231F20"/>
          <w:spacing w:val="1"/>
          <w:sz w:val="22"/>
        </w:rPr>
        <w:t> </w:t>
      </w:r>
      <w:r>
        <w:rPr>
          <w:color w:val="231F20"/>
          <w:sz w:val="22"/>
        </w:rPr>
        <w:t>associated compliance</w:t>
      </w:r>
      <w:r>
        <w:rPr>
          <w:color w:val="231F20"/>
          <w:spacing w:val="1"/>
          <w:sz w:val="22"/>
        </w:rPr>
        <w:t> </w:t>
      </w:r>
      <w:r>
        <w:rPr>
          <w:color w:val="231F20"/>
          <w:sz w:val="22"/>
        </w:rPr>
        <w:t>document(s) to</w:t>
      </w:r>
      <w:r>
        <w:rPr>
          <w:color w:val="231F20"/>
          <w:spacing w:val="1"/>
          <w:sz w:val="22"/>
        </w:rPr>
        <w:t> </w:t>
      </w:r>
      <w:r>
        <w:rPr>
          <w:color w:val="231F20"/>
          <w:sz w:val="22"/>
        </w:rPr>
        <w:t>help</w:t>
      </w:r>
      <w:r>
        <w:rPr>
          <w:color w:val="231F20"/>
          <w:spacing w:val="-1"/>
          <w:sz w:val="22"/>
        </w:rPr>
        <w:t> </w:t>
      </w:r>
      <w:r>
        <w:rPr>
          <w:color w:val="231F20"/>
          <w:sz w:val="22"/>
        </w:rPr>
        <w:t>assess</w:t>
      </w:r>
      <w:r>
        <w:rPr>
          <w:color w:val="231F20"/>
          <w:spacing w:val="1"/>
          <w:sz w:val="22"/>
        </w:rPr>
        <w:t> </w:t>
      </w:r>
      <w:r>
        <w:rPr>
          <w:color w:val="231F20"/>
          <w:sz w:val="22"/>
        </w:rPr>
        <w:t>risk</w:t>
      </w:r>
      <w:r>
        <w:rPr>
          <w:color w:val="231F20"/>
          <w:spacing w:val="-1"/>
          <w:sz w:val="22"/>
        </w:rPr>
        <w:t> </w:t>
      </w:r>
      <w:r>
        <w:rPr>
          <w:color w:val="231F20"/>
          <w:sz w:val="22"/>
        </w:rPr>
        <w:t>of</w:t>
      </w:r>
      <w:r>
        <w:rPr>
          <w:color w:val="231F20"/>
          <w:spacing w:val="1"/>
          <w:sz w:val="22"/>
        </w:rPr>
        <w:t> </w:t>
      </w:r>
      <w:r>
        <w:rPr>
          <w:color w:val="231F20"/>
          <w:sz w:val="22"/>
        </w:rPr>
        <w:t>non-</w:t>
      </w:r>
      <w:r>
        <w:rPr>
          <w:color w:val="231F20"/>
          <w:spacing w:val="-2"/>
          <w:sz w:val="22"/>
        </w:rPr>
        <w:t>compliance;</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specify</w:t>
      </w:r>
      <w:r>
        <w:rPr>
          <w:color w:val="231F20"/>
          <w:spacing w:val="2"/>
          <w:sz w:val="22"/>
        </w:rPr>
        <w:t> </w:t>
      </w:r>
      <w:r>
        <w:rPr>
          <w:color w:val="231F20"/>
          <w:sz w:val="22"/>
        </w:rPr>
        <w:t>the</w:t>
      </w:r>
      <w:r>
        <w:rPr>
          <w:color w:val="231F20"/>
          <w:spacing w:val="5"/>
          <w:sz w:val="22"/>
        </w:rPr>
        <w:t> </w:t>
      </w:r>
      <w:r>
        <w:rPr>
          <w:color w:val="231F20"/>
          <w:sz w:val="22"/>
        </w:rPr>
        <w:t>form</w:t>
      </w:r>
      <w:r>
        <w:rPr>
          <w:color w:val="231F20"/>
          <w:spacing w:val="4"/>
          <w:sz w:val="22"/>
        </w:rPr>
        <w:t> </w:t>
      </w:r>
      <w:r>
        <w:rPr>
          <w:color w:val="231F20"/>
          <w:sz w:val="22"/>
        </w:rPr>
        <w:t>and</w:t>
      </w:r>
      <w:r>
        <w:rPr>
          <w:color w:val="231F20"/>
          <w:spacing w:val="5"/>
          <w:sz w:val="22"/>
        </w:rPr>
        <w:t> </w:t>
      </w:r>
      <w:r>
        <w:rPr>
          <w:color w:val="231F20"/>
          <w:sz w:val="22"/>
        </w:rPr>
        <w:t>format</w:t>
      </w:r>
      <w:r>
        <w:rPr>
          <w:color w:val="231F20"/>
          <w:spacing w:val="4"/>
          <w:sz w:val="22"/>
        </w:rPr>
        <w:t> </w:t>
      </w:r>
      <w:r>
        <w:rPr>
          <w:color w:val="231F20"/>
          <w:sz w:val="22"/>
        </w:rPr>
        <w:t>of</w:t>
      </w:r>
      <w:r>
        <w:rPr>
          <w:color w:val="231F20"/>
          <w:spacing w:val="5"/>
          <w:sz w:val="22"/>
        </w:rPr>
        <w:t> </w:t>
      </w:r>
      <w:r>
        <w:rPr>
          <w:color w:val="231F20"/>
          <w:sz w:val="22"/>
        </w:rPr>
        <w:t>the</w:t>
      </w:r>
      <w:r>
        <w:rPr>
          <w:color w:val="231F20"/>
          <w:spacing w:val="5"/>
          <w:sz w:val="22"/>
        </w:rPr>
        <w:t> </w:t>
      </w:r>
      <w:r>
        <w:rPr>
          <w:color w:val="231F20"/>
          <w:sz w:val="22"/>
        </w:rPr>
        <w:t>informational</w:t>
      </w:r>
      <w:r>
        <w:rPr>
          <w:color w:val="231F20"/>
          <w:spacing w:val="4"/>
          <w:sz w:val="22"/>
        </w:rPr>
        <w:t> </w:t>
      </w:r>
      <w:r>
        <w:rPr>
          <w:color w:val="231F20"/>
          <w:sz w:val="22"/>
        </w:rPr>
        <w:t>inputs</w:t>
      </w:r>
      <w:r>
        <w:rPr>
          <w:color w:val="231F20"/>
          <w:spacing w:val="5"/>
          <w:sz w:val="22"/>
        </w:rPr>
        <w:t> </w:t>
      </w:r>
      <w:r>
        <w:rPr>
          <w:color w:val="231F20"/>
          <w:sz w:val="22"/>
        </w:rPr>
        <w:t>needed</w:t>
      </w:r>
      <w:r>
        <w:rPr>
          <w:color w:val="231F20"/>
          <w:spacing w:val="5"/>
          <w:sz w:val="22"/>
        </w:rPr>
        <w:t> </w:t>
      </w:r>
      <w:r>
        <w:rPr>
          <w:color w:val="231F20"/>
          <w:sz w:val="22"/>
        </w:rPr>
        <w:t>by</w:t>
      </w:r>
      <w:r>
        <w:rPr>
          <w:color w:val="231F20"/>
          <w:spacing w:val="5"/>
          <w:sz w:val="22"/>
        </w:rPr>
        <w:t> </w:t>
      </w:r>
      <w:r>
        <w:rPr>
          <w:color w:val="231F20"/>
          <w:sz w:val="22"/>
        </w:rPr>
        <w:t>the</w:t>
      </w:r>
      <w:r>
        <w:rPr>
          <w:color w:val="231F20"/>
          <w:spacing w:val="5"/>
          <w:sz w:val="22"/>
        </w:rPr>
        <w:t> </w:t>
      </w:r>
      <w:r>
        <w:rPr>
          <w:color w:val="231F20"/>
          <w:spacing w:val="-2"/>
          <w:sz w:val="22"/>
        </w:rPr>
        <w:t>method;</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z w:val="22"/>
        </w:rPr>
        <w:t>include</w:t>
      </w:r>
      <w:r>
        <w:rPr>
          <w:color w:val="231F20"/>
          <w:spacing w:val="5"/>
          <w:sz w:val="22"/>
        </w:rPr>
        <w:t> </w:t>
      </w:r>
      <w:r>
        <w:rPr>
          <w:color w:val="231F20"/>
          <w:sz w:val="22"/>
        </w:rPr>
        <w:t>a</w:t>
      </w:r>
      <w:r>
        <w:rPr>
          <w:color w:val="231F20"/>
          <w:spacing w:val="5"/>
          <w:sz w:val="22"/>
        </w:rPr>
        <w:t> </w:t>
      </w:r>
      <w:r>
        <w:rPr>
          <w:color w:val="231F20"/>
          <w:sz w:val="22"/>
        </w:rPr>
        <w:t>mechanism</w:t>
      </w:r>
      <w:r>
        <w:rPr>
          <w:color w:val="231F20"/>
          <w:spacing w:val="5"/>
          <w:sz w:val="22"/>
        </w:rPr>
        <w:t> </w:t>
      </w:r>
      <w:r>
        <w:rPr>
          <w:color w:val="231F20"/>
          <w:sz w:val="22"/>
        </w:rPr>
        <w:t>for</w:t>
      </w:r>
      <w:r>
        <w:rPr>
          <w:color w:val="231F20"/>
          <w:spacing w:val="6"/>
          <w:sz w:val="22"/>
        </w:rPr>
        <w:t> </w:t>
      </w:r>
      <w:r>
        <w:rPr>
          <w:color w:val="231F20"/>
          <w:sz w:val="22"/>
        </w:rPr>
        <w:t>estimating</w:t>
      </w:r>
      <w:r>
        <w:rPr>
          <w:color w:val="231F20"/>
          <w:spacing w:val="5"/>
          <w:sz w:val="22"/>
        </w:rPr>
        <w:t> </w:t>
      </w:r>
      <w:r>
        <w:rPr>
          <w:color w:val="231F20"/>
          <w:sz w:val="22"/>
        </w:rPr>
        <w:t>time</w:t>
      </w:r>
      <w:r>
        <w:rPr>
          <w:color w:val="231F20"/>
          <w:spacing w:val="6"/>
          <w:sz w:val="22"/>
        </w:rPr>
        <w:t> </w:t>
      </w:r>
      <w:r>
        <w:rPr>
          <w:color w:val="231F20"/>
          <w:spacing w:val="-4"/>
          <w:sz w:val="22"/>
        </w:rPr>
        <w:t>for:</w:t>
      </w:r>
    </w:p>
    <w:p>
      <w:pPr>
        <w:pStyle w:val="ListParagraph"/>
        <w:numPr>
          <w:ilvl w:val="1"/>
          <w:numId w:val="37"/>
        </w:numPr>
        <w:tabs>
          <w:tab w:pos="916" w:val="left" w:leader="none"/>
          <w:tab w:pos="917" w:val="left" w:leader="none"/>
        </w:tabs>
        <w:spacing w:line="240" w:lineRule="auto" w:before="168" w:after="0"/>
        <w:ind w:left="916" w:right="0" w:hanging="404"/>
        <w:jc w:val="left"/>
        <w:rPr>
          <w:sz w:val="22"/>
        </w:rPr>
      </w:pPr>
      <w:r>
        <w:rPr>
          <w:color w:val="231F20"/>
          <w:sz w:val="22"/>
        </w:rPr>
        <w:t>preparation</w:t>
      </w:r>
      <w:r>
        <w:rPr>
          <w:color w:val="231F20"/>
          <w:spacing w:val="5"/>
          <w:sz w:val="22"/>
        </w:rPr>
        <w:t> </w:t>
      </w:r>
      <w:r>
        <w:rPr>
          <w:color w:val="231F20"/>
          <w:sz w:val="22"/>
        </w:rPr>
        <w:t>and</w:t>
      </w:r>
      <w:r>
        <w:rPr>
          <w:color w:val="231F20"/>
          <w:spacing w:val="8"/>
          <w:sz w:val="22"/>
        </w:rPr>
        <w:t> </w:t>
      </w:r>
      <w:r>
        <w:rPr>
          <w:color w:val="231F20"/>
          <w:sz w:val="22"/>
        </w:rPr>
        <w:t>training</w:t>
      </w:r>
      <w:r>
        <w:rPr>
          <w:color w:val="231F20"/>
          <w:spacing w:val="5"/>
          <w:sz w:val="22"/>
        </w:rPr>
        <w:t> </w:t>
      </w:r>
      <w:r>
        <w:rPr>
          <w:color w:val="231F20"/>
          <w:sz w:val="22"/>
        </w:rPr>
        <w:t>of</w:t>
      </w:r>
      <w:r>
        <w:rPr>
          <w:color w:val="231F20"/>
          <w:spacing w:val="8"/>
          <w:sz w:val="22"/>
        </w:rPr>
        <w:t> </w:t>
      </w:r>
      <w:r>
        <w:rPr>
          <w:color w:val="231F20"/>
          <w:spacing w:val="-2"/>
          <w:sz w:val="22"/>
        </w:rPr>
        <w:t>resources,</w:t>
      </w:r>
    </w:p>
    <w:p>
      <w:pPr>
        <w:pStyle w:val="ListParagraph"/>
        <w:numPr>
          <w:ilvl w:val="1"/>
          <w:numId w:val="37"/>
        </w:numPr>
        <w:tabs>
          <w:tab w:pos="916" w:val="left" w:leader="none"/>
          <w:tab w:pos="917" w:val="left" w:leader="none"/>
        </w:tabs>
        <w:spacing w:line="240" w:lineRule="auto" w:before="169" w:after="0"/>
        <w:ind w:left="916" w:right="0" w:hanging="404"/>
        <w:jc w:val="left"/>
        <w:rPr>
          <w:sz w:val="22"/>
        </w:rPr>
      </w:pPr>
      <w:r>
        <w:rPr>
          <w:color w:val="231F20"/>
          <w:sz w:val="22"/>
        </w:rPr>
        <w:t>conducting</w:t>
      </w:r>
      <w:r>
        <w:rPr>
          <w:color w:val="231F20"/>
          <w:spacing w:val="6"/>
          <w:sz w:val="22"/>
        </w:rPr>
        <w:t> </w:t>
      </w:r>
      <w:r>
        <w:rPr>
          <w:color w:val="231F20"/>
          <w:sz w:val="22"/>
        </w:rPr>
        <w:t>the</w:t>
      </w:r>
      <w:r>
        <w:rPr>
          <w:color w:val="231F20"/>
          <w:spacing w:val="8"/>
          <w:sz w:val="22"/>
        </w:rPr>
        <w:t> </w:t>
      </w:r>
      <w:r>
        <w:rPr>
          <w:color w:val="231F20"/>
          <w:sz w:val="22"/>
        </w:rPr>
        <w:t>evaluation,</w:t>
      </w:r>
      <w:r>
        <w:rPr>
          <w:color w:val="231F20"/>
          <w:spacing w:val="7"/>
          <w:sz w:val="22"/>
        </w:rPr>
        <w:t> </w:t>
      </w:r>
      <w:r>
        <w:rPr>
          <w:color w:val="231F20"/>
          <w:spacing w:val="-5"/>
          <w:sz w:val="22"/>
        </w:rPr>
        <w:t>and</w:t>
      </w:r>
    </w:p>
    <w:p>
      <w:pPr>
        <w:pStyle w:val="ListParagraph"/>
        <w:numPr>
          <w:ilvl w:val="1"/>
          <w:numId w:val="37"/>
        </w:numPr>
        <w:tabs>
          <w:tab w:pos="916" w:val="left" w:leader="none"/>
          <w:tab w:pos="917" w:val="left" w:leader="none"/>
        </w:tabs>
        <w:spacing w:line="240" w:lineRule="auto" w:before="168" w:after="0"/>
        <w:ind w:left="916" w:right="0" w:hanging="404"/>
        <w:jc w:val="left"/>
        <w:rPr>
          <w:sz w:val="22"/>
        </w:rPr>
      </w:pPr>
      <w:r>
        <w:rPr>
          <w:color w:val="231F20"/>
          <w:sz w:val="22"/>
        </w:rPr>
        <w:t>post-evaluation</w:t>
      </w:r>
      <w:r>
        <w:rPr>
          <w:color w:val="231F20"/>
          <w:spacing w:val="5"/>
          <w:sz w:val="22"/>
        </w:rPr>
        <w:t> </w:t>
      </w:r>
      <w:r>
        <w:rPr>
          <w:color w:val="231F20"/>
          <w:sz w:val="22"/>
        </w:rPr>
        <w:t>analysis</w:t>
      </w:r>
      <w:r>
        <w:rPr>
          <w:color w:val="231F20"/>
          <w:spacing w:val="7"/>
          <w:sz w:val="22"/>
        </w:rPr>
        <w:t> </w:t>
      </w:r>
      <w:r>
        <w:rPr>
          <w:color w:val="231F20"/>
          <w:sz w:val="22"/>
        </w:rPr>
        <w:t>and</w:t>
      </w:r>
      <w:r>
        <w:rPr>
          <w:color w:val="231F20"/>
          <w:spacing w:val="8"/>
          <w:sz w:val="22"/>
        </w:rPr>
        <w:t> </w:t>
      </w:r>
      <w:r>
        <w:rPr>
          <w:color w:val="231F20"/>
          <w:spacing w:val="-2"/>
          <w:sz w:val="22"/>
        </w:rPr>
        <w:t>documentation;</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z w:val="22"/>
        </w:rPr>
        <w:t>identify</w:t>
      </w:r>
      <w:r>
        <w:rPr>
          <w:color w:val="231F20"/>
          <w:spacing w:val="4"/>
          <w:sz w:val="22"/>
        </w:rPr>
        <w:t> </w:t>
      </w:r>
      <w:r>
        <w:rPr>
          <w:color w:val="231F20"/>
          <w:sz w:val="22"/>
        </w:rPr>
        <w:t>the</w:t>
      </w:r>
      <w:r>
        <w:rPr>
          <w:color w:val="231F20"/>
          <w:spacing w:val="4"/>
          <w:sz w:val="22"/>
        </w:rPr>
        <w:t> </w:t>
      </w:r>
      <w:r>
        <w:rPr>
          <w:color w:val="231F20"/>
          <w:sz w:val="22"/>
        </w:rPr>
        <w:t>form</w:t>
      </w:r>
      <w:r>
        <w:rPr>
          <w:color w:val="231F20"/>
          <w:spacing w:val="2"/>
          <w:sz w:val="22"/>
        </w:rPr>
        <w:t> </w:t>
      </w:r>
      <w:r>
        <w:rPr>
          <w:color w:val="231F20"/>
          <w:sz w:val="22"/>
        </w:rPr>
        <w:t>and/or</w:t>
      </w:r>
      <w:r>
        <w:rPr>
          <w:color w:val="231F20"/>
          <w:spacing w:val="5"/>
          <w:sz w:val="22"/>
        </w:rPr>
        <w:t> </w:t>
      </w:r>
      <w:r>
        <w:rPr>
          <w:color w:val="231F20"/>
          <w:sz w:val="22"/>
        </w:rPr>
        <w:t>format</w:t>
      </w:r>
      <w:r>
        <w:rPr>
          <w:color w:val="231F20"/>
          <w:spacing w:val="2"/>
          <w:sz w:val="22"/>
        </w:rPr>
        <w:t> </w:t>
      </w:r>
      <w:r>
        <w:rPr>
          <w:color w:val="231F20"/>
          <w:sz w:val="22"/>
        </w:rPr>
        <w:t>for</w:t>
      </w:r>
      <w:r>
        <w:rPr>
          <w:color w:val="231F20"/>
          <w:spacing w:val="4"/>
          <w:sz w:val="22"/>
        </w:rPr>
        <w:t> </w:t>
      </w:r>
      <w:r>
        <w:rPr>
          <w:color w:val="231F20"/>
          <w:sz w:val="22"/>
        </w:rPr>
        <w:t>expressing</w:t>
      </w:r>
      <w:r>
        <w:rPr>
          <w:color w:val="231F20"/>
          <w:spacing w:val="3"/>
          <w:sz w:val="22"/>
        </w:rPr>
        <w:t> </w:t>
      </w:r>
      <w:r>
        <w:rPr>
          <w:color w:val="231F20"/>
          <w:sz w:val="22"/>
        </w:rPr>
        <w:t>method</w:t>
      </w:r>
      <w:r>
        <w:rPr>
          <w:color w:val="231F20"/>
          <w:spacing w:val="4"/>
          <w:sz w:val="22"/>
        </w:rPr>
        <w:t> </w:t>
      </w:r>
      <w:r>
        <w:rPr>
          <w:color w:val="231F20"/>
          <w:sz w:val="22"/>
        </w:rPr>
        <w:t>outputs</w:t>
      </w:r>
      <w:r>
        <w:rPr>
          <w:color w:val="231F20"/>
          <w:spacing w:val="4"/>
          <w:sz w:val="22"/>
        </w:rPr>
        <w:t> </w:t>
      </w:r>
      <w:r>
        <w:rPr>
          <w:color w:val="231F20"/>
          <w:sz w:val="22"/>
        </w:rPr>
        <w:t>as</w:t>
      </w:r>
      <w:r>
        <w:rPr>
          <w:color w:val="231F20"/>
          <w:spacing w:val="4"/>
          <w:sz w:val="22"/>
        </w:rPr>
        <w:t> </w:t>
      </w:r>
      <w:r>
        <w:rPr>
          <w:color w:val="231F20"/>
          <w:sz w:val="22"/>
        </w:rPr>
        <w:t>the</w:t>
      </w:r>
      <w:r>
        <w:rPr>
          <w:color w:val="231F20"/>
          <w:spacing w:val="4"/>
          <w:sz w:val="22"/>
        </w:rPr>
        <w:t> </w:t>
      </w:r>
      <w:r>
        <w:rPr>
          <w:color w:val="231F20"/>
          <w:sz w:val="22"/>
        </w:rPr>
        <w:t>results;</w:t>
      </w:r>
      <w:r>
        <w:rPr>
          <w:color w:val="231F20"/>
          <w:spacing w:val="5"/>
          <w:sz w:val="22"/>
        </w:rPr>
        <w:t> </w:t>
      </w:r>
      <w:r>
        <w:rPr>
          <w:color w:val="231F20"/>
          <w:spacing w:val="-5"/>
          <w:sz w:val="22"/>
        </w:rPr>
        <w:t>and</w:t>
      </w:r>
    </w:p>
    <w:p>
      <w:pPr>
        <w:spacing w:line="204" w:lineRule="exact" w:before="86"/>
        <w:ind w:left="7038"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after="0" w:line="204" w:lineRule="exact"/>
        <w:jc w:val="left"/>
        <w:rPr>
          <w:sz w:val="18"/>
        </w:rPr>
        <w:sectPr>
          <w:pgSz w:w="11340" w:h="16840"/>
          <w:pgMar w:top="560" w:bottom="280" w:left="620" w:right="60"/>
        </w:sectPr>
      </w:pPr>
    </w:p>
    <w:p>
      <w:pPr>
        <w:tabs>
          <w:tab w:pos="4292" w:val="left" w:leader="none"/>
        </w:tabs>
        <w:spacing w:line="257" w:lineRule="exact" w:before="0"/>
        <w:ind w:left="117" w:right="0" w:firstLine="0"/>
        <w:jc w:val="left"/>
        <w:rPr>
          <w:rFonts w:ascii="Arial"/>
          <w:sz w:val="16"/>
        </w:rPr>
      </w:pPr>
      <w:r>
        <w:rPr>
          <w:color w:val="231F20"/>
          <w:spacing w:val="-5"/>
          <w:position w:val="1"/>
          <w:sz w:val="22"/>
        </w:rPr>
        <w:t>26</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38"/>
        <w:ind w:left="117" w:right="0" w:firstLine="0"/>
        <w:jc w:val="left"/>
        <w:rPr>
          <w:sz w:val="18"/>
        </w:rPr>
      </w:pPr>
      <w:r>
        <w:rPr/>
        <w:br w:type="column"/>
      </w: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left"/>
        <w:rPr>
          <w:sz w:val="18"/>
        </w:rPr>
        <w:sectPr>
          <w:type w:val="continuous"/>
          <w:pgSz w:w="11340" w:h="16840"/>
          <w:pgMar w:top="360" w:bottom="280" w:left="620" w:right="60"/>
          <w:cols w:num="2" w:equalWidth="0">
            <w:col w:w="6413" w:space="756"/>
            <w:col w:w="3491"/>
          </w:cols>
        </w:sectPr>
      </w:pPr>
    </w:p>
    <w:p>
      <w:pPr>
        <w:pStyle w:val="Heading4"/>
        <w:ind w:left="0" w:right="109"/>
        <w:jc w:val="right"/>
      </w:pPr>
      <w:bookmarkStart w:name="7.2 Framework requirements for architect" w:id="102"/>
      <w:bookmarkEnd w:id="102"/>
      <w:r>
        <w:rPr>
          <w:b w:val="0"/>
        </w:rPr>
      </w:r>
      <w:bookmarkStart w:name="7.3 Framework requirements for value ass" w:id="103"/>
      <w:bookmarkEnd w:id="103"/>
      <w:r>
        <w:rPr>
          <w:b w:val="0"/>
        </w:rPr>
      </w:r>
      <w:bookmarkStart w:name="7.4 Framework requirements for architect" w:id="104"/>
      <w:bookmarkEnd w:id="104"/>
      <w:r>
        <w:rPr>
          <w:b w:val="0"/>
        </w:rPr>
      </w:r>
      <w:bookmarkStart w:name="7.5 Framework requirements for architect" w:id="105"/>
      <w:bookmarkEnd w:id="105"/>
      <w:r>
        <w:rPr>
          <w:b w:val="0"/>
        </w:rPr>
      </w:r>
      <w:bookmarkStart w:name="8 Architecture evaluation work products" w:id="106"/>
      <w:bookmarkEnd w:id="106"/>
      <w:r>
        <w:rPr>
          <w:b w:val="0"/>
        </w:rPr>
      </w:r>
      <w:bookmarkStart w:name="8.1 General requirements" w:id="107"/>
      <w:bookmarkEnd w:id="107"/>
      <w:r>
        <w:rPr>
          <w:b w:val="0"/>
        </w:rPr>
      </w:r>
      <w:bookmarkStart w:name="_bookmark53" w:id="108"/>
      <w:bookmarkEnd w:id="108"/>
      <w:r>
        <w:rPr>
          <w:b w:val="0"/>
        </w:rPr>
      </w: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spacing w:before="11"/>
        <w:rPr>
          <w:b/>
          <w:sz w:val="20"/>
        </w:rPr>
      </w:pPr>
    </w:p>
    <w:p>
      <w:pPr>
        <w:pStyle w:val="BodyText"/>
        <w:spacing w:line="250" w:lineRule="exact"/>
        <w:ind w:left="797"/>
      </w:pPr>
      <w:r>
        <w:rPr>
          <w:color w:val="231F20"/>
        </w:rPr>
        <w:t>—</w:t>
      </w:r>
      <w:r>
        <w:rPr>
          <w:color w:val="231F20"/>
          <w:spacing w:val="46"/>
        </w:rPr>
        <w:t>  </w:t>
      </w:r>
      <w:r>
        <w:rPr>
          <w:color w:val="231F20"/>
        </w:rPr>
        <w:t>provide</w:t>
      </w:r>
      <w:r>
        <w:rPr>
          <w:color w:val="231F20"/>
          <w:spacing w:val="21"/>
        </w:rPr>
        <w:t> </w:t>
      </w:r>
      <w:r>
        <w:rPr>
          <w:color w:val="231F20"/>
        </w:rPr>
        <w:t>a</w:t>
      </w:r>
      <w:r>
        <w:rPr>
          <w:color w:val="231F20"/>
          <w:spacing w:val="19"/>
        </w:rPr>
        <w:t> </w:t>
      </w:r>
      <w:r>
        <w:rPr>
          <w:color w:val="231F20"/>
        </w:rPr>
        <w:t>mechanism</w:t>
      </w:r>
      <w:r>
        <w:rPr>
          <w:color w:val="231F20"/>
          <w:spacing w:val="19"/>
        </w:rPr>
        <w:t> </w:t>
      </w:r>
      <w:r>
        <w:rPr>
          <w:color w:val="231F20"/>
        </w:rPr>
        <w:t>for</w:t>
      </w:r>
      <w:r>
        <w:rPr>
          <w:color w:val="231F20"/>
          <w:spacing w:val="20"/>
        </w:rPr>
        <w:t> </w:t>
      </w:r>
      <w:r>
        <w:rPr>
          <w:color w:val="231F20"/>
        </w:rPr>
        <w:t>correlating</w:t>
      </w:r>
      <w:r>
        <w:rPr>
          <w:color w:val="231F20"/>
          <w:spacing w:val="19"/>
        </w:rPr>
        <w:t> </w:t>
      </w:r>
      <w:r>
        <w:rPr>
          <w:color w:val="231F20"/>
        </w:rPr>
        <w:t>the</w:t>
      </w:r>
      <w:r>
        <w:rPr>
          <w:color w:val="231F20"/>
          <w:spacing w:val="19"/>
        </w:rPr>
        <w:t> </w:t>
      </w:r>
      <w:r>
        <w:rPr>
          <w:color w:val="231F20"/>
        </w:rPr>
        <w:t>inputs</w:t>
      </w:r>
      <w:r>
        <w:rPr>
          <w:color w:val="231F20"/>
          <w:spacing w:val="19"/>
        </w:rPr>
        <w:t> </w:t>
      </w:r>
      <w:r>
        <w:rPr>
          <w:color w:val="231F20"/>
        </w:rPr>
        <w:t>used</w:t>
      </w:r>
      <w:r>
        <w:rPr>
          <w:color w:val="231F20"/>
          <w:spacing w:val="20"/>
        </w:rPr>
        <w:t> </w:t>
      </w:r>
      <w:r>
        <w:rPr>
          <w:color w:val="231F20"/>
        </w:rPr>
        <w:t>and</w:t>
      </w:r>
      <w:r>
        <w:rPr>
          <w:color w:val="231F20"/>
          <w:spacing w:val="19"/>
        </w:rPr>
        <w:t> </w:t>
      </w:r>
      <w:r>
        <w:rPr>
          <w:color w:val="231F20"/>
        </w:rPr>
        <w:t>the</w:t>
      </w:r>
      <w:r>
        <w:rPr>
          <w:color w:val="231F20"/>
          <w:spacing w:val="19"/>
        </w:rPr>
        <w:t> </w:t>
      </w:r>
      <w:r>
        <w:rPr>
          <w:color w:val="231F20"/>
        </w:rPr>
        <w:t>criteria</w:t>
      </w:r>
      <w:r>
        <w:rPr>
          <w:color w:val="231F20"/>
          <w:spacing w:val="20"/>
        </w:rPr>
        <w:t> </w:t>
      </w:r>
      <w:r>
        <w:rPr>
          <w:color w:val="231F20"/>
        </w:rPr>
        <w:t>to</w:t>
      </w:r>
      <w:r>
        <w:rPr>
          <w:color w:val="231F20"/>
          <w:spacing w:val="19"/>
        </w:rPr>
        <w:t> </w:t>
      </w:r>
      <w:r>
        <w:rPr>
          <w:color w:val="231F20"/>
        </w:rPr>
        <w:t>be</w:t>
      </w:r>
      <w:r>
        <w:rPr>
          <w:color w:val="231F20"/>
          <w:spacing w:val="19"/>
        </w:rPr>
        <w:t> </w:t>
      </w:r>
      <w:r>
        <w:rPr>
          <w:color w:val="231F20"/>
        </w:rPr>
        <w:t>applied</w:t>
      </w:r>
      <w:r>
        <w:rPr>
          <w:color w:val="231F20"/>
          <w:spacing w:val="19"/>
        </w:rPr>
        <w:t> </w:t>
      </w:r>
      <w:r>
        <w:rPr>
          <w:color w:val="231F20"/>
        </w:rPr>
        <w:t>to</w:t>
      </w:r>
      <w:r>
        <w:rPr>
          <w:color w:val="231F20"/>
          <w:spacing w:val="20"/>
        </w:rPr>
        <w:t> </w:t>
      </w:r>
      <w:r>
        <w:rPr>
          <w:color w:val="231F20"/>
        </w:rPr>
        <w:t>each</w:t>
      </w:r>
      <w:r>
        <w:rPr>
          <w:color w:val="231F20"/>
          <w:spacing w:val="19"/>
        </w:rPr>
        <w:t> </w:t>
      </w:r>
      <w:r>
        <w:rPr>
          <w:color w:val="231F20"/>
          <w:spacing w:val="-2"/>
        </w:rPr>
        <w:t>result</w:t>
      </w:r>
    </w:p>
    <w:p>
      <w:pPr>
        <w:pStyle w:val="BodyText"/>
        <w:spacing w:line="250" w:lineRule="exact"/>
        <w:ind w:left="1199"/>
      </w:pPr>
      <w:r>
        <w:rPr>
          <w:color w:val="231F20"/>
          <w:spacing w:val="-2"/>
        </w:rPr>
        <w:t>produced.</w:t>
      </w:r>
    </w:p>
    <w:p>
      <w:pPr>
        <w:pStyle w:val="BodyText"/>
        <w:spacing w:line="225" w:lineRule="auto" w:before="181"/>
        <w:ind w:left="797" w:right="106"/>
        <w:jc w:val="both"/>
      </w:pPr>
      <w:r>
        <w:rPr>
          <w:color w:val="231F20"/>
        </w:rPr>
        <w:t>A customized AE framework should include adaptation guidelines if adaptation is allowed. The AE framework should enable specialization of the objectives, factors and criteria of its elements based on the objectives for which an architecture evaluation is sought.</w:t>
      </w:r>
    </w:p>
    <w:p>
      <w:pPr>
        <w:pStyle w:val="BodyText"/>
        <w:spacing w:line="225" w:lineRule="auto" w:before="183"/>
        <w:ind w:left="797" w:right="106"/>
        <w:jc w:val="both"/>
      </w:pPr>
      <w:r>
        <w:rPr>
          <w:color w:val="231F20"/>
        </w:rPr>
        <w:t>A customized AE framework should enable adaptation for use with respect to the business and operational domain of the architecture entity of interest, evaluation purpose and scope, lifecycle stage</w:t>
      </w:r>
      <w:r>
        <w:rPr>
          <w:color w:val="231F20"/>
          <w:spacing w:val="40"/>
        </w:rPr>
        <w:t> </w:t>
      </w:r>
      <w:r>
        <w:rPr>
          <w:color w:val="231F20"/>
        </w:rPr>
        <w:t>of the architecture or architecture entity, and resources available for the evaluation effort.</w:t>
      </w:r>
    </w:p>
    <w:p>
      <w:pPr>
        <w:pStyle w:val="BodyText"/>
        <w:spacing w:before="170"/>
        <w:ind w:left="797"/>
      </w:pPr>
      <w:r>
        <w:rPr>
          <w:color w:val="231F20"/>
        </w:rPr>
        <w:t>A</w:t>
      </w:r>
      <w:r>
        <w:rPr>
          <w:color w:val="231F20"/>
          <w:spacing w:val="6"/>
        </w:rPr>
        <w:t> </w:t>
      </w:r>
      <w:r>
        <w:rPr>
          <w:color w:val="231F20"/>
        </w:rPr>
        <w:t>customized</w:t>
      </w:r>
      <w:r>
        <w:rPr>
          <w:color w:val="231F20"/>
          <w:spacing w:val="7"/>
        </w:rPr>
        <w:t> </w:t>
      </w:r>
      <w:r>
        <w:rPr>
          <w:color w:val="231F20"/>
        </w:rPr>
        <w:t>AE</w:t>
      </w:r>
      <w:r>
        <w:rPr>
          <w:color w:val="231F20"/>
          <w:spacing w:val="6"/>
        </w:rPr>
        <w:t> </w:t>
      </w:r>
      <w:r>
        <w:rPr>
          <w:color w:val="231F20"/>
        </w:rPr>
        <w:t>framework</w:t>
      </w:r>
      <w:r>
        <w:rPr>
          <w:color w:val="231F20"/>
          <w:spacing w:val="7"/>
        </w:rPr>
        <w:t> </w:t>
      </w:r>
      <w:r>
        <w:rPr>
          <w:color w:val="231F20"/>
        </w:rPr>
        <w:t>may</w:t>
      </w:r>
      <w:r>
        <w:rPr>
          <w:color w:val="231F20"/>
          <w:spacing w:val="8"/>
        </w:rPr>
        <w:t> </w:t>
      </w:r>
      <w:r>
        <w:rPr>
          <w:color w:val="231F20"/>
          <w:spacing w:val="-2"/>
        </w:rPr>
        <w:t>include:</w:t>
      </w:r>
    </w:p>
    <w:p>
      <w:pPr>
        <w:pStyle w:val="ListParagraph"/>
        <w:numPr>
          <w:ilvl w:val="0"/>
          <w:numId w:val="38"/>
        </w:numPr>
        <w:tabs>
          <w:tab w:pos="1200" w:val="left" w:leader="none"/>
        </w:tabs>
        <w:spacing w:line="240" w:lineRule="auto" w:before="169" w:after="0"/>
        <w:ind w:left="1199" w:right="0" w:hanging="403"/>
        <w:jc w:val="left"/>
        <w:rPr>
          <w:sz w:val="22"/>
        </w:rPr>
      </w:pPr>
      <w:r>
        <w:rPr>
          <w:color w:val="231F20"/>
          <w:sz w:val="22"/>
        </w:rPr>
        <w:t>sample</w:t>
      </w:r>
      <w:r>
        <w:rPr>
          <w:color w:val="231F20"/>
          <w:spacing w:val="1"/>
          <w:sz w:val="22"/>
        </w:rPr>
        <w:t> </w:t>
      </w:r>
      <w:r>
        <w:rPr>
          <w:color w:val="231F20"/>
          <w:sz w:val="22"/>
        </w:rPr>
        <w:t>of</w:t>
      </w:r>
      <w:r>
        <w:rPr>
          <w:color w:val="231F20"/>
          <w:spacing w:val="1"/>
          <w:sz w:val="22"/>
        </w:rPr>
        <w:t> </w:t>
      </w:r>
      <w:r>
        <w:rPr>
          <w:color w:val="231F20"/>
          <w:sz w:val="22"/>
        </w:rPr>
        <w:t>an AE</w:t>
      </w:r>
      <w:r>
        <w:rPr>
          <w:color w:val="231F20"/>
          <w:spacing w:val="1"/>
          <w:sz w:val="22"/>
        </w:rPr>
        <w:t> </w:t>
      </w:r>
      <w:r>
        <w:rPr>
          <w:color w:val="231F20"/>
          <w:spacing w:val="-4"/>
          <w:sz w:val="22"/>
        </w:rPr>
        <w:t>plan;</w:t>
      </w:r>
    </w:p>
    <w:p>
      <w:pPr>
        <w:pStyle w:val="ListParagraph"/>
        <w:numPr>
          <w:ilvl w:val="0"/>
          <w:numId w:val="38"/>
        </w:numPr>
        <w:tabs>
          <w:tab w:pos="1200" w:val="left" w:leader="none"/>
        </w:tabs>
        <w:spacing w:line="240" w:lineRule="auto" w:before="168" w:after="0"/>
        <w:ind w:left="1199" w:right="0" w:hanging="403"/>
        <w:jc w:val="left"/>
        <w:rPr>
          <w:sz w:val="22"/>
        </w:rPr>
      </w:pPr>
      <w:r>
        <w:rPr>
          <w:color w:val="231F20"/>
          <w:sz w:val="22"/>
        </w:rPr>
        <w:t>sample</w:t>
      </w:r>
      <w:r>
        <w:rPr>
          <w:color w:val="231F20"/>
          <w:spacing w:val="1"/>
          <w:sz w:val="22"/>
        </w:rPr>
        <w:t> </w:t>
      </w:r>
      <w:r>
        <w:rPr>
          <w:color w:val="231F20"/>
          <w:sz w:val="22"/>
        </w:rPr>
        <w:t>of</w:t>
      </w:r>
      <w:r>
        <w:rPr>
          <w:color w:val="231F20"/>
          <w:spacing w:val="1"/>
          <w:sz w:val="22"/>
        </w:rPr>
        <w:t> </w:t>
      </w:r>
      <w:r>
        <w:rPr>
          <w:color w:val="231F20"/>
          <w:sz w:val="22"/>
        </w:rPr>
        <w:t>an AE</w:t>
      </w:r>
      <w:r>
        <w:rPr>
          <w:color w:val="231F20"/>
          <w:spacing w:val="1"/>
          <w:sz w:val="22"/>
        </w:rPr>
        <w:t> </w:t>
      </w:r>
      <w:r>
        <w:rPr>
          <w:color w:val="231F20"/>
          <w:spacing w:val="-2"/>
          <w:sz w:val="22"/>
        </w:rPr>
        <w:t>report;</w:t>
      </w:r>
    </w:p>
    <w:p>
      <w:pPr>
        <w:pStyle w:val="ListParagraph"/>
        <w:numPr>
          <w:ilvl w:val="0"/>
          <w:numId w:val="38"/>
        </w:numPr>
        <w:tabs>
          <w:tab w:pos="1200" w:val="left" w:leader="none"/>
        </w:tabs>
        <w:spacing w:line="240" w:lineRule="auto" w:before="169" w:after="0"/>
        <w:ind w:left="1199" w:right="0" w:hanging="403"/>
        <w:jc w:val="left"/>
        <w:rPr>
          <w:sz w:val="22"/>
        </w:rPr>
      </w:pPr>
      <w:r>
        <w:rPr>
          <w:color w:val="231F20"/>
          <w:sz w:val="22"/>
        </w:rPr>
        <w:t>sample of</w:t>
      </w:r>
      <w:r>
        <w:rPr>
          <w:color w:val="231F20"/>
          <w:spacing w:val="3"/>
          <w:sz w:val="22"/>
        </w:rPr>
        <w:t> </w:t>
      </w:r>
      <w:r>
        <w:rPr>
          <w:color w:val="231F20"/>
          <w:sz w:val="22"/>
        </w:rPr>
        <w:t>an</w:t>
      </w:r>
      <w:r>
        <w:rPr>
          <w:color w:val="231F20"/>
          <w:spacing w:val="2"/>
          <w:sz w:val="22"/>
        </w:rPr>
        <w:t> </w:t>
      </w:r>
      <w:r>
        <w:rPr>
          <w:color w:val="231F20"/>
          <w:sz w:val="22"/>
        </w:rPr>
        <w:t>implementation</w:t>
      </w:r>
      <w:r>
        <w:rPr>
          <w:color w:val="231F20"/>
          <w:spacing w:val="2"/>
          <w:sz w:val="22"/>
        </w:rPr>
        <w:t> </w:t>
      </w:r>
      <w:r>
        <w:rPr>
          <w:color w:val="231F20"/>
          <w:sz w:val="22"/>
        </w:rPr>
        <w:t>of</w:t>
      </w:r>
      <w:r>
        <w:rPr>
          <w:color w:val="231F20"/>
          <w:spacing w:val="3"/>
          <w:sz w:val="22"/>
        </w:rPr>
        <w:t> </w:t>
      </w:r>
      <w:r>
        <w:rPr>
          <w:color w:val="231F20"/>
          <w:sz w:val="22"/>
        </w:rPr>
        <w:t>an</w:t>
      </w:r>
      <w:r>
        <w:rPr>
          <w:color w:val="231F20"/>
          <w:spacing w:val="2"/>
          <w:sz w:val="22"/>
        </w:rPr>
        <w:t> </w:t>
      </w:r>
      <w:r>
        <w:rPr>
          <w:color w:val="231F20"/>
          <w:sz w:val="22"/>
        </w:rPr>
        <w:t>evaluation</w:t>
      </w:r>
      <w:r>
        <w:rPr>
          <w:color w:val="231F20"/>
          <w:spacing w:val="2"/>
          <w:sz w:val="22"/>
        </w:rPr>
        <w:t> </w:t>
      </w:r>
      <w:r>
        <w:rPr>
          <w:color w:val="231F20"/>
          <w:sz w:val="22"/>
        </w:rPr>
        <w:t>synthesis</w:t>
      </w:r>
      <w:r>
        <w:rPr>
          <w:color w:val="231F20"/>
          <w:spacing w:val="3"/>
          <w:sz w:val="22"/>
        </w:rPr>
        <w:t> </w:t>
      </w:r>
      <w:r>
        <w:rPr>
          <w:color w:val="231F20"/>
          <w:spacing w:val="-2"/>
          <w:sz w:val="22"/>
        </w:rPr>
        <w:t>approach;</w:t>
      </w:r>
    </w:p>
    <w:p>
      <w:pPr>
        <w:pStyle w:val="ListParagraph"/>
        <w:numPr>
          <w:ilvl w:val="0"/>
          <w:numId w:val="38"/>
        </w:numPr>
        <w:tabs>
          <w:tab w:pos="1200" w:val="left" w:leader="none"/>
        </w:tabs>
        <w:spacing w:line="240" w:lineRule="auto" w:before="168" w:after="0"/>
        <w:ind w:left="1199" w:right="0" w:hanging="403"/>
        <w:jc w:val="left"/>
        <w:rPr>
          <w:sz w:val="22"/>
        </w:rPr>
      </w:pPr>
      <w:r>
        <w:rPr>
          <w:color w:val="231F20"/>
          <w:sz w:val="22"/>
        </w:rPr>
        <w:t>sample of an</w:t>
      </w:r>
      <w:r>
        <w:rPr>
          <w:color w:val="231F20"/>
          <w:spacing w:val="-1"/>
          <w:sz w:val="22"/>
        </w:rPr>
        <w:t> </w:t>
      </w:r>
      <w:r>
        <w:rPr>
          <w:color w:val="231F20"/>
          <w:sz w:val="22"/>
        </w:rPr>
        <w:t>implementation</w:t>
      </w:r>
      <w:r>
        <w:rPr>
          <w:color w:val="231F20"/>
          <w:spacing w:val="-1"/>
          <w:sz w:val="22"/>
        </w:rPr>
        <w:t> </w:t>
      </w:r>
      <w:r>
        <w:rPr>
          <w:color w:val="231F20"/>
          <w:sz w:val="22"/>
        </w:rPr>
        <w:t>of a</w:t>
      </w:r>
      <w:r>
        <w:rPr>
          <w:color w:val="231F20"/>
          <w:spacing w:val="-1"/>
          <w:sz w:val="22"/>
        </w:rPr>
        <w:t> </w:t>
      </w:r>
      <w:r>
        <w:rPr>
          <w:color w:val="231F20"/>
          <w:sz w:val="22"/>
        </w:rPr>
        <w:t>value assessment</w:t>
      </w:r>
      <w:r>
        <w:rPr>
          <w:color w:val="231F20"/>
          <w:spacing w:val="-1"/>
          <w:sz w:val="22"/>
        </w:rPr>
        <w:t> </w:t>
      </w:r>
      <w:r>
        <w:rPr>
          <w:color w:val="231F20"/>
          <w:sz w:val="22"/>
        </w:rPr>
        <w:t>method;</w:t>
      </w:r>
      <w:r>
        <w:rPr>
          <w:color w:val="231F20"/>
          <w:spacing w:val="1"/>
          <w:sz w:val="22"/>
        </w:rPr>
        <w:t> </w:t>
      </w:r>
      <w:r>
        <w:rPr>
          <w:color w:val="231F20"/>
          <w:spacing w:val="-5"/>
          <w:sz w:val="22"/>
        </w:rPr>
        <w:t>and</w:t>
      </w:r>
    </w:p>
    <w:p>
      <w:pPr>
        <w:pStyle w:val="ListParagraph"/>
        <w:numPr>
          <w:ilvl w:val="0"/>
          <w:numId w:val="38"/>
        </w:numPr>
        <w:tabs>
          <w:tab w:pos="1200" w:val="left" w:leader="none"/>
        </w:tabs>
        <w:spacing w:line="240" w:lineRule="auto" w:before="168" w:after="0"/>
        <w:ind w:left="1199" w:right="0" w:hanging="403"/>
        <w:jc w:val="left"/>
        <w:rPr>
          <w:sz w:val="22"/>
        </w:rPr>
      </w:pPr>
      <w:r>
        <w:rPr>
          <w:color w:val="231F20"/>
          <w:sz w:val="22"/>
        </w:rPr>
        <w:t>sample</w:t>
      </w:r>
      <w:r>
        <w:rPr>
          <w:color w:val="231F20"/>
          <w:spacing w:val="4"/>
          <w:sz w:val="22"/>
        </w:rPr>
        <w:t> </w:t>
      </w:r>
      <w:r>
        <w:rPr>
          <w:color w:val="231F20"/>
          <w:sz w:val="22"/>
        </w:rPr>
        <w:t>of</w:t>
      </w:r>
      <w:r>
        <w:rPr>
          <w:color w:val="231F20"/>
          <w:spacing w:val="6"/>
          <w:sz w:val="22"/>
        </w:rPr>
        <w:t> </w:t>
      </w:r>
      <w:r>
        <w:rPr>
          <w:color w:val="231F20"/>
          <w:sz w:val="22"/>
        </w:rPr>
        <w:t>an</w:t>
      </w:r>
      <w:r>
        <w:rPr>
          <w:color w:val="231F20"/>
          <w:spacing w:val="5"/>
          <w:sz w:val="22"/>
        </w:rPr>
        <w:t> </w:t>
      </w:r>
      <w:r>
        <w:rPr>
          <w:color w:val="231F20"/>
          <w:sz w:val="22"/>
        </w:rPr>
        <w:t>implementation</w:t>
      </w:r>
      <w:r>
        <w:rPr>
          <w:color w:val="231F20"/>
          <w:spacing w:val="5"/>
          <w:sz w:val="22"/>
        </w:rPr>
        <w:t> </w:t>
      </w:r>
      <w:r>
        <w:rPr>
          <w:color w:val="231F20"/>
          <w:sz w:val="22"/>
        </w:rPr>
        <w:t>of</w:t>
      </w:r>
      <w:r>
        <w:rPr>
          <w:color w:val="231F20"/>
          <w:spacing w:val="6"/>
          <w:sz w:val="22"/>
        </w:rPr>
        <w:t> </w:t>
      </w:r>
      <w:r>
        <w:rPr>
          <w:color w:val="231F20"/>
          <w:sz w:val="22"/>
        </w:rPr>
        <w:t>an</w:t>
      </w:r>
      <w:r>
        <w:rPr>
          <w:color w:val="231F20"/>
          <w:spacing w:val="5"/>
          <w:sz w:val="22"/>
        </w:rPr>
        <w:t> </w:t>
      </w:r>
      <w:r>
        <w:rPr>
          <w:color w:val="231F20"/>
          <w:sz w:val="22"/>
        </w:rPr>
        <w:t>architectural</w:t>
      </w:r>
      <w:r>
        <w:rPr>
          <w:color w:val="231F20"/>
          <w:spacing w:val="4"/>
          <w:sz w:val="22"/>
        </w:rPr>
        <w:t> </w:t>
      </w:r>
      <w:r>
        <w:rPr>
          <w:color w:val="231F20"/>
          <w:sz w:val="22"/>
        </w:rPr>
        <w:t>analysis</w:t>
      </w:r>
      <w:r>
        <w:rPr>
          <w:color w:val="231F20"/>
          <w:spacing w:val="7"/>
          <w:sz w:val="22"/>
        </w:rPr>
        <w:t> </w:t>
      </w:r>
      <w:r>
        <w:rPr>
          <w:color w:val="231F20"/>
          <w:spacing w:val="-2"/>
          <w:sz w:val="22"/>
        </w:rPr>
        <w:t>method.</w:t>
      </w:r>
    </w:p>
    <w:p>
      <w:pPr>
        <w:pStyle w:val="BodyText"/>
        <w:spacing w:before="3"/>
        <w:rPr>
          <w:sz w:val="24"/>
        </w:rPr>
      </w:pPr>
    </w:p>
    <w:p>
      <w:pPr>
        <w:pStyle w:val="Heading5"/>
        <w:numPr>
          <w:ilvl w:val="1"/>
          <w:numId w:val="36"/>
        </w:numPr>
        <w:tabs>
          <w:tab w:pos="1364" w:val="left" w:leader="none"/>
          <w:tab w:pos="1365" w:val="left" w:leader="none"/>
        </w:tabs>
        <w:spacing w:line="240" w:lineRule="auto" w:before="0" w:after="0"/>
        <w:ind w:left="1364" w:right="0" w:hanging="568"/>
        <w:jc w:val="left"/>
      </w:pPr>
      <w:r>
        <w:rPr>
          <w:color w:val="231F20"/>
        </w:rPr>
        <w:t>Framework</w:t>
      </w:r>
      <w:r>
        <w:rPr>
          <w:color w:val="231F20"/>
          <w:spacing w:val="-12"/>
        </w:rPr>
        <w:t> </w:t>
      </w:r>
      <w:r>
        <w:rPr>
          <w:color w:val="231F20"/>
        </w:rPr>
        <w:t>requirements</w:t>
      </w:r>
      <w:r>
        <w:rPr>
          <w:color w:val="231F20"/>
          <w:spacing w:val="-12"/>
        </w:rPr>
        <w:t> </w:t>
      </w:r>
      <w:r>
        <w:rPr>
          <w:color w:val="231F20"/>
        </w:rPr>
        <w:t>for</w:t>
      </w:r>
      <w:r>
        <w:rPr>
          <w:color w:val="231F20"/>
          <w:spacing w:val="-13"/>
        </w:rPr>
        <w:t> </w:t>
      </w:r>
      <w:r>
        <w:rPr>
          <w:color w:val="231F20"/>
        </w:rPr>
        <w:t>architecture</w:t>
      </w:r>
      <w:r>
        <w:rPr>
          <w:color w:val="231F20"/>
          <w:spacing w:val="-11"/>
        </w:rPr>
        <w:t> </w:t>
      </w:r>
      <w:r>
        <w:rPr>
          <w:color w:val="231F20"/>
          <w:spacing w:val="-2"/>
        </w:rPr>
        <w:t>evaluation</w:t>
      </w:r>
    </w:p>
    <w:p>
      <w:pPr>
        <w:pStyle w:val="BodyText"/>
        <w:spacing w:line="225" w:lineRule="auto" w:before="191"/>
        <w:ind w:left="797" w:right="106"/>
        <w:jc w:val="both"/>
      </w:pPr>
      <w:r>
        <w:rPr>
          <w:color w:val="231F20"/>
        </w:rPr>
        <w:t>The framework shall specify the characteristics of its evaluation elements in accordance with the requirements of </w:t>
      </w:r>
      <w:hyperlink w:history="true" w:anchor="_bookmark40">
        <w:r>
          <w:rPr>
            <w:color w:val="053CF5"/>
            <w:u w:val="single" w:color="053CF5"/>
          </w:rPr>
          <w:t>6.1</w:t>
        </w:r>
      </w:hyperlink>
      <w:r>
        <w:rPr>
          <w:color w:val="231F20"/>
        </w:rPr>
        <w:t>. The framework may include specification of relevant assessment objectives in accordance with the requirements of </w:t>
      </w:r>
      <w:hyperlink w:history="true" w:anchor="_bookmark44">
        <w:r>
          <w:rPr>
            <w:color w:val="053CF5"/>
            <w:u w:val="single" w:color="053CF5"/>
          </w:rPr>
          <w:t>6.2</w:t>
        </w:r>
      </w:hyperlink>
      <w:r>
        <w:rPr>
          <w:color w:val="231F20"/>
        </w:rPr>
        <w:t>. The framework may include specification of relevant analysis objectives in accordance with the requirements of </w:t>
      </w:r>
      <w:hyperlink w:history="true" w:anchor="_bookmark48">
        <w:r>
          <w:rPr>
            <w:color w:val="053CF5"/>
            <w:u w:val="single" w:color="053CF5"/>
          </w:rPr>
          <w:t>6.3</w:t>
        </w:r>
      </w:hyperlink>
      <w:r>
        <w:rPr>
          <w:color w:val="231F20"/>
        </w:rPr>
        <w:t>.</w:t>
      </w:r>
    </w:p>
    <w:p>
      <w:pPr>
        <w:pStyle w:val="BodyText"/>
        <w:spacing w:before="170"/>
        <w:ind w:left="797"/>
      </w:pPr>
      <w:r>
        <w:rPr>
          <w:color w:val="231F20"/>
        </w:rPr>
        <w:t>The</w:t>
      </w:r>
      <w:r>
        <w:rPr>
          <w:color w:val="231F20"/>
          <w:spacing w:val="2"/>
        </w:rPr>
        <w:t> </w:t>
      </w:r>
      <w:r>
        <w:rPr>
          <w:color w:val="231F20"/>
        </w:rPr>
        <w:t>framework</w:t>
      </w:r>
      <w:r>
        <w:rPr>
          <w:color w:val="231F20"/>
          <w:spacing w:val="5"/>
        </w:rPr>
        <w:t> </w:t>
      </w:r>
      <w:r>
        <w:rPr>
          <w:color w:val="231F20"/>
        </w:rPr>
        <w:t>may</w:t>
      </w:r>
      <w:r>
        <w:rPr>
          <w:color w:val="231F20"/>
          <w:spacing w:val="4"/>
        </w:rPr>
        <w:t> </w:t>
      </w:r>
      <w:r>
        <w:rPr>
          <w:color w:val="231F20"/>
        </w:rPr>
        <w:t>include</w:t>
      </w:r>
      <w:r>
        <w:rPr>
          <w:color w:val="231F20"/>
          <w:spacing w:val="5"/>
        </w:rPr>
        <w:t> </w:t>
      </w:r>
      <w:r>
        <w:rPr>
          <w:color w:val="231F20"/>
        </w:rPr>
        <w:t>AE</w:t>
      </w:r>
      <w:r>
        <w:rPr>
          <w:color w:val="231F20"/>
          <w:spacing w:val="4"/>
        </w:rPr>
        <w:t> </w:t>
      </w:r>
      <w:r>
        <w:rPr>
          <w:color w:val="231F20"/>
        </w:rPr>
        <w:t>objectives,</w:t>
      </w:r>
      <w:r>
        <w:rPr>
          <w:color w:val="231F20"/>
          <w:spacing w:val="3"/>
        </w:rPr>
        <w:t> </w:t>
      </w:r>
      <w:r>
        <w:rPr>
          <w:color w:val="231F20"/>
        </w:rPr>
        <w:t>factors</w:t>
      </w:r>
      <w:r>
        <w:rPr>
          <w:color w:val="231F20"/>
          <w:spacing w:val="5"/>
        </w:rPr>
        <w:t> </w:t>
      </w:r>
      <w:r>
        <w:rPr>
          <w:color w:val="231F20"/>
        </w:rPr>
        <w:t>and</w:t>
      </w:r>
      <w:r>
        <w:rPr>
          <w:color w:val="231F20"/>
          <w:spacing w:val="5"/>
        </w:rPr>
        <w:t> </w:t>
      </w:r>
      <w:r>
        <w:rPr>
          <w:color w:val="231F20"/>
          <w:spacing w:val="-2"/>
        </w:rPr>
        <w:t>criteria.</w:t>
      </w:r>
    </w:p>
    <w:p>
      <w:pPr>
        <w:pStyle w:val="BodyText"/>
        <w:spacing w:before="3"/>
        <w:rPr>
          <w:sz w:val="24"/>
        </w:rPr>
      </w:pPr>
    </w:p>
    <w:p>
      <w:pPr>
        <w:pStyle w:val="Heading5"/>
        <w:numPr>
          <w:ilvl w:val="1"/>
          <w:numId w:val="36"/>
        </w:numPr>
        <w:tabs>
          <w:tab w:pos="1364" w:val="left" w:leader="none"/>
          <w:tab w:pos="1365" w:val="left" w:leader="none"/>
        </w:tabs>
        <w:spacing w:line="240" w:lineRule="auto" w:before="0" w:after="0"/>
        <w:ind w:left="1364" w:right="0" w:hanging="568"/>
        <w:jc w:val="left"/>
      </w:pPr>
      <w:r>
        <w:rPr>
          <w:color w:val="231F20"/>
        </w:rPr>
        <w:t>Framework</w:t>
      </w:r>
      <w:r>
        <w:rPr>
          <w:color w:val="231F20"/>
          <w:spacing w:val="-11"/>
        </w:rPr>
        <w:t> </w:t>
      </w:r>
      <w:r>
        <w:rPr>
          <w:color w:val="231F20"/>
        </w:rPr>
        <w:t>requirements</w:t>
      </w:r>
      <w:r>
        <w:rPr>
          <w:color w:val="231F20"/>
          <w:spacing w:val="-11"/>
        </w:rPr>
        <w:t> </w:t>
      </w:r>
      <w:r>
        <w:rPr>
          <w:color w:val="231F20"/>
        </w:rPr>
        <w:t>for</w:t>
      </w:r>
      <w:r>
        <w:rPr>
          <w:color w:val="231F20"/>
          <w:spacing w:val="-11"/>
        </w:rPr>
        <w:t> </w:t>
      </w:r>
      <w:r>
        <w:rPr>
          <w:color w:val="231F20"/>
        </w:rPr>
        <w:t>value</w:t>
      </w:r>
      <w:r>
        <w:rPr>
          <w:color w:val="231F20"/>
          <w:spacing w:val="-11"/>
        </w:rPr>
        <w:t> </w:t>
      </w:r>
      <w:r>
        <w:rPr>
          <w:color w:val="231F20"/>
          <w:spacing w:val="-2"/>
        </w:rPr>
        <w:t>assessment</w:t>
      </w:r>
    </w:p>
    <w:p>
      <w:pPr>
        <w:pStyle w:val="BodyText"/>
        <w:spacing w:line="225" w:lineRule="auto" w:before="191"/>
        <w:ind w:left="797" w:right="106"/>
        <w:jc w:val="both"/>
      </w:pPr>
      <w:r>
        <w:rPr>
          <w:color w:val="231F20"/>
        </w:rPr>
        <w:t>The framework shall specify the characteristics of its evaluation elements in accordance with the requirements of </w:t>
      </w:r>
      <w:hyperlink w:history="true" w:anchor="_bookmark44">
        <w:r>
          <w:rPr>
            <w:color w:val="053CF5"/>
            <w:u w:val="single" w:color="053CF5"/>
          </w:rPr>
          <w:t>6.2</w:t>
        </w:r>
      </w:hyperlink>
      <w:r>
        <w:rPr>
          <w:color w:val="231F20"/>
        </w:rPr>
        <w:t>. The framework may include specification of relevant analysis objectives in accordance with the requirements of </w:t>
      </w:r>
      <w:hyperlink w:history="true" w:anchor="_bookmark48">
        <w:r>
          <w:rPr>
            <w:color w:val="053CF5"/>
            <w:u w:val="single" w:color="053CF5"/>
          </w:rPr>
          <w:t>6.3</w:t>
        </w:r>
      </w:hyperlink>
      <w:r>
        <w:rPr>
          <w:color w:val="231F20"/>
        </w:rPr>
        <w:t>.</w:t>
      </w:r>
    </w:p>
    <w:p>
      <w:pPr>
        <w:pStyle w:val="BodyText"/>
        <w:spacing w:before="170"/>
        <w:ind w:left="797"/>
      </w:pPr>
      <w:r>
        <w:rPr>
          <w:color w:val="231F20"/>
        </w:rPr>
        <w:t>The</w:t>
      </w:r>
      <w:r>
        <w:rPr>
          <w:color w:val="231F20"/>
          <w:spacing w:val="2"/>
        </w:rPr>
        <w:t> </w:t>
      </w:r>
      <w:r>
        <w:rPr>
          <w:color w:val="231F20"/>
        </w:rPr>
        <w:t>framework</w:t>
      </w:r>
      <w:r>
        <w:rPr>
          <w:color w:val="231F20"/>
          <w:spacing w:val="4"/>
        </w:rPr>
        <w:t> </w:t>
      </w:r>
      <w:r>
        <w:rPr>
          <w:color w:val="231F20"/>
        </w:rPr>
        <w:t>may</w:t>
      </w:r>
      <w:r>
        <w:rPr>
          <w:color w:val="231F20"/>
          <w:spacing w:val="4"/>
        </w:rPr>
        <w:t> </w:t>
      </w:r>
      <w:r>
        <w:rPr>
          <w:color w:val="231F20"/>
        </w:rPr>
        <w:t>include</w:t>
      </w:r>
      <w:r>
        <w:rPr>
          <w:color w:val="231F20"/>
          <w:spacing w:val="4"/>
        </w:rPr>
        <w:t> </w:t>
      </w:r>
      <w:r>
        <w:rPr>
          <w:color w:val="231F20"/>
        </w:rPr>
        <w:t>value</w:t>
      </w:r>
      <w:r>
        <w:rPr>
          <w:color w:val="231F20"/>
          <w:spacing w:val="4"/>
        </w:rPr>
        <w:t> </w:t>
      </w:r>
      <w:r>
        <w:rPr>
          <w:color w:val="231F20"/>
        </w:rPr>
        <w:t>assessment</w:t>
      </w:r>
      <w:r>
        <w:rPr>
          <w:color w:val="231F20"/>
          <w:spacing w:val="3"/>
        </w:rPr>
        <w:t> </w:t>
      </w:r>
      <w:r>
        <w:rPr>
          <w:color w:val="231F20"/>
        </w:rPr>
        <w:t>objectives,</w:t>
      </w:r>
      <w:r>
        <w:rPr>
          <w:color w:val="231F20"/>
          <w:spacing w:val="2"/>
        </w:rPr>
        <w:t> </w:t>
      </w:r>
      <w:r>
        <w:rPr>
          <w:color w:val="231F20"/>
        </w:rPr>
        <w:t>factors</w:t>
      </w:r>
      <w:r>
        <w:rPr>
          <w:color w:val="231F20"/>
          <w:spacing w:val="4"/>
        </w:rPr>
        <w:t> </w:t>
      </w:r>
      <w:r>
        <w:rPr>
          <w:color w:val="231F20"/>
        </w:rPr>
        <w:t>and</w:t>
      </w:r>
      <w:r>
        <w:rPr>
          <w:color w:val="231F20"/>
          <w:spacing w:val="5"/>
        </w:rPr>
        <w:t> </w:t>
      </w:r>
      <w:r>
        <w:rPr>
          <w:color w:val="231F20"/>
          <w:spacing w:val="-2"/>
        </w:rPr>
        <w:t>criteria.</w:t>
      </w:r>
    </w:p>
    <w:p>
      <w:pPr>
        <w:pStyle w:val="BodyText"/>
        <w:spacing w:before="3"/>
        <w:rPr>
          <w:sz w:val="24"/>
        </w:rPr>
      </w:pPr>
    </w:p>
    <w:p>
      <w:pPr>
        <w:pStyle w:val="Heading5"/>
        <w:numPr>
          <w:ilvl w:val="1"/>
          <w:numId w:val="36"/>
        </w:numPr>
        <w:tabs>
          <w:tab w:pos="1364" w:val="left" w:leader="none"/>
          <w:tab w:pos="1365" w:val="left" w:leader="none"/>
        </w:tabs>
        <w:spacing w:line="240" w:lineRule="auto" w:before="0" w:after="0"/>
        <w:ind w:left="1364" w:right="0" w:hanging="568"/>
        <w:jc w:val="left"/>
      </w:pPr>
      <w:r>
        <w:rPr>
          <w:color w:val="231F20"/>
        </w:rPr>
        <w:t>Framework</w:t>
      </w:r>
      <w:r>
        <w:rPr>
          <w:color w:val="231F20"/>
          <w:spacing w:val="-15"/>
        </w:rPr>
        <w:t> </w:t>
      </w:r>
      <w:r>
        <w:rPr>
          <w:color w:val="231F20"/>
        </w:rPr>
        <w:t>requirements</w:t>
      </w:r>
      <w:r>
        <w:rPr>
          <w:color w:val="231F20"/>
          <w:spacing w:val="-12"/>
        </w:rPr>
        <w:t> </w:t>
      </w:r>
      <w:r>
        <w:rPr>
          <w:color w:val="231F20"/>
        </w:rPr>
        <w:t>for</w:t>
      </w:r>
      <w:r>
        <w:rPr>
          <w:color w:val="231F20"/>
          <w:spacing w:val="-13"/>
        </w:rPr>
        <w:t> </w:t>
      </w:r>
      <w:r>
        <w:rPr>
          <w:color w:val="231F20"/>
        </w:rPr>
        <w:t>architectural</w:t>
      </w:r>
      <w:r>
        <w:rPr>
          <w:color w:val="231F20"/>
          <w:spacing w:val="-12"/>
        </w:rPr>
        <w:t> </w:t>
      </w:r>
      <w:r>
        <w:rPr>
          <w:color w:val="231F20"/>
          <w:spacing w:val="-2"/>
        </w:rPr>
        <w:t>analysis</w:t>
      </w:r>
    </w:p>
    <w:p>
      <w:pPr>
        <w:pStyle w:val="BodyText"/>
        <w:spacing w:line="225" w:lineRule="auto" w:before="191"/>
        <w:ind w:left="797" w:right="106"/>
        <w:jc w:val="both"/>
      </w:pPr>
      <w:r>
        <w:rPr>
          <w:color w:val="231F20"/>
        </w:rPr>
        <w:t>The framework shall specify the characteristics of its evaluation elements in accordance with the requirements of </w:t>
      </w:r>
      <w:hyperlink w:history="true" w:anchor="_bookmark48">
        <w:r>
          <w:rPr>
            <w:color w:val="053CF5"/>
            <w:u w:val="single" w:color="053CF5"/>
          </w:rPr>
          <w:t>6.3</w:t>
        </w:r>
      </w:hyperlink>
      <w:r>
        <w:rPr>
          <w:color w:val="231F20"/>
        </w:rPr>
        <w:t>.</w:t>
      </w:r>
    </w:p>
    <w:p>
      <w:pPr>
        <w:pStyle w:val="BodyText"/>
        <w:spacing w:before="171"/>
        <w:ind w:left="797"/>
      </w:pPr>
      <w:r>
        <w:rPr>
          <w:color w:val="231F20"/>
        </w:rPr>
        <w:t>The</w:t>
      </w:r>
      <w:r>
        <w:rPr>
          <w:color w:val="231F20"/>
          <w:spacing w:val="7"/>
        </w:rPr>
        <w:t> </w:t>
      </w:r>
      <w:r>
        <w:rPr>
          <w:color w:val="231F20"/>
        </w:rPr>
        <w:t>framework</w:t>
      </w:r>
      <w:r>
        <w:rPr>
          <w:color w:val="231F20"/>
          <w:spacing w:val="9"/>
        </w:rPr>
        <w:t> </w:t>
      </w:r>
      <w:r>
        <w:rPr>
          <w:color w:val="231F20"/>
        </w:rPr>
        <w:t>may</w:t>
      </w:r>
      <w:r>
        <w:rPr>
          <w:color w:val="231F20"/>
          <w:spacing w:val="9"/>
        </w:rPr>
        <w:t> </w:t>
      </w:r>
      <w:r>
        <w:rPr>
          <w:color w:val="231F20"/>
        </w:rPr>
        <w:t>include</w:t>
      </w:r>
      <w:r>
        <w:rPr>
          <w:color w:val="231F20"/>
          <w:spacing w:val="9"/>
        </w:rPr>
        <w:t> </w:t>
      </w:r>
      <w:r>
        <w:rPr>
          <w:color w:val="231F20"/>
        </w:rPr>
        <w:t>architectural</w:t>
      </w:r>
      <w:r>
        <w:rPr>
          <w:color w:val="231F20"/>
          <w:spacing w:val="8"/>
        </w:rPr>
        <w:t> </w:t>
      </w:r>
      <w:r>
        <w:rPr>
          <w:color w:val="231F20"/>
        </w:rPr>
        <w:t>analysis</w:t>
      </w:r>
      <w:r>
        <w:rPr>
          <w:color w:val="231F20"/>
          <w:spacing w:val="9"/>
        </w:rPr>
        <w:t> </w:t>
      </w:r>
      <w:r>
        <w:rPr>
          <w:color w:val="231F20"/>
        </w:rPr>
        <w:t>objectives,</w:t>
      </w:r>
      <w:r>
        <w:rPr>
          <w:color w:val="231F20"/>
          <w:spacing w:val="8"/>
        </w:rPr>
        <w:t> </w:t>
      </w:r>
      <w:r>
        <w:rPr>
          <w:color w:val="231F20"/>
        </w:rPr>
        <w:t>factors</w:t>
      </w:r>
      <w:r>
        <w:rPr>
          <w:color w:val="231F20"/>
          <w:spacing w:val="9"/>
        </w:rPr>
        <w:t> </w:t>
      </w:r>
      <w:r>
        <w:rPr>
          <w:color w:val="231F20"/>
        </w:rPr>
        <w:t>and</w:t>
      </w:r>
      <w:r>
        <w:rPr>
          <w:color w:val="231F20"/>
          <w:spacing w:val="10"/>
        </w:rPr>
        <w:t> </w:t>
      </w:r>
      <w:r>
        <w:rPr>
          <w:color w:val="231F20"/>
          <w:spacing w:val="-2"/>
        </w:rPr>
        <w:t>criteria.</w:t>
      </w:r>
    </w:p>
    <w:p>
      <w:pPr>
        <w:pStyle w:val="BodyText"/>
        <w:spacing w:before="3"/>
        <w:rPr>
          <w:sz w:val="24"/>
        </w:rPr>
      </w:pPr>
    </w:p>
    <w:p>
      <w:pPr>
        <w:pStyle w:val="Heading5"/>
        <w:numPr>
          <w:ilvl w:val="1"/>
          <w:numId w:val="36"/>
        </w:numPr>
        <w:tabs>
          <w:tab w:pos="1364" w:val="left" w:leader="none"/>
          <w:tab w:pos="1365" w:val="left" w:leader="none"/>
        </w:tabs>
        <w:spacing w:line="240" w:lineRule="auto" w:before="0" w:after="0"/>
        <w:ind w:left="1364" w:right="0" w:hanging="568"/>
        <w:jc w:val="left"/>
      </w:pPr>
      <w:r>
        <w:rPr>
          <w:color w:val="231F20"/>
        </w:rPr>
        <w:t>Framework</w:t>
      </w:r>
      <w:r>
        <w:rPr>
          <w:color w:val="231F20"/>
          <w:spacing w:val="-15"/>
        </w:rPr>
        <w:t> </w:t>
      </w:r>
      <w:r>
        <w:rPr>
          <w:color w:val="231F20"/>
        </w:rPr>
        <w:t>requirements</w:t>
      </w:r>
      <w:r>
        <w:rPr>
          <w:color w:val="231F20"/>
          <w:spacing w:val="-12"/>
        </w:rPr>
        <w:t> </w:t>
      </w:r>
      <w:r>
        <w:rPr>
          <w:color w:val="231F20"/>
        </w:rPr>
        <w:t>for</w:t>
      </w:r>
      <w:r>
        <w:rPr>
          <w:color w:val="231F20"/>
          <w:spacing w:val="-13"/>
        </w:rPr>
        <w:t> </w:t>
      </w:r>
      <w:r>
        <w:rPr>
          <w:color w:val="231F20"/>
        </w:rPr>
        <w:t>architecture</w:t>
      </w:r>
      <w:r>
        <w:rPr>
          <w:color w:val="231F20"/>
          <w:spacing w:val="-13"/>
        </w:rPr>
        <w:t> </w:t>
      </w:r>
      <w:r>
        <w:rPr>
          <w:color w:val="231F20"/>
        </w:rPr>
        <w:t>evaluation</w:t>
      </w:r>
      <w:r>
        <w:rPr>
          <w:color w:val="231F20"/>
          <w:spacing w:val="-13"/>
        </w:rPr>
        <w:t> </w:t>
      </w:r>
      <w:r>
        <w:rPr>
          <w:color w:val="231F20"/>
        </w:rPr>
        <w:t>work</w:t>
      </w:r>
      <w:r>
        <w:rPr>
          <w:color w:val="231F20"/>
          <w:spacing w:val="-12"/>
        </w:rPr>
        <w:t> </w:t>
      </w:r>
      <w:r>
        <w:rPr>
          <w:color w:val="231F20"/>
          <w:spacing w:val="-2"/>
        </w:rPr>
        <w:t>products</w:t>
      </w:r>
    </w:p>
    <w:p>
      <w:pPr>
        <w:pStyle w:val="BodyText"/>
        <w:spacing w:line="225" w:lineRule="auto" w:before="191"/>
        <w:ind w:left="797" w:right="106"/>
        <w:jc w:val="both"/>
      </w:pPr>
      <w:r>
        <w:rPr>
          <w:color w:val="231F20"/>
        </w:rPr>
        <w:t>The framework shall specify the characteristics of AE work products in accordance with the requirements of </w:t>
      </w:r>
      <w:hyperlink w:history="true" w:anchor="_bookmark54">
        <w:r>
          <w:rPr>
            <w:color w:val="053CF5"/>
            <w:u w:val="single" w:color="053CF5"/>
          </w:rPr>
          <w:t>Clause 8</w:t>
        </w:r>
      </w:hyperlink>
      <w:r>
        <w:rPr>
          <w:color w:val="231F20"/>
        </w:rPr>
        <w:t>.</w:t>
      </w:r>
    </w:p>
    <w:p>
      <w:pPr>
        <w:pStyle w:val="BodyText"/>
        <w:rPr>
          <w:sz w:val="32"/>
        </w:rPr>
      </w:pPr>
    </w:p>
    <w:p>
      <w:pPr>
        <w:pStyle w:val="Heading3"/>
        <w:numPr>
          <w:ilvl w:val="0"/>
          <w:numId w:val="39"/>
        </w:numPr>
        <w:tabs>
          <w:tab w:pos="1193" w:val="left" w:leader="none"/>
          <w:tab w:pos="1195" w:val="left" w:leader="none"/>
        </w:tabs>
        <w:spacing w:line="240" w:lineRule="auto" w:before="0" w:after="0"/>
        <w:ind w:left="1194" w:right="0" w:hanging="398"/>
        <w:jc w:val="left"/>
      </w:pPr>
      <w:bookmarkStart w:name="_bookmark54" w:id="109"/>
      <w:bookmarkEnd w:id="109"/>
      <w:r>
        <w:rPr>
          <w:color w:val="231F20"/>
          <w:spacing w:val="-2"/>
        </w:rPr>
        <w:t>A</w:t>
      </w:r>
      <w:r>
        <w:rPr>
          <w:color w:val="231F20"/>
          <w:spacing w:val="-2"/>
        </w:rPr>
        <w:t>rchitecture</w:t>
      </w:r>
      <w:r>
        <w:rPr>
          <w:color w:val="231F20"/>
          <w:spacing w:val="3"/>
        </w:rPr>
        <w:t> </w:t>
      </w:r>
      <w:r>
        <w:rPr>
          <w:color w:val="231F20"/>
          <w:spacing w:val="-2"/>
        </w:rPr>
        <w:t>evaluation</w:t>
      </w:r>
      <w:r>
        <w:rPr>
          <w:color w:val="231F20"/>
          <w:spacing w:val="1"/>
        </w:rPr>
        <w:t> </w:t>
      </w:r>
      <w:r>
        <w:rPr>
          <w:color w:val="231F20"/>
          <w:spacing w:val="-2"/>
        </w:rPr>
        <w:t>work</w:t>
      </w:r>
      <w:r>
        <w:rPr>
          <w:color w:val="231F20"/>
          <w:spacing w:val="4"/>
        </w:rPr>
        <w:t> </w:t>
      </w:r>
      <w:r>
        <w:rPr>
          <w:color w:val="231F20"/>
          <w:spacing w:val="-2"/>
        </w:rPr>
        <w:t>products</w:t>
      </w:r>
    </w:p>
    <w:p>
      <w:pPr>
        <w:pStyle w:val="BodyText"/>
        <w:spacing w:before="8"/>
        <w:rPr>
          <w:b/>
          <w:sz w:val="24"/>
        </w:rPr>
      </w:pPr>
    </w:p>
    <w:p>
      <w:pPr>
        <w:pStyle w:val="Heading5"/>
        <w:numPr>
          <w:ilvl w:val="1"/>
          <w:numId w:val="39"/>
        </w:numPr>
        <w:tabs>
          <w:tab w:pos="1364" w:val="left" w:leader="none"/>
          <w:tab w:pos="1365" w:val="left" w:leader="none"/>
        </w:tabs>
        <w:spacing w:line="240" w:lineRule="auto" w:before="0" w:after="0"/>
        <w:ind w:left="1364" w:right="0" w:hanging="568"/>
        <w:jc w:val="left"/>
      </w:pPr>
      <w:bookmarkStart w:name="_bookmark55" w:id="110"/>
      <w:bookmarkEnd w:id="110"/>
      <w:r>
        <w:rPr>
          <w:color w:val="231F20"/>
        </w:rPr>
        <w:t>Gene</w:t>
      </w:r>
      <w:r>
        <w:rPr>
          <w:color w:val="231F20"/>
        </w:rPr>
        <w:t>ral</w:t>
      </w:r>
      <w:r>
        <w:rPr>
          <w:color w:val="231F20"/>
          <w:spacing w:val="-11"/>
        </w:rPr>
        <w:t> </w:t>
      </w:r>
      <w:r>
        <w:rPr>
          <w:color w:val="231F20"/>
          <w:spacing w:val="-2"/>
        </w:rPr>
        <w:t>requirements</w:t>
      </w:r>
    </w:p>
    <w:p>
      <w:pPr>
        <w:pStyle w:val="BodyText"/>
        <w:spacing w:before="179"/>
        <w:ind w:left="797"/>
      </w:pPr>
      <w:r>
        <w:rPr>
          <w:color w:val="231F20"/>
        </w:rPr>
        <w:t>The</w:t>
      </w:r>
      <w:r>
        <w:rPr>
          <w:color w:val="231F20"/>
          <w:spacing w:val="4"/>
        </w:rPr>
        <w:t> </w:t>
      </w:r>
      <w:r>
        <w:rPr>
          <w:color w:val="231F20"/>
        </w:rPr>
        <w:t>AE</w:t>
      </w:r>
      <w:r>
        <w:rPr>
          <w:color w:val="231F20"/>
          <w:spacing w:val="4"/>
        </w:rPr>
        <w:t> </w:t>
      </w:r>
      <w:r>
        <w:rPr>
          <w:color w:val="231F20"/>
        </w:rPr>
        <w:t>effort</w:t>
      </w:r>
      <w:r>
        <w:rPr>
          <w:color w:val="231F20"/>
          <w:spacing w:val="4"/>
        </w:rPr>
        <w:t> </w:t>
      </w:r>
      <w:r>
        <w:rPr>
          <w:color w:val="231F20"/>
        </w:rPr>
        <w:t>shall</w:t>
      </w:r>
      <w:r>
        <w:rPr>
          <w:color w:val="231F20"/>
          <w:spacing w:val="3"/>
        </w:rPr>
        <w:t> </w:t>
      </w:r>
      <w:r>
        <w:rPr>
          <w:color w:val="231F20"/>
        </w:rPr>
        <w:t>produce</w:t>
      </w:r>
      <w:r>
        <w:rPr>
          <w:color w:val="231F20"/>
          <w:spacing w:val="5"/>
        </w:rPr>
        <w:t> </w:t>
      </w:r>
      <w:r>
        <w:rPr>
          <w:color w:val="231F20"/>
        </w:rPr>
        <w:t>an</w:t>
      </w:r>
      <w:r>
        <w:rPr>
          <w:color w:val="231F20"/>
          <w:spacing w:val="4"/>
        </w:rPr>
        <w:t> </w:t>
      </w:r>
      <w:r>
        <w:rPr>
          <w:color w:val="231F20"/>
        </w:rPr>
        <w:t>AE</w:t>
      </w:r>
      <w:r>
        <w:rPr>
          <w:color w:val="231F20"/>
          <w:spacing w:val="3"/>
        </w:rPr>
        <w:t> </w:t>
      </w:r>
      <w:r>
        <w:rPr>
          <w:color w:val="231F20"/>
        </w:rPr>
        <w:t>plan</w:t>
      </w:r>
      <w:r>
        <w:rPr>
          <w:color w:val="231F20"/>
          <w:spacing w:val="4"/>
        </w:rPr>
        <w:t> </w:t>
      </w:r>
      <w:r>
        <w:rPr>
          <w:color w:val="231F20"/>
        </w:rPr>
        <w:t>(in</w:t>
      </w:r>
      <w:r>
        <w:rPr>
          <w:color w:val="231F20"/>
          <w:spacing w:val="4"/>
        </w:rPr>
        <w:t> </w:t>
      </w:r>
      <w:r>
        <w:rPr>
          <w:color w:val="231F20"/>
        </w:rPr>
        <w:t>accordance</w:t>
      </w:r>
      <w:r>
        <w:rPr>
          <w:color w:val="231F20"/>
          <w:spacing w:val="5"/>
        </w:rPr>
        <w:t> </w:t>
      </w:r>
      <w:r>
        <w:rPr>
          <w:color w:val="231F20"/>
        </w:rPr>
        <w:t>with</w:t>
      </w:r>
      <w:r>
        <w:rPr>
          <w:color w:val="231F20"/>
          <w:spacing w:val="4"/>
        </w:rPr>
        <w:t> </w:t>
      </w:r>
      <w:r>
        <w:rPr>
          <w:color w:val="231F20"/>
        </w:rPr>
        <w:t>the</w:t>
      </w:r>
      <w:r>
        <w:rPr>
          <w:color w:val="231F20"/>
          <w:spacing w:val="5"/>
        </w:rPr>
        <w:t> </w:t>
      </w:r>
      <w:r>
        <w:rPr>
          <w:color w:val="231F20"/>
        </w:rPr>
        <w:t>requirements</w:t>
      </w:r>
      <w:r>
        <w:rPr>
          <w:color w:val="231F20"/>
          <w:spacing w:val="5"/>
        </w:rPr>
        <w:t> </w:t>
      </w:r>
      <w:r>
        <w:rPr>
          <w:color w:val="231F20"/>
        </w:rPr>
        <w:t>in</w:t>
      </w:r>
      <w:r>
        <w:rPr>
          <w:color w:val="231F20"/>
          <w:spacing w:val="4"/>
        </w:rPr>
        <w:t> </w:t>
      </w:r>
      <w:hyperlink w:history="true" w:anchor="_bookmark44">
        <w:r>
          <w:rPr>
            <w:color w:val="053CF5"/>
            <w:spacing w:val="-2"/>
            <w:u w:val="single" w:color="053CF5"/>
          </w:rPr>
          <w:t>6.2</w:t>
        </w:r>
      </w:hyperlink>
      <w:r>
        <w:rPr>
          <w:color w:val="231F20"/>
          <w:spacing w:val="-2"/>
        </w:rPr>
        <w:t>).</w:t>
      </w:r>
    </w:p>
    <w:p>
      <w:pPr>
        <w:pStyle w:val="BodyText"/>
        <w:rPr>
          <w:sz w:val="20"/>
        </w:rPr>
      </w:pPr>
    </w:p>
    <w:p>
      <w:pPr>
        <w:pStyle w:val="BodyText"/>
        <w:spacing w:before="11"/>
        <w:rPr>
          <w:sz w:val="26"/>
        </w:rPr>
      </w:pPr>
    </w:p>
    <w:p>
      <w:pPr>
        <w:spacing w:after="0"/>
        <w:rPr>
          <w:sz w:val="26"/>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27</w:t>
      </w:r>
    </w:p>
    <w:p>
      <w:pPr>
        <w:spacing w:after="0"/>
        <w:jc w:val="left"/>
        <w:rPr>
          <w:sz w:val="22"/>
        </w:rPr>
        <w:sectPr>
          <w:type w:val="continuous"/>
          <w:pgSz w:w="11340" w:h="16840"/>
          <w:pgMar w:top="360" w:bottom="280" w:left="620" w:right="60"/>
          <w:cols w:num="2" w:equalWidth="0">
            <w:col w:w="3628" w:space="40"/>
            <w:col w:w="6992"/>
          </w:cols>
        </w:sectPr>
      </w:pPr>
    </w:p>
    <w:p>
      <w:pPr>
        <w:pStyle w:val="Heading4"/>
      </w:pPr>
      <w:bookmarkStart w:name="8.2 Architecture evaluation plan" w:id="111"/>
      <w:bookmarkEnd w:id="111"/>
      <w:r>
        <w:rPr>
          <w:b w:val="0"/>
        </w:rPr>
      </w:r>
      <w:bookmarkStart w:name="8.2.1 AE plan requirements" w:id="112"/>
      <w:bookmarkEnd w:id="112"/>
      <w:r>
        <w:rPr>
          <w:b w:val="0"/>
        </w:rPr>
      </w:r>
      <w:bookmarkStart w:name="8.2.2 AE plan recommendations" w:id="113"/>
      <w:bookmarkEnd w:id="113"/>
      <w:r>
        <w:rPr>
          <w:b w:val="0"/>
        </w:rPr>
      </w:r>
      <w:bookmarkStart w:name="_bookmark56" w:id="114"/>
      <w:bookmarkEnd w:id="114"/>
      <w:r>
        <w:rPr>
          <w:b w:val="0"/>
        </w:rPr>
      </w:r>
      <w:r>
        <w:rPr>
          <w:color w:val="231F20"/>
        </w:rPr>
        <w:t>ISO/IEC/IEEE</w:t>
      </w:r>
      <w:r>
        <w:rPr>
          <w:color w:val="231F20"/>
          <w:spacing w:val="-9"/>
        </w:rPr>
        <w:t> </w:t>
      </w:r>
      <w:r>
        <w:rPr>
          <w:color w:val="231F20"/>
          <w:spacing w:val="-2"/>
        </w:rPr>
        <w:t>42030:2019(E)</w:t>
      </w:r>
    </w:p>
    <w:p>
      <w:pPr>
        <w:pStyle w:val="BodyText"/>
        <w:rPr>
          <w:b/>
          <w:sz w:val="26"/>
        </w:rPr>
      </w:pPr>
    </w:p>
    <w:p>
      <w:pPr>
        <w:pStyle w:val="BodyText"/>
        <w:spacing w:before="11"/>
        <w:rPr>
          <w:b/>
          <w:sz w:val="34"/>
        </w:rPr>
      </w:pPr>
    </w:p>
    <w:p>
      <w:pPr>
        <w:pStyle w:val="BodyText"/>
        <w:ind w:left="117"/>
      </w:pPr>
      <w:r>
        <w:rPr>
          <w:color w:val="231F20"/>
        </w:rPr>
        <w:t>A</w:t>
      </w:r>
      <w:r>
        <w:rPr>
          <w:color w:val="231F20"/>
          <w:spacing w:val="-2"/>
        </w:rPr>
        <w:t> </w:t>
      </w:r>
      <w:r>
        <w:rPr>
          <w:color w:val="231F20"/>
        </w:rPr>
        <w:t>separate</w:t>
      </w:r>
      <w:r>
        <w:rPr>
          <w:color w:val="231F20"/>
          <w:spacing w:val="2"/>
        </w:rPr>
        <w:t> </w:t>
      </w:r>
      <w:r>
        <w:rPr>
          <w:color w:val="231F20"/>
        </w:rPr>
        <w:t>plan may</w:t>
      </w:r>
      <w:r>
        <w:rPr>
          <w:color w:val="231F20"/>
          <w:spacing w:val="2"/>
        </w:rPr>
        <w:t> </w:t>
      </w:r>
      <w:r>
        <w:rPr>
          <w:color w:val="231F20"/>
        </w:rPr>
        <w:t>be</w:t>
      </w:r>
      <w:r>
        <w:rPr>
          <w:color w:val="231F20"/>
          <w:spacing w:val="1"/>
        </w:rPr>
        <w:t> </w:t>
      </w:r>
      <w:r>
        <w:rPr>
          <w:color w:val="231F20"/>
        </w:rPr>
        <w:t>produced</w:t>
      </w:r>
      <w:r>
        <w:rPr>
          <w:color w:val="231F20"/>
          <w:spacing w:val="2"/>
        </w:rPr>
        <w:t> </w:t>
      </w:r>
      <w:r>
        <w:rPr>
          <w:color w:val="231F20"/>
        </w:rPr>
        <w:t>for</w:t>
      </w:r>
      <w:r>
        <w:rPr>
          <w:color w:val="231F20"/>
          <w:spacing w:val="2"/>
        </w:rPr>
        <w:t> </w:t>
      </w:r>
      <w:r>
        <w:rPr>
          <w:color w:val="231F20"/>
        </w:rPr>
        <w:t>each</w:t>
      </w:r>
      <w:r>
        <w:rPr>
          <w:color w:val="231F20"/>
          <w:spacing w:val="1"/>
        </w:rPr>
        <w:t> </w:t>
      </w:r>
      <w:r>
        <w:rPr>
          <w:color w:val="231F20"/>
        </w:rPr>
        <w:t>tier</w:t>
      </w:r>
      <w:r>
        <w:rPr>
          <w:color w:val="231F20"/>
          <w:spacing w:val="2"/>
        </w:rPr>
        <w:t> </w:t>
      </w:r>
      <w:r>
        <w:rPr>
          <w:color w:val="231F20"/>
        </w:rPr>
        <w:t>of</w:t>
      </w:r>
      <w:r>
        <w:rPr>
          <w:color w:val="231F20"/>
          <w:spacing w:val="1"/>
        </w:rPr>
        <w:t> </w:t>
      </w:r>
      <w:r>
        <w:rPr>
          <w:color w:val="231F20"/>
        </w:rPr>
        <w:t>the</w:t>
      </w:r>
      <w:r>
        <w:rPr>
          <w:color w:val="231F20"/>
          <w:spacing w:val="2"/>
        </w:rPr>
        <w:t> </w:t>
      </w:r>
      <w:r>
        <w:rPr>
          <w:color w:val="231F20"/>
        </w:rPr>
        <w:t>AE</w:t>
      </w:r>
      <w:r>
        <w:rPr>
          <w:color w:val="231F20"/>
          <w:spacing w:val="1"/>
        </w:rPr>
        <w:t> </w:t>
      </w:r>
      <w:r>
        <w:rPr>
          <w:color w:val="231F20"/>
          <w:spacing w:val="-2"/>
        </w:rPr>
        <w:t>effort.</w:t>
      </w:r>
    </w:p>
    <w:p>
      <w:pPr>
        <w:spacing w:line="225" w:lineRule="auto" w:before="194"/>
        <w:ind w:left="117" w:right="788" w:firstLine="0"/>
        <w:jc w:val="both"/>
        <w:rPr>
          <w:sz w:val="20"/>
        </w:rPr>
      </w:pPr>
      <w:r>
        <w:rPr>
          <w:color w:val="231F20"/>
          <w:sz w:val="20"/>
        </w:rPr>
        <w:t>NOTE</w:t>
      </w:r>
      <w:r>
        <w:rPr>
          <w:color w:val="231F20"/>
          <w:spacing w:val="80"/>
          <w:sz w:val="20"/>
        </w:rPr>
        <w:t>    </w:t>
      </w:r>
      <w:r>
        <w:rPr>
          <w:color w:val="231F20"/>
          <w:sz w:val="20"/>
        </w:rPr>
        <w:t>The</w:t>
      </w:r>
      <w:r>
        <w:rPr>
          <w:color w:val="231F20"/>
          <w:spacing w:val="8"/>
          <w:sz w:val="20"/>
        </w:rPr>
        <w:t> </w:t>
      </w:r>
      <w:r>
        <w:rPr>
          <w:color w:val="231F20"/>
          <w:sz w:val="20"/>
        </w:rPr>
        <w:t>activities</w:t>
      </w:r>
      <w:r>
        <w:rPr>
          <w:color w:val="231F20"/>
          <w:spacing w:val="8"/>
          <w:sz w:val="20"/>
        </w:rPr>
        <w:t> </w:t>
      </w:r>
      <w:r>
        <w:rPr>
          <w:color w:val="231F20"/>
          <w:sz w:val="20"/>
        </w:rPr>
        <w:t>in</w:t>
      </w:r>
      <w:r>
        <w:rPr>
          <w:color w:val="231F20"/>
          <w:spacing w:val="8"/>
          <w:sz w:val="20"/>
        </w:rPr>
        <w:t> </w:t>
      </w:r>
      <w:r>
        <w:rPr>
          <w:color w:val="231F20"/>
          <w:sz w:val="20"/>
        </w:rPr>
        <w:t>the</w:t>
      </w:r>
      <w:r>
        <w:rPr>
          <w:color w:val="231F20"/>
          <w:spacing w:val="8"/>
          <w:sz w:val="20"/>
        </w:rPr>
        <w:t> </w:t>
      </w:r>
      <w:r>
        <w:rPr>
          <w:color w:val="231F20"/>
          <w:sz w:val="20"/>
        </w:rPr>
        <w:t>Architecture</w:t>
      </w:r>
      <w:r>
        <w:rPr>
          <w:color w:val="231F20"/>
          <w:spacing w:val="8"/>
          <w:sz w:val="20"/>
        </w:rPr>
        <w:t> </w:t>
      </w:r>
      <w:r>
        <w:rPr>
          <w:color w:val="231F20"/>
          <w:sz w:val="20"/>
        </w:rPr>
        <w:t>Evaluation</w:t>
      </w:r>
      <w:r>
        <w:rPr>
          <w:color w:val="231F20"/>
          <w:spacing w:val="8"/>
          <w:sz w:val="20"/>
        </w:rPr>
        <w:t> </w:t>
      </w:r>
      <w:r>
        <w:rPr>
          <w:color w:val="231F20"/>
          <w:sz w:val="20"/>
        </w:rPr>
        <w:t>process</w:t>
      </w:r>
      <w:r>
        <w:rPr>
          <w:color w:val="231F20"/>
          <w:spacing w:val="8"/>
          <w:sz w:val="20"/>
        </w:rPr>
        <w:t> </w:t>
      </w:r>
      <w:r>
        <w:rPr>
          <w:color w:val="231F20"/>
          <w:sz w:val="20"/>
        </w:rPr>
        <w:t>specified</w:t>
      </w:r>
      <w:r>
        <w:rPr>
          <w:color w:val="231F20"/>
          <w:spacing w:val="8"/>
          <w:sz w:val="20"/>
        </w:rPr>
        <w:t> </w:t>
      </w:r>
      <w:r>
        <w:rPr>
          <w:color w:val="231F20"/>
          <w:sz w:val="20"/>
        </w:rPr>
        <w:t>in</w:t>
      </w:r>
      <w:r>
        <w:rPr>
          <w:color w:val="231F20"/>
          <w:spacing w:val="8"/>
          <w:sz w:val="20"/>
        </w:rPr>
        <w:t> </w:t>
      </w:r>
      <w:r>
        <w:rPr>
          <w:color w:val="231F20"/>
          <w:sz w:val="20"/>
        </w:rPr>
        <w:t>ISO/IEC/IEEE</w:t>
      </w:r>
      <w:r>
        <w:rPr>
          <w:color w:val="231F20"/>
          <w:spacing w:val="8"/>
          <w:sz w:val="20"/>
        </w:rPr>
        <w:t> </w:t>
      </w:r>
      <w:r>
        <w:rPr>
          <w:color w:val="231F20"/>
          <w:sz w:val="20"/>
        </w:rPr>
        <w:t>42020</w:t>
      </w:r>
      <w:r>
        <w:rPr>
          <w:color w:val="231F20"/>
          <w:spacing w:val="8"/>
          <w:sz w:val="20"/>
        </w:rPr>
        <w:t> </w:t>
      </w:r>
      <w:r>
        <w:rPr>
          <w:color w:val="231F20"/>
          <w:sz w:val="20"/>
        </w:rPr>
        <w:t>can</w:t>
      </w:r>
      <w:r>
        <w:rPr>
          <w:color w:val="231F20"/>
          <w:spacing w:val="8"/>
          <w:sz w:val="20"/>
        </w:rPr>
        <w:t> </w:t>
      </w:r>
      <w:r>
        <w:rPr>
          <w:color w:val="231F20"/>
          <w:sz w:val="20"/>
        </w:rPr>
        <w:t>be</w:t>
      </w:r>
      <w:r>
        <w:rPr>
          <w:color w:val="231F20"/>
          <w:spacing w:val="8"/>
          <w:sz w:val="20"/>
        </w:rPr>
        <w:t> </w:t>
      </w:r>
      <w:r>
        <w:rPr>
          <w:color w:val="231F20"/>
          <w:sz w:val="20"/>
        </w:rPr>
        <w:t>used</w:t>
      </w:r>
      <w:r>
        <w:rPr>
          <w:color w:val="231F20"/>
          <w:spacing w:val="8"/>
          <w:sz w:val="20"/>
        </w:rPr>
        <w:t> </w:t>
      </w:r>
      <w:r>
        <w:rPr>
          <w:color w:val="231F20"/>
          <w:sz w:val="20"/>
        </w:rPr>
        <w:t>as a guide when planning an AE effort. The planning activity specified in that AE process provides recommended tasks for planning an AE effort.</w:t>
      </w:r>
    </w:p>
    <w:p>
      <w:pPr>
        <w:pStyle w:val="BodyText"/>
        <w:spacing w:before="174"/>
        <w:ind w:left="117"/>
      </w:pPr>
      <w:r>
        <w:rPr>
          <w:color w:val="231F20"/>
        </w:rPr>
        <w:t>The</w:t>
      </w:r>
      <w:r>
        <w:rPr>
          <w:color w:val="231F20"/>
          <w:spacing w:val="4"/>
        </w:rPr>
        <w:t> </w:t>
      </w:r>
      <w:r>
        <w:rPr>
          <w:color w:val="231F20"/>
        </w:rPr>
        <w:t>AE</w:t>
      </w:r>
      <w:r>
        <w:rPr>
          <w:color w:val="231F20"/>
          <w:spacing w:val="3"/>
        </w:rPr>
        <w:t> </w:t>
      </w:r>
      <w:r>
        <w:rPr>
          <w:color w:val="231F20"/>
        </w:rPr>
        <w:t>effort</w:t>
      </w:r>
      <w:r>
        <w:rPr>
          <w:color w:val="231F20"/>
          <w:spacing w:val="3"/>
        </w:rPr>
        <w:t> </w:t>
      </w:r>
      <w:r>
        <w:rPr>
          <w:color w:val="231F20"/>
        </w:rPr>
        <w:t>shall</w:t>
      </w:r>
      <w:r>
        <w:rPr>
          <w:color w:val="231F20"/>
          <w:spacing w:val="3"/>
        </w:rPr>
        <w:t> </w:t>
      </w:r>
      <w:r>
        <w:rPr>
          <w:color w:val="231F20"/>
        </w:rPr>
        <w:t>produce</w:t>
      </w:r>
      <w:r>
        <w:rPr>
          <w:color w:val="231F20"/>
          <w:spacing w:val="4"/>
        </w:rPr>
        <w:t> </w:t>
      </w:r>
      <w:r>
        <w:rPr>
          <w:color w:val="231F20"/>
        </w:rPr>
        <w:t>one</w:t>
      </w:r>
      <w:r>
        <w:rPr>
          <w:color w:val="231F20"/>
          <w:spacing w:val="5"/>
        </w:rPr>
        <w:t> </w:t>
      </w:r>
      <w:r>
        <w:rPr>
          <w:color w:val="231F20"/>
        </w:rPr>
        <w:t>or</w:t>
      </w:r>
      <w:r>
        <w:rPr>
          <w:color w:val="231F20"/>
          <w:spacing w:val="4"/>
        </w:rPr>
        <w:t> </w:t>
      </w:r>
      <w:r>
        <w:rPr>
          <w:color w:val="231F20"/>
        </w:rPr>
        <w:t>more</w:t>
      </w:r>
      <w:r>
        <w:rPr>
          <w:color w:val="231F20"/>
          <w:spacing w:val="4"/>
        </w:rPr>
        <w:t> </w:t>
      </w:r>
      <w:r>
        <w:rPr>
          <w:color w:val="231F20"/>
        </w:rPr>
        <w:t>AE</w:t>
      </w:r>
      <w:r>
        <w:rPr>
          <w:color w:val="231F20"/>
          <w:spacing w:val="3"/>
        </w:rPr>
        <w:t> </w:t>
      </w:r>
      <w:r>
        <w:rPr>
          <w:color w:val="231F20"/>
        </w:rPr>
        <w:t>reports</w:t>
      </w:r>
      <w:r>
        <w:rPr>
          <w:color w:val="231F20"/>
          <w:spacing w:val="4"/>
        </w:rPr>
        <w:t> </w:t>
      </w:r>
      <w:r>
        <w:rPr>
          <w:color w:val="231F20"/>
        </w:rPr>
        <w:t>(in</w:t>
      </w:r>
      <w:r>
        <w:rPr>
          <w:color w:val="231F20"/>
          <w:spacing w:val="3"/>
        </w:rPr>
        <w:t> </w:t>
      </w:r>
      <w:r>
        <w:rPr>
          <w:color w:val="231F20"/>
        </w:rPr>
        <w:t>accordance</w:t>
      </w:r>
      <w:r>
        <w:rPr>
          <w:color w:val="231F20"/>
          <w:spacing w:val="5"/>
        </w:rPr>
        <w:t> </w:t>
      </w:r>
      <w:r>
        <w:rPr>
          <w:color w:val="231F20"/>
        </w:rPr>
        <w:t>with</w:t>
      </w:r>
      <w:r>
        <w:rPr>
          <w:color w:val="231F20"/>
          <w:spacing w:val="4"/>
        </w:rPr>
        <w:t> </w:t>
      </w:r>
      <w:r>
        <w:rPr>
          <w:color w:val="231F20"/>
        </w:rPr>
        <w:t>the</w:t>
      </w:r>
      <w:r>
        <w:rPr>
          <w:color w:val="231F20"/>
          <w:spacing w:val="4"/>
        </w:rPr>
        <w:t> </w:t>
      </w:r>
      <w:r>
        <w:rPr>
          <w:color w:val="231F20"/>
        </w:rPr>
        <w:t>requirements</w:t>
      </w:r>
      <w:r>
        <w:rPr>
          <w:color w:val="231F20"/>
          <w:spacing w:val="4"/>
        </w:rPr>
        <w:t> </w:t>
      </w:r>
      <w:r>
        <w:rPr>
          <w:color w:val="231F20"/>
        </w:rPr>
        <w:t>in</w:t>
      </w:r>
      <w:r>
        <w:rPr>
          <w:color w:val="231F20"/>
          <w:spacing w:val="4"/>
        </w:rPr>
        <w:t> </w:t>
      </w:r>
      <w:hyperlink w:history="true" w:anchor="_bookmark48">
        <w:r>
          <w:rPr>
            <w:color w:val="053CF5"/>
            <w:spacing w:val="-2"/>
            <w:u w:val="single" w:color="053CF5"/>
          </w:rPr>
          <w:t>6.3</w:t>
        </w:r>
      </w:hyperlink>
      <w:r>
        <w:rPr>
          <w:color w:val="231F20"/>
          <w:spacing w:val="-2"/>
        </w:rPr>
        <w:t>).</w:t>
      </w:r>
    </w:p>
    <w:p>
      <w:pPr>
        <w:pStyle w:val="BodyText"/>
        <w:spacing w:line="396" w:lineRule="auto" w:before="169"/>
        <w:ind w:left="117" w:right="788"/>
      </w:pPr>
      <w:r>
        <w:rPr>
          <w:color w:val="231F20"/>
        </w:rPr>
        <w:t>The</w:t>
      </w:r>
      <w:r>
        <w:rPr>
          <w:color w:val="231F20"/>
          <w:spacing w:val="-2"/>
        </w:rPr>
        <w:t> </w:t>
      </w:r>
      <w:r>
        <w:rPr>
          <w:color w:val="231F20"/>
        </w:rPr>
        <w:t>AE</w:t>
      </w:r>
      <w:r>
        <w:rPr>
          <w:color w:val="231F20"/>
          <w:spacing w:val="-2"/>
        </w:rPr>
        <w:t> </w:t>
      </w:r>
      <w:r>
        <w:rPr>
          <w:color w:val="231F20"/>
        </w:rPr>
        <w:t>report</w:t>
      </w:r>
      <w:r>
        <w:rPr>
          <w:color w:val="231F20"/>
          <w:spacing w:val="-2"/>
        </w:rPr>
        <w:t> </w:t>
      </w:r>
      <w:r>
        <w:rPr>
          <w:color w:val="231F20"/>
        </w:rPr>
        <w:t>may</w:t>
      </w:r>
      <w:r>
        <w:rPr>
          <w:color w:val="231F20"/>
          <w:spacing w:val="-2"/>
        </w:rPr>
        <w:t> </w:t>
      </w:r>
      <w:r>
        <w:rPr>
          <w:color w:val="231F20"/>
        </w:rPr>
        <w:t>include</w:t>
      </w:r>
      <w:r>
        <w:rPr>
          <w:color w:val="231F20"/>
          <w:spacing w:val="-2"/>
        </w:rPr>
        <w:t> </w:t>
      </w:r>
      <w:r>
        <w:rPr>
          <w:color w:val="231F20"/>
        </w:rPr>
        <w:t>required</w:t>
      </w:r>
      <w:r>
        <w:rPr>
          <w:color w:val="231F20"/>
          <w:spacing w:val="-2"/>
        </w:rPr>
        <w:t> </w:t>
      </w:r>
      <w:r>
        <w:rPr>
          <w:color w:val="231F20"/>
        </w:rPr>
        <w:t>items</w:t>
      </w:r>
      <w:r>
        <w:rPr>
          <w:color w:val="231F20"/>
          <w:spacing w:val="-2"/>
        </w:rPr>
        <w:t> </w:t>
      </w:r>
      <w:r>
        <w:rPr>
          <w:color w:val="231F20"/>
        </w:rPr>
        <w:t>“by</w:t>
      </w:r>
      <w:r>
        <w:rPr>
          <w:color w:val="231F20"/>
          <w:spacing w:val="-2"/>
        </w:rPr>
        <w:t> </w:t>
      </w:r>
      <w:r>
        <w:rPr>
          <w:color w:val="231F20"/>
        </w:rPr>
        <w:t>reference”</w:t>
      </w:r>
      <w:r>
        <w:rPr>
          <w:color w:val="231F20"/>
          <w:spacing w:val="-2"/>
        </w:rPr>
        <w:t> </w:t>
      </w:r>
      <w:r>
        <w:rPr>
          <w:color w:val="231F20"/>
        </w:rPr>
        <w:t>by</w:t>
      </w:r>
      <w:r>
        <w:rPr>
          <w:color w:val="231F20"/>
          <w:spacing w:val="-2"/>
        </w:rPr>
        <w:t> </w:t>
      </w:r>
      <w:r>
        <w:rPr>
          <w:color w:val="231F20"/>
        </w:rPr>
        <w:t>pointing</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AE</w:t>
      </w:r>
      <w:r>
        <w:rPr>
          <w:color w:val="231F20"/>
          <w:spacing w:val="-2"/>
        </w:rPr>
        <w:t> </w:t>
      </w:r>
      <w:r>
        <w:rPr>
          <w:color w:val="231F20"/>
        </w:rPr>
        <w:t>plan,</w:t>
      </w:r>
      <w:r>
        <w:rPr>
          <w:color w:val="231F20"/>
          <w:spacing w:val="-2"/>
        </w:rPr>
        <w:t> </w:t>
      </w:r>
      <w:r>
        <w:rPr>
          <w:color w:val="231F20"/>
        </w:rPr>
        <w:t>where</w:t>
      </w:r>
      <w:r>
        <w:rPr>
          <w:color w:val="231F20"/>
          <w:spacing w:val="-2"/>
        </w:rPr>
        <w:t> </w:t>
      </w:r>
      <w:r>
        <w:rPr>
          <w:color w:val="231F20"/>
        </w:rPr>
        <w:t>appropriate. A separate report may be produced for each tier of the AE effort.</w:t>
      </w:r>
    </w:p>
    <w:p>
      <w:pPr>
        <w:pStyle w:val="Heading5"/>
        <w:numPr>
          <w:ilvl w:val="1"/>
          <w:numId w:val="39"/>
        </w:numPr>
        <w:tabs>
          <w:tab w:pos="683" w:val="left" w:leader="none"/>
          <w:tab w:pos="684" w:val="left" w:leader="none"/>
        </w:tabs>
        <w:spacing w:line="240" w:lineRule="auto" w:before="117" w:after="0"/>
        <w:ind w:left="683" w:right="0" w:hanging="567"/>
        <w:jc w:val="left"/>
      </w:pPr>
      <w:bookmarkStart w:name="_bookmark57" w:id="115"/>
      <w:bookmarkEnd w:id="115"/>
      <w:r>
        <w:rPr>
          <w:color w:val="231F20"/>
          <w:spacing w:val="-2"/>
        </w:rPr>
        <w:t>A</w:t>
      </w:r>
      <w:r>
        <w:rPr>
          <w:color w:val="231F20"/>
          <w:spacing w:val="-2"/>
        </w:rPr>
        <w:t>rchitecture</w:t>
      </w:r>
      <w:r>
        <w:rPr>
          <w:color w:val="231F20"/>
          <w:spacing w:val="7"/>
        </w:rPr>
        <w:t> </w:t>
      </w:r>
      <w:r>
        <w:rPr>
          <w:color w:val="231F20"/>
          <w:spacing w:val="-2"/>
        </w:rPr>
        <w:t>evaluation</w:t>
      </w:r>
      <w:r>
        <w:rPr>
          <w:color w:val="231F20"/>
          <w:spacing w:val="6"/>
        </w:rPr>
        <w:t> </w:t>
      </w:r>
      <w:r>
        <w:rPr>
          <w:color w:val="231F20"/>
          <w:spacing w:val="-4"/>
        </w:rPr>
        <w:t>plan</w:t>
      </w:r>
    </w:p>
    <w:p>
      <w:pPr>
        <w:pStyle w:val="BodyText"/>
        <w:spacing w:before="10"/>
        <w:rPr>
          <w:b/>
          <w:sz w:val="24"/>
        </w:rPr>
      </w:pPr>
    </w:p>
    <w:p>
      <w:pPr>
        <w:pStyle w:val="Heading6"/>
        <w:numPr>
          <w:ilvl w:val="2"/>
          <w:numId w:val="39"/>
        </w:numPr>
        <w:tabs>
          <w:tab w:pos="882" w:val="left" w:leader="none"/>
          <w:tab w:pos="883" w:val="left" w:leader="none"/>
        </w:tabs>
        <w:spacing w:line="240" w:lineRule="auto" w:before="1" w:after="0"/>
        <w:ind w:left="882" w:right="0" w:hanging="766"/>
        <w:jc w:val="left"/>
      </w:pPr>
      <w:r>
        <w:rPr>
          <w:color w:val="231F20"/>
        </w:rPr>
        <w:t>AE</w:t>
      </w:r>
      <w:r>
        <w:rPr>
          <w:color w:val="231F20"/>
          <w:spacing w:val="-2"/>
        </w:rPr>
        <w:t> </w:t>
      </w:r>
      <w:r>
        <w:rPr>
          <w:color w:val="231F20"/>
        </w:rPr>
        <w:t>plan</w:t>
      </w:r>
      <w:r>
        <w:rPr>
          <w:color w:val="231F20"/>
          <w:spacing w:val="-2"/>
        </w:rPr>
        <w:t> requirements</w:t>
      </w:r>
    </w:p>
    <w:p>
      <w:pPr>
        <w:pStyle w:val="BodyText"/>
        <w:spacing w:before="182"/>
        <w:ind w:left="117"/>
      </w:pPr>
      <w:r>
        <w:rPr>
          <w:color w:val="231F20"/>
        </w:rPr>
        <w:t>The</w:t>
      </w:r>
      <w:r>
        <w:rPr>
          <w:color w:val="231F20"/>
          <w:spacing w:val="4"/>
        </w:rPr>
        <w:t> </w:t>
      </w:r>
      <w:r>
        <w:rPr>
          <w:color w:val="231F20"/>
        </w:rPr>
        <w:t>AE</w:t>
      </w:r>
      <w:r>
        <w:rPr>
          <w:color w:val="231F20"/>
          <w:spacing w:val="4"/>
        </w:rPr>
        <w:t> </w:t>
      </w:r>
      <w:r>
        <w:rPr>
          <w:color w:val="231F20"/>
        </w:rPr>
        <w:t>plan</w:t>
      </w:r>
      <w:r>
        <w:rPr>
          <w:color w:val="231F20"/>
          <w:spacing w:val="3"/>
        </w:rPr>
        <w:t> </w:t>
      </w:r>
      <w:r>
        <w:rPr>
          <w:color w:val="231F20"/>
        </w:rPr>
        <w:t>shall</w:t>
      </w:r>
      <w:r>
        <w:rPr>
          <w:color w:val="231F20"/>
          <w:spacing w:val="4"/>
        </w:rPr>
        <w:t> </w:t>
      </w:r>
      <w:r>
        <w:rPr>
          <w:color w:val="231F20"/>
          <w:spacing w:val="-2"/>
        </w:rPr>
        <w:t>include:</w:t>
      </w:r>
    </w:p>
    <w:p>
      <w:pPr>
        <w:pStyle w:val="ListParagraph"/>
        <w:numPr>
          <w:ilvl w:val="0"/>
          <w:numId w:val="40"/>
        </w:numPr>
        <w:tabs>
          <w:tab w:pos="519" w:val="left" w:leader="none"/>
          <w:tab w:pos="520" w:val="left" w:leader="none"/>
        </w:tabs>
        <w:spacing w:line="240" w:lineRule="auto" w:before="168" w:after="0"/>
        <w:ind w:left="519" w:right="0" w:hanging="403"/>
        <w:jc w:val="left"/>
        <w:rPr>
          <w:sz w:val="22"/>
        </w:rPr>
      </w:pPr>
      <w:r>
        <w:rPr>
          <w:color w:val="231F20"/>
          <w:sz w:val="22"/>
        </w:rPr>
        <w:t>purpose</w:t>
      </w:r>
      <w:r>
        <w:rPr>
          <w:color w:val="231F20"/>
          <w:spacing w:val="2"/>
          <w:sz w:val="22"/>
        </w:rPr>
        <w:t> </w:t>
      </w:r>
      <w:r>
        <w:rPr>
          <w:color w:val="231F20"/>
          <w:sz w:val="22"/>
        </w:rPr>
        <w:t>and</w:t>
      </w:r>
      <w:r>
        <w:rPr>
          <w:color w:val="231F20"/>
          <w:spacing w:val="3"/>
          <w:sz w:val="22"/>
        </w:rPr>
        <w:t> </w:t>
      </w:r>
      <w:r>
        <w:rPr>
          <w:color w:val="231F20"/>
          <w:sz w:val="22"/>
        </w:rPr>
        <w:t>scope</w:t>
      </w:r>
      <w:r>
        <w:rPr>
          <w:color w:val="231F20"/>
          <w:spacing w:val="3"/>
          <w:sz w:val="22"/>
        </w:rPr>
        <w:t> </w:t>
      </w:r>
      <w:r>
        <w:rPr>
          <w:color w:val="231F20"/>
          <w:sz w:val="22"/>
        </w:rPr>
        <w:t>of</w:t>
      </w:r>
      <w:r>
        <w:rPr>
          <w:color w:val="231F20"/>
          <w:spacing w:val="3"/>
          <w:sz w:val="22"/>
        </w:rPr>
        <w:t> </w:t>
      </w:r>
      <w:r>
        <w:rPr>
          <w:color w:val="231F20"/>
          <w:sz w:val="22"/>
        </w:rPr>
        <w:t>the</w:t>
      </w:r>
      <w:r>
        <w:rPr>
          <w:color w:val="231F20"/>
          <w:spacing w:val="3"/>
          <w:sz w:val="22"/>
        </w:rPr>
        <w:t> </w:t>
      </w:r>
      <w:r>
        <w:rPr>
          <w:color w:val="231F20"/>
          <w:sz w:val="22"/>
        </w:rPr>
        <w:t>AE</w:t>
      </w:r>
      <w:r>
        <w:rPr>
          <w:color w:val="231F20"/>
          <w:spacing w:val="2"/>
          <w:sz w:val="22"/>
        </w:rPr>
        <w:t> </w:t>
      </w:r>
      <w:r>
        <w:rPr>
          <w:color w:val="231F20"/>
          <w:spacing w:val="-2"/>
          <w:sz w:val="22"/>
        </w:rPr>
        <w:t>effort;</w:t>
      </w:r>
    </w:p>
    <w:p>
      <w:pPr>
        <w:pStyle w:val="ListParagraph"/>
        <w:numPr>
          <w:ilvl w:val="0"/>
          <w:numId w:val="40"/>
        </w:numPr>
        <w:tabs>
          <w:tab w:pos="519" w:val="left" w:leader="none"/>
          <w:tab w:pos="520" w:val="left" w:leader="none"/>
        </w:tabs>
        <w:spacing w:line="240" w:lineRule="auto" w:before="169" w:after="0"/>
        <w:ind w:left="519" w:right="0" w:hanging="403"/>
        <w:jc w:val="left"/>
        <w:rPr>
          <w:sz w:val="22"/>
        </w:rPr>
      </w:pPr>
      <w:r>
        <w:rPr>
          <w:color w:val="231F20"/>
          <w:sz w:val="22"/>
        </w:rPr>
        <w:t>identification</w:t>
      </w:r>
      <w:r>
        <w:rPr>
          <w:color w:val="231F20"/>
          <w:spacing w:val="4"/>
          <w:sz w:val="22"/>
        </w:rPr>
        <w:t> </w:t>
      </w:r>
      <w:r>
        <w:rPr>
          <w:color w:val="231F20"/>
          <w:sz w:val="22"/>
        </w:rPr>
        <w:t>of</w:t>
      </w:r>
      <w:r>
        <w:rPr>
          <w:color w:val="231F20"/>
          <w:spacing w:val="6"/>
          <w:sz w:val="22"/>
        </w:rPr>
        <w:t> </w:t>
      </w:r>
      <w:r>
        <w:rPr>
          <w:color w:val="231F20"/>
          <w:sz w:val="22"/>
        </w:rPr>
        <w:t>previous</w:t>
      </w:r>
      <w:r>
        <w:rPr>
          <w:color w:val="231F20"/>
          <w:spacing w:val="6"/>
          <w:sz w:val="22"/>
        </w:rPr>
        <w:t> </w:t>
      </w:r>
      <w:r>
        <w:rPr>
          <w:color w:val="231F20"/>
          <w:sz w:val="22"/>
        </w:rPr>
        <w:t>related</w:t>
      </w:r>
      <w:r>
        <w:rPr>
          <w:color w:val="231F20"/>
          <w:spacing w:val="6"/>
          <w:sz w:val="22"/>
        </w:rPr>
        <w:t> </w:t>
      </w:r>
      <w:r>
        <w:rPr>
          <w:color w:val="231F20"/>
          <w:sz w:val="22"/>
        </w:rPr>
        <w:t>AE</w:t>
      </w:r>
      <w:r>
        <w:rPr>
          <w:color w:val="231F20"/>
          <w:spacing w:val="5"/>
          <w:sz w:val="22"/>
        </w:rPr>
        <w:t> </w:t>
      </w:r>
      <w:r>
        <w:rPr>
          <w:color w:val="231F20"/>
          <w:spacing w:val="-2"/>
          <w:sz w:val="22"/>
        </w:rPr>
        <w:t>efforts;</w:t>
      </w:r>
    </w:p>
    <w:p>
      <w:pPr>
        <w:pStyle w:val="ListParagraph"/>
        <w:numPr>
          <w:ilvl w:val="0"/>
          <w:numId w:val="40"/>
        </w:numPr>
        <w:tabs>
          <w:tab w:pos="519" w:val="left" w:leader="none"/>
          <w:tab w:pos="520" w:val="left" w:leader="none"/>
        </w:tabs>
        <w:spacing w:line="240" w:lineRule="auto" w:before="168" w:after="0"/>
        <w:ind w:left="519" w:right="0" w:hanging="403"/>
        <w:jc w:val="left"/>
        <w:rPr>
          <w:sz w:val="22"/>
        </w:rPr>
      </w:pPr>
      <w:r>
        <w:rPr>
          <w:color w:val="231F20"/>
          <w:sz w:val="22"/>
        </w:rPr>
        <w:t>identification</w:t>
      </w:r>
      <w:r>
        <w:rPr>
          <w:color w:val="231F20"/>
          <w:spacing w:val="2"/>
          <w:sz w:val="22"/>
        </w:rPr>
        <w:t> </w:t>
      </w:r>
      <w:r>
        <w:rPr>
          <w:color w:val="231F20"/>
          <w:sz w:val="22"/>
        </w:rPr>
        <w:t>of</w:t>
      </w:r>
      <w:r>
        <w:rPr>
          <w:color w:val="231F20"/>
          <w:spacing w:val="4"/>
          <w:sz w:val="22"/>
        </w:rPr>
        <w:t> </w:t>
      </w:r>
      <w:r>
        <w:rPr>
          <w:color w:val="231F20"/>
          <w:sz w:val="22"/>
        </w:rPr>
        <w:t>architecture(s)</w:t>
      </w:r>
      <w:r>
        <w:rPr>
          <w:color w:val="231F20"/>
          <w:spacing w:val="4"/>
          <w:sz w:val="22"/>
        </w:rPr>
        <w:t> </w:t>
      </w:r>
      <w:r>
        <w:rPr>
          <w:color w:val="231F20"/>
          <w:sz w:val="22"/>
        </w:rPr>
        <w:t>to</w:t>
      </w:r>
      <w:r>
        <w:rPr>
          <w:color w:val="231F20"/>
          <w:spacing w:val="4"/>
          <w:sz w:val="22"/>
        </w:rPr>
        <w:t> </w:t>
      </w:r>
      <w:r>
        <w:rPr>
          <w:color w:val="231F20"/>
          <w:sz w:val="22"/>
        </w:rPr>
        <w:t>be</w:t>
      </w:r>
      <w:r>
        <w:rPr>
          <w:color w:val="231F20"/>
          <w:spacing w:val="5"/>
          <w:sz w:val="22"/>
        </w:rPr>
        <w:t> </w:t>
      </w:r>
      <w:r>
        <w:rPr>
          <w:color w:val="231F20"/>
          <w:spacing w:val="-2"/>
          <w:sz w:val="22"/>
        </w:rPr>
        <w:t>evaluated;</w:t>
      </w:r>
    </w:p>
    <w:p>
      <w:pPr>
        <w:pStyle w:val="ListParagraph"/>
        <w:numPr>
          <w:ilvl w:val="0"/>
          <w:numId w:val="40"/>
        </w:numPr>
        <w:tabs>
          <w:tab w:pos="520" w:val="left" w:leader="none"/>
        </w:tabs>
        <w:spacing w:line="240" w:lineRule="auto" w:before="169" w:after="0"/>
        <w:ind w:left="519" w:right="0" w:hanging="403"/>
        <w:jc w:val="left"/>
        <w:rPr>
          <w:sz w:val="22"/>
        </w:rPr>
      </w:pPr>
      <w:r>
        <w:rPr>
          <w:color w:val="231F20"/>
          <w:sz w:val="22"/>
        </w:rPr>
        <w:t>identification</w:t>
      </w:r>
      <w:r>
        <w:rPr>
          <w:color w:val="231F20"/>
          <w:spacing w:val="1"/>
          <w:sz w:val="22"/>
        </w:rPr>
        <w:t> </w:t>
      </w:r>
      <w:r>
        <w:rPr>
          <w:color w:val="231F20"/>
          <w:sz w:val="22"/>
        </w:rPr>
        <w:t>of</w:t>
      </w:r>
      <w:r>
        <w:rPr>
          <w:color w:val="231F20"/>
          <w:spacing w:val="5"/>
          <w:sz w:val="22"/>
        </w:rPr>
        <w:t> </w:t>
      </w:r>
      <w:r>
        <w:rPr>
          <w:color w:val="231F20"/>
          <w:sz w:val="22"/>
        </w:rPr>
        <w:t>architecture</w:t>
      </w:r>
      <w:r>
        <w:rPr>
          <w:color w:val="231F20"/>
          <w:spacing w:val="5"/>
          <w:sz w:val="22"/>
        </w:rPr>
        <w:t> </w:t>
      </w:r>
      <w:r>
        <w:rPr>
          <w:color w:val="231F20"/>
          <w:sz w:val="22"/>
        </w:rPr>
        <w:t>description(s)</w:t>
      </w:r>
      <w:r>
        <w:rPr>
          <w:color w:val="231F20"/>
          <w:spacing w:val="5"/>
          <w:sz w:val="22"/>
        </w:rPr>
        <w:t> </w:t>
      </w:r>
      <w:r>
        <w:rPr>
          <w:color w:val="231F20"/>
          <w:sz w:val="22"/>
        </w:rPr>
        <w:t>to</w:t>
      </w:r>
      <w:r>
        <w:rPr>
          <w:color w:val="231F20"/>
          <w:spacing w:val="4"/>
          <w:sz w:val="22"/>
        </w:rPr>
        <w:t> </w:t>
      </w:r>
      <w:r>
        <w:rPr>
          <w:color w:val="231F20"/>
          <w:sz w:val="22"/>
        </w:rPr>
        <w:t>be</w:t>
      </w:r>
      <w:r>
        <w:rPr>
          <w:color w:val="231F20"/>
          <w:spacing w:val="5"/>
          <w:sz w:val="22"/>
        </w:rPr>
        <w:t> </w:t>
      </w:r>
      <w:r>
        <w:rPr>
          <w:color w:val="231F20"/>
          <w:sz w:val="22"/>
        </w:rPr>
        <w:t>used,</w:t>
      </w:r>
      <w:r>
        <w:rPr>
          <w:color w:val="231F20"/>
          <w:spacing w:val="4"/>
          <w:sz w:val="22"/>
        </w:rPr>
        <w:t> </w:t>
      </w:r>
      <w:r>
        <w:rPr>
          <w:color w:val="231F20"/>
          <w:sz w:val="22"/>
        </w:rPr>
        <w:t>if</w:t>
      </w:r>
      <w:r>
        <w:rPr>
          <w:color w:val="231F20"/>
          <w:spacing w:val="5"/>
          <w:sz w:val="22"/>
        </w:rPr>
        <w:t> </w:t>
      </w:r>
      <w:r>
        <w:rPr>
          <w:color w:val="231F20"/>
          <w:spacing w:val="-2"/>
          <w:sz w:val="22"/>
        </w:rPr>
        <w:t>applicable;</w:t>
      </w:r>
    </w:p>
    <w:p>
      <w:pPr>
        <w:pStyle w:val="ListParagraph"/>
        <w:numPr>
          <w:ilvl w:val="0"/>
          <w:numId w:val="40"/>
        </w:numPr>
        <w:tabs>
          <w:tab w:pos="519" w:val="left" w:leader="none"/>
          <w:tab w:pos="520" w:val="left" w:leader="none"/>
        </w:tabs>
        <w:spacing w:line="396" w:lineRule="auto" w:before="168" w:after="0"/>
        <w:ind w:left="117" w:right="1821" w:firstLine="0"/>
        <w:jc w:val="left"/>
        <w:rPr>
          <w:sz w:val="22"/>
        </w:rPr>
      </w:pPr>
      <w:r>
        <w:rPr>
          <w:color w:val="231F20"/>
          <w:sz w:val="22"/>
        </w:rPr>
        <w:t>identification of architectural principle(s) that were used to develop the architecture(s); </w:t>
      </w:r>
      <w:r>
        <w:rPr>
          <w:color w:val="231F20"/>
          <w:spacing w:val="-6"/>
          <w:sz w:val="22"/>
        </w:rPr>
        <w:t>f)</w:t>
      </w:r>
      <w:r>
        <w:rPr>
          <w:color w:val="231F20"/>
          <w:sz w:val="22"/>
        </w:rPr>
        <w:tab/>
        <w:t>identification of relevant stakeholders;</w:t>
      </w:r>
    </w:p>
    <w:p>
      <w:pPr>
        <w:pStyle w:val="ListParagraph"/>
        <w:numPr>
          <w:ilvl w:val="0"/>
          <w:numId w:val="41"/>
        </w:numPr>
        <w:tabs>
          <w:tab w:pos="519" w:val="left" w:leader="none"/>
          <w:tab w:pos="520" w:val="left" w:leader="none"/>
        </w:tabs>
        <w:spacing w:line="240" w:lineRule="auto" w:before="2" w:after="0"/>
        <w:ind w:left="519" w:right="0" w:hanging="403"/>
        <w:jc w:val="left"/>
        <w:rPr>
          <w:sz w:val="22"/>
        </w:rPr>
      </w:pPr>
      <w:r>
        <w:rPr>
          <w:color w:val="231F20"/>
          <w:sz w:val="22"/>
        </w:rPr>
        <w:t>identification</w:t>
      </w:r>
      <w:r>
        <w:rPr>
          <w:color w:val="231F20"/>
          <w:spacing w:val="2"/>
          <w:sz w:val="22"/>
        </w:rPr>
        <w:t> </w:t>
      </w:r>
      <w:r>
        <w:rPr>
          <w:color w:val="231F20"/>
          <w:sz w:val="22"/>
        </w:rPr>
        <w:t>of</w:t>
      </w:r>
      <w:r>
        <w:rPr>
          <w:color w:val="231F20"/>
          <w:spacing w:val="6"/>
          <w:sz w:val="22"/>
        </w:rPr>
        <w:t> </w:t>
      </w:r>
      <w:r>
        <w:rPr>
          <w:color w:val="231F20"/>
          <w:sz w:val="22"/>
        </w:rPr>
        <w:t>driving</w:t>
      </w:r>
      <w:r>
        <w:rPr>
          <w:color w:val="231F20"/>
          <w:spacing w:val="5"/>
          <w:sz w:val="22"/>
        </w:rPr>
        <w:t> </w:t>
      </w:r>
      <w:r>
        <w:rPr>
          <w:color w:val="231F20"/>
          <w:sz w:val="22"/>
        </w:rPr>
        <w:t>stakeholder</w:t>
      </w:r>
      <w:r>
        <w:rPr>
          <w:color w:val="231F20"/>
          <w:spacing w:val="6"/>
          <w:sz w:val="22"/>
        </w:rPr>
        <w:t> </w:t>
      </w:r>
      <w:r>
        <w:rPr>
          <w:color w:val="231F20"/>
          <w:sz w:val="22"/>
        </w:rPr>
        <w:t>concerns</w:t>
      </w:r>
      <w:r>
        <w:rPr>
          <w:color w:val="231F20"/>
          <w:spacing w:val="6"/>
          <w:sz w:val="22"/>
        </w:rPr>
        <w:t> </w:t>
      </w:r>
      <w:r>
        <w:rPr>
          <w:color w:val="231F20"/>
          <w:sz w:val="22"/>
        </w:rPr>
        <w:t>to</w:t>
      </w:r>
      <w:r>
        <w:rPr>
          <w:color w:val="231F20"/>
          <w:spacing w:val="6"/>
          <w:sz w:val="22"/>
        </w:rPr>
        <w:t> </w:t>
      </w:r>
      <w:r>
        <w:rPr>
          <w:color w:val="231F20"/>
          <w:sz w:val="22"/>
        </w:rPr>
        <w:t>be</w:t>
      </w:r>
      <w:r>
        <w:rPr>
          <w:color w:val="231F20"/>
          <w:spacing w:val="6"/>
          <w:sz w:val="22"/>
        </w:rPr>
        <w:t> </w:t>
      </w:r>
      <w:r>
        <w:rPr>
          <w:color w:val="231F20"/>
          <w:spacing w:val="-2"/>
          <w:sz w:val="22"/>
        </w:rPr>
        <w:t>addressed;</w:t>
      </w:r>
    </w:p>
    <w:p>
      <w:pPr>
        <w:pStyle w:val="ListParagraph"/>
        <w:numPr>
          <w:ilvl w:val="0"/>
          <w:numId w:val="41"/>
        </w:numPr>
        <w:tabs>
          <w:tab w:pos="519" w:val="left" w:leader="none"/>
          <w:tab w:pos="520" w:val="left" w:leader="none"/>
        </w:tabs>
        <w:spacing w:line="240" w:lineRule="auto" w:before="168" w:after="0"/>
        <w:ind w:left="519" w:right="0" w:hanging="403"/>
        <w:jc w:val="left"/>
        <w:rPr>
          <w:sz w:val="22"/>
        </w:rPr>
      </w:pPr>
      <w:r>
        <w:rPr>
          <w:color w:val="231F20"/>
          <w:sz w:val="22"/>
        </w:rPr>
        <w:t>identification</w:t>
      </w:r>
      <w:r>
        <w:rPr>
          <w:color w:val="231F20"/>
          <w:spacing w:val="3"/>
          <w:sz w:val="22"/>
        </w:rPr>
        <w:t> </w:t>
      </w:r>
      <w:r>
        <w:rPr>
          <w:color w:val="231F20"/>
          <w:sz w:val="22"/>
        </w:rPr>
        <w:t>of</w:t>
      </w:r>
      <w:r>
        <w:rPr>
          <w:color w:val="231F20"/>
          <w:spacing w:val="4"/>
          <w:sz w:val="22"/>
        </w:rPr>
        <w:t> </w:t>
      </w:r>
      <w:r>
        <w:rPr>
          <w:color w:val="231F20"/>
          <w:sz w:val="22"/>
        </w:rPr>
        <w:t>relevant</w:t>
      </w:r>
      <w:r>
        <w:rPr>
          <w:color w:val="231F20"/>
          <w:spacing w:val="3"/>
          <w:sz w:val="22"/>
        </w:rPr>
        <w:t> </w:t>
      </w:r>
      <w:r>
        <w:rPr>
          <w:color w:val="231F20"/>
          <w:sz w:val="22"/>
        </w:rPr>
        <w:t>business</w:t>
      </w:r>
      <w:r>
        <w:rPr>
          <w:color w:val="231F20"/>
          <w:spacing w:val="5"/>
          <w:sz w:val="22"/>
        </w:rPr>
        <w:t> </w:t>
      </w:r>
      <w:r>
        <w:rPr>
          <w:color w:val="231F20"/>
          <w:sz w:val="22"/>
        </w:rPr>
        <w:t>drivers</w:t>
      </w:r>
      <w:r>
        <w:rPr>
          <w:color w:val="231F20"/>
          <w:spacing w:val="4"/>
          <w:sz w:val="22"/>
        </w:rPr>
        <w:t> </w:t>
      </w:r>
      <w:r>
        <w:rPr>
          <w:color w:val="231F20"/>
          <w:sz w:val="22"/>
        </w:rPr>
        <w:t>and</w:t>
      </w:r>
      <w:r>
        <w:rPr>
          <w:color w:val="231F20"/>
          <w:spacing w:val="4"/>
          <w:sz w:val="22"/>
        </w:rPr>
        <w:t> </w:t>
      </w:r>
      <w:r>
        <w:rPr>
          <w:color w:val="231F20"/>
          <w:sz w:val="22"/>
        </w:rPr>
        <w:t>mission</w:t>
      </w:r>
      <w:r>
        <w:rPr>
          <w:color w:val="231F20"/>
          <w:spacing w:val="4"/>
          <w:sz w:val="22"/>
        </w:rPr>
        <w:t> </w:t>
      </w:r>
      <w:r>
        <w:rPr>
          <w:color w:val="231F20"/>
          <w:spacing w:val="-2"/>
          <w:sz w:val="22"/>
        </w:rPr>
        <w:t>drivers;</w:t>
      </w:r>
    </w:p>
    <w:p>
      <w:pPr>
        <w:pStyle w:val="ListParagraph"/>
        <w:numPr>
          <w:ilvl w:val="0"/>
          <w:numId w:val="41"/>
        </w:numPr>
        <w:tabs>
          <w:tab w:pos="519" w:val="left" w:leader="none"/>
          <w:tab w:pos="520" w:val="left" w:leader="none"/>
        </w:tabs>
        <w:spacing w:line="240" w:lineRule="auto" w:before="168" w:after="0"/>
        <w:ind w:left="519" w:right="0" w:hanging="403"/>
        <w:jc w:val="left"/>
        <w:rPr>
          <w:sz w:val="22"/>
        </w:rPr>
      </w:pPr>
      <w:r>
        <w:rPr>
          <w:color w:val="231F20"/>
          <w:sz w:val="22"/>
        </w:rPr>
        <w:t>definition</w:t>
      </w:r>
      <w:r>
        <w:rPr>
          <w:color w:val="231F20"/>
          <w:spacing w:val="4"/>
          <w:sz w:val="22"/>
        </w:rPr>
        <w:t> </w:t>
      </w:r>
      <w:r>
        <w:rPr>
          <w:color w:val="231F20"/>
          <w:sz w:val="22"/>
        </w:rPr>
        <w:t>of</w:t>
      </w:r>
      <w:r>
        <w:rPr>
          <w:color w:val="231F20"/>
          <w:spacing w:val="5"/>
          <w:sz w:val="22"/>
        </w:rPr>
        <w:t> </w:t>
      </w:r>
      <w:r>
        <w:rPr>
          <w:color w:val="231F20"/>
          <w:sz w:val="22"/>
        </w:rPr>
        <w:t>AE</w:t>
      </w:r>
      <w:r>
        <w:rPr>
          <w:color w:val="231F20"/>
          <w:spacing w:val="4"/>
          <w:sz w:val="22"/>
        </w:rPr>
        <w:t> </w:t>
      </w:r>
      <w:r>
        <w:rPr>
          <w:color w:val="231F20"/>
          <w:sz w:val="22"/>
        </w:rPr>
        <w:t>objectives</w:t>
      </w:r>
      <w:r>
        <w:rPr>
          <w:color w:val="231F20"/>
          <w:spacing w:val="6"/>
          <w:sz w:val="22"/>
        </w:rPr>
        <w:t> </w:t>
      </w:r>
      <w:r>
        <w:rPr>
          <w:color w:val="231F20"/>
          <w:sz w:val="22"/>
        </w:rPr>
        <w:t>and</w:t>
      </w:r>
      <w:r>
        <w:rPr>
          <w:color w:val="231F20"/>
          <w:spacing w:val="5"/>
          <w:sz w:val="22"/>
        </w:rPr>
        <w:t> </w:t>
      </w:r>
      <w:r>
        <w:rPr>
          <w:color w:val="231F20"/>
          <w:sz w:val="22"/>
        </w:rPr>
        <w:t>their</w:t>
      </w:r>
      <w:r>
        <w:rPr>
          <w:color w:val="231F20"/>
          <w:spacing w:val="5"/>
          <w:sz w:val="22"/>
        </w:rPr>
        <w:t> </w:t>
      </w:r>
      <w:r>
        <w:rPr>
          <w:color w:val="231F20"/>
          <w:sz w:val="22"/>
        </w:rPr>
        <w:t>relative</w:t>
      </w:r>
      <w:r>
        <w:rPr>
          <w:color w:val="231F20"/>
          <w:spacing w:val="6"/>
          <w:sz w:val="22"/>
        </w:rPr>
        <w:t> </w:t>
      </w:r>
      <w:r>
        <w:rPr>
          <w:color w:val="231F20"/>
          <w:spacing w:val="-2"/>
          <w:sz w:val="22"/>
        </w:rPr>
        <w:t>importance;</w:t>
      </w:r>
    </w:p>
    <w:p>
      <w:pPr>
        <w:pStyle w:val="ListParagraph"/>
        <w:numPr>
          <w:ilvl w:val="0"/>
          <w:numId w:val="41"/>
        </w:numPr>
        <w:tabs>
          <w:tab w:pos="519" w:val="left" w:leader="none"/>
          <w:tab w:pos="520" w:val="left" w:leader="none"/>
        </w:tabs>
        <w:spacing w:line="240" w:lineRule="auto" w:before="169" w:after="0"/>
        <w:ind w:left="519" w:right="0" w:hanging="403"/>
        <w:jc w:val="left"/>
        <w:rPr>
          <w:sz w:val="22"/>
        </w:rPr>
      </w:pPr>
      <w:r>
        <w:rPr>
          <w:color w:val="231F20"/>
          <w:sz w:val="22"/>
        </w:rPr>
        <w:t>identification</w:t>
      </w:r>
      <w:r>
        <w:rPr>
          <w:color w:val="231F20"/>
          <w:spacing w:val="1"/>
          <w:sz w:val="22"/>
        </w:rPr>
        <w:t> </w:t>
      </w:r>
      <w:r>
        <w:rPr>
          <w:color w:val="231F20"/>
          <w:sz w:val="22"/>
        </w:rPr>
        <w:t>of</w:t>
      </w:r>
      <w:r>
        <w:rPr>
          <w:color w:val="231F20"/>
          <w:spacing w:val="3"/>
          <w:sz w:val="22"/>
        </w:rPr>
        <w:t> </w:t>
      </w:r>
      <w:r>
        <w:rPr>
          <w:color w:val="231F20"/>
          <w:sz w:val="22"/>
        </w:rPr>
        <w:t>AE</w:t>
      </w:r>
      <w:r>
        <w:rPr>
          <w:color w:val="231F20"/>
          <w:spacing w:val="1"/>
          <w:sz w:val="22"/>
        </w:rPr>
        <w:t> </w:t>
      </w:r>
      <w:r>
        <w:rPr>
          <w:color w:val="231F20"/>
          <w:sz w:val="22"/>
        </w:rPr>
        <w:t>approaches</w:t>
      </w:r>
      <w:r>
        <w:rPr>
          <w:color w:val="231F20"/>
          <w:spacing w:val="3"/>
          <w:sz w:val="22"/>
        </w:rPr>
        <w:t> </w:t>
      </w:r>
      <w:r>
        <w:rPr>
          <w:color w:val="231F20"/>
          <w:sz w:val="22"/>
        </w:rPr>
        <w:t>to</w:t>
      </w:r>
      <w:r>
        <w:rPr>
          <w:color w:val="231F20"/>
          <w:spacing w:val="3"/>
          <w:sz w:val="22"/>
        </w:rPr>
        <w:t> </w:t>
      </w:r>
      <w:r>
        <w:rPr>
          <w:color w:val="231F20"/>
          <w:sz w:val="22"/>
        </w:rPr>
        <w:t>be</w:t>
      </w:r>
      <w:r>
        <w:rPr>
          <w:color w:val="231F20"/>
          <w:spacing w:val="3"/>
          <w:sz w:val="22"/>
        </w:rPr>
        <w:t> </w:t>
      </w:r>
      <w:r>
        <w:rPr>
          <w:color w:val="231F20"/>
          <w:spacing w:val="-2"/>
          <w:sz w:val="22"/>
        </w:rPr>
        <w:t>employed;</w:t>
      </w:r>
    </w:p>
    <w:p>
      <w:pPr>
        <w:pStyle w:val="ListParagraph"/>
        <w:numPr>
          <w:ilvl w:val="0"/>
          <w:numId w:val="41"/>
        </w:numPr>
        <w:tabs>
          <w:tab w:pos="519" w:val="left" w:leader="none"/>
          <w:tab w:pos="520" w:val="left" w:leader="none"/>
        </w:tabs>
        <w:spacing w:line="240" w:lineRule="auto" w:before="168" w:after="0"/>
        <w:ind w:left="519" w:right="0" w:hanging="403"/>
        <w:jc w:val="left"/>
        <w:rPr>
          <w:sz w:val="22"/>
        </w:rPr>
      </w:pPr>
      <w:r>
        <w:rPr>
          <w:color w:val="231F20"/>
          <w:sz w:val="22"/>
        </w:rPr>
        <w:t>identification</w:t>
      </w:r>
      <w:r>
        <w:rPr>
          <w:color w:val="231F20"/>
          <w:spacing w:val="5"/>
          <w:sz w:val="22"/>
        </w:rPr>
        <w:t> </w:t>
      </w:r>
      <w:r>
        <w:rPr>
          <w:color w:val="231F20"/>
          <w:sz w:val="22"/>
        </w:rPr>
        <w:t>of</w:t>
      </w:r>
      <w:r>
        <w:rPr>
          <w:color w:val="231F20"/>
          <w:spacing w:val="6"/>
          <w:sz w:val="22"/>
        </w:rPr>
        <w:t> </w:t>
      </w:r>
      <w:r>
        <w:rPr>
          <w:color w:val="231F20"/>
          <w:sz w:val="22"/>
        </w:rPr>
        <w:t>applicable</w:t>
      </w:r>
      <w:r>
        <w:rPr>
          <w:color w:val="231F20"/>
          <w:spacing w:val="6"/>
          <w:sz w:val="22"/>
        </w:rPr>
        <w:t> </w:t>
      </w:r>
      <w:r>
        <w:rPr>
          <w:color w:val="231F20"/>
          <w:sz w:val="22"/>
        </w:rPr>
        <w:t>constraints</w:t>
      </w:r>
      <w:r>
        <w:rPr>
          <w:color w:val="231F20"/>
          <w:spacing w:val="6"/>
          <w:sz w:val="22"/>
        </w:rPr>
        <w:t> </w:t>
      </w:r>
      <w:r>
        <w:rPr>
          <w:color w:val="231F20"/>
          <w:sz w:val="22"/>
        </w:rPr>
        <w:t>and</w:t>
      </w:r>
      <w:r>
        <w:rPr>
          <w:color w:val="231F20"/>
          <w:spacing w:val="7"/>
          <w:sz w:val="22"/>
        </w:rPr>
        <w:t> </w:t>
      </w:r>
      <w:r>
        <w:rPr>
          <w:color w:val="231F20"/>
          <w:spacing w:val="-2"/>
          <w:sz w:val="22"/>
        </w:rPr>
        <w:t>conditions;</w:t>
      </w:r>
    </w:p>
    <w:p>
      <w:pPr>
        <w:pStyle w:val="ListParagraph"/>
        <w:numPr>
          <w:ilvl w:val="0"/>
          <w:numId w:val="41"/>
        </w:numPr>
        <w:tabs>
          <w:tab w:pos="519" w:val="left" w:leader="none"/>
          <w:tab w:pos="520" w:val="left" w:leader="none"/>
        </w:tabs>
        <w:spacing w:line="240" w:lineRule="auto" w:before="169" w:after="0"/>
        <w:ind w:left="519" w:right="0" w:hanging="403"/>
        <w:jc w:val="left"/>
        <w:rPr>
          <w:sz w:val="22"/>
        </w:rPr>
      </w:pPr>
      <w:r>
        <w:rPr>
          <w:color w:val="231F20"/>
          <w:sz w:val="22"/>
        </w:rPr>
        <w:t>identification</w:t>
      </w:r>
      <w:r>
        <w:rPr>
          <w:color w:val="231F20"/>
          <w:spacing w:val="4"/>
          <w:sz w:val="22"/>
        </w:rPr>
        <w:t> </w:t>
      </w:r>
      <w:r>
        <w:rPr>
          <w:color w:val="231F20"/>
          <w:sz w:val="22"/>
        </w:rPr>
        <w:t>of</w:t>
      </w:r>
      <w:r>
        <w:rPr>
          <w:color w:val="231F20"/>
          <w:spacing w:val="5"/>
          <w:sz w:val="22"/>
        </w:rPr>
        <w:t> </w:t>
      </w:r>
      <w:r>
        <w:rPr>
          <w:color w:val="231F20"/>
          <w:sz w:val="22"/>
        </w:rPr>
        <w:t>resources</w:t>
      </w:r>
      <w:r>
        <w:rPr>
          <w:color w:val="231F20"/>
          <w:spacing w:val="6"/>
          <w:sz w:val="22"/>
        </w:rPr>
        <w:t> </w:t>
      </w:r>
      <w:r>
        <w:rPr>
          <w:color w:val="231F20"/>
          <w:sz w:val="22"/>
        </w:rPr>
        <w:t>required</w:t>
      </w:r>
      <w:r>
        <w:rPr>
          <w:color w:val="231F20"/>
          <w:spacing w:val="5"/>
          <w:sz w:val="22"/>
        </w:rPr>
        <w:t> </w:t>
      </w:r>
      <w:r>
        <w:rPr>
          <w:color w:val="231F20"/>
          <w:sz w:val="22"/>
        </w:rPr>
        <w:t>for</w:t>
      </w:r>
      <w:r>
        <w:rPr>
          <w:color w:val="231F20"/>
          <w:spacing w:val="6"/>
          <w:sz w:val="22"/>
        </w:rPr>
        <w:t> </w:t>
      </w:r>
      <w:r>
        <w:rPr>
          <w:color w:val="231F20"/>
          <w:sz w:val="22"/>
        </w:rPr>
        <w:t>the</w:t>
      </w:r>
      <w:r>
        <w:rPr>
          <w:color w:val="231F20"/>
          <w:spacing w:val="5"/>
          <w:sz w:val="22"/>
        </w:rPr>
        <w:t> </w:t>
      </w:r>
      <w:r>
        <w:rPr>
          <w:color w:val="231F20"/>
          <w:sz w:val="22"/>
        </w:rPr>
        <w:t>AE</w:t>
      </w:r>
      <w:r>
        <w:rPr>
          <w:color w:val="231F20"/>
          <w:spacing w:val="5"/>
          <w:sz w:val="22"/>
        </w:rPr>
        <w:t> </w:t>
      </w:r>
      <w:r>
        <w:rPr>
          <w:color w:val="231F20"/>
          <w:spacing w:val="-2"/>
          <w:sz w:val="22"/>
        </w:rPr>
        <w:t>effort;</w:t>
      </w:r>
    </w:p>
    <w:p>
      <w:pPr>
        <w:pStyle w:val="ListParagraph"/>
        <w:numPr>
          <w:ilvl w:val="0"/>
          <w:numId w:val="41"/>
        </w:numPr>
        <w:tabs>
          <w:tab w:pos="520" w:val="left" w:leader="none"/>
        </w:tabs>
        <w:spacing w:line="240" w:lineRule="auto" w:before="168" w:after="0"/>
        <w:ind w:left="519" w:right="0" w:hanging="403"/>
        <w:jc w:val="left"/>
        <w:rPr>
          <w:sz w:val="22"/>
        </w:rPr>
      </w:pPr>
      <w:r>
        <w:rPr>
          <w:color w:val="231F20"/>
          <w:sz w:val="22"/>
        </w:rPr>
        <w:t>identification</w:t>
      </w:r>
      <w:r>
        <w:rPr>
          <w:color w:val="231F20"/>
          <w:spacing w:val="-1"/>
          <w:sz w:val="22"/>
        </w:rPr>
        <w:t> </w:t>
      </w:r>
      <w:r>
        <w:rPr>
          <w:color w:val="231F20"/>
          <w:sz w:val="22"/>
        </w:rPr>
        <w:t>of</w:t>
      </w:r>
      <w:r>
        <w:rPr>
          <w:color w:val="231F20"/>
          <w:spacing w:val="3"/>
          <w:sz w:val="22"/>
        </w:rPr>
        <w:t> </w:t>
      </w:r>
      <w:r>
        <w:rPr>
          <w:color w:val="231F20"/>
          <w:sz w:val="22"/>
        </w:rPr>
        <w:t>referenced</w:t>
      </w:r>
      <w:r>
        <w:rPr>
          <w:color w:val="231F20"/>
          <w:spacing w:val="2"/>
          <w:sz w:val="22"/>
        </w:rPr>
        <w:t> </w:t>
      </w:r>
      <w:r>
        <w:rPr>
          <w:color w:val="231F20"/>
          <w:sz w:val="22"/>
        </w:rPr>
        <w:t>data</w:t>
      </w:r>
      <w:r>
        <w:rPr>
          <w:color w:val="231F20"/>
          <w:spacing w:val="2"/>
          <w:sz w:val="22"/>
        </w:rPr>
        <w:t> </w:t>
      </w:r>
      <w:r>
        <w:rPr>
          <w:color w:val="231F20"/>
          <w:sz w:val="22"/>
        </w:rPr>
        <w:t>that</w:t>
      </w:r>
      <w:r>
        <w:rPr>
          <w:color w:val="231F20"/>
          <w:spacing w:val="1"/>
          <w:sz w:val="22"/>
        </w:rPr>
        <w:t> </w:t>
      </w:r>
      <w:r>
        <w:rPr>
          <w:color w:val="231F20"/>
          <w:sz w:val="22"/>
        </w:rPr>
        <w:t>needs</w:t>
      </w:r>
      <w:r>
        <w:rPr>
          <w:color w:val="231F20"/>
          <w:spacing w:val="3"/>
          <w:sz w:val="22"/>
        </w:rPr>
        <w:t> </w:t>
      </w:r>
      <w:r>
        <w:rPr>
          <w:color w:val="231F20"/>
          <w:sz w:val="22"/>
        </w:rPr>
        <w:t>to</w:t>
      </w:r>
      <w:r>
        <w:rPr>
          <w:color w:val="231F20"/>
          <w:spacing w:val="3"/>
          <w:sz w:val="22"/>
        </w:rPr>
        <w:t> </w:t>
      </w:r>
      <w:r>
        <w:rPr>
          <w:color w:val="231F20"/>
          <w:sz w:val="22"/>
        </w:rPr>
        <w:t>be</w:t>
      </w:r>
      <w:r>
        <w:rPr>
          <w:color w:val="231F20"/>
          <w:spacing w:val="2"/>
          <w:sz w:val="22"/>
        </w:rPr>
        <w:t> </w:t>
      </w:r>
      <w:r>
        <w:rPr>
          <w:color w:val="231F20"/>
          <w:sz w:val="22"/>
        </w:rPr>
        <w:t>archived</w:t>
      </w:r>
      <w:r>
        <w:rPr>
          <w:color w:val="231F20"/>
          <w:spacing w:val="3"/>
          <w:sz w:val="22"/>
        </w:rPr>
        <w:t> </w:t>
      </w:r>
      <w:r>
        <w:rPr>
          <w:color w:val="231F20"/>
          <w:sz w:val="22"/>
        </w:rPr>
        <w:t>and/or</w:t>
      </w:r>
      <w:r>
        <w:rPr>
          <w:color w:val="231F20"/>
          <w:spacing w:val="3"/>
          <w:sz w:val="22"/>
        </w:rPr>
        <w:t> </w:t>
      </w:r>
      <w:r>
        <w:rPr>
          <w:color w:val="231F20"/>
          <w:spacing w:val="-2"/>
          <w:sz w:val="22"/>
        </w:rPr>
        <w:t>baselined;</w:t>
      </w:r>
    </w:p>
    <w:p>
      <w:pPr>
        <w:pStyle w:val="ListParagraph"/>
        <w:numPr>
          <w:ilvl w:val="0"/>
          <w:numId w:val="41"/>
        </w:numPr>
        <w:tabs>
          <w:tab w:pos="519" w:val="left" w:leader="none"/>
          <w:tab w:pos="520" w:val="left" w:leader="none"/>
        </w:tabs>
        <w:spacing w:line="240" w:lineRule="auto" w:before="168" w:after="0"/>
        <w:ind w:left="519" w:right="0" w:hanging="403"/>
        <w:jc w:val="left"/>
        <w:rPr>
          <w:sz w:val="22"/>
        </w:rPr>
      </w:pPr>
      <w:r>
        <w:rPr>
          <w:color w:val="231F20"/>
          <w:sz w:val="22"/>
        </w:rPr>
        <w:t>identification</w:t>
      </w:r>
      <w:r>
        <w:rPr>
          <w:color w:val="231F20"/>
          <w:spacing w:val="7"/>
          <w:sz w:val="22"/>
        </w:rPr>
        <w:t> </w:t>
      </w:r>
      <w:r>
        <w:rPr>
          <w:color w:val="231F20"/>
          <w:sz w:val="22"/>
        </w:rPr>
        <w:t>of</w:t>
      </w:r>
      <w:r>
        <w:rPr>
          <w:color w:val="231F20"/>
          <w:spacing w:val="8"/>
          <w:sz w:val="22"/>
        </w:rPr>
        <w:t> </w:t>
      </w:r>
      <w:r>
        <w:rPr>
          <w:color w:val="231F20"/>
          <w:sz w:val="22"/>
        </w:rPr>
        <w:t>necessary</w:t>
      </w:r>
      <w:r>
        <w:rPr>
          <w:color w:val="231F20"/>
          <w:spacing w:val="8"/>
          <w:sz w:val="22"/>
        </w:rPr>
        <w:t> </w:t>
      </w:r>
      <w:r>
        <w:rPr>
          <w:color w:val="231F20"/>
          <w:sz w:val="22"/>
        </w:rPr>
        <w:t>information</w:t>
      </w:r>
      <w:r>
        <w:rPr>
          <w:color w:val="231F20"/>
          <w:spacing w:val="7"/>
          <w:sz w:val="22"/>
        </w:rPr>
        <w:t> </w:t>
      </w:r>
      <w:r>
        <w:rPr>
          <w:color w:val="231F20"/>
          <w:sz w:val="22"/>
        </w:rPr>
        <w:t>sources;</w:t>
      </w:r>
      <w:r>
        <w:rPr>
          <w:color w:val="231F20"/>
          <w:spacing w:val="9"/>
          <w:sz w:val="22"/>
        </w:rPr>
        <w:t> </w:t>
      </w:r>
      <w:r>
        <w:rPr>
          <w:color w:val="231F20"/>
          <w:spacing w:val="-5"/>
          <w:sz w:val="22"/>
        </w:rPr>
        <w:t>and</w:t>
      </w:r>
    </w:p>
    <w:p>
      <w:pPr>
        <w:pStyle w:val="ListParagraph"/>
        <w:numPr>
          <w:ilvl w:val="0"/>
          <w:numId w:val="41"/>
        </w:numPr>
        <w:tabs>
          <w:tab w:pos="519" w:val="left" w:leader="none"/>
          <w:tab w:pos="520" w:val="left" w:leader="none"/>
          <w:tab w:pos="2051" w:val="left" w:leader="none"/>
          <w:tab w:pos="2478" w:val="left" w:leader="none"/>
          <w:tab w:pos="3517" w:val="left" w:leader="none"/>
          <w:tab w:pos="4849" w:val="left" w:leader="none"/>
          <w:tab w:pos="6199" w:val="left" w:leader="none"/>
          <w:tab w:pos="7320" w:val="left" w:leader="none"/>
          <w:tab w:pos="9066" w:val="left" w:leader="none"/>
        </w:tabs>
        <w:spacing w:line="225" w:lineRule="auto" w:before="181" w:after="0"/>
        <w:ind w:left="519" w:right="787" w:hanging="403"/>
        <w:jc w:val="left"/>
        <w:rPr>
          <w:sz w:val="22"/>
        </w:rPr>
      </w:pPr>
      <w:r>
        <w:rPr>
          <w:color w:val="231F20"/>
          <w:spacing w:val="-2"/>
          <w:sz w:val="22"/>
        </w:rPr>
        <w:t>identification</w:t>
      </w:r>
      <w:r>
        <w:rPr>
          <w:color w:val="231F20"/>
          <w:sz w:val="22"/>
        </w:rPr>
        <w:tab/>
      </w:r>
      <w:r>
        <w:rPr>
          <w:color w:val="231F20"/>
          <w:spacing w:val="-6"/>
          <w:sz w:val="22"/>
        </w:rPr>
        <w:t>of</w:t>
      </w:r>
      <w:r>
        <w:rPr>
          <w:color w:val="231F20"/>
          <w:sz w:val="22"/>
        </w:rPr>
        <w:tab/>
      </w:r>
      <w:r>
        <w:rPr>
          <w:color w:val="231F20"/>
          <w:spacing w:val="-2"/>
          <w:sz w:val="22"/>
        </w:rPr>
        <w:t>relevant</w:t>
      </w:r>
      <w:r>
        <w:rPr>
          <w:color w:val="231F20"/>
          <w:sz w:val="22"/>
        </w:rPr>
        <w:tab/>
      </w:r>
      <w:r>
        <w:rPr>
          <w:color w:val="231F20"/>
          <w:spacing w:val="-2"/>
          <w:sz w:val="22"/>
        </w:rPr>
        <w:t>compliance</w:t>
      </w:r>
      <w:r>
        <w:rPr>
          <w:color w:val="231F20"/>
          <w:sz w:val="22"/>
        </w:rPr>
        <w:tab/>
      </w:r>
      <w:r>
        <w:rPr>
          <w:color w:val="231F20"/>
          <w:spacing w:val="-2"/>
          <w:sz w:val="22"/>
        </w:rPr>
        <w:t>documents,</w:t>
      </w:r>
      <w:r>
        <w:rPr>
          <w:color w:val="231F20"/>
          <w:sz w:val="22"/>
        </w:rPr>
        <w:tab/>
      </w:r>
      <w:r>
        <w:rPr>
          <w:color w:val="231F20"/>
          <w:spacing w:val="-2"/>
          <w:sz w:val="22"/>
        </w:rPr>
        <w:t>technical</w:t>
      </w:r>
      <w:r>
        <w:rPr>
          <w:color w:val="231F20"/>
          <w:sz w:val="22"/>
        </w:rPr>
        <w:tab/>
      </w:r>
      <w:r>
        <w:rPr>
          <w:color w:val="231F20"/>
          <w:spacing w:val="-2"/>
          <w:sz w:val="22"/>
        </w:rPr>
        <w:t>documentation,</w:t>
      </w:r>
      <w:r>
        <w:rPr>
          <w:color w:val="231F20"/>
          <w:sz w:val="22"/>
        </w:rPr>
        <w:tab/>
      </w:r>
      <w:r>
        <w:rPr>
          <w:color w:val="231F20"/>
          <w:spacing w:val="-2"/>
          <w:sz w:val="22"/>
        </w:rPr>
        <w:t>contract</w:t>
      </w:r>
      <w:r>
        <w:rPr>
          <w:color w:val="231F20"/>
          <w:spacing w:val="-2"/>
          <w:sz w:val="22"/>
        </w:rPr>
        <w:t> </w:t>
      </w:r>
      <w:r>
        <w:rPr>
          <w:color w:val="231F20"/>
          <w:sz w:val="22"/>
        </w:rPr>
        <w:t>documentation, etc.</w:t>
      </w:r>
    </w:p>
    <w:p>
      <w:pPr>
        <w:pStyle w:val="BodyText"/>
        <w:spacing w:before="9"/>
        <w:rPr>
          <w:sz w:val="15"/>
        </w:rPr>
      </w:pPr>
    </w:p>
    <w:p>
      <w:pPr>
        <w:spacing w:after="0"/>
        <w:rPr>
          <w:sz w:val="15"/>
        </w:rPr>
        <w:sectPr>
          <w:pgSz w:w="11340" w:h="16840"/>
          <w:pgMar w:top="560" w:bottom="280" w:left="620" w:right="60"/>
        </w:sectPr>
      </w:pPr>
    </w:p>
    <w:p>
      <w:pPr>
        <w:pStyle w:val="Heading6"/>
        <w:numPr>
          <w:ilvl w:val="2"/>
          <w:numId w:val="39"/>
        </w:numPr>
        <w:tabs>
          <w:tab w:pos="882" w:val="left" w:leader="none"/>
          <w:tab w:pos="883" w:val="left" w:leader="none"/>
        </w:tabs>
        <w:spacing w:line="240" w:lineRule="auto" w:before="100" w:after="0"/>
        <w:ind w:left="882" w:right="0" w:hanging="766"/>
        <w:jc w:val="left"/>
      </w:pPr>
      <w:r>
        <w:rPr>
          <w:color w:val="231F20"/>
        </w:rPr>
        <w:t>AE</w:t>
      </w:r>
      <w:r>
        <w:rPr>
          <w:color w:val="231F20"/>
          <w:spacing w:val="-2"/>
        </w:rPr>
        <w:t> </w:t>
      </w:r>
      <w:r>
        <w:rPr>
          <w:color w:val="231F20"/>
        </w:rPr>
        <w:t>plan</w:t>
      </w:r>
      <w:r>
        <w:rPr>
          <w:color w:val="231F20"/>
          <w:spacing w:val="-2"/>
        </w:rPr>
        <w:t> recommendations</w:t>
      </w:r>
    </w:p>
    <w:p>
      <w:pPr>
        <w:pStyle w:val="BodyText"/>
        <w:spacing w:before="182"/>
        <w:ind w:left="117"/>
      </w:pPr>
      <w:r>
        <w:rPr>
          <w:color w:val="231F20"/>
        </w:rPr>
        <w:t>The</w:t>
      </w:r>
      <w:r>
        <w:rPr>
          <w:color w:val="231F20"/>
          <w:spacing w:val="2"/>
        </w:rPr>
        <w:t> </w:t>
      </w:r>
      <w:r>
        <w:rPr>
          <w:color w:val="231F20"/>
        </w:rPr>
        <w:t>AE</w:t>
      </w:r>
      <w:r>
        <w:rPr>
          <w:color w:val="231F20"/>
          <w:spacing w:val="1"/>
        </w:rPr>
        <w:t> </w:t>
      </w:r>
      <w:r>
        <w:rPr>
          <w:color w:val="231F20"/>
        </w:rPr>
        <w:t>plan should</w:t>
      </w:r>
      <w:r>
        <w:rPr>
          <w:color w:val="231F20"/>
          <w:spacing w:val="3"/>
        </w:rPr>
        <w:t> </w:t>
      </w:r>
      <w:r>
        <w:rPr>
          <w:color w:val="231F20"/>
          <w:spacing w:val="-2"/>
        </w:rPr>
        <w:t>include:</w:t>
      </w:r>
    </w:p>
    <w:p>
      <w:pPr>
        <w:pStyle w:val="ListParagraph"/>
        <w:numPr>
          <w:ilvl w:val="0"/>
          <w:numId w:val="42"/>
        </w:numPr>
        <w:tabs>
          <w:tab w:pos="519" w:val="left" w:leader="none"/>
          <w:tab w:pos="520" w:val="left" w:leader="none"/>
        </w:tabs>
        <w:spacing w:line="240" w:lineRule="auto" w:before="169" w:after="0"/>
        <w:ind w:left="519" w:right="0" w:hanging="403"/>
        <w:jc w:val="left"/>
        <w:rPr>
          <w:sz w:val="22"/>
        </w:rPr>
      </w:pPr>
      <w:r>
        <w:rPr>
          <w:color w:val="231F20"/>
          <w:sz w:val="22"/>
        </w:rPr>
        <w:t>definition</w:t>
      </w:r>
      <w:r>
        <w:rPr>
          <w:color w:val="231F20"/>
          <w:spacing w:val="1"/>
          <w:sz w:val="22"/>
        </w:rPr>
        <w:t> </w:t>
      </w:r>
      <w:r>
        <w:rPr>
          <w:color w:val="231F20"/>
          <w:sz w:val="22"/>
        </w:rPr>
        <w:t>of</w:t>
      </w:r>
      <w:r>
        <w:rPr>
          <w:color w:val="231F20"/>
          <w:spacing w:val="5"/>
          <w:sz w:val="22"/>
        </w:rPr>
        <w:t> </w:t>
      </w:r>
      <w:r>
        <w:rPr>
          <w:color w:val="231F20"/>
          <w:sz w:val="22"/>
        </w:rPr>
        <w:t>quality</w:t>
      </w:r>
      <w:r>
        <w:rPr>
          <w:color w:val="231F20"/>
          <w:spacing w:val="6"/>
          <w:sz w:val="22"/>
        </w:rPr>
        <w:t> </w:t>
      </w:r>
      <w:r>
        <w:rPr>
          <w:color w:val="231F20"/>
          <w:sz w:val="22"/>
        </w:rPr>
        <w:t>management</w:t>
      </w:r>
      <w:r>
        <w:rPr>
          <w:color w:val="231F20"/>
          <w:spacing w:val="3"/>
          <w:sz w:val="22"/>
        </w:rPr>
        <w:t> </w:t>
      </w:r>
      <w:r>
        <w:rPr>
          <w:color w:val="231F20"/>
          <w:sz w:val="22"/>
        </w:rPr>
        <w:t>procedures</w:t>
      </w:r>
      <w:r>
        <w:rPr>
          <w:color w:val="231F20"/>
          <w:spacing w:val="5"/>
          <w:sz w:val="22"/>
        </w:rPr>
        <w:t> </w:t>
      </w:r>
      <w:r>
        <w:rPr>
          <w:color w:val="231F20"/>
          <w:sz w:val="22"/>
        </w:rPr>
        <w:t>for</w:t>
      </w:r>
      <w:r>
        <w:rPr>
          <w:color w:val="231F20"/>
          <w:spacing w:val="6"/>
          <w:sz w:val="22"/>
        </w:rPr>
        <w:t> </w:t>
      </w:r>
      <w:r>
        <w:rPr>
          <w:color w:val="231F20"/>
          <w:sz w:val="22"/>
        </w:rPr>
        <w:t>the</w:t>
      </w:r>
      <w:r>
        <w:rPr>
          <w:color w:val="231F20"/>
          <w:spacing w:val="5"/>
          <w:sz w:val="22"/>
        </w:rPr>
        <w:t> </w:t>
      </w:r>
      <w:r>
        <w:rPr>
          <w:color w:val="231F20"/>
          <w:sz w:val="22"/>
        </w:rPr>
        <w:t>AE</w:t>
      </w:r>
      <w:r>
        <w:rPr>
          <w:color w:val="231F20"/>
          <w:spacing w:val="4"/>
          <w:sz w:val="22"/>
        </w:rPr>
        <w:t> </w:t>
      </w:r>
      <w:r>
        <w:rPr>
          <w:color w:val="231F20"/>
          <w:spacing w:val="-2"/>
          <w:sz w:val="22"/>
        </w:rPr>
        <w:t>effort;</w:t>
      </w:r>
    </w:p>
    <w:p>
      <w:pPr>
        <w:pStyle w:val="ListParagraph"/>
        <w:numPr>
          <w:ilvl w:val="0"/>
          <w:numId w:val="42"/>
        </w:numPr>
        <w:tabs>
          <w:tab w:pos="519" w:val="left" w:leader="none"/>
          <w:tab w:pos="520" w:val="left" w:leader="none"/>
        </w:tabs>
        <w:spacing w:line="240" w:lineRule="auto" w:before="168" w:after="0"/>
        <w:ind w:left="519" w:right="0" w:hanging="403"/>
        <w:jc w:val="left"/>
        <w:rPr>
          <w:sz w:val="22"/>
        </w:rPr>
      </w:pPr>
      <w:r>
        <w:rPr>
          <w:color w:val="231F20"/>
          <w:sz w:val="22"/>
        </w:rPr>
        <w:t>definition</w:t>
      </w:r>
      <w:r>
        <w:rPr>
          <w:color w:val="231F20"/>
          <w:spacing w:val="4"/>
          <w:sz w:val="22"/>
        </w:rPr>
        <w:t> </w:t>
      </w:r>
      <w:r>
        <w:rPr>
          <w:color w:val="231F20"/>
          <w:sz w:val="22"/>
        </w:rPr>
        <w:t>of</w:t>
      </w:r>
      <w:r>
        <w:rPr>
          <w:color w:val="231F20"/>
          <w:spacing w:val="7"/>
          <w:sz w:val="22"/>
        </w:rPr>
        <w:t> </w:t>
      </w:r>
      <w:r>
        <w:rPr>
          <w:color w:val="231F20"/>
          <w:sz w:val="22"/>
        </w:rPr>
        <w:t>architecture</w:t>
      </w:r>
      <w:r>
        <w:rPr>
          <w:color w:val="231F20"/>
          <w:spacing w:val="8"/>
          <w:sz w:val="22"/>
        </w:rPr>
        <w:t> </w:t>
      </w:r>
      <w:r>
        <w:rPr>
          <w:color w:val="231F20"/>
          <w:sz w:val="22"/>
        </w:rPr>
        <w:t>governance</w:t>
      </w:r>
      <w:r>
        <w:rPr>
          <w:color w:val="231F20"/>
          <w:spacing w:val="8"/>
          <w:sz w:val="22"/>
        </w:rPr>
        <w:t> </w:t>
      </w:r>
      <w:r>
        <w:rPr>
          <w:color w:val="231F20"/>
          <w:sz w:val="22"/>
        </w:rPr>
        <w:t>procedures</w:t>
      </w:r>
      <w:r>
        <w:rPr>
          <w:color w:val="231F20"/>
          <w:spacing w:val="7"/>
          <w:sz w:val="22"/>
        </w:rPr>
        <w:t> </w:t>
      </w:r>
      <w:r>
        <w:rPr>
          <w:color w:val="231F20"/>
          <w:sz w:val="22"/>
        </w:rPr>
        <w:t>for</w:t>
      </w:r>
      <w:r>
        <w:rPr>
          <w:color w:val="231F20"/>
          <w:spacing w:val="8"/>
          <w:sz w:val="22"/>
        </w:rPr>
        <w:t> </w:t>
      </w:r>
      <w:r>
        <w:rPr>
          <w:color w:val="231F20"/>
          <w:sz w:val="22"/>
        </w:rPr>
        <w:t>the</w:t>
      </w:r>
      <w:r>
        <w:rPr>
          <w:color w:val="231F20"/>
          <w:spacing w:val="7"/>
          <w:sz w:val="22"/>
        </w:rPr>
        <w:t> </w:t>
      </w:r>
      <w:r>
        <w:rPr>
          <w:color w:val="231F20"/>
          <w:sz w:val="22"/>
        </w:rPr>
        <w:t>AE</w:t>
      </w:r>
      <w:r>
        <w:rPr>
          <w:color w:val="231F20"/>
          <w:spacing w:val="7"/>
          <w:sz w:val="22"/>
        </w:rPr>
        <w:t> </w:t>
      </w:r>
      <w:r>
        <w:rPr>
          <w:color w:val="231F20"/>
          <w:spacing w:val="-2"/>
          <w:sz w:val="22"/>
        </w:rPr>
        <w:t>effort;</w:t>
      </w:r>
    </w:p>
    <w:p>
      <w:pPr>
        <w:pStyle w:val="ListParagraph"/>
        <w:numPr>
          <w:ilvl w:val="0"/>
          <w:numId w:val="42"/>
        </w:numPr>
        <w:tabs>
          <w:tab w:pos="519" w:val="left" w:leader="none"/>
          <w:tab w:pos="520" w:val="left" w:leader="none"/>
        </w:tabs>
        <w:spacing w:line="240" w:lineRule="auto" w:before="169" w:after="0"/>
        <w:ind w:left="519" w:right="0" w:hanging="403"/>
        <w:jc w:val="left"/>
        <w:rPr>
          <w:sz w:val="22"/>
        </w:rPr>
      </w:pPr>
      <w:r>
        <w:rPr>
          <w:color w:val="231F20"/>
          <w:sz w:val="22"/>
        </w:rPr>
        <w:t>specification</w:t>
      </w:r>
      <w:r>
        <w:rPr>
          <w:color w:val="231F20"/>
          <w:spacing w:val="3"/>
          <w:sz w:val="22"/>
        </w:rPr>
        <w:t> </w:t>
      </w:r>
      <w:r>
        <w:rPr>
          <w:color w:val="231F20"/>
          <w:sz w:val="22"/>
        </w:rPr>
        <w:t>of</w:t>
      </w:r>
      <w:r>
        <w:rPr>
          <w:color w:val="231F20"/>
          <w:spacing w:val="7"/>
          <w:sz w:val="22"/>
        </w:rPr>
        <w:t> </w:t>
      </w:r>
      <w:r>
        <w:rPr>
          <w:color w:val="231F20"/>
          <w:sz w:val="22"/>
        </w:rPr>
        <w:t>required</w:t>
      </w:r>
      <w:r>
        <w:rPr>
          <w:color w:val="231F20"/>
          <w:spacing w:val="7"/>
          <w:sz w:val="22"/>
        </w:rPr>
        <w:t> </w:t>
      </w:r>
      <w:r>
        <w:rPr>
          <w:color w:val="231F20"/>
          <w:sz w:val="22"/>
        </w:rPr>
        <w:t>precision</w:t>
      </w:r>
      <w:r>
        <w:rPr>
          <w:color w:val="231F20"/>
          <w:spacing w:val="6"/>
          <w:sz w:val="22"/>
        </w:rPr>
        <w:t> </w:t>
      </w:r>
      <w:r>
        <w:rPr>
          <w:color w:val="231F20"/>
          <w:sz w:val="22"/>
        </w:rPr>
        <w:t>and</w:t>
      </w:r>
      <w:r>
        <w:rPr>
          <w:color w:val="231F20"/>
          <w:spacing w:val="7"/>
          <w:sz w:val="22"/>
        </w:rPr>
        <w:t> </w:t>
      </w:r>
      <w:r>
        <w:rPr>
          <w:color w:val="231F20"/>
          <w:sz w:val="22"/>
        </w:rPr>
        <w:t>accuracy</w:t>
      </w:r>
      <w:r>
        <w:rPr>
          <w:color w:val="231F20"/>
          <w:spacing w:val="7"/>
          <w:sz w:val="22"/>
        </w:rPr>
        <w:t> </w:t>
      </w:r>
      <w:r>
        <w:rPr>
          <w:color w:val="231F20"/>
          <w:sz w:val="22"/>
        </w:rPr>
        <w:t>of</w:t>
      </w:r>
      <w:r>
        <w:rPr>
          <w:color w:val="231F20"/>
          <w:spacing w:val="7"/>
          <w:sz w:val="22"/>
        </w:rPr>
        <w:t> </w:t>
      </w:r>
      <w:r>
        <w:rPr>
          <w:color w:val="231F20"/>
          <w:sz w:val="22"/>
        </w:rPr>
        <w:t>the</w:t>
      </w:r>
      <w:r>
        <w:rPr>
          <w:color w:val="231F20"/>
          <w:spacing w:val="7"/>
          <w:sz w:val="22"/>
        </w:rPr>
        <w:t> </w:t>
      </w:r>
      <w:r>
        <w:rPr>
          <w:color w:val="231F20"/>
          <w:sz w:val="22"/>
        </w:rPr>
        <w:t>AE</w:t>
      </w:r>
      <w:r>
        <w:rPr>
          <w:color w:val="231F20"/>
          <w:spacing w:val="6"/>
          <w:sz w:val="22"/>
        </w:rPr>
        <w:t> </w:t>
      </w:r>
      <w:r>
        <w:rPr>
          <w:color w:val="231F20"/>
          <w:spacing w:val="-2"/>
          <w:sz w:val="22"/>
        </w:rPr>
        <w:t>results;</w:t>
      </w:r>
    </w:p>
    <w:p>
      <w:pPr>
        <w:pStyle w:val="ListParagraph"/>
        <w:numPr>
          <w:ilvl w:val="0"/>
          <w:numId w:val="42"/>
        </w:numPr>
        <w:tabs>
          <w:tab w:pos="520" w:val="left" w:leader="none"/>
        </w:tabs>
        <w:spacing w:line="240" w:lineRule="auto" w:before="168" w:after="0"/>
        <w:ind w:left="519" w:right="0" w:hanging="403"/>
        <w:jc w:val="left"/>
        <w:rPr>
          <w:sz w:val="22"/>
        </w:rPr>
      </w:pPr>
      <w:r>
        <w:rPr>
          <w:color w:val="231F20"/>
          <w:sz w:val="22"/>
        </w:rPr>
        <w:t>specification of</w:t>
      </w:r>
      <w:r>
        <w:rPr>
          <w:color w:val="231F20"/>
          <w:spacing w:val="4"/>
          <w:sz w:val="22"/>
        </w:rPr>
        <w:t> </w:t>
      </w:r>
      <w:r>
        <w:rPr>
          <w:color w:val="231F20"/>
          <w:sz w:val="22"/>
        </w:rPr>
        <w:t>the</w:t>
      </w:r>
      <w:r>
        <w:rPr>
          <w:color w:val="231F20"/>
          <w:spacing w:val="5"/>
          <w:sz w:val="22"/>
        </w:rPr>
        <w:t> </w:t>
      </w:r>
      <w:r>
        <w:rPr>
          <w:color w:val="231F20"/>
          <w:sz w:val="22"/>
        </w:rPr>
        <w:t>required</w:t>
      </w:r>
      <w:r>
        <w:rPr>
          <w:color w:val="231F20"/>
          <w:spacing w:val="4"/>
          <w:sz w:val="22"/>
        </w:rPr>
        <w:t> </w:t>
      </w:r>
      <w:r>
        <w:rPr>
          <w:color w:val="231F20"/>
          <w:sz w:val="22"/>
        </w:rPr>
        <w:t>form</w:t>
      </w:r>
      <w:r>
        <w:rPr>
          <w:color w:val="231F20"/>
          <w:spacing w:val="2"/>
          <w:sz w:val="22"/>
        </w:rPr>
        <w:t> </w:t>
      </w:r>
      <w:r>
        <w:rPr>
          <w:color w:val="231F20"/>
          <w:sz w:val="22"/>
        </w:rPr>
        <w:t>and</w:t>
      </w:r>
      <w:r>
        <w:rPr>
          <w:color w:val="231F20"/>
          <w:spacing w:val="5"/>
          <w:sz w:val="22"/>
        </w:rPr>
        <w:t> </w:t>
      </w:r>
      <w:r>
        <w:rPr>
          <w:color w:val="231F20"/>
          <w:sz w:val="22"/>
        </w:rPr>
        <w:t>content</w:t>
      </w:r>
      <w:r>
        <w:rPr>
          <w:color w:val="231F20"/>
          <w:spacing w:val="2"/>
          <w:sz w:val="22"/>
        </w:rPr>
        <w:t> </w:t>
      </w:r>
      <w:r>
        <w:rPr>
          <w:color w:val="231F20"/>
          <w:sz w:val="22"/>
        </w:rPr>
        <w:t>of</w:t>
      </w:r>
      <w:r>
        <w:rPr>
          <w:color w:val="231F20"/>
          <w:spacing w:val="4"/>
          <w:sz w:val="22"/>
        </w:rPr>
        <w:t> </w:t>
      </w:r>
      <w:r>
        <w:rPr>
          <w:color w:val="231F20"/>
          <w:sz w:val="22"/>
        </w:rPr>
        <w:t>needed</w:t>
      </w:r>
      <w:r>
        <w:rPr>
          <w:color w:val="231F20"/>
          <w:spacing w:val="5"/>
          <w:sz w:val="22"/>
        </w:rPr>
        <w:t> </w:t>
      </w:r>
      <w:r>
        <w:rPr>
          <w:color w:val="231F20"/>
          <w:spacing w:val="-2"/>
          <w:sz w:val="22"/>
        </w:rPr>
        <w:t>inputs;</w:t>
      </w:r>
    </w:p>
    <w:p>
      <w:pPr>
        <w:pStyle w:val="ListParagraph"/>
        <w:numPr>
          <w:ilvl w:val="0"/>
          <w:numId w:val="42"/>
        </w:numPr>
        <w:tabs>
          <w:tab w:pos="519" w:val="left" w:leader="none"/>
          <w:tab w:pos="520" w:val="left" w:leader="none"/>
        </w:tabs>
        <w:spacing w:line="396" w:lineRule="auto" w:before="169" w:after="0"/>
        <w:ind w:left="117" w:right="179" w:firstLine="0"/>
        <w:jc w:val="left"/>
        <w:rPr>
          <w:sz w:val="22"/>
        </w:rPr>
      </w:pPr>
      <w:r>
        <w:rPr>
          <w:color w:val="231F20"/>
          <w:sz w:val="22"/>
        </w:rPr>
        <w:t>specification of the required form and content of needed outputs; </w:t>
      </w:r>
      <w:r>
        <w:rPr>
          <w:color w:val="231F20"/>
          <w:spacing w:val="-6"/>
          <w:sz w:val="22"/>
        </w:rPr>
        <w:t>f)</w:t>
      </w:r>
      <w:r>
        <w:rPr>
          <w:color w:val="231F20"/>
          <w:sz w:val="22"/>
        </w:rPr>
        <w:tab/>
        <w:t>specification of the required form and content of the AE report;</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line="204" w:lineRule="exact" w:before="140"/>
        <w:ind w:left="11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after="0" w:line="204" w:lineRule="exact"/>
        <w:jc w:val="left"/>
        <w:rPr>
          <w:sz w:val="18"/>
        </w:rPr>
        <w:sectPr>
          <w:type w:val="continuous"/>
          <w:pgSz w:w="11340" w:h="16840"/>
          <w:pgMar w:top="360" w:bottom="280" w:left="620" w:right="60"/>
          <w:cols w:num="2" w:equalWidth="0">
            <w:col w:w="6881" w:space="41"/>
            <w:col w:w="3738"/>
          </w:cols>
        </w:sectPr>
      </w:pPr>
    </w:p>
    <w:p>
      <w:pPr>
        <w:tabs>
          <w:tab w:pos="4292" w:val="left" w:leader="none"/>
        </w:tabs>
        <w:spacing w:line="256" w:lineRule="exact" w:before="0"/>
        <w:ind w:left="117" w:right="0" w:firstLine="0"/>
        <w:jc w:val="left"/>
        <w:rPr>
          <w:rFonts w:ascii="Arial"/>
          <w:sz w:val="16"/>
        </w:rPr>
      </w:pPr>
      <w:r>
        <w:rPr>
          <w:color w:val="231F20"/>
          <w:spacing w:val="-5"/>
          <w:position w:val="1"/>
          <w:sz w:val="22"/>
        </w:rPr>
        <w:t>28</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38"/>
        <w:ind w:left="117" w:right="0" w:firstLine="0"/>
        <w:jc w:val="left"/>
        <w:rPr>
          <w:sz w:val="18"/>
        </w:rPr>
      </w:pPr>
      <w:r>
        <w:rPr/>
        <w:br w:type="column"/>
      </w: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left"/>
        <w:rPr>
          <w:sz w:val="18"/>
        </w:rPr>
        <w:sectPr>
          <w:type w:val="continuous"/>
          <w:pgSz w:w="11340" w:h="16840"/>
          <w:pgMar w:top="360" w:bottom="280" w:left="620" w:right="60"/>
          <w:cols w:num="2" w:equalWidth="0">
            <w:col w:w="6413" w:space="756"/>
            <w:col w:w="3491"/>
          </w:cols>
        </w:sectPr>
      </w:pPr>
    </w:p>
    <w:p>
      <w:pPr>
        <w:pStyle w:val="Heading4"/>
        <w:ind w:left="0" w:right="109"/>
        <w:jc w:val="right"/>
      </w:pPr>
      <w:bookmarkStart w:name="8.2.3 AE plan permissions" w:id="116"/>
      <w:bookmarkEnd w:id="116"/>
      <w:r>
        <w:rPr>
          <w:b w:val="0"/>
        </w:rPr>
      </w:r>
      <w:bookmarkStart w:name="_bookmark58" w:id="117"/>
      <w:bookmarkEnd w:id="117"/>
      <w:r>
        <w:rPr>
          <w:b w:val="0"/>
        </w:rPr>
      </w:r>
      <w:r>
        <w:rPr>
          <w:color w:val="231F20"/>
        </w:rPr>
        <w:t>ISO/IEC/IEEE</w:t>
      </w:r>
      <w:r>
        <w:rPr>
          <w:color w:val="231F20"/>
          <w:spacing w:val="-9"/>
        </w:rPr>
        <w:t> </w:t>
      </w:r>
      <w:r>
        <w:rPr>
          <w:color w:val="231F20"/>
          <w:spacing w:val="-2"/>
        </w:rPr>
        <w:t>42030:2019(E)</w:t>
      </w:r>
    </w:p>
    <w:p>
      <w:pPr>
        <w:pStyle w:val="BodyText"/>
        <w:rPr>
          <w:b/>
          <w:sz w:val="28"/>
        </w:rPr>
      </w:pPr>
    </w:p>
    <w:p>
      <w:pPr>
        <w:pStyle w:val="BodyText"/>
        <w:spacing w:before="11"/>
        <w:rPr>
          <w:b/>
          <w:sz w:val="32"/>
        </w:rPr>
      </w:pPr>
    </w:p>
    <w:p>
      <w:pPr>
        <w:pStyle w:val="ListParagraph"/>
        <w:numPr>
          <w:ilvl w:val="1"/>
          <w:numId w:val="42"/>
        </w:numPr>
        <w:tabs>
          <w:tab w:pos="1199" w:val="left" w:leader="none"/>
          <w:tab w:pos="1200" w:val="left" w:leader="none"/>
        </w:tabs>
        <w:spacing w:line="240" w:lineRule="auto" w:before="0" w:after="0"/>
        <w:ind w:left="1199" w:right="0" w:hanging="403"/>
        <w:jc w:val="left"/>
        <w:rPr>
          <w:sz w:val="22"/>
        </w:rPr>
      </w:pPr>
      <w:r>
        <w:rPr>
          <w:color w:val="231F20"/>
          <w:sz w:val="22"/>
        </w:rPr>
        <w:t>identification</w:t>
      </w:r>
      <w:r>
        <w:rPr>
          <w:color w:val="231F20"/>
          <w:spacing w:val="5"/>
          <w:sz w:val="22"/>
        </w:rPr>
        <w:t> </w:t>
      </w:r>
      <w:r>
        <w:rPr>
          <w:color w:val="231F20"/>
          <w:sz w:val="22"/>
        </w:rPr>
        <w:t>of</w:t>
      </w:r>
      <w:r>
        <w:rPr>
          <w:color w:val="231F20"/>
          <w:spacing w:val="7"/>
          <w:sz w:val="22"/>
        </w:rPr>
        <w:t> </w:t>
      </w:r>
      <w:r>
        <w:rPr>
          <w:color w:val="231F20"/>
          <w:sz w:val="22"/>
        </w:rPr>
        <w:t>risks</w:t>
      </w:r>
      <w:r>
        <w:rPr>
          <w:color w:val="231F20"/>
          <w:spacing w:val="7"/>
          <w:sz w:val="22"/>
        </w:rPr>
        <w:t> </w:t>
      </w:r>
      <w:r>
        <w:rPr>
          <w:color w:val="231F20"/>
          <w:sz w:val="22"/>
        </w:rPr>
        <w:t>and</w:t>
      </w:r>
      <w:r>
        <w:rPr>
          <w:color w:val="231F20"/>
          <w:spacing w:val="7"/>
          <w:sz w:val="22"/>
        </w:rPr>
        <w:t> </w:t>
      </w:r>
      <w:r>
        <w:rPr>
          <w:color w:val="231F20"/>
          <w:sz w:val="22"/>
        </w:rPr>
        <w:t>opportunities</w:t>
      </w:r>
      <w:r>
        <w:rPr>
          <w:color w:val="231F20"/>
          <w:spacing w:val="7"/>
          <w:sz w:val="22"/>
        </w:rPr>
        <w:t> </w:t>
      </w:r>
      <w:r>
        <w:rPr>
          <w:color w:val="231F20"/>
          <w:sz w:val="22"/>
        </w:rPr>
        <w:t>for</w:t>
      </w:r>
      <w:r>
        <w:rPr>
          <w:color w:val="231F20"/>
          <w:spacing w:val="7"/>
          <w:sz w:val="22"/>
        </w:rPr>
        <w:t> </w:t>
      </w:r>
      <w:r>
        <w:rPr>
          <w:color w:val="231F20"/>
          <w:sz w:val="22"/>
        </w:rPr>
        <w:t>the</w:t>
      </w:r>
      <w:r>
        <w:rPr>
          <w:color w:val="231F20"/>
          <w:spacing w:val="7"/>
          <w:sz w:val="22"/>
        </w:rPr>
        <w:t> </w:t>
      </w:r>
      <w:r>
        <w:rPr>
          <w:color w:val="231F20"/>
          <w:sz w:val="22"/>
        </w:rPr>
        <w:t>AE</w:t>
      </w:r>
      <w:r>
        <w:rPr>
          <w:color w:val="231F20"/>
          <w:spacing w:val="6"/>
          <w:sz w:val="22"/>
        </w:rPr>
        <w:t> </w:t>
      </w:r>
      <w:r>
        <w:rPr>
          <w:color w:val="231F20"/>
          <w:spacing w:val="-2"/>
          <w:sz w:val="22"/>
        </w:rPr>
        <w:t>effort;</w:t>
      </w:r>
    </w:p>
    <w:p>
      <w:pPr>
        <w:pStyle w:val="ListParagraph"/>
        <w:numPr>
          <w:ilvl w:val="1"/>
          <w:numId w:val="42"/>
        </w:numPr>
        <w:tabs>
          <w:tab w:pos="1199" w:val="left" w:leader="none"/>
          <w:tab w:pos="1200" w:val="left" w:leader="none"/>
        </w:tabs>
        <w:spacing w:line="240" w:lineRule="auto" w:before="168" w:after="0"/>
        <w:ind w:left="1199" w:right="0" w:hanging="403"/>
        <w:jc w:val="left"/>
        <w:rPr>
          <w:sz w:val="22"/>
        </w:rPr>
      </w:pPr>
      <w:r>
        <w:rPr>
          <w:color w:val="231F20"/>
          <w:sz w:val="22"/>
        </w:rPr>
        <w:t>identification</w:t>
      </w:r>
      <w:r>
        <w:rPr>
          <w:color w:val="231F20"/>
          <w:spacing w:val="-3"/>
          <w:sz w:val="22"/>
        </w:rPr>
        <w:t> </w:t>
      </w:r>
      <w:r>
        <w:rPr>
          <w:color w:val="231F20"/>
          <w:sz w:val="22"/>
        </w:rPr>
        <w:t>of</w:t>
      </w:r>
      <w:r>
        <w:rPr>
          <w:color w:val="231F20"/>
          <w:spacing w:val="-2"/>
          <w:sz w:val="22"/>
        </w:rPr>
        <w:t> </w:t>
      </w:r>
      <w:r>
        <w:rPr>
          <w:color w:val="231F20"/>
          <w:sz w:val="22"/>
        </w:rPr>
        <w:t>opportunity</w:t>
      </w:r>
      <w:r>
        <w:rPr>
          <w:color w:val="231F20"/>
          <w:spacing w:val="-2"/>
          <w:sz w:val="22"/>
        </w:rPr>
        <w:t> </w:t>
      </w:r>
      <w:r>
        <w:rPr>
          <w:color w:val="231F20"/>
          <w:sz w:val="22"/>
        </w:rPr>
        <w:t>pursuit</w:t>
      </w:r>
      <w:r>
        <w:rPr>
          <w:color w:val="231F20"/>
          <w:spacing w:val="-2"/>
          <w:sz w:val="22"/>
        </w:rPr>
        <w:t> </w:t>
      </w:r>
      <w:r>
        <w:rPr>
          <w:color w:val="231F20"/>
          <w:sz w:val="22"/>
        </w:rPr>
        <w:t>plans</w:t>
      </w:r>
      <w:r>
        <w:rPr>
          <w:color w:val="231F20"/>
          <w:spacing w:val="-2"/>
          <w:sz w:val="22"/>
        </w:rPr>
        <w:t> </w:t>
      </w:r>
      <w:r>
        <w:rPr>
          <w:color w:val="231F20"/>
          <w:sz w:val="22"/>
        </w:rPr>
        <w:t>for</w:t>
      </w:r>
      <w:r>
        <w:rPr>
          <w:color w:val="231F20"/>
          <w:spacing w:val="-2"/>
          <w:sz w:val="22"/>
        </w:rPr>
        <w:t> </w:t>
      </w:r>
      <w:r>
        <w:rPr>
          <w:color w:val="231F20"/>
          <w:sz w:val="22"/>
        </w:rPr>
        <w:t>critical</w:t>
      </w:r>
      <w:r>
        <w:rPr>
          <w:color w:val="231F20"/>
          <w:spacing w:val="-2"/>
          <w:sz w:val="22"/>
        </w:rPr>
        <w:t> </w:t>
      </w:r>
      <w:r>
        <w:rPr>
          <w:color w:val="231F20"/>
          <w:sz w:val="22"/>
        </w:rPr>
        <w:t>items</w:t>
      </w:r>
      <w:r>
        <w:rPr>
          <w:color w:val="231F20"/>
          <w:spacing w:val="-2"/>
          <w:sz w:val="22"/>
        </w:rPr>
        <w:t> </w:t>
      </w:r>
      <w:r>
        <w:rPr>
          <w:color w:val="231F20"/>
          <w:sz w:val="22"/>
        </w:rPr>
        <w:t>among</w:t>
      </w:r>
      <w:r>
        <w:rPr>
          <w:color w:val="231F20"/>
          <w:spacing w:val="-2"/>
          <w:sz w:val="22"/>
        </w:rPr>
        <w:t> </w:t>
      </w:r>
      <w:r>
        <w:rPr>
          <w:color w:val="231F20"/>
          <w:sz w:val="22"/>
        </w:rPr>
        <w:t>the</w:t>
      </w:r>
      <w:r>
        <w:rPr>
          <w:color w:val="231F20"/>
          <w:spacing w:val="-2"/>
          <w:sz w:val="22"/>
        </w:rPr>
        <w:t> </w:t>
      </w:r>
      <w:r>
        <w:rPr>
          <w:color w:val="231F20"/>
          <w:sz w:val="22"/>
        </w:rPr>
        <w:t>identified</w:t>
      </w:r>
      <w:r>
        <w:rPr>
          <w:color w:val="231F20"/>
          <w:spacing w:val="-2"/>
          <w:sz w:val="22"/>
        </w:rPr>
        <w:t> </w:t>
      </w:r>
      <w:r>
        <w:rPr>
          <w:color w:val="231F20"/>
          <w:sz w:val="22"/>
        </w:rPr>
        <w:t>opportunities;</w:t>
      </w:r>
      <w:r>
        <w:rPr>
          <w:color w:val="231F20"/>
          <w:spacing w:val="-2"/>
          <w:sz w:val="22"/>
        </w:rPr>
        <w:t> </w:t>
      </w:r>
      <w:r>
        <w:rPr>
          <w:color w:val="231F20"/>
          <w:spacing w:val="-5"/>
          <w:sz w:val="22"/>
        </w:rPr>
        <w:t>and</w:t>
      </w:r>
    </w:p>
    <w:p>
      <w:pPr>
        <w:pStyle w:val="ListParagraph"/>
        <w:numPr>
          <w:ilvl w:val="1"/>
          <w:numId w:val="42"/>
        </w:numPr>
        <w:tabs>
          <w:tab w:pos="1199" w:val="left" w:leader="none"/>
          <w:tab w:pos="1200" w:val="left" w:leader="none"/>
        </w:tabs>
        <w:spacing w:line="240" w:lineRule="auto" w:before="169" w:after="0"/>
        <w:ind w:left="1199" w:right="0" w:hanging="403"/>
        <w:jc w:val="left"/>
        <w:rPr>
          <w:sz w:val="22"/>
        </w:rPr>
      </w:pPr>
      <w:r>
        <w:rPr>
          <w:color w:val="231F20"/>
          <w:sz w:val="22"/>
        </w:rPr>
        <w:t>identification</w:t>
      </w:r>
      <w:r>
        <w:rPr>
          <w:color w:val="231F20"/>
          <w:spacing w:val="2"/>
          <w:sz w:val="22"/>
        </w:rPr>
        <w:t> </w:t>
      </w:r>
      <w:r>
        <w:rPr>
          <w:color w:val="231F20"/>
          <w:sz w:val="22"/>
        </w:rPr>
        <w:t>of</w:t>
      </w:r>
      <w:r>
        <w:rPr>
          <w:color w:val="231F20"/>
          <w:spacing w:val="5"/>
          <w:sz w:val="22"/>
        </w:rPr>
        <w:t> </w:t>
      </w:r>
      <w:r>
        <w:rPr>
          <w:color w:val="231F20"/>
          <w:sz w:val="22"/>
        </w:rPr>
        <w:t>risk</w:t>
      </w:r>
      <w:r>
        <w:rPr>
          <w:color w:val="231F20"/>
          <w:spacing w:val="4"/>
          <w:sz w:val="22"/>
        </w:rPr>
        <w:t> </w:t>
      </w:r>
      <w:r>
        <w:rPr>
          <w:color w:val="231F20"/>
          <w:sz w:val="22"/>
        </w:rPr>
        <w:t>management</w:t>
      </w:r>
      <w:r>
        <w:rPr>
          <w:color w:val="231F20"/>
          <w:spacing w:val="4"/>
          <w:sz w:val="22"/>
        </w:rPr>
        <w:t> </w:t>
      </w:r>
      <w:r>
        <w:rPr>
          <w:color w:val="231F20"/>
          <w:sz w:val="22"/>
        </w:rPr>
        <w:t>plans</w:t>
      </w:r>
      <w:r>
        <w:rPr>
          <w:color w:val="231F20"/>
          <w:spacing w:val="6"/>
          <w:sz w:val="22"/>
        </w:rPr>
        <w:t> </w:t>
      </w:r>
      <w:r>
        <w:rPr>
          <w:color w:val="231F20"/>
          <w:sz w:val="22"/>
        </w:rPr>
        <w:t>for</w:t>
      </w:r>
      <w:r>
        <w:rPr>
          <w:color w:val="231F20"/>
          <w:spacing w:val="5"/>
          <w:sz w:val="22"/>
        </w:rPr>
        <w:t> </w:t>
      </w:r>
      <w:r>
        <w:rPr>
          <w:color w:val="231F20"/>
          <w:sz w:val="22"/>
        </w:rPr>
        <w:t>critical</w:t>
      </w:r>
      <w:r>
        <w:rPr>
          <w:color w:val="231F20"/>
          <w:spacing w:val="4"/>
          <w:sz w:val="22"/>
        </w:rPr>
        <w:t> </w:t>
      </w:r>
      <w:r>
        <w:rPr>
          <w:color w:val="231F20"/>
          <w:sz w:val="22"/>
        </w:rPr>
        <w:t>items</w:t>
      </w:r>
      <w:r>
        <w:rPr>
          <w:color w:val="231F20"/>
          <w:spacing w:val="6"/>
          <w:sz w:val="22"/>
        </w:rPr>
        <w:t> </w:t>
      </w:r>
      <w:r>
        <w:rPr>
          <w:color w:val="231F20"/>
          <w:sz w:val="22"/>
        </w:rPr>
        <w:t>among</w:t>
      </w:r>
      <w:r>
        <w:rPr>
          <w:color w:val="231F20"/>
          <w:spacing w:val="4"/>
          <w:sz w:val="22"/>
        </w:rPr>
        <w:t> </w:t>
      </w:r>
      <w:r>
        <w:rPr>
          <w:color w:val="231F20"/>
          <w:sz w:val="22"/>
        </w:rPr>
        <w:t>the</w:t>
      </w:r>
      <w:r>
        <w:rPr>
          <w:color w:val="231F20"/>
          <w:spacing w:val="5"/>
          <w:sz w:val="22"/>
        </w:rPr>
        <w:t> </w:t>
      </w:r>
      <w:r>
        <w:rPr>
          <w:color w:val="231F20"/>
          <w:sz w:val="22"/>
        </w:rPr>
        <w:t>identified</w:t>
      </w:r>
      <w:r>
        <w:rPr>
          <w:color w:val="231F20"/>
          <w:spacing w:val="6"/>
          <w:sz w:val="22"/>
        </w:rPr>
        <w:t> </w:t>
      </w:r>
      <w:r>
        <w:rPr>
          <w:color w:val="231F20"/>
          <w:spacing w:val="-2"/>
          <w:sz w:val="22"/>
        </w:rPr>
        <w:t>risks.</w:t>
      </w:r>
    </w:p>
    <w:p>
      <w:pPr>
        <w:pStyle w:val="BodyText"/>
        <w:spacing w:line="225" w:lineRule="auto" w:before="181"/>
        <w:ind w:left="797" w:right="217"/>
      </w:pPr>
      <w:r>
        <w:rPr>
          <w:color w:val="231F20"/>
        </w:rPr>
        <w:t>The AE plan should provide the capability for the customer, requestor or sponsor, if applicable, to affix their approval.</w:t>
      </w:r>
    </w:p>
    <w:p>
      <w:pPr>
        <w:pStyle w:val="BodyText"/>
        <w:spacing w:line="225" w:lineRule="auto" w:before="183"/>
        <w:ind w:left="797"/>
      </w:pPr>
      <w:r>
        <w:rPr>
          <w:color w:val="231F20"/>
        </w:rPr>
        <w:t>The</w:t>
      </w:r>
      <w:r>
        <w:rPr>
          <w:color w:val="231F20"/>
          <w:spacing w:val="40"/>
        </w:rPr>
        <w:t> </w:t>
      </w:r>
      <w:r>
        <w:rPr>
          <w:color w:val="231F20"/>
        </w:rPr>
        <w:t>AE</w:t>
      </w:r>
      <w:r>
        <w:rPr>
          <w:color w:val="231F20"/>
          <w:spacing w:val="40"/>
        </w:rPr>
        <w:t> </w:t>
      </w:r>
      <w:r>
        <w:rPr>
          <w:color w:val="231F20"/>
        </w:rPr>
        <w:t>plan</w:t>
      </w:r>
      <w:r>
        <w:rPr>
          <w:color w:val="231F20"/>
          <w:spacing w:val="40"/>
        </w:rPr>
        <w:t> </w:t>
      </w:r>
      <w:r>
        <w:rPr>
          <w:color w:val="231F20"/>
        </w:rPr>
        <w:t>should</w:t>
      </w:r>
      <w:r>
        <w:rPr>
          <w:color w:val="231F20"/>
          <w:spacing w:val="40"/>
        </w:rPr>
        <w:t> </w:t>
      </w:r>
      <w:r>
        <w:rPr>
          <w:color w:val="231F20"/>
        </w:rPr>
        <w:t>provide</w:t>
      </w:r>
      <w:r>
        <w:rPr>
          <w:color w:val="231F20"/>
          <w:spacing w:val="40"/>
        </w:rPr>
        <w:t> </w:t>
      </w:r>
      <w:r>
        <w:rPr>
          <w:color w:val="231F20"/>
        </w:rPr>
        <w:t>the</w:t>
      </w:r>
      <w:r>
        <w:rPr>
          <w:color w:val="231F20"/>
          <w:spacing w:val="40"/>
        </w:rPr>
        <w:t> </w:t>
      </w:r>
      <w:r>
        <w:rPr>
          <w:color w:val="231F20"/>
        </w:rPr>
        <w:t>capability</w:t>
      </w:r>
      <w:r>
        <w:rPr>
          <w:color w:val="231F20"/>
          <w:spacing w:val="40"/>
        </w:rPr>
        <w:t> </w:t>
      </w:r>
      <w:r>
        <w:rPr>
          <w:color w:val="231F20"/>
        </w:rPr>
        <w:t>for</w:t>
      </w:r>
      <w:r>
        <w:rPr>
          <w:color w:val="231F20"/>
          <w:spacing w:val="40"/>
        </w:rPr>
        <w:t> </w:t>
      </w:r>
      <w:r>
        <w:rPr>
          <w:color w:val="231F20"/>
        </w:rPr>
        <w:t>the</w:t>
      </w:r>
      <w:r>
        <w:rPr>
          <w:color w:val="231F20"/>
          <w:spacing w:val="40"/>
        </w:rPr>
        <w:t> </w:t>
      </w:r>
      <w:r>
        <w:rPr>
          <w:color w:val="231F20"/>
        </w:rPr>
        <w:t>approving</w:t>
      </w:r>
      <w:r>
        <w:rPr>
          <w:color w:val="231F20"/>
          <w:spacing w:val="40"/>
        </w:rPr>
        <w:t> </w:t>
      </w:r>
      <w:r>
        <w:rPr>
          <w:color w:val="231F20"/>
        </w:rPr>
        <w:t>authority,</w:t>
      </w:r>
      <w:r>
        <w:rPr>
          <w:color w:val="231F20"/>
          <w:spacing w:val="40"/>
        </w:rPr>
        <w:t> </w:t>
      </w:r>
      <w:r>
        <w:rPr>
          <w:color w:val="231F20"/>
        </w:rPr>
        <w:t>if</w:t>
      </w:r>
      <w:r>
        <w:rPr>
          <w:color w:val="231F20"/>
          <w:spacing w:val="40"/>
        </w:rPr>
        <w:t> </w:t>
      </w:r>
      <w:r>
        <w:rPr>
          <w:color w:val="231F20"/>
        </w:rPr>
        <w:t>applicable,</w:t>
      </w:r>
      <w:r>
        <w:rPr>
          <w:color w:val="231F20"/>
          <w:spacing w:val="40"/>
        </w:rPr>
        <w:t> </w:t>
      </w:r>
      <w:r>
        <w:rPr>
          <w:color w:val="231F20"/>
        </w:rPr>
        <w:t>to</w:t>
      </w:r>
      <w:r>
        <w:rPr>
          <w:color w:val="231F20"/>
          <w:spacing w:val="40"/>
        </w:rPr>
        <w:t> </w:t>
      </w:r>
      <w:r>
        <w:rPr>
          <w:color w:val="231F20"/>
        </w:rPr>
        <w:t>affix</w:t>
      </w:r>
      <w:r>
        <w:rPr>
          <w:color w:val="231F20"/>
          <w:spacing w:val="40"/>
        </w:rPr>
        <w:t> </w:t>
      </w:r>
      <w:r>
        <w:rPr>
          <w:color w:val="231F20"/>
        </w:rPr>
        <w:t>their </w:t>
      </w:r>
      <w:r>
        <w:rPr>
          <w:color w:val="231F20"/>
          <w:spacing w:val="-2"/>
        </w:rPr>
        <w:t>approval.</w:t>
      </w:r>
    </w:p>
    <w:p>
      <w:pPr>
        <w:pStyle w:val="BodyText"/>
        <w:spacing w:before="171"/>
        <w:ind w:left="797"/>
      </w:pPr>
      <w:r>
        <w:rPr>
          <w:color w:val="231F20"/>
        </w:rPr>
        <w:t>The</w:t>
      </w:r>
      <w:r>
        <w:rPr>
          <w:color w:val="231F20"/>
          <w:spacing w:val="-2"/>
        </w:rPr>
        <w:t> </w:t>
      </w:r>
      <w:r>
        <w:rPr>
          <w:color w:val="231F20"/>
        </w:rPr>
        <w:t>AE</w:t>
      </w:r>
      <w:r>
        <w:rPr>
          <w:color w:val="231F20"/>
          <w:spacing w:val="-1"/>
        </w:rPr>
        <w:t> </w:t>
      </w:r>
      <w:r>
        <w:rPr>
          <w:color w:val="231F20"/>
        </w:rPr>
        <w:t>plan</w:t>
      </w:r>
      <w:r>
        <w:rPr>
          <w:color w:val="231F20"/>
          <w:spacing w:val="-1"/>
        </w:rPr>
        <w:t> </w:t>
      </w:r>
      <w:r>
        <w:rPr>
          <w:color w:val="231F20"/>
        </w:rPr>
        <w:t>should</w:t>
      </w:r>
      <w:r>
        <w:rPr>
          <w:color w:val="231F20"/>
          <w:spacing w:val="1"/>
        </w:rPr>
        <w:t> </w:t>
      </w:r>
      <w:r>
        <w:rPr>
          <w:color w:val="231F20"/>
        </w:rPr>
        <w:t>include the recommended</w:t>
      </w:r>
      <w:r>
        <w:rPr>
          <w:color w:val="231F20"/>
          <w:spacing w:val="1"/>
        </w:rPr>
        <w:t> </w:t>
      </w:r>
      <w:r>
        <w:rPr>
          <w:color w:val="231F20"/>
        </w:rPr>
        <w:t>items from</w:t>
      </w:r>
      <w:r>
        <w:rPr>
          <w:color w:val="231F20"/>
          <w:spacing w:val="-1"/>
        </w:rPr>
        <w:t> </w:t>
      </w:r>
      <w:r>
        <w:rPr>
          <w:color w:val="231F20"/>
        </w:rPr>
        <w:t>ISO/IEC/IEEE </w:t>
      </w:r>
      <w:r>
        <w:rPr>
          <w:color w:val="231F20"/>
          <w:spacing w:val="-2"/>
        </w:rPr>
        <w:t>15289:</w:t>
      </w:r>
    </w:p>
    <w:p>
      <w:pPr>
        <w:pStyle w:val="ListParagraph"/>
        <w:numPr>
          <w:ilvl w:val="0"/>
          <w:numId w:val="43"/>
        </w:numPr>
        <w:tabs>
          <w:tab w:pos="1200" w:val="left" w:leader="none"/>
        </w:tabs>
        <w:spacing w:line="240" w:lineRule="auto" w:before="168" w:after="0"/>
        <w:ind w:left="1199" w:right="0" w:hanging="403"/>
        <w:jc w:val="left"/>
        <w:rPr>
          <w:sz w:val="22"/>
        </w:rPr>
      </w:pPr>
      <w:r>
        <w:rPr>
          <w:color w:val="231F20"/>
          <w:sz w:val="22"/>
        </w:rPr>
        <w:t>date</w:t>
      </w:r>
      <w:r>
        <w:rPr>
          <w:color w:val="231F20"/>
          <w:spacing w:val="1"/>
          <w:sz w:val="22"/>
        </w:rPr>
        <w:t> </w:t>
      </w:r>
      <w:r>
        <w:rPr>
          <w:color w:val="231F20"/>
          <w:sz w:val="22"/>
        </w:rPr>
        <w:t>of</w:t>
      </w:r>
      <w:r>
        <w:rPr>
          <w:color w:val="231F20"/>
          <w:spacing w:val="2"/>
          <w:sz w:val="22"/>
        </w:rPr>
        <w:t> </w:t>
      </w:r>
      <w:r>
        <w:rPr>
          <w:color w:val="231F20"/>
          <w:sz w:val="22"/>
        </w:rPr>
        <w:t>issue</w:t>
      </w:r>
      <w:r>
        <w:rPr>
          <w:color w:val="231F20"/>
          <w:spacing w:val="1"/>
          <w:sz w:val="22"/>
        </w:rPr>
        <w:t> </w:t>
      </w:r>
      <w:r>
        <w:rPr>
          <w:color w:val="231F20"/>
          <w:sz w:val="22"/>
        </w:rPr>
        <w:t>and</w:t>
      </w:r>
      <w:r>
        <w:rPr>
          <w:color w:val="231F20"/>
          <w:spacing w:val="2"/>
          <w:sz w:val="22"/>
        </w:rPr>
        <w:t> </w:t>
      </w:r>
      <w:r>
        <w:rPr>
          <w:color w:val="231F20"/>
          <w:spacing w:val="-2"/>
          <w:sz w:val="22"/>
        </w:rPr>
        <w:t>status;</w:t>
      </w:r>
    </w:p>
    <w:p>
      <w:pPr>
        <w:pStyle w:val="ListParagraph"/>
        <w:numPr>
          <w:ilvl w:val="0"/>
          <w:numId w:val="43"/>
        </w:numPr>
        <w:tabs>
          <w:tab w:pos="1200" w:val="left" w:leader="none"/>
        </w:tabs>
        <w:spacing w:line="240" w:lineRule="auto" w:before="169" w:after="0"/>
        <w:ind w:left="1199" w:right="0" w:hanging="403"/>
        <w:jc w:val="left"/>
        <w:rPr>
          <w:sz w:val="22"/>
        </w:rPr>
      </w:pPr>
      <w:r>
        <w:rPr>
          <w:color w:val="231F20"/>
          <w:sz w:val="22"/>
        </w:rPr>
        <w:t>issuing</w:t>
      </w:r>
      <w:r>
        <w:rPr>
          <w:color w:val="231F20"/>
          <w:spacing w:val="10"/>
          <w:sz w:val="22"/>
        </w:rPr>
        <w:t> </w:t>
      </w:r>
      <w:r>
        <w:rPr>
          <w:color w:val="231F20"/>
          <w:spacing w:val="-2"/>
          <w:sz w:val="22"/>
        </w:rPr>
        <w:t>organization;</w:t>
      </w:r>
    </w:p>
    <w:p>
      <w:pPr>
        <w:pStyle w:val="ListParagraph"/>
        <w:numPr>
          <w:ilvl w:val="0"/>
          <w:numId w:val="43"/>
        </w:numPr>
        <w:tabs>
          <w:tab w:pos="1200" w:val="left" w:leader="none"/>
        </w:tabs>
        <w:spacing w:line="225" w:lineRule="auto" w:before="181" w:after="0"/>
        <w:ind w:left="1199" w:right="107" w:hanging="403"/>
        <w:jc w:val="left"/>
        <w:rPr>
          <w:sz w:val="22"/>
        </w:rPr>
      </w:pPr>
      <w:r>
        <w:rPr>
          <w:color w:val="231F20"/>
          <w:sz w:val="22"/>
        </w:rPr>
        <w:t>references</w:t>
      </w:r>
      <w:r>
        <w:rPr>
          <w:color w:val="231F20"/>
          <w:spacing w:val="40"/>
          <w:sz w:val="22"/>
        </w:rPr>
        <w:t> </w:t>
      </w:r>
      <w:r>
        <w:rPr>
          <w:color w:val="231F20"/>
          <w:sz w:val="22"/>
        </w:rPr>
        <w:t>(applicable</w:t>
      </w:r>
      <w:r>
        <w:rPr>
          <w:color w:val="231F20"/>
          <w:spacing w:val="40"/>
          <w:sz w:val="22"/>
        </w:rPr>
        <w:t> </w:t>
      </w:r>
      <w:r>
        <w:rPr>
          <w:color w:val="231F20"/>
          <w:sz w:val="22"/>
        </w:rPr>
        <w:t>policies,</w:t>
      </w:r>
      <w:r>
        <w:rPr>
          <w:color w:val="231F20"/>
          <w:spacing w:val="40"/>
          <w:sz w:val="22"/>
        </w:rPr>
        <w:t> </w:t>
      </w:r>
      <w:r>
        <w:rPr>
          <w:color w:val="231F20"/>
          <w:sz w:val="22"/>
        </w:rPr>
        <w:t>laws,</w:t>
      </w:r>
      <w:r>
        <w:rPr>
          <w:color w:val="231F20"/>
          <w:spacing w:val="40"/>
          <w:sz w:val="22"/>
        </w:rPr>
        <w:t> </w:t>
      </w:r>
      <w:r>
        <w:rPr>
          <w:color w:val="231F20"/>
          <w:sz w:val="22"/>
        </w:rPr>
        <w:t>standards,</w:t>
      </w:r>
      <w:r>
        <w:rPr>
          <w:color w:val="231F20"/>
          <w:spacing w:val="40"/>
          <w:sz w:val="22"/>
        </w:rPr>
        <w:t> </w:t>
      </w:r>
      <w:r>
        <w:rPr>
          <w:color w:val="231F20"/>
          <w:sz w:val="22"/>
        </w:rPr>
        <w:t>contracts,</w:t>
      </w:r>
      <w:r>
        <w:rPr>
          <w:color w:val="231F20"/>
          <w:spacing w:val="40"/>
          <w:sz w:val="22"/>
        </w:rPr>
        <w:t> </w:t>
      </w:r>
      <w:r>
        <w:rPr>
          <w:color w:val="231F20"/>
          <w:sz w:val="22"/>
        </w:rPr>
        <w:t>requirements</w:t>
      </w:r>
      <w:r>
        <w:rPr>
          <w:color w:val="231F20"/>
          <w:spacing w:val="40"/>
          <w:sz w:val="22"/>
        </w:rPr>
        <w:t> </w:t>
      </w:r>
      <w:r>
        <w:rPr>
          <w:color w:val="231F20"/>
          <w:sz w:val="22"/>
        </w:rPr>
        <w:t>and</w:t>
      </w:r>
      <w:r>
        <w:rPr>
          <w:color w:val="231F20"/>
          <w:spacing w:val="40"/>
          <w:sz w:val="22"/>
        </w:rPr>
        <w:t> </w:t>
      </w:r>
      <w:r>
        <w:rPr>
          <w:color w:val="231F20"/>
          <w:sz w:val="22"/>
        </w:rPr>
        <w:t>other</w:t>
      </w:r>
      <w:r>
        <w:rPr>
          <w:color w:val="231F20"/>
          <w:spacing w:val="40"/>
          <w:sz w:val="22"/>
        </w:rPr>
        <w:t> </w:t>
      </w:r>
      <w:r>
        <w:rPr>
          <w:color w:val="231F20"/>
          <w:sz w:val="22"/>
        </w:rPr>
        <w:t>plans</w:t>
      </w:r>
      <w:r>
        <w:rPr>
          <w:color w:val="231F20"/>
          <w:spacing w:val="40"/>
          <w:sz w:val="22"/>
        </w:rPr>
        <w:t> </w:t>
      </w:r>
      <w:r>
        <w:rPr>
          <w:color w:val="231F20"/>
          <w:sz w:val="22"/>
        </w:rPr>
        <w:t>and</w:t>
      </w:r>
      <w:r>
        <w:rPr>
          <w:color w:val="231F20"/>
          <w:spacing w:val="40"/>
          <w:sz w:val="22"/>
        </w:rPr>
        <w:t> </w:t>
      </w:r>
      <w:r>
        <w:rPr>
          <w:color w:val="231F20"/>
          <w:spacing w:val="-2"/>
          <w:sz w:val="22"/>
        </w:rPr>
        <w:t>procedures);</w:t>
      </w:r>
    </w:p>
    <w:p>
      <w:pPr>
        <w:pStyle w:val="ListParagraph"/>
        <w:numPr>
          <w:ilvl w:val="0"/>
          <w:numId w:val="43"/>
        </w:numPr>
        <w:tabs>
          <w:tab w:pos="1200" w:val="left" w:leader="none"/>
        </w:tabs>
        <w:spacing w:line="240" w:lineRule="auto" w:before="171" w:after="0"/>
        <w:ind w:left="1199" w:right="0" w:hanging="403"/>
        <w:jc w:val="left"/>
        <w:rPr>
          <w:sz w:val="22"/>
        </w:rPr>
      </w:pPr>
      <w:r>
        <w:rPr>
          <w:color w:val="231F20"/>
          <w:sz w:val="22"/>
        </w:rPr>
        <w:t>approval </w:t>
      </w:r>
      <w:r>
        <w:rPr>
          <w:color w:val="231F20"/>
          <w:spacing w:val="-2"/>
          <w:sz w:val="22"/>
        </w:rPr>
        <w:t>authority;</w:t>
      </w:r>
    </w:p>
    <w:p>
      <w:pPr>
        <w:pStyle w:val="ListParagraph"/>
        <w:numPr>
          <w:ilvl w:val="0"/>
          <w:numId w:val="43"/>
        </w:numPr>
        <w:tabs>
          <w:tab w:pos="1200" w:val="left" w:leader="none"/>
        </w:tabs>
        <w:spacing w:line="240" w:lineRule="auto" w:before="168" w:after="0"/>
        <w:ind w:left="1199" w:right="0" w:hanging="403"/>
        <w:jc w:val="left"/>
        <w:rPr>
          <w:sz w:val="22"/>
        </w:rPr>
      </w:pPr>
      <w:r>
        <w:rPr>
          <w:color w:val="231F20"/>
          <w:sz w:val="22"/>
        </w:rPr>
        <w:t>planned</w:t>
      </w:r>
      <w:r>
        <w:rPr>
          <w:color w:val="231F20"/>
          <w:spacing w:val="10"/>
          <w:sz w:val="22"/>
        </w:rPr>
        <w:t> </w:t>
      </w:r>
      <w:r>
        <w:rPr>
          <w:color w:val="231F20"/>
          <w:sz w:val="22"/>
        </w:rPr>
        <w:t>activities</w:t>
      </w:r>
      <w:r>
        <w:rPr>
          <w:color w:val="231F20"/>
          <w:spacing w:val="10"/>
          <w:sz w:val="22"/>
        </w:rPr>
        <w:t> </w:t>
      </w:r>
      <w:r>
        <w:rPr>
          <w:color w:val="231F20"/>
          <w:sz w:val="22"/>
        </w:rPr>
        <w:t>and</w:t>
      </w:r>
      <w:r>
        <w:rPr>
          <w:color w:val="231F20"/>
          <w:spacing w:val="10"/>
          <w:sz w:val="22"/>
        </w:rPr>
        <w:t> </w:t>
      </w:r>
      <w:r>
        <w:rPr>
          <w:color w:val="231F20"/>
          <w:spacing w:val="-2"/>
          <w:sz w:val="22"/>
        </w:rPr>
        <w:t>tasks;</w:t>
      </w:r>
    </w:p>
    <w:p>
      <w:pPr>
        <w:pStyle w:val="ListParagraph"/>
        <w:numPr>
          <w:ilvl w:val="0"/>
          <w:numId w:val="43"/>
        </w:numPr>
        <w:tabs>
          <w:tab w:pos="1200" w:val="left" w:leader="none"/>
        </w:tabs>
        <w:spacing w:line="240" w:lineRule="auto" w:before="169" w:after="0"/>
        <w:ind w:left="1199" w:right="0" w:hanging="403"/>
        <w:jc w:val="left"/>
        <w:rPr>
          <w:sz w:val="22"/>
        </w:rPr>
      </w:pPr>
      <w:r>
        <w:rPr>
          <w:color w:val="231F20"/>
          <w:sz w:val="22"/>
        </w:rPr>
        <w:t>identification</w:t>
      </w:r>
      <w:r>
        <w:rPr>
          <w:color w:val="231F20"/>
          <w:spacing w:val="3"/>
          <w:sz w:val="22"/>
        </w:rPr>
        <w:t> </w:t>
      </w:r>
      <w:r>
        <w:rPr>
          <w:color w:val="231F20"/>
          <w:sz w:val="22"/>
        </w:rPr>
        <w:t>of</w:t>
      </w:r>
      <w:r>
        <w:rPr>
          <w:color w:val="231F20"/>
          <w:spacing w:val="5"/>
          <w:sz w:val="22"/>
        </w:rPr>
        <w:t> </w:t>
      </w:r>
      <w:r>
        <w:rPr>
          <w:color w:val="231F20"/>
          <w:sz w:val="22"/>
        </w:rPr>
        <w:t>tools,</w:t>
      </w:r>
      <w:r>
        <w:rPr>
          <w:color w:val="231F20"/>
          <w:spacing w:val="4"/>
          <w:sz w:val="22"/>
        </w:rPr>
        <w:t> </w:t>
      </w:r>
      <w:r>
        <w:rPr>
          <w:color w:val="231F20"/>
          <w:sz w:val="22"/>
        </w:rPr>
        <w:t>methods</w:t>
      </w:r>
      <w:r>
        <w:rPr>
          <w:color w:val="231F20"/>
          <w:spacing w:val="5"/>
          <w:sz w:val="22"/>
        </w:rPr>
        <w:t> </w:t>
      </w:r>
      <w:r>
        <w:rPr>
          <w:color w:val="231F20"/>
          <w:sz w:val="22"/>
        </w:rPr>
        <w:t>and</w:t>
      </w:r>
      <w:r>
        <w:rPr>
          <w:color w:val="231F20"/>
          <w:spacing w:val="5"/>
          <w:sz w:val="22"/>
        </w:rPr>
        <w:t> </w:t>
      </w:r>
      <w:r>
        <w:rPr>
          <w:color w:val="231F20"/>
          <w:spacing w:val="-2"/>
          <w:sz w:val="22"/>
        </w:rPr>
        <w:t>techniques;</w:t>
      </w:r>
    </w:p>
    <w:p>
      <w:pPr>
        <w:pStyle w:val="ListParagraph"/>
        <w:numPr>
          <w:ilvl w:val="0"/>
          <w:numId w:val="43"/>
        </w:numPr>
        <w:tabs>
          <w:tab w:pos="1200" w:val="left" w:leader="none"/>
        </w:tabs>
        <w:spacing w:line="240" w:lineRule="auto" w:before="168" w:after="0"/>
        <w:ind w:left="1199" w:right="0" w:hanging="403"/>
        <w:jc w:val="left"/>
        <w:rPr>
          <w:sz w:val="22"/>
        </w:rPr>
      </w:pPr>
      <w:r>
        <w:rPr>
          <w:color w:val="231F20"/>
          <w:spacing w:val="-2"/>
          <w:sz w:val="22"/>
        </w:rPr>
        <w:t>schedules;</w:t>
      </w:r>
    </w:p>
    <w:p>
      <w:pPr>
        <w:pStyle w:val="ListParagraph"/>
        <w:numPr>
          <w:ilvl w:val="0"/>
          <w:numId w:val="43"/>
        </w:numPr>
        <w:tabs>
          <w:tab w:pos="1200" w:val="left" w:leader="none"/>
        </w:tabs>
        <w:spacing w:line="240" w:lineRule="auto" w:before="169" w:after="0"/>
        <w:ind w:left="1199" w:right="0" w:hanging="403"/>
        <w:jc w:val="left"/>
        <w:rPr>
          <w:sz w:val="22"/>
        </w:rPr>
      </w:pPr>
      <w:r>
        <w:rPr>
          <w:color w:val="231F20"/>
          <w:sz w:val="22"/>
        </w:rPr>
        <w:t>budgets</w:t>
      </w:r>
      <w:r>
        <w:rPr>
          <w:color w:val="231F20"/>
          <w:spacing w:val="4"/>
          <w:sz w:val="22"/>
        </w:rPr>
        <w:t> </w:t>
      </w:r>
      <w:r>
        <w:rPr>
          <w:color w:val="231F20"/>
          <w:sz w:val="22"/>
        </w:rPr>
        <w:t>and</w:t>
      </w:r>
      <w:r>
        <w:rPr>
          <w:color w:val="231F20"/>
          <w:spacing w:val="4"/>
          <w:sz w:val="22"/>
        </w:rPr>
        <w:t> </w:t>
      </w:r>
      <w:r>
        <w:rPr>
          <w:color w:val="231F20"/>
          <w:sz w:val="22"/>
        </w:rPr>
        <w:t>cost</w:t>
      </w:r>
      <w:r>
        <w:rPr>
          <w:color w:val="231F20"/>
          <w:spacing w:val="3"/>
          <w:sz w:val="22"/>
        </w:rPr>
        <w:t> </w:t>
      </w:r>
      <w:r>
        <w:rPr>
          <w:color w:val="231F20"/>
          <w:spacing w:val="-2"/>
          <w:sz w:val="22"/>
        </w:rPr>
        <w:t>estimates;</w:t>
      </w:r>
    </w:p>
    <w:p>
      <w:pPr>
        <w:pStyle w:val="ListParagraph"/>
        <w:numPr>
          <w:ilvl w:val="0"/>
          <w:numId w:val="43"/>
        </w:numPr>
        <w:tabs>
          <w:tab w:pos="1200" w:val="left" w:leader="none"/>
        </w:tabs>
        <w:spacing w:line="225" w:lineRule="auto" w:before="181" w:after="0"/>
        <w:ind w:left="1199" w:right="108" w:hanging="403"/>
        <w:jc w:val="left"/>
        <w:rPr>
          <w:sz w:val="22"/>
        </w:rPr>
      </w:pPr>
      <w:r>
        <w:rPr>
          <w:color w:val="231F20"/>
          <w:sz w:val="22"/>
        </w:rPr>
        <w:t>resources</w:t>
      </w:r>
      <w:r>
        <w:rPr>
          <w:color w:val="231F20"/>
          <w:spacing w:val="40"/>
          <w:sz w:val="22"/>
        </w:rPr>
        <w:t> </w:t>
      </w:r>
      <w:r>
        <w:rPr>
          <w:color w:val="231F20"/>
          <w:sz w:val="22"/>
        </w:rPr>
        <w:t>and</w:t>
      </w:r>
      <w:r>
        <w:rPr>
          <w:color w:val="231F20"/>
          <w:spacing w:val="40"/>
          <w:sz w:val="22"/>
        </w:rPr>
        <w:t> </w:t>
      </w:r>
      <w:r>
        <w:rPr>
          <w:color w:val="231F20"/>
          <w:sz w:val="22"/>
        </w:rPr>
        <w:t>their</w:t>
      </w:r>
      <w:r>
        <w:rPr>
          <w:color w:val="231F20"/>
          <w:spacing w:val="40"/>
          <w:sz w:val="22"/>
        </w:rPr>
        <w:t> </w:t>
      </w:r>
      <w:r>
        <w:rPr>
          <w:color w:val="231F20"/>
          <w:sz w:val="22"/>
        </w:rPr>
        <w:t>allocation,</w:t>
      </w:r>
      <w:r>
        <w:rPr>
          <w:color w:val="231F20"/>
          <w:spacing w:val="40"/>
          <w:sz w:val="22"/>
        </w:rPr>
        <w:t> </w:t>
      </w:r>
      <w:r>
        <w:rPr>
          <w:color w:val="231F20"/>
          <w:sz w:val="22"/>
        </w:rPr>
        <w:t>including</w:t>
      </w:r>
      <w:r>
        <w:rPr>
          <w:color w:val="231F20"/>
          <w:spacing w:val="40"/>
          <w:sz w:val="22"/>
        </w:rPr>
        <w:t> </w:t>
      </w:r>
      <w:r>
        <w:rPr>
          <w:color w:val="231F20"/>
          <w:sz w:val="22"/>
        </w:rPr>
        <w:t>human</w:t>
      </w:r>
      <w:r>
        <w:rPr>
          <w:color w:val="231F20"/>
          <w:spacing w:val="40"/>
          <w:sz w:val="22"/>
        </w:rPr>
        <w:t> </w:t>
      </w:r>
      <w:r>
        <w:rPr>
          <w:color w:val="231F20"/>
          <w:sz w:val="22"/>
        </w:rPr>
        <w:t>resources,</w:t>
      </w:r>
      <w:r>
        <w:rPr>
          <w:color w:val="231F20"/>
          <w:spacing w:val="40"/>
          <w:sz w:val="22"/>
        </w:rPr>
        <w:t> </w:t>
      </w:r>
      <w:r>
        <w:rPr>
          <w:color w:val="231F20"/>
          <w:sz w:val="22"/>
        </w:rPr>
        <w:t>technical</w:t>
      </w:r>
      <w:r>
        <w:rPr>
          <w:color w:val="231F20"/>
          <w:spacing w:val="40"/>
          <w:sz w:val="22"/>
        </w:rPr>
        <w:t> </w:t>
      </w:r>
      <w:r>
        <w:rPr>
          <w:color w:val="231F20"/>
          <w:sz w:val="22"/>
        </w:rPr>
        <w:t>resources</w:t>
      </w:r>
      <w:r>
        <w:rPr>
          <w:color w:val="231F20"/>
          <w:spacing w:val="40"/>
          <w:sz w:val="22"/>
        </w:rPr>
        <w:t> </w:t>
      </w:r>
      <w:r>
        <w:rPr>
          <w:color w:val="231F20"/>
          <w:sz w:val="22"/>
        </w:rPr>
        <w:t>(infrastructure) and tools;</w:t>
      </w:r>
    </w:p>
    <w:p>
      <w:pPr>
        <w:pStyle w:val="ListParagraph"/>
        <w:numPr>
          <w:ilvl w:val="0"/>
          <w:numId w:val="43"/>
        </w:numPr>
        <w:tabs>
          <w:tab w:pos="1200" w:val="left" w:leader="none"/>
        </w:tabs>
        <w:spacing w:line="225" w:lineRule="auto" w:before="183" w:after="0"/>
        <w:ind w:left="1199" w:right="107" w:hanging="403"/>
        <w:jc w:val="left"/>
        <w:rPr>
          <w:sz w:val="22"/>
        </w:rPr>
      </w:pPr>
      <w:r>
        <w:rPr>
          <w:color w:val="231F20"/>
          <w:sz w:val="22"/>
        </w:rPr>
        <w:t>responsibilities and authority, including the senior responsible owner and immediate process or</w:t>
      </w:r>
      <w:r>
        <w:rPr>
          <w:color w:val="231F20"/>
          <w:spacing w:val="80"/>
          <w:sz w:val="22"/>
        </w:rPr>
        <w:t> </w:t>
      </w:r>
      <w:r>
        <w:rPr>
          <w:color w:val="231F20"/>
          <w:sz w:val="22"/>
        </w:rPr>
        <w:t>service owner;</w:t>
      </w:r>
    </w:p>
    <w:p>
      <w:pPr>
        <w:pStyle w:val="ListParagraph"/>
        <w:numPr>
          <w:ilvl w:val="0"/>
          <w:numId w:val="43"/>
        </w:numPr>
        <w:tabs>
          <w:tab w:pos="1200" w:val="left" w:leader="none"/>
        </w:tabs>
        <w:spacing w:line="240" w:lineRule="auto" w:before="171" w:after="0"/>
        <w:ind w:left="1199" w:right="0" w:hanging="403"/>
        <w:jc w:val="left"/>
        <w:rPr>
          <w:sz w:val="22"/>
        </w:rPr>
      </w:pPr>
      <w:r>
        <w:rPr>
          <w:color w:val="231F20"/>
          <w:sz w:val="22"/>
        </w:rPr>
        <w:t>interfaces</w:t>
      </w:r>
      <w:r>
        <w:rPr>
          <w:color w:val="231F20"/>
          <w:spacing w:val="9"/>
          <w:sz w:val="22"/>
        </w:rPr>
        <w:t> </w:t>
      </w:r>
      <w:r>
        <w:rPr>
          <w:color w:val="231F20"/>
          <w:sz w:val="22"/>
        </w:rPr>
        <w:t>among</w:t>
      </w:r>
      <w:r>
        <w:rPr>
          <w:color w:val="231F20"/>
          <w:spacing w:val="9"/>
          <w:sz w:val="22"/>
        </w:rPr>
        <w:t> </w:t>
      </w:r>
      <w:r>
        <w:rPr>
          <w:color w:val="231F20"/>
          <w:sz w:val="22"/>
        </w:rPr>
        <w:t>parties</w:t>
      </w:r>
      <w:r>
        <w:rPr>
          <w:color w:val="231F20"/>
          <w:spacing w:val="10"/>
          <w:sz w:val="22"/>
        </w:rPr>
        <w:t> </w:t>
      </w:r>
      <w:r>
        <w:rPr>
          <w:color w:val="231F20"/>
          <w:spacing w:val="-2"/>
          <w:sz w:val="22"/>
        </w:rPr>
        <w:t>involved;</w:t>
      </w:r>
    </w:p>
    <w:p>
      <w:pPr>
        <w:pStyle w:val="ListParagraph"/>
        <w:numPr>
          <w:ilvl w:val="0"/>
          <w:numId w:val="43"/>
        </w:numPr>
        <w:tabs>
          <w:tab w:pos="1200" w:val="left" w:leader="none"/>
        </w:tabs>
        <w:spacing w:line="240" w:lineRule="auto" w:before="168" w:after="0"/>
        <w:ind w:left="1199" w:right="0" w:hanging="403"/>
        <w:jc w:val="left"/>
        <w:rPr>
          <w:sz w:val="22"/>
        </w:rPr>
      </w:pPr>
      <w:r>
        <w:rPr>
          <w:color w:val="231F20"/>
          <w:sz w:val="22"/>
        </w:rPr>
        <w:t>risks</w:t>
      </w:r>
      <w:r>
        <w:rPr>
          <w:color w:val="231F20"/>
          <w:spacing w:val="5"/>
          <w:sz w:val="22"/>
        </w:rPr>
        <w:t> </w:t>
      </w:r>
      <w:r>
        <w:rPr>
          <w:color w:val="231F20"/>
          <w:sz w:val="22"/>
        </w:rPr>
        <w:t>and</w:t>
      </w:r>
      <w:r>
        <w:rPr>
          <w:color w:val="231F20"/>
          <w:spacing w:val="8"/>
          <w:sz w:val="22"/>
        </w:rPr>
        <w:t> </w:t>
      </w:r>
      <w:r>
        <w:rPr>
          <w:color w:val="231F20"/>
          <w:sz w:val="22"/>
        </w:rPr>
        <w:t>risk</w:t>
      </w:r>
      <w:r>
        <w:rPr>
          <w:color w:val="231F20"/>
          <w:spacing w:val="7"/>
          <w:sz w:val="22"/>
        </w:rPr>
        <w:t> </w:t>
      </w:r>
      <w:r>
        <w:rPr>
          <w:color w:val="231F20"/>
          <w:sz w:val="22"/>
        </w:rPr>
        <w:t>identification,</w:t>
      </w:r>
      <w:r>
        <w:rPr>
          <w:color w:val="231F20"/>
          <w:spacing w:val="6"/>
          <w:sz w:val="22"/>
        </w:rPr>
        <w:t> </w:t>
      </w:r>
      <w:r>
        <w:rPr>
          <w:color w:val="231F20"/>
          <w:sz w:val="22"/>
        </w:rPr>
        <w:t>assessment</w:t>
      </w:r>
      <w:r>
        <w:rPr>
          <w:color w:val="231F20"/>
          <w:spacing w:val="7"/>
          <w:sz w:val="22"/>
        </w:rPr>
        <w:t> </w:t>
      </w:r>
      <w:r>
        <w:rPr>
          <w:color w:val="231F20"/>
          <w:sz w:val="22"/>
        </w:rPr>
        <w:t>and</w:t>
      </w:r>
      <w:r>
        <w:rPr>
          <w:color w:val="231F20"/>
          <w:spacing w:val="8"/>
          <w:sz w:val="22"/>
        </w:rPr>
        <w:t> </w:t>
      </w:r>
      <w:r>
        <w:rPr>
          <w:color w:val="231F20"/>
          <w:sz w:val="22"/>
        </w:rPr>
        <w:t>mitigation</w:t>
      </w:r>
      <w:r>
        <w:rPr>
          <w:color w:val="231F20"/>
          <w:spacing w:val="7"/>
          <w:sz w:val="22"/>
        </w:rPr>
        <w:t> </w:t>
      </w:r>
      <w:r>
        <w:rPr>
          <w:color w:val="231F20"/>
          <w:spacing w:val="-2"/>
          <w:sz w:val="22"/>
        </w:rPr>
        <w:t>activities;</w:t>
      </w:r>
    </w:p>
    <w:p>
      <w:pPr>
        <w:pStyle w:val="ListParagraph"/>
        <w:numPr>
          <w:ilvl w:val="0"/>
          <w:numId w:val="43"/>
        </w:numPr>
        <w:tabs>
          <w:tab w:pos="1200" w:val="left" w:leader="none"/>
        </w:tabs>
        <w:spacing w:line="240" w:lineRule="auto" w:before="169" w:after="0"/>
        <w:ind w:left="1199" w:right="0" w:hanging="403"/>
        <w:jc w:val="left"/>
        <w:rPr>
          <w:sz w:val="22"/>
        </w:rPr>
      </w:pPr>
      <w:r>
        <w:rPr>
          <w:color w:val="231F20"/>
          <w:sz w:val="22"/>
        </w:rPr>
        <w:t>quality</w:t>
      </w:r>
      <w:r>
        <w:rPr>
          <w:color w:val="231F20"/>
          <w:spacing w:val="11"/>
          <w:sz w:val="22"/>
        </w:rPr>
        <w:t> </w:t>
      </w:r>
      <w:r>
        <w:rPr>
          <w:color w:val="231F20"/>
          <w:sz w:val="22"/>
        </w:rPr>
        <w:t>assurance</w:t>
      </w:r>
      <w:r>
        <w:rPr>
          <w:color w:val="231F20"/>
          <w:spacing w:val="11"/>
          <w:sz w:val="22"/>
        </w:rPr>
        <w:t> </w:t>
      </w:r>
      <w:r>
        <w:rPr>
          <w:color w:val="231F20"/>
          <w:sz w:val="22"/>
        </w:rPr>
        <w:t>and</w:t>
      </w:r>
      <w:r>
        <w:rPr>
          <w:color w:val="231F20"/>
          <w:spacing w:val="11"/>
          <w:sz w:val="22"/>
        </w:rPr>
        <w:t> </w:t>
      </w:r>
      <w:r>
        <w:rPr>
          <w:color w:val="231F20"/>
          <w:sz w:val="22"/>
        </w:rPr>
        <w:t>performance</w:t>
      </w:r>
      <w:r>
        <w:rPr>
          <w:color w:val="231F20"/>
          <w:spacing w:val="11"/>
          <w:sz w:val="22"/>
        </w:rPr>
        <w:t> </w:t>
      </w:r>
      <w:r>
        <w:rPr>
          <w:color w:val="231F20"/>
          <w:spacing w:val="-2"/>
          <w:sz w:val="22"/>
        </w:rPr>
        <w:t>measures;</w:t>
      </w:r>
    </w:p>
    <w:p>
      <w:pPr>
        <w:pStyle w:val="ListParagraph"/>
        <w:numPr>
          <w:ilvl w:val="0"/>
          <w:numId w:val="43"/>
        </w:numPr>
        <w:tabs>
          <w:tab w:pos="1200" w:val="left" w:leader="none"/>
        </w:tabs>
        <w:spacing w:line="240" w:lineRule="auto" w:before="168" w:after="0"/>
        <w:ind w:left="1199" w:right="0" w:hanging="403"/>
        <w:jc w:val="left"/>
        <w:rPr>
          <w:sz w:val="22"/>
        </w:rPr>
      </w:pPr>
      <w:r>
        <w:rPr>
          <w:color w:val="231F20"/>
          <w:sz w:val="22"/>
        </w:rPr>
        <w:t>environment,</w:t>
      </w:r>
      <w:r>
        <w:rPr>
          <w:color w:val="231F20"/>
          <w:spacing w:val="20"/>
          <w:sz w:val="22"/>
        </w:rPr>
        <w:t> </w:t>
      </w:r>
      <w:r>
        <w:rPr>
          <w:color w:val="231F20"/>
          <w:sz w:val="22"/>
        </w:rPr>
        <w:t>infrastructure,</w:t>
      </w:r>
      <w:r>
        <w:rPr>
          <w:color w:val="231F20"/>
          <w:spacing w:val="20"/>
          <w:sz w:val="22"/>
        </w:rPr>
        <w:t> </w:t>
      </w:r>
      <w:r>
        <w:rPr>
          <w:color w:val="231F20"/>
          <w:sz w:val="22"/>
        </w:rPr>
        <w:t>security</w:t>
      </w:r>
      <w:r>
        <w:rPr>
          <w:color w:val="231F20"/>
          <w:spacing w:val="22"/>
          <w:sz w:val="22"/>
        </w:rPr>
        <w:t> </w:t>
      </w:r>
      <w:r>
        <w:rPr>
          <w:color w:val="231F20"/>
          <w:sz w:val="22"/>
        </w:rPr>
        <w:t>and</w:t>
      </w:r>
      <w:r>
        <w:rPr>
          <w:color w:val="231F20"/>
          <w:spacing w:val="22"/>
          <w:sz w:val="22"/>
        </w:rPr>
        <w:t> </w:t>
      </w:r>
      <w:r>
        <w:rPr>
          <w:color w:val="231F20"/>
          <w:spacing w:val="-2"/>
          <w:sz w:val="22"/>
        </w:rPr>
        <w:t>safety;</w:t>
      </w:r>
    </w:p>
    <w:p>
      <w:pPr>
        <w:pStyle w:val="ListParagraph"/>
        <w:numPr>
          <w:ilvl w:val="0"/>
          <w:numId w:val="43"/>
        </w:numPr>
        <w:tabs>
          <w:tab w:pos="1200" w:val="left" w:leader="none"/>
        </w:tabs>
        <w:spacing w:line="240" w:lineRule="auto" w:before="169" w:after="0"/>
        <w:ind w:left="1199" w:right="0" w:hanging="403"/>
        <w:jc w:val="left"/>
        <w:rPr>
          <w:sz w:val="22"/>
        </w:rPr>
      </w:pPr>
      <w:r>
        <w:rPr>
          <w:color w:val="231F20"/>
          <w:spacing w:val="-2"/>
          <w:sz w:val="22"/>
        </w:rPr>
        <w:t>training;</w:t>
      </w:r>
    </w:p>
    <w:p>
      <w:pPr>
        <w:pStyle w:val="ListParagraph"/>
        <w:numPr>
          <w:ilvl w:val="0"/>
          <w:numId w:val="43"/>
        </w:numPr>
        <w:tabs>
          <w:tab w:pos="1200" w:val="left" w:leader="none"/>
        </w:tabs>
        <w:spacing w:line="240" w:lineRule="auto" w:before="168" w:after="0"/>
        <w:ind w:left="1199" w:right="0" w:hanging="403"/>
        <w:jc w:val="left"/>
        <w:rPr>
          <w:sz w:val="22"/>
        </w:rPr>
      </w:pPr>
      <w:r>
        <w:rPr>
          <w:color w:val="231F20"/>
          <w:sz w:val="22"/>
        </w:rPr>
        <w:t>approach for</w:t>
      </w:r>
      <w:r>
        <w:rPr>
          <w:color w:val="231F20"/>
          <w:spacing w:val="3"/>
          <w:sz w:val="22"/>
        </w:rPr>
        <w:t> </w:t>
      </w:r>
      <w:r>
        <w:rPr>
          <w:color w:val="231F20"/>
          <w:sz w:val="22"/>
        </w:rPr>
        <w:t>technical</w:t>
      </w:r>
      <w:r>
        <w:rPr>
          <w:color w:val="231F20"/>
          <w:spacing w:val="2"/>
          <w:sz w:val="22"/>
        </w:rPr>
        <w:t> </w:t>
      </w:r>
      <w:r>
        <w:rPr>
          <w:color w:val="231F20"/>
          <w:sz w:val="22"/>
        </w:rPr>
        <w:t>and</w:t>
      </w:r>
      <w:r>
        <w:rPr>
          <w:color w:val="231F20"/>
          <w:spacing w:val="3"/>
          <w:sz w:val="22"/>
        </w:rPr>
        <w:t> </w:t>
      </w:r>
      <w:r>
        <w:rPr>
          <w:color w:val="231F20"/>
          <w:sz w:val="22"/>
        </w:rPr>
        <w:t>management</w:t>
      </w:r>
      <w:r>
        <w:rPr>
          <w:color w:val="231F20"/>
          <w:spacing w:val="2"/>
          <w:sz w:val="22"/>
        </w:rPr>
        <w:t> </w:t>
      </w:r>
      <w:r>
        <w:rPr>
          <w:color w:val="231F20"/>
          <w:sz w:val="22"/>
        </w:rPr>
        <w:t>review</w:t>
      </w:r>
      <w:r>
        <w:rPr>
          <w:color w:val="231F20"/>
          <w:spacing w:val="3"/>
          <w:sz w:val="22"/>
        </w:rPr>
        <w:t> </w:t>
      </w:r>
      <w:r>
        <w:rPr>
          <w:color w:val="231F20"/>
          <w:sz w:val="22"/>
        </w:rPr>
        <w:t>and</w:t>
      </w:r>
      <w:r>
        <w:rPr>
          <w:color w:val="231F20"/>
          <w:spacing w:val="3"/>
          <w:sz w:val="22"/>
        </w:rPr>
        <w:t> </w:t>
      </w:r>
      <w:r>
        <w:rPr>
          <w:color w:val="231F20"/>
          <w:spacing w:val="-2"/>
          <w:sz w:val="22"/>
        </w:rPr>
        <w:t>reporting;</w:t>
      </w:r>
    </w:p>
    <w:p>
      <w:pPr>
        <w:pStyle w:val="ListParagraph"/>
        <w:numPr>
          <w:ilvl w:val="0"/>
          <w:numId w:val="43"/>
        </w:numPr>
        <w:tabs>
          <w:tab w:pos="1200" w:val="left" w:leader="none"/>
        </w:tabs>
        <w:spacing w:line="240" w:lineRule="auto" w:before="168" w:after="0"/>
        <w:ind w:left="1199" w:right="0" w:hanging="403"/>
        <w:jc w:val="left"/>
        <w:rPr>
          <w:sz w:val="22"/>
        </w:rPr>
      </w:pPr>
      <w:r>
        <w:rPr>
          <w:color w:val="231F20"/>
          <w:sz w:val="22"/>
        </w:rPr>
        <w:t>other</w:t>
      </w:r>
      <w:r>
        <w:rPr>
          <w:color w:val="231F20"/>
          <w:spacing w:val="3"/>
          <w:sz w:val="22"/>
        </w:rPr>
        <w:t> </w:t>
      </w:r>
      <w:r>
        <w:rPr>
          <w:color w:val="231F20"/>
          <w:sz w:val="22"/>
        </w:rPr>
        <w:t>plans</w:t>
      </w:r>
      <w:r>
        <w:rPr>
          <w:color w:val="231F20"/>
          <w:spacing w:val="5"/>
          <w:sz w:val="22"/>
        </w:rPr>
        <w:t> </w:t>
      </w:r>
      <w:r>
        <w:rPr>
          <w:color w:val="231F20"/>
          <w:sz w:val="22"/>
        </w:rPr>
        <w:t>(plans</w:t>
      </w:r>
      <w:r>
        <w:rPr>
          <w:color w:val="231F20"/>
          <w:spacing w:val="5"/>
          <w:sz w:val="22"/>
        </w:rPr>
        <w:t> </w:t>
      </w:r>
      <w:r>
        <w:rPr>
          <w:color w:val="231F20"/>
          <w:sz w:val="22"/>
        </w:rPr>
        <w:t>or</w:t>
      </w:r>
      <w:r>
        <w:rPr>
          <w:color w:val="231F20"/>
          <w:spacing w:val="6"/>
          <w:sz w:val="22"/>
        </w:rPr>
        <w:t> </w:t>
      </w:r>
      <w:r>
        <w:rPr>
          <w:color w:val="231F20"/>
          <w:sz w:val="22"/>
        </w:rPr>
        <w:t>task</w:t>
      </w:r>
      <w:r>
        <w:rPr>
          <w:color w:val="231F20"/>
          <w:spacing w:val="4"/>
          <w:sz w:val="22"/>
        </w:rPr>
        <w:t> </w:t>
      </w:r>
      <w:r>
        <w:rPr>
          <w:color w:val="231F20"/>
          <w:sz w:val="22"/>
        </w:rPr>
        <w:t>descriptions</w:t>
      </w:r>
      <w:r>
        <w:rPr>
          <w:color w:val="231F20"/>
          <w:spacing w:val="5"/>
          <w:sz w:val="22"/>
        </w:rPr>
        <w:t> </w:t>
      </w:r>
      <w:r>
        <w:rPr>
          <w:color w:val="231F20"/>
          <w:sz w:val="22"/>
        </w:rPr>
        <w:t>that</w:t>
      </w:r>
      <w:r>
        <w:rPr>
          <w:color w:val="231F20"/>
          <w:spacing w:val="4"/>
          <w:sz w:val="22"/>
        </w:rPr>
        <w:t> </w:t>
      </w:r>
      <w:r>
        <w:rPr>
          <w:color w:val="231F20"/>
          <w:sz w:val="22"/>
        </w:rPr>
        <w:t>expand</w:t>
      </w:r>
      <w:r>
        <w:rPr>
          <w:color w:val="231F20"/>
          <w:spacing w:val="5"/>
          <w:sz w:val="22"/>
        </w:rPr>
        <w:t> </w:t>
      </w:r>
      <w:r>
        <w:rPr>
          <w:color w:val="231F20"/>
          <w:sz w:val="22"/>
        </w:rPr>
        <w:t>on</w:t>
      </w:r>
      <w:r>
        <w:rPr>
          <w:color w:val="231F20"/>
          <w:spacing w:val="5"/>
          <w:sz w:val="22"/>
        </w:rPr>
        <w:t> </w:t>
      </w:r>
      <w:r>
        <w:rPr>
          <w:color w:val="231F20"/>
          <w:sz w:val="22"/>
        </w:rPr>
        <w:t>the</w:t>
      </w:r>
      <w:r>
        <w:rPr>
          <w:color w:val="231F20"/>
          <w:spacing w:val="5"/>
          <w:sz w:val="22"/>
        </w:rPr>
        <w:t> </w:t>
      </w:r>
      <w:r>
        <w:rPr>
          <w:color w:val="231F20"/>
          <w:sz w:val="22"/>
        </w:rPr>
        <w:t>details</w:t>
      </w:r>
      <w:r>
        <w:rPr>
          <w:color w:val="231F20"/>
          <w:spacing w:val="5"/>
          <w:sz w:val="22"/>
        </w:rPr>
        <w:t> </w:t>
      </w:r>
      <w:r>
        <w:rPr>
          <w:color w:val="231F20"/>
          <w:sz w:val="22"/>
        </w:rPr>
        <w:t>of</w:t>
      </w:r>
      <w:r>
        <w:rPr>
          <w:color w:val="231F20"/>
          <w:spacing w:val="5"/>
          <w:sz w:val="22"/>
        </w:rPr>
        <w:t> </w:t>
      </w:r>
      <w:r>
        <w:rPr>
          <w:color w:val="231F20"/>
          <w:sz w:val="22"/>
        </w:rPr>
        <w:t>a</w:t>
      </w:r>
      <w:r>
        <w:rPr>
          <w:color w:val="231F20"/>
          <w:spacing w:val="5"/>
          <w:sz w:val="22"/>
        </w:rPr>
        <w:t> </w:t>
      </w:r>
      <w:r>
        <w:rPr>
          <w:color w:val="231F20"/>
          <w:spacing w:val="-2"/>
          <w:sz w:val="22"/>
        </w:rPr>
        <w:t>plan);</w:t>
      </w:r>
    </w:p>
    <w:p>
      <w:pPr>
        <w:pStyle w:val="ListParagraph"/>
        <w:numPr>
          <w:ilvl w:val="0"/>
          <w:numId w:val="43"/>
        </w:numPr>
        <w:tabs>
          <w:tab w:pos="1200" w:val="left" w:leader="none"/>
        </w:tabs>
        <w:spacing w:line="240" w:lineRule="auto" w:before="169" w:after="0"/>
        <w:ind w:left="1199" w:right="0" w:hanging="403"/>
        <w:jc w:val="left"/>
        <w:rPr>
          <w:sz w:val="22"/>
        </w:rPr>
      </w:pPr>
      <w:r>
        <w:rPr>
          <w:color w:val="231F20"/>
          <w:spacing w:val="-2"/>
          <w:sz w:val="22"/>
        </w:rPr>
        <w:t>glossary;</w:t>
      </w:r>
    </w:p>
    <w:p>
      <w:pPr>
        <w:pStyle w:val="ListParagraph"/>
        <w:numPr>
          <w:ilvl w:val="0"/>
          <w:numId w:val="43"/>
        </w:numPr>
        <w:tabs>
          <w:tab w:pos="1200" w:val="left" w:leader="none"/>
        </w:tabs>
        <w:spacing w:line="240" w:lineRule="auto" w:before="168" w:after="0"/>
        <w:ind w:left="1199" w:right="0" w:hanging="403"/>
        <w:jc w:val="left"/>
        <w:rPr>
          <w:sz w:val="22"/>
        </w:rPr>
      </w:pPr>
      <w:r>
        <w:rPr>
          <w:color w:val="231F20"/>
          <w:sz w:val="22"/>
        </w:rPr>
        <w:t>change</w:t>
      </w:r>
      <w:r>
        <w:rPr>
          <w:color w:val="231F20"/>
          <w:spacing w:val="7"/>
          <w:sz w:val="22"/>
        </w:rPr>
        <w:t> </w:t>
      </w:r>
      <w:r>
        <w:rPr>
          <w:color w:val="231F20"/>
          <w:sz w:val="22"/>
        </w:rPr>
        <w:t>procedures</w:t>
      </w:r>
      <w:r>
        <w:rPr>
          <w:color w:val="231F20"/>
          <w:spacing w:val="9"/>
          <w:sz w:val="22"/>
        </w:rPr>
        <w:t> </w:t>
      </w:r>
      <w:r>
        <w:rPr>
          <w:color w:val="231F20"/>
          <w:sz w:val="22"/>
        </w:rPr>
        <w:t>and</w:t>
      </w:r>
      <w:r>
        <w:rPr>
          <w:color w:val="231F20"/>
          <w:spacing w:val="9"/>
          <w:sz w:val="22"/>
        </w:rPr>
        <w:t> </w:t>
      </w:r>
      <w:r>
        <w:rPr>
          <w:color w:val="231F20"/>
          <w:sz w:val="22"/>
        </w:rPr>
        <w:t>history;</w:t>
      </w:r>
      <w:r>
        <w:rPr>
          <w:color w:val="231F20"/>
          <w:spacing w:val="10"/>
          <w:sz w:val="22"/>
        </w:rPr>
        <w:t> </w:t>
      </w:r>
      <w:r>
        <w:rPr>
          <w:color w:val="231F20"/>
          <w:spacing w:val="-5"/>
          <w:sz w:val="22"/>
        </w:rPr>
        <w:t>and</w:t>
      </w:r>
    </w:p>
    <w:p>
      <w:pPr>
        <w:pStyle w:val="ListParagraph"/>
        <w:numPr>
          <w:ilvl w:val="0"/>
          <w:numId w:val="43"/>
        </w:numPr>
        <w:tabs>
          <w:tab w:pos="1200" w:val="left" w:leader="none"/>
        </w:tabs>
        <w:spacing w:line="240" w:lineRule="auto" w:before="168" w:after="0"/>
        <w:ind w:left="1199" w:right="0" w:hanging="403"/>
        <w:jc w:val="left"/>
        <w:rPr>
          <w:sz w:val="22"/>
        </w:rPr>
      </w:pPr>
      <w:r>
        <w:rPr>
          <w:color w:val="231F20"/>
          <w:sz w:val="22"/>
        </w:rPr>
        <w:t>termination</w:t>
      </w:r>
      <w:r>
        <w:rPr>
          <w:color w:val="231F20"/>
          <w:spacing w:val="13"/>
          <w:sz w:val="22"/>
        </w:rPr>
        <w:t> </w:t>
      </w:r>
      <w:r>
        <w:rPr>
          <w:color w:val="231F20"/>
          <w:spacing w:val="-2"/>
          <w:sz w:val="22"/>
        </w:rPr>
        <w:t>process.</w:t>
      </w:r>
    </w:p>
    <w:p>
      <w:pPr>
        <w:pStyle w:val="BodyText"/>
        <w:spacing w:before="1"/>
        <w:rPr>
          <w:sz w:val="24"/>
        </w:rPr>
      </w:pPr>
    </w:p>
    <w:p>
      <w:pPr>
        <w:pStyle w:val="Heading6"/>
        <w:numPr>
          <w:ilvl w:val="2"/>
          <w:numId w:val="39"/>
        </w:numPr>
        <w:tabs>
          <w:tab w:pos="1562" w:val="left" w:leader="none"/>
          <w:tab w:pos="1563" w:val="left" w:leader="none"/>
        </w:tabs>
        <w:spacing w:line="240" w:lineRule="auto" w:before="0" w:after="0"/>
        <w:ind w:left="1562" w:right="0" w:hanging="766"/>
        <w:jc w:val="left"/>
      </w:pPr>
      <w:r>
        <w:rPr>
          <w:color w:val="231F20"/>
        </w:rPr>
        <w:t>AE</w:t>
      </w:r>
      <w:r>
        <w:rPr>
          <w:color w:val="231F20"/>
          <w:spacing w:val="-2"/>
        </w:rPr>
        <w:t> </w:t>
      </w:r>
      <w:r>
        <w:rPr>
          <w:color w:val="231F20"/>
        </w:rPr>
        <w:t>plan</w:t>
      </w:r>
      <w:r>
        <w:rPr>
          <w:color w:val="231F20"/>
          <w:spacing w:val="-2"/>
        </w:rPr>
        <w:t> permissions</w:t>
      </w:r>
    </w:p>
    <w:p>
      <w:pPr>
        <w:pStyle w:val="BodyText"/>
        <w:spacing w:before="182"/>
        <w:ind w:left="797"/>
      </w:pPr>
      <w:r>
        <w:rPr>
          <w:color w:val="231F20"/>
        </w:rPr>
        <w:t>The</w:t>
      </w:r>
      <w:r>
        <w:rPr>
          <w:color w:val="231F20"/>
          <w:spacing w:val="2"/>
        </w:rPr>
        <w:t> </w:t>
      </w:r>
      <w:r>
        <w:rPr>
          <w:color w:val="231F20"/>
        </w:rPr>
        <w:t>AE</w:t>
      </w:r>
      <w:r>
        <w:rPr>
          <w:color w:val="231F20"/>
          <w:spacing w:val="2"/>
        </w:rPr>
        <w:t> </w:t>
      </w:r>
      <w:r>
        <w:rPr>
          <w:color w:val="231F20"/>
        </w:rPr>
        <w:t>plan</w:t>
      </w:r>
      <w:r>
        <w:rPr>
          <w:color w:val="231F20"/>
          <w:spacing w:val="2"/>
        </w:rPr>
        <w:t> </w:t>
      </w:r>
      <w:r>
        <w:rPr>
          <w:color w:val="231F20"/>
        </w:rPr>
        <w:t>may</w:t>
      </w:r>
      <w:r>
        <w:rPr>
          <w:color w:val="231F20"/>
          <w:spacing w:val="3"/>
        </w:rPr>
        <w:t> </w:t>
      </w:r>
      <w:r>
        <w:rPr>
          <w:color w:val="231F20"/>
          <w:spacing w:val="-2"/>
        </w:rPr>
        <w:t>include:</w:t>
      </w:r>
    </w:p>
    <w:p>
      <w:pPr>
        <w:pStyle w:val="ListParagraph"/>
        <w:numPr>
          <w:ilvl w:val="0"/>
          <w:numId w:val="44"/>
        </w:numPr>
        <w:tabs>
          <w:tab w:pos="1199" w:val="left" w:leader="none"/>
          <w:tab w:pos="1200" w:val="left" w:leader="none"/>
        </w:tabs>
        <w:spacing w:line="240" w:lineRule="auto" w:before="169" w:after="0"/>
        <w:ind w:left="1199" w:right="0" w:hanging="403"/>
        <w:jc w:val="left"/>
        <w:rPr>
          <w:sz w:val="22"/>
        </w:rPr>
      </w:pPr>
      <w:r>
        <w:rPr>
          <w:color w:val="231F20"/>
          <w:sz w:val="22"/>
        </w:rPr>
        <w:t>identification</w:t>
      </w:r>
      <w:r>
        <w:rPr>
          <w:color w:val="231F20"/>
          <w:spacing w:val="-1"/>
          <w:sz w:val="22"/>
        </w:rPr>
        <w:t> </w:t>
      </w:r>
      <w:r>
        <w:rPr>
          <w:color w:val="231F20"/>
          <w:sz w:val="22"/>
        </w:rPr>
        <w:t>of</w:t>
      </w:r>
      <w:r>
        <w:rPr>
          <w:color w:val="231F20"/>
          <w:spacing w:val="1"/>
          <w:sz w:val="22"/>
        </w:rPr>
        <w:t> </w:t>
      </w:r>
      <w:r>
        <w:rPr>
          <w:color w:val="231F20"/>
          <w:sz w:val="22"/>
        </w:rPr>
        <w:t>sponsor, if</w:t>
      </w:r>
      <w:r>
        <w:rPr>
          <w:color w:val="231F20"/>
          <w:spacing w:val="1"/>
          <w:sz w:val="22"/>
        </w:rPr>
        <w:t> </w:t>
      </w:r>
      <w:r>
        <w:rPr>
          <w:color w:val="231F20"/>
          <w:spacing w:val="-4"/>
          <w:sz w:val="22"/>
        </w:rPr>
        <w:t>any;</w:t>
      </w:r>
    </w:p>
    <w:p>
      <w:pPr>
        <w:pStyle w:val="ListParagraph"/>
        <w:numPr>
          <w:ilvl w:val="0"/>
          <w:numId w:val="44"/>
        </w:numPr>
        <w:tabs>
          <w:tab w:pos="1199" w:val="left" w:leader="none"/>
          <w:tab w:pos="1200" w:val="left" w:leader="none"/>
        </w:tabs>
        <w:spacing w:line="240" w:lineRule="auto" w:before="168" w:after="0"/>
        <w:ind w:left="1199" w:right="0" w:hanging="403"/>
        <w:jc w:val="left"/>
        <w:rPr>
          <w:sz w:val="22"/>
        </w:rPr>
      </w:pPr>
      <w:r>
        <w:rPr>
          <w:color w:val="231F20"/>
          <w:sz w:val="22"/>
        </w:rPr>
        <w:t>assumptions</w:t>
      </w:r>
      <w:r>
        <w:rPr>
          <w:color w:val="231F20"/>
          <w:spacing w:val="5"/>
          <w:sz w:val="22"/>
        </w:rPr>
        <w:t> </w:t>
      </w:r>
      <w:r>
        <w:rPr>
          <w:color w:val="231F20"/>
          <w:sz w:val="22"/>
        </w:rPr>
        <w:t>made</w:t>
      </w:r>
      <w:r>
        <w:rPr>
          <w:color w:val="231F20"/>
          <w:spacing w:val="6"/>
          <w:sz w:val="22"/>
        </w:rPr>
        <w:t> </w:t>
      </w:r>
      <w:r>
        <w:rPr>
          <w:color w:val="231F20"/>
          <w:sz w:val="22"/>
        </w:rPr>
        <w:t>in</w:t>
      </w:r>
      <w:r>
        <w:rPr>
          <w:color w:val="231F20"/>
          <w:spacing w:val="5"/>
          <w:sz w:val="22"/>
        </w:rPr>
        <w:t> </w:t>
      </w:r>
      <w:r>
        <w:rPr>
          <w:color w:val="231F20"/>
          <w:sz w:val="22"/>
        </w:rPr>
        <w:t>planning</w:t>
      </w:r>
      <w:r>
        <w:rPr>
          <w:color w:val="231F20"/>
          <w:spacing w:val="4"/>
          <w:sz w:val="22"/>
        </w:rPr>
        <w:t> </w:t>
      </w:r>
      <w:r>
        <w:rPr>
          <w:color w:val="231F20"/>
          <w:sz w:val="22"/>
        </w:rPr>
        <w:t>the</w:t>
      </w:r>
      <w:r>
        <w:rPr>
          <w:color w:val="231F20"/>
          <w:spacing w:val="6"/>
          <w:sz w:val="22"/>
        </w:rPr>
        <w:t> </w:t>
      </w:r>
      <w:r>
        <w:rPr>
          <w:color w:val="231F20"/>
          <w:sz w:val="22"/>
        </w:rPr>
        <w:t>AE</w:t>
      </w:r>
      <w:r>
        <w:rPr>
          <w:color w:val="231F20"/>
          <w:spacing w:val="5"/>
          <w:sz w:val="22"/>
        </w:rPr>
        <w:t> </w:t>
      </w:r>
      <w:r>
        <w:rPr>
          <w:color w:val="231F20"/>
          <w:spacing w:val="-2"/>
          <w:sz w:val="22"/>
        </w:rPr>
        <w:t>effort;</w:t>
      </w:r>
    </w:p>
    <w:p>
      <w:pPr>
        <w:pStyle w:val="BodyText"/>
        <w:spacing w:before="7"/>
        <w:rPr>
          <w:sz w:val="11"/>
        </w:rPr>
      </w:pPr>
    </w:p>
    <w:p>
      <w:pPr>
        <w:spacing w:after="0"/>
        <w:rPr>
          <w:sz w:val="11"/>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29</w:t>
      </w:r>
    </w:p>
    <w:p>
      <w:pPr>
        <w:spacing w:after="0"/>
        <w:jc w:val="left"/>
        <w:rPr>
          <w:sz w:val="22"/>
        </w:rPr>
        <w:sectPr>
          <w:type w:val="continuous"/>
          <w:pgSz w:w="11340" w:h="16840"/>
          <w:pgMar w:top="360" w:bottom="280" w:left="620" w:right="60"/>
          <w:cols w:num="2" w:equalWidth="0">
            <w:col w:w="3628" w:space="40"/>
            <w:col w:w="6992"/>
          </w:cols>
        </w:sectPr>
      </w:pPr>
    </w:p>
    <w:p>
      <w:pPr>
        <w:pStyle w:val="Heading4"/>
        <w:jc w:val="both"/>
      </w:pPr>
      <w:bookmarkStart w:name="8.3 Architecture evaluation report" w:id="118"/>
      <w:bookmarkEnd w:id="118"/>
      <w:r>
        <w:rPr>
          <w:b w:val="0"/>
        </w:rPr>
      </w:r>
      <w:bookmarkStart w:name="8.3.1 AE report requirements" w:id="119"/>
      <w:bookmarkEnd w:id="119"/>
      <w:r>
        <w:rPr>
          <w:b w:val="0"/>
        </w:rPr>
      </w:r>
      <w:bookmarkStart w:name="_bookmark59" w:id="120"/>
      <w:bookmarkEnd w:id="120"/>
      <w:r>
        <w:rPr>
          <w:b w:val="0"/>
        </w:rPr>
      </w:r>
      <w:r>
        <w:rPr>
          <w:color w:val="231F20"/>
        </w:rPr>
        <w:t>ISO/IEC/IEEE</w:t>
      </w:r>
      <w:r>
        <w:rPr>
          <w:color w:val="231F20"/>
          <w:spacing w:val="-9"/>
        </w:rPr>
        <w:t> </w:t>
      </w:r>
      <w:r>
        <w:rPr>
          <w:color w:val="231F20"/>
          <w:spacing w:val="-2"/>
        </w:rPr>
        <w:t>42030:2019(E)</w:t>
      </w:r>
    </w:p>
    <w:p>
      <w:pPr>
        <w:pStyle w:val="BodyText"/>
        <w:rPr>
          <w:b/>
          <w:sz w:val="28"/>
        </w:rPr>
      </w:pPr>
    </w:p>
    <w:p>
      <w:pPr>
        <w:pStyle w:val="BodyText"/>
        <w:spacing w:before="11"/>
        <w:rPr>
          <w:b/>
          <w:sz w:val="32"/>
        </w:rPr>
      </w:pPr>
    </w:p>
    <w:p>
      <w:pPr>
        <w:pStyle w:val="ListParagraph"/>
        <w:numPr>
          <w:ilvl w:val="0"/>
          <w:numId w:val="44"/>
        </w:numPr>
        <w:tabs>
          <w:tab w:pos="519" w:val="left" w:leader="none"/>
          <w:tab w:pos="520" w:val="left" w:leader="none"/>
        </w:tabs>
        <w:spacing w:line="240" w:lineRule="auto" w:before="0" w:after="0"/>
        <w:ind w:left="519" w:right="0" w:hanging="403"/>
        <w:jc w:val="left"/>
        <w:rPr>
          <w:sz w:val="22"/>
        </w:rPr>
      </w:pPr>
      <w:r>
        <w:rPr>
          <w:color w:val="231F20"/>
          <w:sz w:val="22"/>
        </w:rPr>
        <w:t>ground</w:t>
      </w:r>
      <w:r>
        <w:rPr>
          <w:color w:val="231F20"/>
          <w:spacing w:val="7"/>
          <w:sz w:val="22"/>
        </w:rPr>
        <w:t> </w:t>
      </w:r>
      <w:r>
        <w:rPr>
          <w:color w:val="231F20"/>
          <w:sz w:val="22"/>
        </w:rPr>
        <w:t>rules</w:t>
      </w:r>
      <w:r>
        <w:rPr>
          <w:color w:val="231F20"/>
          <w:spacing w:val="7"/>
          <w:sz w:val="22"/>
        </w:rPr>
        <w:t> </w:t>
      </w:r>
      <w:r>
        <w:rPr>
          <w:color w:val="231F20"/>
          <w:sz w:val="22"/>
        </w:rPr>
        <w:t>established</w:t>
      </w:r>
      <w:r>
        <w:rPr>
          <w:color w:val="231F20"/>
          <w:spacing w:val="8"/>
          <w:sz w:val="22"/>
        </w:rPr>
        <w:t> </w:t>
      </w:r>
      <w:r>
        <w:rPr>
          <w:color w:val="231F20"/>
          <w:sz w:val="22"/>
        </w:rPr>
        <w:t>in</w:t>
      </w:r>
      <w:r>
        <w:rPr>
          <w:color w:val="231F20"/>
          <w:spacing w:val="6"/>
          <w:sz w:val="22"/>
        </w:rPr>
        <w:t> </w:t>
      </w:r>
      <w:r>
        <w:rPr>
          <w:color w:val="231F20"/>
          <w:sz w:val="22"/>
        </w:rPr>
        <w:t>planning</w:t>
      </w:r>
      <w:r>
        <w:rPr>
          <w:color w:val="231F20"/>
          <w:spacing w:val="6"/>
          <w:sz w:val="22"/>
        </w:rPr>
        <w:t> </w:t>
      </w:r>
      <w:r>
        <w:rPr>
          <w:color w:val="231F20"/>
          <w:sz w:val="22"/>
        </w:rPr>
        <w:t>the</w:t>
      </w:r>
      <w:r>
        <w:rPr>
          <w:color w:val="231F20"/>
          <w:spacing w:val="7"/>
          <w:sz w:val="22"/>
        </w:rPr>
        <w:t> </w:t>
      </w:r>
      <w:r>
        <w:rPr>
          <w:color w:val="231F20"/>
          <w:sz w:val="22"/>
        </w:rPr>
        <w:t>AE</w:t>
      </w:r>
      <w:r>
        <w:rPr>
          <w:color w:val="231F20"/>
          <w:spacing w:val="7"/>
          <w:sz w:val="22"/>
        </w:rPr>
        <w:t> </w:t>
      </w:r>
      <w:r>
        <w:rPr>
          <w:color w:val="231F20"/>
          <w:spacing w:val="-2"/>
          <w:sz w:val="22"/>
        </w:rPr>
        <w:t>effort;</w:t>
      </w:r>
    </w:p>
    <w:p>
      <w:pPr>
        <w:pStyle w:val="ListParagraph"/>
        <w:numPr>
          <w:ilvl w:val="0"/>
          <w:numId w:val="44"/>
        </w:numPr>
        <w:tabs>
          <w:tab w:pos="520" w:val="left" w:leader="none"/>
        </w:tabs>
        <w:spacing w:line="240" w:lineRule="auto" w:before="168" w:after="0"/>
        <w:ind w:left="519" w:right="0" w:hanging="403"/>
        <w:jc w:val="left"/>
        <w:rPr>
          <w:sz w:val="22"/>
        </w:rPr>
      </w:pPr>
      <w:r>
        <w:rPr>
          <w:color w:val="231F20"/>
          <w:sz w:val="22"/>
        </w:rPr>
        <w:t>work</w:t>
      </w:r>
      <w:r>
        <w:rPr>
          <w:color w:val="231F20"/>
          <w:spacing w:val="2"/>
          <w:sz w:val="22"/>
        </w:rPr>
        <w:t> </w:t>
      </w:r>
      <w:r>
        <w:rPr>
          <w:color w:val="231F20"/>
          <w:sz w:val="22"/>
        </w:rPr>
        <w:t>breakdown</w:t>
      </w:r>
      <w:r>
        <w:rPr>
          <w:color w:val="231F20"/>
          <w:spacing w:val="1"/>
          <w:sz w:val="22"/>
        </w:rPr>
        <w:t> </w:t>
      </w:r>
      <w:r>
        <w:rPr>
          <w:color w:val="231F20"/>
          <w:spacing w:val="-2"/>
          <w:sz w:val="22"/>
        </w:rPr>
        <w:t>structure;</w:t>
      </w:r>
    </w:p>
    <w:p>
      <w:pPr>
        <w:pStyle w:val="ListParagraph"/>
        <w:numPr>
          <w:ilvl w:val="0"/>
          <w:numId w:val="44"/>
        </w:numPr>
        <w:tabs>
          <w:tab w:pos="519" w:val="left" w:leader="none"/>
          <w:tab w:pos="520" w:val="left" w:leader="none"/>
        </w:tabs>
        <w:spacing w:line="240" w:lineRule="auto" w:before="169" w:after="0"/>
        <w:ind w:left="519" w:right="0" w:hanging="403"/>
        <w:jc w:val="left"/>
        <w:rPr>
          <w:sz w:val="22"/>
        </w:rPr>
      </w:pPr>
      <w:r>
        <w:rPr>
          <w:color w:val="231F20"/>
          <w:sz w:val="22"/>
        </w:rPr>
        <w:t>definition</w:t>
      </w:r>
      <w:r>
        <w:rPr>
          <w:color w:val="231F20"/>
          <w:spacing w:val="4"/>
          <w:sz w:val="22"/>
        </w:rPr>
        <w:t> </w:t>
      </w:r>
      <w:r>
        <w:rPr>
          <w:color w:val="231F20"/>
          <w:sz w:val="22"/>
        </w:rPr>
        <w:t>of</w:t>
      </w:r>
      <w:r>
        <w:rPr>
          <w:color w:val="231F20"/>
          <w:spacing w:val="5"/>
          <w:sz w:val="22"/>
        </w:rPr>
        <w:t> </w:t>
      </w:r>
      <w:r>
        <w:rPr>
          <w:color w:val="231F20"/>
          <w:sz w:val="22"/>
        </w:rPr>
        <w:t>how</w:t>
      </w:r>
      <w:r>
        <w:rPr>
          <w:color w:val="231F20"/>
          <w:spacing w:val="5"/>
          <w:sz w:val="22"/>
        </w:rPr>
        <w:t> </w:t>
      </w:r>
      <w:r>
        <w:rPr>
          <w:color w:val="231F20"/>
          <w:sz w:val="22"/>
        </w:rPr>
        <w:t>the</w:t>
      </w:r>
      <w:r>
        <w:rPr>
          <w:color w:val="231F20"/>
          <w:spacing w:val="5"/>
          <w:sz w:val="22"/>
        </w:rPr>
        <w:t> </w:t>
      </w:r>
      <w:r>
        <w:rPr>
          <w:color w:val="231F20"/>
          <w:sz w:val="22"/>
        </w:rPr>
        <w:t>AE</w:t>
      </w:r>
      <w:r>
        <w:rPr>
          <w:color w:val="231F20"/>
          <w:spacing w:val="4"/>
          <w:sz w:val="22"/>
        </w:rPr>
        <w:t> </w:t>
      </w:r>
      <w:r>
        <w:rPr>
          <w:color w:val="231F20"/>
          <w:sz w:val="22"/>
        </w:rPr>
        <w:t>effort</w:t>
      </w:r>
      <w:r>
        <w:rPr>
          <w:color w:val="231F20"/>
          <w:spacing w:val="5"/>
          <w:sz w:val="22"/>
        </w:rPr>
        <w:t> </w:t>
      </w:r>
      <w:r>
        <w:rPr>
          <w:color w:val="231F20"/>
          <w:sz w:val="22"/>
        </w:rPr>
        <w:t>will</w:t>
      </w:r>
      <w:r>
        <w:rPr>
          <w:color w:val="231F20"/>
          <w:spacing w:val="4"/>
          <w:sz w:val="22"/>
        </w:rPr>
        <w:t> </w:t>
      </w:r>
      <w:r>
        <w:rPr>
          <w:color w:val="231F20"/>
          <w:sz w:val="22"/>
        </w:rPr>
        <w:t>be</w:t>
      </w:r>
      <w:r>
        <w:rPr>
          <w:color w:val="231F20"/>
          <w:spacing w:val="6"/>
          <w:sz w:val="22"/>
        </w:rPr>
        <w:t> </w:t>
      </w:r>
      <w:r>
        <w:rPr>
          <w:color w:val="231F20"/>
          <w:spacing w:val="-2"/>
          <w:sz w:val="22"/>
        </w:rPr>
        <w:t>organized;</w:t>
      </w:r>
    </w:p>
    <w:p>
      <w:pPr>
        <w:pStyle w:val="ListParagraph"/>
        <w:numPr>
          <w:ilvl w:val="0"/>
          <w:numId w:val="44"/>
        </w:numPr>
        <w:tabs>
          <w:tab w:pos="520" w:val="left" w:leader="none"/>
        </w:tabs>
        <w:spacing w:line="240" w:lineRule="auto" w:before="168" w:after="0"/>
        <w:ind w:left="519" w:right="0" w:hanging="403"/>
        <w:jc w:val="both"/>
        <w:rPr>
          <w:sz w:val="22"/>
        </w:rPr>
      </w:pPr>
      <w:r>
        <w:rPr>
          <w:color w:val="231F20"/>
          <w:sz w:val="22"/>
        </w:rPr>
        <w:t>definition</w:t>
      </w:r>
      <w:r>
        <w:rPr>
          <w:color w:val="231F20"/>
          <w:spacing w:val="5"/>
          <w:sz w:val="22"/>
        </w:rPr>
        <w:t> </w:t>
      </w:r>
      <w:r>
        <w:rPr>
          <w:color w:val="231F20"/>
          <w:sz w:val="22"/>
        </w:rPr>
        <w:t>of</w:t>
      </w:r>
      <w:r>
        <w:rPr>
          <w:color w:val="231F20"/>
          <w:spacing w:val="6"/>
          <w:sz w:val="22"/>
        </w:rPr>
        <w:t> </w:t>
      </w:r>
      <w:r>
        <w:rPr>
          <w:color w:val="231F20"/>
          <w:sz w:val="22"/>
        </w:rPr>
        <w:t>timeframe</w:t>
      </w:r>
      <w:r>
        <w:rPr>
          <w:color w:val="231F20"/>
          <w:spacing w:val="7"/>
          <w:sz w:val="22"/>
        </w:rPr>
        <w:t> </w:t>
      </w:r>
      <w:r>
        <w:rPr>
          <w:color w:val="231F20"/>
          <w:sz w:val="22"/>
        </w:rPr>
        <w:t>for</w:t>
      </w:r>
      <w:r>
        <w:rPr>
          <w:color w:val="231F20"/>
          <w:spacing w:val="6"/>
          <w:sz w:val="22"/>
        </w:rPr>
        <w:t> </w:t>
      </w:r>
      <w:r>
        <w:rPr>
          <w:color w:val="231F20"/>
          <w:sz w:val="22"/>
        </w:rPr>
        <w:t>conducting</w:t>
      </w:r>
      <w:r>
        <w:rPr>
          <w:color w:val="231F20"/>
          <w:spacing w:val="6"/>
          <w:sz w:val="22"/>
        </w:rPr>
        <w:t> </w:t>
      </w:r>
      <w:r>
        <w:rPr>
          <w:color w:val="231F20"/>
          <w:sz w:val="22"/>
        </w:rPr>
        <w:t>the</w:t>
      </w:r>
      <w:r>
        <w:rPr>
          <w:color w:val="231F20"/>
          <w:spacing w:val="6"/>
          <w:sz w:val="22"/>
        </w:rPr>
        <w:t> </w:t>
      </w:r>
      <w:r>
        <w:rPr>
          <w:color w:val="231F20"/>
          <w:sz w:val="22"/>
        </w:rPr>
        <w:t>AE</w:t>
      </w:r>
      <w:r>
        <w:rPr>
          <w:color w:val="231F20"/>
          <w:spacing w:val="6"/>
          <w:sz w:val="22"/>
        </w:rPr>
        <w:t> </w:t>
      </w:r>
      <w:r>
        <w:rPr>
          <w:color w:val="231F20"/>
          <w:spacing w:val="-2"/>
          <w:sz w:val="22"/>
        </w:rPr>
        <w:t>effort;</w:t>
      </w:r>
    </w:p>
    <w:p>
      <w:pPr>
        <w:pStyle w:val="ListParagraph"/>
        <w:numPr>
          <w:ilvl w:val="0"/>
          <w:numId w:val="44"/>
        </w:numPr>
        <w:tabs>
          <w:tab w:pos="519" w:val="left" w:leader="none"/>
          <w:tab w:pos="520" w:val="left" w:leader="none"/>
        </w:tabs>
        <w:spacing w:line="240" w:lineRule="auto" w:before="169" w:after="0"/>
        <w:ind w:left="519" w:right="0" w:hanging="403"/>
        <w:jc w:val="left"/>
        <w:rPr>
          <w:sz w:val="22"/>
        </w:rPr>
      </w:pPr>
      <w:r>
        <w:rPr>
          <w:color w:val="231F20"/>
          <w:sz w:val="22"/>
        </w:rPr>
        <w:t>identification</w:t>
      </w:r>
      <w:r>
        <w:rPr>
          <w:color w:val="231F20"/>
          <w:spacing w:val="2"/>
          <w:sz w:val="22"/>
        </w:rPr>
        <w:t> </w:t>
      </w:r>
      <w:r>
        <w:rPr>
          <w:color w:val="231F20"/>
          <w:sz w:val="22"/>
        </w:rPr>
        <w:t>of</w:t>
      </w:r>
      <w:r>
        <w:rPr>
          <w:color w:val="231F20"/>
          <w:spacing w:val="4"/>
          <w:sz w:val="22"/>
        </w:rPr>
        <w:t> </w:t>
      </w:r>
      <w:r>
        <w:rPr>
          <w:color w:val="231F20"/>
          <w:sz w:val="22"/>
        </w:rPr>
        <w:t>AE</w:t>
      </w:r>
      <w:r>
        <w:rPr>
          <w:color w:val="231F20"/>
          <w:spacing w:val="2"/>
          <w:sz w:val="22"/>
        </w:rPr>
        <w:t> </w:t>
      </w:r>
      <w:r>
        <w:rPr>
          <w:color w:val="231F20"/>
          <w:sz w:val="22"/>
        </w:rPr>
        <w:t>frameworks</w:t>
      </w:r>
      <w:r>
        <w:rPr>
          <w:color w:val="231F20"/>
          <w:spacing w:val="4"/>
          <w:sz w:val="22"/>
        </w:rPr>
        <w:t> </w:t>
      </w:r>
      <w:r>
        <w:rPr>
          <w:color w:val="231F20"/>
          <w:sz w:val="22"/>
        </w:rPr>
        <w:t>to</w:t>
      </w:r>
      <w:r>
        <w:rPr>
          <w:color w:val="231F20"/>
          <w:spacing w:val="4"/>
          <w:sz w:val="22"/>
        </w:rPr>
        <w:t> </w:t>
      </w:r>
      <w:r>
        <w:rPr>
          <w:color w:val="231F20"/>
          <w:sz w:val="22"/>
        </w:rPr>
        <w:t>be</w:t>
      </w:r>
      <w:r>
        <w:rPr>
          <w:color w:val="231F20"/>
          <w:spacing w:val="3"/>
          <w:sz w:val="22"/>
        </w:rPr>
        <w:t> </w:t>
      </w:r>
      <w:r>
        <w:rPr>
          <w:color w:val="231F20"/>
          <w:sz w:val="22"/>
        </w:rPr>
        <w:t>employed,</w:t>
      </w:r>
      <w:r>
        <w:rPr>
          <w:color w:val="231F20"/>
          <w:spacing w:val="3"/>
          <w:sz w:val="22"/>
        </w:rPr>
        <w:t> </w:t>
      </w:r>
      <w:r>
        <w:rPr>
          <w:color w:val="231F20"/>
          <w:sz w:val="22"/>
        </w:rPr>
        <w:t>if</w:t>
      </w:r>
      <w:r>
        <w:rPr>
          <w:color w:val="231F20"/>
          <w:spacing w:val="4"/>
          <w:sz w:val="22"/>
        </w:rPr>
        <w:t> </w:t>
      </w:r>
      <w:r>
        <w:rPr>
          <w:color w:val="231F20"/>
          <w:spacing w:val="-2"/>
          <w:sz w:val="22"/>
        </w:rPr>
        <w:t>applicable;</w:t>
      </w:r>
    </w:p>
    <w:p>
      <w:pPr>
        <w:pStyle w:val="ListParagraph"/>
        <w:numPr>
          <w:ilvl w:val="0"/>
          <w:numId w:val="44"/>
        </w:numPr>
        <w:tabs>
          <w:tab w:pos="519" w:val="left" w:leader="none"/>
          <w:tab w:pos="520" w:val="left" w:leader="none"/>
        </w:tabs>
        <w:spacing w:line="240" w:lineRule="auto" w:before="168" w:after="0"/>
        <w:ind w:left="519" w:right="0" w:hanging="403"/>
        <w:jc w:val="left"/>
        <w:rPr>
          <w:sz w:val="22"/>
        </w:rPr>
      </w:pPr>
      <w:r>
        <w:rPr>
          <w:color w:val="231F20"/>
          <w:sz w:val="22"/>
        </w:rPr>
        <w:t>identification</w:t>
      </w:r>
      <w:r>
        <w:rPr>
          <w:color w:val="231F20"/>
          <w:spacing w:val="2"/>
          <w:sz w:val="22"/>
        </w:rPr>
        <w:t> </w:t>
      </w:r>
      <w:r>
        <w:rPr>
          <w:color w:val="231F20"/>
          <w:sz w:val="22"/>
        </w:rPr>
        <w:t>of</w:t>
      </w:r>
      <w:r>
        <w:rPr>
          <w:color w:val="231F20"/>
          <w:spacing w:val="4"/>
          <w:sz w:val="22"/>
        </w:rPr>
        <w:t> </w:t>
      </w:r>
      <w:r>
        <w:rPr>
          <w:color w:val="231F20"/>
          <w:sz w:val="22"/>
        </w:rPr>
        <w:t>assessment</w:t>
      </w:r>
      <w:r>
        <w:rPr>
          <w:color w:val="231F20"/>
          <w:spacing w:val="3"/>
          <w:sz w:val="22"/>
        </w:rPr>
        <w:t> </w:t>
      </w:r>
      <w:r>
        <w:rPr>
          <w:color w:val="231F20"/>
          <w:sz w:val="22"/>
        </w:rPr>
        <w:t>methods</w:t>
      </w:r>
      <w:r>
        <w:rPr>
          <w:color w:val="231F20"/>
          <w:spacing w:val="4"/>
          <w:sz w:val="22"/>
        </w:rPr>
        <w:t> </w:t>
      </w:r>
      <w:r>
        <w:rPr>
          <w:color w:val="231F20"/>
          <w:sz w:val="22"/>
        </w:rPr>
        <w:t>to</w:t>
      </w:r>
      <w:r>
        <w:rPr>
          <w:color w:val="231F20"/>
          <w:spacing w:val="4"/>
          <w:sz w:val="22"/>
        </w:rPr>
        <w:t> </w:t>
      </w:r>
      <w:r>
        <w:rPr>
          <w:color w:val="231F20"/>
          <w:sz w:val="22"/>
        </w:rPr>
        <w:t>be</w:t>
      </w:r>
      <w:r>
        <w:rPr>
          <w:color w:val="231F20"/>
          <w:spacing w:val="5"/>
          <w:sz w:val="22"/>
        </w:rPr>
        <w:t> </w:t>
      </w:r>
      <w:r>
        <w:rPr>
          <w:color w:val="231F20"/>
          <w:spacing w:val="-2"/>
          <w:sz w:val="22"/>
        </w:rPr>
        <w:t>employed;</w:t>
      </w:r>
    </w:p>
    <w:p>
      <w:pPr>
        <w:pStyle w:val="ListParagraph"/>
        <w:numPr>
          <w:ilvl w:val="0"/>
          <w:numId w:val="44"/>
        </w:numPr>
        <w:tabs>
          <w:tab w:pos="519" w:val="left" w:leader="none"/>
          <w:tab w:pos="520" w:val="left" w:leader="none"/>
        </w:tabs>
        <w:spacing w:line="240" w:lineRule="auto" w:before="168" w:after="0"/>
        <w:ind w:left="519" w:right="0" w:hanging="403"/>
        <w:jc w:val="left"/>
        <w:rPr>
          <w:sz w:val="22"/>
        </w:rPr>
      </w:pPr>
      <w:r>
        <w:rPr>
          <w:color w:val="231F20"/>
          <w:sz w:val="22"/>
        </w:rPr>
        <w:t>identification</w:t>
      </w:r>
      <w:r>
        <w:rPr>
          <w:color w:val="231F20"/>
          <w:spacing w:val="2"/>
          <w:sz w:val="22"/>
        </w:rPr>
        <w:t> </w:t>
      </w:r>
      <w:r>
        <w:rPr>
          <w:color w:val="231F20"/>
          <w:sz w:val="22"/>
        </w:rPr>
        <w:t>of</w:t>
      </w:r>
      <w:r>
        <w:rPr>
          <w:color w:val="231F20"/>
          <w:spacing w:val="4"/>
          <w:sz w:val="22"/>
        </w:rPr>
        <w:t> </w:t>
      </w:r>
      <w:r>
        <w:rPr>
          <w:color w:val="231F20"/>
          <w:sz w:val="22"/>
        </w:rPr>
        <w:t>the</w:t>
      </w:r>
      <w:r>
        <w:rPr>
          <w:color w:val="231F20"/>
          <w:spacing w:val="4"/>
          <w:sz w:val="22"/>
        </w:rPr>
        <w:t> </w:t>
      </w:r>
      <w:r>
        <w:rPr>
          <w:color w:val="231F20"/>
          <w:sz w:val="22"/>
        </w:rPr>
        <w:t>roles</w:t>
      </w:r>
      <w:r>
        <w:rPr>
          <w:color w:val="231F20"/>
          <w:spacing w:val="4"/>
          <w:sz w:val="22"/>
        </w:rPr>
        <w:t> </w:t>
      </w:r>
      <w:r>
        <w:rPr>
          <w:color w:val="231F20"/>
          <w:sz w:val="22"/>
        </w:rPr>
        <w:t>and</w:t>
      </w:r>
      <w:r>
        <w:rPr>
          <w:color w:val="231F20"/>
          <w:spacing w:val="4"/>
          <w:sz w:val="22"/>
        </w:rPr>
        <w:t> </w:t>
      </w:r>
      <w:r>
        <w:rPr>
          <w:color w:val="231F20"/>
          <w:sz w:val="22"/>
        </w:rPr>
        <w:t>responsibilities</w:t>
      </w:r>
      <w:r>
        <w:rPr>
          <w:color w:val="231F20"/>
          <w:spacing w:val="4"/>
          <w:sz w:val="22"/>
        </w:rPr>
        <w:t> </w:t>
      </w:r>
      <w:r>
        <w:rPr>
          <w:color w:val="231F20"/>
          <w:sz w:val="22"/>
        </w:rPr>
        <w:t>of</w:t>
      </w:r>
      <w:r>
        <w:rPr>
          <w:color w:val="231F20"/>
          <w:spacing w:val="5"/>
          <w:sz w:val="22"/>
        </w:rPr>
        <w:t> </w:t>
      </w:r>
      <w:r>
        <w:rPr>
          <w:color w:val="231F20"/>
          <w:spacing w:val="-2"/>
          <w:sz w:val="22"/>
        </w:rPr>
        <w:t>stakeholders;</w:t>
      </w:r>
    </w:p>
    <w:p>
      <w:pPr>
        <w:pStyle w:val="ListParagraph"/>
        <w:numPr>
          <w:ilvl w:val="0"/>
          <w:numId w:val="44"/>
        </w:numPr>
        <w:tabs>
          <w:tab w:pos="519" w:val="left" w:leader="none"/>
          <w:tab w:pos="520" w:val="left" w:leader="none"/>
        </w:tabs>
        <w:spacing w:line="240" w:lineRule="auto" w:before="169" w:after="0"/>
        <w:ind w:left="519" w:right="0" w:hanging="403"/>
        <w:jc w:val="left"/>
        <w:rPr>
          <w:sz w:val="22"/>
        </w:rPr>
      </w:pPr>
      <w:r>
        <w:rPr>
          <w:color w:val="231F20"/>
          <w:sz w:val="22"/>
        </w:rPr>
        <w:t>identification</w:t>
      </w:r>
      <w:r>
        <w:rPr>
          <w:color w:val="231F20"/>
          <w:spacing w:val="2"/>
          <w:sz w:val="22"/>
        </w:rPr>
        <w:t> </w:t>
      </w:r>
      <w:r>
        <w:rPr>
          <w:color w:val="231F20"/>
          <w:sz w:val="22"/>
        </w:rPr>
        <w:t>of</w:t>
      </w:r>
      <w:r>
        <w:rPr>
          <w:color w:val="231F20"/>
          <w:spacing w:val="4"/>
          <w:sz w:val="22"/>
        </w:rPr>
        <w:t> </w:t>
      </w:r>
      <w:r>
        <w:rPr>
          <w:color w:val="231F20"/>
          <w:sz w:val="22"/>
        </w:rPr>
        <w:t>the</w:t>
      </w:r>
      <w:r>
        <w:rPr>
          <w:color w:val="231F20"/>
          <w:spacing w:val="4"/>
          <w:sz w:val="22"/>
        </w:rPr>
        <w:t> </w:t>
      </w:r>
      <w:r>
        <w:rPr>
          <w:color w:val="231F20"/>
          <w:sz w:val="22"/>
        </w:rPr>
        <w:t>roles</w:t>
      </w:r>
      <w:r>
        <w:rPr>
          <w:color w:val="231F20"/>
          <w:spacing w:val="4"/>
          <w:sz w:val="22"/>
        </w:rPr>
        <w:t> </w:t>
      </w:r>
      <w:r>
        <w:rPr>
          <w:color w:val="231F20"/>
          <w:sz w:val="22"/>
        </w:rPr>
        <w:t>and</w:t>
      </w:r>
      <w:r>
        <w:rPr>
          <w:color w:val="231F20"/>
          <w:spacing w:val="4"/>
          <w:sz w:val="22"/>
        </w:rPr>
        <w:t> </w:t>
      </w:r>
      <w:r>
        <w:rPr>
          <w:color w:val="231F20"/>
          <w:sz w:val="22"/>
        </w:rPr>
        <w:t>responsibilities</w:t>
      </w:r>
      <w:r>
        <w:rPr>
          <w:color w:val="231F20"/>
          <w:spacing w:val="4"/>
          <w:sz w:val="22"/>
        </w:rPr>
        <w:t> </w:t>
      </w:r>
      <w:r>
        <w:rPr>
          <w:color w:val="231F20"/>
          <w:sz w:val="22"/>
        </w:rPr>
        <w:t>of</w:t>
      </w:r>
      <w:r>
        <w:rPr>
          <w:color w:val="231F20"/>
          <w:spacing w:val="5"/>
          <w:sz w:val="22"/>
        </w:rPr>
        <w:t> </w:t>
      </w:r>
      <w:r>
        <w:rPr>
          <w:color w:val="231F20"/>
          <w:spacing w:val="-2"/>
          <w:sz w:val="22"/>
        </w:rPr>
        <w:t>evaluators;</w:t>
      </w:r>
    </w:p>
    <w:p>
      <w:pPr>
        <w:pStyle w:val="ListParagraph"/>
        <w:numPr>
          <w:ilvl w:val="0"/>
          <w:numId w:val="44"/>
        </w:numPr>
        <w:tabs>
          <w:tab w:pos="519" w:val="left" w:leader="none"/>
          <w:tab w:pos="520" w:val="left" w:leader="none"/>
        </w:tabs>
        <w:spacing w:line="240" w:lineRule="auto" w:before="168" w:after="0"/>
        <w:ind w:left="519" w:right="0" w:hanging="403"/>
        <w:jc w:val="left"/>
        <w:rPr>
          <w:sz w:val="22"/>
        </w:rPr>
      </w:pPr>
      <w:r>
        <w:rPr>
          <w:color w:val="231F20"/>
          <w:sz w:val="22"/>
        </w:rPr>
        <w:t>identification of</w:t>
      </w:r>
      <w:r>
        <w:rPr>
          <w:color w:val="231F20"/>
          <w:spacing w:val="3"/>
          <w:sz w:val="22"/>
        </w:rPr>
        <w:t> </w:t>
      </w:r>
      <w:r>
        <w:rPr>
          <w:color w:val="231F20"/>
          <w:sz w:val="22"/>
        </w:rPr>
        <w:t>evaluator</w:t>
      </w:r>
      <w:r>
        <w:rPr>
          <w:color w:val="231F20"/>
          <w:spacing w:val="3"/>
          <w:sz w:val="22"/>
        </w:rPr>
        <w:t> </w:t>
      </w:r>
      <w:r>
        <w:rPr>
          <w:color w:val="231F20"/>
          <w:sz w:val="22"/>
        </w:rPr>
        <w:t>independence</w:t>
      </w:r>
      <w:r>
        <w:rPr>
          <w:color w:val="231F20"/>
          <w:spacing w:val="3"/>
          <w:sz w:val="22"/>
        </w:rPr>
        <w:t> </w:t>
      </w:r>
      <w:r>
        <w:rPr>
          <w:color w:val="231F20"/>
          <w:sz w:val="22"/>
        </w:rPr>
        <w:t>requirements,</w:t>
      </w:r>
      <w:r>
        <w:rPr>
          <w:color w:val="231F20"/>
          <w:spacing w:val="2"/>
          <w:sz w:val="22"/>
        </w:rPr>
        <w:t> </w:t>
      </w:r>
      <w:r>
        <w:rPr>
          <w:color w:val="231F20"/>
          <w:sz w:val="22"/>
        </w:rPr>
        <w:t>if</w:t>
      </w:r>
      <w:r>
        <w:rPr>
          <w:color w:val="231F20"/>
          <w:spacing w:val="4"/>
          <w:sz w:val="22"/>
        </w:rPr>
        <w:t> </w:t>
      </w:r>
      <w:r>
        <w:rPr>
          <w:color w:val="231F20"/>
          <w:spacing w:val="-2"/>
          <w:sz w:val="22"/>
        </w:rPr>
        <w:t>applicable;</w:t>
      </w:r>
    </w:p>
    <w:p>
      <w:pPr>
        <w:pStyle w:val="ListParagraph"/>
        <w:numPr>
          <w:ilvl w:val="0"/>
          <w:numId w:val="44"/>
        </w:numPr>
        <w:tabs>
          <w:tab w:pos="519" w:val="left" w:leader="none"/>
          <w:tab w:pos="520" w:val="left" w:leader="none"/>
        </w:tabs>
        <w:spacing w:line="240" w:lineRule="auto" w:before="169" w:after="0"/>
        <w:ind w:left="519" w:right="0" w:hanging="403"/>
        <w:jc w:val="left"/>
        <w:rPr>
          <w:sz w:val="22"/>
        </w:rPr>
      </w:pPr>
      <w:r>
        <w:rPr>
          <w:color w:val="231F20"/>
          <w:sz w:val="22"/>
        </w:rPr>
        <w:t>identification</w:t>
      </w:r>
      <w:r>
        <w:rPr>
          <w:color w:val="231F20"/>
          <w:spacing w:val="3"/>
          <w:sz w:val="22"/>
        </w:rPr>
        <w:t> </w:t>
      </w:r>
      <w:r>
        <w:rPr>
          <w:color w:val="231F20"/>
          <w:sz w:val="22"/>
        </w:rPr>
        <w:t>of</w:t>
      </w:r>
      <w:r>
        <w:rPr>
          <w:color w:val="231F20"/>
          <w:spacing w:val="5"/>
          <w:sz w:val="22"/>
        </w:rPr>
        <w:t> </w:t>
      </w:r>
      <w:r>
        <w:rPr>
          <w:color w:val="231F20"/>
          <w:sz w:val="22"/>
        </w:rPr>
        <w:t>approval</w:t>
      </w:r>
      <w:r>
        <w:rPr>
          <w:color w:val="231F20"/>
          <w:spacing w:val="4"/>
          <w:sz w:val="22"/>
        </w:rPr>
        <w:t> </w:t>
      </w:r>
      <w:r>
        <w:rPr>
          <w:color w:val="231F20"/>
          <w:sz w:val="22"/>
        </w:rPr>
        <w:t>authority</w:t>
      </w:r>
      <w:r>
        <w:rPr>
          <w:color w:val="231F20"/>
          <w:spacing w:val="4"/>
          <w:sz w:val="22"/>
        </w:rPr>
        <w:t> </w:t>
      </w:r>
      <w:r>
        <w:rPr>
          <w:color w:val="231F20"/>
          <w:sz w:val="22"/>
        </w:rPr>
        <w:t>for</w:t>
      </w:r>
      <w:r>
        <w:rPr>
          <w:color w:val="231F20"/>
          <w:spacing w:val="5"/>
          <w:sz w:val="22"/>
        </w:rPr>
        <w:t> </w:t>
      </w:r>
      <w:r>
        <w:rPr>
          <w:color w:val="231F20"/>
          <w:sz w:val="22"/>
        </w:rPr>
        <w:t>the</w:t>
      </w:r>
      <w:r>
        <w:rPr>
          <w:color w:val="231F20"/>
          <w:spacing w:val="5"/>
          <w:sz w:val="22"/>
        </w:rPr>
        <w:t> </w:t>
      </w:r>
      <w:r>
        <w:rPr>
          <w:color w:val="231F20"/>
          <w:sz w:val="22"/>
        </w:rPr>
        <w:t>AE</w:t>
      </w:r>
      <w:r>
        <w:rPr>
          <w:color w:val="231F20"/>
          <w:spacing w:val="4"/>
          <w:sz w:val="22"/>
        </w:rPr>
        <w:t> </w:t>
      </w:r>
      <w:r>
        <w:rPr>
          <w:color w:val="231F20"/>
          <w:spacing w:val="-2"/>
          <w:sz w:val="22"/>
        </w:rPr>
        <w:t>report;</w:t>
      </w:r>
    </w:p>
    <w:p>
      <w:pPr>
        <w:pStyle w:val="ListParagraph"/>
        <w:numPr>
          <w:ilvl w:val="0"/>
          <w:numId w:val="44"/>
        </w:numPr>
        <w:tabs>
          <w:tab w:pos="520" w:val="left" w:leader="none"/>
        </w:tabs>
        <w:spacing w:line="240" w:lineRule="auto" w:before="168" w:after="0"/>
        <w:ind w:left="519" w:right="0" w:hanging="403"/>
        <w:jc w:val="left"/>
        <w:rPr>
          <w:sz w:val="22"/>
        </w:rPr>
      </w:pPr>
      <w:r>
        <w:rPr>
          <w:color w:val="231F20"/>
          <w:sz w:val="22"/>
        </w:rPr>
        <w:t>definition</w:t>
      </w:r>
      <w:r>
        <w:rPr>
          <w:color w:val="231F20"/>
          <w:spacing w:val="3"/>
          <w:sz w:val="22"/>
        </w:rPr>
        <w:t> </w:t>
      </w:r>
      <w:r>
        <w:rPr>
          <w:color w:val="231F20"/>
          <w:sz w:val="22"/>
        </w:rPr>
        <w:t>of</w:t>
      </w:r>
      <w:r>
        <w:rPr>
          <w:color w:val="231F20"/>
          <w:spacing w:val="7"/>
          <w:sz w:val="22"/>
        </w:rPr>
        <w:t> </w:t>
      </w:r>
      <w:r>
        <w:rPr>
          <w:color w:val="231F20"/>
          <w:sz w:val="22"/>
        </w:rPr>
        <w:t>value</w:t>
      </w:r>
      <w:r>
        <w:rPr>
          <w:color w:val="231F20"/>
          <w:spacing w:val="8"/>
          <w:sz w:val="22"/>
        </w:rPr>
        <w:t> </w:t>
      </w:r>
      <w:r>
        <w:rPr>
          <w:color w:val="231F20"/>
          <w:sz w:val="22"/>
        </w:rPr>
        <w:t>assessment</w:t>
      </w:r>
      <w:r>
        <w:rPr>
          <w:color w:val="231F20"/>
          <w:spacing w:val="5"/>
          <w:sz w:val="22"/>
        </w:rPr>
        <w:t> </w:t>
      </w:r>
      <w:r>
        <w:rPr>
          <w:color w:val="231F20"/>
          <w:sz w:val="22"/>
        </w:rPr>
        <w:t>objectives,</w:t>
      </w:r>
      <w:r>
        <w:rPr>
          <w:color w:val="231F20"/>
          <w:spacing w:val="6"/>
          <w:sz w:val="22"/>
        </w:rPr>
        <w:t> </w:t>
      </w:r>
      <w:r>
        <w:rPr>
          <w:color w:val="231F20"/>
          <w:sz w:val="22"/>
        </w:rPr>
        <w:t>factors,</w:t>
      </w:r>
      <w:r>
        <w:rPr>
          <w:color w:val="231F20"/>
          <w:spacing w:val="6"/>
          <w:sz w:val="22"/>
        </w:rPr>
        <w:t> </w:t>
      </w:r>
      <w:r>
        <w:rPr>
          <w:color w:val="231F20"/>
          <w:sz w:val="22"/>
        </w:rPr>
        <w:t>metrics</w:t>
      </w:r>
      <w:r>
        <w:rPr>
          <w:color w:val="231F20"/>
          <w:spacing w:val="7"/>
          <w:sz w:val="22"/>
        </w:rPr>
        <w:t> </w:t>
      </w:r>
      <w:r>
        <w:rPr>
          <w:color w:val="231F20"/>
          <w:sz w:val="22"/>
        </w:rPr>
        <w:t>and</w:t>
      </w:r>
      <w:r>
        <w:rPr>
          <w:color w:val="231F20"/>
          <w:spacing w:val="7"/>
          <w:sz w:val="22"/>
        </w:rPr>
        <w:t> </w:t>
      </w:r>
      <w:r>
        <w:rPr>
          <w:color w:val="231F20"/>
          <w:sz w:val="22"/>
        </w:rPr>
        <w:t>criteria</w:t>
      </w:r>
      <w:r>
        <w:rPr>
          <w:color w:val="231F20"/>
          <w:spacing w:val="6"/>
          <w:sz w:val="22"/>
        </w:rPr>
        <w:t> </w:t>
      </w:r>
      <w:r>
        <w:rPr>
          <w:color w:val="231F20"/>
          <w:sz w:val="22"/>
        </w:rPr>
        <w:t>to</w:t>
      </w:r>
      <w:r>
        <w:rPr>
          <w:color w:val="231F20"/>
          <w:spacing w:val="7"/>
          <w:sz w:val="22"/>
        </w:rPr>
        <w:t> </w:t>
      </w:r>
      <w:r>
        <w:rPr>
          <w:color w:val="231F20"/>
          <w:sz w:val="22"/>
        </w:rPr>
        <w:t>be</w:t>
      </w:r>
      <w:r>
        <w:rPr>
          <w:color w:val="231F20"/>
          <w:spacing w:val="8"/>
          <w:sz w:val="22"/>
        </w:rPr>
        <w:t> </w:t>
      </w:r>
      <w:r>
        <w:rPr>
          <w:color w:val="231F20"/>
          <w:spacing w:val="-2"/>
          <w:sz w:val="22"/>
        </w:rPr>
        <w:t>used;</w:t>
      </w:r>
    </w:p>
    <w:p>
      <w:pPr>
        <w:pStyle w:val="ListParagraph"/>
        <w:numPr>
          <w:ilvl w:val="0"/>
          <w:numId w:val="44"/>
        </w:numPr>
        <w:tabs>
          <w:tab w:pos="519" w:val="left" w:leader="none"/>
          <w:tab w:pos="520" w:val="left" w:leader="none"/>
        </w:tabs>
        <w:spacing w:line="240" w:lineRule="auto" w:before="168" w:after="0"/>
        <w:ind w:left="519" w:right="0" w:hanging="403"/>
        <w:jc w:val="left"/>
        <w:rPr>
          <w:sz w:val="22"/>
        </w:rPr>
      </w:pPr>
      <w:r>
        <w:rPr>
          <w:color w:val="231F20"/>
          <w:sz w:val="22"/>
        </w:rPr>
        <w:t>identification</w:t>
      </w:r>
      <w:r>
        <w:rPr>
          <w:color w:val="231F20"/>
          <w:spacing w:val="-1"/>
          <w:sz w:val="22"/>
        </w:rPr>
        <w:t> </w:t>
      </w:r>
      <w:r>
        <w:rPr>
          <w:color w:val="231F20"/>
          <w:sz w:val="22"/>
        </w:rPr>
        <w:t>of</w:t>
      </w:r>
      <w:r>
        <w:rPr>
          <w:color w:val="231F20"/>
          <w:spacing w:val="2"/>
          <w:sz w:val="22"/>
        </w:rPr>
        <w:t> </w:t>
      </w:r>
      <w:r>
        <w:rPr>
          <w:color w:val="231F20"/>
          <w:sz w:val="22"/>
        </w:rPr>
        <w:t>analysis</w:t>
      </w:r>
      <w:r>
        <w:rPr>
          <w:color w:val="231F20"/>
          <w:spacing w:val="2"/>
          <w:sz w:val="22"/>
        </w:rPr>
        <w:t> </w:t>
      </w:r>
      <w:r>
        <w:rPr>
          <w:color w:val="231F20"/>
          <w:sz w:val="22"/>
        </w:rPr>
        <w:t>methods</w:t>
      </w:r>
      <w:r>
        <w:rPr>
          <w:color w:val="231F20"/>
          <w:spacing w:val="2"/>
          <w:sz w:val="22"/>
        </w:rPr>
        <w:t> </w:t>
      </w:r>
      <w:r>
        <w:rPr>
          <w:color w:val="231F20"/>
          <w:sz w:val="22"/>
        </w:rPr>
        <w:t>to</w:t>
      </w:r>
      <w:r>
        <w:rPr>
          <w:color w:val="231F20"/>
          <w:spacing w:val="3"/>
          <w:sz w:val="22"/>
        </w:rPr>
        <w:t> </w:t>
      </w:r>
      <w:r>
        <w:rPr>
          <w:color w:val="231F20"/>
          <w:sz w:val="22"/>
        </w:rPr>
        <w:t>be</w:t>
      </w:r>
      <w:r>
        <w:rPr>
          <w:color w:val="231F20"/>
          <w:spacing w:val="2"/>
          <w:sz w:val="22"/>
        </w:rPr>
        <w:t> </w:t>
      </w:r>
      <w:r>
        <w:rPr>
          <w:color w:val="231F20"/>
          <w:sz w:val="22"/>
        </w:rPr>
        <w:t>employed,</w:t>
      </w:r>
      <w:r>
        <w:rPr>
          <w:color w:val="231F20"/>
          <w:spacing w:val="1"/>
          <w:sz w:val="22"/>
        </w:rPr>
        <w:t> </w:t>
      </w:r>
      <w:r>
        <w:rPr>
          <w:color w:val="231F20"/>
          <w:sz w:val="22"/>
        </w:rPr>
        <w:t>if</w:t>
      </w:r>
      <w:r>
        <w:rPr>
          <w:color w:val="231F20"/>
          <w:spacing w:val="2"/>
          <w:sz w:val="22"/>
        </w:rPr>
        <w:t> </w:t>
      </w:r>
      <w:r>
        <w:rPr>
          <w:color w:val="231F20"/>
          <w:sz w:val="22"/>
        </w:rPr>
        <w:t>applicable;</w:t>
      </w:r>
      <w:r>
        <w:rPr>
          <w:color w:val="231F20"/>
          <w:spacing w:val="3"/>
          <w:sz w:val="22"/>
        </w:rPr>
        <w:t> </w:t>
      </w:r>
      <w:r>
        <w:rPr>
          <w:color w:val="231F20"/>
          <w:spacing w:val="-5"/>
          <w:sz w:val="22"/>
        </w:rPr>
        <w:t>and</w:t>
      </w:r>
    </w:p>
    <w:p>
      <w:pPr>
        <w:pStyle w:val="ListParagraph"/>
        <w:numPr>
          <w:ilvl w:val="0"/>
          <w:numId w:val="44"/>
        </w:numPr>
        <w:tabs>
          <w:tab w:pos="519" w:val="left" w:leader="none"/>
          <w:tab w:pos="520" w:val="left" w:leader="none"/>
        </w:tabs>
        <w:spacing w:line="240" w:lineRule="auto" w:before="169" w:after="0"/>
        <w:ind w:left="519" w:right="0" w:hanging="403"/>
        <w:jc w:val="left"/>
        <w:rPr>
          <w:sz w:val="22"/>
        </w:rPr>
      </w:pPr>
      <w:r>
        <w:rPr>
          <w:color w:val="231F20"/>
          <w:sz w:val="22"/>
        </w:rPr>
        <w:t>definition</w:t>
      </w:r>
      <w:r>
        <w:rPr>
          <w:color w:val="231F20"/>
          <w:spacing w:val="7"/>
          <w:sz w:val="22"/>
        </w:rPr>
        <w:t> </w:t>
      </w:r>
      <w:r>
        <w:rPr>
          <w:color w:val="231F20"/>
          <w:sz w:val="22"/>
        </w:rPr>
        <w:t>of</w:t>
      </w:r>
      <w:r>
        <w:rPr>
          <w:color w:val="231F20"/>
          <w:spacing w:val="11"/>
          <w:sz w:val="22"/>
        </w:rPr>
        <w:t> </w:t>
      </w:r>
      <w:r>
        <w:rPr>
          <w:color w:val="231F20"/>
          <w:sz w:val="22"/>
        </w:rPr>
        <w:t>architectural</w:t>
      </w:r>
      <w:r>
        <w:rPr>
          <w:color w:val="231F20"/>
          <w:spacing w:val="9"/>
          <w:sz w:val="22"/>
        </w:rPr>
        <w:t> </w:t>
      </w:r>
      <w:r>
        <w:rPr>
          <w:color w:val="231F20"/>
          <w:sz w:val="22"/>
        </w:rPr>
        <w:t>analysis</w:t>
      </w:r>
      <w:r>
        <w:rPr>
          <w:color w:val="231F20"/>
          <w:spacing w:val="11"/>
          <w:sz w:val="22"/>
        </w:rPr>
        <w:t> </w:t>
      </w:r>
      <w:r>
        <w:rPr>
          <w:color w:val="231F20"/>
          <w:sz w:val="22"/>
        </w:rPr>
        <w:t>objectives,</w:t>
      </w:r>
      <w:r>
        <w:rPr>
          <w:color w:val="231F20"/>
          <w:spacing w:val="10"/>
          <w:sz w:val="22"/>
        </w:rPr>
        <w:t> </w:t>
      </w:r>
      <w:r>
        <w:rPr>
          <w:color w:val="231F20"/>
          <w:sz w:val="22"/>
        </w:rPr>
        <w:t>factors</w:t>
      </w:r>
      <w:r>
        <w:rPr>
          <w:color w:val="231F20"/>
          <w:spacing w:val="11"/>
          <w:sz w:val="22"/>
        </w:rPr>
        <w:t> </w:t>
      </w:r>
      <w:r>
        <w:rPr>
          <w:color w:val="231F20"/>
          <w:sz w:val="22"/>
        </w:rPr>
        <w:t>and</w:t>
      </w:r>
      <w:r>
        <w:rPr>
          <w:color w:val="231F20"/>
          <w:spacing w:val="10"/>
          <w:sz w:val="22"/>
        </w:rPr>
        <w:t> </w:t>
      </w:r>
      <w:r>
        <w:rPr>
          <w:color w:val="231F20"/>
          <w:sz w:val="22"/>
        </w:rPr>
        <w:t>criteria</w:t>
      </w:r>
      <w:r>
        <w:rPr>
          <w:color w:val="231F20"/>
          <w:spacing w:val="10"/>
          <w:sz w:val="22"/>
        </w:rPr>
        <w:t> </w:t>
      </w:r>
      <w:r>
        <w:rPr>
          <w:color w:val="231F20"/>
          <w:sz w:val="22"/>
        </w:rPr>
        <w:t>to</w:t>
      </w:r>
      <w:r>
        <w:rPr>
          <w:color w:val="231F20"/>
          <w:spacing w:val="11"/>
          <w:sz w:val="22"/>
        </w:rPr>
        <w:t> </w:t>
      </w:r>
      <w:r>
        <w:rPr>
          <w:color w:val="231F20"/>
          <w:sz w:val="22"/>
        </w:rPr>
        <w:t>be</w:t>
      </w:r>
      <w:r>
        <w:rPr>
          <w:color w:val="231F20"/>
          <w:spacing w:val="11"/>
          <w:sz w:val="22"/>
        </w:rPr>
        <w:t> </w:t>
      </w:r>
      <w:r>
        <w:rPr>
          <w:color w:val="231F20"/>
          <w:spacing w:val="-2"/>
          <w:sz w:val="22"/>
        </w:rPr>
        <w:t>used.</w:t>
      </w:r>
    </w:p>
    <w:p>
      <w:pPr>
        <w:spacing w:line="225" w:lineRule="auto" w:before="193"/>
        <w:ind w:left="117" w:right="788" w:firstLine="0"/>
        <w:jc w:val="both"/>
        <w:rPr>
          <w:sz w:val="20"/>
        </w:rPr>
      </w:pPr>
      <w:r>
        <w:rPr>
          <w:color w:val="231F20"/>
          <w:sz w:val="20"/>
        </w:rPr>
        <w:t>NOTE</w:t>
      </w:r>
      <w:r>
        <w:rPr>
          <w:color w:val="231F20"/>
          <w:spacing w:val="80"/>
          <w:sz w:val="20"/>
        </w:rPr>
        <w:t>    </w:t>
      </w:r>
      <w:r>
        <w:rPr>
          <w:color w:val="231F20"/>
          <w:sz w:val="20"/>
        </w:rPr>
        <w:t>The</w:t>
      </w:r>
      <w:r>
        <w:rPr>
          <w:color w:val="231F20"/>
          <w:spacing w:val="8"/>
          <w:sz w:val="20"/>
        </w:rPr>
        <w:t> </w:t>
      </w:r>
      <w:r>
        <w:rPr>
          <w:color w:val="231F20"/>
          <w:sz w:val="20"/>
        </w:rPr>
        <w:t>activities</w:t>
      </w:r>
      <w:r>
        <w:rPr>
          <w:color w:val="231F20"/>
          <w:spacing w:val="8"/>
          <w:sz w:val="20"/>
        </w:rPr>
        <w:t> </w:t>
      </w:r>
      <w:r>
        <w:rPr>
          <w:color w:val="231F20"/>
          <w:sz w:val="20"/>
        </w:rPr>
        <w:t>in</w:t>
      </w:r>
      <w:r>
        <w:rPr>
          <w:color w:val="231F20"/>
          <w:spacing w:val="8"/>
          <w:sz w:val="20"/>
        </w:rPr>
        <w:t> </w:t>
      </w:r>
      <w:r>
        <w:rPr>
          <w:color w:val="231F20"/>
          <w:sz w:val="20"/>
        </w:rPr>
        <w:t>the</w:t>
      </w:r>
      <w:r>
        <w:rPr>
          <w:color w:val="231F20"/>
          <w:spacing w:val="8"/>
          <w:sz w:val="20"/>
        </w:rPr>
        <w:t> </w:t>
      </w:r>
      <w:r>
        <w:rPr>
          <w:color w:val="231F20"/>
          <w:sz w:val="20"/>
        </w:rPr>
        <w:t>Architecture</w:t>
      </w:r>
      <w:r>
        <w:rPr>
          <w:color w:val="231F20"/>
          <w:spacing w:val="8"/>
          <w:sz w:val="20"/>
        </w:rPr>
        <w:t> </w:t>
      </w:r>
      <w:r>
        <w:rPr>
          <w:color w:val="231F20"/>
          <w:sz w:val="20"/>
        </w:rPr>
        <w:t>Evaluation</w:t>
      </w:r>
      <w:r>
        <w:rPr>
          <w:color w:val="231F20"/>
          <w:spacing w:val="8"/>
          <w:sz w:val="20"/>
        </w:rPr>
        <w:t> </w:t>
      </w:r>
      <w:r>
        <w:rPr>
          <w:color w:val="231F20"/>
          <w:sz w:val="20"/>
        </w:rPr>
        <w:t>process</w:t>
      </w:r>
      <w:r>
        <w:rPr>
          <w:color w:val="231F20"/>
          <w:spacing w:val="8"/>
          <w:sz w:val="20"/>
        </w:rPr>
        <w:t> </w:t>
      </w:r>
      <w:r>
        <w:rPr>
          <w:color w:val="231F20"/>
          <w:sz w:val="20"/>
        </w:rPr>
        <w:t>specified</w:t>
      </w:r>
      <w:r>
        <w:rPr>
          <w:color w:val="231F20"/>
          <w:spacing w:val="8"/>
          <w:sz w:val="20"/>
        </w:rPr>
        <w:t> </w:t>
      </w:r>
      <w:r>
        <w:rPr>
          <w:color w:val="231F20"/>
          <w:sz w:val="20"/>
        </w:rPr>
        <w:t>in</w:t>
      </w:r>
      <w:r>
        <w:rPr>
          <w:color w:val="231F20"/>
          <w:spacing w:val="8"/>
          <w:sz w:val="20"/>
        </w:rPr>
        <w:t> </w:t>
      </w:r>
      <w:r>
        <w:rPr>
          <w:color w:val="231F20"/>
          <w:sz w:val="20"/>
        </w:rPr>
        <w:t>ISO/IEC/IEEE</w:t>
      </w:r>
      <w:r>
        <w:rPr>
          <w:color w:val="231F20"/>
          <w:spacing w:val="8"/>
          <w:sz w:val="20"/>
        </w:rPr>
        <w:t> </w:t>
      </w:r>
      <w:r>
        <w:rPr>
          <w:color w:val="231F20"/>
          <w:sz w:val="20"/>
        </w:rPr>
        <w:t>42020</w:t>
      </w:r>
      <w:r>
        <w:rPr>
          <w:color w:val="231F20"/>
          <w:spacing w:val="8"/>
          <w:sz w:val="20"/>
        </w:rPr>
        <w:t> </w:t>
      </w:r>
      <w:r>
        <w:rPr>
          <w:color w:val="231F20"/>
          <w:sz w:val="20"/>
        </w:rPr>
        <w:t>can</w:t>
      </w:r>
      <w:r>
        <w:rPr>
          <w:color w:val="231F20"/>
          <w:spacing w:val="8"/>
          <w:sz w:val="20"/>
        </w:rPr>
        <w:t> </w:t>
      </w:r>
      <w:r>
        <w:rPr>
          <w:color w:val="231F20"/>
          <w:sz w:val="20"/>
        </w:rPr>
        <w:t>be</w:t>
      </w:r>
      <w:r>
        <w:rPr>
          <w:color w:val="231F20"/>
          <w:spacing w:val="8"/>
          <w:sz w:val="20"/>
        </w:rPr>
        <w:t> </w:t>
      </w:r>
      <w:r>
        <w:rPr>
          <w:color w:val="231F20"/>
          <w:sz w:val="20"/>
        </w:rPr>
        <w:t>used</w:t>
      </w:r>
      <w:r>
        <w:rPr>
          <w:color w:val="231F20"/>
          <w:spacing w:val="8"/>
          <w:sz w:val="20"/>
        </w:rPr>
        <w:t> </w:t>
      </w:r>
      <w:r>
        <w:rPr>
          <w:color w:val="231F20"/>
          <w:sz w:val="20"/>
        </w:rPr>
        <w:t>as a guide when planning an AE effort. The planning activity specified in that AE process provides recommended tasks for planning an AE effort.</w:t>
      </w:r>
    </w:p>
    <w:p>
      <w:pPr>
        <w:pStyle w:val="BodyText"/>
        <w:spacing w:before="9"/>
        <w:rPr>
          <w:sz w:val="24"/>
        </w:rPr>
      </w:pPr>
    </w:p>
    <w:p>
      <w:pPr>
        <w:pStyle w:val="Heading5"/>
        <w:numPr>
          <w:ilvl w:val="1"/>
          <w:numId w:val="39"/>
        </w:numPr>
        <w:tabs>
          <w:tab w:pos="683" w:val="left" w:leader="none"/>
          <w:tab w:pos="684" w:val="left" w:leader="none"/>
        </w:tabs>
        <w:spacing w:line="240" w:lineRule="auto" w:before="0" w:after="0"/>
        <w:ind w:left="683" w:right="0" w:hanging="567"/>
        <w:jc w:val="left"/>
      </w:pPr>
      <w:bookmarkStart w:name="_bookmark60" w:id="121"/>
      <w:bookmarkEnd w:id="121"/>
      <w:r>
        <w:rPr>
          <w:color w:val="231F20"/>
          <w:spacing w:val="-2"/>
        </w:rPr>
        <w:t>A</w:t>
      </w:r>
      <w:r>
        <w:rPr>
          <w:color w:val="231F20"/>
          <w:spacing w:val="-2"/>
        </w:rPr>
        <w:t>rchitecture</w:t>
      </w:r>
      <w:r>
        <w:rPr>
          <w:color w:val="231F20"/>
          <w:spacing w:val="7"/>
        </w:rPr>
        <w:t> </w:t>
      </w:r>
      <w:r>
        <w:rPr>
          <w:color w:val="231F20"/>
          <w:spacing w:val="-2"/>
        </w:rPr>
        <w:t>evaluation</w:t>
      </w:r>
      <w:r>
        <w:rPr>
          <w:color w:val="231F20"/>
          <w:spacing w:val="6"/>
        </w:rPr>
        <w:t> </w:t>
      </w:r>
      <w:r>
        <w:rPr>
          <w:color w:val="231F20"/>
          <w:spacing w:val="-2"/>
        </w:rPr>
        <w:t>report</w:t>
      </w:r>
    </w:p>
    <w:p>
      <w:pPr>
        <w:pStyle w:val="BodyText"/>
        <w:spacing w:before="10"/>
        <w:rPr>
          <w:b/>
          <w:sz w:val="24"/>
        </w:rPr>
      </w:pPr>
    </w:p>
    <w:p>
      <w:pPr>
        <w:pStyle w:val="Heading6"/>
        <w:numPr>
          <w:ilvl w:val="2"/>
          <w:numId w:val="39"/>
        </w:numPr>
        <w:tabs>
          <w:tab w:pos="882" w:val="left" w:leader="none"/>
          <w:tab w:pos="883" w:val="left" w:leader="none"/>
        </w:tabs>
        <w:spacing w:line="240" w:lineRule="auto" w:before="0" w:after="0"/>
        <w:ind w:left="882" w:right="0" w:hanging="766"/>
        <w:jc w:val="left"/>
      </w:pPr>
      <w:r>
        <w:rPr>
          <w:color w:val="231F20"/>
        </w:rPr>
        <w:t>AE</w:t>
      </w:r>
      <w:r>
        <w:rPr>
          <w:color w:val="231F20"/>
          <w:spacing w:val="-2"/>
        </w:rPr>
        <w:t> </w:t>
      </w:r>
      <w:r>
        <w:rPr>
          <w:color w:val="231F20"/>
        </w:rPr>
        <w:t>report</w:t>
      </w:r>
      <w:r>
        <w:rPr>
          <w:color w:val="231F20"/>
          <w:spacing w:val="-2"/>
        </w:rPr>
        <w:t> requirements</w:t>
      </w:r>
    </w:p>
    <w:p>
      <w:pPr>
        <w:pStyle w:val="BodyText"/>
        <w:spacing w:line="225" w:lineRule="auto" w:before="196"/>
        <w:ind w:left="117" w:right="787"/>
        <w:jc w:val="both"/>
      </w:pPr>
      <w:r>
        <w:rPr>
          <w:color w:val="231F20"/>
        </w:rPr>
        <w:t>The AE report provides results of reviews and evaluations, such as a risk assessment, quality assurance evaluation or an evaluation of project portfolios, design constraints, candidate architectures, suppliers, customer satisfaction, effectiveness of security controls, analysis of change records or change requests, personnel needs, measurement needs or financial variances. It can include evaluation criteria. Evaluations</w:t>
      </w:r>
      <w:r>
        <w:rPr>
          <w:color w:val="231F20"/>
          <w:spacing w:val="36"/>
        </w:rPr>
        <w:t> </w:t>
      </w:r>
      <w:r>
        <w:rPr>
          <w:color w:val="231F20"/>
        </w:rPr>
        <w:t>can</w:t>
      </w:r>
      <w:r>
        <w:rPr>
          <w:color w:val="231F20"/>
          <w:spacing w:val="35"/>
        </w:rPr>
        <w:t> </w:t>
      </w:r>
      <w:r>
        <w:rPr>
          <w:color w:val="231F20"/>
        </w:rPr>
        <w:t>be</w:t>
      </w:r>
      <w:r>
        <w:rPr>
          <w:color w:val="231F20"/>
          <w:spacing w:val="36"/>
        </w:rPr>
        <w:t> </w:t>
      </w:r>
      <w:r>
        <w:rPr>
          <w:color w:val="231F20"/>
        </w:rPr>
        <w:t>based</w:t>
      </w:r>
      <w:r>
        <w:rPr>
          <w:color w:val="231F20"/>
          <w:spacing w:val="36"/>
        </w:rPr>
        <w:t> </w:t>
      </w:r>
      <w:r>
        <w:rPr>
          <w:color w:val="231F20"/>
        </w:rPr>
        <w:t>on</w:t>
      </w:r>
      <w:r>
        <w:rPr>
          <w:color w:val="231F20"/>
          <w:spacing w:val="35"/>
        </w:rPr>
        <w:t> </w:t>
      </w:r>
      <w:r>
        <w:rPr>
          <w:color w:val="231F20"/>
        </w:rPr>
        <w:t>criteria</w:t>
      </w:r>
      <w:r>
        <w:rPr>
          <w:color w:val="231F20"/>
          <w:spacing w:val="35"/>
        </w:rPr>
        <w:t> </w:t>
      </w:r>
      <w:r>
        <w:rPr>
          <w:color w:val="231F20"/>
        </w:rPr>
        <w:t>of</w:t>
      </w:r>
      <w:r>
        <w:rPr>
          <w:color w:val="231F20"/>
          <w:spacing w:val="36"/>
        </w:rPr>
        <w:t> </w:t>
      </w:r>
      <w:r>
        <w:rPr>
          <w:color w:val="231F20"/>
        </w:rPr>
        <w:t>traceability,</w:t>
      </w:r>
      <w:r>
        <w:rPr>
          <w:color w:val="231F20"/>
          <w:spacing w:val="35"/>
        </w:rPr>
        <w:t> </w:t>
      </w:r>
      <w:r>
        <w:rPr>
          <w:color w:val="231F20"/>
        </w:rPr>
        <w:t>consistency,</w:t>
      </w:r>
      <w:r>
        <w:rPr>
          <w:color w:val="231F20"/>
          <w:spacing w:val="35"/>
        </w:rPr>
        <w:t> </w:t>
      </w:r>
      <w:r>
        <w:rPr>
          <w:color w:val="231F20"/>
        </w:rPr>
        <w:t>testability,</w:t>
      </w:r>
      <w:r>
        <w:rPr>
          <w:color w:val="231F20"/>
          <w:spacing w:val="36"/>
        </w:rPr>
        <w:t> </w:t>
      </w:r>
      <w:r>
        <w:rPr>
          <w:color w:val="231F20"/>
        </w:rPr>
        <w:t>risk</w:t>
      </w:r>
      <w:r>
        <w:rPr>
          <w:color w:val="231F20"/>
          <w:spacing w:val="35"/>
        </w:rPr>
        <w:t> </w:t>
      </w:r>
      <w:r>
        <w:rPr>
          <w:color w:val="231F20"/>
        </w:rPr>
        <w:t>reduction,</w:t>
      </w:r>
      <w:r>
        <w:rPr>
          <w:color w:val="231F20"/>
          <w:spacing w:val="35"/>
        </w:rPr>
        <w:t> </w:t>
      </w:r>
      <w:r>
        <w:rPr>
          <w:color w:val="231F20"/>
        </w:rPr>
        <w:t>usability and customer satisfaction and feasibility.</w:t>
      </w:r>
    </w:p>
    <w:p>
      <w:pPr>
        <w:pStyle w:val="BodyText"/>
        <w:spacing w:line="225" w:lineRule="auto" w:before="181"/>
        <w:ind w:left="117" w:right="787"/>
        <w:jc w:val="both"/>
      </w:pPr>
      <w:r>
        <w:rPr>
          <w:color w:val="231F20"/>
        </w:rPr>
        <w:t>The AE report provides information and recommendations to assist future decision-making, and it can indicate trends and recommendations for future comparable situations. For software configuration management evaluations, the report provides information about functional completeness of the software items against their requirements and the physical completeness of the software items (whether their design and code reflect an up-to-date technical description).</w:t>
      </w:r>
    </w:p>
    <w:p>
      <w:pPr>
        <w:pStyle w:val="BodyText"/>
        <w:spacing w:before="170"/>
        <w:ind w:left="117"/>
        <w:jc w:val="both"/>
      </w:pPr>
      <w:r>
        <w:rPr>
          <w:color w:val="231F20"/>
        </w:rPr>
        <w:t>Using</w:t>
      </w:r>
      <w:r>
        <w:rPr>
          <w:color w:val="231F20"/>
          <w:spacing w:val="-1"/>
        </w:rPr>
        <w:t> </w:t>
      </w:r>
      <w:r>
        <w:rPr>
          <w:color w:val="231F20"/>
        </w:rPr>
        <w:t>the</w:t>
      </w:r>
      <w:r>
        <w:rPr>
          <w:color w:val="231F20"/>
          <w:spacing w:val="4"/>
        </w:rPr>
        <w:t> </w:t>
      </w:r>
      <w:r>
        <w:rPr>
          <w:color w:val="231F20"/>
        </w:rPr>
        <w:t>relevant</w:t>
      </w:r>
      <w:r>
        <w:rPr>
          <w:color w:val="231F20"/>
          <w:spacing w:val="2"/>
        </w:rPr>
        <w:t> </w:t>
      </w:r>
      <w:r>
        <w:rPr>
          <w:color w:val="231F20"/>
        </w:rPr>
        <w:t>AE</w:t>
      </w:r>
      <w:r>
        <w:rPr>
          <w:color w:val="231F20"/>
          <w:spacing w:val="1"/>
        </w:rPr>
        <w:t> </w:t>
      </w:r>
      <w:r>
        <w:rPr>
          <w:color w:val="231F20"/>
        </w:rPr>
        <w:t>plan</w:t>
      </w:r>
      <w:r>
        <w:rPr>
          <w:color w:val="231F20"/>
          <w:spacing w:val="2"/>
        </w:rPr>
        <w:t> </w:t>
      </w:r>
      <w:r>
        <w:rPr>
          <w:color w:val="231F20"/>
        </w:rPr>
        <w:t>contents</w:t>
      </w:r>
      <w:r>
        <w:rPr>
          <w:color w:val="231F20"/>
          <w:spacing w:val="4"/>
        </w:rPr>
        <w:t> </w:t>
      </w:r>
      <w:r>
        <w:rPr>
          <w:color w:val="231F20"/>
        </w:rPr>
        <w:t>where</w:t>
      </w:r>
      <w:r>
        <w:rPr>
          <w:color w:val="231F20"/>
          <w:spacing w:val="3"/>
        </w:rPr>
        <w:t> </w:t>
      </w:r>
      <w:r>
        <w:rPr>
          <w:color w:val="231F20"/>
        </w:rPr>
        <w:t>possible,</w:t>
      </w:r>
      <w:r>
        <w:rPr>
          <w:color w:val="231F20"/>
          <w:spacing w:val="2"/>
        </w:rPr>
        <w:t> </w:t>
      </w:r>
      <w:r>
        <w:rPr>
          <w:color w:val="231F20"/>
        </w:rPr>
        <w:t>each</w:t>
      </w:r>
      <w:r>
        <w:rPr>
          <w:color w:val="231F20"/>
          <w:spacing w:val="3"/>
        </w:rPr>
        <w:t> </w:t>
      </w:r>
      <w:r>
        <w:rPr>
          <w:color w:val="231F20"/>
        </w:rPr>
        <w:t>AE</w:t>
      </w:r>
      <w:r>
        <w:rPr>
          <w:color w:val="231F20"/>
          <w:spacing w:val="2"/>
        </w:rPr>
        <w:t> </w:t>
      </w:r>
      <w:r>
        <w:rPr>
          <w:color w:val="231F20"/>
        </w:rPr>
        <w:t>report</w:t>
      </w:r>
      <w:r>
        <w:rPr>
          <w:color w:val="231F20"/>
          <w:spacing w:val="2"/>
        </w:rPr>
        <w:t> </w:t>
      </w:r>
      <w:r>
        <w:rPr>
          <w:color w:val="231F20"/>
        </w:rPr>
        <w:t>shall</w:t>
      </w:r>
      <w:r>
        <w:rPr>
          <w:color w:val="231F20"/>
          <w:spacing w:val="2"/>
        </w:rPr>
        <w:t> </w:t>
      </w:r>
      <w:r>
        <w:rPr>
          <w:color w:val="231F20"/>
          <w:spacing w:val="-2"/>
        </w:rPr>
        <w:t>include:</w:t>
      </w:r>
    </w:p>
    <w:p>
      <w:pPr>
        <w:pStyle w:val="ListParagraph"/>
        <w:numPr>
          <w:ilvl w:val="0"/>
          <w:numId w:val="45"/>
        </w:numPr>
        <w:tabs>
          <w:tab w:pos="519" w:val="left" w:leader="none"/>
          <w:tab w:pos="520" w:val="left" w:leader="none"/>
        </w:tabs>
        <w:spacing w:line="240" w:lineRule="auto" w:before="168" w:after="0"/>
        <w:ind w:left="519" w:right="0" w:hanging="403"/>
        <w:jc w:val="left"/>
        <w:rPr>
          <w:sz w:val="22"/>
        </w:rPr>
      </w:pPr>
      <w:r>
        <w:rPr>
          <w:color w:val="231F20"/>
          <w:sz w:val="22"/>
        </w:rPr>
        <w:t>purpose</w:t>
      </w:r>
      <w:r>
        <w:rPr>
          <w:color w:val="231F20"/>
          <w:spacing w:val="2"/>
          <w:sz w:val="22"/>
        </w:rPr>
        <w:t> </w:t>
      </w:r>
      <w:r>
        <w:rPr>
          <w:color w:val="231F20"/>
          <w:sz w:val="22"/>
        </w:rPr>
        <w:t>and</w:t>
      </w:r>
      <w:r>
        <w:rPr>
          <w:color w:val="231F20"/>
          <w:spacing w:val="3"/>
          <w:sz w:val="22"/>
        </w:rPr>
        <w:t> </w:t>
      </w:r>
      <w:r>
        <w:rPr>
          <w:color w:val="231F20"/>
          <w:sz w:val="22"/>
        </w:rPr>
        <w:t>scope</w:t>
      </w:r>
      <w:r>
        <w:rPr>
          <w:color w:val="231F20"/>
          <w:spacing w:val="3"/>
          <w:sz w:val="22"/>
        </w:rPr>
        <w:t> </w:t>
      </w:r>
      <w:r>
        <w:rPr>
          <w:color w:val="231F20"/>
          <w:sz w:val="22"/>
        </w:rPr>
        <w:t>of</w:t>
      </w:r>
      <w:r>
        <w:rPr>
          <w:color w:val="231F20"/>
          <w:spacing w:val="3"/>
          <w:sz w:val="22"/>
        </w:rPr>
        <w:t> </w:t>
      </w:r>
      <w:r>
        <w:rPr>
          <w:color w:val="231F20"/>
          <w:sz w:val="22"/>
        </w:rPr>
        <w:t>the</w:t>
      </w:r>
      <w:r>
        <w:rPr>
          <w:color w:val="231F20"/>
          <w:spacing w:val="3"/>
          <w:sz w:val="22"/>
        </w:rPr>
        <w:t> </w:t>
      </w:r>
      <w:r>
        <w:rPr>
          <w:color w:val="231F20"/>
          <w:sz w:val="22"/>
        </w:rPr>
        <w:t>AE</w:t>
      </w:r>
      <w:r>
        <w:rPr>
          <w:color w:val="231F20"/>
          <w:spacing w:val="2"/>
          <w:sz w:val="22"/>
        </w:rPr>
        <w:t> </w:t>
      </w:r>
      <w:r>
        <w:rPr>
          <w:color w:val="231F20"/>
          <w:spacing w:val="-2"/>
          <w:sz w:val="22"/>
        </w:rPr>
        <w:t>effort;</w:t>
      </w:r>
    </w:p>
    <w:p>
      <w:pPr>
        <w:pStyle w:val="ListParagraph"/>
        <w:numPr>
          <w:ilvl w:val="0"/>
          <w:numId w:val="45"/>
        </w:numPr>
        <w:tabs>
          <w:tab w:pos="519" w:val="left" w:leader="none"/>
          <w:tab w:pos="520" w:val="left" w:leader="none"/>
        </w:tabs>
        <w:spacing w:line="240" w:lineRule="auto" w:before="169" w:after="0"/>
        <w:ind w:left="519" w:right="0" w:hanging="403"/>
        <w:jc w:val="left"/>
        <w:rPr>
          <w:sz w:val="22"/>
        </w:rPr>
      </w:pPr>
      <w:r>
        <w:rPr>
          <w:color w:val="231F20"/>
          <w:sz w:val="22"/>
        </w:rPr>
        <w:t>identified</w:t>
      </w:r>
      <w:r>
        <w:rPr>
          <w:color w:val="231F20"/>
          <w:spacing w:val="7"/>
          <w:sz w:val="22"/>
        </w:rPr>
        <w:t> </w:t>
      </w:r>
      <w:r>
        <w:rPr>
          <w:color w:val="231F20"/>
          <w:sz w:val="22"/>
        </w:rPr>
        <w:t>issues,</w:t>
      </w:r>
      <w:r>
        <w:rPr>
          <w:color w:val="231F20"/>
          <w:spacing w:val="6"/>
          <w:sz w:val="22"/>
        </w:rPr>
        <w:t> </w:t>
      </w:r>
      <w:r>
        <w:rPr>
          <w:color w:val="231F20"/>
          <w:sz w:val="22"/>
        </w:rPr>
        <w:t>risks</w:t>
      </w:r>
      <w:r>
        <w:rPr>
          <w:color w:val="231F20"/>
          <w:spacing w:val="7"/>
          <w:sz w:val="22"/>
        </w:rPr>
        <w:t> </w:t>
      </w:r>
      <w:r>
        <w:rPr>
          <w:color w:val="231F20"/>
          <w:sz w:val="22"/>
        </w:rPr>
        <w:t>and</w:t>
      </w:r>
      <w:r>
        <w:rPr>
          <w:color w:val="231F20"/>
          <w:spacing w:val="8"/>
          <w:sz w:val="22"/>
        </w:rPr>
        <w:t> </w:t>
      </w:r>
      <w:r>
        <w:rPr>
          <w:color w:val="231F20"/>
          <w:spacing w:val="-2"/>
          <w:sz w:val="22"/>
        </w:rPr>
        <w:t>opportunities;</w:t>
      </w:r>
    </w:p>
    <w:p>
      <w:pPr>
        <w:pStyle w:val="ListParagraph"/>
        <w:numPr>
          <w:ilvl w:val="0"/>
          <w:numId w:val="45"/>
        </w:numPr>
        <w:tabs>
          <w:tab w:pos="519" w:val="left" w:leader="none"/>
          <w:tab w:pos="520" w:val="left" w:leader="none"/>
        </w:tabs>
        <w:spacing w:line="240" w:lineRule="auto" w:before="168" w:after="0"/>
        <w:ind w:left="519" w:right="0" w:hanging="403"/>
        <w:jc w:val="left"/>
        <w:rPr>
          <w:sz w:val="22"/>
        </w:rPr>
      </w:pPr>
      <w:r>
        <w:rPr>
          <w:color w:val="231F20"/>
          <w:sz w:val="22"/>
        </w:rPr>
        <w:t>identified</w:t>
      </w:r>
      <w:r>
        <w:rPr>
          <w:color w:val="231F20"/>
          <w:spacing w:val="6"/>
          <w:sz w:val="22"/>
        </w:rPr>
        <w:t> </w:t>
      </w:r>
      <w:r>
        <w:rPr>
          <w:color w:val="231F20"/>
          <w:sz w:val="22"/>
        </w:rPr>
        <w:t>impacts</w:t>
      </w:r>
      <w:r>
        <w:rPr>
          <w:color w:val="231F20"/>
          <w:spacing w:val="6"/>
          <w:sz w:val="22"/>
        </w:rPr>
        <w:t> </w:t>
      </w:r>
      <w:r>
        <w:rPr>
          <w:color w:val="231F20"/>
          <w:sz w:val="22"/>
        </w:rPr>
        <w:t>on</w:t>
      </w:r>
      <w:r>
        <w:rPr>
          <w:color w:val="231F20"/>
          <w:spacing w:val="5"/>
          <w:sz w:val="22"/>
        </w:rPr>
        <w:t> </w:t>
      </w:r>
      <w:r>
        <w:rPr>
          <w:color w:val="231F20"/>
          <w:spacing w:val="-2"/>
          <w:sz w:val="22"/>
        </w:rPr>
        <w:t>stakeholders;</w:t>
      </w:r>
    </w:p>
    <w:p>
      <w:pPr>
        <w:pStyle w:val="ListParagraph"/>
        <w:numPr>
          <w:ilvl w:val="0"/>
          <w:numId w:val="45"/>
        </w:numPr>
        <w:tabs>
          <w:tab w:pos="520" w:val="left" w:leader="none"/>
        </w:tabs>
        <w:spacing w:line="240" w:lineRule="auto" w:before="169" w:after="0"/>
        <w:ind w:left="519" w:right="0" w:hanging="403"/>
        <w:jc w:val="left"/>
        <w:rPr>
          <w:sz w:val="22"/>
        </w:rPr>
      </w:pPr>
      <w:r>
        <w:rPr>
          <w:color w:val="231F20"/>
          <w:sz w:val="22"/>
        </w:rPr>
        <w:t>definition</w:t>
      </w:r>
      <w:r>
        <w:rPr>
          <w:color w:val="231F20"/>
          <w:spacing w:val="5"/>
          <w:sz w:val="22"/>
        </w:rPr>
        <w:t> </w:t>
      </w:r>
      <w:r>
        <w:rPr>
          <w:color w:val="231F20"/>
          <w:sz w:val="22"/>
        </w:rPr>
        <w:t>of</w:t>
      </w:r>
      <w:r>
        <w:rPr>
          <w:color w:val="231F20"/>
          <w:spacing w:val="7"/>
          <w:sz w:val="22"/>
        </w:rPr>
        <w:t> </w:t>
      </w:r>
      <w:r>
        <w:rPr>
          <w:color w:val="231F20"/>
          <w:sz w:val="22"/>
        </w:rPr>
        <w:t>AE</w:t>
      </w:r>
      <w:r>
        <w:rPr>
          <w:color w:val="231F20"/>
          <w:spacing w:val="5"/>
          <w:sz w:val="22"/>
        </w:rPr>
        <w:t> </w:t>
      </w:r>
      <w:r>
        <w:rPr>
          <w:color w:val="231F20"/>
          <w:sz w:val="22"/>
        </w:rPr>
        <w:t>objectives</w:t>
      </w:r>
      <w:r>
        <w:rPr>
          <w:color w:val="231F20"/>
          <w:spacing w:val="7"/>
          <w:sz w:val="22"/>
        </w:rPr>
        <w:t> </w:t>
      </w:r>
      <w:r>
        <w:rPr>
          <w:color w:val="231F20"/>
          <w:spacing w:val="-2"/>
          <w:sz w:val="22"/>
        </w:rPr>
        <w:t>addressed;</w:t>
      </w:r>
    </w:p>
    <w:p>
      <w:pPr>
        <w:pStyle w:val="ListParagraph"/>
        <w:numPr>
          <w:ilvl w:val="0"/>
          <w:numId w:val="45"/>
        </w:numPr>
        <w:tabs>
          <w:tab w:pos="519" w:val="left" w:leader="none"/>
          <w:tab w:pos="520" w:val="left" w:leader="none"/>
        </w:tabs>
        <w:spacing w:line="396" w:lineRule="auto" w:before="168" w:after="0"/>
        <w:ind w:left="117" w:right="5468" w:firstLine="0"/>
        <w:jc w:val="left"/>
        <w:rPr>
          <w:sz w:val="22"/>
        </w:rPr>
      </w:pPr>
      <w:r>
        <w:rPr>
          <w:color w:val="231F20"/>
          <w:sz w:val="22"/>
        </w:rPr>
        <w:t>identification of stakeholder concerns addressed; </w:t>
      </w:r>
      <w:r>
        <w:rPr>
          <w:color w:val="231F20"/>
          <w:spacing w:val="-6"/>
          <w:sz w:val="22"/>
        </w:rPr>
        <w:t>f)</w:t>
      </w:r>
      <w:r>
        <w:rPr>
          <w:color w:val="231F20"/>
          <w:sz w:val="22"/>
        </w:rPr>
        <w:tab/>
        <w:t>identification of relevant stakeholders;</w:t>
      </w:r>
    </w:p>
    <w:p>
      <w:pPr>
        <w:pStyle w:val="ListParagraph"/>
        <w:numPr>
          <w:ilvl w:val="0"/>
          <w:numId w:val="46"/>
        </w:numPr>
        <w:tabs>
          <w:tab w:pos="519" w:val="left" w:leader="none"/>
          <w:tab w:pos="520" w:val="left" w:leader="none"/>
        </w:tabs>
        <w:spacing w:line="240" w:lineRule="auto" w:before="1" w:after="0"/>
        <w:ind w:left="519" w:right="0" w:hanging="403"/>
        <w:jc w:val="left"/>
        <w:rPr>
          <w:sz w:val="22"/>
        </w:rPr>
      </w:pPr>
      <w:r>
        <w:rPr>
          <w:color w:val="231F20"/>
          <w:sz w:val="22"/>
        </w:rPr>
        <w:t>identification</w:t>
      </w:r>
      <w:r>
        <w:rPr>
          <w:color w:val="231F20"/>
          <w:spacing w:val="2"/>
          <w:sz w:val="22"/>
        </w:rPr>
        <w:t> </w:t>
      </w:r>
      <w:r>
        <w:rPr>
          <w:color w:val="231F20"/>
          <w:sz w:val="22"/>
        </w:rPr>
        <w:t>of</w:t>
      </w:r>
      <w:r>
        <w:rPr>
          <w:color w:val="231F20"/>
          <w:spacing w:val="4"/>
          <w:sz w:val="22"/>
        </w:rPr>
        <w:t> </w:t>
      </w:r>
      <w:r>
        <w:rPr>
          <w:color w:val="231F20"/>
          <w:sz w:val="22"/>
        </w:rPr>
        <w:t>architecture(s)</w:t>
      </w:r>
      <w:r>
        <w:rPr>
          <w:color w:val="231F20"/>
          <w:spacing w:val="4"/>
          <w:sz w:val="22"/>
        </w:rPr>
        <w:t> </w:t>
      </w:r>
      <w:r>
        <w:rPr>
          <w:color w:val="231F20"/>
          <w:sz w:val="22"/>
        </w:rPr>
        <w:t>that</w:t>
      </w:r>
      <w:r>
        <w:rPr>
          <w:color w:val="231F20"/>
          <w:spacing w:val="3"/>
          <w:sz w:val="22"/>
        </w:rPr>
        <w:t> </w:t>
      </w:r>
      <w:r>
        <w:rPr>
          <w:color w:val="231F20"/>
          <w:sz w:val="22"/>
        </w:rPr>
        <w:t>were</w:t>
      </w:r>
      <w:r>
        <w:rPr>
          <w:color w:val="231F20"/>
          <w:spacing w:val="4"/>
          <w:sz w:val="22"/>
        </w:rPr>
        <w:t> </w:t>
      </w:r>
      <w:r>
        <w:rPr>
          <w:color w:val="231F20"/>
          <w:spacing w:val="-2"/>
          <w:sz w:val="22"/>
        </w:rPr>
        <w:t>evaluated;</w:t>
      </w:r>
    </w:p>
    <w:p>
      <w:pPr>
        <w:pStyle w:val="BodyText"/>
        <w:spacing w:before="9"/>
        <w:rPr>
          <w:sz w:val="24"/>
        </w:rPr>
      </w:pPr>
    </w:p>
    <w:p>
      <w:pPr>
        <w:spacing w:after="0"/>
        <w:rPr>
          <w:sz w:val="24"/>
        </w:rPr>
        <w:sectPr>
          <w:pgSz w:w="11340" w:h="16840"/>
          <w:pgMar w:top="560" w:bottom="280" w:left="620" w:right="60"/>
        </w:sectPr>
      </w:pPr>
    </w:p>
    <w:p>
      <w:pPr>
        <w:pStyle w:val="BodyText"/>
        <w:spacing w:before="9"/>
        <w:rPr>
          <w:sz w:val="25"/>
        </w:rPr>
      </w:pPr>
    </w:p>
    <w:p>
      <w:pPr>
        <w:tabs>
          <w:tab w:pos="4292" w:val="left" w:leader="none"/>
        </w:tabs>
        <w:spacing w:before="0"/>
        <w:ind w:left="117" w:right="0" w:firstLine="0"/>
        <w:jc w:val="left"/>
        <w:rPr>
          <w:rFonts w:ascii="Arial"/>
          <w:sz w:val="16"/>
        </w:rPr>
      </w:pPr>
      <w:r>
        <w:rPr>
          <w:color w:val="231F20"/>
          <w:spacing w:val="-5"/>
          <w:position w:val="1"/>
          <w:sz w:val="22"/>
        </w:rPr>
        <w:t>30</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bookmarkStart w:name="8.3.2 AE report recommendations" w:id="122"/>
      <w:bookmarkEnd w:id="122"/>
      <w:r>
        <w:rPr>
          <w:b w:val="0"/>
        </w:rPr>
      </w:r>
      <w:bookmarkStart w:name="_bookmark61" w:id="123"/>
      <w:bookmarkEnd w:id="123"/>
      <w:r>
        <w:rPr>
          <w:b w:val="0"/>
        </w:rPr>
      </w:r>
      <w:r>
        <w:rPr>
          <w:color w:val="231F20"/>
        </w:rPr>
        <w:t>ISO/IEC/IEEE</w:t>
      </w:r>
      <w:r>
        <w:rPr>
          <w:color w:val="231F20"/>
          <w:spacing w:val="-9"/>
        </w:rPr>
        <w:t> </w:t>
      </w:r>
      <w:r>
        <w:rPr>
          <w:color w:val="231F20"/>
          <w:spacing w:val="-2"/>
        </w:rPr>
        <w:t>42030:2019(E)</w:t>
      </w:r>
    </w:p>
    <w:p>
      <w:pPr>
        <w:pStyle w:val="BodyText"/>
        <w:rPr>
          <w:b/>
          <w:sz w:val="28"/>
        </w:rPr>
      </w:pPr>
    </w:p>
    <w:p>
      <w:pPr>
        <w:pStyle w:val="BodyText"/>
        <w:spacing w:before="11"/>
        <w:rPr>
          <w:b/>
          <w:sz w:val="32"/>
        </w:rPr>
      </w:pPr>
    </w:p>
    <w:p>
      <w:pPr>
        <w:pStyle w:val="ListParagraph"/>
        <w:numPr>
          <w:ilvl w:val="0"/>
          <w:numId w:val="46"/>
        </w:numPr>
        <w:tabs>
          <w:tab w:pos="1199" w:val="left" w:leader="none"/>
          <w:tab w:pos="1200" w:val="left" w:leader="none"/>
        </w:tabs>
        <w:spacing w:line="240" w:lineRule="auto" w:before="0" w:after="0"/>
        <w:ind w:left="1199" w:right="0" w:hanging="403"/>
        <w:jc w:val="left"/>
        <w:rPr>
          <w:sz w:val="22"/>
        </w:rPr>
      </w:pPr>
      <w:r>
        <w:rPr>
          <w:color w:val="231F20"/>
          <w:sz w:val="22"/>
        </w:rPr>
        <w:t>identification</w:t>
      </w:r>
      <w:r>
        <w:rPr>
          <w:color w:val="231F20"/>
          <w:spacing w:val="3"/>
          <w:sz w:val="22"/>
        </w:rPr>
        <w:t> </w:t>
      </w:r>
      <w:r>
        <w:rPr>
          <w:color w:val="231F20"/>
          <w:sz w:val="22"/>
        </w:rPr>
        <w:t>of</w:t>
      </w:r>
      <w:r>
        <w:rPr>
          <w:color w:val="231F20"/>
          <w:spacing w:val="4"/>
          <w:sz w:val="22"/>
        </w:rPr>
        <w:t> </w:t>
      </w:r>
      <w:r>
        <w:rPr>
          <w:color w:val="231F20"/>
          <w:sz w:val="22"/>
        </w:rPr>
        <w:t>architecture</w:t>
      </w:r>
      <w:r>
        <w:rPr>
          <w:color w:val="231F20"/>
          <w:spacing w:val="5"/>
          <w:sz w:val="22"/>
        </w:rPr>
        <w:t> </w:t>
      </w:r>
      <w:r>
        <w:rPr>
          <w:color w:val="231F20"/>
          <w:sz w:val="22"/>
        </w:rPr>
        <w:t>description(s)</w:t>
      </w:r>
      <w:r>
        <w:rPr>
          <w:color w:val="231F20"/>
          <w:spacing w:val="5"/>
          <w:sz w:val="22"/>
        </w:rPr>
        <w:t> </w:t>
      </w:r>
      <w:r>
        <w:rPr>
          <w:color w:val="231F20"/>
          <w:sz w:val="22"/>
        </w:rPr>
        <w:t>that</w:t>
      </w:r>
      <w:r>
        <w:rPr>
          <w:color w:val="231F20"/>
          <w:spacing w:val="3"/>
          <w:sz w:val="22"/>
        </w:rPr>
        <w:t> </w:t>
      </w:r>
      <w:r>
        <w:rPr>
          <w:color w:val="231F20"/>
          <w:sz w:val="22"/>
        </w:rPr>
        <w:t>were</w:t>
      </w:r>
      <w:r>
        <w:rPr>
          <w:color w:val="231F20"/>
          <w:spacing w:val="5"/>
          <w:sz w:val="22"/>
        </w:rPr>
        <w:t> </w:t>
      </w:r>
      <w:r>
        <w:rPr>
          <w:color w:val="231F20"/>
          <w:spacing w:val="-2"/>
          <w:sz w:val="22"/>
        </w:rPr>
        <w:t>used;</w:t>
      </w:r>
    </w:p>
    <w:p>
      <w:pPr>
        <w:pStyle w:val="ListParagraph"/>
        <w:numPr>
          <w:ilvl w:val="0"/>
          <w:numId w:val="46"/>
        </w:numPr>
        <w:tabs>
          <w:tab w:pos="1199" w:val="left" w:leader="none"/>
          <w:tab w:pos="1200" w:val="left" w:leader="none"/>
        </w:tabs>
        <w:spacing w:line="240" w:lineRule="auto" w:before="168" w:after="0"/>
        <w:ind w:left="1199" w:right="0" w:hanging="403"/>
        <w:jc w:val="left"/>
        <w:rPr>
          <w:sz w:val="22"/>
        </w:rPr>
      </w:pPr>
      <w:r>
        <w:rPr>
          <w:color w:val="231F20"/>
          <w:sz w:val="22"/>
        </w:rPr>
        <w:t>identification</w:t>
      </w:r>
      <w:r>
        <w:rPr>
          <w:color w:val="231F20"/>
          <w:spacing w:val="5"/>
          <w:sz w:val="22"/>
        </w:rPr>
        <w:t> </w:t>
      </w:r>
      <w:r>
        <w:rPr>
          <w:color w:val="231F20"/>
          <w:sz w:val="22"/>
        </w:rPr>
        <w:t>of</w:t>
      </w:r>
      <w:r>
        <w:rPr>
          <w:color w:val="231F20"/>
          <w:spacing w:val="6"/>
          <w:sz w:val="22"/>
        </w:rPr>
        <w:t> </w:t>
      </w:r>
      <w:r>
        <w:rPr>
          <w:color w:val="231F20"/>
          <w:sz w:val="22"/>
        </w:rPr>
        <w:t>resources</w:t>
      </w:r>
      <w:r>
        <w:rPr>
          <w:color w:val="231F20"/>
          <w:spacing w:val="7"/>
          <w:sz w:val="22"/>
        </w:rPr>
        <w:t> </w:t>
      </w:r>
      <w:r>
        <w:rPr>
          <w:color w:val="231F20"/>
          <w:spacing w:val="-4"/>
          <w:sz w:val="22"/>
        </w:rPr>
        <w:t>used;</w:t>
      </w:r>
    </w:p>
    <w:p>
      <w:pPr>
        <w:pStyle w:val="ListParagraph"/>
        <w:numPr>
          <w:ilvl w:val="0"/>
          <w:numId w:val="46"/>
        </w:numPr>
        <w:tabs>
          <w:tab w:pos="1199" w:val="left" w:leader="none"/>
          <w:tab w:pos="1200" w:val="left" w:leader="none"/>
        </w:tabs>
        <w:spacing w:line="240" w:lineRule="auto" w:before="169" w:after="0"/>
        <w:ind w:left="1199" w:right="0" w:hanging="403"/>
        <w:jc w:val="left"/>
        <w:rPr>
          <w:sz w:val="22"/>
        </w:rPr>
      </w:pPr>
      <w:r>
        <w:rPr>
          <w:color w:val="231F20"/>
          <w:sz w:val="22"/>
        </w:rPr>
        <w:t>definition</w:t>
      </w:r>
      <w:r>
        <w:rPr>
          <w:color w:val="231F20"/>
          <w:spacing w:val="2"/>
          <w:sz w:val="22"/>
        </w:rPr>
        <w:t> </w:t>
      </w:r>
      <w:r>
        <w:rPr>
          <w:color w:val="231F20"/>
          <w:sz w:val="22"/>
        </w:rPr>
        <w:t>of</w:t>
      </w:r>
      <w:r>
        <w:rPr>
          <w:color w:val="231F20"/>
          <w:spacing w:val="6"/>
          <w:sz w:val="22"/>
        </w:rPr>
        <w:t> </w:t>
      </w:r>
      <w:r>
        <w:rPr>
          <w:color w:val="231F20"/>
          <w:sz w:val="22"/>
        </w:rPr>
        <w:t>tailoring</w:t>
      </w:r>
      <w:r>
        <w:rPr>
          <w:color w:val="231F20"/>
          <w:spacing w:val="4"/>
          <w:sz w:val="22"/>
        </w:rPr>
        <w:t> </w:t>
      </w:r>
      <w:r>
        <w:rPr>
          <w:color w:val="231F20"/>
          <w:sz w:val="22"/>
        </w:rPr>
        <w:t>performed</w:t>
      </w:r>
      <w:r>
        <w:rPr>
          <w:color w:val="231F20"/>
          <w:spacing w:val="6"/>
          <w:sz w:val="22"/>
        </w:rPr>
        <w:t> </w:t>
      </w:r>
      <w:r>
        <w:rPr>
          <w:color w:val="231F20"/>
          <w:sz w:val="22"/>
        </w:rPr>
        <w:t>on</w:t>
      </w:r>
      <w:r>
        <w:rPr>
          <w:color w:val="231F20"/>
          <w:spacing w:val="5"/>
          <w:sz w:val="22"/>
        </w:rPr>
        <w:t> </w:t>
      </w:r>
      <w:r>
        <w:rPr>
          <w:color w:val="231F20"/>
          <w:sz w:val="22"/>
        </w:rPr>
        <w:t>the</w:t>
      </w:r>
      <w:r>
        <w:rPr>
          <w:color w:val="231F20"/>
          <w:spacing w:val="5"/>
          <w:sz w:val="22"/>
        </w:rPr>
        <w:t> </w:t>
      </w:r>
      <w:r>
        <w:rPr>
          <w:color w:val="231F20"/>
          <w:sz w:val="22"/>
        </w:rPr>
        <w:t>AE</w:t>
      </w:r>
      <w:r>
        <w:rPr>
          <w:color w:val="231F20"/>
          <w:spacing w:val="5"/>
          <w:sz w:val="22"/>
        </w:rPr>
        <w:t> </w:t>
      </w:r>
      <w:r>
        <w:rPr>
          <w:color w:val="231F20"/>
          <w:sz w:val="22"/>
        </w:rPr>
        <w:t>process</w:t>
      </w:r>
      <w:r>
        <w:rPr>
          <w:color w:val="231F20"/>
          <w:spacing w:val="6"/>
          <w:sz w:val="22"/>
        </w:rPr>
        <w:t> </w:t>
      </w:r>
      <w:r>
        <w:rPr>
          <w:color w:val="231F20"/>
          <w:sz w:val="22"/>
        </w:rPr>
        <w:t>for</w:t>
      </w:r>
      <w:r>
        <w:rPr>
          <w:color w:val="231F20"/>
          <w:spacing w:val="5"/>
          <w:sz w:val="22"/>
        </w:rPr>
        <w:t> </w:t>
      </w:r>
      <w:r>
        <w:rPr>
          <w:color w:val="231F20"/>
          <w:sz w:val="22"/>
        </w:rPr>
        <w:t>this</w:t>
      </w:r>
      <w:r>
        <w:rPr>
          <w:color w:val="231F20"/>
          <w:spacing w:val="6"/>
          <w:sz w:val="22"/>
        </w:rPr>
        <w:t> </w:t>
      </w:r>
      <w:r>
        <w:rPr>
          <w:color w:val="231F20"/>
          <w:sz w:val="22"/>
        </w:rPr>
        <w:t>AE</w:t>
      </w:r>
      <w:r>
        <w:rPr>
          <w:color w:val="231F20"/>
          <w:spacing w:val="5"/>
          <w:sz w:val="22"/>
        </w:rPr>
        <w:t> </w:t>
      </w:r>
      <w:r>
        <w:rPr>
          <w:color w:val="231F20"/>
          <w:spacing w:val="-2"/>
          <w:sz w:val="22"/>
        </w:rPr>
        <w:t>effort;</w:t>
      </w:r>
    </w:p>
    <w:p>
      <w:pPr>
        <w:pStyle w:val="ListParagraph"/>
        <w:numPr>
          <w:ilvl w:val="0"/>
          <w:numId w:val="46"/>
        </w:numPr>
        <w:tabs>
          <w:tab w:pos="1199" w:val="left" w:leader="none"/>
          <w:tab w:pos="1200" w:val="left" w:leader="none"/>
        </w:tabs>
        <w:spacing w:line="240" w:lineRule="auto" w:before="168" w:after="0"/>
        <w:ind w:left="1199" w:right="0" w:hanging="403"/>
        <w:jc w:val="left"/>
        <w:rPr>
          <w:sz w:val="22"/>
        </w:rPr>
      </w:pPr>
      <w:r>
        <w:rPr>
          <w:color w:val="231F20"/>
          <w:sz w:val="22"/>
        </w:rPr>
        <w:t>identification of</w:t>
      </w:r>
      <w:r>
        <w:rPr>
          <w:color w:val="231F20"/>
          <w:spacing w:val="3"/>
          <w:sz w:val="22"/>
        </w:rPr>
        <w:t> </w:t>
      </w:r>
      <w:r>
        <w:rPr>
          <w:color w:val="231F20"/>
          <w:sz w:val="22"/>
        </w:rPr>
        <w:t>AE</w:t>
      </w:r>
      <w:r>
        <w:rPr>
          <w:color w:val="231F20"/>
          <w:spacing w:val="2"/>
          <w:sz w:val="22"/>
        </w:rPr>
        <w:t> </w:t>
      </w:r>
      <w:r>
        <w:rPr>
          <w:color w:val="231F20"/>
          <w:sz w:val="22"/>
        </w:rPr>
        <w:t>frameworks</w:t>
      </w:r>
      <w:r>
        <w:rPr>
          <w:color w:val="231F20"/>
          <w:spacing w:val="4"/>
          <w:sz w:val="22"/>
        </w:rPr>
        <w:t> </w:t>
      </w:r>
      <w:r>
        <w:rPr>
          <w:color w:val="231F20"/>
          <w:sz w:val="22"/>
        </w:rPr>
        <w:t>employed,</w:t>
      </w:r>
      <w:r>
        <w:rPr>
          <w:color w:val="231F20"/>
          <w:spacing w:val="2"/>
          <w:sz w:val="22"/>
        </w:rPr>
        <w:t> </w:t>
      </w:r>
      <w:r>
        <w:rPr>
          <w:color w:val="231F20"/>
          <w:sz w:val="22"/>
        </w:rPr>
        <w:t>if</w:t>
      </w:r>
      <w:r>
        <w:rPr>
          <w:color w:val="231F20"/>
          <w:spacing w:val="3"/>
          <w:sz w:val="22"/>
        </w:rPr>
        <w:t> </w:t>
      </w:r>
      <w:r>
        <w:rPr>
          <w:color w:val="231F20"/>
          <w:sz w:val="22"/>
        </w:rPr>
        <w:t>any,</w:t>
      </w:r>
      <w:r>
        <w:rPr>
          <w:color w:val="231F20"/>
          <w:spacing w:val="3"/>
          <w:sz w:val="22"/>
        </w:rPr>
        <w:t> </w:t>
      </w:r>
      <w:r>
        <w:rPr>
          <w:color w:val="231F20"/>
          <w:sz w:val="22"/>
        </w:rPr>
        <w:t>with</w:t>
      </w:r>
      <w:r>
        <w:rPr>
          <w:color w:val="231F20"/>
          <w:spacing w:val="3"/>
          <w:sz w:val="22"/>
        </w:rPr>
        <w:t> </w:t>
      </w:r>
      <w:r>
        <w:rPr>
          <w:color w:val="231F20"/>
          <w:sz w:val="22"/>
        </w:rPr>
        <w:t>the</w:t>
      </w:r>
      <w:r>
        <w:rPr>
          <w:color w:val="231F20"/>
          <w:spacing w:val="3"/>
          <w:sz w:val="22"/>
        </w:rPr>
        <w:t> </w:t>
      </w:r>
      <w:r>
        <w:rPr>
          <w:color w:val="231F20"/>
          <w:sz w:val="22"/>
        </w:rPr>
        <w:t>rationale</w:t>
      </w:r>
      <w:r>
        <w:rPr>
          <w:color w:val="231F20"/>
          <w:spacing w:val="4"/>
          <w:sz w:val="22"/>
        </w:rPr>
        <w:t> </w:t>
      </w:r>
      <w:r>
        <w:rPr>
          <w:color w:val="231F20"/>
          <w:sz w:val="22"/>
        </w:rPr>
        <w:t>for</w:t>
      </w:r>
      <w:r>
        <w:rPr>
          <w:color w:val="231F20"/>
          <w:spacing w:val="3"/>
          <w:sz w:val="22"/>
        </w:rPr>
        <w:t> </w:t>
      </w:r>
      <w:r>
        <w:rPr>
          <w:color w:val="231F20"/>
          <w:sz w:val="22"/>
        </w:rPr>
        <w:t>their</w:t>
      </w:r>
      <w:r>
        <w:rPr>
          <w:color w:val="231F20"/>
          <w:spacing w:val="4"/>
          <w:sz w:val="22"/>
        </w:rPr>
        <w:t> </w:t>
      </w:r>
      <w:r>
        <w:rPr>
          <w:color w:val="231F20"/>
          <w:spacing w:val="-2"/>
          <w:sz w:val="22"/>
        </w:rPr>
        <w:t>selection;</w:t>
      </w:r>
    </w:p>
    <w:p>
      <w:pPr>
        <w:pStyle w:val="ListParagraph"/>
        <w:numPr>
          <w:ilvl w:val="0"/>
          <w:numId w:val="46"/>
        </w:numPr>
        <w:tabs>
          <w:tab w:pos="1199" w:val="left" w:leader="none"/>
          <w:tab w:pos="1200" w:val="left" w:leader="none"/>
        </w:tabs>
        <w:spacing w:line="240" w:lineRule="auto" w:before="169" w:after="0"/>
        <w:ind w:left="1199" w:right="0" w:hanging="403"/>
        <w:jc w:val="left"/>
        <w:rPr>
          <w:sz w:val="22"/>
        </w:rPr>
      </w:pPr>
      <w:r>
        <w:rPr>
          <w:color w:val="231F20"/>
          <w:sz w:val="22"/>
        </w:rPr>
        <w:t>identification</w:t>
      </w:r>
      <w:r>
        <w:rPr>
          <w:color w:val="231F20"/>
          <w:spacing w:val="1"/>
          <w:sz w:val="22"/>
        </w:rPr>
        <w:t> </w:t>
      </w:r>
      <w:r>
        <w:rPr>
          <w:color w:val="231F20"/>
          <w:sz w:val="22"/>
        </w:rPr>
        <w:t>of</w:t>
      </w:r>
      <w:r>
        <w:rPr>
          <w:color w:val="231F20"/>
          <w:spacing w:val="4"/>
          <w:sz w:val="22"/>
        </w:rPr>
        <w:t> </w:t>
      </w:r>
      <w:r>
        <w:rPr>
          <w:color w:val="231F20"/>
          <w:sz w:val="22"/>
        </w:rPr>
        <w:t>data</w:t>
      </w:r>
      <w:r>
        <w:rPr>
          <w:color w:val="231F20"/>
          <w:spacing w:val="4"/>
          <w:sz w:val="22"/>
        </w:rPr>
        <w:t> </w:t>
      </w:r>
      <w:r>
        <w:rPr>
          <w:color w:val="231F20"/>
          <w:sz w:val="22"/>
        </w:rPr>
        <w:t>used,</w:t>
      </w:r>
      <w:r>
        <w:rPr>
          <w:color w:val="231F20"/>
          <w:spacing w:val="3"/>
          <w:sz w:val="22"/>
        </w:rPr>
        <w:t> </w:t>
      </w:r>
      <w:r>
        <w:rPr>
          <w:color w:val="231F20"/>
          <w:sz w:val="22"/>
        </w:rPr>
        <w:t>collected</w:t>
      </w:r>
      <w:r>
        <w:rPr>
          <w:color w:val="231F20"/>
          <w:spacing w:val="5"/>
          <w:sz w:val="22"/>
        </w:rPr>
        <w:t> </w:t>
      </w:r>
      <w:r>
        <w:rPr>
          <w:color w:val="231F20"/>
          <w:sz w:val="22"/>
        </w:rPr>
        <w:t>or</w:t>
      </w:r>
      <w:r>
        <w:rPr>
          <w:color w:val="231F20"/>
          <w:spacing w:val="4"/>
          <w:sz w:val="22"/>
        </w:rPr>
        <w:t> </w:t>
      </w:r>
      <w:r>
        <w:rPr>
          <w:color w:val="231F20"/>
          <w:sz w:val="22"/>
        </w:rPr>
        <w:t>produced</w:t>
      </w:r>
      <w:r>
        <w:rPr>
          <w:color w:val="231F20"/>
          <w:spacing w:val="5"/>
          <w:sz w:val="22"/>
        </w:rPr>
        <w:t> </w:t>
      </w:r>
      <w:r>
        <w:rPr>
          <w:color w:val="231F20"/>
          <w:sz w:val="22"/>
        </w:rPr>
        <w:t>that</w:t>
      </w:r>
      <w:r>
        <w:rPr>
          <w:color w:val="231F20"/>
          <w:spacing w:val="3"/>
          <w:sz w:val="22"/>
        </w:rPr>
        <w:t> </w:t>
      </w:r>
      <w:r>
        <w:rPr>
          <w:color w:val="231F20"/>
          <w:sz w:val="22"/>
        </w:rPr>
        <w:t>needs</w:t>
      </w:r>
      <w:r>
        <w:rPr>
          <w:color w:val="231F20"/>
          <w:spacing w:val="5"/>
          <w:sz w:val="22"/>
        </w:rPr>
        <w:t> </w:t>
      </w:r>
      <w:r>
        <w:rPr>
          <w:color w:val="231F20"/>
          <w:sz w:val="22"/>
        </w:rPr>
        <w:t>to</w:t>
      </w:r>
      <w:r>
        <w:rPr>
          <w:color w:val="231F20"/>
          <w:spacing w:val="4"/>
          <w:sz w:val="22"/>
        </w:rPr>
        <w:t> </w:t>
      </w:r>
      <w:r>
        <w:rPr>
          <w:color w:val="231F20"/>
          <w:sz w:val="22"/>
        </w:rPr>
        <w:t>be</w:t>
      </w:r>
      <w:r>
        <w:rPr>
          <w:color w:val="231F20"/>
          <w:spacing w:val="5"/>
          <w:sz w:val="22"/>
        </w:rPr>
        <w:t> </w:t>
      </w:r>
      <w:r>
        <w:rPr>
          <w:color w:val="231F20"/>
          <w:sz w:val="22"/>
        </w:rPr>
        <w:t>archived</w:t>
      </w:r>
      <w:r>
        <w:rPr>
          <w:color w:val="231F20"/>
          <w:spacing w:val="4"/>
          <w:sz w:val="22"/>
        </w:rPr>
        <w:t> </w:t>
      </w:r>
      <w:r>
        <w:rPr>
          <w:color w:val="231F20"/>
          <w:sz w:val="22"/>
        </w:rPr>
        <w:t>or</w:t>
      </w:r>
      <w:r>
        <w:rPr>
          <w:color w:val="231F20"/>
          <w:spacing w:val="5"/>
          <w:sz w:val="22"/>
        </w:rPr>
        <w:t> </w:t>
      </w:r>
      <w:r>
        <w:rPr>
          <w:color w:val="231F20"/>
          <w:spacing w:val="-2"/>
          <w:sz w:val="22"/>
        </w:rPr>
        <w:t>baselined;</w:t>
      </w:r>
    </w:p>
    <w:p>
      <w:pPr>
        <w:pStyle w:val="ListParagraph"/>
        <w:numPr>
          <w:ilvl w:val="0"/>
          <w:numId w:val="46"/>
        </w:numPr>
        <w:tabs>
          <w:tab w:pos="1200" w:val="left" w:leader="none"/>
        </w:tabs>
        <w:spacing w:line="240" w:lineRule="auto" w:before="168" w:after="0"/>
        <w:ind w:left="1199" w:right="0" w:hanging="403"/>
        <w:jc w:val="left"/>
        <w:rPr>
          <w:sz w:val="22"/>
        </w:rPr>
      </w:pPr>
      <w:r>
        <w:rPr>
          <w:color w:val="231F20"/>
          <w:sz w:val="22"/>
        </w:rPr>
        <w:t>identification</w:t>
      </w:r>
      <w:r>
        <w:rPr>
          <w:color w:val="231F20"/>
          <w:spacing w:val="3"/>
          <w:sz w:val="22"/>
        </w:rPr>
        <w:t> </w:t>
      </w:r>
      <w:r>
        <w:rPr>
          <w:color w:val="231F20"/>
          <w:sz w:val="22"/>
        </w:rPr>
        <w:t>of</w:t>
      </w:r>
      <w:r>
        <w:rPr>
          <w:color w:val="231F20"/>
          <w:spacing w:val="7"/>
          <w:sz w:val="22"/>
        </w:rPr>
        <w:t> </w:t>
      </w:r>
      <w:r>
        <w:rPr>
          <w:color w:val="231F20"/>
          <w:sz w:val="22"/>
        </w:rPr>
        <w:t>information</w:t>
      </w:r>
      <w:r>
        <w:rPr>
          <w:color w:val="231F20"/>
          <w:spacing w:val="5"/>
          <w:sz w:val="22"/>
        </w:rPr>
        <w:t> </w:t>
      </w:r>
      <w:r>
        <w:rPr>
          <w:color w:val="231F20"/>
          <w:sz w:val="22"/>
        </w:rPr>
        <w:t>sources</w:t>
      </w:r>
      <w:r>
        <w:rPr>
          <w:color w:val="231F20"/>
          <w:spacing w:val="7"/>
          <w:sz w:val="22"/>
        </w:rPr>
        <w:t> </w:t>
      </w:r>
      <w:r>
        <w:rPr>
          <w:color w:val="231F20"/>
          <w:sz w:val="22"/>
        </w:rPr>
        <w:t>used</w:t>
      </w:r>
      <w:r>
        <w:rPr>
          <w:color w:val="231F20"/>
          <w:spacing w:val="6"/>
          <w:sz w:val="22"/>
        </w:rPr>
        <w:t> </w:t>
      </w:r>
      <w:r>
        <w:rPr>
          <w:color w:val="231F20"/>
          <w:sz w:val="22"/>
        </w:rPr>
        <w:t>in</w:t>
      </w:r>
      <w:r>
        <w:rPr>
          <w:color w:val="231F20"/>
          <w:spacing w:val="6"/>
          <w:sz w:val="22"/>
        </w:rPr>
        <w:t> </w:t>
      </w:r>
      <w:r>
        <w:rPr>
          <w:color w:val="231F20"/>
          <w:sz w:val="22"/>
        </w:rPr>
        <w:t>the</w:t>
      </w:r>
      <w:r>
        <w:rPr>
          <w:color w:val="231F20"/>
          <w:spacing w:val="6"/>
          <w:sz w:val="22"/>
        </w:rPr>
        <w:t> </w:t>
      </w:r>
      <w:r>
        <w:rPr>
          <w:color w:val="231F20"/>
          <w:sz w:val="22"/>
        </w:rPr>
        <w:t>AE</w:t>
      </w:r>
      <w:r>
        <w:rPr>
          <w:color w:val="231F20"/>
          <w:spacing w:val="6"/>
          <w:sz w:val="22"/>
        </w:rPr>
        <w:t> </w:t>
      </w:r>
      <w:r>
        <w:rPr>
          <w:color w:val="231F20"/>
          <w:sz w:val="22"/>
        </w:rPr>
        <w:t>effort;</w:t>
      </w:r>
      <w:r>
        <w:rPr>
          <w:color w:val="231F20"/>
          <w:spacing w:val="7"/>
          <w:sz w:val="22"/>
        </w:rPr>
        <w:t> </w:t>
      </w:r>
      <w:r>
        <w:rPr>
          <w:color w:val="231F20"/>
          <w:spacing w:val="-5"/>
          <w:sz w:val="22"/>
        </w:rPr>
        <w:t>and</w:t>
      </w:r>
    </w:p>
    <w:p>
      <w:pPr>
        <w:pStyle w:val="ListParagraph"/>
        <w:numPr>
          <w:ilvl w:val="0"/>
          <w:numId w:val="46"/>
        </w:numPr>
        <w:tabs>
          <w:tab w:pos="1199" w:val="left" w:leader="none"/>
          <w:tab w:pos="1200" w:val="left" w:leader="none"/>
        </w:tabs>
        <w:spacing w:line="225" w:lineRule="auto" w:before="181" w:after="0"/>
        <w:ind w:left="1199" w:right="107" w:hanging="403"/>
        <w:jc w:val="left"/>
        <w:rPr>
          <w:sz w:val="22"/>
        </w:rPr>
      </w:pPr>
      <w:r>
        <w:rPr>
          <w:color w:val="231F20"/>
          <w:sz w:val="22"/>
        </w:rPr>
        <w:t>identification</w:t>
      </w:r>
      <w:r>
        <w:rPr>
          <w:color w:val="231F20"/>
          <w:spacing w:val="80"/>
          <w:sz w:val="22"/>
        </w:rPr>
        <w:t> </w:t>
      </w:r>
      <w:r>
        <w:rPr>
          <w:color w:val="231F20"/>
          <w:sz w:val="22"/>
        </w:rPr>
        <w:t>of</w:t>
      </w:r>
      <w:r>
        <w:rPr>
          <w:color w:val="231F20"/>
          <w:spacing w:val="80"/>
          <w:sz w:val="22"/>
        </w:rPr>
        <w:t> </w:t>
      </w:r>
      <w:r>
        <w:rPr>
          <w:color w:val="231F20"/>
          <w:sz w:val="22"/>
        </w:rPr>
        <w:t>other</w:t>
      </w:r>
      <w:r>
        <w:rPr>
          <w:color w:val="231F20"/>
          <w:spacing w:val="80"/>
          <w:sz w:val="22"/>
        </w:rPr>
        <w:t> </w:t>
      </w:r>
      <w:r>
        <w:rPr>
          <w:color w:val="231F20"/>
          <w:sz w:val="22"/>
        </w:rPr>
        <w:t>resources</w:t>
      </w:r>
      <w:r>
        <w:rPr>
          <w:color w:val="231F20"/>
          <w:spacing w:val="80"/>
          <w:sz w:val="22"/>
        </w:rPr>
        <w:t> </w:t>
      </w:r>
      <w:r>
        <w:rPr>
          <w:color w:val="231F20"/>
          <w:sz w:val="22"/>
        </w:rPr>
        <w:t>used</w:t>
      </w:r>
      <w:r>
        <w:rPr>
          <w:color w:val="231F20"/>
          <w:spacing w:val="80"/>
          <w:sz w:val="22"/>
        </w:rPr>
        <w:t> </w:t>
      </w:r>
      <w:r>
        <w:rPr>
          <w:color w:val="231F20"/>
          <w:sz w:val="22"/>
        </w:rPr>
        <w:t>in</w:t>
      </w:r>
      <w:r>
        <w:rPr>
          <w:color w:val="231F20"/>
          <w:spacing w:val="80"/>
          <w:sz w:val="22"/>
        </w:rPr>
        <w:t> </w:t>
      </w:r>
      <w:r>
        <w:rPr>
          <w:color w:val="231F20"/>
          <w:sz w:val="22"/>
        </w:rPr>
        <w:t>the</w:t>
      </w:r>
      <w:r>
        <w:rPr>
          <w:color w:val="231F20"/>
          <w:spacing w:val="80"/>
          <w:sz w:val="22"/>
        </w:rPr>
        <w:t> </w:t>
      </w:r>
      <w:r>
        <w:rPr>
          <w:color w:val="231F20"/>
          <w:sz w:val="22"/>
        </w:rPr>
        <w:t>AE</w:t>
      </w:r>
      <w:r>
        <w:rPr>
          <w:color w:val="231F20"/>
          <w:spacing w:val="80"/>
          <w:sz w:val="22"/>
        </w:rPr>
        <w:t> </w:t>
      </w:r>
      <w:r>
        <w:rPr>
          <w:color w:val="231F20"/>
          <w:sz w:val="22"/>
        </w:rPr>
        <w:t>effort,</w:t>
      </w:r>
      <w:r>
        <w:rPr>
          <w:color w:val="231F20"/>
          <w:spacing w:val="80"/>
          <w:sz w:val="22"/>
        </w:rPr>
        <w:t> </w:t>
      </w:r>
      <w:r>
        <w:rPr>
          <w:color w:val="231F20"/>
          <w:sz w:val="22"/>
        </w:rPr>
        <w:t>including</w:t>
      </w:r>
      <w:r>
        <w:rPr>
          <w:color w:val="231F20"/>
          <w:spacing w:val="80"/>
          <w:sz w:val="22"/>
        </w:rPr>
        <w:t> </w:t>
      </w:r>
      <w:r>
        <w:rPr>
          <w:color w:val="231F20"/>
          <w:sz w:val="22"/>
        </w:rPr>
        <w:t>participating</w:t>
      </w:r>
      <w:r>
        <w:rPr>
          <w:color w:val="231F20"/>
          <w:spacing w:val="80"/>
          <w:sz w:val="22"/>
        </w:rPr>
        <w:t> </w:t>
      </w:r>
      <w:r>
        <w:rPr>
          <w:color w:val="231F20"/>
          <w:sz w:val="22"/>
        </w:rPr>
        <w:t>people</w:t>
      </w:r>
      <w:r>
        <w:rPr>
          <w:color w:val="231F20"/>
          <w:spacing w:val="80"/>
          <w:sz w:val="22"/>
        </w:rPr>
        <w:t> </w:t>
      </w:r>
      <w:r>
        <w:rPr>
          <w:color w:val="231F20"/>
          <w:sz w:val="22"/>
        </w:rPr>
        <w:t>and </w:t>
      </w:r>
      <w:r>
        <w:rPr>
          <w:color w:val="231F20"/>
          <w:spacing w:val="-2"/>
          <w:sz w:val="22"/>
        </w:rPr>
        <w:t>organizations;</w:t>
      </w:r>
    </w:p>
    <w:p>
      <w:pPr>
        <w:tabs>
          <w:tab w:pos="2163" w:val="left" w:leader="none"/>
        </w:tabs>
        <w:spacing w:line="227" w:lineRule="exact" w:before="184"/>
        <w:ind w:left="1199" w:right="0" w:firstLine="0"/>
        <w:jc w:val="left"/>
        <w:rPr>
          <w:sz w:val="20"/>
        </w:rPr>
      </w:pPr>
      <w:r>
        <w:rPr>
          <w:color w:val="231F20"/>
          <w:spacing w:val="-4"/>
          <w:sz w:val="20"/>
        </w:rPr>
        <w:t>NOTE</w:t>
      </w:r>
      <w:r>
        <w:rPr>
          <w:color w:val="231F20"/>
          <w:sz w:val="20"/>
        </w:rPr>
        <w:tab/>
        <w:t>The</w:t>
      </w:r>
      <w:r>
        <w:rPr>
          <w:color w:val="231F20"/>
          <w:spacing w:val="50"/>
          <w:sz w:val="20"/>
        </w:rPr>
        <w:t> </w:t>
      </w:r>
      <w:r>
        <w:rPr>
          <w:color w:val="231F20"/>
          <w:sz w:val="20"/>
        </w:rPr>
        <w:t>resources</w:t>
      </w:r>
      <w:r>
        <w:rPr>
          <w:color w:val="231F20"/>
          <w:spacing w:val="52"/>
          <w:sz w:val="20"/>
        </w:rPr>
        <w:t> </w:t>
      </w:r>
      <w:r>
        <w:rPr>
          <w:color w:val="231F20"/>
          <w:sz w:val="20"/>
        </w:rPr>
        <w:t>actually</w:t>
      </w:r>
      <w:r>
        <w:rPr>
          <w:color w:val="231F20"/>
          <w:spacing w:val="52"/>
          <w:sz w:val="20"/>
        </w:rPr>
        <w:t> </w:t>
      </w:r>
      <w:r>
        <w:rPr>
          <w:color w:val="231F20"/>
          <w:sz w:val="20"/>
        </w:rPr>
        <w:t>used</w:t>
      </w:r>
      <w:r>
        <w:rPr>
          <w:color w:val="231F20"/>
          <w:spacing w:val="52"/>
          <w:sz w:val="20"/>
        </w:rPr>
        <w:t> </w:t>
      </w:r>
      <w:r>
        <w:rPr>
          <w:color w:val="231F20"/>
          <w:sz w:val="20"/>
        </w:rPr>
        <w:t>during</w:t>
      </w:r>
      <w:r>
        <w:rPr>
          <w:color w:val="231F20"/>
          <w:spacing w:val="52"/>
          <w:sz w:val="20"/>
        </w:rPr>
        <w:t> </w:t>
      </w:r>
      <w:r>
        <w:rPr>
          <w:color w:val="231F20"/>
          <w:sz w:val="20"/>
        </w:rPr>
        <w:t>the</w:t>
      </w:r>
      <w:r>
        <w:rPr>
          <w:color w:val="231F20"/>
          <w:spacing w:val="53"/>
          <w:sz w:val="20"/>
        </w:rPr>
        <w:t> </w:t>
      </w:r>
      <w:r>
        <w:rPr>
          <w:color w:val="231F20"/>
          <w:sz w:val="20"/>
        </w:rPr>
        <w:t>architecture</w:t>
      </w:r>
      <w:r>
        <w:rPr>
          <w:color w:val="231F20"/>
          <w:spacing w:val="52"/>
          <w:sz w:val="20"/>
        </w:rPr>
        <w:t> </w:t>
      </w:r>
      <w:r>
        <w:rPr>
          <w:color w:val="231F20"/>
          <w:sz w:val="20"/>
        </w:rPr>
        <w:t>evaluation</w:t>
      </w:r>
      <w:r>
        <w:rPr>
          <w:color w:val="231F20"/>
          <w:spacing w:val="52"/>
          <w:sz w:val="20"/>
        </w:rPr>
        <w:t> </w:t>
      </w:r>
      <w:r>
        <w:rPr>
          <w:color w:val="231F20"/>
          <w:sz w:val="20"/>
        </w:rPr>
        <w:t>can</w:t>
      </w:r>
      <w:r>
        <w:rPr>
          <w:color w:val="231F20"/>
          <w:spacing w:val="52"/>
          <w:sz w:val="20"/>
        </w:rPr>
        <w:t> </w:t>
      </w:r>
      <w:r>
        <w:rPr>
          <w:color w:val="231F20"/>
          <w:sz w:val="20"/>
        </w:rPr>
        <w:t>differ</w:t>
      </w:r>
      <w:r>
        <w:rPr>
          <w:color w:val="231F20"/>
          <w:spacing w:val="52"/>
          <w:sz w:val="20"/>
        </w:rPr>
        <w:t> </w:t>
      </w:r>
      <w:r>
        <w:rPr>
          <w:color w:val="231F20"/>
          <w:sz w:val="20"/>
        </w:rPr>
        <w:t>from</w:t>
      </w:r>
      <w:r>
        <w:rPr>
          <w:color w:val="231F20"/>
          <w:spacing w:val="52"/>
          <w:sz w:val="20"/>
        </w:rPr>
        <w:t> </w:t>
      </w:r>
      <w:r>
        <w:rPr>
          <w:color w:val="231F20"/>
          <w:sz w:val="20"/>
        </w:rPr>
        <w:t>the</w:t>
      </w:r>
      <w:r>
        <w:rPr>
          <w:color w:val="231F20"/>
          <w:spacing w:val="53"/>
          <w:sz w:val="20"/>
        </w:rPr>
        <w:t> </w:t>
      </w:r>
      <w:r>
        <w:rPr>
          <w:color w:val="231F20"/>
          <w:spacing w:val="-2"/>
          <w:sz w:val="20"/>
        </w:rPr>
        <w:t>planned</w:t>
      </w:r>
    </w:p>
    <w:p>
      <w:pPr>
        <w:spacing w:line="227" w:lineRule="exact" w:before="0"/>
        <w:ind w:left="1199" w:right="0" w:firstLine="0"/>
        <w:jc w:val="left"/>
        <w:rPr>
          <w:sz w:val="20"/>
        </w:rPr>
      </w:pPr>
      <w:r>
        <w:rPr>
          <w:color w:val="231F20"/>
          <w:spacing w:val="-2"/>
          <w:sz w:val="20"/>
        </w:rPr>
        <w:t>resources.</w:t>
      </w:r>
    </w:p>
    <w:p>
      <w:pPr>
        <w:pStyle w:val="ListParagraph"/>
        <w:numPr>
          <w:ilvl w:val="0"/>
          <w:numId w:val="46"/>
        </w:numPr>
        <w:tabs>
          <w:tab w:pos="1199" w:val="left" w:leader="none"/>
          <w:tab w:pos="1200" w:val="left" w:leader="none"/>
        </w:tabs>
        <w:spacing w:line="240" w:lineRule="auto" w:before="173" w:after="0"/>
        <w:ind w:left="1199" w:right="0" w:hanging="403"/>
        <w:jc w:val="left"/>
        <w:rPr>
          <w:sz w:val="22"/>
        </w:rPr>
      </w:pPr>
      <w:r>
        <w:rPr>
          <w:color w:val="231F20"/>
          <w:sz w:val="22"/>
        </w:rPr>
        <w:t>presentation</w:t>
      </w:r>
      <w:r>
        <w:rPr>
          <w:color w:val="231F20"/>
          <w:spacing w:val="2"/>
          <w:sz w:val="22"/>
        </w:rPr>
        <w:t> </w:t>
      </w:r>
      <w:r>
        <w:rPr>
          <w:color w:val="231F20"/>
          <w:sz w:val="22"/>
        </w:rPr>
        <w:t>of</w:t>
      </w:r>
      <w:r>
        <w:rPr>
          <w:color w:val="231F20"/>
          <w:spacing w:val="3"/>
          <w:sz w:val="22"/>
        </w:rPr>
        <w:t> </w:t>
      </w:r>
      <w:r>
        <w:rPr>
          <w:color w:val="231F20"/>
          <w:sz w:val="22"/>
        </w:rPr>
        <w:t>AE</w:t>
      </w:r>
      <w:r>
        <w:rPr>
          <w:color w:val="231F20"/>
          <w:spacing w:val="3"/>
          <w:sz w:val="22"/>
        </w:rPr>
        <w:t> </w:t>
      </w:r>
      <w:r>
        <w:rPr>
          <w:color w:val="231F20"/>
          <w:spacing w:val="-2"/>
          <w:sz w:val="22"/>
        </w:rPr>
        <w:t>results;</w:t>
      </w:r>
    </w:p>
    <w:p>
      <w:pPr>
        <w:pStyle w:val="ListParagraph"/>
        <w:numPr>
          <w:ilvl w:val="0"/>
          <w:numId w:val="46"/>
        </w:numPr>
        <w:tabs>
          <w:tab w:pos="1199" w:val="left" w:leader="none"/>
          <w:tab w:pos="1200" w:val="left" w:leader="none"/>
        </w:tabs>
        <w:spacing w:line="240" w:lineRule="auto" w:before="169" w:after="0"/>
        <w:ind w:left="1199" w:right="0" w:hanging="403"/>
        <w:jc w:val="left"/>
        <w:rPr>
          <w:sz w:val="22"/>
        </w:rPr>
      </w:pPr>
      <w:r>
        <w:rPr>
          <w:color w:val="231F20"/>
          <w:sz w:val="22"/>
        </w:rPr>
        <w:t>definition</w:t>
      </w:r>
      <w:r>
        <w:rPr>
          <w:color w:val="231F20"/>
          <w:spacing w:val="8"/>
          <w:sz w:val="22"/>
        </w:rPr>
        <w:t> </w:t>
      </w:r>
      <w:r>
        <w:rPr>
          <w:color w:val="231F20"/>
          <w:sz w:val="22"/>
        </w:rPr>
        <w:t>of</w:t>
      </w:r>
      <w:r>
        <w:rPr>
          <w:color w:val="231F20"/>
          <w:spacing w:val="10"/>
          <w:sz w:val="22"/>
        </w:rPr>
        <w:t> </w:t>
      </w:r>
      <w:r>
        <w:rPr>
          <w:color w:val="231F20"/>
          <w:sz w:val="22"/>
        </w:rPr>
        <w:t>evaluation</w:t>
      </w:r>
      <w:r>
        <w:rPr>
          <w:color w:val="231F20"/>
          <w:spacing w:val="8"/>
          <w:sz w:val="22"/>
        </w:rPr>
        <w:t> </w:t>
      </w:r>
      <w:r>
        <w:rPr>
          <w:color w:val="231F20"/>
          <w:sz w:val="22"/>
        </w:rPr>
        <w:t>synthesis</w:t>
      </w:r>
      <w:r>
        <w:rPr>
          <w:color w:val="231F20"/>
          <w:spacing w:val="10"/>
          <w:sz w:val="22"/>
        </w:rPr>
        <w:t> </w:t>
      </w:r>
      <w:r>
        <w:rPr>
          <w:color w:val="231F20"/>
          <w:spacing w:val="-2"/>
          <w:sz w:val="22"/>
        </w:rPr>
        <w:t>objectives;</w:t>
      </w:r>
    </w:p>
    <w:p>
      <w:pPr>
        <w:pStyle w:val="ListParagraph"/>
        <w:numPr>
          <w:ilvl w:val="0"/>
          <w:numId w:val="46"/>
        </w:numPr>
        <w:tabs>
          <w:tab w:pos="1200" w:val="left" w:leader="none"/>
        </w:tabs>
        <w:spacing w:line="240" w:lineRule="auto" w:before="168" w:after="0"/>
        <w:ind w:left="1199" w:right="0" w:hanging="403"/>
        <w:jc w:val="left"/>
        <w:rPr>
          <w:sz w:val="22"/>
        </w:rPr>
      </w:pPr>
      <w:r>
        <w:rPr>
          <w:color w:val="231F20"/>
          <w:sz w:val="22"/>
        </w:rPr>
        <w:t>summary</w:t>
      </w:r>
      <w:r>
        <w:rPr>
          <w:color w:val="231F20"/>
          <w:spacing w:val="7"/>
          <w:sz w:val="22"/>
        </w:rPr>
        <w:t> </w:t>
      </w:r>
      <w:r>
        <w:rPr>
          <w:color w:val="231F20"/>
          <w:sz w:val="22"/>
        </w:rPr>
        <w:t>of</w:t>
      </w:r>
      <w:r>
        <w:rPr>
          <w:color w:val="231F20"/>
          <w:spacing w:val="8"/>
          <w:sz w:val="22"/>
        </w:rPr>
        <w:t> </w:t>
      </w:r>
      <w:r>
        <w:rPr>
          <w:color w:val="231F20"/>
          <w:sz w:val="22"/>
        </w:rPr>
        <w:t>overall</w:t>
      </w:r>
      <w:r>
        <w:rPr>
          <w:color w:val="231F20"/>
          <w:spacing w:val="7"/>
          <w:sz w:val="22"/>
        </w:rPr>
        <w:t> </w:t>
      </w:r>
      <w:r>
        <w:rPr>
          <w:color w:val="231F20"/>
          <w:spacing w:val="-2"/>
          <w:sz w:val="22"/>
        </w:rPr>
        <w:t>results;</w:t>
      </w:r>
    </w:p>
    <w:p>
      <w:pPr>
        <w:pStyle w:val="ListParagraph"/>
        <w:numPr>
          <w:ilvl w:val="0"/>
          <w:numId w:val="46"/>
        </w:numPr>
        <w:tabs>
          <w:tab w:pos="1199" w:val="left" w:leader="none"/>
          <w:tab w:pos="1200" w:val="left" w:leader="none"/>
        </w:tabs>
        <w:spacing w:line="240" w:lineRule="auto" w:before="168" w:after="0"/>
        <w:ind w:left="1199" w:right="0" w:hanging="403"/>
        <w:jc w:val="left"/>
        <w:rPr>
          <w:sz w:val="22"/>
        </w:rPr>
      </w:pPr>
      <w:r>
        <w:rPr>
          <w:color w:val="231F20"/>
          <w:sz w:val="22"/>
        </w:rPr>
        <w:t>recommended</w:t>
      </w:r>
      <w:r>
        <w:rPr>
          <w:color w:val="231F20"/>
          <w:spacing w:val="4"/>
          <w:sz w:val="22"/>
        </w:rPr>
        <w:t> </w:t>
      </w:r>
      <w:r>
        <w:rPr>
          <w:color w:val="231F20"/>
          <w:sz w:val="22"/>
        </w:rPr>
        <w:t>architecture(s),</w:t>
      </w:r>
      <w:r>
        <w:rPr>
          <w:color w:val="231F20"/>
          <w:spacing w:val="4"/>
          <w:sz w:val="22"/>
        </w:rPr>
        <w:t> </w:t>
      </w:r>
      <w:r>
        <w:rPr>
          <w:color w:val="231F20"/>
          <w:sz w:val="22"/>
        </w:rPr>
        <w:t>if</w:t>
      </w:r>
      <w:r>
        <w:rPr>
          <w:color w:val="231F20"/>
          <w:spacing w:val="6"/>
          <w:sz w:val="22"/>
        </w:rPr>
        <w:t> </w:t>
      </w:r>
      <w:r>
        <w:rPr>
          <w:color w:val="231F20"/>
          <w:sz w:val="22"/>
        </w:rPr>
        <w:t>multiple</w:t>
      </w:r>
      <w:r>
        <w:rPr>
          <w:color w:val="231F20"/>
          <w:spacing w:val="6"/>
          <w:sz w:val="22"/>
        </w:rPr>
        <w:t> </w:t>
      </w:r>
      <w:r>
        <w:rPr>
          <w:color w:val="231F20"/>
          <w:sz w:val="22"/>
        </w:rPr>
        <w:t>architecture</w:t>
      </w:r>
      <w:r>
        <w:rPr>
          <w:color w:val="231F20"/>
          <w:spacing w:val="6"/>
          <w:sz w:val="22"/>
        </w:rPr>
        <w:t> </w:t>
      </w:r>
      <w:r>
        <w:rPr>
          <w:color w:val="231F20"/>
          <w:sz w:val="22"/>
        </w:rPr>
        <w:t>were</w:t>
      </w:r>
      <w:r>
        <w:rPr>
          <w:color w:val="231F20"/>
          <w:spacing w:val="7"/>
          <w:sz w:val="22"/>
        </w:rPr>
        <w:t> </w:t>
      </w:r>
      <w:r>
        <w:rPr>
          <w:color w:val="231F20"/>
          <w:spacing w:val="-2"/>
          <w:sz w:val="22"/>
        </w:rPr>
        <w:t>examined;</w:t>
      </w:r>
    </w:p>
    <w:p>
      <w:pPr>
        <w:pStyle w:val="ListParagraph"/>
        <w:numPr>
          <w:ilvl w:val="0"/>
          <w:numId w:val="46"/>
        </w:numPr>
        <w:tabs>
          <w:tab w:pos="1199" w:val="left" w:leader="none"/>
          <w:tab w:pos="1200" w:val="left" w:leader="none"/>
        </w:tabs>
        <w:spacing w:line="240" w:lineRule="auto" w:before="169" w:after="0"/>
        <w:ind w:left="1199" w:right="0" w:hanging="403"/>
        <w:jc w:val="left"/>
        <w:rPr>
          <w:sz w:val="22"/>
        </w:rPr>
      </w:pPr>
      <w:r>
        <w:rPr>
          <w:color w:val="231F20"/>
          <w:sz w:val="22"/>
        </w:rPr>
        <w:t>relevant</w:t>
      </w:r>
      <w:r>
        <w:rPr>
          <w:color w:val="231F20"/>
          <w:spacing w:val="4"/>
          <w:sz w:val="22"/>
        </w:rPr>
        <w:t> </w:t>
      </w:r>
      <w:r>
        <w:rPr>
          <w:color w:val="231F20"/>
          <w:sz w:val="22"/>
        </w:rPr>
        <w:t>observations</w:t>
      </w:r>
      <w:r>
        <w:rPr>
          <w:color w:val="231F20"/>
          <w:spacing w:val="6"/>
          <w:sz w:val="22"/>
        </w:rPr>
        <w:t> </w:t>
      </w:r>
      <w:r>
        <w:rPr>
          <w:color w:val="231F20"/>
          <w:sz w:val="22"/>
        </w:rPr>
        <w:t>and</w:t>
      </w:r>
      <w:r>
        <w:rPr>
          <w:color w:val="231F20"/>
          <w:spacing w:val="6"/>
          <w:sz w:val="22"/>
        </w:rPr>
        <w:t> </w:t>
      </w:r>
      <w:r>
        <w:rPr>
          <w:color w:val="231F20"/>
          <w:spacing w:val="-2"/>
          <w:sz w:val="22"/>
        </w:rPr>
        <w:t>findings;</w:t>
      </w:r>
    </w:p>
    <w:p>
      <w:pPr>
        <w:pStyle w:val="ListParagraph"/>
        <w:numPr>
          <w:ilvl w:val="0"/>
          <w:numId w:val="46"/>
        </w:numPr>
        <w:tabs>
          <w:tab w:pos="1199" w:val="left" w:leader="none"/>
          <w:tab w:pos="1200" w:val="left" w:leader="none"/>
        </w:tabs>
        <w:spacing w:line="240" w:lineRule="auto" w:before="168" w:after="0"/>
        <w:ind w:left="1199" w:right="0" w:hanging="403"/>
        <w:jc w:val="left"/>
        <w:rPr>
          <w:sz w:val="22"/>
        </w:rPr>
      </w:pPr>
      <w:r>
        <w:rPr>
          <w:color w:val="231F20"/>
          <w:sz w:val="22"/>
        </w:rPr>
        <w:t>architecture</w:t>
      </w:r>
      <w:r>
        <w:rPr>
          <w:color w:val="231F20"/>
          <w:spacing w:val="15"/>
          <w:sz w:val="22"/>
        </w:rPr>
        <w:t> </w:t>
      </w:r>
      <w:r>
        <w:rPr>
          <w:color w:val="231F20"/>
          <w:sz w:val="22"/>
        </w:rPr>
        <w:t>trade-offs</w:t>
      </w:r>
      <w:r>
        <w:rPr>
          <w:color w:val="231F20"/>
          <w:spacing w:val="16"/>
          <w:sz w:val="22"/>
        </w:rPr>
        <w:t> </w:t>
      </w:r>
      <w:r>
        <w:rPr>
          <w:color w:val="231F20"/>
          <w:sz w:val="22"/>
        </w:rPr>
        <w:t>identified</w:t>
      </w:r>
      <w:r>
        <w:rPr>
          <w:color w:val="231F20"/>
          <w:spacing w:val="15"/>
          <w:sz w:val="22"/>
        </w:rPr>
        <w:t> </w:t>
      </w:r>
      <w:r>
        <w:rPr>
          <w:color w:val="231F20"/>
          <w:sz w:val="22"/>
        </w:rPr>
        <w:t>and</w:t>
      </w:r>
      <w:r>
        <w:rPr>
          <w:color w:val="231F20"/>
          <w:spacing w:val="16"/>
          <w:sz w:val="22"/>
        </w:rPr>
        <w:t> </w:t>
      </w:r>
      <w:r>
        <w:rPr>
          <w:color w:val="231F20"/>
          <w:spacing w:val="-2"/>
          <w:sz w:val="22"/>
        </w:rPr>
        <w:t>examined;</w:t>
      </w:r>
    </w:p>
    <w:p>
      <w:pPr>
        <w:pStyle w:val="ListParagraph"/>
        <w:numPr>
          <w:ilvl w:val="0"/>
          <w:numId w:val="46"/>
        </w:numPr>
        <w:tabs>
          <w:tab w:pos="1199" w:val="left" w:leader="none"/>
          <w:tab w:pos="1200" w:val="left" w:leader="none"/>
        </w:tabs>
        <w:spacing w:line="240" w:lineRule="auto" w:before="169" w:after="0"/>
        <w:ind w:left="1199" w:right="0" w:hanging="403"/>
        <w:jc w:val="left"/>
        <w:rPr>
          <w:sz w:val="22"/>
        </w:rPr>
      </w:pPr>
      <w:r>
        <w:rPr>
          <w:color w:val="231F20"/>
          <w:sz w:val="22"/>
        </w:rPr>
        <w:t>results</w:t>
      </w:r>
      <w:r>
        <w:rPr>
          <w:color w:val="231F20"/>
          <w:spacing w:val="-2"/>
          <w:sz w:val="22"/>
        </w:rPr>
        <w:t> </w:t>
      </w:r>
      <w:r>
        <w:rPr>
          <w:color w:val="231F20"/>
          <w:sz w:val="22"/>
        </w:rPr>
        <w:t>from</w:t>
      </w:r>
      <w:r>
        <w:rPr>
          <w:color w:val="231F20"/>
          <w:spacing w:val="-2"/>
          <w:sz w:val="22"/>
        </w:rPr>
        <w:t> </w:t>
      </w:r>
      <w:r>
        <w:rPr>
          <w:color w:val="231F20"/>
          <w:sz w:val="22"/>
        </w:rPr>
        <w:t>each</w:t>
      </w:r>
      <w:r>
        <w:rPr>
          <w:color w:val="231F20"/>
          <w:spacing w:val="-2"/>
          <w:sz w:val="22"/>
        </w:rPr>
        <w:t> </w:t>
      </w:r>
      <w:r>
        <w:rPr>
          <w:color w:val="231F20"/>
          <w:sz w:val="22"/>
        </w:rPr>
        <w:t>of</w:t>
      </w:r>
      <w:r>
        <w:rPr>
          <w:color w:val="231F20"/>
          <w:spacing w:val="-2"/>
          <w:sz w:val="22"/>
        </w:rPr>
        <w:t> </w:t>
      </w:r>
      <w:r>
        <w:rPr>
          <w:color w:val="231F20"/>
          <w:sz w:val="22"/>
        </w:rPr>
        <w:t>the</w:t>
      </w:r>
      <w:r>
        <w:rPr>
          <w:color w:val="231F20"/>
          <w:spacing w:val="-1"/>
          <w:sz w:val="22"/>
        </w:rPr>
        <w:t> </w:t>
      </w:r>
      <w:r>
        <w:rPr>
          <w:color w:val="231F20"/>
          <w:sz w:val="22"/>
        </w:rPr>
        <w:t>AE</w:t>
      </w:r>
      <w:r>
        <w:rPr>
          <w:color w:val="231F20"/>
          <w:spacing w:val="-2"/>
          <w:sz w:val="22"/>
        </w:rPr>
        <w:t> </w:t>
      </w:r>
      <w:r>
        <w:rPr>
          <w:color w:val="231F20"/>
          <w:sz w:val="22"/>
        </w:rPr>
        <w:t>approaches</w:t>
      </w:r>
      <w:r>
        <w:rPr>
          <w:color w:val="231F20"/>
          <w:spacing w:val="-2"/>
          <w:sz w:val="22"/>
        </w:rPr>
        <w:t> </w:t>
      </w:r>
      <w:r>
        <w:rPr>
          <w:color w:val="231F20"/>
          <w:sz w:val="22"/>
        </w:rPr>
        <w:t>employed,</w:t>
      </w:r>
      <w:r>
        <w:rPr>
          <w:color w:val="231F20"/>
          <w:spacing w:val="-2"/>
          <w:sz w:val="22"/>
        </w:rPr>
        <w:t> </w:t>
      </w:r>
      <w:r>
        <w:rPr>
          <w:color w:val="231F20"/>
          <w:sz w:val="22"/>
        </w:rPr>
        <w:t>mapped</w:t>
      </w:r>
      <w:r>
        <w:rPr>
          <w:color w:val="231F20"/>
          <w:spacing w:val="-2"/>
          <w:sz w:val="22"/>
        </w:rPr>
        <w:t> </w:t>
      </w:r>
      <w:r>
        <w:rPr>
          <w:color w:val="231F20"/>
          <w:sz w:val="22"/>
        </w:rPr>
        <w:t>to</w:t>
      </w:r>
      <w:r>
        <w:rPr>
          <w:color w:val="231F20"/>
          <w:spacing w:val="-1"/>
          <w:sz w:val="22"/>
        </w:rPr>
        <w:t> </w:t>
      </w:r>
      <w:r>
        <w:rPr>
          <w:color w:val="231F20"/>
          <w:sz w:val="22"/>
        </w:rPr>
        <w:t>the</w:t>
      </w:r>
      <w:r>
        <w:rPr>
          <w:color w:val="231F20"/>
          <w:spacing w:val="-2"/>
          <w:sz w:val="22"/>
        </w:rPr>
        <w:t> </w:t>
      </w:r>
      <w:r>
        <w:rPr>
          <w:color w:val="231F20"/>
          <w:sz w:val="22"/>
        </w:rPr>
        <w:t>AE</w:t>
      </w:r>
      <w:r>
        <w:rPr>
          <w:color w:val="231F20"/>
          <w:spacing w:val="-2"/>
          <w:sz w:val="22"/>
        </w:rPr>
        <w:t> </w:t>
      </w:r>
      <w:r>
        <w:rPr>
          <w:color w:val="231F20"/>
          <w:sz w:val="22"/>
        </w:rPr>
        <w:t>objectives</w:t>
      </w:r>
      <w:r>
        <w:rPr>
          <w:color w:val="231F20"/>
          <w:spacing w:val="-2"/>
          <w:sz w:val="22"/>
        </w:rPr>
        <w:t> </w:t>
      </w:r>
      <w:r>
        <w:rPr>
          <w:color w:val="231F20"/>
          <w:sz w:val="22"/>
        </w:rPr>
        <w:t>they</w:t>
      </w:r>
      <w:r>
        <w:rPr>
          <w:color w:val="231F20"/>
          <w:spacing w:val="-2"/>
          <w:sz w:val="22"/>
        </w:rPr>
        <w:t> </w:t>
      </w:r>
      <w:r>
        <w:rPr>
          <w:color w:val="231F20"/>
          <w:sz w:val="22"/>
        </w:rPr>
        <w:t>addressed;</w:t>
      </w:r>
      <w:r>
        <w:rPr>
          <w:color w:val="231F20"/>
          <w:spacing w:val="-1"/>
          <w:sz w:val="22"/>
        </w:rPr>
        <w:t> </w:t>
      </w:r>
      <w:r>
        <w:rPr>
          <w:color w:val="231F20"/>
          <w:spacing w:val="-5"/>
          <w:sz w:val="22"/>
        </w:rPr>
        <w:t>and</w:t>
      </w:r>
    </w:p>
    <w:p>
      <w:pPr>
        <w:pStyle w:val="ListParagraph"/>
        <w:numPr>
          <w:ilvl w:val="0"/>
          <w:numId w:val="46"/>
        </w:numPr>
        <w:tabs>
          <w:tab w:pos="1199" w:val="left" w:leader="none"/>
          <w:tab w:pos="1200" w:val="left" w:leader="none"/>
        </w:tabs>
        <w:spacing w:line="240" w:lineRule="auto" w:before="168" w:after="0"/>
        <w:ind w:left="1199" w:right="0" w:hanging="403"/>
        <w:jc w:val="left"/>
        <w:rPr>
          <w:sz w:val="22"/>
        </w:rPr>
      </w:pPr>
      <w:r>
        <w:rPr>
          <w:color w:val="231F20"/>
          <w:sz w:val="22"/>
        </w:rPr>
        <w:t>traceability</w:t>
      </w:r>
      <w:r>
        <w:rPr>
          <w:color w:val="231F20"/>
          <w:spacing w:val="2"/>
          <w:sz w:val="22"/>
        </w:rPr>
        <w:t> </w:t>
      </w:r>
      <w:r>
        <w:rPr>
          <w:color w:val="231F20"/>
          <w:sz w:val="22"/>
        </w:rPr>
        <w:t>of</w:t>
      </w:r>
      <w:r>
        <w:rPr>
          <w:color w:val="231F20"/>
          <w:spacing w:val="5"/>
          <w:sz w:val="22"/>
        </w:rPr>
        <w:t> </w:t>
      </w:r>
      <w:r>
        <w:rPr>
          <w:color w:val="231F20"/>
          <w:sz w:val="22"/>
        </w:rPr>
        <w:t>the</w:t>
      </w:r>
      <w:r>
        <w:rPr>
          <w:color w:val="231F20"/>
          <w:spacing w:val="4"/>
          <w:sz w:val="22"/>
        </w:rPr>
        <w:t> </w:t>
      </w:r>
      <w:r>
        <w:rPr>
          <w:color w:val="231F20"/>
          <w:sz w:val="22"/>
        </w:rPr>
        <w:t>conclusions</w:t>
      </w:r>
      <w:r>
        <w:rPr>
          <w:color w:val="231F20"/>
          <w:spacing w:val="5"/>
          <w:sz w:val="22"/>
        </w:rPr>
        <w:t> </w:t>
      </w:r>
      <w:r>
        <w:rPr>
          <w:color w:val="231F20"/>
          <w:sz w:val="22"/>
        </w:rPr>
        <w:t>to</w:t>
      </w:r>
      <w:r>
        <w:rPr>
          <w:color w:val="231F20"/>
          <w:spacing w:val="4"/>
          <w:sz w:val="22"/>
        </w:rPr>
        <w:t> </w:t>
      </w:r>
      <w:r>
        <w:rPr>
          <w:color w:val="231F20"/>
          <w:sz w:val="22"/>
        </w:rPr>
        <w:t>the</w:t>
      </w:r>
      <w:r>
        <w:rPr>
          <w:color w:val="231F20"/>
          <w:spacing w:val="5"/>
          <w:sz w:val="22"/>
        </w:rPr>
        <w:t> </w:t>
      </w:r>
      <w:r>
        <w:rPr>
          <w:color w:val="231F20"/>
          <w:sz w:val="22"/>
        </w:rPr>
        <w:t>objectives</w:t>
      </w:r>
      <w:r>
        <w:rPr>
          <w:color w:val="231F20"/>
          <w:spacing w:val="4"/>
          <w:sz w:val="22"/>
        </w:rPr>
        <w:t> </w:t>
      </w:r>
      <w:r>
        <w:rPr>
          <w:color w:val="231F20"/>
          <w:sz w:val="22"/>
        </w:rPr>
        <w:t>of</w:t>
      </w:r>
      <w:r>
        <w:rPr>
          <w:color w:val="231F20"/>
          <w:spacing w:val="5"/>
          <w:sz w:val="22"/>
        </w:rPr>
        <w:t> </w:t>
      </w:r>
      <w:r>
        <w:rPr>
          <w:color w:val="231F20"/>
          <w:sz w:val="22"/>
        </w:rPr>
        <w:t>the</w:t>
      </w:r>
      <w:r>
        <w:rPr>
          <w:color w:val="231F20"/>
          <w:spacing w:val="5"/>
          <w:sz w:val="22"/>
        </w:rPr>
        <w:t> </w:t>
      </w:r>
      <w:r>
        <w:rPr>
          <w:color w:val="231F20"/>
          <w:spacing w:val="-2"/>
          <w:sz w:val="22"/>
        </w:rPr>
        <w:t>evaluation.</w:t>
      </w:r>
    </w:p>
    <w:p>
      <w:pPr>
        <w:pStyle w:val="BodyText"/>
        <w:rPr>
          <w:sz w:val="24"/>
        </w:rPr>
      </w:pPr>
    </w:p>
    <w:p>
      <w:pPr>
        <w:pStyle w:val="Heading6"/>
        <w:numPr>
          <w:ilvl w:val="2"/>
          <w:numId w:val="39"/>
        </w:numPr>
        <w:tabs>
          <w:tab w:pos="1562" w:val="left" w:leader="none"/>
          <w:tab w:pos="1563" w:val="left" w:leader="none"/>
        </w:tabs>
        <w:spacing w:line="240" w:lineRule="auto" w:before="0" w:after="0"/>
        <w:ind w:left="1562" w:right="0" w:hanging="766"/>
        <w:jc w:val="left"/>
      </w:pPr>
      <w:r>
        <w:rPr>
          <w:color w:val="231F20"/>
        </w:rPr>
        <w:t>AE</w:t>
      </w:r>
      <w:r>
        <w:rPr>
          <w:color w:val="231F20"/>
          <w:spacing w:val="-2"/>
        </w:rPr>
        <w:t> </w:t>
      </w:r>
      <w:r>
        <w:rPr>
          <w:color w:val="231F20"/>
        </w:rPr>
        <w:t>report</w:t>
      </w:r>
      <w:r>
        <w:rPr>
          <w:color w:val="231F20"/>
          <w:spacing w:val="-2"/>
        </w:rPr>
        <w:t> recommendations</w:t>
      </w:r>
    </w:p>
    <w:p>
      <w:pPr>
        <w:pStyle w:val="BodyText"/>
        <w:spacing w:before="183"/>
        <w:ind w:left="797"/>
      </w:pPr>
      <w:r>
        <w:rPr>
          <w:color w:val="231F20"/>
        </w:rPr>
        <w:t>Each</w:t>
      </w:r>
      <w:r>
        <w:rPr>
          <w:color w:val="231F20"/>
          <w:spacing w:val="2"/>
        </w:rPr>
        <w:t> </w:t>
      </w:r>
      <w:r>
        <w:rPr>
          <w:color w:val="231F20"/>
        </w:rPr>
        <w:t>AE</w:t>
      </w:r>
      <w:r>
        <w:rPr>
          <w:color w:val="231F20"/>
          <w:spacing w:val="2"/>
        </w:rPr>
        <w:t> </w:t>
      </w:r>
      <w:r>
        <w:rPr>
          <w:color w:val="231F20"/>
        </w:rPr>
        <w:t>report</w:t>
      </w:r>
      <w:r>
        <w:rPr>
          <w:color w:val="231F20"/>
          <w:spacing w:val="2"/>
        </w:rPr>
        <w:t> </w:t>
      </w:r>
      <w:r>
        <w:rPr>
          <w:color w:val="231F20"/>
        </w:rPr>
        <w:t>should</w:t>
      </w:r>
      <w:r>
        <w:rPr>
          <w:color w:val="231F20"/>
          <w:spacing w:val="3"/>
        </w:rPr>
        <w:t> </w:t>
      </w:r>
      <w:r>
        <w:rPr>
          <w:color w:val="231F20"/>
          <w:spacing w:val="-2"/>
        </w:rPr>
        <w:t>include:</w:t>
      </w:r>
    </w:p>
    <w:p>
      <w:pPr>
        <w:pStyle w:val="ListParagraph"/>
        <w:numPr>
          <w:ilvl w:val="0"/>
          <w:numId w:val="47"/>
        </w:numPr>
        <w:tabs>
          <w:tab w:pos="1199" w:val="left" w:leader="none"/>
          <w:tab w:pos="1200" w:val="left" w:leader="none"/>
        </w:tabs>
        <w:spacing w:line="225" w:lineRule="auto" w:before="181" w:after="0"/>
        <w:ind w:left="1199" w:right="107" w:hanging="403"/>
        <w:jc w:val="left"/>
        <w:rPr>
          <w:sz w:val="22"/>
        </w:rPr>
      </w:pPr>
      <w:r>
        <w:rPr>
          <w:color w:val="231F20"/>
          <w:sz w:val="22"/>
        </w:rPr>
        <w:t>proposed</w:t>
      </w:r>
      <w:r>
        <w:rPr>
          <w:color w:val="231F20"/>
          <w:spacing w:val="40"/>
          <w:sz w:val="22"/>
        </w:rPr>
        <w:t> </w:t>
      </w:r>
      <w:r>
        <w:rPr>
          <w:color w:val="231F20"/>
          <w:sz w:val="22"/>
        </w:rPr>
        <w:t>way</w:t>
      </w:r>
      <w:r>
        <w:rPr>
          <w:color w:val="231F20"/>
          <w:spacing w:val="40"/>
          <w:sz w:val="22"/>
        </w:rPr>
        <w:t> </w:t>
      </w:r>
      <w:r>
        <w:rPr>
          <w:color w:val="231F20"/>
          <w:sz w:val="22"/>
        </w:rPr>
        <w:t>forward,</w:t>
      </w:r>
      <w:r>
        <w:rPr>
          <w:color w:val="231F20"/>
          <w:spacing w:val="40"/>
          <w:sz w:val="22"/>
        </w:rPr>
        <w:t> </w:t>
      </w:r>
      <w:r>
        <w:rPr>
          <w:color w:val="231F20"/>
          <w:sz w:val="22"/>
        </w:rPr>
        <w:t>when</w:t>
      </w:r>
      <w:r>
        <w:rPr>
          <w:color w:val="231F20"/>
          <w:spacing w:val="40"/>
          <w:sz w:val="22"/>
        </w:rPr>
        <w:t> </w:t>
      </w:r>
      <w:r>
        <w:rPr>
          <w:color w:val="231F20"/>
          <w:sz w:val="22"/>
        </w:rPr>
        <w:t>applicable</w:t>
      </w:r>
      <w:r>
        <w:rPr>
          <w:color w:val="231F20"/>
          <w:spacing w:val="40"/>
          <w:sz w:val="22"/>
        </w:rPr>
        <w:t> </w:t>
      </w:r>
      <w:r>
        <w:rPr>
          <w:color w:val="231F20"/>
          <w:sz w:val="22"/>
        </w:rPr>
        <w:t>(e.g.</w:t>
      </w:r>
      <w:r>
        <w:rPr>
          <w:color w:val="231F20"/>
          <w:spacing w:val="40"/>
          <w:sz w:val="22"/>
        </w:rPr>
        <w:t> </w:t>
      </w:r>
      <w:r>
        <w:rPr>
          <w:color w:val="231F20"/>
          <w:sz w:val="22"/>
        </w:rPr>
        <w:t>recommended</w:t>
      </w:r>
      <w:r>
        <w:rPr>
          <w:color w:val="231F20"/>
          <w:spacing w:val="40"/>
          <w:sz w:val="22"/>
        </w:rPr>
        <w:t> </w:t>
      </w:r>
      <w:r>
        <w:rPr>
          <w:color w:val="231F20"/>
          <w:sz w:val="22"/>
        </w:rPr>
        <w:t>modifications</w:t>
      </w:r>
      <w:r>
        <w:rPr>
          <w:color w:val="231F20"/>
          <w:spacing w:val="40"/>
          <w:sz w:val="22"/>
        </w:rPr>
        <w:t> </w:t>
      </w:r>
      <w:r>
        <w:rPr>
          <w:color w:val="231F20"/>
          <w:sz w:val="22"/>
        </w:rPr>
        <w:t>to</w:t>
      </w:r>
      <w:r>
        <w:rPr>
          <w:color w:val="231F20"/>
          <w:spacing w:val="40"/>
          <w:sz w:val="22"/>
        </w:rPr>
        <w:t> </w:t>
      </w:r>
      <w:r>
        <w:rPr>
          <w:color w:val="231F20"/>
          <w:sz w:val="22"/>
        </w:rPr>
        <w:t>the</w:t>
      </w:r>
      <w:r>
        <w:rPr>
          <w:color w:val="231F20"/>
          <w:spacing w:val="40"/>
          <w:sz w:val="22"/>
        </w:rPr>
        <w:t> </w:t>
      </w:r>
      <w:r>
        <w:rPr>
          <w:color w:val="231F20"/>
          <w:sz w:val="22"/>
        </w:rPr>
        <w:t>architecture, additional evaluation or analysis needed, etc.);</w:t>
      </w:r>
    </w:p>
    <w:p>
      <w:pPr>
        <w:pStyle w:val="ListParagraph"/>
        <w:numPr>
          <w:ilvl w:val="0"/>
          <w:numId w:val="47"/>
        </w:numPr>
        <w:tabs>
          <w:tab w:pos="1199" w:val="left" w:leader="none"/>
          <w:tab w:pos="1200" w:val="left" w:leader="none"/>
        </w:tabs>
        <w:spacing w:line="240" w:lineRule="auto" w:before="171" w:after="0"/>
        <w:ind w:left="1199" w:right="0" w:hanging="403"/>
        <w:jc w:val="left"/>
        <w:rPr>
          <w:sz w:val="22"/>
        </w:rPr>
      </w:pPr>
      <w:r>
        <w:rPr>
          <w:color w:val="231F20"/>
          <w:sz w:val="22"/>
        </w:rPr>
        <w:t>derivation</w:t>
      </w:r>
      <w:r>
        <w:rPr>
          <w:color w:val="231F20"/>
          <w:spacing w:val="4"/>
          <w:sz w:val="22"/>
        </w:rPr>
        <w:t> </w:t>
      </w:r>
      <w:r>
        <w:rPr>
          <w:color w:val="231F20"/>
          <w:sz w:val="22"/>
        </w:rPr>
        <w:t>of</w:t>
      </w:r>
      <w:r>
        <w:rPr>
          <w:color w:val="231F20"/>
          <w:spacing w:val="8"/>
          <w:sz w:val="22"/>
        </w:rPr>
        <w:t> </w:t>
      </w:r>
      <w:r>
        <w:rPr>
          <w:color w:val="231F20"/>
          <w:sz w:val="22"/>
        </w:rPr>
        <w:t>final</w:t>
      </w:r>
      <w:r>
        <w:rPr>
          <w:color w:val="231F20"/>
          <w:spacing w:val="7"/>
          <w:sz w:val="22"/>
        </w:rPr>
        <w:t> </w:t>
      </w:r>
      <w:r>
        <w:rPr>
          <w:color w:val="231F20"/>
          <w:sz w:val="22"/>
        </w:rPr>
        <w:t>conclusions</w:t>
      </w:r>
      <w:r>
        <w:rPr>
          <w:color w:val="231F20"/>
          <w:spacing w:val="8"/>
          <w:sz w:val="22"/>
        </w:rPr>
        <w:t> </w:t>
      </w:r>
      <w:r>
        <w:rPr>
          <w:color w:val="231F20"/>
          <w:sz w:val="22"/>
        </w:rPr>
        <w:t>from</w:t>
      </w:r>
      <w:r>
        <w:rPr>
          <w:color w:val="231F20"/>
          <w:spacing w:val="6"/>
          <w:sz w:val="22"/>
        </w:rPr>
        <w:t> </w:t>
      </w:r>
      <w:r>
        <w:rPr>
          <w:color w:val="231F20"/>
          <w:sz w:val="22"/>
        </w:rPr>
        <w:t>the</w:t>
      </w:r>
      <w:r>
        <w:rPr>
          <w:color w:val="231F20"/>
          <w:spacing w:val="8"/>
          <w:sz w:val="22"/>
        </w:rPr>
        <w:t> </w:t>
      </w:r>
      <w:r>
        <w:rPr>
          <w:color w:val="231F20"/>
          <w:sz w:val="22"/>
        </w:rPr>
        <w:t>value</w:t>
      </w:r>
      <w:r>
        <w:rPr>
          <w:color w:val="231F20"/>
          <w:spacing w:val="8"/>
          <w:sz w:val="22"/>
        </w:rPr>
        <w:t> </w:t>
      </w:r>
      <w:r>
        <w:rPr>
          <w:color w:val="231F20"/>
          <w:sz w:val="22"/>
        </w:rPr>
        <w:t>assessment</w:t>
      </w:r>
      <w:r>
        <w:rPr>
          <w:color w:val="231F20"/>
          <w:spacing w:val="7"/>
          <w:sz w:val="22"/>
        </w:rPr>
        <w:t> </w:t>
      </w:r>
      <w:r>
        <w:rPr>
          <w:color w:val="231F20"/>
          <w:sz w:val="22"/>
        </w:rPr>
        <w:t>and</w:t>
      </w:r>
      <w:r>
        <w:rPr>
          <w:color w:val="231F20"/>
          <w:spacing w:val="8"/>
          <w:sz w:val="22"/>
        </w:rPr>
        <w:t> </w:t>
      </w:r>
      <w:r>
        <w:rPr>
          <w:color w:val="231F20"/>
          <w:sz w:val="22"/>
        </w:rPr>
        <w:t>architectural</w:t>
      </w:r>
      <w:r>
        <w:rPr>
          <w:color w:val="231F20"/>
          <w:spacing w:val="7"/>
          <w:sz w:val="22"/>
        </w:rPr>
        <w:t> </w:t>
      </w:r>
      <w:r>
        <w:rPr>
          <w:color w:val="231F20"/>
          <w:sz w:val="22"/>
        </w:rPr>
        <w:t>analysis</w:t>
      </w:r>
      <w:r>
        <w:rPr>
          <w:color w:val="231F20"/>
          <w:spacing w:val="8"/>
          <w:sz w:val="22"/>
        </w:rPr>
        <w:t> </w:t>
      </w:r>
      <w:r>
        <w:rPr>
          <w:color w:val="231F20"/>
          <w:spacing w:val="-2"/>
          <w:sz w:val="22"/>
        </w:rPr>
        <w:t>results;</w:t>
      </w:r>
    </w:p>
    <w:p>
      <w:pPr>
        <w:tabs>
          <w:tab w:pos="2163" w:val="left" w:leader="none"/>
        </w:tabs>
        <w:spacing w:line="225" w:lineRule="auto" w:before="193"/>
        <w:ind w:left="1199" w:right="217" w:firstLine="0"/>
        <w:jc w:val="left"/>
        <w:rPr>
          <w:sz w:val="20"/>
        </w:rPr>
      </w:pPr>
      <w:r>
        <w:rPr>
          <w:color w:val="231F20"/>
          <w:spacing w:val="-4"/>
          <w:sz w:val="20"/>
        </w:rPr>
        <w:t>NOTE</w:t>
      </w:r>
      <w:r>
        <w:rPr>
          <w:color w:val="231F20"/>
          <w:sz w:val="20"/>
        </w:rPr>
        <w:tab/>
        <w:t>In some domains such as safety critical systems it is often necessary to document the derivation</w:t>
      </w:r>
      <w:r>
        <w:rPr>
          <w:color w:val="231F20"/>
          <w:spacing w:val="80"/>
          <w:sz w:val="20"/>
        </w:rPr>
        <w:t> </w:t>
      </w:r>
      <w:r>
        <w:rPr>
          <w:color w:val="231F20"/>
          <w:sz w:val="20"/>
        </w:rPr>
        <w:t>of the conclusions all the way down to the analysis results.</w:t>
      </w:r>
    </w:p>
    <w:p>
      <w:pPr>
        <w:pStyle w:val="ListParagraph"/>
        <w:numPr>
          <w:ilvl w:val="0"/>
          <w:numId w:val="47"/>
        </w:numPr>
        <w:tabs>
          <w:tab w:pos="1199" w:val="left" w:leader="none"/>
          <w:tab w:pos="1200" w:val="left" w:leader="none"/>
        </w:tabs>
        <w:spacing w:line="240" w:lineRule="auto" w:before="175" w:after="0"/>
        <w:ind w:left="1199" w:right="0" w:hanging="403"/>
        <w:jc w:val="left"/>
        <w:rPr>
          <w:sz w:val="22"/>
        </w:rPr>
      </w:pPr>
      <w:r>
        <w:rPr>
          <w:color w:val="231F20"/>
          <w:sz w:val="22"/>
        </w:rPr>
        <w:t>description</w:t>
      </w:r>
      <w:r>
        <w:rPr>
          <w:color w:val="231F20"/>
          <w:spacing w:val="-1"/>
          <w:sz w:val="22"/>
        </w:rPr>
        <w:t> </w:t>
      </w:r>
      <w:r>
        <w:rPr>
          <w:color w:val="231F20"/>
          <w:sz w:val="22"/>
        </w:rPr>
        <w:t>of</w:t>
      </w:r>
      <w:r>
        <w:rPr>
          <w:color w:val="231F20"/>
          <w:spacing w:val="3"/>
          <w:sz w:val="22"/>
        </w:rPr>
        <w:t> </w:t>
      </w:r>
      <w:r>
        <w:rPr>
          <w:color w:val="231F20"/>
          <w:sz w:val="22"/>
        </w:rPr>
        <w:t>how</w:t>
      </w:r>
      <w:r>
        <w:rPr>
          <w:color w:val="231F20"/>
          <w:spacing w:val="1"/>
          <w:sz w:val="22"/>
        </w:rPr>
        <w:t> </w:t>
      </w:r>
      <w:r>
        <w:rPr>
          <w:color w:val="231F20"/>
          <w:sz w:val="22"/>
        </w:rPr>
        <w:t>each</w:t>
      </w:r>
      <w:r>
        <w:rPr>
          <w:color w:val="231F20"/>
          <w:spacing w:val="3"/>
          <w:sz w:val="22"/>
        </w:rPr>
        <w:t> </w:t>
      </w:r>
      <w:r>
        <w:rPr>
          <w:color w:val="231F20"/>
          <w:sz w:val="22"/>
        </w:rPr>
        <w:t>AE</w:t>
      </w:r>
      <w:r>
        <w:rPr>
          <w:color w:val="231F20"/>
          <w:spacing w:val="1"/>
          <w:sz w:val="22"/>
        </w:rPr>
        <w:t> </w:t>
      </w:r>
      <w:r>
        <w:rPr>
          <w:color w:val="231F20"/>
          <w:sz w:val="22"/>
        </w:rPr>
        <w:t>approach</w:t>
      </w:r>
      <w:r>
        <w:rPr>
          <w:color w:val="231F20"/>
          <w:spacing w:val="3"/>
          <w:sz w:val="22"/>
        </w:rPr>
        <w:t> </w:t>
      </w:r>
      <w:r>
        <w:rPr>
          <w:color w:val="231F20"/>
          <w:sz w:val="22"/>
        </w:rPr>
        <w:t>was</w:t>
      </w:r>
      <w:r>
        <w:rPr>
          <w:color w:val="231F20"/>
          <w:spacing w:val="2"/>
          <w:sz w:val="22"/>
        </w:rPr>
        <w:t> </w:t>
      </w:r>
      <w:r>
        <w:rPr>
          <w:color w:val="231F20"/>
          <w:sz w:val="22"/>
        </w:rPr>
        <w:t>implemented,</w:t>
      </w:r>
      <w:r>
        <w:rPr>
          <w:color w:val="231F20"/>
          <w:spacing w:val="2"/>
          <w:sz w:val="22"/>
        </w:rPr>
        <w:t> </w:t>
      </w:r>
      <w:r>
        <w:rPr>
          <w:color w:val="231F20"/>
          <w:sz w:val="22"/>
        </w:rPr>
        <w:t>along</w:t>
      </w:r>
      <w:r>
        <w:rPr>
          <w:color w:val="231F20"/>
          <w:spacing w:val="1"/>
          <w:sz w:val="22"/>
        </w:rPr>
        <w:t> </w:t>
      </w:r>
      <w:r>
        <w:rPr>
          <w:color w:val="231F20"/>
          <w:sz w:val="22"/>
        </w:rPr>
        <w:t>with</w:t>
      </w:r>
      <w:r>
        <w:rPr>
          <w:color w:val="231F20"/>
          <w:spacing w:val="3"/>
          <w:sz w:val="22"/>
        </w:rPr>
        <w:t> </w:t>
      </w:r>
      <w:r>
        <w:rPr>
          <w:color w:val="231F20"/>
          <w:sz w:val="22"/>
        </w:rPr>
        <w:t>sources</w:t>
      </w:r>
      <w:r>
        <w:rPr>
          <w:color w:val="231F20"/>
          <w:spacing w:val="2"/>
          <w:sz w:val="22"/>
        </w:rPr>
        <w:t> </w:t>
      </w:r>
      <w:r>
        <w:rPr>
          <w:color w:val="231F20"/>
          <w:sz w:val="22"/>
        </w:rPr>
        <w:t>of</w:t>
      </w:r>
      <w:r>
        <w:rPr>
          <w:color w:val="231F20"/>
          <w:spacing w:val="3"/>
          <w:sz w:val="22"/>
        </w:rPr>
        <w:t> </w:t>
      </w:r>
      <w:r>
        <w:rPr>
          <w:color w:val="231F20"/>
          <w:sz w:val="22"/>
        </w:rPr>
        <w:t>information</w:t>
      </w:r>
      <w:r>
        <w:rPr>
          <w:color w:val="231F20"/>
          <w:spacing w:val="2"/>
          <w:sz w:val="22"/>
        </w:rPr>
        <w:t> </w:t>
      </w:r>
      <w:r>
        <w:rPr>
          <w:color w:val="231F20"/>
          <w:spacing w:val="-2"/>
          <w:sz w:val="22"/>
        </w:rPr>
        <w:t>used;</w:t>
      </w:r>
    </w:p>
    <w:p>
      <w:pPr>
        <w:pStyle w:val="ListParagraph"/>
        <w:numPr>
          <w:ilvl w:val="0"/>
          <w:numId w:val="47"/>
        </w:numPr>
        <w:tabs>
          <w:tab w:pos="1200" w:val="left" w:leader="none"/>
        </w:tabs>
        <w:spacing w:line="225" w:lineRule="auto" w:before="181" w:after="0"/>
        <w:ind w:left="1199" w:right="107" w:hanging="403"/>
        <w:jc w:val="left"/>
        <w:rPr>
          <w:sz w:val="22"/>
        </w:rPr>
      </w:pPr>
      <w:r>
        <w:rPr>
          <w:color w:val="231F20"/>
          <w:sz w:val="22"/>
        </w:rPr>
        <w:t>sensitivity analysis on the results to help understand the impact of incomplete or inaccurate input data, etc.;</w:t>
      </w:r>
    </w:p>
    <w:p>
      <w:pPr>
        <w:pStyle w:val="ListParagraph"/>
        <w:numPr>
          <w:ilvl w:val="0"/>
          <w:numId w:val="47"/>
        </w:numPr>
        <w:tabs>
          <w:tab w:pos="1199" w:val="left" w:leader="none"/>
          <w:tab w:pos="1200" w:val="left" w:leader="none"/>
        </w:tabs>
        <w:spacing w:line="240" w:lineRule="auto" w:before="171" w:after="0"/>
        <w:ind w:left="1199" w:right="0" w:hanging="403"/>
        <w:jc w:val="left"/>
        <w:rPr>
          <w:sz w:val="22"/>
        </w:rPr>
      </w:pPr>
      <w:r>
        <w:rPr>
          <w:color w:val="231F20"/>
          <w:sz w:val="22"/>
        </w:rPr>
        <w:t>description</w:t>
      </w:r>
      <w:r>
        <w:rPr>
          <w:color w:val="231F20"/>
          <w:spacing w:val="4"/>
          <w:sz w:val="22"/>
        </w:rPr>
        <w:t> </w:t>
      </w:r>
      <w:r>
        <w:rPr>
          <w:color w:val="231F20"/>
          <w:sz w:val="22"/>
        </w:rPr>
        <w:t>of</w:t>
      </w:r>
      <w:r>
        <w:rPr>
          <w:color w:val="231F20"/>
          <w:spacing w:val="6"/>
          <w:sz w:val="22"/>
        </w:rPr>
        <w:t> </w:t>
      </w:r>
      <w:r>
        <w:rPr>
          <w:color w:val="231F20"/>
          <w:sz w:val="22"/>
        </w:rPr>
        <w:t>limitations</w:t>
      </w:r>
      <w:r>
        <w:rPr>
          <w:color w:val="231F20"/>
          <w:spacing w:val="6"/>
          <w:sz w:val="22"/>
        </w:rPr>
        <w:t> </w:t>
      </w:r>
      <w:r>
        <w:rPr>
          <w:color w:val="231F20"/>
          <w:sz w:val="22"/>
        </w:rPr>
        <w:t>of</w:t>
      </w:r>
      <w:r>
        <w:rPr>
          <w:color w:val="231F20"/>
          <w:spacing w:val="6"/>
          <w:sz w:val="22"/>
        </w:rPr>
        <w:t> </w:t>
      </w:r>
      <w:r>
        <w:rPr>
          <w:color w:val="231F20"/>
          <w:sz w:val="22"/>
        </w:rPr>
        <w:t>the</w:t>
      </w:r>
      <w:r>
        <w:rPr>
          <w:color w:val="231F20"/>
          <w:spacing w:val="6"/>
          <w:sz w:val="22"/>
        </w:rPr>
        <w:t> </w:t>
      </w:r>
      <w:r>
        <w:rPr>
          <w:color w:val="231F20"/>
          <w:sz w:val="22"/>
        </w:rPr>
        <w:t>AE</w:t>
      </w:r>
      <w:r>
        <w:rPr>
          <w:color w:val="231F20"/>
          <w:spacing w:val="5"/>
          <w:sz w:val="22"/>
        </w:rPr>
        <w:t> </w:t>
      </w:r>
      <w:r>
        <w:rPr>
          <w:color w:val="231F20"/>
          <w:spacing w:val="-2"/>
          <w:sz w:val="22"/>
        </w:rPr>
        <w:t>effort;</w:t>
      </w:r>
    </w:p>
    <w:p>
      <w:pPr>
        <w:pStyle w:val="ListParagraph"/>
        <w:numPr>
          <w:ilvl w:val="0"/>
          <w:numId w:val="47"/>
        </w:numPr>
        <w:tabs>
          <w:tab w:pos="1199" w:val="left" w:leader="none"/>
          <w:tab w:pos="1200" w:val="left" w:leader="none"/>
        </w:tabs>
        <w:spacing w:line="240" w:lineRule="auto" w:before="168" w:after="0"/>
        <w:ind w:left="1199" w:right="0" w:hanging="403"/>
        <w:jc w:val="left"/>
        <w:rPr>
          <w:sz w:val="22"/>
        </w:rPr>
      </w:pPr>
      <w:r>
        <w:rPr>
          <w:color w:val="231F20"/>
          <w:sz w:val="22"/>
        </w:rPr>
        <w:t>description</w:t>
      </w:r>
      <w:r>
        <w:rPr>
          <w:color w:val="231F20"/>
          <w:spacing w:val="2"/>
          <w:sz w:val="22"/>
        </w:rPr>
        <w:t> </w:t>
      </w:r>
      <w:r>
        <w:rPr>
          <w:color w:val="231F20"/>
          <w:sz w:val="22"/>
        </w:rPr>
        <w:t>of</w:t>
      </w:r>
      <w:r>
        <w:rPr>
          <w:color w:val="231F20"/>
          <w:spacing w:val="5"/>
          <w:sz w:val="22"/>
        </w:rPr>
        <w:t> </w:t>
      </w:r>
      <w:r>
        <w:rPr>
          <w:color w:val="231F20"/>
          <w:sz w:val="22"/>
        </w:rPr>
        <w:t>the</w:t>
      </w:r>
      <w:r>
        <w:rPr>
          <w:color w:val="231F20"/>
          <w:spacing w:val="6"/>
          <w:sz w:val="22"/>
        </w:rPr>
        <w:t> </w:t>
      </w:r>
      <w:r>
        <w:rPr>
          <w:color w:val="231F20"/>
          <w:sz w:val="22"/>
        </w:rPr>
        <w:t>extent</w:t>
      </w:r>
      <w:r>
        <w:rPr>
          <w:color w:val="231F20"/>
          <w:spacing w:val="4"/>
          <w:sz w:val="22"/>
        </w:rPr>
        <w:t> </w:t>
      </w:r>
      <w:r>
        <w:rPr>
          <w:color w:val="231F20"/>
          <w:sz w:val="22"/>
        </w:rPr>
        <w:t>to</w:t>
      </w:r>
      <w:r>
        <w:rPr>
          <w:color w:val="231F20"/>
          <w:spacing w:val="6"/>
          <w:sz w:val="22"/>
        </w:rPr>
        <w:t> </w:t>
      </w:r>
      <w:r>
        <w:rPr>
          <w:color w:val="231F20"/>
          <w:sz w:val="22"/>
        </w:rPr>
        <w:t>which</w:t>
      </w:r>
      <w:r>
        <w:rPr>
          <w:color w:val="231F20"/>
          <w:spacing w:val="6"/>
          <w:sz w:val="22"/>
        </w:rPr>
        <w:t> </w:t>
      </w:r>
      <w:r>
        <w:rPr>
          <w:color w:val="231F20"/>
          <w:sz w:val="22"/>
        </w:rPr>
        <w:t>the</w:t>
      </w:r>
      <w:r>
        <w:rPr>
          <w:color w:val="231F20"/>
          <w:spacing w:val="5"/>
          <w:sz w:val="22"/>
        </w:rPr>
        <w:t> </w:t>
      </w:r>
      <w:r>
        <w:rPr>
          <w:color w:val="231F20"/>
          <w:sz w:val="22"/>
        </w:rPr>
        <w:t>AE</w:t>
      </w:r>
      <w:r>
        <w:rPr>
          <w:color w:val="231F20"/>
          <w:spacing w:val="4"/>
          <w:sz w:val="22"/>
        </w:rPr>
        <w:t> </w:t>
      </w:r>
      <w:r>
        <w:rPr>
          <w:color w:val="231F20"/>
          <w:sz w:val="22"/>
        </w:rPr>
        <w:t>results</w:t>
      </w:r>
      <w:r>
        <w:rPr>
          <w:color w:val="231F20"/>
          <w:spacing w:val="6"/>
          <w:sz w:val="22"/>
        </w:rPr>
        <w:t> </w:t>
      </w:r>
      <w:r>
        <w:rPr>
          <w:color w:val="231F20"/>
          <w:sz w:val="22"/>
        </w:rPr>
        <w:t>are</w:t>
      </w:r>
      <w:r>
        <w:rPr>
          <w:color w:val="231F20"/>
          <w:spacing w:val="6"/>
          <w:sz w:val="22"/>
        </w:rPr>
        <w:t> </w:t>
      </w:r>
      <w:r>
        <w:rPr>
          <w:color w:val="231F20"/>
          <w:sz w:val="22"/>
        </w:rPr>
        <w:t>useful</w:t>
      </w:r>
      <w:r>
        <w:rPr>
          <w:color w:val="231F20"/>
          <w:spacing w:val="4"/>
          <w:sz w:val="22"/>
        </w:rPr>
        <w:t> </w:t>
      </w:r>
      <w:r>
        <w:rPr>
          <w:color w:val="231F20"/>
          <w:sz w:val="22"/>
        </w:rPr>
        <w:t>or</w:t>
      </w:r>
      <w:r>
        <w:rPr>
          <w:color w:val="231F20"/>
          <w:spacing w:val="6"/>
          <w:sz w:val="22"/>
        </w:rPr>
        <w:t> </w:t>
      </w:r>
      <w:r>
        <w:rPr>
          <w:color w:val="231F20"/>
          <w:spacing w:val="-2"/>
          <w:sz w:val="22"/>
        </w:rPr>
        <w:t>valid;</w:t>
      </w:r>
    </w:p>
    <w:p>
      <w:pPr>
        <w:pStyle w:val="ListParagraph"/>
        <w:numPr>
          <w:ilvl w:val="0"/>
          <w:numId w:val="47"/>
        </w:numPr>
        <w:tabs>
          <w:tab w:pos="1199" w:val="left" w:leader="none"/>
          <w:tab w:pos="1200" w:val="left" w:leader="none"/>
        </w:tabs>
        <w:spacing w:line="240" w:lineRule="auto" w:before="169" w:after="0"/>
        <w:ind w:left="1199" w:right="0" w:hanging="403"/>
        <w:jc w:val="left"/>
        <w:rPr>
          <w:sz w:val="22"/>
        </w:rPr>
      </w:pPr>
      <w:r>
        <w:rPr>
          <w:color w:val="231F20"/>
          <w:sz w:val="22"/>
        </w:rPr>
        <w:t>recommendations</w:t>
      </w:r>
      <w:r>
        <w:rPr>
          <w:color w:val="231F20"/>
          <w:spacing w:val="4"/>
          <w:sz w:val="22"/>
        </w:rPr>
        <w:t> </w:t>
      </w:r>
      <w:r>
        <w:rPr>
          <w:color w:val="231F20"/>
          <w:sz w:val="22"/>
        </w:rPr>
        <w:t>on</w:t>
      </w:r>
      <w:r>
        <w:rPr>
          <w:color w:val="231F20"/>
          <w:spacing w:val="6"/>
          <w:sz w:val="22"/>
        </w:rPr>
        <w:t> </w:t>
      </w:r>
      <w:r>
        <w:rPr>
          <w:color w:val="231F20"/>
          <w:sz w:val="22"/>
        </w:rPr>
        <w:t>mitigating</w:t>
      </w:r>
      <w:r>
        <w:rPr>
          <w:color w:val="231F20"/>
          <w:spacing w:val="5"/>
          <w:sz w:val="22"/>
        </w:rPr>
        <w:t> </w:t>
      </w:r>
      <w:r>
        <w:rPr>
          <w:color w:val="231F20"/>
          <w:sz w:val="22"/>
        </w:rPr>
        <w:t>the</w:t>
      </w:r>
      <w:r>
        <w:rPr>
          <w:color w:val="231F20"/>
          <w:spacing w:val="7"/>
          <w:sz w:val="22"/>
        </w:rPr>
        <w:t> </w:t>
      </w:r>
      <w:r>
        <w:rPr>
          <w:color w:val="231F20"/>
          <w:sz w:val="22"/>
        </w:rPr>
        <w:t>identified</w:t>
      </w:r>
      <w:r>
        <w:rPr>
          <w:color w:val="231F20"/>
          <w:spacing w:val="6"/>
          <w:sz w:val="22"/>
        </w:rPr>
        <w:t> </w:t>
      </w:r>
      <w:r>
        <w:rPr>
          <w:color w:val="231F20"/>
          <w:sz w:val="22"/>
        </w:rPr>
        <w:t>issues</w:t>
      </w:r>
      <w:r>
        <w:rPr>
          <w:color w:val="231F20"/>
          <w:spacing w:val="7"/>
          <w:sz w:val="22"/>
        </w:rPr>
        <w:t> </w:t>
      </w:r>
      <w:r>
        <w:rPr>
          <w:color w:val="231F20"/>
          <w:sz w:val="22"/>
        </w:rPr>
        <w:t>and</w:t>
      </w:r>
      <w:r>
        <w:rPr>
          <w:color w:val="231F20"/>
          <w:spacing w:val="7"/>
          <w:sz w:val="22"/>
        </w:rPr>
        <w:t> </w:t>
      </w:r>
      <w:r>
        <w:rPr>
          <w:color w:val="231F20"/>
          <w:spacing w:val="-2"/>
          <w:sz w:val="22"/>
        </w:rPr>
        <w:t>risks;</w:t>
      </w:r>
    </w:p>
    <w:p>
      <w:pPr>
        <w:pStyle w:val="ListParagraph"/>
        <w:numPr>
          <w:ilvl w:val="0"/>
          <w:numId w:val="47"/>
        </w:numPr>
        <w:tabs>
          <w:tab w:pos="1199" w:val="left" w:leader="none"/>
          <w:tab w:pos="1200" w:val="left" w:leader="none"/>
        </w:tabs>
        <w:spacing w:line="240" w:lineRule="auto" w:before="168" w:after="0"/>
        <w:ind w:left="1199" w:right="0" w:hanging="403"/>
        <w:jc w:val="left"/>
        <w:rPr>
          <w:sz w:val="22"/>
        </w:rPr>
      </w:pPr>
      <w:r>
        <w:rPr>
          <w:color w:val="231F20"/>
          <w:sz w:val="22"/>
        </w:rPr>
        <w:t>traceability</w:t>
      </w:r>
      <w:r>
        <w:rPr>
          <w:color w:val="231F20"/>
          <w:spacing w:val="4"/>
          <w:sz w:val="22"/>
        </w:rPr>
        <w:t> </w:t>
      </w:r>
      <w:r>
        <w:rPr>
          <w:color w:val="231F20"/>
          <w:sz w:val="22"/>
        </w:rPr>
        <w:t>of</w:t>
      </w:r>
      <w:r>
        <w:rPr>
          <w:color w:val="231F20"/>
          <w:spacing w:val="7"/>
          <w:sz w:val="22"/>
        </w:rPr>
        <w:t> </w:t>
      </w:r>
      <w:r>
        <w:rPr>
          <w:color w:val="231F20"/>
          <w:sz w:val="22"/>
        </w:rPr>
        <w:t>concerns</w:t>
      </w:r>
      <w:r>
        <w:rPr>
          <w:color w:val="231F20"/>
          <w:spacing w:val="7"/>
          <w:sz w:val="22"/>
        </w:rPr>
        <w:t> </w:t>
      </w:r>
      <w:r>
        <w:rPr>
          <w:color w:val="231F20"/>
          <w:sz w:val="22"/>
        </w:rPr>
        <w:t>to</w:t>
      </w:r>
      <w:r>
        <w:rPr>
          <w:color w:val="231F20"/>
          <w:spacing w:val="7"/>
          <w:sz w:val="22"/>
        </w:rPr>
        <w:t> </w:t>
      </w:r>
      <w:r>
        <w:rPr>
          <w:color w:val="231F20"/>
          <w:sz w:val="22"/>
        </w:rPr>
        <w:t>specific</w:t>
      </w:r>
      <w:r>
        <w:rPr>
          <w:color w:val="231F20"/>
          <w:spacing w:val="6"/>
          <w:sz w:val="22"/>
        </w:rPr>
        <w:t> </w:t>
      </w:r>
      <w:r>
        <w:rPr>
          <w:color w:val="231F20"/>
          <w:sz w:val="22"/>
        </w:rPr>
        <w:t>stakeholders</w:t>
      </w:r>
      <w:r>
        <w:rPr>
          <w:color w:val="231F20"/>
          <w:spacing w:val="7"/>
          <w:sz w:val="22"/>
        </w:rPr>
        <w:t> </w:t>
      </w:r>
      <w:r>
        <w:rPr>
          <w:color w:val="231F20"/>
          <w:sz w:val="22"/>
        </w:rPr>
        <w:t>and</w:t>
      </w:r>
      <w:r>
        <w:rPr>
          <w:color w:val="231F20"/>
          <w:spacing w:val="7"/>
          <w:sz w:val="22"/>
        </w:rPr>
        <w:t> </w:t>
      </w:r>
      <w:r>
        <w:rPr>
          <w:color w:val="231F20"/>
          <w:sz w:val="22"/>
        </w:rPr>
        <w:t>to</w:t>
      </w:r>
      <w:r>
        <w:rPr>
          <w:color w:val="231F20"/>
          <w:spacing w:val="7"/>
          <w:sz w:val="22"/>
        </w:rPr>
        <w:t> </w:t>
      </w:r>
      <w:r>
        <w:rPr>
          <w:color w:val="231F20"/>
          <w:sz w:val="22"/>
        </w:rPr>
        <w:t>associated</w:t>
      </w:r>
      <w:r>
        <w:rPr>
          <w:color w:val="231F20"/>
          <w:spacing w:val="7"/>
          <w:sz w:val="22"/>
        </w:rPr>
        <w:t> </w:t>
      </w:r>
      <w:r>
        <w:rPr>
          <w:color w:val="231F20"/>
          <w:sz w:val="22"/>
        </w:rPr>
        <w:t>compliance</w:t>
      </w:r>
      <w:r>
        <w:rPr>
          <w:color w:val="231F20"/>
          <w:spacing w:val="7"/>
          <w:sz w:val="22"/>
        </w:rPr>
        <w:t> </w:t>
      </w:r>
      <w:r>
        <w:rPr>
          <w:color w:val="231F20"/>
          <w:spacing w:val="-2"/>
          <w:sz w:val="22"/>
        </w:rPr>
        <w:t>documents;</w:t>
      </w:r>
    </w:p>
    <w:p>
      <w:pPr>
        <w:pStyle w:val="ListParagraph"/>
        <w:numPr>
          <w:ilvl w:val="0"/>
          <w:numId w:val="47"/>
        </w:numPr>
        <w:tabs>
          <w:tab w:pos="1199" w:val="left" w:leader="none"/>
          <w:tab w:pos="1200" w:val="left" w:leader="none"/>
        </w:tabs>
        <w:spacing w:line="240" w:lineRule="auto" w:before="168" w:after="0"/>
        <w:ind w:left="1199" w:right="0" w:hanging="403"/>
        <w:jc w:val="left"/>
        <w:rPr>
          <w:sz w:val="22"/>
        </w:rPr>
      </w:pPr>
      <w:r>
        <w:rPr>
          <w:color w:val="231F20"/>
          <w:sz w:val="22"/>
        </w:rPr>
        <w:t>assumptions</w:t>
      </w:r>
      <w:r>
        <w:rPr>
          <w:color w:val="231F20"/>
          <w:spacing w:val="4"/>
          <w:sz w:val="22"/>
        </w:rPr>
        <w:t> </w:t>
      </w:r>
      <w:r>
        <w:rPr>
          <w:color w:val="231F20"/>
          <w:sz w:val="22"/>
        </w:rPr>
        <w:t>made</w:t>
      </w:r>
      <w:r>
        <w:rPr>
          <w:color w:val="231F20"/>
          <w:spacing w:val="4"/>
          <w:sz w:val="22"/>
        </w:rPr>
        <w:t> </w:t>
      </w:r>
      <w:r>
        <w:rPr>
          <w:color w:val="231F20"/>
          <w:sz w:val="22"/>
        </w:rPr>
        <w:t>in</w:t>
      </w:r>
      <w:r>
        <w:rPr>
          <w:color w:val="231F20"/>
          <w:spacing w:val="3"/>
          <w:sz w:val="22"/>
        </w:rPr>
        <w:t> </w:t>
      </w:r>
      <w:r>
        <w:rPr>
          <w:color w:val="231F20"/>
          <w:sz w:val="22"/>
        </w:rPr>
        <w:t>execution</w:t>
      </w:r>
      <w:r>
        <w:rPr>
          <w:color w:val="231F20"/>
          <w:spacing w:val="3"/>
          <w:sz w:val="22"/>
        </w:rPr>
        <w:t> </w:t>
      </w:r>
      <w:r>
        <w:rPr>
          <w:color w:val="231F20"/>
          <w:sz w:val="22"/>
        </w:rPr>
        <w:t>of</w:t>
      </w:r>
      <w:r>
        <w:rPr>
          <w:color w:val="231F20"/>
          <w:spacing w:val="4"/>
          <w:sz w:val="22"/>
        </w:rPr>
        <w:t> </w:t>
      </w:r>
      <w:r>
        <w:rPr>
          <w:color w:val="231F20"/>
          <w:sz w:val="22"/>
        </w:rPr>
        <w:t>the</w:t>
      </w:r>
      <w:r>
        <w:rPr>
          <w:color w:val="231F20"/>
          <w:spacing w:val="4"/>
          <w:sz w:val="22"/>
        </w:rPr>
        <w:t> </w:t>
      </w:r>
      <w:r>
        <w:rPr>
          <w:color w:val="231F20"/>
          <w:sz w:val="22"/>
        </w:rPr>
        <w:t>AE</w:t>
      </w:r>
      <w:r>
        <w:rPr>
          <w:color w:val="231F20"/>
          <w:spacing w:val="4"/>
          <w:sz w:val="22"/>
        </w:rPr>
        <w:t> </w:t>
      </w:r>
      <w:r>
        <w:rPr>
          <w:color w:val="231F20"/>
          <w:spacing w:val="-2"/>
          <w:sz w:val="22"/>
        </w:rPr>
        <w:t>effort;</w:t>
      </w:r>
    </w:p>
    <w:p>
      <w:pPr>
        <w:pStyle w:val="ListParagraph"/>
        <w:numPr>
          <w:ilvl w:val="0"/>
          <w:numId w:val="47"/>
        </w:numPr>
        <w:tabs>
          <w:tab w:pos="1199" w:val="left" w:leader="none"/>
          <w:tab w:pos="1200" w:val="left" w:leader="none"/>
        </w:tabs>
        <w:spacing w:line="240" w:lineRule="auto" w:before="169" w:after="0"/>
        <w:ind w:left="1199" w:right="0" w:hanging="403"/>
        <w:jc w:val="left"/>
        <w:rPr>
          <w:sz w:val="22"/>
        </w:rPr>
      </w:pPr>
      <w:r>
        <w:rPr>
          <w:color w:val="231F20"/>
          <w:sz w:val="22"/>
        </w:rPr>
        <w:t>any</w:t>
      </w:r>
      <w:r>
        <w:rPr>
          <w:color w:val="231F20"/>
          <w:spacing w:val="4"/>
          <w:sz w:val="22"/>
        </w:rPr>
        <w:t> </w:t>
      </w:r>
      <w:r>
        <w:rPr>
          <w:color w:val="231F20"/>
          <w:sz w:val="22"/>
        </w:rPr>
        <w:t>significant</w:t>
      </w:r>
      <w:r>
        <w:rPr>
          <w:color w:val="231F20"/>
          <w:spacing w:val="5"/>
          <w:sz w:val="22"/>
        </w:rPr>
        <w:t> </w:t>
      </w:r>
      <w:r>
        <w:rPr>
          <w:color w:val="231F20"/>
          <w:sz w:val="22"/>
        </w:rPr>
        <w:t>deviations</w:t>
      </w:r>
      <w:r>
        <w:rPr>
          <w:color w:val="231F20"/>
          <w:spacing w:val="7"/>
          <w:sz w:val="22"/>
        </w:rPr>
        <w:t> </w:t>
      </w:r>
      <w:r>
        <w:rPr>
          <w:color w:val="231F20"/>
          <w:sz w:val="22"/>
        </w:rPr>
        <w:t>from</w:t>
      </w:r>
      <w:r>
        <w:rPr>
          <w:color w:val="231F20"/>
          <w:spacing w:val="5"/>
          <w:sz w:val="22"/>
        </w:rPr>
        <w:t> </w:t>
      </w:r>
      <w:r>
        <w:rPr>
          <w:color w:val="231F20"/>
          <w:sz w:val="22"/>
        </w:rPr>
        <w:t>the</w:t>
      </w:r>
      <w:r>
        <w:rPr>
          <w:color w:val="231F20"/>
          <w:spacing w:val="6"/>
          <w:sz w:val="22"/>
        </w:rPr>
        <w:t> </w:t>
      </w:r>
      <w:r>
        <w:rPr>
          <w:color w:val="231F20"/>
          <w:sz w:val="22"/>
        </w:rPr>
        <w:t>AE</w:t>
      </w:r>
      <w:r>
        <w:rPr>
          <w:color w:val="231F20"/>
          <w:spacing w:val="6"/>
          <w:sz w:val="22"/>
        </w:rPr>
        <w:t> </w:t>
      </w:r>
      <w:r>
        <w:rPr>
          <w:color w:val="231F20"/>
          <w:sz w:val="22"/>
        </w:rPr>
        <w:t>plan</w:t>
      </w:r>
      <w:r>
        <w:rPr>
          <w:color w:val="231F20"/>
          <w:spacing w:val="5"/>
          <w:sz w:val="22"/>
        </w:rPr>
        <w:t> </w:t>
      </w:r>
      <w:r>
        <w:rPr>
          <w:color w:val="231F20"/>
          <w:sz w:val="22"/>
        </w:rPr>
        <w:t>along</w:t>
      </w:r>
      <w:r>
        <w:rPr>
          <w:color w:val="231F20"/>
          <w:spacing w:val="5"/>
          <w:sz w:val="22"/>
        </w:rPr>
        <w:t> </w:t>
      </w:r>
      <w:r>
        <w:rPr>
          <w:color w:val="231F20"/>
          <w:sz w:val="22"/>
        </w:rPr>
        <w:t>with</w:t>
      </w:r>
      <w:r>
        <w:rPr>
          <w:color w:val="231F20"/>
          <w:spacing w:val="7"/>
          <w:sz w:val="22"/>
        </w:rPr>
        <w:t> </w:t>
      </w:r>
      <w:r>
        <w:rPr>
          <w:color w:val="231F20"/>
          <w:sz w:val="22"/>
        </w:rPr>
        <w:t>the</w:t>
      </w:r>
      <w:r>
        <w:rPr>
          <w:color w:val="231F20"/>
          <w:spacing w:val="6"/>
          <w:sz w:val="22"/>
        </w:rPr>
        <w:t> </w:t>
      </w:r>
      <w:r>
        <w:rPr>
          <w:color w:val="231F20"/>
          <w:sz w:val="22"/>
        </w:rPr>
        <w:t>reasons</w:t>
      </w:r>
      <w:r>
        <w:rPr>
          <w:color w:val="231F20"/>
          <w:spacing w:val="7"/>
          <w:sz w:val="22"/>
        </w:rPr>
        <w:t> </w:t>
      </w:r>
      <w:r>
        <w:rPr>
          <w:color w:val="231F20"/>
          <w:sz w:val="22"/>
        </w:rPr>
        <w:t>for</w:t>
      </w:r>
      <w:r>
        <w:rPr>
          <w:color w:val="231F20"/>
          <w:spacing w:val="6"/>
          <w:sz w:val="22"/>
        </w:rPr>
        <w:t> </w:t>
      </w:r>
      <w:r>
        <w:rPr>
          <w:color w:val="231F20"/>
          <w:sz w:val="22"/>
        </w:rPr>
        <w:t>those</w:t>
      </w:r>
      <w:r>
        <w:rPr>
          <w:color w:val="231F20"/>
          <w:spacing w:val="7"/>
          <w:sz w:val="22"/>
        </w:rPr>
        <w:t> </w:t>
      </w:r>
      <w:r>
        <w:rPr>
          <w:color w:val="231F20"/>
          <w:spacing w:val="-2"/>
          <w:sz w:val="22"/>
        </w:rPr>
        <w:t>deviations;</w:t>
      </w:r>
    </w:p>
    <w:p>
      <w:pPr>
        <w:pStyle w:val="ListParagraph"/>
        <w:numPr>
          <w:ilvl w:val="0"/>
          <w:numId w:val="47"/>
        </w:numPr>
        <w:tabs>
          <w:tab w:pos="1199" w:val="left" w:leader="none"/>
          <w:tab w:pos="1200" w:val="left" w:leader="none"/>
        </w:tabs>
        <w:spacing w:line="240" w:lineRule="auto" w:before="168" w:after="0"/>
        <w:ind w:left="1199" w:right="0" w:hanging="403"/>
        <w:jc w:val="left"/>
        <w:rPr>
          <w:sz w:val="22"/>
        </w:rPr>
      </w:pPr>
      <w:r>
        <w:rPr>
          <w:color w:val="231F20"/>
          <w:sz w:val="22"/>
        </w:rPr>
        <w:t>identification</w:t>
      </w:r>
      <w:r>
        <w:rPr>
          <w:color w:val="231F20"/>
          <w:spacing w:val="1"/>
          <w:sz w:val="22"/>
        </w:rPr>
        <w:t> </w:t>
      </w:r>
      <w:r>
        <w:rPr>
          <w:color w:val="231F20"/>
          <w:sz w:val="22"/>
        </w:rPr>
        <w:t>of</w:t>
      </w:r>
      <w:r>
        <w:rPr>
          <w:color w:val="231F20"/>
          <w:spacing w:val="5"/>
          <w:sz w:val="22"/>
        </w:rPr>
        <w:t> </w:t>
      </w:r>
      <w:r>
        <w:rPr>
          <w:color w:val="231F20"/>
          <w:sz w:val="22"/>
        </w:rPr>
        <w:t>impacts</w:t>
      </w:r>
      <w:r>
        <w:rPr>
          <w:color w:val="231F20"/>
          <w:spacing w:val="5"/>
          <w:sz w:val="22"/>
        </w:rPr>
        <w:t> </w:t>
      </w:r>
      <w:r>
        <w:rPr>
          <w:color w:val="231F20"/>
          <w:sz w:val="22"/>
        </w:rPr>
        <w:t>due</w:t>
      </w:r>
      <w:r>
        <w:rPr>
          <w:color w:val="231F20"/>
          <w:spacing w:val="5"/>
          <w:sz w:val="22"/>
        </w:rPr>
        <w:t> </w:t>
      </w:r>
      <w:r>
        <w:rPr>
          <w:color w:val="231F20"/>
          <w:sz w:val="22"/>
        </w:rPr>
        <w:t>to</w:t>
      </w:r>
      <w:r>
        <w:rPr>
          <w:color w:val="231F20"/>
          <w:spacing w:val="5"/>
          <w:sz w:val="22"/>
        </w:rPr>
        <w:t> </w:t>
      </w:r>
      <w:r>
        <w:rPr>
          <w:color w:val="231F20"/>
          <w:sz w:val="22"/>
        </w:rPr>
        <w:t>planning</w:t>
      </w:r>
      <w:r>
        <w:rPr>
          <w:color w:val="231F20"/>
          <w:spacing w:val="3"/>
          <w:sz w:val="22"/>
        </w:rPr>
        <w:t> </w:t>
      </w:r>
      <w:r>
        <w:rPr>
          <w:color w:val="231F20"/>
          <w:sz w:val="22"/>
        </w:rPr>
        <w:t>assumptions</w:t>
      </w:r>
      <w:r>
        <w:rPr>
          <w:color w:val="231F20"/>
          <w:spacing w:val="5"/>
          <w:sz w:val="22"/>
        </w:rPr>
        <w:t> </w:t>
      </w:r>
      <w:r>
        <w:rPr>
          <w:color w:val="231F20"/>
          <w:sz w:val="22"/>
        </w:rPr>
        <w:t>found</w:t>
      </w:r>
      <w:r>
        <w:rPr>
          <w:color w:val="231F20"/>
          <w:spacing w:val="5"/>
          <w:sz w:val="22"/>
        </w:rPr>
        <w:t> </w:t>
      </w:r>
      <w:r>
        <w:rPr>
          <w:color w:val="231F20"/>
          <w:sz w:val="22"/>
        </w:rPr>
        <w:t>to</w:t>
      </w:r>
      <w:r>
        <w:rPr>
          <w:color w:val="231F20"/>
          <w:spacing w:val="5"/>
          <w:sz w:val="22"/>
        </w:rPr>
        <w:t> </w:t>
      </w:r>
      <w:r>
        <w:rPr>
          <w:color w:val="231F20"/>
          <w:sz w:val="22"/>
        </w:rPr>
        <w:t>be</w:t>
      </w:r>
      <w:r>
        <w:rPr>
          <w:color w:val="231F20"/>
          <w:spacing w:val="5"/>
          <w:sz w:val="22"/>
        </w:rPr>
        <w:t> </w:t>
      </w:r>
      <w:r>
        <w:rPr>
          <w:color w:val="231F20"/>
          <w:spacing w:val="-2"/>
          <w:sz w:val="22"/>
        </w:rPr>
        <w:t>false;</w:t>
      </w:r>
    </w:p>
    <w:p>
      <w:pPr>
        <w:pStyle w:val="BodyText"/>
        <w:spacing w:before="4"/>
        <w:rPr>
          <w:sz w:val="16"/>
        </w:rPr>
      </w:pPr>
    </w:p>
    <w:p>
      <w:pPr>
        <w:spacing w:after="0"/>
        <w:rPr>
          <w:sz w:val="16"/>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31</w:t>
      </w:r>
    </w:p>
    <w:p>
      <w:pPr>
        <w:spacing w:after="0"/>
        <w:jc w:val="left"/>
        <w:rPr>
          <w:sz w:val="22"/>
        </w:rPr>
        <w:sectPr>
          <w:type w:val="continuous"/>
          <w:pgSz w:w="11340" w:h="16840"/>
          <w:pgMar w:top="360" w:bottom="280" w:left="620" w:right="60"/>
          <w:cols w:num="2" w:equalWidth="0">
            <w:col w:w="3628" w:space="40"/>
            <w:col w:w="6992"/>
          </w:cols>
        </w:sectPr>
      </w:pPr>
    </w:p>
    <w:p>
      <w:pPr>
        <w:pStyle w:val="Heading4"/>
        <w:jc w:val="both"/>
      </w:pPr>
      <w:bookmarkStart w:name="8.3.3 AE report permissions" w:id="124"/>
      <w:bookmarkEnd w:id="124"/>
      <w:r>
        <w:rPr>
          <w:b w:val="0"/>
        </w:rPr>
      </w:r>
      <w:bookmarkStart w:name="_bookmark62" w:id="125"/>
      <w:bookmarkEnd w:id="125"/>
      <w:r>
        <w:rPr>
          <w:b w:val="0"/>
        </w:rPr>
      </w:r>
      <w:r>
        <w:rPr>
          <w:color w:val="231F20"/>
        </w:rPr>
        <w:t>ISO/IEC/IEEE</w:t>
      </w:r>
      <w:r>
        <w:rPr>
          <w:color w:val="231F20"/>
          <w:spacing w:val="-9"/>
        </w:rPr>
        <w:t> </w:t>
      </w:r>
      <w:r>
        <w:rPr>
          <w:color w:val="231F20"/>
          <w:spacing w:val="-2"/>
        </w:rPr>
        <w:t>42030:2019(E)</w:t>
      </w:r>
    </w:p>
    <w:p>
      <w:pPr>
        <w:pStyle w:val="BodyText"/>
        <w:rPr>
          <w:b/>
          <w:sz w:val="28"/>
        </w:rPr>
      </w:pPr>
    </w:p>
    <w:p>
      <w:pPr>
        <w:pStyle w:val="BodyText"/>
        <w:spacing w:before="11"/>
        <w:rPr>
          <w:b/>
          <w:sz w:val="32"/>
        </w:rPr>
      </w:pPr>
    </w:p>
    <w:p>
      <w:pPr>
        <w:pStyle w:val="ListParagraph"/>
        <w:numPr>
          <w:ilvl w:val="0"/>
          <w:numId w:val="47"/>
        </w:numPr>
        <w:tabs>
          <w:tab w:pos="519" w:val="left" w:leader="none"/>
          <w:tab w:pos="520" w:val="left" w:leader="none"/>
        </w:tabs>
        <w:spacing w:line="240" w:lineRule="auto" w:before="0" w:after="0"/>
        <w:ind w:left="519" w:right="0" w:hanging="403"/>
        <w:jc w:val="left"/>
        <w:rPr>
          <w:sz w:val="22"/>
        </w:rPr>
      </w:pPr>
      <w:r>
        <w:rPr>
          <w:color w:val="231F20"/>
          <w:sz w:val="22"/>
        </w:rPr>
        <w:t>archiving</w:t>
      </w:r>
      <w:r>
        <w:rPr>
          <w:color w:val="231F20"/>
          <w:spacing w:val="6"/>
          <w:sz w:val="22"/>
        </w:rPr>
        <w:t> </w:t>
      </w:r>
      <w:r>
        <w:rPr>
          <w:color w:val="231F20"/>
          <w:sz w:val="22"/>
        </w:rPr>
        <w:t>and</w:t>
      </w:r>
      <w:r>
        <w:rPr>
          <w:color w:val="231F20"/>
          <w:spacing w:val="7"/>
          <w:sz w:val="22"/>
        </w:rPr>
        <w:t> </w:t>
      </w:r>
      <w:r>
        <w:rPr>
          <w:color w:val="231F20"/>
          <w:sz w:val="22"/>
        </w:rPr>
        <w:t>repository</w:t>
      </w:r>
      <w:r>
        <w:rPr>
          <w:color w:val="231F20"/>
          <w:spacing w:val="7"/>
          <w:sz w:val="22"/>
        </w:rPr>
        <w:t> </w:t>
      </w:r>
      <w:r>
        <w:rPr>
          <w:color w:val="231F20"/>
          <w:sz w:val="22"/>
        </w:rPr>
        <w:t>requirements</w:t>
      </w:r>
      <w:r>
        <w:rPr>
          <w:color w:val="231F20"/>
          <w:spacing w:val="8"/>
          <w:sz w:val="22"/>
        </w:rPr>
        <w:t> </w:t>
      </w:r>
      <w:r>
        <w:rPr>
          <w:color w:val="231F20"/>
          <w:sz w:val="22"/>
        </w:rPr>
        <w:t>for</w:t>
      </w:r>
      <w:r>
        <w:rPr>
          <w:color w:val="231F20"/>
          <w:spacing w:val="7"/>
          <w:sz w:val="22"/>
        </w:rPr>
        <w:t> </w:t>
      </w:r>
      <w:r>
        <w:rPr>
          <w:color w:val="231F20"/>
          <w:sz w:val="22"/>
        </w:rPr>
        <w:t>the</w:t>
      </w:r>
      <w:r>
        <w:rPr>
          <w:color w:val="231F20"/>
          <w:spacing w:val="7"/>
          <w:sz w:val="22"/>
        </w:rPr>
        <w:t> </w:t>
      </w:r>
      <w:r>
        <w:rPr>
          <w:color w:val="231F20"/>
          <w:sz w:val="22"/>
        </w:rPr>
        <w:t>AE</w:t>
      </w:r>
      <w:r>
        <w:rPr>
          <w:color w:val="231F20"/>
          <w:spacing w:val="6"/>
          <w:sz w:val="22"/>
        </w:rPr>
        <w:t> </w:t>
      </w:r>
      <w:r>
        <w:rPr>
          <w:color w:val="231F20"/>
          <w:sz w:val="22"/>
        </w:rPr>
        <w:t>report;</w:t>
      </w:r>
      <w:r>
        <w:rPr>
          <w:color w:val="231F20"/>
          <w:spacing w:val="8"/>
          <w:sz w:val="22"/>
        </w:rPr>
        <w:t> </w:t>
      </w:r>
      <w:r>
        <w:rPr>
          <w:color w:val="231F20"/>
          <w:spacing w:val="-5"/>
          <w:sz w:val="22"/>
        </w:rPr>
        <w:t>and</w:t>
      </w:r>
    </w:p>
    <w:p>
      <w:pPr>
        <w:pStyle w:val="ListParagraph"/>
        <w:numPr>
          <w:ilvl w:val="0"/>
          <w:numId w:val="47"/>
        </w:numPr>
        <w:tabs>
          <w:tab w:pos="520" w:val="left" w:leader="none"/>
        </w:tabs>
        <w:spacing w:line="240" w:lineRule="auto" w:before="168" w:after="0"/>
        <w:ind w:left="519" w:right="0" w:hanging="403"/>
        <w:jc w:val="left"/>
        <w:rPr>
          <w:sz w:val="22"/>
        </w:rPr>
      </w:pPr>
      <w:r>
        <w:rPr>
          <w:color w:val="231F20"/>
          <w:sz w:val="22"/>
        </w:rPr>
        <w:t>lessons</w:t>
      </w:r>
      <w:r>
        <w:rPr>
          <w:color w:val="231F20"/>
          <w:spacing w:val="5"/>
          <w:sz w:val="22"/>
        </w:rPr>
        <w:t> </w:t>
      </w:r>
      <w:r>
        <w:rPr>
          <w:color w:val="231F20"/>
          <w:sz w:val="22"/>
        </w:rPr>
        <w:t>learned</w:t>
      </w:r>
      <w:r>
        <w:rPr>
          <w:color w:val="231F20"/>
          <w:spacing w:val="6"/>
          <w:sz w:val="22"/>
        </w:rPr>
        <w:t> </w:t>
      </w:r>
      <w:r>
        <w:rPr>
          <w:color w:val="231F20"/>
          <w:sz w:val="22"/>
        </w:rPr>
        <w:t>during</w:t>
      </w:r>
      <w:r>
        <w:rPr>
          <w:color w:val="231F20"/>
          <w:spacing w:val="4"/>
          <w:sz w:val="22"/>
        </w:rPr>
        <w:t> </w:t>
      </w:r>
      <w:r>
        <w:rPr>
          <w:color w:val="231F20"/>
          <w:sz w:val="22"/>
        </w:rPr>
        <w:t>the</w:t>
      </w:r>
      <w:r>
        <w:rPr>
          <w:color w:val="231F20"/>
          <w:spacing w:val="6"/>
          <w:sz w:val="22"/>
        </w:rPr>
        <w:t> </w:t>
      </w:r>
      <w:r>
        <w:rPr>
          <w:color w:val="231F20"/>
          <w:sz w:val="22"/>
        </w:rPr>
        <w:t>AE</w:t>
      </w:r>
      <w:r>
        <w:rPr>
          <w:color w:val="231F20"/>
          <w:spacing w:val="5"/>
          <w:sz w:val="22"/>
        </w:rPr>
        <w:t> </w:t>
      </w:r>
      <w:r>
        <w:rPr>
          <w:color w:val="231F20"/>
          <w:spacing w:val="-2"/>
          <w:sz w:val="22"/>
        </w:rPr>
        <w:t>effort.</w:t>
      </w:r>
    </w:p>
    <w:p>
      <w:pPr>
        <w:pStyle w:val="BodyText"/>
        <w:spacing w:line="225" w:lineRule="auto" w:before="181"/>
        <w:ind w:left="116" w:right="788"/>
        <w:jc w:val="both"/>
      </w:pPr>
      <w:r>
        <w:rPr>
          <w:color w:val="231F20"/>
        </w:rPr>
        <w:t>The AE report should provide the capability for the customer, requestor or sponsor, if applicable, to</w:t>
      </w:r>
      <w:r>
        <w:rPr>
          <w:color w:val="231F20"/>
          <w:spacing w:val="40"/>
        </w:rPr>
        <w:t> </w:t>
      </w:r>
      <w:r>
        <w:rPr>
          <w:color w:val="231F20"/>
        </w:rPr>
        <w:t>affix their approval.</w:t>
      </w:r>
    </w:p>
    <w:p>
      <w:pPr>
        <w:pStyle w:val="BodyText"/>
        <w:spacing w:line="225" w:lineRule="auto" w:before="184"/>
        <w:ind w:left="116" w:right="788"/>
        <w:jc w:val="both"/>
      </w:pPr>
      <w:r>
        <w:rPr>
          <w:color w:val="231F20"/>
        </w:rPr>
        <w:t>The AE report should provide the capability for the approving authority, if applicable, to affix their </w:t>
      </w:r>
      <w:r>
        <w:rPr>
          <w:color w:val="231F20"/>
          <w:spacing w:val="-2"/>
        </w:rPr>
        <w:t>approval.</w:t>
      </w:r>
    </w:p>
    <w:p>
      <w:pPr>
        <w:pStyle w:val="BodyText"/>
        <w:spacing w:line="225" w:lineRule="auto" w:before="183"/>
        <w:ind w:left="116" w:right="787"/>
        <w:jc w:val="both"/>
      </w:pPr>
      <w:r>
        <w:rPr>
          <w:color w:val="231F20"/>
        </w:rPr>
        <w:t>If</w:t>
      </w:r>
      <w:r>
        <w:rPr>
          <w:color w:val="231F20"/>
          <w:spacing w:val="40"/>
        </w:rPr>
        <w:t> </w:t>
      </w:r>
      <w:r>
        <w:rPr>
          <w:color w:val="231F20"/>
        </w:rPr>
        <w:t>the</w:t>
      </w:r>
      <w:r>
        <w:rPr>
          <w:color w:val="231F20"/>
          <w:spacing w:val="40"/>
        </w:rPr>
        <w:t> </w:t>
      </w:r>
      <w:r>
        <w:rPr>
          <w:color w:val="231F20"/>
        </w:rPr>
        <w:t>evaluation</w:t>
      </w:r>
      <w:r>
        <w:rPr>
          <w:color w:val="231F20"/>
          <w:spacing w:val="39"/>
        </w:rPr>
        <w:t> </w:t>
      </w:r>
      <w:r>
        <w:rPr>
          <w:color w:val="231F20"/>
        </w:rPr>
        <w:t>identifies</w:t>
      </w:r>
      <w:r>
        <w:rPr>
          <w:color w:val="231F20"/>
          <w:spacing w:val="40"/>
        </w:rPr>
        <w:t> </w:t>
      </w:r>
      <w:r>
        <w:rPr>
          <w:color w:val="231F20"/>
        </w:rPr>
        <w:t>consequences</w:t>
      </w:r>
      <w:r>
        <w:rPr>
          <w:color w:val="231F20"/>
          <w:spacing w:val="40"/>
        </w:rPr>
        <w:t> </w:t>
      </w:r>
      <w:r>
        <w:rPr>
          <w:color w:val="231F20"/>
        </w:rPr>
        <w:t>of</w:t>
      </w:r>
      <w:r>
        <w:rPr>
          <w:color w:val="231F20"/>
          <w:spacing w:val="40"/>
        </w:rPr>
        <w:t> </w:t>
      </w:r>
      <w:r>
        <w:rPr>
          <w:color w:val="231F20"/>
        </w:rPr>
        <w:t>potential</w:t>
      </w:r>
      <w:r>
        <w:rPr>
          <w:color w:val="231F20"/>
          <w:spacing w:val="39"/>
        </w:rPr>
        <w:t> </w:t>
      </w:r>
      <w:r>
        <w:rPr>
          <w:color w:val="231F20"/>
        </w:rPr>
        <w:t>emergent</w:t>
      </w:r>
      <w:r>
        <w:rPr>
          <w:color w:val="231F20"/>
          <w:spacing w:val="39"/>
        </w:rPr>
        <w:t> </w:t>
      </w:r>
      <w:r>
        <w:rPr>
          <w:color w:val="231F20"/>
        </w:rPr>
        <w:t>properties</w:t>
      </w:r>
      <w:r>
        <w:rPr>
          <w:color w:val="231F20"/>
          <w:spacing w:val="40"/>
        </w:rPr>
        <w:t> </w:t>
      </w:r>
      <w:r>
        <w:rPr>
          <w:color w:val="231F20"/>
        </w:rPr>
        <w:t>of</w:t>
      </w:r>
      <w:r>
        <w:rPr>
          <w:color w:val="231F20"/>
          <w:spacing w:val="40"/>
        </w:rPr>
        <w:t> </w:t>
      </w:r>
      <w:r>
        <w:rPr>
          <w:color w:val="231F20"/>
        </w:rPr>
        <w:t>an</w:t>
      </w:r>
      <w:r>
        <w:rPr>
          <w:color w:val="231F20"/>
          <w:spacing w:val="39"/>
        </w:rPr>
        <w:t> </w:t>
      </w:r>
      <w:r>
        <w:rPr>
          <w:color w:val="231F20"/>
        </w:rPr>
        <w:t>architecture</w:t>
      </w:r>
      <w:r>
        <w:rPr>
          <w:color w:val="231F20"/>
          <w:spacing w:val="40"/>
        </w:rPr>
        <w:t> </w:t>
      </w:r>
      <w:r>
        <w:rPr>
          <w:color w:val="231F20"/>
        </w:rPr>
        <w:t>entity that are undesirable, then explicit actions to deal with them should be recommended. When these consequences are relatively obvious, evaluators should declare in the AE report any risks and potential unintended consequences, or incomplete consideration of potential emergent properties of an architecture entity, in order to provide the architects with an opportunity to mitigate those risks.</w:t>
      </w:r>
    </w:p>
    <w:p>
      <w:pPr>
        <w:pStyle w:val="BodyText"/>
        <w:spacing w:line="225" w:lineRule="auto" w:before="182"/>
        <w:ind w:left="116" w:right="787"/>
        <w:jc w:val="both"/>
      </w:pPr>
      <w:r>
        <w:rPr>
          <w:color w:val="231F20"/>
        </w:rPr>
        <w:t>In</w:t>
      </w:r>
      <w:r>
        <w:rPr>
          <w:color w:val="231F20"/>
          <w:spacing w:val="40"/>
        </w:rPr>
        <w:t> </w:t>
      </w:r>
      <w:r>
        <w:rPr>
          <w:color w:val="231F20"/>
        </w:rPr>
        <w:t>the</w:t>
      </w:r>
      <w:r>
        <w:rPr>
          <w:color w:val="231F20"/>
          <w:spacing w:val="40"/>
        </w:rPr>
        <w:t> </w:t>
      </w:r>
      <w:r>
        <w:rPr>
          <w:color w:val="231F20"/>
        </w:rPr>
        <w:t>course</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evaluation,</w:t>
      </w:r>
      <w:r>
        <w:rPr>
          <w:color w:val="231F20"/>
          <w:spacing w:val="40"/>
        </w:rPr>
        <w:t> </w:t>
      </w:r>
      <w:r>
        <w:rPr>
          <w:color w:val="231F20"/>
        </w:rPr>
        <w:t>if</w:t>
      </w:r>
      <w:r>
        <w:rPr>
          <w:color w:val="231F20"/>
          <w:spacing w:val="40"/>
        </w:rPr>
        <w:t> </w:t>
      </w:r>
      <w:r>
        <w:rPr>
          <w:color w:val="231F20"/>
        </w:rPr>
        <w:t>one</w:t>
      </w:r>
      <w:r>
        <w:rPr>
          <w:color w:val="231F20"/>
          <w:spacing w:val="40"/>
        </w:rPr>
        <w:t> </w:t>
      </w:r>
      <w:r>
        <w:rPr>
          <w:color w:val="231F20"/>
        </w:rPr>
        <w:t>or</w:t>
      </w:r>
      <w:r>
        <w:rPr>
          <w:color w:val="231F20"/>
          <w:spacing w:val="40"/>
        </w:rPr>
        <w:t> </w:t>
      </w:r>
      <w:r>
        <w:rPr>
          <w:color w:val="231F20"/>
        </w:rPr>
        <w:t>more</w:t>
      </w:r>
      <w:r>
        <w:rPr>
          <w:color w:val="231F20"/>
          <w:spacing w:val="40"/>
        </w:rPr>
        <w:t> </w:t>
      </w:r>
      <w:r>
        <w:rPr>
          <w:color w:val="231F20"/>
        </w:rPr>
        <w:t>assumptions</w:t>
      </w:r>
      <w:r>
        <w:rPr>
          <w:color w:val="231F20"/>
          <w:spacing w:val="40"/>
        </w:rPr>
        <w:t> </w:t>
      </w:r>
      <w:r>
        <w:rPr>
          <w:color w:val="231F20"/>
        </w:rPr>
        <w:t>made</w:t>
      </w:r>
      <w:r>
        <w:rPr>
          <w:color w:val="231F20"/>
          <w:spacing w:val="40"/>
        </w:rPr>
        <w:t> </w:t>
      </w:r>
      <w:r>
        <w:rPr>
          <w:color w:val="231F20"/>
        </w:rPr>
        <w:t>during</w:t>
      </w:r>
      <w:r>
        <w:rPr>
          <w:color w:val="231F20"/>
          <w:spacing w:val="40"/>
        </w:rPr>
        <w:t> </w:t>
      </w:r>
      <w:r>
        <w:rPr>
          <w:color w:val="231F20"/>
        </w:rPr>
        <w:t>planning</w:t>
      </w:r>
      <w:r>
        <w:rPr>
          <w:color w:val="231F20"/>
          <w:spacing w:val="40"/>
        </w:rPr>
        <w:t> </w:t>
      </w:r>
      <w:r>
        <w:rPr>
          <w:color w:val="231F20"/>
        </w:rPr>
        <w:t>or</w:t>
      </w:r>
      <w:r>
        <w:rPr>
          <w:color w:val="231F20"/>
          <w:spacing w:val="40"/>
        </w:rPr>
        <w:t> </w:t>
      </w:r>
      <w:r>
        <w:rPr>
          <w:color w:val="231F20"/>
        </w:rPr>
        <w:t>execution</w:t>
      </w:r>
      <w:r>
        <w:rPr>
          <w:color w:val="231F20"/>
          <w:spacing w:val="40"/>
        </w:rPr>
        <w:t> </w:t>
      </w:r>
      <w:r>
        <w:rPr>
          <w:color w:val="231F20"/>
        </w:rPr>
        <w:t>of the architecture evaluation have proven to be false, then evaluators delivering the AE results should</w:t>
      </w:r>
      <w:r>
        <w:rPr>
          <w:color w:val="231F20"/>
          <w:spacing w:val="80"/>
        </w:rPr>
        <w:t> </w:t>
      </w:r>
      <w:r>
        <w:rPr>
          <w:color w:val="231F20"/>
        </w:rPr>
        <w:t>use their knowledge and skills and make reasonable efforts to declare in the AE report any risks and potential unintended consequences of the false assumptions in order to provide the architects with an opportunity to mitigate those risks.</w:t>
      </w:r>
    </w:p>
    <w:p>
      <w:pPr>
        <w:pStyle w:val="BodyText"/>
        <w:spacing w:line="225" w:lineRule="auto" w:before="182"/>
        <w:ind w:left="116" w:right="788"/>
        <w:jc w:val="both"/>
      </w:pPr>
      <w:r>
        <w:rPr>
          <w:color w:val="231F20"/>
        </w:rPr>
        <w:t>The AE report should document the provenance of all information items used in an AE. This facilitates answering of questions about the results, findings and recommendations of the evaluation.</w:t>
      </w:r>
    </w:p>
    <w:p>
      <w:pPr>
        <w:pStyle w:val="BodyText"/>
        <w:spacing w:before="171"/>
        <w:ind w:left="116"/>
      </w:pPr>
      <w:r>
        <w:rPr>
          <w:color w:val="231F20"/>
        </w:rPr>
        <w:t>The</w:t>
      </w:r>
      <w:r>
        <w:rPr>
          <w:color w:val="231F20"/>
          <w:spacing w:val="-2"/>
        </w:rPr>
        <w:t> </w:t>
      </w:r>
      <w:r>
        <w:rPr>
          <w:color w:val="231F20"/>
        </w:rPr>
        <w:t>AE report should</w:t>
      </w:r>
      <w:r>
        <w:rPr>
          <w:color w:val="231F20"/>
          <w:spacing w:val="1"/>
        </w:rPr>
        <w:t> </w:t>
      </w:r>
      <w:r>
        <w:rPr>
          <w:color w:val="231F20"/>
        </w:rPr>
        <w:t>include</w:t>
      </w:r>
      <w:r>
        <w:rPr>
          <w:color w:val="231F20"/>
          <w:spacing w:val="1"/>
        </w:rPr>
        <w:t> </w:t>
      </w:r>
      <w:r>
        <w:rPr>
          <w:color w:val="231F20"/>
        </w:rPr>
        <w:t>the recommended</w:t>
      </w:r>
      <w:r>
        <w:rPr>
          <w:color w:val="231F20"/>
          <w:spacing w:val="1"/>
        </w:rPr>
        <w:t> </w:t>
      </w:r>
      <w:r>
        <w:rPr>
          <w:color w:val="231F20"/>
        </w:rPr>
        <w:t>items</w:t>
      </w:r>
      <w:r>
        <w:rPr>
          <w:color w:val="231F20"/>
          <w:spacing w:val="1"/>
        </w:rPr>
        <w:t> </w:t>
      </w:r>
      <w:r>
        <w:rPr>
          <w:color w:val="231F20"/>
        </w:rPr>
        <w:t>from ISO/IEC/IEEE</w:t>
      </w:r>
      <w:r>
        <w:rPr>
          <w:color w:val="231F20"/>
          <w:spacing w:val="1"/>
        </w:rPr>
        <w:t> </w:t>
      </w:r>
      <w:r>
        <w:rPr>
          <w:color w:val="231F20"/>
          <w:spacing w:val="-2"/>
        </w:rPr>
        <w:t>15289:</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z w:val="22"/>
        </w:rPr>
        <w:t>date</w:t>
      </w:r>
      <w:r>
        <w:rPr>
          <w:color w:val="231F20"/>
          <w:spacing w:val="1"/>
          <w:sz w:val="22"/>
        </w:rPr>
        <w:t> </w:t>
      </w:r>
      <w:r>
        <w:rPr>
          <w:color w:val="231F20"/>
          <w:sz w:val="22"/>
        </w:rPr>
        <w:t>of</w:t>
      </w:r>
      <w:r>
        <w:rPr>
          <w:color w:val="231F20"/>
          <w:spacing w:val="2"/>
          <w:sz w:val="22"/>
        </w:rPr>
        <w:t> </w:t>
      </w:r>
      <w:r>
        <w:rPr>
          <w:color w:val="231F20"/>
          <w:sz w:val="22"/>
        </w:rPr>
        <w:t>issue</w:t>
      </w:r>
      <w:r>
        <w:rPr>
          <w:color w:val="231F20"/>
          <w:spacing w:val="1"/>
          <w:sz w:val="22"/>
        </w:rPr>
        <w:t> </w:t>
      </w:r>
      <w:r>
        <w:rPr>
          <w:color w:val="231F20"/>
          <w:sz w:val="22"/>
        </w:rPr>
        <w:t>and</w:t>
      </w:r>
      <w:r>
        <w:rPr>
          <w:color w:val="231F20"/>
          <w:spacing w:val="2"/>
          <w:sz w:val="22"/>
        </w:rPr>
        <w:t> </w:t>
      </w:r>
      <w:r>
        <w:rPr>
          <w:color w:val="231F20"/>
          <w:spacing w:val="-2"/>
          <w:sz w:val="22"/>
        </w:rPr>
        <w:t>status,</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issuing</w:t>
      </w:r>
      <w:r>
        <w:rPr>
          <w:color w:val="231F20"/>
          <w:spacing w:val="10"/>
          <w:sz w:val="22"/>
        </w:rPr>
        <w:t> </w:t>
      </w:r>
      <w:r>
        <w:rPr>
          <w:color w:val="231F20"/>
          <w:spacing w:val="-2"/>
          <w:sz w:val="22"/>
        </w:rPr>
        <w:t>organization,</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pacing w:val="-2"/>
          <w:sz w:val="22"/>
        </w:rPr>
        <w:t>contributors,</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pacing w:val="-2"/>
          <w:sz w:val="22"/>
        </w:rPr>
        <w:t>summary,</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context</w:t>
      </w:r>
      <w:r>
        <w:rPr>
          <w:color w:val="231F20"/>
          <w:spacing w:val="8"/>
          <w:sz w:val="22"/>
        </w:rPr>
        <w:t> </w:t>
      </w:r>
      <w:r>
        <w:rPr>
          <w:color w:val="231F20"/>
          <w:spacing w:val="-2"/>
          <w:sz w:val="22"/>
        </w:rPr>
        <w:t>(assumptions),</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z w:val="22"/>
        </w:rPr>
        <w:t>body</w:t>
      </w:r>
      <w:r>
        <w:rPr>
          <w:color w:val="231F20"/>
          <w:spacing w:val="4"/>
          <w:sz w:val="22"/>
        </w:rPr>
        <w:t> </w:t>
      </w:r>
      <w:r>
        <w:rPr>
          <w:color w:val="231F20"/>
          <w:sz w:val="22"/>
        </w:rPr>
        <w:t>(including</w:t>
      </w:r>
      <w:r>
        <w:rPr>
          <w:color w:val="231F20"/>
          <w:spacing w:val="3"/>
          <w:sz w:val="22"/>
        </w:rPr>
        <w:t> </w:t>
      </w:r>
      <w:r>
        <w:rPr>
          <w:color w:val="231F20"/>
          <w:sz w:val="22"/>
        </w:rPr>
        <w:t>methods</w:t>
      </w:r>
      <w:r>
        <w:rPr>
          <w:color w:val="231F20"/>
          <w:spacing w:val="5"/>
          <w:sz w:val="22"/>
        </w:rPr>
        <w:t> </w:t>
      </w:r>
      <w:r>
        <w:rPr>
          <w:color w:val="231F20"/>
          <w:sz w:val="22"/>
        </w:rPr>
        <w:t>of</w:t>
      </w:r>
      <w:r>
        <w:rPr>
          <w:color w:val="231F20"/>
          <w:spacing w:val="4"/>
          <w:sz w:val="22"/>
        </w:rPr>
        <w:t> </w:t>
      </w:r>
      <w:r>
        <w:rPr>
          <w:color w:val="231F20"/>
          <w:sz w:val="22"/>
        </w:rPr>
        <w:t>obtaining</w:t>
      </w:r>
      <w:r>
        <w:rPr>
          <w:color w:val="231F20"/>
          <w:spacing w:val="4"/>
          <w:sz w:val="22"/>
        </w:rPr>
        <w:t> </w:t>
      </w:r>
      <w:r>
        <w:rPr>
          <w:color w:val="231F20"/>
          <w:spacing w:val="-2"/>
          <w:sz w:val="22"/>
        </w:rPr>
        <w:t>results),</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conclusions and </w:t>
      </w:r>
      <w:r>
        <w:rPr>
          <w:color w:val="231F20"/>
          <w:spacing w:val="-2"/>
          <w:sz w:val="22"/>
        </w:rPr>
        <w:t>recommendations,</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pacing w:val="-2"/>
          <w:sz w:val="22"/>
        </w:rPr>
        <w:t>references,</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pacing w:val="-2"/>
          <w:sz w:val="22"/>
        </w:rPr>
        <w:t>bibliography,</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glossary,</w:t>
      </w:r>
      <w:r>
        <w:rPr>
          <w:color w:val="231F20"/>
          <w:spacing w:val="3"/>
          <w:sz w:val="22"/>
        </w:rPr>
        <w:t> </w:t>
      </w:r>
      <w:r>
        <w:rPr>
          <w:color w:val="231F20"/>
          <w:spacing w:val="-5"/>
          <w:sz w:val="22"/>
        </w:rPr>
        <w:t>and</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z w:val="22"/>
        </w:rPr>
        <w:t>change</w:t>
      </w:r>
      <w:r>
        <w:rPr>
          <w:color w:val="231F20"/>
          <w:spacing w:val="7"/>
          <w:sz w:val="22"/>
        </w:rPr>
        <w:t> </w:t>
      </w:r>
      <w:r>
        <w:rPr>
          <w:color w:val="231F20"/>
          <w:spacing w:val="-2"/>
          <w:sz w:val="22"/>
        </w:rPr>
        <w:t>history.</w:t>
      </w:r>
    </w:p>
    <w:p>
      <w:pPr>
        <w:pStyle w:val="BodyText"/>
        <w:rPr>
          <w:sz w:val="24"/>
        </w:rPr>
      </w:pPr>
    </w:p>
    <w:p>
      <w:pPr>
        <w:pStyle w:val="Heading6"/>
        <w:numPr>
          <w:ilvl w:val="2"/>
          <w:numId w:val="39"/>
        </w:numPr>
        <w:tabs>
          <w:tab w:pos="882" w:val="left" w:leader="none"/>
          <w:tab w:pos="883" w:val="left" w:leader="none"/>
        </w:tabs>
        <w:spacing w:line="240" w:lineRule="auto" w:before="0" w:after="0"/>
        <w:ind w:left="882" w:right="0" w:hanging="766"/>
        <w:jc w:val="left"/>
      </w:pPr>
      <w:r>
        <w:rPr>
          <w:color w:val="231F20"/>
        </w:rPr>
        <w:t>AE</w:t>
      </w:r>
      <w:r>
        <w:rPr>
          <w:color w:val="231F20"/>
          <w:spacing w:val="-2"/>
        </w:rPr>
        <w:t> </w:t>
      </w:r>
      <w:r>
        <w:rPr>
          <w:color w:val="231F20"/>
        </w:rPr>
        <w:t>report</w:t>
      </w:r>
      <w:r>
        <w:rPr>
          <w:color w:val="231F20"/>
          <w:spacing w:val="-2"/>
        </w:rPr>
        <w:t> permissions</w:t>
      </w:r>
    </w:p>
    <w:p>
      <w:pPr>
        <w:pStyle w:val="BodyText"/>
        <w:spacing w:before="183"/>
        <w:ind w:left="117"/>
      </w:pPr>
      <w:r>
        <w:rPr>
          <w:color w:val="231F20"/>
        </w:rPr>
        <w:t>Each</w:t>
      </w:r>
      <w:r>
        <w:rPr>
          <w:color w:val="231F20"/>
          <w:spacing w:val="3"/>
        </w:rPr>
        <w:t> </w:t>
      </w:r>
      <w:r>
        <w:rPr>
          <w:color w:val="231F20"/>
        </w:rPr>
        <w:t>AE</w:t>
      </w:r>
      <w:r>
        <w:rPr>
          <w:color w:val="231F20"/>
          <w:spacing w:val="3"/>
        </w:rPr>
        <w:t> </w:t>
      </w:r>
      <w:r>
        <w:rPr>
          <w:color w:val="231F20"/>
        </w:rPr>
        <w:t>report</w:t>
      </w:r>
      <w:r>
        <w:rPr>
          <w:color w:val="231F20"/>
          <w:spacing w:val="3"/>
        </w:rPr>
        <w:t> </w:t>
      </w:r>
      <w:r>
        <w:rPr>
          <w:color w:val="231F20"/>
        </w:rPr>
        <w:t>may</w:t>
      </w:r>
      <w:r>
        <w:rPr>
          <w:color w:val="231F20"/>
          <w:spacing w:val="4"/>
        </w:rPr>
        <w:t> </w:t>
      </w:r>
      <w:r>
        <w:rPr>
          <w:color w:val="231F20"/>
          <w:spacing w:val="-2"/>
        </w:rPr>
        <w:t>include:</w:t>
      </w:r>
    </w:p>
    <w:p>
      <w:pPr>
        <w:pStyle w:val="ListParagraph"/>
        <w:numPr>
          <w:ilvl w:val="0"/>
          <w:numId w:val="48"/>
        </w:numPr>
        <w:tabs>
          <w:tab w:pos="519" w:val="left" w:leader="none"/>
          <w:tab w:pos="520" w:val="left" w:leader="none"/>
        </w:tabs>
        <w:spacing w:line="240" w:lineRule="auto" w:before="168" w:after="0"/>
        <w:ind w:left="519" w:right="0" w:hanging="403"/>
        <w:jc w:val="left"/>
        <w:rPr>
          <w:sz w:val="22"/>
        </w:rPr>
      </w:pPr>
      <w:r>
        <w:rPr>
          <w:color w:val="231F20"/>
          <w:sz w:val="22"/>
        </w:rPr>
        <w:t>presentation</w:t>
      </w:r>
      <w:r>
        <w:rPr>
          <w:color w:val="231F20"/>
          <w:spacing w:val="1"/>
          <w:sz w:val="22"/>
        </w:rPr>
        <w:t> </w:t>
      </w:r>
      <w:r>
        <w:rPr>
          <w:color w:val="231F20"/>
          <w:sz w:val="22"/>
        </w:rPr>
        <w:t>of</w:t>
      </w:r>
      <w:r>
        <w:rPr>
          <w:color w:val="231F20"/>
          <w:spacing w:val="2"/>
          <w:sz w:val="22"/>
        </w:rPr>
        <w:t> </w:t>
      </w:r>
      <w:r>
        <w:rPr>
          <w:color w:val="231F20"/>
          <w:sz w:val="22"/>
        </w:rPr>
        <w:t>value</w:t>
      </w:r>
      <w:r>
        <w:rPr>
          <w:color w:val="231F20"/>
          <w:spacing w:val="2"/>
          <w:sz w:val="22"/>
        </w:rPr>
        <w:t> </w:t>
      </w:r>
      <w:r>
        <w:rPr>
          <w:color w:val="231F20"/>
          <w:sz w:val="22"/>
        </w:rPr>
        <w:t>assessment</w:t>
      </w:r>
      <w:r>
        <w:rPr>
          <w:color w:val="231F20"/>
          <w:spacing w:val="2"/>
          <w:sz w:val="22"/>
        </w:rPr>
        <w:t> </w:t>
      </w:r>
      <w:r>
        <w:rPr>
          <w:color w:val="231F20"/>
          <w:spacing w:val="-2"/>
          <w:sz w:val="22"/>
        </w:rPr>
        <w:t>results;</w:t>
      </w:r>
    </w:p>
    <w:p>
      <w:pPr>
        <w:pStyle w:val="ListParagraph"/>
        <w:numPr>
          <w:ilvl w:val="0"/>
          <w:numId w:val="48"/>
        </w:numPr>
        <w:tabs>
          <w:tab w:pos="519" w:val="left" w:leader="none"/>
          <w:tab w:pos="520" w:val="left" w:leader="none"/>
        </w:tabs>
        <w:spacing w:line="240" w:lineRule="auto" w:before="169" w:after="0"/>
        <w:ind w:left="519" w:right="0" w:hanging="404"/>
        <w:jc w:val="left"/>
        <w:rPr>
          <w:sz w:val="22"/>
        </w:rPr>
      </w:pPr>
      <w:r>
        <w:rPr>
          <w:color w:val="231F20"/>
          <w:sz w:val="22"/>
        </w:rPr>
        <w:t>definition</w:t>
      </w:r>
      <w:r>
        <w:rPr>
          <w:color w:val="231F20"/>
          <w:spacing w:val="2"/>
          <w:sz w:val="22"/>
        </w:rPr>
        <w:t> </w:t>
      </w:r>
      <w:r>
        <w:rPr>
          <w:color w:val="231F20"/>
          <w:sz w:val="22"/>
        </w:rPr>
        <w:t>of</w:t>
      </w:r>
      <w:r>
        <w:rPr>
          <w:color w:val="231F20"/>
          <w:spacing w:val="5"/>
          <w:sz w:val="22"/>
        </w:rPr>
        <w:t> </w:t>
      </w:r>
      <w:r>
        <w:rPr>
          <w:color w:val="231F20"/>
          <w:sz w:val="22"/>
        </w:rPr>
        <w:t>value</w:t>
      </w:r>
      <w:r>
        <w:rPr>
          <w:color w:val="231F20"/>
          <w:spacing w:val="4"/>
          <w:sz w:val="22"/>
        </w:rPr>
        <w:t> </w:t>
      </w:r>
      <w:r>
        <w:rPr>
          <w:color w:val="231F20"/>
          <w:sz w:val="22"/>
        </w:rPr>
        <w:t>assessment</w:t>
      </w:r>
      <w:r>
        <w:rPr>
          <w:color w:val="231F20"/>
          <w:spacing w:val="3"/>
          <w:sz w:val="22"/>
        </w:rPr>
        <w:t> </w:t>
      </w:r>
      <w:r>
        <w:rPr>
          <w:color w:val="231F20"/>
          <w:spacing w:val="-2"/>
          <w:sz w:val="22"/>
        </w:rPr>
        <w:t>objectives;</w:t>
      </w:r>
    </w:p>
    <w:p>
      <w:pPr>
        <w:pStyle w:val="ListParagraph"/>
        <w:numPr>
          <w:ilvl w:val="0"/>
          <w:numId w:val="48"/>
        </w:numPr>
        <w:tabs>
          <w:tab w:pos="519" w:val="left" w:leader="none"/>
          <w:tab w:pos="520" w:val="left" w:leader="none"/>
        </w:tabs>
        <w:spacing w:line="240" w:lineRule="auto" w:before="168" w:after="0"/>
        <w:ind w:left="519" w:right="0" w:hanging="403"/>
        <w:jc w:val="left"/>
        <w:rPr>
          <w:sz w:val="22"/>
        </w:rPr>
      </w:pPr>
      <w:r>
        <w:rPr>
          <w:color w:val="231F20"/>
          <w:sz w:val="22"/>
        </w:rPr>
        <w:t>relevant</w:t>
      </w:r>
      <w:r>
        <w:rPr>
          <w:color w:val="231F20"/>
          <w:spacing w:val="4"/>
          <w:sz w:val="22"/>
        </w:rPr>
        <w:t> </w:t>
      </w:r>
      <w:r>
        <w:rPr>
          <w:color w:val="231F20"/>
          <w:sz w:val="22"/>
        </w:rPr>
        <w:t>observations</w:t>
      </w:r>
      <w:r>
        <w:rPr>
          <w:color w:val="231F20"/>
          <w:spacing w:val="6"/>
          <w:sz w:val="22"/>
        </w:rPr>
        <w:t> </w:t>
      </w:r>
      <w:r>
        <w:rPr>
          <w:color w:val="231F20"/>
          <w:sz w:val="22"/>
        </w:rPr>
        <w:t>and</w:t>
      </w:r>
      <w:r>
        <w:rPr>
          <w:color w:val="231F20"/>
          <w:spacing w:val="6"/>
          <w:sz w:val="22"/>
        </w:rPr>
        <w:t> </w:t>
      </w:r>
      <w:r>
        <w:rPr>
          <w:color w:val="231F20"/>
          <w:spacing w:val="-2"/>
          <w:sz w:val="22"/>
        </w:rPr>
        <w:t>findings;</w:t>
      </w:r>
    </w:p>
    <w:p>
      <w:pPr>
        <w:pStyle w:val="ListParagraph"/>
        <w:numPr>
          <w:ilvl w:val="0"/>
          <w:numId w:val="48"/>
        </w:numPr>
        <w:tabs>
          <w:tab w:pos="520" w:val="left" w:leader="none"/>
        </w:tabs>
        <w:spacing w:line="225" w:lineRule="auto" w:before="181" w:after="0"/>
        <w:ind w:left="519" w:right="788" w:hanging="403"/>
        <w:jc w:val="left"/>
        <w:rPr>
          <w:sz w:val="22"/>
        </w:rPr>
      </w:pPr>
      <w:r>
        <w:rPr>
          <w:color w:val="231F20"/>
          <w:sz w:val="22"/>
        </w:rPr>
        <w:t>results</w:t>
      </w:r>
      <w:r>
        <w:rPr>
          <w:color w:val="231F20"/>
          <w:spacing w:val="-1"/>
          <w:sz w:val="22"/>
        </w:rPr>
        <w:t> </w:t>
      </w:r>
      <w:r>
        <w:rPr>
          <w:color w:val="231F20"/>
          <w:sz w:val="22"/>
        </w:rPr>
        <w:t>from</w:t>
      </w:r>
      <w:r>
        <w:rPr>
          <w:color w:val="231F20"/>
          <w:spacing w:val="-1"/>
          <w:sz w:val="22"/>
        </w:rPr>
        <w:t> </w:t>
      </w:r>
      <w:r>
        <w:rPr>
          <w:color w:val="231F20"/>
          <w:sz w:val="22"/>
        </w:rPr>
        <w:t>each</w:t>
      </w:r>
      <w:r>
        <w:rPr>
          <w:color w:val="231F20"/>
          <w:spacing w:val="-1"/>
          <w:sz w:val="22"/>
        </w:rPr>
        <w:t> </w:t>
      </w:r>
      <w:r>
        <w:rPr>
          <w:color w:val="231F20"/>
          <w:sz w:val="22"/>
        </w:rPr>
        <w:t>of</w:t>
      </w:r>
      <w:r>
        <w:rPr>
          <w:color w:val="231F20"/>
          <w:spacing w:val="-1"/>
          <w:sz w:val="22"/>
        </w:rPr>
        <w:t> </w:t>
      </w:r>
      <w:r>
        <w:rPr>
          <w:color w:val="231F20"/>
          <w:sz w:val="22"/>
        </w:rPr>
        <w:t>the</w:t>
      </w:r>
      <w:r>
        <w:rPr>
          <w:color w:val="231F20"/>
          <w:spacing w:val="-1"/>
          <w:sz w:val="22"/>
        </w:rPr>
        <w:t> </w:t>
      </w:r>
      <w:r>
        <w:rPr>
          <w:color w:val="231F20"/>
          <w:sz w:val="22"/>
        </w:rPr>
        <w:t>assessment</w:t>
      </w:r>
      <w:r>
        <w:rPr>
          <w:color w:val="231F20"/>
          <w:spacing w:val="-1"/>
          <w:sz w:val="22"/>
        </w:rPr>
        <w:t> </w:t>
      </w:r>
      <w:r>
        <w:rPr>
          <w:color w:val="231F20"/>
          <w:sz w:val="22"/>
        </w:rPr>
        <w:t>methods</w:t>
      </w:r>
      <w:r>
        <w:rPr>
          <w:color w:val="231F20"/>
          <w:spacing w:val="-1"/>
          <w:sz w:val="22"/>
        </w:rPr>
        <w:t> </w:t>
      </w:r>
      <w:r>
        <w:rPr>
          <w:color w:val="231F20"/>
          <w:sz w:val="22"/>
        </w:rPr>
        <w:t>employed,</w:t>
      </w:r>
      <w:r>
        <w:rPr>
          <w:color w:val="231F20"/>
          <w:spacing w:val="-1"/>
          <w:sz w:val="22"/>
        </w:rPr>
        <w:t> </w:t>
      </w:r>
      <w:r>
        <w:rPr>
          <w:color w:val="231F20"/>
          <w:sz w:val="22"/>
        </w:rPr>
        <w:t>mapped</w:t>
      </w:r>
      <w:r>
        <w:rPr>
          <w:color w:val="231F20"/>
          <w:spacing w:val="-1"/>
          <w:sz w:val="22"/>
        </w:rPr>
        <w:t> </w:t>
      </w:r>
      <w:r>
        <w:rPr>
          <w:color w:val="231F20"/>
          <w:sz w:val="22"/>
        </w:rPr>
        <w:t>to</w:t>
      </w:r>
      <w:r>
        <w:rPr>
          <w:color w:val="231F20"/>
          <w:spacing w:val="-1"/>
          <w:sz w:val="22"/>
        </w:rPr>
        <w:t> </w:t>
      </w:r>
      <w:r>
        <w:rPr>
          <w:color w:val="231F20"/>
          <w:sz w:val="22"/>
        </w:rPr>
        <w:t>the</w:t>
      </w:r>
      <w:r>
        <w:rPr>
          <w:color w:val="231F20"/>
          <w:spacing w:val="-1"/>
          <w:sz w:val="22"/>
        </w:rPr>
        <w:t> </w:t>
      </w:r>
      <w:r>
        <w:rPr>
          <w:color w:val="231F20"/>
          <w:sz w:val="22"/>
        </w:rPr>
        <w:t>value</w:t>
      </w:r>
      <w:r>
        <w:rPr>
          <w:color w:val="231F20"/>
          <w:spacing w:val="-1"/>
          <w:sz w:val="22"/>
        </w:rPr>
        <w:t> </w:t>
      </w:r>
      <w:r>
        <w:rPr>
          <w:color w:val="231F20"/>
          <w:sz w:val="22"/>
        </w:rPr>
        <w:t>assessment</w:t>
      </w:r>
      <w:r>
        <w:rPr>
          <w:color w:val="231F20"/>
          <w:spacing w:val="-1"/>
          <w:sz w:val="22"/>
        </w:rPr>
        <w:t> </w:t>
      </w:r>
      <w:r>
        <w:rPr>
          <w:color w:val="231F20"/>
          <w:sz w:val="22"/>
        </w:rPr>
        <w:t>objectives they addressed;</w:t>
      </w:r>
    </w:p>
    <w:p>
      <w:pPr>
        <w:pStyle w:val="ListParagraph"/>
        <w:numPr>
          <w:ilvl w:val="0"/>
          <w:numId w:val="48"/>
        </w:numPr>
        <w:tabs>
          <w:tab w:pos="519" w:val="left" w:leader="none"/>
          <w:tab w:pos="520" w:val="left" w:leader="none"/>
        </w:tabs>
        <w:spacing w:line="240" w:lineRule="auto" w:before="171" w:after="0"/>
        <w:ind w:left="519" w:right="0" w:hanging="403"/>
        <w:jc w:val="left"/>
        <w:rPr>
          <w:sz w:val="22"/>
        </w:rPr>
      </w:pPr>
      <w:r>
        <w:rPr>
          <w:color w:val="231F20"/>
          <w:sz w:val="22"/>
        </w:rPr>
        <w:t>description</w:t>
      </w:r>
      <w:r>
        <w:rPr>
          <w:color w:val="231F20"/>
          <w:spacing w:val="-12"/>
          <w:sz w:val="22"/>
        </w:rPr>
        <w:t> </w:t>
      </w:r>
      <w:r>
        <w:rPr>
          <w:color w:val="231F20"/>
          <w:sz w:val="22"/>
        </w:rPr>
        <w:t>of</w:t>
      </w:r>
      <w:r>
        <w:rPr>
          <w:color w:val="231F20"/>
          <w:spacing w:val="-12"/>
          <w:sz w:val="22"/>
        </w:rPr>
        <w:t> </w:t>
      </w:r>
      <w:r>
        <w:rPr>
          <w:color w:val="231F20"/>
          <w:sz w:val="22"/>
        </w:rPr>
        <w:t>how</w:t>
      </w:r>
      <w:r>
        <w:rPr>
          <w:color w:val="231F20"/>
          <w:spacing w:val="-11"/>
          <w:sz w:val="22"/>
        </w:rPr>
        <w:t> </w:t>
      </w:r>
      <w:r>
        <w:rPr>
          <w:color w:val="231F20"/>
          <w:sz w:val="22"/>
        </w:rPr>
        <w:t>each</w:t>
      </w:r>
      <w:r>
        <w:rPr>
          <w:color w:val="231F20"/>
          <w:spacing w:val="-12"/>
          <w:sz w:val="22"/>
        </w:rPr>
        <w:t> </w:t>
      </w:r>
      <w:r>
        <w:rPr>
          <w:color w:val="231F20"/>
          <w:sz w:val="22"/>
        </w:rPr>
        <w:t>value</w:t>
      </w:r>
      <w:r>
        <w:rPr>
          <w:color w:val="231F20"/>
          <w:spacing w:val="-12"/>
          <w:sz w:val="22"/>
        </w:rPr>
        <w:t> </w:t>
      </w:r>
      <w:r>
        <w:rPr>
          <w:color w:val="231F20"/>
          <w:sz w:val="22"/>
        </w:rPr>
        <w:t>assessment</w:t>
      </w:r>
      <w:r>
        <w:rPr>
          <w:color w:val="231F20"/>
          <w:spacing w:val="-11"/>
          <w:sz w:val="22"/>
        </w:rPr>
        <w:t> </w:t>
      </w:r>
      <w:r>
        <w:rPr>
          <w:color w:val="231F20"/>
          <w:sz w:val="22"/>
        </w:rPr>
        <w:t>was</w:t>
      </w:r>
      <w:r>
        <w:rPr>
          <w:color w:val="231F20"/>
          <w:spacing w:val="-12"/>
          <w:sz w:val="22"/>
        </w:rPr>
        <w:t> </w:t>
      </w:r>
      <w:r>
        <w:rPr>
          <w:color w:val="231F20"/>
          <w:sz w:val="22"/>
        </w:rPr>
        <w:t>implemented,</w:t>
      </w:r>
      <w:r>
        <w:rPr>
          <w:color w:val="231F20"/>
          <w:spacing w:val="-11"/>
          <w:sz w:val="22"/>
        </w:rPr>
        <w:t> </w:t>
      </w:r>
      <w:r>
        <w:rPr>
          <w:color w:val="231F20"/>
          <w:sz w:val="22"/>
        </w:rPr>
        <w:t>along</w:t>
      </w:r>
      <w:r>
        <w:rPr>
          <w:color w:val="231F20"/>
          <w:spacing w:val="-12"/>
          <w:sz w:val="22"/>
        </w:rPr>
        <w:t> </w:t>
      </w:r>
      <w:r>
        <w:rPr>
          <w:color w:val="231F20"/>
          <w:sz w:val="22"/>
        </w:rPr>
        <w:t>with</w:t>
      </w:r>
      <w:r>
        <w:rPr>
          <w:color w:val="231F20"/>
          <w:spacing w:val="-12"/>
          <w:sz w:val="22"/>
        </w:rPr>
        <w:t> </w:t>
      </w:r>
      <w:r>
        <w:rPr>
          <w:color w:val="231F20"/>
          <w:sz w:val="22"/>
        </w:rPr>
        <w:t>sources</w:t>
      </w:r>
      <w:r>
        <w:rPr>
          <w:color w:val="231F20"/>
          <w:spacing w:val="-11"/>
          <w:sz w:val="22"/>
        </w:rPr>
        <w:t> </w:t>
      </w:r>
      <w:r>
        <w:rPr>
          <w:color w:val="231F20"/>
          <w:sz w:val="22"/>
        </w:rPr>
        <w:t>of</w:t>
      </w:r>
      <w:r>
        <w:rPr>
          <w:color w:val="231F20"/>
          <w:spacing w:val="-12"/>
          <w:sz w:val="22"/>
        </w:rPr>
        <w:t> </w:t>
      </w:r>
      <w:r>
        <w:rPr>
          <w:color w:val="231F20"/>
          <w:sz w:val="22"/>
        </w:rPr>
        <w:t>information</w:t>
      </w:r>
      <w:r>
        <w:rPr>
          <w:color w:val="231F20"/>
          <w:spacing w:val="-11"/>
          <w:sz w:val="22"/>
        </w:rPr>
        <w:t> </w:t>
      </w:r>
      <w:r>
        <w:rPr>
          <w:color w:val="231F20"/>
          <w:spacing w:val="-2"/>
          <w:sz w:val="22"/>
        </w:rPr>
        <w:t>used;</w:t>
      </w:r>
    </w:p>
    <w:p>
      <w:pPr>
        <w:pStyle w:val="BodyText"/>
        <w:spacing w:before="6"/>
        <w:rPr>
          <w:sz w:val="12"/>
        </w:rPr>
      </w:pPr>
    </w:p>
    <w:p>
      <w:pPr>
        <w:spacing w:after="0"/>
        <w:rPr>
          <w:sz w:val="12"/>
        </w:rPr>
        <w:sectPr>
          <w:pgSz w:w="11340" w:h="16840"/>
          <w:pgMar w:top="560" w:bottom="280" w:left="620" w:right="60"/>
        </w:sectPr>
      </w:pPr>
    </w:p>
    <w:p>
      <w:pPr>
        <w:pStyle w:val="BodyText"/>
        <w:spacing w:before="10"/>
        <w:rPr>
          <w:sz w:val="25"/>
        </w:rPr>
      </w:pPr>
    </w:p>
    <w:p>
      <w:pPr>
        <w:tabs>
          <w:tab w:pos="4292" w:val="left" w:leader="none"/>
        </w:tabs>
        <w:spacing w:before="0"/>
        <w:ind w:left="117" w:right="0" w:firstLine="0"/>
        <w:jc w:val="left"/>
        <w:rPr>
          <w:rFonts w:ascii="Arial"/>
          <w:sz w:val="16"/>
        </w:rPr>
      </w:pPr>
      <w:r>
        <w:rPr>
          <w:color w:val="231F20"/>
          <w:spacing w:val="-5"/>
          <w:position w:val="1"/>
          <w:sz w:val="22"/>
        </w:rPr>
        <w:t>32</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8"/>
        </w:rPr>
      </w:pPr>
    </w:p>
    <w:p>
      <w:pPr>
        <w:pStyle w:val="BodyText"/>
        <w:spacing w:before="11"/>
        <w:rPr>
          <w:b/>
          <w:sz w:val="32"/>
        </w:rPr>
      </w:pPr>
    </w:p>
    <w:p>
      <w:pPr>
        <w:pStyle w:val="ListParagraph"/>
        <w:numPr>
          <w:ilvl w:val="0"/>
          <w:numId w:val="48"/>
        </w:numPr>
        <w:tabs>
          <w:tab w:pos="1200" w:val="left" w:leader="none"/>
        </w:tabs>
        <w:spacing w:line="240" w:lineRule="auto" w:before="0" w:after="0"/>
        <w:ind w:left="1199" w:right="0" w:hanging="403"/>
        <w:jc w:val="both"/>
        <w:rPr>
          <w:sz w:val="22"/>
        </w:rPr>
      </w:pPr>
      <w:r>
        <w:rPr>
          <w:color w:val="231F20"/>
          <w:sz w:val="22"/>
        </w:rPr>
        <w:t>presentation</w:t>
      </w:r>
      <w:r>
        <w:rPr>
          <w:color w:val="231F20"/>
          <w:spacing w:val="12"/>
          <w:sz w:val="22"/>
        </w:rPr>
        <w:t> </w:t>
      </w:r>
      <w:r>
        <w:rPr>
          <w:color w:val="231F20"/>
          <w:sz w:val="22"/>
        </w:rPr>
        <w:t>of</w:t>
      </w:r>
      <w:r>
        <w:rPr>
          <w:color w:val="231F20"/>
          <w:spacing w:val="14"/>
          <w:sz w:val="22"/>
        </w:rPr>
        <w:t> </w:t>
      </w:r>
      <w:r>
        <w:rPr>
          <w:color w:val="231F20"/>
          <w:sz w:val="22"/>
        </w:rPr>
        <w:t>architectural</w:t>
      </w:r>
      <w:r>
        <w:rPr>
          <w:color w:val="231F20"/>
          <w:spacing w:val="13"/>
          <w:sz w:val="22"/>
        </w:rPr>
        <w:t> </w:t>
      </w:r>
      <w:r>
        <w:rPr>
          <w:color w:val="231F20"/>
          <w:sz w:val="22"/>
        </w:rPr>
        <w:t>analysis</w:t>
      </w:r>
      <w:r>
        <w:rPr>
          <w:color w:val="231F20"/>
          <w:spacing w:val="14"/>
          <w:sz w:val="22"/>
        </w:rPr>
        <w:t> </w:t>
      </w:r>
      <w:r>
        <w:rPr>
          <w:color w:val="231F20"/>
          <w:spacing w:val="-2"/>
          <w:sz w:val="22"/>
        </w:rPr>
        <w:t>results;</w:t>
      </w:r>
    </w:p>
    <w:p>
      <w:pPr>
        <w:pStyle w:val="ListParagraph"/>
        <w:numPr>
          <w:ilvl w:val="0"/>
          <w:numId w:val="48"/>
        </w:numPr>
        <w:tabs>
          <w:tab w:pos="1199" w:val="left" w:leader="none"/>
          <w:tab w:pos="1200" w:val="left" w:leader="none"/>
        </w:tabs>
        <w:spacing w:line="240" w:lineRule="auto" w:before="168" w:after="0"/>
        <w:ind w:left="1199" w:right="0" w:hanging="403"/>
        <w:jc w:val="left"/>
        <w:rPr>
          <w:sz w:val="22"/>
        </w:rPr>
      </w:pPr>
      <w:r>
        <w:rPr>
          <w:color w:val="231F20"/>
          <w:sz w:val="22"/>
        </w:rPr>
        <w:t>definition</w:t>
      </w:r>
      <w:r>
        <w:rPr>
          <w:color w:val="231F20"/>
          <w:spacing w:val="14"/>
          <w:sz w:val="22"/>
        </w:rPr>
        <w:t> </w:t>
      </w:r>
      <w:r>
        <w:rPr>
          <w:color w:val="231F20"/>
          <w:sz w:val="22"/>
        </w:rPr>
        <w:t>of</w:t>
      </w:r>
      <w:r>
        <w:rPr>
          <w:color w:val="231F20"/>
          <w:spacing w:val="16"/>
          <w:sz w:val="22"/>
        </w:rPr>
        <w:t> </w:t>
      </w:r>
      <w:r>
        <w:rPr>
          <w:color w:val="231F20"/>
          <w:sz w:val="22"/>
        </w:rPr>
        <w:t>architectural</w:t>
      </w:r>
      <w:r>
        <w:rPr>
          <w:color w:val="231F20"/>
          <w:spacing w:val="14"/>
          <w:sz w:val="22"/>
        </w:rPr>
        <w:t> </w:t>
      </w:r>
      <w:r>
        <w:rPr>
          <w:color w:val="231F20"/>
          <w:sz w:val="22"/>
        </w:rPr>
        <w:t>analysis</w:t>
      </w:r>
      <w:r>
        <w:rPr>
          <w:color w:val="231F20"/>
          <w:spacing w:val="16"/>
          <w:sz w:val="22"/>
        </w:rPr>
        <w:t> </w:t>
      </w:r>
      <w:r>
        <w:rPr>
          <w:color w:val="231F20"/>
          <w:spacing w:val="-2"/>
          <w:sz w:val="22"/>
        </w:rPr>
        <w:t>objectives;</w:t>
      </w:r>
    </w:p>
    <w:p>
      <w:pPr>
        <w:pStyle w:val="ListParagraph"/>
        <w:numPr>
          <w:ilvl w:val="0"/>
          <w:numId w:val="48"/>
        </w:numPr>
        <w:tabs>
          <w:tab w:pos="1199" w:val="left" w:leader="none"/>
          <w:tab w:pos="1200" w:val="left" w:leader="none"/>
        </w:tabs>
        <w:spacing w:line="240" w:lineRule="auto" w:before="169" w:after="0"/>
        <w:ind w:left="1199" w:right="0" w:hanging="403"/>
        <w:jc w:val="left"/>
        <w:rPr>
          <w:sz w:val="22"/>
        </w:rPr>
      </w:pPr>
      <w:r>
        <w:rPr>
          <w:color w:val="231F20"/>
          <w:sz w:val="22"/>
        </w:rPr>
        <w:t>relevant</w:t>
      </w:r>
      <w:r>
        <w:rPr>
          <w:color w:val="231F20"/>
          <w:spacing w:val="4"/>
          <w:sz w:val="22"/>
        </w:rPr>
        <w:t> </w:t>
      </w:r>
      <w:r>
        <w:rPr>
          <w:color w:val="231F20"/>
          <w:sz w:val="22"/>
        </w:rPr>
        <w:t>observations</w:t>
      </w:r>
      <w:r>
        <w:rPr>
          <w:color w:val="231F20"/>
          <w:spacing w:val="6"/>
          <w:sz w:val="22"/>
        </w:rPr>
        <w:t> </w:t>
      </w:r>
      <w:r>
        <w:rPr>
          <w:color w:val="231F20"/>
          <w:sz w:val="22"/>
        </w:rPr>
        <w:t>and</w:t>
      </w:r>
      <w:r>
        <w:rPr>
          <w:color w:val="231F20"/>
          <w:spacing w:val="6"/>
          <w:sz w:val="22"/>
        </w:rPr>
        <w:t> </w:t>
      </w:r>
      <w:r>
        <w:rPr>
          <w:color w:val="231F20"/>
          <w:spacing w:val="-2"/>
          <w:sz w:val="22"/>
        </w:rPr>
        <w:t>findings;</w:t>
      </w:r>
    </w:p>
    <w:p>
      <w:pPr>
        <w:pStyle w:val="ListParagraph"/>
        <w:numPr>
          <w:ilvl w:val="0"/>
          <w:numId w:val="48"/>
        </w:numPr>
        <w:tabs>
          <w:tab w:pos="1199" w:val="left" w:leader="none"/>
          <w:tab w:pos="1200" w:val="left" w:leader="none"/>
        </w:tabs>
        <w:spacing w:line="225" w:lineRule="auto" w:before="181" w:after="0"/>
        <w:ind w:left="1199" w:right="107" w:hanging="403"/>
        <w:jc w:val="left"/>
        <w:rPr>
          <w:sz w:val="22"/>
        </w:rPr>
      </w:pPr>
      <w:r>
        <w:rPr>
          <w:color w:val="231F20"/>
          <w:sz w:val="22"/>
        </w:rPr>
        <w:t>results</w:t>
      </w:r>
      <w:r>
        <w:rPr>
          <w:color w:val="231F20"/>
          <w:spacing w:val="77"/>
          <w:sz w:val="22"/>
        </w:rPr>
        <w:t> </w:t>
      </w:r>
      <w:r>
        <w:rPr>
          <w:color w:val="231F20"/>
          <w:sz w:val="22"/>
        </w:rPr>
        <w:t>from</w:t>
      </w:r>
      <w:r>
        <w:rPr>
          <w:color w:val="231F20"/>
          <w:spacing w:val="77"/>
          <w:sz w:val="22"/>
        </w:rPr>
        <w:t> </w:t>
      </w:r>
      <w:r>
        <w:rPr>
          <w:color w:val="231F20"/>
          <w:sz w:val="22"/>
        </w:rPr>
        <w:t>each</w:t>
      </w:r>
      <w:r>
        <w:rPr>
          <w:color w:val="231F20"/>
          <w:spacing w:val="77"/>
          <w:sz w:val="22"/>
        </w:rPr>
        <w:t> </w:t>
      </w:r>
      <w:r>
        <w:rPr>
          <w:color w:val="231F20"/>
          <w:sz w:val="22"/>
        </w:rPr>
        <w:t>of</w:t>
      </w:r>
      <w:r>
        <w:rPr>
          <w:color w:val="231F20"/>
          <w:spacing w:val="77"/>
          <w:sz w:val="22"/>
        </w:rPr>
        <w:t> </w:t>
      </w:r>
      <w:r>
        <w:rPr>
          <w:color w:val="231F20"/>
          <w:sz w:val="22"/>
        </w:rPr>
        <w:t>the</w:t>
      </w:r>
      <w:r>
        <w:rPr>
          <w:color w:val="231F20"/>
          <w:spacing w:val="77"/>
          <w:sz w:val="22"/>
        </w:rPr>
        <w:t> </w:t>
      </w:r>
      <w:r>
        <w:rPr>
          <w:color w:val="231F20"/>
          <w:sz w:val="22"/>
        </w:rPr>
        <w:t>analysis</w:t>
      </w:r>
      <w:r>
        <w:rPr>
          <w:color w:val="231F20"/>
          <w:spacing w:val="77"/>
          <w:sz w:val="22"/>
        </w:rPr>
        <w:t> </w:t>
      </w:r>
      <w:r>
        <w:rPr>
          <w:color w:val="231F20"/>
          <w:sz w:val="22"/>
        </w:rPr>
        <w:t>methods</w:t>
      </w:r>
      <w:r>
        <w:rPr>
          <w:color w:val="231F20"/>
          <w:spacing w:val="77"/>
          <w:sz w:val="22"/>
        </w:rPr>
        <w:t> </w:t>
      </w:r>
      <w:r>
        <w:rPr>
          <w:color w:val="231F20"/>
          <w:sz w:val="22"/>
        </w:rPr>
        <w:t>employed,</w:t>
      </w:r>
      <w:r>
        <w:rPr>
          <w:color w:val="231F20"/>
          <w:spacing w:val="77"/>
          <w:sz w:val="22"/>
        </w:rPr>
        <w:t> </w:t>
      </w:r>
      <w:r>
        <w:rPr>
          <w:color w:val="231F20"/>
          <w:sz w:val="22"/>
        </w:rPr>
        <w:t>mapped</w:t>
      </w:r>
      <w:r>
        <w:rPr>
          <w:color w:val="231F20"/>
          <w:spacing w:val="77"/>
          <w:sz w:val="22"/>
        </w:rPr>
        <w:t> </w:t>
      </w:r>
      <w:r>
        <w:rPr>
          <w:color w:val="231F20"/>
          <w:sz w:val="22"/>
        </w:rPr>
        <w:t>to</w:t>
      </w:r>
      <w:r>
        <w:rPr>
          <w:color w:val="231F20"/>
          <w:spacing w:val="77"/>
          <w:sz w:val="22"/>
        </w:rPr>
        <w:t> </w:t>
      </w:r>
      <w:r>
        <w:rPr>
          <w:color w:val="231F20"/>
          <w:sz w:val="22"/>
        </w:rPr>
        <w:t>the</w:t>
      </w:r>
      <w:r>
        <w:rPr>
          <w:color w:val="231F20"/>
          <w:spacing w:val="77"/>
          <w:sz w:val="22"/>
        </w:rPr>
        <w:t> </w:t>
      </w:r>
      <w:r>
        <w:rPr>
          <w:color w:val="231F20"/>
          <w:sz w:val="22"/>
        </w:rPr>
        <w:t>architectural</w:t>
      </w:r>
      <w:r>
        <w:rPr>
          <w:color w:val="231F20"/>
          <w:spacing w:val="77"/>
          <w:sz w:val="22"/>
        </w:rPr>
        <w:t> </w:t>
      </w:r>
      <w:r>
        <w:rPr>
          <w:color w:val="231F20"/>
          <w:sz w:val="22"/>
        </w:rPr>
        <w:t>analysis objectives they addressed; and</w:t>
      </w:r>
    </w:p>
    <w:p>
      <w:pPr>
        <w:pStyle w:val="ListParagraph"/>
        <w:numPr>
          <w:ilvl w:val="0"/>
          <w:numId w:val="48"/>
        </w:numPr>
        <w:tabs>
          <w:tab w:pos="1199" w:val="left" w:leader="none"/>
          <w:tab w:pos="1200" w:val="left" w:leader="none"/>
        </w:tabs>
        <w:spacing w:line="225" w:lineRule="auto" w:before="183" w:after="0"/>
        <w:ind w:left="1199" w:right="108" w:hanging="403"/>
        <w:jc w:val="left"/>
        <w:rPr>
          <w:sz w:val="22"/>
        </w:rPr>
      </w:pPr>
      <w:r>
        <w:rPr>
          <w:color w:val="231F20"/>
          <w:sz w:val="22"/>
        </w:rPr>
        <w:t>description</w:t>
      </w:r>
      <w:r>
        <w:rPr>
          <w:color w:val="231F20"/>
          <w:spacing w:val="80"/>
          <w:w w:val="150"/>
          <w:sz w:val="22"/>
        </w:rPr>
        <w:t> </w:t>
      </w:r>
      <w:r>
        <w:rPr>
          <w:color w:val="231F20"/>
          <w:sz w:val="22"/>
        </w:rPr>
        <w:t>of</w:t>
      </w:r>
      <w:r>
        <w:rPr>
          <w:color w:val="231F20"/>
          <w:spacing w:val="80"/>
          <w:w w:val="150"/>
          <w:sz w:val="22"/>
        </w:rPr>
        <w:t> </w:t>
      </w:r>
      <w:r>
        <w:rPr>
          <w:color w:val="231F20"/>
          <w:sz w:val="22"/>
        </w:rPr>
        <w:t>how</w:t>
      </w:r>
      <w:r>
        <w:rPr>
          <w:color w:val="231F20"/>
          <w:spacing w:val="80"/>
          <w:w w:val="150"/>
          <w:sz w:val="22"/>
        </w:rPr>
        <w:t> </w:t>
      </w:r>
      <w:r>
        <w:rPr>
          <w:color w:val="231F20"/>
          <w:sz w:val="22"/>
        </w:rPr>
        <w:t>each</w:t>
      </w:r>
      <w:r>
        <w:rPr>
          <w:color w:val="231F20"/>
          <w:spacing w:val="80"/>
          <w:w w:val="150"/>
          <w:sz w:val="22"/>
        </w:rPr>
        <w:t> </w:t>
      </w:r>
      <w:r>
        <w:rPr>
          <w:color w:val="231F20"/>
          <w:sz w:val="22"/>
        </w:rPr>
        <w:t>architectural</w:t>
      </w:r>
      <w:r>
        <w:rPr>
          <w:color w:val="231F20"/>
          <w:spacing w:val="80"/>
          <w:w w:val="150"/>
          <w:sz w:val="22"/>
        </w:rPr>
        <w:t> </w:t>
      </w:r>
      <w:r>
        <w:rPr>
          <w:color w:val="231F20"/>
          <w:sz w:val="22"/>
        </w:rPr>
        <w:t>analysis</w:t>
      </w:r>
      <w:r>
        <w:rPr>
          <w:color w:val="231F20"/>
          <w:spacing w:val="80"/>
          <w:w w:val="150"/>
          <w:sz w:val="22"/>
        </w:rPr>
        <w:t> </w:t>
      </w:r>
      <w:r>
        <w:rPr>
          <w:color w:val="231F20"/>
          <w:sz w:val="22"/>
        </w:rPr>
        <w:t>was</w:t>
      </w:r>
      <w:r>
        <w:rPr>
          <w:color w:val="231F20"/>
          <w:spacing w:val="80"/>
          <w:w w:val="150"/>
          <w:sz w:val="22"/>
        </w:rPr>
        <w:t> </w:t>
      </w:r>
      <w:r>
        <w:rPr>
          <w:color w:val="231F20"/>
          <w:sz w:val="22"/>
        </w:rPr>
        <w:t>implemented,</w:t>
      </w:r>
      <w:r>
        <w:rPr>
          <w:color w:val="231F20"/>
          <w:spacing w:val="80"/>
          <w:w w:val="150"/>
          <w:sz w:val="22"/>
        </w:rPr>
        <w:t> </w:t>
      </w:r>
      <w:r>
        <w:rPr>
          <w:color w:val="231F20"/>
          <w:sz w:val="22"/>
        </w:rPr>
        <w:t>along</w:t>
      </w:r>
      <w:r>
        <w:rPr>
          <w:color w:val="231F20"/>
          <w:spacing w:val="80"/>
          <w:w w:val="150"/>
          <w:sz w:val="22"/>
        </w:rPr>
        <w:t> </w:t>
      </w:r>
      <w:r>
        <w:rPr>
          <w:color w:val="231F20"/>
          <w:sz w:val="22"/>
        </w:rPr>
        <w:t>with</w:t>
      </w:r>
      <w:r>
        <w:rPr>
          <w:color w:val="231F20"/>
          <w:spacing w:val="80"/>
          <w:w w:val="150"/>
          <w:sz w:val="22"/>
        </w:rPr>
        <w:t> </w:t>
      </w:r>
      <w:r>
        <w:rPr>
          <w:color w:val="231F20"/>
          <w:sz w:val="22"/>
        </w:rPr>
        <w:t>sources</w:t>
      </w:r>
      <w:r>
        <w:rPr>
          <w:color w:val="231F20"/>
          <w:spacing w:val="80"/>
          <w:w w:val="150"/>
          <w:sz w:val="22"/>
        </w:rPr>
        <w:t> </w:t>
      </w:r>
      <w:r>
        <w:rPr>
          <w:color w:val="231F20"/>
          <w:sz w:val="22"/>
        </w:rPr>
        <w:t>of information used.</w:t>
      </w:r>
    </w:p>
    <w:p>
      <w:pPr>
        <w:pStyle w:val="ListParagraph"/>
        <w:numPr>
          <w:ilvl w:val="0"/>
          <w:numId w:val="48"/>
        </w:numPr>
        <w:tabs>
          <w:tab w:pos="1199" w:val="left" w:leader="none"/>
          <w:tab w:pos="1200" w:val="left" w:leader="none"/>
        </w:tabs>
        <w:spacing w:line="240" w:lineRule="auto" w:before="171" w:after="0"/>
        <w:ind w:left="1199" w:right="0" w:hanging="403"/>
        <w:jc w:val="left"/>
        <w:rPr>
          <w:sz w:val="22"/>
        </w:rPr>
      </w:pPr>
      <w:r>
        <w:rPr>
          <w:color w:val="231F20"/>
          <w:sz w:val="22"/>
        </w:rPr>
        <w:t>implementation</w:t>
      </w:r>
      <w:r>
        <w:rPr>
          <w:color w:val="231F20"/>
          <w:spacing w:val="-1"/>
          <w:sz w:val="22"/>
        </w:rPr>
        <w:t> </w:t>
      </w:r>
      <w:r>
        <w:rPr>
          <w:color w:val="231F20"/>
          <w:sz w:val="22"/>
        </w:rPr>
        <w:t>roadmap for</w:t>
      </w:r>
      <w:r>
        <w:rPr>
          <w:color w:val="231F20"/>
          <w:spacing w:val="1"/>
          <w:sz w:val="22"/>
        </w:rPr>
        <w:t> </w:t>
      </w:r>
      <w:r>
        <w:rPr>
          <w:color w:val="231F20"/>
          <w:sz w:val="22"/>
        </w:rPr>
        <w:t>the</w:t>
      </w:r>
      <w:r>
        <w:rPr>
          <w:color w:val="231F20"/>
          <w:spacing w:val="1"/>
          <w:sz w:val="22"/>
        </w:rPr>
        <w:t> </w:t>
      </w:r>
      <w:r>
        <w:rPr>
          <w:color w:val="231F20"/>
          <w:spacing w:val="-2"/>
          <w:sz w:val="22"/>
        </w:rPr>
        <w:t>architecture;</w:t>
      </w:r>
    </w:p>
    <w:p>
      <w:pPr>
        <w:pStyle w:val="ListParagraph"/>
        <w:numPr>
          <w:ilvl w:val="0"/>
          <w:numId w:val="48"/>
        </w:numPr>
        <w:tabs>
          <w:tab w:pos="1199" w:val="left" w:leader="none"/>
          <w:tab w:pos="1200" w:val="left" w:leader="none"/>
        </w:tabs>
        <w:spacing w:line="240" w:lineRule="auto" w:before="168" w:after="0"/>
        <w:ind w:left="1199" w:right="0" w:hanging="403"/>
        <w:jc w:val="left"/>
        <w:rPr>
          <w:sz w:val="22"/>
        </w:rPr>
      </w:pPr>
      <w:r>
        <w:rPr>
          <w:color w:val="231F20"/>
          <w:sz w:val="22"/>
        </w:rPr>
        <w:t>action plan for</w:t>
      </w:r>
      <w:r>
        <w:rPr>
          <w:color w:val="231F20"/>
          <w:spacing w:val="2"/>
          <w:sz w:val="22"/>
        </w:rPr>
        <w:t> </w:t>
      </w:r>
      <w:r>
        <w:rPr>
          <w:color w:val="231F20"/>
          <w:sz w:val="22"/>
        </w:rPr>
        <w:t>implementing the</w:t>
      </w:r>
      <w:r>
        <w:rPr>
          <w:color w:val="231F20"/>
          <w:spacing w:val="2"/>
          <w:sz w:val="22"/>
        </w:rPr>
        <w:t> </w:t>
      </w:r>
      <w:r>
        <w:rPr>
          <w:color w:val="231F20"/>
          <w:spacing w:val="-2"/>
          <w:sz w:val="22"/>
        </w:rPr>
        <w:t>recommendations;</w:t>
      </w:r>
    </w:p>
    <w:p>
      <w:pPr>
        <w:pStyle w:val="ListParagraph"/>
        <w:numPr>
          <w:ilvl w:val="0"/>
          <w:numId w:val="48"/>
        </w:numPr>
        <w:tabs>
          <w:tab w:pos="1200" w:val="left" w:leader="none"/>
        </w:tabs>
        <w:spacing w:line="240" w:lineRule="auto" w:before="169" w:after="0"/>
        <w:ind w:left="1199" w:right="0" w:hanging="403"/>
        <w:jc w:val="left"/>
        <w:rPr>
          <w:sz w:val="22"/>
        </w:rPr>
      </w:pPr>
      <w:r>
        <w:rPr>
          <w:color w:val="231F20"/>
          <w:sz w:val="22"/>
        </w:rPr>
        <w:t>ground</w:t>
      </w:r>
      <w:r>
        <w:rPr>
          <w:color w:val="231F20"/>
          <w:spacing w:val="7"/>
          <w:sz w:val="22"/>
        </w:rPr>
        <w:t> </w:t>
      </w:r>
      <w:r>
        <w:rPr>
          <w:color w:val="231F20"/>
          <w:sz w:val="22"/>
        </w:rPr>
        <w:t>rules</w:t>
      </w:r>
      <w:r>
        <w:rPr>
          <w:color w:val="231F20"/>
          <w:spacing w:val="8"/>
          <w:sz w:val="22"/>
        </w:rPr>
        <w:t> </w:t>
      </w:r>
      <w:r>
        <w:rPr>
          <w:color w:val="231F20"/>
          <w:sz w:val="22"/>
        </w:rPr>
        <w:t>established</w:t>
      </w:r>
      <w:r>
        <w:rPr>
          <w:color w:val="231F20"/>
          <w:spacing w:val="8"/>
          <w:sz w:val="22"/>
        </w:rPr>
        <w:t> </w:t>
      </w:r>
      <w:r>
        <w:rPr>
          <w:color w:val="231F20"/>
          <w:sz w:val="22"/>
        </w:rPr>
        <w:t>in</w:t>
      </w:r>
      <w:r>
        <w:rPr>
          <w:color w:val="231F20"/>
          <w:spacing w:val="7"/>
          <w:sz w:val="22"/>
        </w:rPr>
        <w:t> </w:t>
      </w:r>
      <w:r>
        <w:rPr>
          <w:color w:val="231F20"/>
          <w:sz w:val="22"/>
        </w:rPr>
        <w:t>executing</w:t>
      </w:r>
      <w:r>
        <w:rPr>
          <w:color w:val="231F20"/>
          <w:spacing w:val="7"/>
          <w:sz w:val="22"/>
        </w:rPr>
        <w:t> </w:t>
      </w:r>
      <w:r>
        <w:rPr>
          <w:color w:val="231F20"/>
          <w:sz w:val="22"/>
        </w:rPr>
        <w:t>the</w:t>
      </w:r>
      <w:r>
        <w:rPr>
          <w:color w:val="231F20"/>
          <w:spacing w:val="8"/>
          <w:sz w:val="22"/>
        </w:rPr>
        <w:t> </w:t>
      </w:r>
      <w:r>
        <w:rPr>
          <w:color w:val="231F20"/>
          <w:sz w:val="22"/>
        </w:rPr>
        <w:t>AE</w:t>
      </w:r>
      <w:r>
        <w:rPr>
          <w:color w:val="231F20"/>
          <w:spacing w:val="7"/>
          <w:sz w:val="22"/>
        </w:rPr>
        <w:t> </w:t>
      </w:r>
      <w:r>
        <w:rPr>
          <w:color w:val="231F20"/>
          <w:spacing w:val="-2"/>
          <w:sz w:val="22"/>
        </w:rPr>
        <w:t>effort;</w:t>
      </w:r>
    </w:p>
    <w:p>
      <w:pPr>
        <w:pStyle w:val="ListParagraph"/>
        <w:numPr>
          <w:ilvl w:val="0"/>
          <w:numId w:val="48"/>
        </w:numPr>
        <w:tabs>
          <w:tab w:pos="1199" w:val="left" w:leader="none"/>
          <w:tab w:pos="1200" w:val="left" w:leader="none"/>
        </w:tabs>
        <w:spacing w:line="240" w:lineRule="auto" w:before="168" w:after="0"/>
        <w:ind w:left="1199" w:right="0" w:hanging="403"/>
        <w:jc w:val="left"/>
        <w:rPr>
          <w:sz w:val="22"/>
        </w:rPr>
      </w:pPr>
      <w:r>
        <w:rPr>
          <w:color w:val="231F20"/>
          <w:sz w:val="22"/>
        </w:rPr>
        <w:t>responses</w:t>
      </w:r>
      <w:r>
        <w:rPr>
          <w:color w:val="231F20"/>
          <w:spacing w:val="6"/>
          <w:sz w:val="22"/>
        </w:rPr>
        <w:t> </w:t>
      </w:r>
      <w:r>
        <w:rPr>
          <w:color w:val="231F20"/>
          <w:sz w:val="22"/>
        </w:rPr>
        <w:t>from</w:t>
      </w:r>
      <w:r>
        <w:rPr>
          <w:color w:val="231F20"/>
          <w:spacing w:val="7"/>
          <w:sz w:val="22"/>
        </w:rPr>
        <w:t> </w:t>
      </w:r>
      <w:r>
        <w:rPr>
          <w:color w:val="231F20"/>
          <w:sz w:val="22"/>
        </w:rPr>
        <w:t>stakeholders,</w:t>
      </w:r>
      <w:r>
        <w:rPr>
          <w:color w:val="231F20"/>
          <w:spacing w:val="6"/>
          <w:sz w:val="22"/>
        </w:rPr>
        <w:t> </w:t>
      </w:r>
      <w:r>
        <w:rPr>
          <w:color w:val="231F20"/>
          <w:sz w:val="22"/>
        </w:rPr>
        <w:t>including</w:t>
      </w:r>
      <w:r>
        <w:rPr>
          <w:color w:val="231F20"/>
          <w:spacing w:val="7"/>
          <w:sz w:val="22"/>
        </w:rPr>
        <w:t> </w:t>
      </w:r>
      <w:r>
        <w:rPr>
          <w:color w:val="231F20"/>
          <w:sz w:val="22"/>
        </w:rPr>
        <w:t>architects,</w:t>
      </w:r>
      <w:r>
        <w:rPr>
          <w:color w:val="231F20"/>
          <w:spacing w:val="7"/>
          <w:sz w:val="22"/>
        </w:rPr>
        <w:t> </w:t>
      </w:r>
      <w:r>
        <w:rPr>
          <w:color w:val="231F20"/>
          <w:sz w:val="22"/>
        </w:rPr>
        <w:t>from</w:t>
      </w:r>
      <w:r>
        <w:rPr>
          <w:color w:val="231F20"/>
          <w:spacing w:val="7"/>
          <w:sz w:val="22"/>
        </w:rPr>
        <w:t> </w:t>
      </w:r>
      <w:r>
        <w:rPr>
          <w:color w:val="231F20"/>
          <w:sz w:val="22"/>
        </w:rPr>
        <w:t>their</w:t>
      </w:r>
      <w:r>
        <w:rPr>
          <w:color w:val="231F20"/>
          <w:spacing w:val="8"/>
          <w:sz w:val="22"/>
        </w:rPr>
        <w:t> </w:t>
      </w:r>
      <w:r>
        <w:rPr>
          <w:color w:val="231F20"/>
          <w:sz w:val="22"/>
        </w:rPr>
        <w:t>review</w:t>
      </w:r>
      <w:r>
        <w:rPr>
          <w:color w:val="231F20"/>
          <w:spacing w:val="8"/>
          <w:sz w:val="22"/>
        </w:rPr>
        <w:t> </w:t>
      </w:r>
      <w:r>
        <w:rPr>
          <w:color w:val="231F20"/>
          <w:sz w:val="22"/>
        </w:rPr>
        <w:t>of</w:t>
      </w:r>
      <w:r>
        <w:rPr>
          <w:color w:val="231F20"/>
          <w:spacing w:val="9"/>
          <w:sz w:val="22"/>
        </w:rPr>
        <w:t> </w:t>
      </w:r>
      <w:r>
        <w:rPr>
          <w:color w:val="231F20"/>
          <w:sz w:val="22"/>
        </w:rPr>
        <w:t>AE</w:t>
      </w:r>
      <w:r>
        <w:rPr>
          <w:color w:val="231F20"/>
          <w:spacing w:val="7"/>
          <w:sz w:val="22"/>
        </w:rPr>
        <w:t> </w:t>
      </w:r>
      <w:r>
        <w:rPr>
          <w:color w:val="231F20"/>
          <w:spacing w:val="-2"/>
          <w:sz w:val="22"/>
        </w:rPr>
        <w:t>results;</w:t>
      </w:r>
    </w:p>
    <w:p>
      <w:pPr>
        <w:pStyle w:val="ListParagraph"/>
        <w:numPr>
          <w:ilvl w:val="0"/>
          <w:numId w:val="48"/>
        </w:numPr>
        <w:tabs>
          <w:tab w:pos="1199" w:val="left" w:leader="none"/>
          <w:tab w:pos="1200" w:val="left" w:leader="none"/>
        </w:tabs>
        <w:spacing w:line="240" w:lineRule="auto" w:before="169" w:after="0"/>
        <w:ind w:left="1199" w:right="0" w:hanging="404"/>
        <w:jc w:val="left"/>
        <w:rPr>
          <w:sz w:val="22"/>
        </w:rPr>
      </w:pPr>
      <w:r>
        <w:rPr>
          <w:color w:val="231F20"/>
          <w:sz w:val="22"/>
        </w:rPr>
        <w:t>comments</w:t>
      </w:r>
      <w:r>
        <w:rPr>
          <w:color w:val="231F20"/>
          <w:spacing w:val="5"/>
          <w:sz w:val="22"/>
        </w:rPr>
        <w:t> </w:t>
      </w:r>
      <w:r>
        <w:rPr>
          <w:color w:val="231F20"/>
          <w:sz w:val="22"/>
        </w:rPr>
        <w:t>received</w:t>
      </w:r>
      <w:r>
        <w:rPr>
          <w:color w:val="231F20"/>
          <w:spacing w:val="8"/>
          <w:sz w:val="22"/>
        </w:rPr>
        <w:t> </w:t>
      </w:r>
      <w:r>
        <w:rPr>
          <w:color w:val="231F20"/>
          <w:sz w:val="22"/>
        </w:rPr>
        <w:t>on</w:t>
      </w:r>
      <w:r>
        <w:rPr>
          <w:color w:val="231F20"/>
          <w:spacing w:val="7"/>
          <w:sz w:val="22"/>
        </w:rPr>
        <w:t> </w:t>
      </w:r>
      <w:r>
        <w:rPr>
          <w:color w:val="231F20"/>
          <w:sz w:val="22"/>
        </w:rPr>
        <w:t>preliminary</w:t>
      </w:r>
      <w:r>
        <w:rPr>
          <w:color w:val="231F20"/>
          <w:spacing w:val="8"/>
          <w:sz w:val="22"/>
        </w:rPr>
        <w:t> </w:t>
      </w:r>
      <w:r>
        <w:rPr>
          <w:color w:val="231F20"/>
          <w:sz w:val="22"/>
        </w:rPr>
        <w:t>drafts</w:t>
      </w:r>
      <w:r>
        <w:rPr>
          <w:color w:val="231F20"/>
          <w:spacing w:val="8"/>
          <w:sz w:val="22"/>
        </w:rPr>
        <w:t> </w:t>
      </w:r>
      <w:r>
        <w:rPr>
          <w:color w:val="231F20"/>
          <w:sz w:val="22"/>
        </w:rPr>
        <w:t>of</w:t>
      </w:r>
      <w:r>
        <w:rPr>
          <w:color w:val="231F20"/>
          <w:spacing w:val="8"/>
          <w:sz w:val="22"/>
        </w:rPr>
        <w:t> </w:t>
      </w:r>
      <w:r>
        <w:rPr>
          <w:color w:val="231F20"/>
          <w:sz w:val="22"/>
        </w:rPr>
        <w:t>observations</w:t>
      </w:r>
      <w:r>
        <w:rPr>
          <w:color w:val="231F20"/>
          <w:spacing w:val="8"/>
          <w:sz w:val="22"/>
        </w:rPr>
        <w:t> </w:t>
      </w:r>
      <w:r>
        <w:rPr>
          <w:color w:val="231F20"/>
          <w:sz w:val="22"/>
        </w:rPr>
        <w:t>and</w:t>
      </w:r>
      <w:r>
        <w:rPr>
          <w:color w:val="231F20"/>
          <w:spacing w:val="8"/>
          <w:sz w:val="22"/>
        </w:rPr>
        <w:t> </w:t>
      </w:r>
      <w:r>
        <w:rPr>
          <w:color w:val="231F20"/>
          <w:spacing w:val="-2"/>
          <w:sz w:val="22"/>
        </w:rPr>
        <w:t>findings;</w:t>
      </w:r>
    </w:p>
    <w:p>
      <w:pPr>
        <w:pStyle w:val="ListParagraph"/>
        <w:numPr>
          <w:ilvl w:val="0"/>
          <w:numId w:val="48"/>
        </w:numPr>
        <w:tabs>
          <w:tab w:pos="1199" w:val="left" w:leader="none"/>
          <w:tab w:pos="1200" w:val="left" w:leader="none"/>
        </w:tabs>
        <w:spacing w:line="240" w:lineRule="auto" w:before="168" w:after="0"/>
        <w:ind w:left="1199" w:right="0" w:hanging="403"/>
        <w:jc w:val="left"/>
        <w:rPr>
          <w:sz w:val="22"/>
        </w:rPr>
      </w:pPr>
      <w:r>
        <w:rPr>
          <w:color w:val="231F20"/>
          <w:sz w:val="22"/>
        </w:rPr>
        <w:t>recommendations</w:t>
      </w:r>
      <w:r>
        <w:rPr>
          <w:color w:val="231F20"/>
          <w:spacing w:val="7"/>
          <w:sz w:val="22"/>
        </w:rPr>
        <w:t> </w:t>
      </w:r>
      <w:r>
        <w:rPr>
          <w:color w:val="231F20"/>
          <w:sz w:val="22"/>
        </w:rPr>
        <w:t>with</w:t>
      </w:r>
      <w:r>
        <w:rPr>
          <w:color w:val="231F20"/>
          <w:spacing w:val="7"/>
          <w:sz w:val="22"/>
        </w:rPr>
        <w:t> </w:t>
      </w:r>
      <w:r>
        <w:rPr>
          <w:color w:val="231F20"/>
          <w:sz w:val="22"/>
        </w:rPr>
        <w:t>rationale</w:t>
      </w:r>
      <w:r>
        <w:rPr>
          <w:color w:val="231F20"/>
          <w:spacing w:val="8"/>
          <w:sz w:val="22"/>
        </w:rPr>
        <w:t> </w:t>
      </w:r>
      <w:r>
        <w:rPr>
          <w:color w:val="231F20"/>
          <w:sz w:val="22"/>
        </w:rPr>
        <w:t>based</w:t>
      </w:r>
      <w:r>
        <w:rPr>
          <w:color w:val="231F20"/>
          <w:spacing w:val="7"/>
          <w:sz w:val="22"/>
        </w:rPr>
        <w:t> </w:t>
      </w:r>
      <w:r>
        <w:rPr>
          <w:color w:val="231F20"/>
          <w:sz w:val="22"/>
        </w:rPr>
        <w:t>on</w:t>
      </w:r>
      <w:r>
        <w:rPr>
          <w:color w:val="231F20"/>
          <w:spacing w:val="7"/>
          <w:sz w:val="22"/>
        </w:rPr>
        <w:t> </w:t>
      </w:r>
      <w:r>
        <w:rPr>
          <w:color w:val="231F20"/>
          <w:sz w:val="22"/>
        </w:rPr>
        <w:t>findings</w:t>
      </w:r>
      <w:r>
        <w:rPr>
          <w:color w:val="231F20"/>
          <w:spacing w:val="7"/>
          <w:sz w:val="22"/>
        </w:rPr>
        <w:t> </w:t>
      </w:r>
      <w:r>
        <w:rPr>
          <w:color w:val="231F20"/>
          <w:sz w:val="22"/>
        </w:rPr>
        <w:t>of</w:t>
      </w:r>
      <w:r>
        <w:rPr>
          <w:color w:val="231F20"/>
          <w:spacing w:val="7"/>
          <w:sz w:val="22"/>
        </w:rPr>
        <w:t> </w:t>
      </w:r>
      <w:r>
        <w:rPr>
          <w:color w:val="231F20"/>
          <w:sz w:val="22"/>
        </w:rPr>
        <w:t>the</w:t>
      </w:r>
      <w:r>
        <w:rPr>
          <w:color w:val="231F20"/>
          <w:spacing w:val="8"/>
          <w:sz w:val="22"/>
        </w:rPr>
        <w:t> </w:t>
      </w:r>
      <w:r>
        <w:rPr>
          <w:color w:val="231F20"/>
          <w:sz w:val="22"/>
        </w:rPr>
        <w:t>AE</w:t>
      </w:r>
      <w:r>
        <w:rPr>
          <w:color w:val="231F20"/>
          <w:spacing w:val="6"/>
          <w:sz w:val="22"/>
        </w:rPr>
        <w:t> </w:t>
      </w:r>
      <w:r>
        <w:rPr>
          <w:color w:val="231F20"/>
          <w:sz w:val="22"/>
        </w:rPr>
        <w:t>effort;</w:t>
      </w:r>
      <w:r>
        <w:rPr>
          <w:color w:val="231F20"/>
          <w:spacing w:val="8"/>
          <w:sz w:val="22"/>
        </w:rPr>
        <w:t> </w:t>
      </w:r>
      <w:r>
        <w:rPr>
          <w:color w:val="231F20"/>
          <w:spacing w:val="-5"/>
          <w:sz w:val="22"/>
        </w:rPr>
        <w:t>and</w:t>
      </w:r>
    </w:p>
    <w:p>
      <w:pPr>
        <w:pStyle w:val="ListParagraph"/>
        <w:numPr>
          <w:ilvl w:val="0"/>
          <w:numId w:val="48"/>
        </w:numPr>
        <w:tabs>
          <w:tab w:pos="1200" w:val="left" w:leader="none"/>
        </w:tabs>
        <w:spacing w:line="240" w:lineRule="auto" w:before="169" w:after="0"/>
        <w:ind w:left="1199" w:right="0" w:hanging="403"/>
        <w:jc w:val="left"/>
        <w:rPr>
          <w:sz w:val="22"/>
        </w:rPr>
      </w:pPr>
      <w:r>
        <w:rPr>
          <w:color w:val="231F20"/>
          <w:sz w:val="22"/>
        </w:rPr>
        <w:t>additional findings</w:t>
      </w:r>
      <w:r>
        <w:rPr>
          <w:color w:val="231F20"/>
          <w:spacing w:val="4"/>
          <w:sz w:val="22"/>
        </w:rPr>
        <w:t> </w:t>
      </w:r>
      <w:r>
        <w:rPr>
          <w:color w:val="231F20"/>
          <w:sz w:val="22"/>
        </w:rPr>
        <w:t>and</w:t>
      </w:r>
      <w:r>
        <w:rPr>
          <w:color w:val="231F20"/>
          <w:spacing w:val="4"/>
          <w:sz w:val="22"/>
        </w:rPr>
        <w:t> </w:t>
      </w:r>
      <w:r>
        <w:rPr>
          <w:color w:val="231F20"/>
          <w:sz w:val="22"/>
        </w:rPr>
        <w:t>recommendations</w:t>
      </w:r>
      <w:r>
        <w:rPr>
          <w:color w:val="231F20"/>
          <w:spacing w:val="4"/>
          <w:sz w:val="22"/>
        </w:rPr>
        <w:t> </w:t>
      </w:r>
      <w:r>
        <w:rPr>
          <w:color w:val="231F20"/>
          <w:sz w:val="22"/>
        </w:rPr>
        <w:t>beyond</w:t>
      </w:r>
      <w:r>
        <w:rPr>
          <w:color w:val="231F20"/>
          <w:spacing w:val="4"/>
          <w:sz w:val="22"/>
        </w:rPr>
        <w:t> </w:t>
      </w:r>
      <w:r>
        <w:rPr>
          <w:color w:val="231F20"/>
          <w:sz w:val="22"/>
        </w:rPr>
        <w:t>the</w:t>
      </w:r>
      <w:r>
        <w:rPr>
          <w:color w:val="231F20"/>
          <w:spacing w:val="4"/>
          <w:sz w:val="22"/>
        </w:rPr>
        <w:t> </w:t>
      </w:r>
      <w:r>
        <w:rPr>
          <w:color w:val="231F20"/>
          <w:sz w:val="22"/>
        </w:rPr>
        <w:t>purpose</w:t>
      </w:r>
      <w:r>
        <w:rPr>
          <w:color w:val="231F20"/>
          <w:spacing w:val="4"/>
          <w:sz w:val="22"/>
        </w:rPr>
        <w:t> </w:t>
      </w:r>
      <w:r>
        <w:rPr>
          <w:color w:val="231F20"/>
          <w:sz w:val="22"/>
        </w:rPr>
        <w:t>and</w:t>
      </w:r>
      <w:r>
        <w:rPr>
          <w:color w:val="231F20"/>
          <w:spacing w:val="4"/>
          <w:sz w:val="22"/>
        </w:rPr>
        <w:t> </w:t>
      </w:r>
      <w:r>
        <w:rPr>
          <w:color w:val="231F20"/>
          <w:sz w:val="22"/>
        </w:rPr>
        <w:t>scope</w:t>
      </w:r>
      <w:r>
        <w:rPr>
          <w:color w:val="231F20"/>
          <w:spacing w:val="4"/>
          <w:sz w:val="22"/>
        </w:rPr>
        <w:t> </w:t>
      </w:r>
      <w:r>
        <w:rPr>
          <w:color w:val="231F20"/>
          <w:sz w:val="22"/>
        </w:rPr>
        <w:t>of</w:t>
      </w:r>
      <w:r>
        <w:rPr>
          <w:color w:val="231F20"/>
          <w:spacing w:val="4"/>
          <w:sz w:val="22"/>
        </w:rPr>
        <w:t> </w:t>
      </w:r>
      <w:r>
        <w:rPr>
          <w:color w:val="231F20"/>
          <w:sz w:val="22"/>
        </w:rPr>
        <w:t>the</w:t>
      </w:r>
      <w:r>
        <w:rPr>
          <w:color w:val="231F20"/>
          <w:spacing w:val="4"/>
          <w:sz w:val="22"/>
        </w:rPr>
        <w:t> </w:t>
      </w:r>
      <w:r>
        <w:rPr>
          <w:color w:val="231F20"/>
          <w:spacing w:val="-2"/>
          <w:sz w:val="22"/>
        </w:rPr>
        <w:t>evaluation.</w:t>
      </w:r>
    </w:p>
    <w:p>
      <w:pPr>
        <w:pStyle w:val="BodyText"/>
        <w:spacing w:line="225" w:lineRule="auto" w:before="181"/>
        <w:ind w:left="797" w:right="107"/>
        <w:jc w:val="both"/>
      </w:pPr>
      <w:r>
        <w:rPr>
          <w:color w:val="231F20"/>
        </w:rPr>
        <w:t>Recommendations may be accompanied by implications, advantages and disadvantages, caveats or regrets associated with the recommendation.</w:t>
      </w:r>
    </w:p>
    <w:p>
      <w:pPr>
        <w:pStyle w:val="BodyText"/>
        <w:spacing w:before="171"/>
        <w:ind w:left="797"/>
        <w:jc w:val="both"/>
      </w:pPr>
      <w:r>
        <w:rPr>
          <w:color w:val="231F20"/>
        </w:rPr>
        <w:t>Multiple</w:t>
      </w:r>
      <w:r>
        <w:rPr>
          <w:color w:val="231F20"/>
          <w:spacing w:val="4"/>
        </w:rPr>
        <w:t> </w:t>
      </w:r>
      <w:r>
        <w:rPr>
          <w:color w:val="231F20"/>
        </w:rPr>
        <w:t>reports</w:t>
      </w:r>
      <w:r>
        <w:rPr>
          <w:color w:val="231F20"/>
          <w:spacing w:val="5"/>
        </w:rPr>
        <w:t> </w:t>
      </w:r>
      <w:r>
        <w:rPr>
          <w:color w:val="231F20"/>
        </w:rPr>
        <w:t>may</w:t>
      </w:r>
      <w:r>
        <w:rPr>
          <w:color w:val="231F20"/>
          <w:spacing w:val="5"/>
        </w:rPr>
        <w:t> </w:t>
      </w:r>
      <w:r>
        <w:rPr>
          <w:color w:val="231F20"/>
        </w:rPr>
        <w:t>be</w:t>
      </w:r>
      <w:r>
        <w:rPr>
          <w:color w:val="231F20"/>
          <w:spacing w:val="5"/>
        </w:rPr>
        <w:t> </w:t>
      </w:r>
      <w:r>
        <w:rPr>
          <w:color w:val="231F20"/>
        </w:rPr>
        <w:t>generated</w:t>
      </w:r>
      <w:r>
        <w:rPr>
          <w:color w:val="231F20"/>
          <w:spacing w:val="5"/>
        </w:rPr>
        <w:t> </w:t>
      </w:r>
      <w:r>
        <w:rPr>
          <w:color w:val="231F20"/>
        </w:rPr>
        <w:t>for</w:t>
      </w:r>
      <w:r>
        <w:rPr>
          <w:color w:val="231F20"/>
          <w:spacing w:val="5"/>
        </w:rPr>
        <w:t> </w:t>
      </w:r>
      <w:r>
        <w:rPr>
          <w:color w:val="231F20"/>
        </w:rPr>
        <w:t>different</w:t>
      </w:r>
      <w:r>
        <w:rPr>
          <w:color w:val="231F20"/>
          <w:spacing w:val="4"/>
        </w:rPr>
        <w:t> </w:t>
      </w:r>
      <w:r>
        <w:rPr>
          <w:color w:val="231F20"/>
        </w:rPr>
        <w:t>target</w:t>
      </w:r>
      <w:r>
        <w:rPr>
          <w:color w:val="231F20"/>
          <w:spacing w:val="4"/>
        </w:rPr>
        <w:t> </w:t>
      </w:r>
      <w:r>
        <w:rPr>
          <w:color w:val="231F20"/>
          <w:spacing w:val="-2"/>
        </w:rPr>
        <w:t>audiences.</w:t>
      </w:r>
    </w:p>
    <w:p>
      <w:pPr>
        <w:spacing w:line="225" w:lineRule="auto" w:before="192"/>
        <w:ind w:left="797" w:right="107" w:firstLine="0"/>
        <w:jc w:val="both"/>
        <w:rPr>
          <w:sz w:val="20"/>
        </w:rPr>
      </w:pPr>
      <w:r>
        <w:rPr>
          <w:color w:val="231F20"/>
          <w:sz w:val="20"/>
        </w:rPr>
        <w:t>NOTE</w:t>
      </w:r>
      <w:r>
        <w:rPr>
          <w:color w:val="231F20"/>
          <w:spacing w:val="80"/>
          <w:sz w:val="20"/>
        </w:rPr>
        <w:t>   </w:t>
      </w:r>
      <w:r>
        <w:rPr>
          <w:color w:val="231F20"/>
          <w:sz w:val="20"/>
        </w:rPr>
        <w:t>AE reports could be generated for different target audiences due to access limitations or other factors. Also, multiple reports could be needed to allow for interim reports during the life of the effort.</w:t>
      </w:r>
    </w:p>
    <w:p>
      <w:pPr>
        <w:pStyle w:val="BodyText"/>
        <w:spacing w:line="225" w:lineRule="auto" w:before="188"/>
        <w:ind w:left="797" w:right="107"/>
        <w:jc w:val="both"/>
      </w:pPr>
      <w:r>
        <w:rPr>
          <w:color w:val="231F20"/>
        </w:rPr>
        <w:t>It may be helpful to document in the report the level of rigor with which the AE effort was conducted, along with any known deficiencies such as incomplete or inaccurate data as inputs, key stakeholder inputs not received and use of models beyond their normal range of operation.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pgSz w:w="11340" w:h="16840"/>
          <w:pgMar w:top="560" w:bottom="280" w:left="620" w:right="60"/>
        </w:sectPr>
      </w:pPr>
    </w:p>
    <w:p>
      <w:pPr>
        <w:pStyle w:val="BodyText"/>
      </w:pPr>
    </w:p>
    <w:p>
      <w:pPr>
        <w:spacing w:before="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461"/>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33</w:t>
      </w:r>
    </w:p>
    <w:p>
      <w:pPr>
        <w:spacing w:after="0"/>
        <w:jc w:val="left"/>
        <w:rPr>
          <w:sz w:val="22"/>
        </w:rPr>
        <w:sectPr>
          <w:type w:val="continuous"/>
          <w:pgSz w:w="11340" w:h="16840"/>
          <w:pgMar w:top="360" w:bottom="280" w:left="620" w:right="60"/>
          <w:cols w:num="2" w:equalWidth="0">
            <w:col w:w="3628" w:space="40"/>
            <w:col w:w="6992"/>
          </w:cols>
        </w:sectPr>
      </w:pPr>
    </w:p>
    <w:p>
      <w:pPr>
        <w:spacing w:before="89"/>
        <w:ind w:left="117" w:right="0" w:firstLine="0"/>
        <w:jc w:val="left"/>
        <w:rPr>
          <w:b/>
          <w:sz w:val="24"/>
        </w:rPr>
      </w:pPr>
      <w:bookmarkStart w:name="Annex A (informative)  Value and quality" w:id="126"/>
      <w:bookmarkEnd w:id="126"/>
      <w:r>
        <w:rPr/>
      </w:r>
      <w:bookmarkStart w:name="_bookmark63" w:id="127"/>
      <w:bookmarkEnd w:id="127"/>
      <w:r>
        <w:rPr/>
      </w:r>
      <w:r>
        <w:rPr>
          <w:b/>
          <w:color w:val="231F20"/>
          <w:sz w:val="24"/>
        </w:rPr>
        <w:t>ISO/IEC/IEEE</w:t>
      </w:r>
      <w:r>
        <w:rPr>
          <w:b/>
          <w:color w:val="231F20"/>
          <w:spacing w:val="-9"/>
          <w:sz w:val="24"/>
        </w:rPr>
        <w:t> </w:t>
      </w:r>
      <w:r>
        <w:rPr>
          <w:b/>
          <w:color w:val="231F20"/>
          <w:spacing w:val="-2"/>
          <w:sz w:val="24"/>
        </w:rPr>
        <w:t>42030:2019(E)</w:t>
      </w:r>
    </w:p>
    <w:p>
      <w:pPr>
        <w:pStyle w:val="BodyText"/>
        <w:rPr>
          <w:b/>
          <w:sz w:val="38"/>
        </w:rPr>
      </w:pPr>
    </w:p>
    <w:p>
      <w:pPr>
        <w:pStyle w:val="Heading2"/>
        <w:spacing w:line="364" w:lineRule="exact" w:before="252"/>
      </w:pPr>
      <w:r>
        <w:rPr>
          <w:color w:val="231F20"/>
        </w:rPr>
        <w:t>Annex</w:t>
      </w:r>
      <w:r>
        <w:rPr>
          <w:color w:val="231F20"/>
          <w:spacing w:val="-7"/>
        </w:rPr>
        <w:t> </w:t>
      </w:r>
      <w:r>
        <w:rPr>
          <w:color w:val="231F20"/>
          <w:spacing w:val="-10"/>
        </w:rPr>
        <w:t>A</w:t>
      </w:r>
    </w:p>
    <w:p>
      <w:pPr>
        <w:spacing w:line="364" w:lineRule="exact" w:before="0"/>
        <w:ind w:left="797" w:right="1468" w:firstLine="0"/>
        <w:jc w:val="center"/>
        <w:rPr>
          <w:sz w:val="32"/>
        </w:rPr>
      </w:pPr>
      <w:r>
        <w:rPr>
          <w:color w:val="231F20"/>
          <w:spacing w:val="-2"/>
          <w:sz w:val="32"/>
        </w:rPr>
        <w:t>(informative)</w:t>
      </w:r>
    </w:p>
    <w:p>
      <w:pPr>
        <w:pStyle w:val="Heading2"/>
        <w:ind w:right="1470"/>
      </w:pPr>
      <w:r>
        <w:rPr>
          <w:color w:val="231F20"/>
        </w:rPr>
        <w:t>Value</w:t>
      </w:r>
      <w:r>
        <w:rPr>
          <w:color w:val="231F20"/>
          <w:spacing w:val="-12"/>
        </w:rPr>
        <w:t> </w:t>
      </w:r>
      <w:r>
        <w:rPr>
          <w:color w:val="231F20"/>
        </w:rPr>
        <w:t>and</w:t>
      </w:r>
      <w:r>
        <w:rPr>
          <w:color w:val="231F20"/>
          <w:spacing w:val="-12"/>
        </w:rPr>
        <w:t> </w:t>
      </w:r>
      <w:r>
        <w:rPr>
          <w:color w:val="231F20"/>
        </w:rPr>
        <w:t>quality</w:t>
      </w:r>
      <w:r>
        <w:rPr>
          <w:color w:val="231F20"/>
          <w:spacing w:val="-11"/>
        </w:rPr>
        <w:t> </w:t>
      </w:r>
      <w:r>
        <w:rPr>
          <w:color w:val="231F20"/>
          <w:spacing w:val="-2"/>
        </w:rPr>
        <w:t>concepts</w:t>
      </w:r>
    </w:p>
    <w:p>
      <w:pPr>
        <w:pStyle w:val="BodyText"/>
        <w:rPr>
          <w:b/>
          <w:sz w:val="38"/>
        </w:rPr>
      </w:pPr>
    </w:p>
    <w:p>
      <w:pPr>
        <w:pStyle w:val="BodyText"/>
        <w:spacing w:before="10"/>
        <w:rPr>
          <w:b/>
          <w:sz w:val="43"/>
        </w:rPr>
      </w:pPr>
    </w:p>
    <w:p>
      <w:pPr>
        <w:pStyle w:val="Heading3"/>
        <w:numPr>
          <w:ilvl w:val="1"/>
          <w:numId w:val="49"/>
        </w:numPr>
        <w:tabs>
          <w:tab w:pos="684" w:val="left" w:leader="none"/>
        </w:tabs>
        <w:spacing w:line="240" w:lineRule="auto" w:before="0" w:after="0"/>
        <w:ind w:left="683" w:right="0" w:hanging="567"/>
        <w:jc w:val="left"/>
      </w:pPr>
      <w:r>
        <w:rPr>
          <w:color w:val="231F20"/>
          <w:spacing w:val="-2"/>
        </w:rPr>
        <w:t>General</w:t>
      </w:r>
    </w:p>
    <w:p>
      <w:pPr>
        <w:pStyle w:val="BodyText"/>
        <w:spacing w:line="225" w:lineRule="auto" w:before="186"/>
        <w:ind w:left="117" w:right="787"/>
        <w:jc w:val="both"/>
      </w:pPr>
      <w:r>
        <w:rPr>
          <w:color w:val="231F20"/>
        </w:rPr>
        <w:t>This annex complements </w:t>
      </w:r>
      <w:hyperlink w:history="true" w:anchor="_bookmark12">
        <w:r>
          <w:rPr>
            <w:color w:val="053CF5"/>
            <w:u w:val="single" w:color="053CF5"/>
          </w:rPr>
          <w:t>Clauses 4</w:t>
        </w:r>
      </w:hyperlink>
      <w:r>
        <w:rPr>
          <w:color w:val="053CF5"/>
        </w:rPr>
        <w:t> </w:t>
      </w:r>
      <w:r>
        <w:rPr>
          <w:color w:val="231F20"/>
        </w:rPr>
        <w:t>and </w:t>
      </w:r>
      <w:hyperlink w:history="true" w:anchor="_bookmark35">
        <w:r>
          <w:rPr>
            <w:color w:val="053CF5"/>
            <w:u w:val="single" w:color="053CF5"/>
          </w:rPr>
          <w:t>5</w:t>
        </w:r>
      </w:hyperlink>
      <w:r>
        <w:rPr>
          <w:color w:val="053CF5"/>
        </w:rPr>
        <w:t> </w:t>
      </w:r>
      <w:r>
        <w:rPr>
          <w:color w:val="231F20"/>
        </w:rPr>
        <w:t>with additional information about value and qu</w:t>
      </w:r>
      <w:bookmarkStart w:name="_bookmark64" w:id="128"/>
      <w:bookmarkEnd w:id="128"/>
      <w:r>
        <w:rPr>
          <w:color w:val="231F20"/>
        </w:rPr>
        <w:t>a</w:t>
      </w:r>
      <w:r>
        <w:rPr>
          <w:color w:val="231F20"/>
        </w:rPr>
        <w:t>lity concepts as used in this document.</w:t>
      </w:r>
    </w:p>
    <w:p>
      <w:pPr>
        <w:pStyle w:val="BodyText"/>
        <w:spacing w:line="225" w:lineRule="auto" w:before="184"/>
        <w:ind w:left="117" w:right="787"/>
        <w:jc w:val="both"/>
      </w:pPr>
      <w:r>
        <w:rPr>
          <w:color w:val="231F20"/>
        </w:rPr>
        <w:t>Value</w:t>
      </w:r>
      <w:r>
        <w:rPr>
          <w:color w:val="231F20"/>
          <w:spacing w:val="40"/>
        </w:rPr>
        <w:t> </w:t>
      </w:r>
      <w:r>
        <w:rPr>
          <w:color w:val="231F20"/>
        </w:rPr>
        <w:t>and</w:t>
      </w:r>
      <w:r>
        <w:rPr>
          <w:color w:val="231F20"/>
          <w:spacing w:val="40"/>
        </w:rPr>
        <w:t> </w:t>
      </w:r>
      <w:r>
        <w:rPr>
          <w:color w:val="231F20"/>
        </w:rPr>
        <w:t>quality</w:t>
      </w:r>
      <w:r>
        <w:rPr>
          <w:color w:val="231F20"/>
          <w:spacing w:val="40"/>
        </w:rPr>
        <w:t> </w:t>
      </w:r>
      <w:r>
        <w:rPr>
          <w:color w:val="231F20"/>
        </w:rPr>
        <w:t>are</w:t>
      </w:r>
      <w:r>
        <w:rPr>
          <w:color w:val="231F20"/>
          <w:spacing w:val="40"/>
        </w:rPr>
        <w:t> </w:t>
      </w:r>
      <w:r>
        <w:rPr>
          <w:color w:val="231F20"/>
        </w:rPr>
        <w:t>two</w:t>
      </w:r>
      <w:r>
        <w:rPr>
          <w:color w:val="231F20"/>
          <w:spacing w:val="40"/>
        </w:rPr>
        <w:t> </w:t>
      </w:r>
      <w:r>
        <w:rPr>
          <w:color w:val="231F20"/>
        </w:rPr>
        <w:t>distinct</w:t>
      </w:r>
      <w:r>
        <w:rPr>
          <w:color w:val="231F20"/>
          <w:spacing w:val="40"/>
        </w:rPr>
        <w:t> </w:t>
      </w:r>
      <w:r>
        <w:rPr>
          <w:color w:val="231F20"/>
        </w:rPr>
        <w:t>attributes</w:t>
      </w:r>
      <w:r>
        <w:rPr>
          <w:color w:val="231F20"/>
          <w:spacing w:val="40"/>
        </w:rPr>
        <w:t> </w:t>
      </w:r>
      <w:r>
        <w:rPr>
          <w:color w:val="231F20"/>
        </w:rPr>
        <w:t>of</w:t>
      </w:r>
      <w:r>
        <w:rPr>
          <w:color w:val="231F20"/>
          <w:spacing w:val="40"/>
        </w:rPr>
        <w:t> </w:t>
      </w:r>
      <w:r>
        <w:rPr>
          <w:color w:val="231F20"/>
        </w:rPr>
        <w:t>an</w:t>
      </w:r>
      <w:r>
        <w:rPr>
          <w:color w:val="231F20"/>
          <w:spacing w:val="40"/>
        </w:rPr>
        <w:t> </w:t>
      </w:r>
      <w:r>
        <w:rPr>
          <w:color w:val="231F20"/>
        </w:rPr>
        <w:t>entity</w:t>
      </w:r>
      <w:r>
        <w:rPr>
          <w:color w:val="231F20"/>
          <w:spacing w:val="40"/>
        </w:rPr>
        <w:t> </w:t>
      </w:r>
      <w:r>
        <w:rPr>
          <w:color w:val="231F20"/>
        </w:rPr>
        <w:t>that</w:t>
      </w:r>
      <w:r>
        <w:rPr>
          <w:color w:val="231F20"/>
          <w:spacing w:val="40"/>
        </w:rPr>
        <w:t> </w:t>
      </w:r>
      <w:r>
        <w:rPr>
          <w:color w:val="231F20"/>
        </w:rPr>
        <w:t>ultimately</w:t>
      </w:r>
      <w:r>
        <w:rPr>
          <w:color w:val="231F20"/>
          <w:spacing w:val="40"/>
        </w:rPr>
        <w:t> </w:t>
      </w:r>
      <w:r>
        <w:rPr>
          <w:color w:val="231F20"/>
        </w:rPr>
        <w:t>determines</w:t>
      </w:r>
      <w:r>
        <w:rPr>
          <w:color w:val="231F20"/>
          <w:spacing w:val="40"/>
        </w:rPr>
        <w:t> </w:t>
      </w:r>
      <w:r>
        <w:rPr>
          <w:color w:val="231F20"/>
        </w:rPr>
        <w:t>its</w:t>
      </w:r>
      <w:r>
        <w:rPr>
          <w:color w:val="231F20"/>
          <w:spacing w:val="40"/>
        </w:rPr>
        <w:t> </w:t>
      </w:r>
      <w:r>
        <w:rPr>
          <w:color w:val="231F20"/>
        </w:rPr>
        <w:t>inferiority or superiority. It is often the case that quality of the entity is in the hands of the producer, while it is actually the consumer who determines the value of the entity, for which the consumer would willingly and knowingly pay. The value is a function of the quality that resides in the product or service, so this means that ultimately it is the consumer who determines what quality is acceptable. In other words, quality corresponds to the means, while value is subjective and is relative to the ends.</w:t>
      </w:r>
    </w:p>
    <w:p>
      <w:pPr>
        <w:pStyle w:val="BodyText"/>
        <w:spacing w:line="225" w:lineRule="auto" w:before="178"/>
        <w:ind w:left="117" w:right="787" w:hanging="1"/>
        <w:jc w:val="both"/>
      </w:pPr>
      <w:r>
        <w:rPr>
          <w:color w:val="231F20"/>
        </w:rPr>
        <w:t>Carl Menger</w:t>
      </w:r>
      <w:r>
        <w:rPr>
          <w:color w:val="231F20"/>
          <w:position w:val="6"/>
          <w:sz w:val="16"/>
        </w:rPr>
        <w:t>[</w:t>
      </w:r>
      <w:hyperlink w:history="true" w:anchor="_bookmark122">
        <w:r>
          <w:rPr>
            <w:color w:val="053CF5"/>
            <w:position w:val="6"/>
            <w:sz w:val="16"/>
            <w:u w:val="single" w:color="053CF5"/>
          </w:rPr>
          <w:t>52</w:t>
        </w:r>
      </w:hyperlink>
      <w:r>
        <w:rPr>
          <w:color w:val="231F20"/>
          <w:position w:val="6"/>
          <w:sz w:val="16"/>
        </w:rPr>
        <w:t>]</w:t>
      </w:r>
      <w:r>
        <w:rPr>
          <w:color w:val="231F20"/>
          <w:spacing w:val="40"/>
          <w:position w:val="6"/>
          <w:sz w:val="16"/>
        </w:rPr>
        <w:t> </w:t>
      </w:r>
      <w:r>
        <w:rPr>
          <w:color w:val="231F20"/>
        </w:rPr>
        <w:t>wrote in 1871: "Value is nothing inherent in goods, no property of them, nor an independent thing existing by itself. It is a judgment economizing men make about the importance of goods at their disposal for the maintenance of their lives and well-being. Hence value does not exist outside the consciousness of men."</w:t>
      </w:r>
    </w:p>
    <w:p>
      <w:pPr>
        <w:pStyle w:val="BodyText"/>
        <w:spacing w:line="225" w:lineRule="auto" w:before="180"/>
        <w:ind w:left="116" w:right="787"/>
        <w:jc w:val="both"/>
      </w:pPr>
      <w:r>
        <w:rPr>
          <w:color w:val="231F20"/>
        </w:rPr>
        <w:t>Drucker</w:t>
      </w:r>
      <w:r>
        <w:rPr>
          <w:color w:val="231F20"/>
          <w:position w:val="6"/>
          <w:sz w:val="16"/>
        </w:rPr>
        <w:t>[</w:t>
      </w:r>
      <w:hyperlink w:history="true" w:anchor="_bookmark107">
        <w:r>
          <w:rPr>
            <w:color w:val="053CF5"/>
            <w:position w:val="6"/>
            <w:sz w:val="16"/>
            <w:u w:val="single" w:color="053CF5"/>
          </w:rPr>
          <w:t>29</w:t>
        </w:r>
      </w:hyperlink>
      <w:r>
        <w:rPr>
          <w:color w:val="231F20"/>
          <w:position w:val="6"/>
          <w:sz w:val="16"/>
        </w:rPr>
        <w:t>]</w:t>
      </w:r>
      <w:r>
        <w:rPr>
          <w:color w:val="231F20"/>
          <w:spacing w:val="24"/>
          <w:position w:val="6"/>
          <w:sz w:val="16"/>
        </w:rPr>
        <w:t> </w:t>
      </w:r>
      <w:r>
        <w:rPr>
          <w:color w:val="231F20"/>
        </w:rPr>
        <w:t>had this to say about quality: "Quality in a product or service is not what the supplier puts</w:t>
      </w:r>
      <w:r>
        <w:rPr>
          <w:color w:val="231F20"/>
          <w:spacing w:val="40"/>
        </w:rPr>
        <w:t> </w:t>
      </w:r>
      <w:r>
        <w:rPr>
          <w:color w:val="231F20"/>
        </w:rPr>
        <w:t>in. It is what the customer gets out and is willing to pay for. A product is not quality because it is hard to make and costs a lot of money, as manufacturers typically believe. That is incompetence. Customers pay only for what is of use to them and gives them value. Nothing else constitutes quality".</w:t>
      </w:r>
    </w:p>
    <w:p>
      <w:pPr>
        <w:pStyle w:val="BodyText"/>
        <w:spacing w:before="10"/>
        <w:rPr>
          <w:sz w:val="31"/>
        </w:rPr>
      </w:pPr>
    </w:p>
    <w:p>
      <w:pPr>
        <w:pStyle w:val="Heading3"/>
        <w:numPr>
          <w:ilvl w:val="1"/>
          <w:numId w:val="49"/>
        </w:numPr>
        <w:tabs>
          <w:tab w:pos="685" w:val="left" w:leader="none"/>
        </w:tabs>
        <w:spacing w:line="240" w:lineRule="auto" w:before="0" w:after="0"/>
        <w:ind w:left="684" w:right="0" w:hanging="568"/>
        <w:jc w:val="left"/>
      </w:pPr>
      <w:r>
        <w:rPr>
          <w:color w:val="231F20"/>
          <w:spacing w:val="-2"/>
        </w:rPr>
        <w:t>Evaluation</w:t>
      </w:r>
      <w:r>
        <w:rPr>
          <w:color w:val="231F20"/>
        </w:rPr>
        <w:t> </w:t>
      </w:r>
      <w:r>
        <w:rPr>
          <w:color w:val="231F20"/>
          <w:spacing w:val="-2"/>
        </w:rPr>
        <w:t>factors</w:t>
      </w:r>
    </w:p>
    <w:p>
      <w:pPr>
        <w:pStyle w:val="BodyText"/>
        <w:spacing w:line="225" w:lineRule="auto" w:before="187"/>
        <w:ind w:left="117" w:right="787"/>
        <w:jc w:val="both"/>
      </w:pPr>
      <w:r>
        <w:rPr>
          <w:color w:val="231F20"/>
        </w:rPr>
        <w:t>Value and quality are related to the factors used in the AE effort. These factors are used in each evaluation tier as illustrated in </w:t>
      </w:r>
      <w:hyperlink w:history="true" w:anchor="_bookmark65">
        <w:r>
          <w:rPr>
            <w:color w:val="053CF5"/>
            <w:u w:val="single" w:color="053CF5"/>
          </w:rPr>
          <w:t>Figure A.1</w:t>
        </w:r>
      </w:hyperlink>
      <w:r>
        <w:rPr>
          <w:color w:val="231F20"/>
        </w:rPr>
        <w:t>.</w:t>
      </w:r>
    </w:p>
    <w:p>
      <w:pPr>
        <w:pStyle w:val="BodyText"/>
        <w:spacing w:before="6"/>
        <w:rPr>
          <w:sz w:val="11"/>
        </w:rPr>
      </w:pPr>
      <w:r>
        <w:rPr/>
        <w:drawing>
          <wp:anchor distT="0" distB="0" distL="0" distR="0" allowOverlap="1" layoutInCell="1" locked="0" behindDoc="0" simplePos="0" relativeHeight="40">
            <wp:simplePos x="0" y="0"/>
            <wp:positionH relativeFrom="page">
              <wp:posOffset>869845</wp:posOffset>
            </wp:positionH>
            <wp:positionV relativeFrom="paragraph">
              <wp:posOffset>101424</wp:posOffset>
            </wp:positionV>
            <wp:extent cx="1852530" cy="140017"/>
            <wp:effectExtent l="0" t="0" r="0" b="0"/>
            <wp:wrapTopAndBottom/>
            <wp:docPr id="47" name="image57.png"/>
            <wp:cNvGraphicFramePr>
              <a:graphicFrameLocks noChangeAspect="1"/>
            </wp:cNvGraphicFramePr>
            <a:graphic>
              <a:graphicData uri="http://schemas.openxmlformats.org/drawingml/2006/picture">
                <pic:pic>
                  <pic:nvPicPr>
                    <pic:cNvPr id="48" name="image57.png"/>
                    <pic:cNvPicPr/>
                  </pic:nvPicPr>
                  <pic:blipFill>
                    <a:blip r:embed="rId80" cstate="print"/>
                    <a:stretch>
                      <a:fillRect/>
                    </a:stretch>
                  </pic:blipFill>
                  <pic:spPr>
                    <a:xfrm>
                      <a:off x="0" y="0"/>
                      <a:ext cx="1852530" cy="140017"/>
                    </a:xfrm>
                    <a:prstGeom prst="rect">
                      <a:avLst/>
                    </a:prstGeom>
                  </pic:spPr>
                </pic:pic>
              </a:graphicData>
            </a:graphic>
          </wp:anchor>
        </w:drawing>
      </w:r>
      <w:r>
        <w:rPr/>
        <w:drawing>
          <wp:anchor distT="0" distB="0" distL="0" distR="0" allowOverlap="1" layoutInCell="1" locked="0" behindDoc="0" simplePos="0" relativeHeight="41">
            <wp:simplePos x="0" y="0"/>
            <wp:positionH relativeFrom="page">
              <wp:posOffset>861167</wp:posOffset>
            </wp:positionH>
            <wp:positionV relativeFrom="paragraph">
              <wp:posOffset>322912</wp:posOffset>
            </wp:positionV>
            <wp:extent cx="5405072" cy="1871662"/>
            <wp:effectExtent l="0" t="0" r="0" b="0"/>
            <wp:wrapTopAndBottom/>
            <wp:docPr id="49" name="image58.png"/>
            <wp:cNvGraphicFramePr>
              <a:graphicFrameLocks noChangeAspect="1"/>
            </wp:cNvGraphicFramePr>
            <a:graphic>
              <a:graphicData uri="http://schemas.openxmlformats.org/drawingml/2006/picture">
                <pic:pic>
                  <pic:nvPicPr>
                    <pic:cNvPr id="50" name="image58.png"/>
                    <pic:cNvPicPr/>
                  </pic:nvPicPr>
                  <pic:blipFill>
                    <a:blip r:embed="rId81" cstate="print"/>
                    <a:stretch>
                      <a:fillRect/>
                    </a:stretch>
                  </pic:blipFill>
                  <pic:spPr>
                    <a:xfrm>
                      <a:off x="0" y="0"/>
                      <a:ext cx="5405072" cy="1871662"/>
                    </a:xfrm>
                    <a:prstGeom prst="rect">
                      <a:avLst/>
                    </a:prstGeom>
                  </pic:spPr>
                </pic:pic>
              </a:graphicData>
            </a:graphic>
          </wp:anchor>
        </w:drawing>
      </w:r>
    </w:p>
    <w:p>
      <w:pPr>
        <w:pStyle w:val="BodyText"/>
        <w:spacing w:before="10"/>
        <w:rPr>
          <w:sz w:val="8"/>
        </w:rPr>
      </w:pPr>
    </w:p>
    <w:p>
      <w:pPr>
        <w:pStyle w:val="BodyText"/>
        <w:rPr>
          <w:sz w:val="27"/>
        </w:rPr>
      </w:pPr>
    </w:p>
    <w:p>
      <w:pPr>
        <w:pStyle w:val="Heading6"/>
        <w:ind w:right="1468"/>
        <w:jc w:val="center"/>
      </w:pPr>
      <w:r>
        <w:rPr>
          <w:color w:val="231F20"/>
        </w:rPr>
        <w:t>Figure</w:t>
      </w:r>
      <w:r>
        <w:rPr>
          <w:color w:val="231F20"/>
          <w:spacing w:val="-1"/>
        </w:rPr>
        <w:t> </w:t>
      </w:r>
      <w:r>
        <w:rPr>
          <w:color w:val="231F20"/>
        </w:rPr>
        <w:t>A.1</w:t>
      </w:r>
      <w:r>
        <w:rPr>
          <w:color w:val="231F20"/>
          <w:spacing w:val="1"/>
        </w:rPr>
        <w:t> </w:t>
      </w:r>
      <w:r>
        <w:rPr>
          <w:color w:val="231F20"/>
        </w:rPr>
        <w:t>—</w:t>
      </w:r>
      <w:r>
        <w:rPr>
          <w:color w:val="231F20"/>
          <w:spacing w:val="1"/>
        </w:rPr>
        <w:t> </w:t>
      </w:r>
      <w:r>
        <w:rPr>
          <w:color w:val="231F20"/>
        </w:rPr>
        <w:t>Fact</w:t>
      </w:r>
      <w:bookmarkStart w:name="_bookmark65" w:id="129"/>
      <w:bookmarkEnd w:id="129"/>
      <w:r>
        <w:rPr>
          <w:color w:val="231F20"/>
        </w:rPr>
        <w:t>o</w:t>
      </w:r>
      <w:r>
        <w:rPr>
          <w:color w:val="231F20"/>
        </w:rPr>
        <w:t>rs</w:t>
      </w:r>
      <w:r>
        <w:rPr>
          <w:color w:val="231F20"/>
          <w:spacing w:val="1"/>
        </w:rPr>
        <w:t> </w:t>
      </w:r>
      <w:r>
        <w:rPr>
          <w:color w:val="231F20"/>
        </w:rPr>
        <w:t>decomposition</w:t>
      </w:r>
      <w:r>
        <w:rPr>
          <w:color w:val="231F20"/>
          <w:spacing w:val="2"/>
        </w:rPr>
        <w:t> </w:t>
      </w:r>
      <w:r>
        <w:rPr>
          <w:color w:val="231F20"/>
        </w:rPr>
        <w:t>example</w:t>
      </w:r>
      <w:r>
        <w:rPr>
          <w:color w:val="231F20"/>
          <w:spacing w:val="2"/>
        </w:rPr>
        <w:t> </w:t>
      </w:r>
      <w:r>
        <w:rPr>
          <w:color w:val="231F20"/>
        </w:rPr>
        <w:t>(Simple</w:t>
      </w:r>
      <w:r>
        <w:rPr>
          <w:color w:val="231F20"/>
          <w:spacing w:val="2"/>
        </w:rPr>
        <w:t> </w:t>
      </w:r>
      <w:r>
        <w:rPr>
          <w:color w:val="231F20"/>
          <w:spacing w:val="-2"/>
        </w:rPr>
        <w:t>case)</w:t>
      </w:r>
    </w:p>
    <w:p>
      <w:pPr>
        <w:pStyle w:val="BodyText"/>
        <w:spacing w:before="1"/>
        <w:rPr>
          <w:b/>
          <w:sz w:val="31"/>
        </w:rPr>
      </w:pPr>
    </w:p>
    <w:p>
      <w:pPr>
        <w:pStyle w:val="BodyText"/>
        <w:spacing w:line="225" w:lineRule="auto" w:before="1"/>
        <w:ind w:left="116" w:right="787"/>
        <w:jc w:val="both"/>
      </w:pPr>
      <w:r>
        <w:rPr>
          <w:color w:val="231F20"/>
        </w:rPr>
        <w:t>Often</w:t>
      </w:r>
      <w:r>
        <w:rPr>
          <w:color w:val="231F20"/>
          <w:spacing w:val="39"/>
        </w:rPr>
        <w:t> </w:t>
      </w:r>
      <w:r>
        <w:rPr>
          <w:color w:val="231F20"/>
        </w:rPr>
        <w:t>the</w:t>
      </w:r>
      <w:r>
        <w:rPr>
          <w:color w:val="231F20"/>
          <w:spacing w:val="39"/>
        </w:rPr>
        <w:t> </w:t>
      </w:r>
      <w:r>
        <w:rPr>
          <w:color w:val="231F20"/>
        </w:rPr>
        <w:t>factors</w:t>
      </w:r>
      <w:r>
        <w:rPr>
          <w:color w:val="231F20"/>
          <w:spacing w:val="39"/>
        </w:rPr>
        <w:t> </w:t>
      </w:r>
      <w:r>
        <w:rPr>
          <w:color w:val="231F20"/>
        </w:rPr>
        <w:t>decomposition</w:t>
      </w:r>
      <w:r>
        <w:rPr>
          <w:color w:val="231F20"/>
          <w:spacing w:val="39"/>
        </w:rPr>
        <w:t> </w:t>
      </w:r>
      <w:r>
        <w:rPr>
          <w:color w:val="231F20"/>
        </w:rPr>
        <w:t>can</w:t>
      </w:r>
      <w:r>
        <w:rPr>
          <w:color w:val="231F20"/>
          <w:spacing w:val="39"/>
        </w:rPr>
        <w:t> </w:t>
      </w:r>
      <w:r>
        <w:rPr>
          <w:color w:val="231F20"/>
        </w:rPr>
        <w:t>be</w:t>
      </w:r>
      <w:r>
        <w:rPr>
          <w:color w:val="231F20"/>
          <w:spacing w:val="39"/>
        </w:rPr>
        <w:t> </w:t>
      </w:r>
      <w:r>
        <w:rPr>
          <w:color w:val="231F20"/>
        </w:rPr>
        <w:t>performed</w:t>
      </w:r>
      <w:r>
        <w:rPr>
          <w:color w:val="231F20"/>
          <w:spacing w:val="39"/>
        </w:rPr>
        <w:t> </w:t>
      </w:r>
      <w:r>
        <w:rPr>
          <w:color w:val="231F20"/>
        </w:rPr>
        <w:t>in</w:t>
      </w:r>
      <w:r>
        <w:rPr>
          <w:color w:val="231F20"/>
          <w:spacing w:val="39"/>
        </w:rPr>
        <w:t> </w:t>
      </w:r>
      <w:r>
        <w:rPr>
          <w:color w:val="231F20"/>
        </w:rPr>
        <w:t>a</w:t>
      </w:r>
      <w:r>
        <w:rPr>
          <w:color w:val="231F20"/>
          <w:spacing w:val="39"/>
        </w:rPr>
        <w:t> </w:t>
      </w:r>
      <w:r>
        <w:rPr>
          <w:color w:val="231F20"/>
        </w:rPr>
        <w:t>strict</w:t>
      </w:r>
      <w:r>
        <w:rPr>
          <w:color w:val="231F20"/>
          <w:spacing w:val="39"/>
        </w:rPr>
        <w:t> </w:t>
      </w:r>
      <w:r>
        <w:rPr>
          <w:color w:val="231F20"/>
        </w:rPr>
        <w:t>hierarchical</w:t>
      </w:r>
      <w:r>
        <w:rPr>
          <w:color w:val="231F20"/>
          <w:spacing w:val="39"/>
        </w:rPr>
        <w:t> </w:t>
      </w:r>
      <w:r>
        <w:rPr>
          <w:color w:val="231F20"/>
        </w:rPr>
        <w:t>fashion</w:t>
      </w:r>
      <w:r>
        <w:rPr>
          <w:color w:val="231F20"/>
          <w:spacing w:val="39"/>
        </w:rPr>
        <w:t> </w:t>
      </w:r>
      <w:r>
        <w:rPr>
          <w:color w:val="231F20"/>
        </w:rPr>
        <w:t>as</w:t>
      </w:r>
      <w:r>
        <w:rPr>
          <w:color w:val="231F20"/>
          <w:spacing w:val="39"/>
        </w:rPr>
        <w:t> </w:t>
      </w:r>
      <w:r>
        <w:rPr>
          <w:color w:val="231F20"/>
        </w:rPr>
        <w:t>shown,</w:t>
      </w:r>
      <w:r>
        <w:rPr>
          <w:color w:val="231F20"/>
          <w:spacing w:val="39"/>
        </w:rPr>
        <w:t> </w:t>
      </w:r>
      <w:r>
        <w:rPr>
          <w:color w:val="231F20"/>
        </w:rPr>
        <w:t>but</w:t>
      </w:r>
      <w:r>
        <w:rPr>
          <w:color w:val="231F20"/>
          <w:spacing w:val="39"/>
        </w:rPr>
        <w:t> </w:t>
      </w:r>
      <w:r>
        <w:rPr>
          <w:color w:val="231F20"/>
        </w:rPr>
        <w:t>in more complex cases lower tier factors can impact more than one factor in a higher tier as illustrated in </w:t>
      </w:r>
      <w:hyperlink w:history="true" w:anchor="_bookmark66">
        <w:r>
          <w:rPr>
            <w:color w:val="053CF5"/>
            <w:u w:val="single" w:color="053CF5"/>
          </w:rPr>
          <w:t>Figure A.2</w:t>
        </w:r>
      </w:hyperlink>
      <w:r>
        <w:rPr>
          <w:color w:val="231F20"/>
        </w:rPr>
        <w:t>.</w:t>
      </w:r>
    </w:p>
    <w:p>
      <w:pPr>
        <w:pStyle w:val="BodyText"/>
        <w:spacing w:before="1"/>
        <w:rPr>
          <w:sz w:val="28"/>
        </w:rPr>
      </w:pPr>
    </w:p>
    <w:p>
      <w:pPr>
        <w:spacing w:after="0"/>
        <w:rPr>
          <w:sz w:val="28"/>
        </w:rPr>
        <w:sectPr>
          <w:pgSz w:w="11340" w:h="16840"/>
          <w:pgMar w:top="560" w:bottom="280" w:left="620" w:right="60"/>
        </w:sectPr>
      </w:pPr>
    </w:p>
    <w:p>
      <w:pPr>
        <w:pStyle w:val="BodyText"/>
        <w:spacing w:before="10"/>
        <w:rPr>
          <w:sz w:val="25"/>
        </w:rPr>
      </w:pPr>
    </w:p>
    <w:p>
      <w:pPr>
        <w:tabs>
          <w:tab w:pos="4292" w:val="left" w:leader="none"/>
        </w:tabs>
        <w:spacing w:before="0"/>
        <w:ind w:left="117" w:right="0" w:firstLine="0"/>
        <w:jc w:val="left"/>
        <w:rPr>
          <w:rFonts w:ascii="Arial"/>
          <w:sz w:val="16"/>
        </w:rPr>
      </w:pPr>
      <w:r>
        <w:rPr>
          <w:color w:val="231F20"/>
          <w:spacing w:val="-5"/>
          <w:position w:val="1"/>
          <w:sz w:val="22"/>
        </w:rPr>
        <w:t>34</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rPr>
          <w:b/>
        </w:rPr>
      </w:pPr>
    </w:p>
    <w:p>
      <w:pPr>
        <w:pStyle w:val="BodyText"/>
        <w:spacing w:line="225" w:lineRule="auto"/>
        <w:ind w:left="797" w:right="107"/>
        <w:jc w:val="both"/>
      </w:pPr>
      <w:r>
        <w:rPr>
          <w:color w:val="231F20"/>
        </w:rPr>
        <w:t>In</w:t>
      </w:r>
      <w:r>
        <w:rPr>
          <w:color w:val="231F20"/>
          <w:spacing w:val="-3"/>
        </w:rPr>
        <w:t> </w:t>
      </w:r>
      <w:r>
        <w:rPr>
          <w:color w:val="231F20"/>
        </w:rPr>
        <w:t>similar</w:t>
      </w:r>
      <w:r>
        <w:rPr>
          <w:color w:val="231F20"/>
          <w:spacing w:val="-3"/>
        </w:rPr>
        <w:t> </w:t>
      </w:r>
      <w:r>
        <w:rPr>
          <w:color w:val="231F20"/>
        </w:rPr>
        <w:t>fashion,</w:t>
      </w:r>
      <w:r>
        <w:rPr>
          <w:color w:val="231F20"/>
          <w:spacing w:val="-3"/>
        </w:rPr>
        <w:t> </w:t>
      </w:r>
      <w:r>
        <w:rPr>
          <w:color w:val="231F20"/>
        </w:rPr>
        <w:t>the</w:t>
      </w:r>
      <w:r>
        <w:rPr>
          <w:color w:val="231F20"/>
          <w:spacing w:val="-3"/>
        </w:rPr>
        <w:t> </w:t>
      </w:r>
      <w:r>
        <w:rPr>
          <w:color w:val="231F20"/>
        </w:rPr>
        <w:t>evaluation</w:t>
      </w:r>
      <w:r>
        <w:rPr>
          <w:color w:val="231F20"/>
          <w:spacing w:val="-3"/>
        </w:rPr>
        <w:t> </w:t>
      </w:r>
      <w:r>
        <w:rPr>
          <w:color w:val="231F20"/>
        </w:rPr>
        <w:t>objectives</w:t>
      </w:r>
      <w:r>
        <w:rPr>
          <w:color w:val="231F20"/>
          <w:spacing w:val="-3"/>
        </w:rPr>
        <w:t> </w:t>
      </w:r>
      <w:r>
        <w:rPr>
          <w:color w:val="231F20"/>
        </w:rPr>
        <w:t>in</w:t>
      </w:r>
      <w:r>
        <w:rPr>
          <w:color w:val="231F20"/>
          <w:spacing w:val="-3"/>
        </w:rPr>
        <w:t> </w:t>
      </w:r>
      <w:r>
        <w:rPr>
          <w:color w:val="231F20"/>
        </w:rPr>
        <w:t>each</w:t>
      </w:r>
      <w:r>
        <w:rPr>
          <w:color w:val="231F20"/>
          <w:spacing w:val="-3"/>
        </w:rPr>
        <w:t> </w:t>
      </w:r>
      <w:r>
        <w:rPr>
          <w:color w:val="231F20"/>
        </w:rPr>
        <w:t>tier</w:t>
      </w:r>
      <w:r>
        <w:rPr>
          <w:color w:val="231F20"/>
          <w:spacing w:val="-3"/>
        </w:rPr>
        <w:t> </w:t>
      </w:r>
      <w:r>
        <w:rPr>
          <w:color w:val="231F20"/>
        </w:rPr>
        <w:t>can</w:t>
      </w:r>
      <w:r>
        <w:rPr>
          <w:color w:val="231F20"/>
          <w:spacing w:val="-3"/>
        </w:rPr>
        <w:t> </w:t>
      </w:r>
      <w:r>
        <w:rPr>
          <w:color w:val="231F20"/>
        </w:rPr>
        <w:t>also</w:t>
      </w:r>
      <w:r>
        <w:rPr>
          <w:color w:val="231F20"/>
          <w:spacing w:val="-3"/>
        </w:rPr>
        <w:t> </w:t>
      </w:r>
      <w:r>
        <w:rPr>
          <w:color w:val="231F20"/>
        </w:rPr>
        <w:t>be</w:t>
      </w:r>
      <w:r>
        <w:rPr>
          <w:color w:val="231F20"/>
          <w:spacing w:val="-3"/>
        </w:rPr>
        <w:t> </w:t>
      </w:r>
      <w:r>
        <w:rPr>
          <w:color w:val="231F20"/>
        </w:rPr>
        <w:t>structured</w:t>
      </w:r>
      <w:r>
        <w:rPr>
          <w:color w:val="231F20"/>
          <w:spacing w:val="-3"/>
        </w:rPr>
        <w:t> </w:t>
      </w:r>
      <w:r>
        <w:rPr>
          <w:color w:val="231F20"/>
        </w:rPr>
        <w:t>in</w:t>
      </w:r>
      <w:r>
        <w:rPr>
          <w:color w:val="231F20"/>
          <w:spacing w:val="-3"/>
        </w:rPr>
        <w:t> </w:t>
      </w:r>
      <w:r>
        <w:rPr>
          <w:color w:val="231F20"/>
        </w:rPr>
        <w:t>a</w:t>
      </w:r>
      <w:r>
        <w:rPr>
          <w:color w:val="231F20"/>
          <w:spacing w:val="-3"/>
        </w:rPr>
        <w:t> </w:t>
      </w:r>
      <w:r>
        <w:rPr>
          <w:color w:val="231F20"/>
        </w:rPr>
        <w:t>way</w:t>
      </w:r>
      <w:r>
        <w:rPr>
          <w:color w:val="231F20"/>
          <w:spacing w:val="-3"/>
        </w:rPr>
        <w:t> </w:t>
      </w:r>
      <w:r>
        <w:rPr>
          <w:color w:val="231F20"/>
        </w:rPr>
        <w:t>where</w:t>
      </w:r>
      <w:r>
        <w:rPr>
          <w:color w:val="231F20"/>
          <w:spacing w:val="-3"/>
        </w:rPr>
        <w:t> </w:t>
      </w:r>
      <w:r>
        <w:rPr>
          <w:color w:val="231F20"/>
        </w:rPr>
        <w:t>objectives in one tier will “satisfy” objectives in an upper tier. However, it is not always possible to have a simple and direct correlation between objectives in separate tiers.</w:t>
      </w:r>
    </w:p>
    <w:p>
      <w:pPr>
        <w:pStyle w:val="BodyText"/>
        <w:spacing w:before="6"/>
        <w:rPr>
          <w:sz w:val="11"/>
        </w:rPr>
      </w:pPr>
      <w:r>
        <w:rPr/>
        <w:drawing>
          <wp:anchor distT="0" distB="0" distL="0" distR="0" allowOverlap="1" layoutInCell="1" locked="0" behindDoc="0" simplePos="0" relativeHeight="42">
            <wp:simplePos x="0" y="0"/>
            <wp:positionH relativeFrom="page">
              <wp:posOffset>1301851</wp:posOffset>
            </wp:positionH>
            <wp:positionV relativeFrom="paragraph">
              <wp:posOffset>101468</wp:posOffset>
            </wp:positionV>
            <wp:extent cx="1863869" cy="140874"/>
            <wp:effectExtent l="0" t="0" r="0" b="0"/>
            <wp:wrapTopAndBottom/>
            <wp:docPr id="51" name="image59.png"/>
            <wp:cNvGraphicFramePr>
              <a:graphicFrameLocks noChangeAspect="1"/>
            </wp:cNvGraphicFramePr>
            <a:graphic>
              <a:graphicData uri="http://schemas.openxmlformats.org/drawingml/2006/picture">
                <pic:pic>
                  <pic:nvPicPr>
                    <pic:cNvPr id="52" name="image59.png"/>
                    <pic:cNvPicPr/>
                  </pic:nvPicPr>
                  <pic:blipFill>
                    <a:blip r:embed="rId82" cstate="print"/>
                    <a:stretch>
                      <a:fillRect/>
                    </a:stretch>
                  </pic:blipFill>
                  <pic:spPr>
                    <a:xfrm>
                      <a:off x="0" y="0"/>
                      <a:ext cx="1863869" cy="140874"/>
                    </a:xfrm>
                    <a:prstGeom prst="rect">
                      <a:avLst/>
                    </a:prstGeom>
                  </pic:spPr>
                </pic:pic>
              </a:graphicData>
            </a:graphic>
          </wp:anchor>
        </w:drawing>
      </w:r>
      <w:r>
        <w:rPr/>
        <w:drawing>
          <wp:anchor distT="0" distB="0" distL="0" distR="0" allowOverlap="1" layoutInCell="1" locked="0" behindDoc="0" simplePos="0" relativeHeight="43">
            <wp:simplePos x="0" y="0"/>
            <wp:positionH relativeFrom="page">
              <wp:posOffset>1293164</wp:posOffset>
            </wp:positionH>
            <wp:positionV relativeFrom="paragraph">
              <wp:posOffset>322969</wp:posOffset>
            </wp:positionV>
            <wp:extent cx="5405115" cy="1871662"/>
            <wp:effectExtent l="0" t="0" r="0" b="0"/>
            <wp:wrapTopAndBottom/>
            <wp:docPr id="53" name="image60.png"/>
            <wp:cNvGraphicFramePr>
              <a:graphicFrameLocks noChangeAspect="1"/>
            </wp:cNvGraphicFramePr>
            <a:graphic>
              <a:graphicData uri="http://schemas.openxmlformats.org/drawingml/2006/picture">
                <pic:pic>
                  <pic:nvPicPr>
                    <pic:cNvPr id="54" name="image60.png"/>
                    <pic:cNvPicPr/>
                  </pic:nvPicPr>
                  <pic:blipFill>
                    <a:blip r:embed="rId83" cstate="print"/>
                    <a:stretch>
                      <a:fillRect/>
                    </a:stretch>
                  </pic:blipFill>
                  <pic:spPr>
                    <a:xfrm>
                      <a:off x="0" y="0"/>
                      <a:ext cx="5405115" cy="1871662"/>
                    </a:xfrm>
                    <a:prstGeom prst="rect">
                      <a:avLst/>
                    </a:prstGeom>
                  </pic:spPr>
                </pic:pic>
              </a:graphicData>
            </a:graphic>
          </wp:anchor>
        </w:drawing>
      </w:r>
    </w:p>
    <w:p>
      <w:pPr>
        <w:pStyle w:val="BodyText"/>
        <w:spacing w:before="9"/>
        <w:rPr>
          <w:sz w:val="8"/>
        </w:rPr>
      </w:pPr>
    </w:p>
    <w:p>
      <w:pPr>
        <w:pStyle w:val="BodyText"/>
        <w:rPr>
          <w:sz w:val="27"/>
        </w:rPr>
      </w:pPr>
    </w:p>
    <w:p>
      <w:pPr>
        <w:pStyle w:val="Heading6"/>
        <w:ind w:right="110"/>
        <w:jc w:val="center"/>
      </w:pPr>
      <w:r>
        <w:rPr>
          <w:color w:val="231F20"/>
        </w:rPr>
        <w:t>Figure</w:t>
      </w:r>
      <w:r>
        <w:rPr>
          <w:color w:val="231F20"/>
          <w:spacing w:val="-1"/>
        </w:rPr>
        <w:t> </w:t>
      </w:r>
      <w:r>
        <w:rPr>
          <w:color w:val="231F20"/>
        </w:rPr>
        <w:t>A.2</w:t>
      </w:r>
      <w:r>
        <w:rPr>
          <w:color w:val="231F20"/>
          <w:spacing w:val="1"/>
        </w:rPr>
        <w:t> </w:t>
      </w:r>
      <w:r>
        <w:rPr>
          <w:color w:val="231F20"/>
        </w:rPr>
        <w:t>—</w:t>
      </w:r>
      <w:r>
        <w:rPr>
          <w:color w:val="231F20"/>
          <w:spacing w:val="1"/>
        </w:rPr>
        <w:t> </w:t>
      </w:r>
      <w:r>
        <w:rPr>
          <w:color w:val="231F20"/>
        </w:rPr>
        <w:t>Fac</w:t>
      </w:r>
      <w:bookmarkStart w:name="_bookmark66" w:id="130"/>
      <w:bookmarkEnd w:id="130"/>
      <w:r>
        <w:rPr>
          <w:color w:val="231F20"/>
        </w:rPr>
        <w:t>t</w:t>
      </w:r>
      <w:r>
        <w:rPr>
          <w:color w:val="231F20"/>
        </w:rPr>
        <w:t>ors</w:t>
      </w:r>
      <w:r>
        <w:rPr>
          <w:color w:val="231F20"/>
          <w:spacing w:val="1"/>
        </w:rPr>
        <w:t> </w:t>
      </w:r>
      <w:r>
        <w:rPr>
          <w:color w:val="231F20"/>
        </w:rPr>
        <w:t>decomposition</w:t>
      </w:r>
      <w:r>
        <w:rPr>
          <w:color w:val="231F20"/>
          <w:spacing w:val="2"/>
        </w:rPr>
        <w:t> </w:t>
      </w:r>
      <w:r>
        <w:rPr>
          <w:color w:val="231F20"/>
        </w:rPr>
        <w:t>example</w:t>
      </w:r>
      <w:r>
        <w:rPr>
          <w:color w:val="231F20"/>
          <w:spacing w:val="2"/>
        </w:rPr>
        <w:t> </w:t>
      </w:r>
      <w:r>
        <w:rPr>
          <w:color w:val="231F20"/>
        </w:rPr>
        <w:t>(Complex</w:t>
      </w:r>
      <w:r>
        <w:rPr>
          <w:color w:val="231F20"/>
          <w:spacing w:val="1"/>
        </w:rPr>
        <w:t> </w:t>
      </w:r>
      <w:r>
        <w:rPr>
          <w:color w:val="231F20"/>
          <w:spacing w:val="-2"/>
        </w:rPr>
        <w:t>case)</w:t>
      </w:r>
    </w:p>
    <w:p>
      <w:pPr>
        <w:pStyle w:val="BodyText"/>
        <w:spacing w:before="1"/>
        <w:rPr>
          <w:b/>
          <w:sz w:val="31"/>
        </w:rPr>
      </w:pPr>
    </w:p>
    <w:p>
      <w:pPr>
        <w:pStyle w:val="BodyText"/>
        <w:spacing w:line="225" w:lineRule="auto" w:before="1"/>
        <w:ind w:left="797" w:right="107"/>
        <w:jc w:val="both"/>
      </w:pPr>
      <w:r>
        <w:rPr>
          <w:color w:val="231F20"/>
        </w:rPr>
        <w:t>Factors will be identified in each tier that best support the evaluation approach or methods used. But lower tier factors are not always needed, as illustrated in </w:t>
      </w:r>
      <w:hyperlink w:history="true" w:anchor="_bookmark67">
        <w:r>
          <w:rPr>
            <w:color w:val="053CF5"/>
            <w:u w:val="single" w:color="053CF5"/>
          </w:rPr>
          <w:t>Figure A.3</w:t>
        </w:r>
      </w:hyperlink>
      <w:r>
        <w:rPr>
          <w:color w:val="231F20"/>
        </w:rPr>
        <w:t>. In some cases, factors within a tier will need to be decomposed into lower level sub-factors to facilitate their use.</w:t>
      </w:r>
    </w:p>
    <w:p>
      <w:pPr>
        <w:pStyle w:val="BodyText"/>
        <w:spacing w:before="6"/>
        <w:rPr>
          <w:sz w:val="11"/>
        </w:rPr>
      </w:pPr>
      <w:r>
        <w:rPr/>
        <w:drawing>
          <wp:anchor distT="0" distB="0" distL="0" distR="0" allowOverlap="1" layoutInCell="1" locked="0" behindDoc="0" simplePos="0" relativeHeight="44">
            <wp:simplePos x="0" y="0"/>
            <wp:positionH relativeFrom="page">
              <wp:posOffset>951205</wp:posOffset>
            </wp:positionH>
            <wp:positionV relativeFrom="paragraph">
              <wp:posOffset>101165</wp:posOffset>
            </wp:positionV>
            <wp:extent cx="6083268" cy="3767137"/>
            <wp:effectExtent l="0" t="0" r="0" b="0"/>
            <wp:wrapTopAndBottom/>
            <wp:docPr id="55" name="image61.png"/>
            <wp:cNvGraphicFramePr>
              <a:graphicFrameLocks noChangeAspect="1"/>
            </wp:cNvGraphicFramePr>
            <a:graphic>
              <a:graphicData uri="http://schemas.openxmlformats.org/drawingml/2006/picture">
                <pic:pic>
                  <pic:nvPicPr>
                    <pic:cNvPr id="56" name="image61.png"/>
                    <pic:cNvPicPr/>
                  </pic:nvPicPr>
                  <pic:blipFill>
                    <a:blip r:embed="rId84" cstate="print"/>
                    <a:stretch>
                      <a:fillRect/>
                    </a:stretch>
                  </pic:blipFill>
                  <pic:spPr>
                    <a:xfrm>
                      <a:off x="0" y="0"/>
                      <a:ext cx="6083268" cy="3767137"/>
                    </a:xfrm>
                    <a:prstGeom prst="rect">
                      <a:avLst/>
                    </a:prstGeom>
                  </pic:spPr>
                </pic:pic>
              </a:graphicData>
            </a:graphic>
          </wp:anchor>
        </w:drawing>
      </w:r>
    </w:p>
    <w:p>
      <w:pPr>
        <w:pStyle w:val="BodyText"/>
        <w:spacing w:before="6"/>
        <w:rPr>
          <w:sz w:val="27"/>
        </w:rPr>
      </w:pPr>
    </w:p>
    <w:p>
      <w:pPr>
        <w:pStyle w:val="Heading6"/>
        <w:ind w:right="110"/>
        <w:jc w:val="center"/>
      </w:pPr>
      <w:r>
        <w:rPr>
          <w:color w:val="231F20"/>
        </w:rPr>
        <w:t>Figure</w:t>
      </w:r>
      <w:r>
        <w:rPr>
          <w:color w:val="231F20"/>
          <w:spacing w:val="9"/>
        </w:rPr>
        <w:t> </w:t>
      </w:r>
      <w:r>
        <w:rPr>
          <w:color w:val="231F20"/>
        </w:rPr>
        <w:t>A.3</w:t>
      </w:r>
      <w:r>
        <w:rPr>
          <w:color w:val="231F20"/>
          <w:spacing w:val="8"/>
        </w:rPr>
        <w:t> </w:t>
      </w:r>
      <w:r>
        <w:rPr>
          <w:color w:val="231F20"/>
        </w:rPr>
        <w:t>—</w:t>
      </w:r>
      <w:r>
        <w:rPr>
          <w:color w:val="231F20"/>
          <w:spacing w:val="9"/>
        </w:rPr>
        <w:t> </w:t>
      </w:r>
      <w:r>
        <w:rPr>
          <w:color w:val="231F20"/>
        </w:rPr>
        <w:t>Selective</w:t>
      </w:r>
      <w:r>
        <w:rPr>
          <w:color w:val="231F20"/>
          <w:spacing w:val="9"/>
        </w:rPr>
        <w:t> </w:t>
      </w:r>
      <w:r>
        <w:rPr>
          <w:color w:val="231F20"/>
        </w:rPr>
        <w:t>fa</w:t>
      </w:r>
      <w:bookmarkStart w:name="_bookmark67" w:id="131"/>
      <w:bookmarkEnd w:id="131"/>
      <w:r>
        <w:rPr>
          <w:color w:val="231F20"/>
        </w:rPr>
        <w:t>c</w:t>
      </w:r>
      <w:r>
        <w:rPr>
          <w:color w:val="231F20"/>
        </w:rPr>
        <w:t>tors</w:t>
      </w:r>
      <w:r>
        <w:rPr>
          <w:color w:val="231F20"/>
          <w:spacing w:val="9"/>
        </w:rPr>
        <w:t> </w:t>
      </w:r>
      <w:r>
        <w:rPr>
          <w:color w:val="231F20"/>
          <w:spacing w:val="-2"/>
        </w:rPr>
        <w:t>decomposition</w:t>
      </w:r>
    </w:p>
    <w:p>
      <w:pPr>
        <w:pStyle w:val="BodyText"/>
        <w:spacing w:before="1"/>
        <w:rPr>
          <w:b/>
          <w:sz w:val="31"/>
        </w:rPr>
      </w:pPr>
    </w:p>
    <w:p>
      <w:pPr>
        <w:pStyle w:val="BodyText"/>
        <w:spacing w:line="225" w:lineRule="auto"/>
        <w:ind w:left="797" w:right="106" w:hanging="1"/>
        <w:jc w:val="both"/>
      </w:pPr>
      <w:r>
        <w:rPr>
          <w:color w:val="231F20"/>
        </w:rPr>
        <w:t>The AE factors defined in this document are similar to quality attributes in ATAM (see </w:t>
      </w:r>
      <w:hyperlink w:history="true" w:anchor="_bookmark91">
        <w:r>
          <w:rPr>
            <w:color w:val="053CF5"/>
            <w:u w:val="single" w:color="053CF5"/>
          </w:rPr>
          <w:t>Annex D</w:t>
        </w:r>
      </w:hyperlink>
      <w:r>
        <w:rPr>
          <w:color w:val="231F20"/>
        </w:rPr>
        <w:t>) and quality characteristics in the ISO/IEC 25000 family of standards on Systems and software Quality Requirements and Evaluation (SQuaRE). A summary of key concepts in SQuaRE are provided in </w:t>
      </w:r>
      <w:hyperlink w:history="true" w:anchor="_bookmark75">
        <w:r>
          <w:rPr>
            <w:color w:val="053CF5"/>
            <w:u w:val="single" w:color="053CF5"/>
          </w:rPr>
          <w:t>A.4.5</w:t>
        </w:r>
      </w:hyperlink>
      <w:r>
        <w:rPr>
          <w:color w:val="231F20"/>
        </w:rPr>
        <w:t>.</w:t>
      </w:r>
    </w:p>
    <w:p>
      <w:pPr>
        <w:pStyle w:val="BodyText"/>
        <w:rPr>
          <w:sz w:val="20"/>
        </w:rPr>
      </w:pPr>
    </w:p>
    <w:p>
      <w:pPr>
        <w:pStyle w:val="BodyText"/>
        <w:spacing w:before="10"/>
        <w:rPr>
          <w:sz w:val="19"/>
        </w:rPr>
      </w:pPr>
    </w:p>
    <w:p>
      <w:pPr>
        <w:spacing w:after="0"/>
        <w:rPr>
          <w:sz w:val="19"/>
        </w:rPr>
        <w:sectPr>
          <w:pgSz w:w="11340" w:h="16840"/>
          <w:pgMar w:top="560" w:bottom="280" w:left="620" w:right="60"/>
        </w:sectPr>
      </w:pPr>
    </w:p>
    <w:p>
      <w:pPr>
        <w:spacing w:before="101"/>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0"/>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35</w:t>
      </w:r>
    </w:p>
    <w:p>
      <w:pPr>
        <w:spacing w:after="0"/>
        <w:jc w:val="left"/>
        <w:rPr>
          <w:sz w:val="22"/>
        </w:rPr>
        <w:sectPr>
          <w:type w:val="continuous"/>
          <w:pgSz w:w="11340" w:h="16840"/>
          <w:pgMar w:top="360" w:bottom="280" w:left="620" w:right="60"/>
          <w:cols w:num="2" w:equalWidth="0">
            <w:col w:w="3628" w:space="40"/>
            <w:col w:w="6992"/>
          </w:cols>
        </w:sectPr>
      </w:pPr>
    </w:p>
    <w:p>
      <w:pPr>
        <w:spacing w:before="89"/>
        <w:ind w:left="117" w:right="0" w:firstLine="0"/>
        <w:jc w:val="left"/>
        <w:rPr>
          <w:b/>
          <w:sz w:val="24"/>
        </w:rPr>
      </w:pPr>
      <w:r>
        <w:rPr>
          <w:b/>
          <w:color w:val="231F20"/>
          <w:sz w:val="24"/>
        </w:rPr>
        <w:t>ISO/IEC/IEEE</w:t>
      </w:r>
      <w:r>
        <w:rPr>
          <w:b/>
          <w:color w:val="231F20"/>
          <w:spacing w:val="-9"/>
          <w:sz w:val="24"/>
        </w:rPr>
        <w:t> </w:t>
      </w:r>
      <w:r>
        <w:rPr>
          <w:b/>
          <w:color w:val="231F20"/>
          <w:spacing w:val="-2"/>
          <w:sz w:val="24"/>
        </w:rPr>
        <w:t>42030:2019(E)</w:t>
      </w:r>
    </w:p>
    <w:p>
      <w:pPr>
        <w:pStyle w:val="BodyText"/>
        <w:rPr>
          <w:b/>
          <w:sz w:val="30"/>
        </w:rPr>
      </w:pPr>
    </w:p>
    <w:p>
      <w:pPr>
        <w:pStyle w:val="BodyText"/>
        <w:spacing w:before="4"/>
        <w:rPr>
          <w:b/>
          <w:sz w:val="30"/>
        </w:rPr>
      </w:pPr>
    </w:p>
    <w:p>
      <w:pPr>
        <w:pStyle w:val="Heading3"/>
        <w:numPr>
          <w:ilvl w:val="1"/>
          <w:numId w:val="49"/>
        </w:numPr>
        <w:tabs>
          <w:tab w:pos="684" w:val="left" w:leader="none"/>
        </w:tabs>
        <w:spacing w:line="240" w:lineRule="auto" w:before="0" w:after="0"/>
        <w:ind w:left="683" w:right="0" w:hanging="567"/>
        <w:jc w:val="left"/>
      </w:pPr>
      <w:r>
        <w:rPr>
          <w:color w:val="231F20"/>
          <w:spacing w:val="-2"/>
        </w:rPr>
        <w:t>Value</w:t>
      </w:r>
    </w:p>
    <w:p>
      <w:pPr>
        <w:pStyle w:val="Heading5"/>
        <w:numPr>
          <w:ilvl w:val="2"/>
          <w:numId w:val="49"/>
        </w:numPr>
        <w:tabs>
          <w:tab w:pos="855" w:val="left" w:leader="none"/>
        </w:tabs>
        <w:spacing w:line="240" w:lineRule="auto" w:before="233" w:after="0"/>
        <w:ind w:left="854" w:right="0" w:hanging="738"/>
        <w:jc w:val="left"/>
      </w:pPr>
      <w:r>
        <w:rPr>
          <w:color w:val="231F20"/>
          <w:spacing w:val="-2"/>
        </w:rPr>
        <w:t>General</w:t>
      </w:r>
    </w:p>
    <w:p>
      <w:pPr>
        <w:pStyle w:val="BodyText"/>
        <w:spacing w:line="225" w:lineRule="auto" w:before="191"/>
        <w:ind w:left="117" w:right="787"/>
        <w:jc w:val="both"/>
      </w:pPr>
      <w:r>
        <w:rPr>
          <w:color w:val="231F20"/>
        </w:rPr>
        <w:t>This clause provides information on value, value-focused thinking, value models and value measures that could be useful in applying this document. The following items are covered:</w:t>
      </w:r>
    </w:p>
    <w:p>
      <w:pPr>
        <w:pStyle w:val="ListParagraph"/>
        <w:numPr>
          <w:ilvl w:val="0"/>
          <w:numId w:val="8"/>
        </w:numPr>
        <w:tabs>
          <w:tab w:pos="520" w:val="left" w:leader="none"/>
        </w:tabs>
        <w:spacing w:line="240" w:lineRule="auto" w:before="171" w:after="0"/>
        <w:ind w:left="519" w:right="0" w:hanging="403"/>
        <w:jc w:val="left"/>
        <w:rPr>
          <w:color w:val="231F20"/>
          <w:sz w:val="22"/>
        </w:rPr>
      </w:pPr>
      <w:r>
        <w:rPr>
          <w:color w:val="231F20"/>
          <w:sz w:val="22"/>
        </w:rPr>
        <w:t>what</w:t>
      </w:r>
      <w:r>
        <w:rPr>
          <w:color w:val="231F20"/>
          <w:spacing w:val="1"/>
          <w:sz w:val="22"/>
        </w:rPr>
        <w:t> </w:t>
      </w:r>
      <w:r>
        <w:rPr>
          <w:color w:val="231F20"/>
          <w:sz w:val="22"/>
        </w:rPr>
        <w:t>is</w:t>
      </w:r>
      <w:r>
        <w:rPr>
          <w:color w:val="231F20"/>
          <w:spacing w:val="3"/>
          <w:sz w:val="22"/>
        </w:rPr>
        <w:t> </w:t>
      </w:r>
      <w:r>
        <w:rPr>
          <w:color w:val="231F20"/>
          <w:spacing w:val="-2"/>
          <w:sz w:val="22"/>
        </w:rPr>
        <w:t>“Value”;</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Keeney’s</w:t>
      </w:r>
      <w:r>
        <w:rPr>
          <w:color w:val="231F20"/>
          <w:spacing w:val="2"/>
          <w:sz w:val="22"/>
        </w:rPr>
        <w:t> </w:t>
      </w:r>
      <w:r>
        <w:rPr>
          <w:color w:val="231F20"/>
          <w:sz w:val="22"/>
        </w:rPr>
        <w:t>value-focused</w:t>
      </w:r>
      <w:r>
        <w:rPr>
          <w:color w:val="231F20"/>
          <w:spacing w:val="3"/>
          <w:sz w:val="22"/>
        </w:rPr>
        <w:t> </w:t>
      </w:r>
      <w:r>
        <w:rPr>
          <w:color w:val="231F20"/>
          <w:spacing w:val="-2"/>
          <w:sz w:val="22"/>
        </w:rPr>
        <w:t>thinking;</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z w:val="22"/>
        </w:rPr>
        <w:t>value</w:t>
      </w:r>
      <w:r>
        <w:rPr>
          <w:color w:val="231F20"/>
          <w:spacing w:val="4"/>
          <w:sz w:val="22"/>
        </w:rPr>
        <w:t> </w:t>
      </w:r>
      <w:r>
        <w:rPr>
          <w:color w:val="231F20"/>
          <w:sz w:val="22"/>
        </w:rPr>
        <w:t>assessment</w:t>
      </w:r>
      <w:r>
        <w:rPr>
          <w:color w:val="231F20"/>
          <w:spacing w:val="3"/>
          <w:sz w:val="22"/>
        </w:rPr>
        <w:t> </w:t>
      </w:r>
      <w:r>
        <w:rPr>
          <w:color w:val="231F20"/>
          <w:sz w:val="22"/>
        </w:rPr>
        <w:t>of</w:t>
      </w:r>
      <w:r>
        <w:rPr>
          <w:color w:val="231F20"/>
          <w:spacing w:val="4"/>
          <w:sz w:val="22"/>
        </w:rPr>
        <w:t> </w:t>
      </w:r>
      <w:r>
        <w:rPr>
          <w:color w:val="231F20"/>
          <w:sz w:val="22"/>
        </w:rPr>
        <w:t>system</w:t>
      </w:r>
      <w:r>
        <w:rPr>
          <w:color w:val="231F20"/>
          <w:spacing w:val="3"/>
          <w:sz w:val="22"/>
        </w:rPr>
        <w:t> </w:t>
      </w:r>
      <w:r>
        <w:rPr>
          <w:color w:val="231F20"/>
          <w:spacing w:val="-2"/>
          <w:sz w:val="22"/>
        </w:rPr>
        <w:t>architectures;</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Ring’s</w:t>
      </w:r>
      <w:r>
        <w:rPr>
          <w:color w:val="231F20"/>
          <w:spacing w:val="4"/>
          <w:sz w:val="22"/>
        </w:rPr>
        <w:t> </w:t>
      </w:r>
      <w:r>
        <w:rPr>
          <w:color w:val="231F20"/>
          <w:sz w:val="22"/>
        </w:rPr>
        <w:t>value</w:t>
      </w:r>
      <w:r>
        <w:rPr>
          <w:color w:val="231F20"/>
          <w:spacing w:val="4"/>
          <w:sz w:val="22"/>
        </w:rPr>
        <w:t> </w:t>
      </w:r>
      <w:r>
        <w:rPr>
          <w:color w:val="231F20"/>
          <w:spacing w:val="-2"/>
          <w:sz w:val="22"/>
        </w:rPr>
        <w:t>model;</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stakeholder</w:t>
      </w:r>
      <w:r>
        <w:rPr>
          <w:color w:val="231F20"/>
          <w:spacing w:val="6"/>
          <w:sz w:val="22"/>
        </w:rPr>
        <w:t> </w:t>
      </w:r>
      <w:r>
        <w:rPr>
          <w:color w:val="231F20"/>
          <w:sz w:val="22"/>
        </w:rPr>
        <w:t>values,</w:t>
      </w:r>
      <w:r>
        <w:rPr>
          <w:color w:val="231F20"/>
          <w:spacing w:val="4"/>
          <w:sz w:val="22"/>
        </w:rPr>
        <w:t> </w:t>
      </w:r>
      <w:r>
        <w:rPr>
          <w:color w:val="231F20"/>
          <w:sz w:val="22"/>
        </w:rPr>
        <w:t>qualities</w:t>
      </w:r>
      <w:r>
        <w:rPr>
          <w:color w:val="231F20"/>
          <w:spacing w:val="6"/>
          <w:sz w:val="22"/>
        </w:rPr>
        <w:t> </w:t>
      </w:r>
      <w:r>
        <w:rPr>
          <w:color w:val="231F20"/>
          <w:sz w:val="22"/>
        </w:rPr>
        <w:t>and</w:t>
      </w:r>
      <w:r>
        <w:rPr>
          <w:color w:val="231F20"/>
          <w:spacing w:val="7"/>
          <w:sz w:val="22"/>
        </w:rPr>
        <w:t> </w:t>
      </w:r>
      <w:r>
        <w:rPr>
          <w:color w:val="231F20"/>
          <w:spacing w:val="-2"/>
          <w:sz w:val="22"/>
        </w:rPr>
        <w:t>measures.</w:t>
      </w:r>
    </w:p>
    <w:p>
      <w:pPr>
        <w:pStyle w:val="BodyText"/>
        <w:spacing w:line="225" w:lineRule="auto" w:before="181"/>
        <w:ind w:left="117" w:right="786"/>
        <w:jc w:val="both"/>
      </w:pPr>
      <w:r>
        <w:rPr>
          <w:color w:val="231F20"/>
        </w:rPr>
        <w:t>The inclusion of these items does not imply endorsement of these particular ways of addressing value. Exclusion of other items is not intended to imply their shortfalls. The intention is to include those items that can be related to the conceptual elements in this document.</w:t>
      </w:r>
    </w:p>
    <w:p>
      <w:pPr>
        <w:pStyle w:val="Heading5"/>
        <w:numPr>
          <w:ilvl w:val="2"/>
          <w:numId w:val="49"/>
        </w:numPr>
        <w:tabs>
          <w:tab w:pos="855" w:val="left" w:leader="none"/>
        </w:tabs>
        <w:spacing w:line="240" w:lineRule="auto" w:before="230" w:after="0"/>
        <w:ind w:left="854" w:right="0" w:hanging="738"/>
        <w:jc w:val="left"/>
      </w:pPr>
      <w:r>
        <w:rPr>
          <w:color w:val="231F20"/>
        </w:rPr>
        <w:t>What</w:t>
      </w:r>
      <w:r>
        <w:rPr>
          <w:color w:val="231F20"/>
          <w:spacing w:val="-5"/>
        </w:rPr>
        <w:t> </w:t>
      </w:r>
      <w:r>
        <w:rPr>
          <w:color w:val="231F20"/>
        </w:rPr>
        <w:t>is</w:t>
      </w:r>
      <w:r>
        <w:rPr>
          <w:color w:val="231F20"/>
          <w:spacing w:val="-3"/>
        </w:rPr>
        <w:t> </w:t>
      </w:r>
      <w:r>
        <w:rPr>
          <w:color w:val="231F20"/>
          <w:spacing w:val="-2"/>
        </w:rPr>
        <w:t>“Value”?</w:t>
      </w:r>
    </w:p>
    <w:p>
      <w:pPr>
        <w:pStyle w:val="BodyText"/>
        <w:spacing w:line="225" w:lineRule="auto" w:before="191"/>
        <w:ind w:left="117" w:right="787"/>
        <w:jc w:val="both"/>
      </w:pPr>
      <w:r>
        <w:rPr>
          <w:color w:val="231F20"/>
        </w:rPr>
        <w:t>The</w:t>
      </w:r>
      <w:r>
        <w:rPr>
          <w:color w:val="231F20"/>
          <w:spacing w:val="-8"/>
        </w:rPr>
        <w:t> </w:t>
      </w:r>
      <w:r>
        <w:rPr>
          <w:color w:val="231F20"/>
        </w:rPr>
        <w:t>importance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concept</w:t>
      </w:r>
      <w:r>
        <w:rPr>
          <w:color w:val="231F20"/>
          <w:spacing w:val="-8"/>
        </w:rPr>
        <w:t> </w:t>
      </w:r>
      <w:r>
        <w:rPr>
          <w:color w:val="231F20"/>
        </w:rPr>
        <w:t>of</w:t>
      </w:r>
      <w:r>
        <w:rPr>
          <w:color w:val="231F20"/>
          <w:spacing w:val="-8"/>
        </w:rPr>
        <w:t> </w:t>
      </w:r>
      <w:r>
        <w:rPr>
          <w:color w:val="231F20"/>
        </w:rPr>
        <w:t>“Value”</w:t>
      </w:r>
      <w:r>
        <w:rPr>
          <w:color w:val="231F20"/>
          <w:spacing w:val="-8"/>
        </w:rPr>
        <w:t> </w:t>
      </w:r>
      <w:r>
        <w:rPr>
          <w:color w:val="231F20"/>
        </w:rPr>
        <w:t>during</w:t>
      </w:r>
      <w:r>
        <w:rPr>
          <w:color w:val="231F20"/>
          <w:spacing w:val="-8"/>
        </w:rPr>
        <w:t> </w:t>
      </w:r>
      <w:r>
        <w:rPr>
          <w:color w:val="231F20"/>
        </w:rPr>
        <w:t>architecting</w:t>
      </w:r>
      <w:r>
        <w:rPr>
          <w:color w:val="231F20"/>
          <w:spacing w:val="-8"/>
        </w:rPr>
        <w:t> </w:t>
      </w:r>
      <w:r>
        <w:rPr>
          <w:color w:val="231F20"/>
        </w:rPr>
        <w:t>has</w:t>
      </w:r>
      <w:r>
        <w:rPr>
          <w:color w:val="231F20"/>
          <w:spacing w:val="-8"/>
        </w:rPr>
        <w:t> </w:t>
      </w:r>
      <w:r>
        <w:rPr>
          <w:color w:val="231F20"/>
        </w:rPr>
        <w:t>been</w:t>
      </w:r>
      <w:r>
        <w:rPr>
          <w:color w:val="231F20"/>
          <w:spacing w:val="-8"/>
        </w:rPr>
        <w:t> </w:t>
      </w:r>
      <w:r>
        <w:rPr>
          <w:color w:val="231F20"/>
        </w:rPr>
        <w:t>underscored</w:t>
      </w:r>
      <w:r>
        <w:rPr>
          <w:color w:val="231F20"/>
          <w:spacing w:val="-8"/>
        </w:rPr>
        <w:t> </w:t>
      </w:r>
      <w:r>
        <w:rPr>
          <w:color w:val="231F20"/>
        </w:rPr>
        <w:t>in</w:t>
      </w:r>
      <w:r>
        <w:rPr>
          <w:color w:val="231F20"/>
          <w:spacing w:val="-8"/>
        </w:rPr>
        <w:t> </w:t>
      </w:r>
      <w:r>
        <w:rPr>
          <w:color w:val="231F20"/>
        </w:rPr>
        <w:t>numerous</w:t>
      </w:r>
      <w:r>
        <w:rPr>
          <w:color w:val="231F20"/>
          <w:spacing w:val="-8"/>
        </w:rPr>
        <w:t> </w:t>
      </w:r>
      <w:r>
        <w:rPr>
          <w:color w:val="231F20"/>
        </w:rPr>
        <w:t>articles, journal papers, case studies, books, and in practice. However, there is relatively little information about what value is, what its characteristics are or how stakeholders can best determine it. There are a wide variety of opinions on the nature of “Value”; some of these are summarized below:</w:t>
      </w:r>
    </w:p>
    <w:p>
      <w:pPr>
        <w:pStyle w:val="ListParagraph"/>
        <w:numPr>
          <w:ilvl w:val="0"/>
          <w:numId w:val="8"/>
        </w:numPr>
        <w:tabs>
          <w:tab w:pos="520" w:val="left" w:leader="none"/>
        </w:tabs>
        <w:spacing w:line="225" w:lineRule="auto" w:before="182" w:after="0"/>
        <w:ind w:left="519" w:right="787" w:hanging="403"/>
        <w:jc w:val="left"/>
        <w:rPr>
          <w:color w:val="231F20"/>
          <w:sz w:val="22"/>
        </w:rPr>
      </w:pPr>
      <w:r>
        <w:rPr>
          <w:color w:val="231F20"/>
          <w:sz w:val="22"/>
        </w:rPr>
        <w:t>Value</w:t>
      </w:r>
      <w:r>
        <w:rPr>
          <w:color w:val="231F20"/>
          <w:spacing w:val="-5"/>
          <w:sz w:val="22"/>
        </w:rPr>
        <w:t> </w:t>
      </w:r>
      <w:r>
        <w:rPr>
          <w:color w:val="231F20"/>
          <w:sz w:val="22"/>
        </w:rPr>
        <w:t>as</w:t>
      </w:r>
      <w:r>
        <w:rPr>
          <w:color w:val="231F20"/>
          <w:spacing w:val="-5"/>
          <w:sz w:val="22"/>
        </w:rPr>
        <w:t> </w:t>
      </w:r>
      <w:r>
        <w:rPr>
          <w:color w:val="231F20"/>
          <w:sz w:val="22"/>
        </w:rPr>
        <w:t>a</w:t>
      </w:r>
      <w:r>
        <w:rPr>
          <w:color w:val="231F20"/>
          <w:spacing w:val="-5"/>
          <w:sz w:val="22"/>
        </w:rPr>
        <w:t> </w:t>
      </w:r>
      <w:r>
        <w:rPr>
          <w:color w:val="231F20"/>
          <w:sz w:val="22"/>
        </w:rPr>
        <w:t>higher</w:t>
      </w:r>
      <w:r>
        <w:rPr>
          <w:color w:val="231F20"/>
          <w:spacing w:val="-5"/>
          <w:sz w:val="22"/>
        </w:rPr>
        <w:t> </w:t>
      </w:r>
      <w:r>
        <w:rPr>
          <w:color w:val="231F20"/>
          <w:sz w:val="22"/>
        </w:rPr>
        <w:t>order</w:t>
      </w:r>
      <w:r>
        <w:rPr>
          <w:color w:val="231F20"/>
          <w:spacing w:val="-5"/>
          <w:sz w:val="22"/>
        </w:rPr>
        <w:t> </w:t>
      </w:r>
      <w:r>
        <w:rPr>
          <w:color w:val="231F20"/>
          <w:sz w:val="22"/>
        </w:rPr>
        <w:t>concept</w:t>
      </w:r>
      <w:r>
        <w:rPr>
          <w:color w:val="231F20"/>
          <w:spacing w:val="-5"/>
          <w:sz w:val="22"/>
        </w:rPr>
        <w:t> </w:t>
      </w:r>
      <w:r>
        <w:rPr>
          <w:color w:val="231F20"/>
          <w:sz w:val="22"/>
        </w:rPr>
        <w:t>is</w:t>
      </w:r>
      <w:r>
        <w:rPr>
          <w:color w:val="231F20"/>
          <w:spacing w:val="-5"/>
          <w:sz w:val="22"/>
        </w:rPr>
        <w:t> </w:t>
      </w:r>
      <w:r>
        <w:rPr>
          <w:color w:val="231F20"/>
          <w:sz w:val="22"/>
        </w:rPr>
        <w:t>misunderstood</w:t>
      </w:r>
      <w:r>
        <w:rPr>
          <w:color w:val="231F20"/>
          <w:spacing w:val="-5"/>
          <w:sz w:val="22"/>
        </w:rPr>
        <w:t> </w:t>
      </w:r>
      <w:r>
        <w:rPr>
          <w:color w:val="231F20"/>
          <w:sz w:val="22"/>
        </w:rPr>
        <w:t>and</w:t>
      </w:r>
      <w:r>
        <w:rPr>
          <w:color w:val="231F20"/>
          <w:spacing w:val="-5"/>
          <w:sz w:val="22"/>
        </w:rPr>
        <w:t> </w:t>
      </w:r>
      <w:r>
        <w:rPr>
          <w:color w:val="231F20"/>
          <w:sz w:val="22"/>
        </w:rPr>
        <w:t>sometimes</w:t>
      </w:r>
      <w:r>
        <w:rPr>
          <w:color w:val="231F20"/>
          <w:spacing w:val="-5"/>
          <w:sz w:val="22"/>
        </w:rPr>
        <w:t> </w:t>
      </w:r>
      <w:r>
        <w:rPr>
          <w:color w:val="231F20"/>
          <w:sz w:val="22"/>
        </w:rPr>
        <w:t>mistaken</w:t>
      </w:r>
      <w:r>
        <w:rPr>
          <w:color w:val="231F20"/>
          <w:spacing w:val="-5"/>
          <w:sz w:val="22"/>
        </w:rPr>
        <w:t> </w:t>
      </w:r>
      <w:r>
        <w:rPr>
          <w:color w:val="231F20"/>
          <w:sz w:val="22"/>
        </w:rPr>
        <w:t>with</w:t>
      </w:r>
      <w:r>
        <w:rPr>
          <w:color w:val="231F20"/>
          <w:spacing w:val="-5"/>
          <w:sz w:val="22"/>
        </w:rPr>
        <w:t> </w:t>
      </w:r>
      <w:r>
        <w:rPr>
          <w:color w:val="231F20"/>
          <w:sz w:val="22"/>
        </w:rPr>
        <w:t>other</w:t>
      </w:r>
      <w:r>
        <w:rPr>
          <w:color w:val="231F20"/>
          <w:spacing w:val="-5"/>
          <w:sz w:val="22"/>
        </w:rPr>
        <w:t> </w:t>
      </w:r>
      <w:r>
        <w:rPr>
          <w:color w:val="231F20"/>
          <w:sz w:val="22"/>
        </w:rPr>
        <w:t>concepts</w:t>
      </w:r>
      <w:r>
        <w:rPr>
          <w:color w:val="231F20"/>
          <w:spacing w:val="-5"/>
          <w:sz w:val="22"/>
        </w:rPr>
        <w:t> </w:t>
      </w:r>
      <w:r>
        <w:rPr>
          <w:color w:val="231F20"/>
          <w:sz w:val="22"/>
        </w:rPr>
        <w:t>(e.g. cost, monetary return, importance, profit, advantage, return on investment).</w:t>
      </w:r>
    </w:p>
    <w:p>
      <w:pPr>
        <w:pStyle w:val="ListParagraph"/>
        <w:numPr>
          <w:ilvl w:val="0"/>
          <w:numId w:val="8"/>
        </w:numPr>
        <w:tabs>
          <w:tab w:pos="520" w:val="left" w:leader="none"/>
        </w:tabs>
        <w:spacing w:line="225" w:lineRule="auto" w:before="184" w:after="0"/>
        <w:ind w:left="519" w:right="786" w:hanging="403"/>
        <w:jc w:val="left"/>
        <w:rPr>
          <w:color w:val="231F20"/>
          <w:sz w:val="22"/>
        </w:rPr>
      </w:pPr>
      <w:r>
        <w:rPr>
          <w:color w:val="231F20"/>
          <w:sz w:val="22"/>
        </w:rPr>
        <w:t>Value and quality are often treated as synonyms, whereas quality is more properly treated as the</w:t>
      </w:r>
      <w:r>
        <w:rPr>
          <w:color w:val="231F20"/>
          <w:spacing w:val="80"/>
          <w:sz w:val="22"/>
        </w:rPr>
        <w:t> </w:t>
      </w:r>
      <w:r>
        <w:rPr>
          <w:color w:val="231F20"/>
          <w:sz w:val="22"/>
        </w:rPr>
        <w:t>means while value is the ends.</w:t>
      </w:r>
    </w:p>
    <w:p>
      <w:pPr>
        <w:pStyle w:val="ListParagraph"/>
        <w:numPr>
          <w:ilvl w:val="0"/>
          <w:numId w:val="8"/>
        </w:numPr>
        <w:tabs>
          <w:tab w:pos="520" w:val="left" w:leader="none"/>
        </w:tabs>
        <w:spacing w:line="240" w:lineRule="auto" w:before="171" w:after="0"/>
        <w:ind w:left="519" w:right="0" w:hanging="403"/>
        <w:jc w:val="left"/>
        <w:rPr>
          <w:color w:val="231F20"/>
          <w:sz w:val="22"/>
        </w:rPr>
      </w:pPr>
      <w:r>
        <w:rPr>
          <w:color w:val="231F20"/>
          <w:sz w:val="22"/>
        </w:rPr>
        <w:t>Value</w:t>
      </w:r>
      <w:r>
        <w:rPr>
          <w:color w:val="231F20"/>
          <w:spacing w:val="2"/>
          <w:sz w:val="22"/>
        </w:rPr>
        <w:t> </w:t>
      </w:r>
      <w:r>
        <w:rPr>
          <w:color w:val="231F20"/>
          <w:sz w:val="22"/>
        </w:rPr>
        <w:t>is</w:t>
      </w:r>
      <w:r>
        <w:rPr>
          <w:color w:val="231F20"/>
          <w:spacing w:val="3"/>
          <w:sz w:val="22"/>
        </w:rPr>
        <w:t> </w:t>
      </w:r>
      <w:r>
        <w:rPr>
          <w:color w:val="231F20"/>
          <w:sz w:val="22"/>
        </w:rPr>
        <w:t>perceptual</w:t>
      </w:r>
      <w:r>
        <w:rPr>
          <w:color w:val="231F20"/>
          <w:spacing w:val="1"/>
          <w:sz w:val="22"/>
        </w:rPr>
        <w:t> </w:t>
      </w:r>
      <w:r>
        <w:rPr>
          <w:color w:val="231F20"/>
          <w:sz w:val="22"/>
        </w:rPr>
        <w:t>and</w:t>
      </w:r>
      <w:r>
        <w:rPr>
          <w:color w:val="231F20"/>
          <w:spacing w:val="3"/>
          <w:sz w:val="22"/>
        </w:rPr>
        <w:t> </w:t>
      </w:r>
      <w:r>
        <w:rPr>
          <w:color w:val="231F20"/>
          <w:spacing w:val="-2"/>
          <w:sz w:val="22"/>
        </w:rPr>
        <w:t>subjective.</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Value</w:t>
      </w:r>
      <w:r>
        <w:rPr>
          <w:color w:val="231F20"/>
          <w:spacing w:val="1"/>
          <w:sz w:val="22"/>
        </w:rPr>
        <w:t> </w:t>
      </w:r>
      <w:r>
        <w:rPr>
          <w:color w:val="231F20"/>
          <w:sz w:val="22"/>
        </w:rPr>
        <w:t>is</w:t>
      </w:r>
      <w:r>
        <w:rPr>
          <w:color w:val="231F20"/>
          <w:spacing w:val="3"/>
          <w:sz w:val="22"/>
        </w:rPr>
        <w:t> </w:t>
      </w:r>
      <w:r>
        <w:rPr>
          <w:color w:val="231F20"/>
          <w:sz w:val="22"/>
        </w:rPr>
        <w:t>determined</w:t>
      </w:r>
      <w:r>
        <w:rPr>
          <w:color w:val="231F20"/>
          <w:spacing w:val="3"/>
          <w:sz w:val="22"/>
        </w:rPr>
        <w:t> </w:t>
      </w:r>
      <w:r>
        <w:rPr>
          <w:color w:val="231F20"/>
          <w:sz w:val="22"/>
        </w:rPr>
        <w:t>based</w:t>
      </w:r>
      <w:r>
        <w:rPr>
          <w:color w:val="231F20"/>
          <w:spacing w:val="3"/>
          <w:sz w:val="22"/>
        </w:rPr>
        <w:t> </w:t>
      </w:r>
      <w:r>
        <w:rPr>
          <w:color w:val="231F20"/>
          <w:sz w:val="22"/>
        </w:rPr>
        <w:t>on</w:t>
      </w:r>
      <w:r>
        <w:rPr>
          <w:color w:val="231F20"/>
          <w:spacing w:val="2"/>
          <w:sz w:val="22"/>
        </w:rPr>
        <w:t> </w:t>
      </w:r>
      <w:r>
        <w:rPr>
          <w:color w:val="231F20"/>
          <w:sz w:val="22"/>
        </w:rPr>
        <w:t>a</w:t>
      </w:r>
      <w:r>
        <w:rPr>
          <w:color w:val="231F20"/>
          <w:spacing w:val="2"/>
          <w:sz w:val="22"/>
        </w:rPr>
        <w:t> </w:t>
      </w:r>
      <w:r>
        <w:rPr>
          <w:color w:val="231F20"/>
          <w:sz w:val="22"/>
        </w:rPr>
        <w:t>situation</w:t>
      </w:r>
      <w:r>
        <w:rPr>
          <w:color w:val="231F20"/>
          <w:spacing w:val="2"/>
          <w:sz w:val="22"/>
        </w:rPr>
        <w:t> </w:t>
      </w:r>
      <w:r>
        <w:rPr>
          <w:color w:val="231F20"/>
          <w:sz w:val="22"/>
        </w:rPr>
        <w:t>and</w:t>
      </w:r>
      <w:r>
        <w:rPr>
          <w:color w:val="231F20"/>
          <w:spacing w:val="3"/>
          <w:sz w:val="22"/>
        </w:rPr>
        <w:t> </w:t>
      </w:r>
      <w:r>
        <w:rPr>
          <w:color w:val="231F20"/>
          <w:sz w:val="22"/>
        </w:rPr>
        <w:t>is</w:t>
      </w:r>
      <w:r>
        <w:rPr>
          <w:color w:val="231F20"/>
          <w:spacing w:val="3"/>
          <w:sz w:val="22"/>
        </w:rPr>
        <w:t> </w:t>
      </w:r>
      <w:r>
        <w:rPr>
          <w:color w:val="231F20"/>
          <w:sz w:val="22"/>
        </w:rPr>
        <w:t>temporal</w:t>
      </w:r>
      <w:r>
        <w:rPr>
          <w:color w:val="231F20"/>
          <w:spacing w:val="2"/>
          <w:sz w:val="22"/>
        </w:rPr>
        <w:t> </w:t>
      </w:r>
      <w:r>
        <w:rPr>
          <w:color w:val="231F20"/>
          <w:sz w:val="22"/>
        </w:rPr>
        <w:t>in</w:t>
      </w:r>
      <w:r>
        <w:rPr>
          <w:color w:val="231F20"/>
          <w:spacing w:val="2"/>
          <w:sz w:val="22"/>
        </w:rPr>
        <w:t> </w:t>
      </w:r>
      <w:r>
        <w:rPr>
          <w:color w:val="231F20"/>
          <w:spacing w:val="-2"/>
          <w:sz w:val="22"/>
        </w:rPr>
        <w:t>nature.</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Stakeholders</w:t>
      </w:r>
      <w:r>
        <w:rPr>
          <w:color w:val="231F20"/>
          <w:spacing w:val="3"/>
          <w:sz w:val="22"/>
        </w:rPr>
        <w:t> </w:t>
      </w:r>
      <w:r>
        <w:rPr>
          <w:color w:val="231F20"/>
          <w:sz w:val="22"/>
        </w:rPr>
        <w:t>(and</w:t>
      </w:r>
      <w:r>
        <w:rPr>
          <w:color w:val="231F20"/>
          <w:spacing w:val="5"/>
          <w:sz w:val="22"/>
        </w:rPr>
        <w:t> </w:t>
      </w:r>
      <w:r>
        <w:rPr>
          <w:color w:val="231F20"/>
          <w:sz w:val="22"/>
        </w:rPr>
        <w:t>architects)</w:t>
      </w:r>
      <w:r>
        <w:rPr>
          <w:color w:val="231F20"/>
          <w:spacing w:val="6"/>
          <w:sz w:val="22"/>
        </w:rPr>
        <w:t> </w:t>
      </w:r>
      <w:r>
        <w:rPr>
          <w:color w:val="231F20"/>
          <w:sz w:val="22"/>
        </w:rPr>
        <w:t>make</w:t>
      </w:r>
      <w:r>
        <w:rPr>
          <w:color w:val="231F20"/>
          <w:spacing w:val="5"/>
          <w:sz w:val="22"/>
        </w:rPr>
        <w:t> </w:t>
      </w:r>
      <w:r>
        <w:rPr>
          <w:color w:val="231F20"/>
          <w:sz w:val="22"/>
        </w:rPr>
        <w:t>trade-offs</w:t>
      </w:r>
      <w:r>
        <w:rPr>
          <w:color w:val="231F20"/>
          <w:spacing w:val="6"/>
          <w:sz w:val="22"/>
        </w:rPr>
        <w:t> </w:t>
      </w:r>
      <w:r>
        <w:rPr>
          <w:color w:val="231F20"/>
          <w:sz w:val="22"/>
        </w:rPr>
        <w:t>when</w:t>
      </w:r>
      <w:r>
        <w:rPr>
          <w:color w:val="231F20"/>
          <w:spacing w:val="4"/>
          <w:sz w:val="22"/>
        </w:rPr>
        <w:t> </w:t>
      </w:r>
      <w:r>
        <w:rPr>
          <w:color w:val="231F20"/>
          <w:sz w:val="22"/>
        </w:rPr>
        <w:t>assessing</w:t>
      </w:r>
      <w:r>
        <w:rPr>
          <w:color w:val="231F20"/>
          <w:spacing w:val="5"/>
          <w:sz w:val="22"/>
        </w:rPr>
        <w:t> </w:t>
      </w:r>
      <w:r>
        <w:rPr>
          <w:color w:val="231F20"/>
          <w:spacing w:val="-2"/>
          <w:sz w:val="22"/>
        </w:rPr>
        <w:t>value.</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z w:val="22"/>
        </w:rPr>
        <w:t>Value</w:t>
      </w:r>
      <w:r>
        <w:rPr>
          <w:color w:val="231F20"/>
          <w:spacing w:val="3"/>
          <w:sz w:val="22"/>
        </w:rPr>
        <w:t> </w:t>
      </w:r>
      <w:r>
        <w:rPr>
          <w:color w:val="231F20"/>
          <w:sz w:val="22"/>
        </w:rPr>
        <w:t>is</w:t>
      </w:r>
      <w:r>
        <w:rPr>
          <w:color w:val="231F20"/>
          <w:spacing w:val="4"/>
          <w:sz w:val="22"/>
        </w:rPr>
        <w:t> </w:t>
      </w:r>
      <w:r>
        <w:rPr>
          <w:color w:val="231F20"/>
          <w:sz w:val="22"/>
        </w:rPr>
        <w:t>created</w:t>
      </w:r>
      <w:r>
        <w:rPr>
          <w:color w:val="231F20"/>
          <w:spacing w:val="3"/>
          <w:sz w:val="22"/>
        </w:rPr>
        <w:t> </w:t>
      </w:r>
      <w:r>
        <w:rPr>
          <w:color w:val="231F20"/>
          <w:sz w:val="22"/>
        </w:rPr>
        <w:t>by</w:t>
      </w:r>
      <w:r>
        <w:rPr>
          <w:color w:val="231F20"/>
          <w:spacing w:val="4"/>
          <w:sz w:val="22"/>
        </w:rPr>
        <w:t> </w:t>
      </w:r>
      <w:r>
        <w:rPr>
          <w:color w:val="231F20"/>
          <w:sz w:val="22"/>
        </w:rPr>
        <w:t>consumption</w:t>
      </w:r>
      <w:r>
        <w:rPr>
          <w:color w:val="231F20"/>
          <w:spacing w:val="2"/>
          <w:sz w:val="22"/>
        </w:rPr>
        <w:t> </w:t>
      </w:r>
      <w:r>
        <w:rPr>
          <w:color w:val="231F20"/>
          <w:sz w:val="22"/>
        </w:rPr>
        <w:t>or</w:t>
      </w:r>
      <w:r>
        <w:rPr>
          <w:color w:val="231F20"/>
          <w:spacing w:val="4"/>
          <w:sz w:val="22"/>
        </w:rPr>
        <w:t> </w:t>
      </w:r>
      <w:r>
        <w:rPr>
          <w:color w:val="231F20"/>
          <w:sz w:val="22"/>
        </w:rPr>
        <w:t>utilization</w:t>
      </w:r>
      <w:r>
        <w:rPr>
          <w:color w:val="231F20"/>
          <w:spacing w:val="2"/>
          <w:sz w:val="22"/>
        </w:rPr>
        <w:t> </w:t>
      </w:r>
      <w:r>
        <w:rPr>
          <w:color w:val="231F20"/>
          <w:sz w:val="22"/>
        </w:rPr>
        <w:t>or</w:t>
      </w:r>
      <w:r>
        <w:rPr>
          <w:color w:val="231F20"/>
          <w:spacing w:val="4"/>
          <w:sz w:val="22"/>
        </w:rPr>
        <w:t> </w:t>
      </w:r>
      <w:r>
        <w:rPr>
          <w:color w:val="231F20"/>
          <w:spacing w:val="-2"/>
          <w:sz w:val="22"/>
        </w:rPr>
        <w:t>possession.</w:t>
      </w:r>
    </w:p>
    <w:p>
      <w:pPr>
        <w:pStyle w:val="ListParagraph"/>
        <w:numPr>
          <w:ilvl w:val="0"/>
          <w:numId w:val="8"/>
        </w:numPr>
        <w:tabs>
          <w:tab w:pos="520" w:val="left" w:leader="none"/>
        </w:tabs>
        <w:spacing w:line="240" w:lineRule="auto" w:before="165" w:after="0"/>
        <w:ind w:left="519" w:right="0" w:hanging="403"/>
        <w:jc w:val="left"/>
        <w:rPr>
          <w:color w:val="231F20"/>
          <w:sz w:val="22"/>
        </w:rPr>
      </w:pPr>
      <w:r>
        <w:rPr>
          <w:color w:val="231F20"/>
          <w:sz w:val="22"/>
        </w:rPr>
        <w:t>Value</w:t>
      </w:r>
      <w:r>
        <w:rPr>
          <w:color w:val="231F20"/>
          <w:spacing w:val="2"/>
          <w:sz w:val="22"/>
        </w:rPr>
        <w:t> </w:t>
      </w:r>
      <w:r>
        <w:rPr>
          <w:color w:val="231F20"/>
          <w:sz w:val="22"/>
        </w:rPr>
        <w:t>of</w:t>
      </w:r>
      <w:r>
        <w:rPr>
          <w:color w:val="231F20"/>
          <w:spacing w:val="2"/>
          <w:sz w:val="22"/>
        </w:rPr>
        <w:t> </w:t>
      </w:r>
      <w:r>
        <w:rPr>
          <w:color w:val="231F20"/>
          <w:sz w:val="22"/>
        </w:rPr>
        <w:t>a</w:t>
      </w:r>
      <w:r>
        <w:rPr>
          <w:color w:val="231F20"/>
          <w:spacing w:val="1"/>
          <w:sz w:val="22"/>
        </w:rPr>
        <w:t> </w:t>
      </w:r>
      <w:r>
        <w:rPr>
          <w:color w:val="231F20"/>
          <w:sz w:val="22"/>
        </w:rPr>
        <w:t>product</w:t>
      </w:r>
      <w:r>
        <w:rPr>
          <w:color w:val="231F20"/>
          <w:spacing w:val="1"/>
          <w:sz w:val="22"/>
        </w:rPr>
        <w:t> </w:t>
      </w:r>
      <w:r>
        <w:rPr>
          <w:color w:val="231F20"/>
          <w:sz w:val="22"/>
        </w:rPr>
        <w:t>is</w:t>
      </w:r>
      <w:r>
        <w:rPr>
          <w:color w:val="231F20"/>
          <w:spacing w:val="2"/>
          <w:sz w:val="22"/>
        </w:rPr>
        <w:t> </w:t>
      </w:r>
      <w:r>
        <w:rPr>
          <w:color w:val="231F20"/>
          <w:sz w:val="22"/>
        </w:rPr>
        <w:t>what</w:t>
      </w:r>
      <w:r>
        <w:rPr>
          <w:color w:val="231F20"/>
          <w:spacing w:val="1"/>
          <w:sz w:val="22"/>
        </w:rPr>
        <w:t> </w:t>
      </w:r>
      <w:r>
        <w:rPr>
          <w:color w:val="231F20"/>
          <w:sz w:val="22"/>
        </w:rPr>
        <w:t>buyers</w:t>
      </w:r>
      <w:r>
        <w:rPr>
          <w:color w:val="231F20"/>
          <w:spacing w:val="2"/>
          <w:sz w:val="22"/>
        </w:rPr>
        <w:t> </w:t>
      </w:r>
      <w:r>
        <w:rPr>
          <w:color w:val="231F20"/>
          <w:sz w:val="22"/>
        </w:rPr>
        <w:t>are</w:t>
      </w:r>
      <w:r>
        <w:rPr>
          <w:color w:val="231F20"/>
          <w:spacing w:val="2"/>
          <w:sz w:val="22"/>
        </w:rPr>
        <w:t> </w:t>
      </w:r>
      <w:r>
        <w:rPr>
          <w:color w:val="231F20"/>
          <w:sz w:val="22"/>
        </w:rPr>
        <w:t>willing</w:t>
      </w:r>
      <w:r>
        <w:rPr>
          <w:color w:val="231F20"/>
          <w:spacing w:val="1"/>
          <w:sz w:val="22"/>
        </w:rPr>
        <w:t> </w:t>
      </w:r>
      <w:r>
        <w:rPr>
          <w:color w:val="231F20"/>
          <w:sz w:val="22"/>
        </w:rPr>
        <w:t>to</w:t>
      </w:r>
      <w:r>
        <w:rPr>
          <w:color w:val="231F20"/>
          <w:spacing w:val="3"/>
          <w:sz w:val="22"/>
        </w:rPr>
        <w:t> </w:t>
      </w:r>
      <w:r>
        <w:rPr>
          <w:color w:val="231F20"/>
          <w:spacing w:val="-2"/>
          <w:sz w:val="22"/>
        </w:rPr>
        <w:t>pay</w:t>
      </w:r>
      <w:r>
        <w:rPr>
          <w:color w:val="231F20"/>
          <w:spacing w:val="-2"/>
          <w:position w:val="6"/>
          <w:sz w:val="16"/>
        </w:rPr>
        <w:t>[</w:t>
      </w:r>
      <w:hyperlink w:history="true" w:anchor="_bookmark123">
        <w:r>
          <w:rPr>
            <w:color w:val="053CF5"/>
            <w:spacing w:val="-2"/>
            <w:position w:val="6"/>
            <w:sz w:val="16"/>
            <w:u w:val="single" w:color="053CF5"/>
          </w:rPr>
          <w:t>53</w:t>
        </w:r>
      </w:hyperlink>
      <w:r>
        <w:rPr>
          <w:color w:val="231F20"/>
          <w:spacing w:val="-2"/>
          <w:position w:val="6"/>
          <w:sz w:val="16"/>
        </w:rPr>
        <w:t>]</w:t>
      </w:r>
      <w:r>
        <w:rPr>
          <w:color w:val="231F20"/>
          <w:spacing w:val="-2"/>
          <w:sz w:val="22"/>
        </w:rPr>
        <w:t>.</w:t>
      </w:r>
    </w:p>
    <w:p>
      <w:pPr>
        <w:pStyle w:val="ListParagraph"/>
        <w:numPr>
          <w:ilvl w:val="0"/>
          <w:numId w:val="8"/>
        </w:numPr>
        <w:tabs>
          <w:tab w:pos="520" w:val="left" w:leader="none"/>
        </w:tabs>
        <w:spacing w:line="223" w:lineRule="auto" w:before="183" w:after="0"/>
        <w:ind w:left="519" w:right="787" w:hanging="403"/>
        <w:jc w:val="left"/>
        <w:rPr>
          <w:color w:val="231F20"/>
          <w:sz w:val="22"/>
        </w:rPr>
      </w:pPr>
      <w:r>
        <w:rPr>
          <w:color w:val="231F20"/>
          <w:sz w:val="22"/>
        </w:rPr>
        <w:t>Value is the consumer’s overall assessment of the utility of a product based on perceptions of what is received and what is given</w:t>
      </w:r>
      <w:r>
        <w:rPr>
          <w:color w:val="231F20"/>
          <w:position w:val="6"/>
          <w:sz w:val="16"/>
        </w:rPr>
        <w:t>[</w:t>
      </w:r>
      <w:hyperlink w:history="true" w:anchor="_bookmark125">
        <w:r>
          <w:rPr>
            <w:color w:val="053CF5"/>
            <w:position w:val="6"/>
            <w:sz w:val="16"/>
            <w:u w:val="single" w:color="053CF5"/>
          </w:rPr>
          <w:t>55</w:t>
        </w:r>
      </w:hyperlink>
      <w:r>
        <w:rPr>
          <w:color w:val="231F20"/>
          <w:position w:val="6"/>
          <w:sz w:val="16"/>
        </w:rPr>
        <w:t>]</w:t>
      </w:r>
      <w:r>
        <w:rPr>
          <w:color w:val="231F20"/>
          <w:sz w:val="22"/>
        </w:rPr>
        <w:t>; and</w:t>
      </w:r>
    </w:p>
    <w:p>
      <w:pPr>
        <w:pStyle w:val="ListParagraph"/>
        <w:numPr>
          <w:ilvl w:val="0"/>
          <w:numId w:val="8"/>
        </w:numPr>
        <w:tabs>
          <w:tab w:pos="520" w:val="left" w:leader="none"/>
        </w:tabs>
        <w:spacing w:line="223" w:lineRule="auto" w:before="185" w:after="0"/>
        <w:ind w:left="519" w:right="787" w:hanging="403"/>
        <w:jc w:val="left"/>
        <w:rPr>
          <w:color w:val="231F20"/>
          <w:sz w:val="22"/>
        </w:rPr>
      </w:pPr>
      <w:r>
        <w:rPr>
          <w:color w:val="231F20"/>
          <w:sz w:val="22"/>
        </w:rPr>
        <w:t>Value</w:t>
      </w:r>
      <w:r>
        <w:rPr>
          <w:color w:val="231F20"/>
          <w:spacing w:val="30"/>
          <w:sz w:val="22"/>
        </w:rPr>
        <w:t> </w:t>
      </w:r>
      <w:r>
        <w:rPr>
          <w:color w:val="231F20"/>
          <w:sz w:val="22"/>
        </w:rPr>
        <w:t>reflects</w:t>
      </w:r>
      <w:r>
        <w:rPr>
          <w:color w:val="231F20"/>
          <w:spacing w:val="30"/>
          <w:sz w:val="22"/>
        </w:rPr>
        <w:t> </w:t>
      </w:r>
      <w:r>
        <w:rPr>
          <w:color w:val="231F20"/>
          <w:sz w:val="22"/>
        </w:rPr>
        <w:t>the</w:t>
      </w:r>
      <w:r>
        <w:rPr>
          <w:color w:val="231F20"/>
          <w:spacing w:val="30"/>
          <w:sz w:val="22"/>
        </w:rPr>
        <w:t> </w:t>
      </w:r>
      <w:r>
        <w:rPr>
          <w:color w:val="231F20"/>
          <w:sz w:val="22"/>
        </w:rPr>
        <w:t>customers</w:t>
      </w:r>
      <w:r>
        <w:rPr>
          <w:color w:val="231F20"/>
          <w:spacing w:val="30"/>
          <w:sz w:val="22"/>
        </w:rPr>
        <w:t> </w:t>
      </w:r>
      <w:r>
        <w:rPr>
          <w:color w:val="231F20"/>
          <w:sz w:val="22"/>
        </w:rPr>
        <w:t>desire</w:t>
      </w:r>
      <w:r>
        <w:rPr>
          <w:color w:val="231F20"/>
          <w:spacing w:val="30"/>
          <w:sz w:val="22"/>
        </w:rPr>
        <w:t> </w:t>
      </w:r>
      <w:r>
        <w:rPr>
          <w:color w:val="231F20"/>
          <w:sz w:val="22"/>
        </w:rPr>
        <w:t>to</w:t>
      </w:r>
      <w:r>
        <w:rPr>
          <w:color w:val="231F20"/>
          <w:spacing w:val="30"/>
          <w:sz w:val="22"/>
        </w:rPr>
        <w:t> </w:t>
      </w:r>
      <w:r>
        <w:rPr>
          <w:color w:val="231F20"/>
          <w:sz w:val="22"/>
        </w:rPr>
        <w:t>retain</w:t>
      </w:r>
      <w:r>
        <w:rPr>
          <w:color w:val="231F20"/>
          <w:spacing w:val="30"/>
          <w:sz w:val="22"/>
        </w:rPr>
        <w:t> </w:t>
      </w:r>
      <w:r>
        <w:rPr>
          <w:color w:val="231F20"/>
          <w:sz w:val="22"/>
        </w:rPr>
        <w:t>or</w:t>
      </w:r>
      <w:r>
        <w:rPr>
          <w:color w:val="231F20"/>
          <w:spacing w:val="30"/>
          <w:sz w:val="22"/>
        </w:rPr>
        <w:t> </w:t>
      </w:r>
      <w:r>
        <w:rPr>
          <w:color w:val="231F20"/>
          <w:sz w:val="22"/>
        </w:rPr>
        <w:t>obtain</w:t>
      </w:r>
      <w:r>
        <w:rPr>
          <w:color w:val="231F20"/>
          <w:spacing w:val="30"/>
          <w:sz w:val="22"/>
        </w:rPr>
        <w:t> </w:t>
      </w:r>
      <w:r>
        <w:rPr>
          <w:color w:val="231F20"/>
          <w:sz w:val="22"/>
        </w:rPr>
        <w:t>a</w:t>
      </w:r>
      <w:r>
        <w:rPr>
          <w:color w:val="231F20"/>
          <w:spacing w:val="30"/>
          <w:sz w:val="22"/>
        </w:rPr>
        <w:t> </w:t>
      </w:r>
      <w:r>
        <w:rPr>
          <w:color w:val="231F20"/>
          <w:sz w:val="22"/>
        </w:rPr>
        <w:t>system</w:t>
      </w:r>
      <w:r>
        <w:rPr>
          <w:color w:val="231F20"/>
          <w:spacing w:val="30"/>
          <w:sz w:val="22"/>
        </w:rPr>
        <w:t> </w:t>
      </w:r>
      <w:r>
        <w:rPr>
          <w:color w:val="231F20"/>
          <w:sz w:val="22"/>
        </w:rPr>
        <w:t>and</w:t>
      </w:r>
      <w:r>
        <w:rPr>
          <w:color w:val="231F20"/>
          <w:spacing w:val="30"/>
          <w:sz w:val="22"/>
        </w:rPr>
        <w:t> </w:t>
      </w:r>
      <w:r>
        <w:rPr>
          <w:color w:val="231F20"/>
          <w:sz w:val="22"/>
        </w:rPr>
        <w:t>depends</w:t>
      </w:r>
      <w:r>
        <w:rPr>
          <w:color w:val="231F20"/>
          <w:spacing w:val="30"/>
          <w:sz w:val="22"/>
        </w:rPr>
        <w:t> </w:t>
      </w:r>
      <w:r>
        <w:rPr>
          <w:color w:val="231F20"/>
          <w:sz w:val="22"/>
        </w:rPr>
        <w:t>on</w:t>
      </w:r>
      <w:r>
        <w:rPr>
          <w:color w:val="231F20"/>
          <w:spacing w:val="30"/>
          <w:sz w:val="22"/>
        </w:rPr>
        <w:t> </w:t>
      </w:r>
      <w:r>
        <w:rPr>
          <w:color w:val="231F20"/>
          <w:sz w:val="22"/>
        </w:rPr>
        <w:t>how</w:t>
      </w:r>
      <w:r>
        <w:rPr>
          <w:color w:val="231F20"/>
          <w:spacing w:val="30"/>
          <w:sz w:val="22"/>
        </w:rPr>
        <w:t> </w:t>
      </w:r>
      <w:r>
        <w:rPr>
          <w:color w:val="231F20"/>
          <w:sz w:val="22"/>
        </w:rPr>
        <w:t>much</w:t>
      </w:r>
      <w:r>
        <w:rPr>
          <w:color w:val="231F20"/>
          <w:spacing w:val="30"/>
          <w:sz w:val="22"/>
        </w:rPr>
        <w:t> </w:t>
      </w:r>
      <w:r>
        <w:rPr>
          <w:color w:val="231F20"/>
          <w:sz w:val="22"/>
        </w:rPr>
        <w:t>the system agrees with the value system of the customer</w:t>
      </w:r>
      <w:r>
        <w:rPr>
          <w:color w:val="231F20"/>
          <w:position w:val="6"/>
          <w:sz w:val="16"/>
        </w:rPr>
        <w:t>[</w:t>
      </w:r>
      <w:hyperlink w:history="true" w:anchor="_bookmark111">
        <w:r>
          <w:rPr>
            <w:color w:val="053CF5"/>
            <w:position w:val="6"/>
            <w:sz w:val="16"/>
            <w:u w:val="single" w:color="053CF5"/>
          </w:rPr>
          <w:t>34</w:t>
        </w:r>
      </w:hyperlink>
      <w:r>
        <w:rPr>
          <w:color w:val="231F20"/>
          <w:position w:val="6"/>
          <w:sz w:val="16"/>
        </w:rPr>
        <w:t>]</w:t>
      </w:r>
      <w:r>
        <w:rPr>
          <w:color w:val="231F20"/>
          <w:sz w:val="22"/>
        </w:rPr>
        <w:t>.</w:t>
      </w:r>
    </w:p>
    <w:p>
      <w:pPr>
        <w:pStyle w:val="Heading5"/>
        <w:numPr>
          <w:ilvl w:val="2"/>
          <w:numId w:val="49"/>
        </w:numPr>
        <w:tabs>
          <w:tab w:pos="855" w:val="left" w:leader="none"/>
        </w:tabs>
        <w:spacing w:line="240" w:lineRule="auto" w:before="231" w:after="0"/>
        <w:ind w:left="854" w:right="0" w:hanging="738"/>
        <w:jc w:val="left"/>
      </w:pPr>
      <w:r>
        <w:rPr>
          <w:color w:val="231F20"/>
          <w:spacing w:val="-2"/>
        </w:rPr>
        <w:t>Value-focused thinking</w:t>
      </w:r>
    </w:p>
    <w:p>
      <w:pPr>
        <w:pStyle w:val="BodyText"/>
        <w:spacing w:line="225" w:lineRule="auto" w:before="187"/>
        <w:ind w:left="116" w:right="787"/>
        <w:jc w:val="both"/>
      </w:pPr>
      <w:r>
        <w:rPr>
          <w:color w:val="231F20"/>
        </w:rPr>
        <w:t>Keeney</w:t>
      </w:r>
      <w:r>
        <w:rPr>
          <w:color w:val="231F20"/>
          <w:position w:val="6"/>
          <w:sz w:val="16"/>
        </w:rPr>
        <w:t>[</w:t>
      </w:r>
      <w:hyperlink w:history="true" w:anchor="_bookmark100">
        <w:r>
          <w:rPr>
            <w:color w:val="053CF5"/>
            <w:position w:val="6"/>
            <w:sz w:val="16"/>
            <w:u w:val="single" w:color="053CF5"/>
          </w:rPr>
          <w:t>16</w:t>
        </w:r>
      </w:hyperlink>
      <w:r>
        <w:rPr>
          <w:color w:val="231F20"/>
          <w:position w:val="6"/>
          <w:sz w:val="16"/>
        </w:rPr>
        <w:t>]</w:t>
      </w:r>
      <w:r>
        <w:rPr>
          <w:color w:val="231F20"/>
          <w:spacing w:val="33"/>
          <w:position w:val="6"/>
          <w:sz w:val="16"/>
        </w:rPr>
        <w:t> </w:t>
      </w:r>
      <w:r>
        <w:rPr>
          <w:color w:val="231F20"/>
        </w:rPr>
        <w:t>considers value as the fundamental construct in decision making and presents procedures and theoretical foundations for value-focused thinking. He considers value-focused thinking to be applicable in situations where a complex decision is necessary with no clear solution possible and the decision that is being made is critical to the stakeholders affected by the decision. The central role of thinking about values is expressed in </w:t>
      </w:r>
      <w:hyperlink w:history="true" w:anchor="_bookmark68">
        <w:r>
          <w:rPr>
            <w:color w:val="053CF5"/>
            <w:u w:val="single" w:color="053CF5"/>
          </w:rPr>
          <w:t>Figure A.4</w:t>
        </w:r>
      </w:hyperlink>
      <w:r>
        <w:rPr>
          <w:color w:val="231F20"/>
        </w:rPr>
        <w:t>.</w:t>
      </w:r>
    </w:p>
    <w:p>
      <w:pPr>
        <w:pStyle w:val="BodyText"/>
        <w:spacing w:line="225" w:lineRule="auto" w:before="183"/>
        <w:ind w:left="116" w:right="787"/>
        <w:jc w:val="both"/>
      </w:pPr>
      <w:r>
        <w:rPr>
          <w:color w:val="231F20"/>
        </w:rPr>
        <w:t>Per Keeney, value-focused thinking essentially is comprised of two activities: a) deciding what the stakeholder</w:t>
      </w:r>
      <w:r>
        <w:rPr>
          <w:color w:val="231F20"/>
          <w:spacing w:val="26"/>
        </w:rPr>
        <w:t> </w:t>
      </w:r>
      <w:r>
        <w:rPr>
          <w:color w:val="231F20"/>
        </w:rPr>
        <w:t>wants</w:t>
      </w:r>
      <w:r>
        <w:rPr>
          <w:color w:val="231F20"/>
          <w:spacing w:val="26"/>
        </w:rPr>
        <w:t> </w:t>
      </w:r>
      <w:r>
        <w:rPr>
          <w:color w:val="231F20"/>
        </w:rPr>
        <w:t>or</w:t>
      </w:r>
      <w:r>
        <w:rPr>
          <w:color w:val="231F20"/>
          <w:spacing w:val="26"/>
        </w:rPr>
        <w:t> </w:t>
      </w:r>
      <w:r>
        <w:rPr>
          <w:color w:val="231F20"/>
        </w:rPr>
        <w:t>expects,</w:t>
      </w:r>
      <w:r>
        <w:rPr>
          <w:color w:val="231F20"/>
          <w:spacing w:val="26"/>
        </w:rPr>
        <w:t> </w:t>
      </w:r>
      <w:r>
        <w:rPr>
          <w:color w:val="231F20"/>
        </w:rPr>
        <w:t>and</w:t>
      </w:r>
      <w:r>
        <w:rPr>
          <w:color w:val="231F20"/>
          <w:spacing w:val="26"/>
        </w:rPr>
        <w:t> </w:t>
      </w:r>
      <w:r>
        <w:rPr>
          <w:color w:val="231F20"/>
        </w:rPr>
        <w:t>b)</w:t>
      </w:r>
      <w:r>
        <w:rPr>
          <w:color w:val="231F20"/>
          <w:spacing w:val="26"/>
        </w:rPr>
        <w:t> </w:t>
      </w:r>
      <w:r>
        <w:rPr>
          <w:color w:val="231F20"/>
        </w:rPr>
        <w:t>figuring</w:t>
      </w:r>
      <w:r>
        <w:rPr>
          <w:color w:val="231F20"/>
          <w:spacing w:val="26"/>
        </w:rPr>
        <w:t> </w:t>
      </w:r>
      <w:r>
        <w:rPr>
          <w:color w:val="231F20"/>
        </w:rPr>
        <w:t>out</w:t>
      </w:r>
      <w:r>
        <w:rPr>
          <w:color w:val="231F20"/>
          <w:spacing w:val="26"/>
        </w:rPr>
        <w:t> </w:t>
      </w:r>
      <w:r>
        <w:rPr>
          <w:color w:val="231F20"/>
        </w:rPr>
        <w:t>how</w:t>
      </w:r>
      <w:r>
        <w:rPr>
          <w:color w:val="231F20"/>
          <w:spacing w:val="26"/>
        </w:rPr>
        <w:t> </w:t>
      </w:r>
      <w:r>
        <w:rPr>
          <w:color w:val="231F20"/>
        </w:rPr>
        <w:t>to</w:t>
      </w:r>
      <w:r>
        <w:rPr>
          <w:color w:val="231F20"/>
          <w:spacing w:val="26"/>
        </w:rPr>
        <w:t> </w:t>
      </w:r>
      <w:r>
        <w:rPr>
          <w:color w:val="231F20"/>
        </w:rPr>
        <w:t>get</w:t>
      </w:r>
      <w:r>
        <w:rPr>
          <w:color w:val="231F20"/>
          <w:spacing w:val="26"/>
        </w:rPr>
        <w:t> </w:t>
      </w:r>
      <w:r>
        <w:rPr>
          <w:color w:val="231F20"/>
        </w:rPr>
        <w:t>it</w:t>
      </w:r>
      <w:r>
        <w:rPr>
          <w:color w:val="231F20"/>
          <w:spacing w:val="26"/>
        </w:rPr>
        <w:t> </w:t>
      </w:r>
      <w:r>
        <w:rPr>
          <w:color w:val="231F20"/>
        </w:rPr>
        <w:t>for</w:t>
      </w:r>
      <w:r>
        <w:rPr>
          <w:color w:val="231F20"/>
          <w:spacing w:val="26"/>
        </w:rPr>
        <w:t> </w:t>
      </w:r>
      <w:r>
        <w:rPr>
          <w:color w:val="231F20"/>
        </w:rPr>
        <w:t>them.</w:t>
      </w:r>
      <w:r>
        <w:rPr>
          <w:color w:val="231F20"/>
          <w:spacing w:val="26"/>
        </w:rPr>
        <w:t> </w:t>
      </w:r>
      <w:r>
        <w:rPr>
          <w:color w:val="231F20"/>
        </w:rPr>
        <w:t>According</w:t>
      </w:r>
      <w:r>
        <w:rPr>
          <w:color w:val="231F20"/>
          <w:spacing w:val="26"/>
        </w:rPr>
        <w:t> </w:t>
      </w:r>
      <w:r>
        <w:rPr>
          <w:color w:val="231F20"/>
        </w:rPr>
        <w:t>to</w:t>
      </w:r>
      <w:r>
        <w:rPr>
          <w:color w:val="231F20"/>
          <w:spacing w:val="26"/>
        </w:rPr>
        <w:t> </w:t>
      </w:r>
      <w:r>
        <w:rPr>
          <w:color w:val="231F20"/>
        </w:rPr>
        <w:t>Keeney,</w:t>
      </w:r>
      <w:r>
        <w:rPr>
          <w:color w:val="231F20"/>
          <w:spacing w:val="26"/>
        </w:rPr>
        <w:t> </w:t>
      </w:r>
      <w:r>
        <w:rPr>
          <w:color w:val="231F20"/>
        </w:rPr>
        <w:t>what the stakeholder wants or expects could be certain benefits that are intangible (like emotions, feelings, superiority</w:t>
      </w:r>
      <w:r>
        <w:rPr>
          <w:color w:val="231F20"/>
          <w:spacing w:val="34"/>
        </w:rPr>
        <w:t> </w:t>
      </w:r>
      <w:r>
        <w:rPr>
          <w:color w:val="231F20"/>
        </w:rPr>
        <w:t>etc.),</w:t>
      </w:r>
      <w:r>
        <w:rPr>
          <w:color w:val="231F20"/>
          <w:spacing w:val="37"/>
        </w:rPr>
        <w:t> </w:t>
      </w:r>
      <w:r>
        <w:rPr>
          <w:color w:val="231F20"/>
        </w:rPr>
        <w:t>or</w:t>
      </w:r>
      <w:r>
        <w:rPr>
          <w:color w:val="231F20"/>
          <w:spacing w:val="36"/>
        </w:rPr>
        <w:t> </w:t>
      </w:r>
      <w:r>
        <w:rPr>
          <w:color w:val="231F20"/>
        </w:rPr>
        <w:t>it</w:t>
      </w:r>
      <w:r>
        <w:rPr>
          <w:color w:val="231F20"/>
          <w:spacing w:val="37"/>
        </w:rPr>
        <w:t> </w:t>
      </w:r>
      <w:r>
        <w:rPr>
          <w:color w:val="231F20"/>
        </w:rPr>
        <w:t>can</w:t>
      </w:r>
      <w:r>
        <w:rPr>
          <w:color w:val="231F20"/>
          <w:spacing w:val="36"/>
        </w:rPr>
        <w:t> </w:t>
      </w:r>
      <w:r>
        <w:rPr>
          <w:color w:val="231F20"/>
        </w:rPr>
        <w:t>be</w:t>
      </w:r>
      <w:r>
        <w:rPr>
          <w:color w:val="231F20"/>
          <w:spacing w:val="37"/>
        </w:rPr>
        <w:t> </w:t>
      </w:r>
      <w:r>
        <w:rPr>
          <w:color w:val="231F20"/>
        </w:rPr>
        <w:t>tangible</w:t>
      </w:r>
      <w:r>
        <w:rPr>
          <w:color w:val="231F20"/>
          <w:spacing w:val="36"/>
        </w:rPr>
        <w:t> </w:t>
      </w:r>
      <w:r>
        <w:rPr>
          <w:color w:val="231F20"/>
        </w:rPr>
        <w:t>(like</w:t>
      </w:r>
      <w:r>
        <w:rPr>
          <w:color w:val="231F20"/>
          <w:spacing w:val="37"/>
        </w:rPr>
        <w:t> </w:t>
      </w:r>
      <w:r>
        <w:rPr>
          <w:color w:val="231F20"/>
        </w:rPr>
        <w:t>goods,</w:t>
      </w:r>
      <w:r>
        <w:rPr>
          <w:color w:val="231F20"/>
          <w:spacing w:val="36"/>
        </w:rPr>
        <w:t> </w:t>
      </w:r>
      <w:r>
        <w:rPr>
          <w:color w:val="231F20"/>
        </w:rPr>
        <w:t>services,</w:t>
      </w:r>
      <w:r>
        <w:rPr>
          <w:color w:val="231F20"/>
          <w:spacing w:val="37"/>
        </w:rPr>
        <w:t> </w:t>
      </w:r>
      <w:r>
        <w:rPr>
          <w:color w:val="231F20"/>
        </w:rPr>
        <w:t>money,</w:t>
      </w:r>
      <w:r>
        <w:rPr>
          <w:color w:val="231F20"/>
          <w:spacing w:val="36"/>
        </w:rPr>
        <w:t> </w:t>
      </w:r>
      <w:r>
        <w:rPr>
          <w:color w:val="231F20"/>
        </w:rPr>
        <w:t>capabilities,</w:t>
      </w:r>
      <w:r>
        <w:rPr>
          <w:color w:val="231F20"/>
          <w:spacing w:val="37"/>
        </w:rPr>
        <w:t> </w:t>
      </w:r>
      <w:r>
        <w:rPr>
          <w:color w:val="231F20"/>
        </w:rPr>
        <w:t>etc.).</w:t>
      </w:r>
      <w:r>
        <w:rPr>
          <w:color w:val="231F20"/>
          <w:spacing w:val="37"/>
        </w:rPr>
        <w:t> </w:t>
      </w:r>
      <w:r>
        <w:rPr>
          <w:color w:val="231F20"/>
        </w:rPr>
        <w:t>Value-</w:t>
      </w:r>
      <w:r>
        <w:rPr>
          <w:color w:val="231F20"/>
          <w:spacing w:val="-2"/>
        </w:rPr>
        <w:t>focused</w:t>
      </w:r>
    </w:p>
    <w:p>
      <w:pPr>
        <w:spacing w:line="204" w:lineRule="exact" w:before="123"/>
        <w:ind w:left="7038"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after="0" w:line="204" w:lineRule="exact"/>
        <w:jc w:val="left"/>
        <w:rPr>
          <w:sz w:val="18"/>
        </w:rPr>
        <w:sectPr>
          <w:pgSz w:w="11340" w:h="16840"/>
          <w:pgMar w:top="560" w:bottom="280" w:left="620" w:right="60"/>
        </w:sectPr>
      </w:pPr>
    </w:p>
    <w:p>
      <w:pPr>
        <w:tabs>
          <w:tab w:pos="4292" w:val="left" w:leader="none"/>
        </w:tabs>
        <w:spacing w:line="256" w:lineRule="exact" w:before="0"/>
        <w:ind w:left="117" w:right="0" w:firstLine="0"/>
        <w:jc w:val="left"/>
        <w:rPr>
          <w:rFonts w:ascii="Arial"/>
          <w:sz w:val="16"/>
        </w:rPr>
      </w:pPr>
      <w:r>
        <w:rPr>
          <w:color w:val="231F20"/>
          <w:spacing w:val="-5"/>
          <w:position w:val="1"/>
          <w:sz w:val="22"/>
        </w:rPr>
        <w:t>36</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38"/>
        <w:ind w:left="117" w:right="0" w:firstLine="0"/>
        <w:jc w:val="left"/>
        <w:rPr>
          <w:sz w:val="18"/>
        </w:rPr>
      </w:pPr>
      <w:r>
        <w:rPr/>
        <w:br w:type="column"/>
      </w: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left"/>
        <w:rPr>
          <w:sz w:val="18"/>
        </w:rPr>
        <w:sectPr>
          <w:type w:val="continuous"/>
          <w:pgSz w:w="11340" w:h="16840"/>
          <w:pgMar w:top="360" w:bottom="280" w:left="620" w:right="60"/>
          <w:cols w:num="2" w:equalWidth="0">
            <w:col w:w="6413" w:space="756"/>
            <w:col w:w="3491"/>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rPr>
          <w:b/>
        </w:rPr>
      </w:pPr>
    </w:p>
    <w:p>
      <w:pPr>
        <w:pStyle w:val="BodyText"/>
        <w:spacing w:line="225" w:lineRule="auto"/>
        <w:ind w:left="797" w:right="108"/>
        <w:jc w:val="both"/>
      </w:pPr>
      <w:r>
        <w:rPr>
          <w:color w:val="231F20"/>
        </w:rPr>
        <w:t>thinking recognizes that design of any system or offering must uphold the expected value for its stakeholders without which stakeholders may not participate as anticipated or the system/offering</w:t>
      </w:r>
      <w:r>
        <w:rPr>
          <w:color w:val="231F20"/>
          <w:spacing w:val="80"/>
        </w:rPr>
        <w:t> </w:t>
      </w:r>
      <w:r>
        <w:rPr>
          <w:color w:val="231F20"/>
        </w:rPr>
        <w:t>may not be viable.</w:t>
      </w:r>
    </w:p>
    <w:p>
      <w:pPr>
        <w:pStyle w:val="BodyText"/>
        <w:spacing w:before="6"/>
        <w:rPr>
          <w:sz w:val="11"/>
        </w:rPr>
      </w:pPr>
      <w:r>
        <w:rPr/>
        <w:pict>
          <v:group style="position:absolute;margin-left:136.729996pt;margin-top:7.98967pt;width:355.85pt;height:351.65pt;mso-position-horizontal-relative:page;mso-position-vertical-relative:paragraph;z-index:-15705600;mso-wrap-distance-left:0;mso-wrap-distance-right:0" id="docshapegroup70" coordorigin="2735,160" coordsize="7117,7033">
            <v:shape style="position:absolute;left:2734;top:159;width:7117;height:7033" type="#_x0000_t75" id="docshape71" stroked="false">
              <v:imagedata r:id="rId85" o:title=""/>
            </v:shape>
            <v:shape style="position:absolute;left:7145;top:2240;width:684;height:760" type="#_x0000_t75" id="docshape72" stroked="false">
              <v:imagedata r:id="rId86" o:title=""/>
            </v:shape>
            <v:shape style="position:absolute;left:7145;top:2720;width:282;height:280" type="#_x0000_t75" id="docshape73" stroked="false">
              <v:imagedata r:id="rId87" o:title=""/>
            </v:shape>
            <v:shape style="position:absolute;left:7145;top:2683;width:319;height:317" type="#_x0000_t75" id="docshape74" stroked="false">
              <v:imagedata r:id="rId88" o:title=""/>
            </v:shape>
            <v:shape style="position:absolute;left:7151;top:2240;width:479;height:491" type="#_x0000_t75" id="docshape75" stroked="false">
              <v:imagedata r:id="rId89" o:title=""/>
            </v:shape>
            <v:shape style="position:absolute;left:7727;top:2240;width:102;height:51" type="#_x0000_t75" id="docshape76" stroked="false">
              <v:imagedata r:id="rId90" o:title=""/>
            </v:shape>
            <v:shape style="position:absolute;left:7312;top:2262;width:474;height:546" id="docshape77" coordorigin="7312,2263" coordsize="474,546" path="m7763,2263l7312,2789,7335,2808,7786,2282,7763,2263xe" filled="true" fillcolor="#231f20" stroked="false">
              <v:path arrowok="t"/>
              <v:fill type="solid"/>
            </v:shape>
            <v:shape style="position:absolute;left:7304;top:2691;width:124;height:130" type="#_x0000_t75" id="docshape78" stroked="false">
              <v:imagedata r:id="rId91" o:title=""/>
            </v:shape>
            <v:shape style="position:absolute;left:7535;top:3492;width:910;height:365" type="#_x0000_t75" id="docshape79" stroked="false">
              <v:imagedata r:id="rId92" o:title=""/>
            </v:shape>
            <v:shape style="position:absolute;left:7719;top:3514;width:683;height:171" id="docshape80" coordorigin="7719,3515" coordsize="683,171" path="m8395,3515l7719,3656,7725,3685,8401,3544,8395,3515xe" filled="true" fillcolor="#231f20" stroked="false">
              <v:path arrowok="t"/>
              <v:fill type="solid"/>
            </v:shape>
            <v:shape style="position:absolute;left:7693;top:3591;width:134;height:125" type="#_x0000_t75" id="docshape81" stroked="false">
              <v:imagedata r:id="rId93" o:title=""/>
            </v:shape>
            <v:shape style="position:absolute;left:7223;top:4470;width:836;height:607" type="#_x0000_t75" id="docshape82" stroked="false">
              <v:imagedata r:id="rId94" o:title=""/>
            </v:shape>
            <v:shape style="position:absolute;left:7223;top:4470;width:241;height:270" type="#_x0000_t75" id="docshape83" stroked="false">
              <v:imagedata r:id="rId95" o:title=""/>
            </v:shape>
            <v:shape style="position:absolute;left:7223;top:4470;width:272;height:310" type="#_x0000_t75" id="docshape84" stroked="false">
              <v:imagedata r:id="rId96" o:title=""/>
            </v:shape>
            <v:shape style="position:absolute;left:7481;top:4470;width:578;height:607" type="#_x0000_t75" id="docshape85" stroked="false">
              <v:imagedata r:id="rId97" o:title=""/>
            </v:shape>
            <v:shape style="position:absolute;left:7398;top:4612;width:618;height:402" id="docshape86" coordorigin="7399,4613" coordsize="618,402" path="m7415,4613l7399,4638,8000,5014,8016,4989,7415,4613xe" filled="true" fillcolor="#231f20" stroked="false">
              <v:path arrowok="t"/>
              <v:fill type="solid"/>
            </v:shape>
            <v:shape style="position:absolute;left:7381;top:4609;width:133;height:115" type="#_x0000_t75" id="docshape87" stroked="false">
              <v:imagedata r:id="rId98" o:title=""/>
            </v:shape>
            <v:shape style="position:absolute;left:6443;top:4982;width:453;height:867" type="#_x0000_t75" id="docshape88" stroked="false">
              <v:imagedata r:id="rId99" o:title=""/>
            </v:shape>
            <v:shape style="position:absolute;left:6443;top:4938;width:453;height:135" type="#_x0000_t75" id="docshape89" stroked="false">
              <v:imagedata r:id="rId100" o:title=""/>
            </v:shape>
            <v:shape style="position:absolute;left:6443;top:4949;width:453;height:153" type="#_x0000_t75" id="docshape90" stroked="false">
              <v:imagedata r:id="rId101" o:title=""/>
            </v:shape>
            <v:shape style="position:absolute;left:6731;top:5014;width:164;height:464" type="#_x0000_t75" id="docshape91" stroked="false">
              <v:imagedata r:id="rId102" o:title=""/>
            </v:shape>
            <v:shape style="position:absolute;left:6773;top:5778;width:123;height:71" type="#_x0000_t75" id="docshape92" stroked="false">
              <v:imagedata r:id="rId103" o:title=""/>
            </v:shape>
            <v:shape style="position:absolute;left:6722;top:5745;width:173;height:104" type="#_x0000_t75" id="docshape93" stroked="false">
              <v:imagedata r:id="rId104" o:title=""/>
            </v:shape>
            <v:shape style="position:absolute;left:6598;top:5099;width:255;height:687" id="docshape94" coordorigin="6599,5100" coordsize="255,687" path="m6627,5100l6599,5109,6825,5786,6853,5777,6627,5100xe" filled="true" fillcolor="#231f20" stroked="false">
              <v:path arrowok="t"/>
              <v:fill type="solid"/>
            </v:shape>
            <v:shape style="position:absolute;left:6577;top:5076;width:122;height:135" type="#_x0000_t75" id="docshape95" stroked="false">
              <v:imagedata r:id="rId105" o:title=""/>
            </v:shape>
            <v:shape style="position:absolute;left:5379;top:4860;width:451;height:840" type="#_x0000_t75" id="docshape96" stroked="false">
              <v:imagedata r:id="rId106" o:title=""/>
            </v:shape>
            <v:shape style="position:absolute;left:5525;top:4860;width:306;height:145" type="#_x0000_t75" id="docshape97" stroked="false">
              <v:imagedata r:id="rId107" o:title=""/>
            </v:shape>
            <v:shape style="position:absolute;left:5470;top:4860;width:361;height:170" type="#_x0000_t75" id="docshape98" stroked="false">
              <v:imagedata r:id="rId108" o:title=""/>
            </v:shape>
            <v:shape style="position:absolute;left:5594;top:5014;width:237;height:645" type="#_x0000_t75" id="docshape99" stroked="false">
              <v:imagedata r:id="rId109" o:title=""/>
            </v:shape>
            <v:shape style="position:absolute;left:5379;top:5587;width:300;height:113" type="#_x0000_t75" id="docshape100" stroked="false">
              <v:imagedata r:id="rId110" o:title=""/>
            </v:shape>
            <v:shape style="position:absolute;left:5421;top:5021;width:253;height:615" id="docshape101" coordorigin="5421,5021" coordsize="253,615" path="m5646,5021l5421,5625,5449,5636,5674,5031,5646,5021xe" filled="true" fillcolor="#231f20" stroked="false">
              <v:path arrowok="t"/>
              <v:fill type="solid"/>
            </v:shape>
            <v:shape style="position:absolute;left:5571;top:4998;width:121;height:135" type="#_x0000_t75" id="docshape102" stroked="false">
              <v:imagedata r:id="rId111" o:title=""/>
            </v:shape>
            <v:shape style="position:absolute;left:4372;top:4158;width:835;height:539" type="#_x0000_t75" id="docshape103" stroked="false">
              <v:imagedata r:id="rId112" o:title=""/>
            </v:shape>
            <v:shape style="position:absolute;left:4968;top:4158;width:239;height:425" type="#_x0000_t75" id="docshape104" stroked="false">
              <v:imagedata r:id="rId113" o:title=""/>
            </v:shape>
            <v:shape style="position:absolute;left:4936;top:4158;width:270;height:471" type="#_x0000_t75" id="docshape105" stroked="false">
              <v:imagedata r:id="rId114" o:title=""/>
            </v:shape>
            <v:shape style="position:absolute;left:4631;top:4436;width:472;height:261" type="#_x0000_t75" id="docshape106" stroked="false">
              <v:imagedata r:id="rId115" o:title=""/>
            </v:shape>
            <v:shape style="position:absolute;left:4541;top:4695;width:11;height:2" type="#_x0000_t75" id="docshape107" stroked="false">
              <v:imagedata r:id="rId116" o:title=""/>
            </v:shape>
            <v:shape style="position:absolute;left:4372;top:4642;width:50;height:55" type="#_x0000_t75" id="docshape108" stroked="false">
              <v:imagedata r:id="rId117" o:title=""/>
            </v:shape>
            <v:shape style="position:absolute;left:4414;top:4298;width:615;height:337" id="docshape109" coordorigin="4415,4299" coordsize="615,337" path="m5015,4299l4415,4608,4428,4635,5029,4325,5015,4299xe" filled="true" fillcolor="#231f20" stroked="false">
              <v:path arrowok="t"/>
              <v:fill type="solid"/>
            </v:shape>
            <v:shape style="position:absolute;left:4914;top:4291;width:134;height:115" type="#_x0000_t75" id="docshape110" stroked="false">
              <v:imagedata r:id="rId118" o:title=""/>
            </v:shape>
            <v:shape style="position:absolute;left:4219;top:3171;width:798;height:375" type="#_x0000_t75" id="docshape111" stroked="false">
              <v:imagedata r:id="rId119" o:title=""/>
            </v:shape>
            <v:shape style="position:absolute;left:4922;top:3171;width:206;height:375" type="#_x0000_t75" id="docshape112" stroked="false">
              <v:imagedata r:id="rId120" o:title=""/>
            </v:shape>
            <v:shape style="position:absolute;left:4892;top:3171;width:159;height:375" type="#_x0000_t75" id="docshape113" stroked="false">
              <v:imagedata r:id="rId121" o:title=""/>
            </v:shape>
            <v:shape style="position:absolute;left:4295;top:3395;width:620;height:143" type="#_x0000_t75" id="docshape114" stroked="false">
              <v:imagedata r:id="rId122" o:title=""/>
            </v:shape>
            <v:shape style="position:absolute;left:4219;top:3171;width:145;height:340" type="#_x0000_t75" id="docshape115" stroked="false">
              <v:imagedata r:id="rId123" o:title=""/>
            </v:shape>
            <v:shape style="position:absolute;left:4262;top:3193;width:683;height:180" id="docshape116" coordorigin="4262,3193" coordsize="683,180" path="m4269,3193l4262,3223,4938,3373,4945,3344,4269,3193xe" filled="true" fillcolor="#231f20" stroked="false">
              <v:path arrowok="t"/>
              <v:fill type="solid"/>
            </v:shape>
            <v:shape style="position:absolute;left:4837;top:3279;width:134;height:125" type="#_x0000_t75" id="docshape117" stroked="false">
              <v:imagedata r:id="rId124" o:title=""/>
            </v:shape>
            <v:shape style="position:absolute;left:5069;top:2045;width:684;height:721" type="#_x0000_t75" id="docshape118" stroked="false">
              <v:imagedata r:id="rId125" o:title=""/>
            </v:shape>
            <v:shape style="position:absolute;left:5382;top:2546;width:370;height:220" type="#_x0000_t75" id="docshape119" stroked="false">
              <v:imagedata r:id="rId126" o:title=""/>
            </v:shape>
            <v:shape style="position:absolute;left:5336;top:2514;width:417;height:252" type="#_x0000_t75" id="docshape120" stroked="false">
              <v:imagedata r:id="rId127" o:title=""/>
            </v:shape>
            <v:shape style="position:absolute;left:5069;top:2272;width:364;height:459" type="#_x0000_t75" id="docshape121" stroked="false">
              <v:imagedata r:id="rId128" o:title=""/>
            </v:shape>
            <v:shape style="position:absolute;left:5069;top:2045;width:7;height:9" type="#_x0000_t75" id="docshape122" stroked="false">
              <v:imagedata r:id="rId129" o:title=""/>
            </v:shape>
            <v:shape style="position:absolute;left:5112;top:2067;width:473;height:508" id="docshape123" coordorigin="5112,2067" coordsize="473,508" path="m5134,2067l5112,2088,5562,2575,5584,2555,5134,2067xe" filled="true" fillcolor="#231f20" stroked="false">
              <v:path arrowok="t"/>
              <v:fill type="solid"/>
            </v:shape>
            <v:shape style="position:absolute;left:5468;top:2458;width:125;height:129" type="#_x0000_t75" id="docshape124" stroked="false">
              <v:imagedata r:id="rId130" o:title=""/>
            </v:shape>
            <v:shape style="position:absolute;left:6304;top:1614;width:306;height:833" type="#_x0000_t75" id="docshape125" stroked="false">
              <v:imagedata r:id="rId131" o:title=""/>
            </v:shape>
            <v:shape style="position:absolute;left:6287;top:1586;width:323;height:1024" type="#_x0000_t75" id="docshape126" stroked="false">
              <v:imagedata r:id="rId132" o:title=""/>
            </v:shape>
            <v:rect style="position:absolute;left:6433;top:1609;width:30;height:793" id="docshape127" filled="true" fillcolor="#231f20" stroked="false">
              <v:fill type="solid"/>
            </v:rect>
            <v:shape style="position:absolute;left:6385;top:2305;width:128;height:127" type="#_x0000_t75" id="docshape128" stroked="false">
              <v:imagedata r:id="rId133" o:title=""/>
            </v:shape>
            <w10:wrap type="topAndBottom"/>
          </v:group>
        </w:pict>
      </w:r>
    </w:p>
    <w:p>
      <w:pPr>
        <w:pStyle w:val="BodyText"/>
        <w:spacing w:before="9"/>
        <w:rPr>
          <w:sz w:val="17"/>
        </w:rPr>
      </w:pPr>
    </w:p>
    <w:p>
      <w:pPr>
        <w:spacing w:before="105"/>
        <w:ind w:left="3691" w:right="0" w:firstLine="0"/>
        <w:jc w:val="left"/>
        <w:rPr>
          <w:b/>
          <w:sz w:val="16"/>
        </w:rPr>
      </w:pPr>
      <w:r>
        <w:rPr>
          <w:b/>
          <w:color w:val="231F20"/>
          <w:sz w:val="22"/>
        </w:rPr>
        <w:t>Figure</w:t>
      </w:r>
      <w:r>
        <w:rPr>
          <w:b/>
          <w:color w:val="231F20"/>
          <w:spacing w:val="7"/>
          <w:sz w:val="22"/>
        </w:rPr>
        <w:t> </w:t>
      </w:r>
      <w:r>
        <w:rPr>
          <w:b/>
          <w:color w:val="231F20"/>
          <w:sz w:val="22"/>
        </w:rPr>
        <w:t>A.4</w:t>
      </w:r>
      <w:r>
        <w:rPr>
          <w:b/>
          <w:color w:val="231F20"/>
          <w:spacing w:val="7"/>
          <w:sz w:val="22"/>
        </w:rPr>
        <w:t> </w:t>
      </w:r>
      <w:r>
        <w:rPr>
          <w:b/>
          <w:color w:val="231F20"/>
          <w:sz w:val="22"/>
        </w:rPr>
        <w:t>—</w:t>
      </w:r>
      <w:r>
        <w:rPr>
          <w:b/>
          <w:color w:val="231F20"/>
          <w:spacing w:val="6"/>
          <w:sz w:val="22"/>
        </w:rPr>
        <w:t> </w:t>
      </w:r>
      <w:r>
        <w:rPr>
          <w:b/>
          <w:color w:val="231F20"/>
          <w:sz w:val="22"/>
        </w:rPr>
        <w:t>Thinking</w:t>
      </w:r>
      <w:r>
        <w:rPr>
          <w:b/>
          <w:color w:val="231F20"/>
          <w:spacing w:val="7"/>
          <w:sz w:val="22"/>
        </w:rPr>
        <w:t> </w:t>
      </w:r>
      <w:r>
        <w:rPr>
          <w:b/>
          <w:color w:val="231F20"/>
          <w:sz w:val="22"/>
        </w:rPr>
        <w:t>abou</w:t>
      </w:r>
      <w:bookmarkStart w:name="_bookmark68" w:id="132"/>
      <w:bookmarkEnd w:id="132"/>
      <w:r>
        <w:rPr>
          <w:b/>
          <w:color w:val="231F20"/>
          <w:sz w:val="22"/>
        </w:rPr>
        <w:t>t</w:t>
      </w:r>
      <w:r>
        <w:rPr>
          <w:b/>
          <w:color w:val="231F20"/>
          <w:spacing w:val="7"/>
          <w:sz w:val="22"/>
        </w:rPr>
        <w:t> </w:t>
      </w:r>
      <w:r>
        <w:rPr>
          <w:b/>
          <w:color w:val="231F20"/>
          <w:spacing w:val="-2"/>
          <w:sz w:val="22"/>
        </w:rPr>
        <w:t>values</w:t>
      </w:r>
      <w:r>
        <w:rPr>
          <w:b/>
          <w:color w:val="231F20"/>
          <w:spacing w:val="-2"/>
          <w:position w:val="6"/>
          <w:sz w:val="16"/>
        </w:rPr>
        <w:t>[</w:t>
      </w:r>
      <w:hyperlink w:history="true" w:anchor="_bookmark103">
        <w:r>
          <w:rPr>
            <w:b/>
            <w:color w:val="053CF5"/>
            <w:spacing w:val="-2"/>
            <w:position w:val="6"/>
            <w:sz w:val="16"/>
            <w:u w:val="single" w:color="053CF5"/>
          </w:rPr>
          <w:t>21</w:t>
        </w:r>
      </w:hyperlink>
      <w:r>
        <w:rPr>
          <w:b/>
          <w:color w:val="231F20"/>
          <w:spacing w:val="-2"/>
          <w:position w:val="6"/>
          <w:sz w:val="16"/>
        </w:rPr>
        <w:t>]</w:t>
      </w:r>
    </w:p>
    <w:p>
      <w:pPr>
        <w:pStyle w:val="BodyText"/>
        <w:spacing w:before="2"/>
        <w:rPr>
          <w:b/>
          <w:sz w:val="35"/>
        </w:rPr>
      </w:pPr>
    </w:p>
    <w:p>
      <w:pPr>
        <w:pStyle w:val="Heading5"/>
        <w:numPr>
          <w:ilvl w:val="2"/>
          <w:numId w:val="49"/>
        </w:numPr>
        <w:tabs>
          <w:tab w:pos="1535" w:val="left" w:leader="none"/>
        </w:tabs>
        <w:spacing w:line="240" w:lineRule="auto" w:before="0" w:after="0"/>
        <w:ind w:left="1534" w:right="0" w:hanging="738"/>
        <w:jc w:val="left"/>
      </w:pPr>
      <w:r>
        <w:rPr>
          <w:color w:val="231F20"/>
        </w:rPr>
        <w:t>Value</w:t>
      </w:r>
      <w:r>
        <w:rPr>
          <w:color w:val="231F20"/>
          <w:spacing w:val="-11"/>
        </w:rPr>
        <w:t> </w:t>
      </w:r>
      <w:r>
        <w:rPr>
          <w:color w:val="231F20"/>
        </w:rPr>
        <w:t>assessment</w:t>
      </w:r>
      <w:r>
        <w:rPr>
          <w:color w:val="231F20"/>
          <w:spacing w:val="-11"/>
        </w:rPr>
        <w:t> </w:t>
      </w:r>
      <w:r>
        <w:rPr>
          <w:color w:val="231F20"/>
        </w:rPr>
        <w:t>of</w:t>
      </w:r>
      <w:r>
        <w:rPr>
          <w:color w:val="231F20"/>
          <w:spacing w:val="-11"/>
        </w:rPr>
        <w:t> </w:t>
      </w:r>
      <w:r>
        <w:rPr>
          <w:color w:val="231F20"/>
        </w:rPr>
        <w:t>system</w:t>
      </w:r>
      <w:r>
        <w:rPr>
          <w:color w:val="231F20"/>
          <w:spacing w:val="-9"/>
        </w:rPr>
        <w:t> </w:t>
      </w:r>
      <w:r>
        <w:rPr>
          <w:color w:val="231F20"/>
          <w:spacing w:val="-2"/>
        </w:rPr>
        <w:t>architectures</w:t>
      </w:r>
    </w:p>
    <w:p>
      <w:pPr>
        <w:pStyle w:val="BodyText"/>
        <w:spacing w:line="225" w:lineRule="auto" w:before="187"/>
        <w:ind w:left="797" w:right="107"/>
        <w:jc w:val="both"/>
      </w:pPr>
      <w:r>
        <w:rPr>
          <w:color w:val="231F20"/>
        </w:rPr>
        <w:t>Selva</w:t>
      </w:r>
      <w:r>
        <w:rPr>
          <w:color w:val="231F20"/>
          <w:spacing w:val="40"/>
        </w:rPr>
        <w:t> </w:t>
      </w:r>
      <w:r>
        <w:rPr>
          <w:color w:val="231F20"/>
        </w:rPr>
        <w:t>&amp;</w:t>
      </w:r>
      <w:r>
        <w:rPr>
          <w:color w:val="231F20"/>
          <w:spacing w:val="40"/>
        </w:rPr>
        <w:t> </w:t>
      </w:r>
      <w:r>
        <w:rPr>
          <w:color w:val="231F20"/>
        </w:rPr>
        <w:t>Crawley</w:t>
      </w:r>
      <w:r>
        <w:rPr>
          <w:color w:val="231F20"/>
          <w:position w:val="6"/>
          <w:sz w:val="16"/>
        </w:rPr>
        <w:t>[</w:t>
      </w:r>
      <w:hyperlink w:history="true" w:anchor="_bookmark124">
        <w:r>
          <w:rPr>
            <w:color w:val="053CF5"/>
            <w:position w:val="6"/>
            <w:sz w:val="16"/>
            <w:u w:val="single" w:color="053CF5"/>
          </w:rPr>
          <w:t>54</w:t>
        </w:r>
      </w:hyperlink>
      <w:r>
        <w:rPr>
          <w:color w:val="231F20"/>
          <w:position w:val="6"/>
          <w:sz w:val="16"/>
        </w:rPr>
        <w:t>]</w:t>
      </w:r>
      <w:r>
        <w:rPr>
          <w:color w:val="231F20"/>
          <w:spacing w:val="57"/>
          <w:position w:val="6"/>
          <w:sz w:val="16"/>
        </w:rPr>
        <w:t> </w:t>
      </w:r>
      <w:r>
        <w:rPr>
          <w:color w:val="231F20"/>
        </w:rPr>
        <w:t>espouse</w:t>
      </w:r>
      <w:r>
        <w:rPr>
          <w:color w:val="231F20"/>
          <w:spacing w:val="40"/>
        </w:rPr>
        <w:t> </w:t>
      </w:r>
      <w:r>
        <w:rPr>
          <w:color w:val="231F20"/>
        </w:rPr>
        <w:t>the</w:t>
      </w:r>
      <w:r>
        <w:rPr>
          <w:color w:val="231F20"/>
          <w:spacing w:val="40"/>
        </w:rPr>
        <w:t> </w:t>
      </w:r>
      <w:r>
        <w:rPr>
          <w:color w:val="231F20"/>
        </w:rPr>
        <w:t>line</w:t>
      </w:r>
      <w:r>
        <w:rPr>
          <w:color w:val="231F20"/>
          <w:spacing w:val="40"/>
        </w:rPr>
        <w:t> </w:t>
      </w:r>
      <w:r>
        <w:rPr>
          <w:color w:val="231F20"/>
        </w:rPr>
        <w:t>of</w:t>
      </w:r>
      <w:r>
        <w:rPr>
          <w:color w:val="231F20"/>
          <w:spacing w:val="40"/>
        </w:rPr>
        <w:t> </w:t>
      </w:r>
      <w:r>
        <w:rPr>
          <w:color w:val="231F20"/>
        </w:rPr>
        <w:t>thought</w:t>
      </w:r>
      <w:r>
        <w:rPr>
          <w:color w:val="231F20"/>
          <w:spacing w:val="40"/>
        </w:rPr>
        <w:t> </w:t>
      </w:r>
      <w:r>
        <w:rPr>
          <w:color w:val="231F20"/>
        </w:rPr>
        <w:t>that</w:t>
      </w:r>
      <w:r>
        <w:rPr>
          <w:color w:val="231F20"/>
          <w:spacing w:val="40"/>
        </w:rPr>
        <w:t> </w:t>
      </w:r>
      <w:r>
        <w:rPr>
          <w:color w:val="231F20"/>
        </w:rPr>
        <w:t>the</w:t>
      </w:r>
      <w:r>
        <w:rPr>
          <w:color w:val="231F20"/>
          <w:spacing w:val="40"/>
        </w:rPr>
        <w:t> </w:t>
      </w:r>
      <w:r>
        <w:rPr>
          <w:color w:val="231F20"/>
        </w:rPr>
        <w:t>key</w:t>
      </w:r>
      <w:r>
        <w:rPr>
          <w:color w:val="231F20"/>
          <w:spacing w:val="40"/>
        </w:rPr>
        <w:t> </w:t>
      </w:r>
      <w:r>
        <w:rPr>
          <w:color w:val="231F20"/>
        </w:rPr>
        <w:t>characteristics</w:t>
      </w:r>
      <w:r>
        <w:rPr>
          <w:color w:val="231F20"/>
          <w:spacing w:val="40"/>
        </w:rPr>
        <w:t> </w:t>
      </w:r>
      <w:r>
        <w:rPr>
          <w:color w:val="231F20"/>
        </w:rPr>
        <w:t>of</w:t>
      </w:r>
      <w:r>
        <w:rPr>
          <w:color w:val="231F20"/>
          <w:spacing w:val="40"/>
        </w:rPr>
        <w:t> </w:t>
      </w:r>
      <w:r>
        <w:rPr>
          <w:color w:val="231F20"/>
        </w:rPr>
        <w:t>system</w:t>
      </w:r>
      <w:r>
        <w:rPr>
          <w:color w:val="231F20"/>
          <w:spacing w:val="40"/>
        </w:rPr>
        <w:t> </w:t>
      </w:r>
      <w:r>
        <w:rPr>
          <w:color w:val="231F20"/>
        </w:rPr>
        <w:t>architecting is to maximize stakeholder value, rather than profit or performance. They propose quantification of stakeholders’ value using value functions that capture the needs and requirements of stakeholders. According to them, some common approaches to assess the value of an engineered system are:</w:t>
      </w:r>
    </w:p>
    <w:p>
      <w:pPr>
        <w:pStyle w:val="ListParagraph"/>
        <w:numPr>
          <w:ilvl w:val="0"/>
          <w:numId w:val="50"/>
        </w:numPr>
        <w:tabs>
          <w:tab w:pos="1200" w:val="left" w:leader="none"/>
        </w:tabs>
        <w:spacing w:line="225" w:lineRule="auto" w:before="183" w:after="0"/>
        <w:ind w:left="1199" w:right="107" w:hanging="403"/>
        <w:jc w:val="left"/>
        <w:rPr>
          <w:sz w:val="22"/>
        </w:rPr>
      </w:pPr>
      <w:r>
        <w:rPr>
          <w:color w:val="231F20"/>
          <w:sz w:val="22"/>
        </w:rPr>
        <w:t>using</w:t>
      </w:r>
      <w:r>
        <w:rPr>
          <w:color w:val="231F20"/>
          <w:spacing w:val="69"/>
          <w:sz w:val="22"/>
        </w:rPr>
        <w:t> </w:t>
      </w:r>
      <w:r>
        <w:rPr>
          <w:color w:val="231F20"/>
          <w:sz w:val="22"/>
        </w:rPr>
        <w:t>end-to-end</w:t>
      </w:r>
      <w:r>
        <w:rPr>
          <w:color w:val="231F20"/>
          <w:spacing w:val="69"/>
          <w:sz w:val="22"/>
        </w:rPr>
        <w:t> </w:t>
      </w:r>
      <w:r>
        <w:rPr>
          <w:color w:val="231F20"/>
          <w:sz w:val="22"/>
        </w:rPr>
        <w:t>simulation</w:t>
      </w:r>
      <w:r>
        <w:rPr>
          <w:color w:val="231F20"/>
          <w:spacing w:val="69"/>
          <w:sz w:val="22"/>
        </w:rPr>
        <w:t> </w:t>
      </w:r>
      <w:r>
        <w:rPr>
          <w:color w:val="231F20"/>
          <w:sz w:val="22"/>
        </w:rPr>
        <w:t>models</w:t>
      </w:r>
      <w:r>
        <w:rPr>
          <w:color w:val="231F20"/>
          <w:spacing w:val="69"/>
          <w:sz w:val="22"/>
        </w:rPr>
        <w:t> </w:t>
      </w:r>
      <w:r>
        <w:rPr>
          <w:color w:val="231F20"/>
          <w:sz w:val="22"/>
        </w:rPr>
        <w:t>to</w:t>
      </w:r>
      <w:r>
        <w:rPr>
          <w:color w:val="231F20"/>
          <w:spacing w:val="69"/>
          <w:sz w:val="22"/>
        </w:rPr>
        <w:t> </w:t>
      </w:r>
      <w:r>
        <w:rPr>
          <w:color w:val="231F20"/>
          <w:sz w:val="22"/>
        </w:rPr>
        <w:t>simulate</w:t>
      </w:r>
      <w:r>
        <w:rPr>
          <w:color w:val="231F20"/>
          <w:spacing w:val="69"/>
          <w:sz w:val="22"/>
        </w:rPr>
        <w:t> </w:t>
      </w:r>
      <w:r>
        <w:rPr>
          <w:color w:val="231F20"/>
          <w:sz w:val="22"/>
        </w:rPr>
        <w:t>every</w:t>
      </w:r>
      <w:r>
        <w:rPr>
          <w:color w:val="231F20"/>
          <w:spacing w:val="69"/>
          <w:sz w:val="22"/>
        </w:rPr>
        <w:t> </w:t>
      </w:r>
      <w:r>
        <w:rPr>
          <w:color w:val="231F20"/>
          <w:sz w:val="22"/>
        </w:rPr>
        <w:t>function</w:t>
      </w:r>
      <w:r>
        <w:rPr>
          <w:color w:val="231F20"/>
          <w:spacing w:val="69"/>
          <w:sz w:val="22"/>
        </w:rPr>
        <w:t> </w:t>
      </w:r>
      <w:r>
        <w:rPr>
          <w:color w:val="231F20"/>
          <w:sz w:val="22"/>
        </w:rPr>
        <w:t>and</w:t>
      </w:r>
      <w:r>
        <w:rPr>
          <w:color w:val="231F20"/>
          <w:spacing w:val="69"/>
          <w:sz w:val="22"/>
        </w:rPr>
        <w:t> </w:t>
      </w:r>
      <w:r>
        <w:rPr>
          <w:color w:val="231F20"/>
          <w:sz w:val="22"/>
        </w:rPr>
        <w:t>its</w:t>
      </w:r>
      <w:r>
        <w:rPr>
          <w:color w:val="231F20"/>
          <w:spacing w:val="69"/>
          <w:sz w:val="22"/>
        </w:rPr>
        <w:t> </w:t>
      </w:r>
      <w:r>
        <w:rPr>
          <w:color w:val="231F20"/>
          <w:sz w:val="22"/>
        </w:rPr>
        <w:t>interaction</w:t>
      </w:r>
      <w:r>
        <w:rPr>
          <w:color w:val="231F20"/>
          <w:spacing w:val="69"/>
          <w:sz w:val="22"/>
        </w:rPr>
        <w:t> </w:t>
      </w:r>
      <w:r>
        <w:rPr>
          <w:color w:val="231F20"/>
          <w:sz w:val="22"/>
        </w:rPr>
        <w:t>with</w:t>
      </w:r>
      <w:r>
        <w:rPr>
          <w:color w:val="231F20"/>
          <w:spacing w:val="69"/>
          <w:sz w:val="22"/>
        </w:rPr>
        <w:t> </w:t>
      </w:r>
      <w:r>
        <w:rPr>
          <w:color w:val="231F20"/>
          <w:sz w:val="22"/>
        </w:rPr>
        <w:t>the surrounding context to calculate the value of the system-of-interest;</w:t>
      </w:r>
    </w:p>
    <w:p>
      <w:pPr>
        <w:pStyle w:val="ListParagraph"/>
        <w:numPr>
          <w:ilvl w:val="0"/>
          <w:numId w:val="50"/>
        </w:numPr>
        <w:tabs>
          <w:tab w:pos="1200" w:val="left" w:leader="none"/>
        </w:tabs>
        <w:spacing w:line="225" w:lineRule="auto" w:before="183" w:after="0"/>
        <w:ind w:left="1199" w:right="107" w:hanging="403"/>
        <w:jc w:val="left"/>
        <w:rPr>
          <w:sz w:val="22"/>
        </w:rPr>
      </w:pPr>
      <w:r>
        <w:rPr>
          <w:color w:val="231F20"/>
          <w:sz w:val="22"/>
        </w:rPr>
        <w:t>observing system simulation experiments to quantify the value of a certain dataset (eg. numerical weather prediction);</w:t>
      </w:r>
    </w:p>
    <w:p>
      <w:pPr>
        <w:pStyle w:val="ListParagraph"/>
        <w:numPr>
          <w:ilvl w:val="0"/>
          <w:numId w:val="50"/>
        </w:numPr>
        <w:tabs>
          <w:tab w:pos="1200" w:val="left" w:leader="none"/>
        </w:tabs>
        <w:spacing w:line="225" w:lineRule="auto" w:before="184" w:after="0"/>
        <w:ind w:left="1199" w:right="107" w:hanging="403"/>
        <w:jc w:val="left"/>
        <w:rPr>
          <w:sz w:val="22"/>
        </w:rPr>
      </w:pPr>
      <w:r>
        <w:rPr>
          <w:color w:val="231F20"/>
          <w:sz w:val="22"/>
        </w:rPr>
        <w:t>rating</w:t>
      </w:r>
      <w:r>
        <w:rPr>
          <w:color w:val="231F20"/>
          <w:spacing w:val="37"/>
          <w:sz w:val="22"/>
        </w:rPr>
        <w:t> </w:t>
      </w:r>
      <w:r>
        <w:rPr>
          <w:color w:val="231F20"/>
          <w:sz w:val="22"/>
        </w:rPr>
        <w:t>the</w:t>
      </w:r>
      <w:r>
        <w:rPr>
          <w:color w:val="231F20"/>
          <w:spacing w:val="37"/>
          <w:sz w:val="22"/>
        </w:rPr>
        <w:t> </w:t>
      </w:r>
      <w:r>
        <w:rPr>
          <w:color w:val="231F20"/>
          <w:sz w:val="22"/>
        </w:rPr>
        <w:t>importance</w:t>
      </w:r>
      <w:r>
        <w:rPr>
          <w:color w:val="231F20"/>
          <w:spacing w:val="37"/>
          <w:sz w:val="22"/>
        </w:rPr>
        <w:t> </w:t>
      </w:r>
      <w:r>
        <w:rPr>
          <w:color w:val="231F20"/>
          <w:sz w:val="22"/>
        </w:rPr>
        <w:t>of</w:t>
      </w:r>
      <w:r>
        <w:rPr>
          <w:color w:val="231F20"/>
          <w:spacing w:val="37"/>
          <w:sz w:val="22"/>
        </w:rPr>
        <w:t> </w:t>
      </w:r>
      <w:r>
        <w:rPr>
          <w:color w:val="231F20"/>
          <w:sz w:val="22"/>
        </w:rPr>
        <w:t>different</w:t>
      </w:r>
      <w:r>
        <w:rPr>
          <w:color w:val="231F20"/>
          <w:spacing w:val="37"/>
          <w:sz w:val="22"/>
        </w:rPr>
        <w:t> </w:t>
      </w:r>
      <w:r>
        <w:rPr>
          <w:color w:val="231F20"/>
          <w:sz w:val="22"/>
        </w:rPr>
        <w:t>customer</w:t>
      </w:r>
      <w:r>
        <w:rPr>
          <w:color w:val="231F20"/>
          <w:spacing w:val="37"/>
          <w:sz w:val="22"/>
        </w:rPr>
        <w:t> </w:t>
      </w:r>
      <w:r>
        <w:rPr>
          <w:color w:val="231F20"/>
          <w:sz w:val="22"/>
        </w:rPr>
        <w:t>attributes</w:t>
      </w:r>
      <w:r>
        <w:rPr>
          <w:color w:val="231F20"/>
          <w:spacing w:val="37"/>
          <w:sz w:val="22"/>
        </w:rPr>
        <w:t> </w:t>
      </w:r>
      <w:r>
        <w:rPr>
          <w:color w:val="231F20"/>
          <w:sz w:val="22"/>
        </w:rPr>
        <w:t>and</w:t>
      </w:r>
      <w:r>
        <w:rPr>
          <w:color w:val="231F20"/>
          <w:spacing w:val="37"/>
          <w:sz w:val="22"/>
        </w:rPr>
        <w:t> </w:t>
      </w:r>
      <w:r>
        <w:rPr>
          <w:color w:val="231F20"/>
          <w:sz w:val="22"/>
        </w:rPr>
        <w:t>their</w:t>
      </w:r>
      <w:r>
        <w:rPr>
          <w:color w:val="231F20"/>
          <w:spacing w:val="37"/>
          <w:sz w:val="22"/>
        </w:rPr>
        <w:t> </w:t>
      </w:r>
      <w:r>
        <w:rPr>
          <w:color w:val="231F20"/>
          <w:sz w:val="22"/>
        </w:rPr>
        <w:t>coupling</w:t>
      </w:r>
      <w:r>
        <w:rPr>
          <w:color w:val="231F20"/>
          <w:spacing w:val="37"/>
          <w:sz w:val="22"/>
        </w:rPr>
        <w:t> </w:t>
      </w:r>
      <w:r>
        <w:rPr>
          <w:color w:val="231F20"/>
          <w:sz w:val="22"/>
        </w:rPr>
        <w:t>to</w:t>
      </w:r>
      <w:r>
        <w:rPr>
          <w:color w:val="231F20"/>
          <w:spacing w:val="37"/>
          <w:sz w:val="22"/>
        </w:rPr>
        <w:t> </w:t>
      </w:r>
      <w:r>
        <w:rPr>
          <w:color w:val="231F20"/>
          <w:sz w:val="22"/>
        </w:rPr>
        <w:t>design</w:t>
      </w:r>
      <w:r>
        <w:rPr>
          <w:color w:val="231F20"/>
          <w:spacing w:val="37"/>
          <w:sz w:val="22"/>
        </w:rPr>
        <w:t> </w:t>
      </w:r>
      <w:r>
        <w:rPr>
          <w:color w:val="231F20"/>
          <w:sz w:val="22"/>
        </w:rPr>
        <w:t>features</w:t>
      </w:r>
      <w:r>
        <w:rPr>
          <w:color w:val="231F20"/>
          <w:spacing w:val="37"/>
          <w:sz w:val="22"/>
        </w:rPr>
        <w:t> </w:t>
      </w:r>
      <w:r>
        <w:rPr>
          <w:color w:val="231F20"/>
          <w:sz w:val="22"/>
        </w:rPr>
        <w:t>by means of House of Quality tools (sometimes known as Quality Function Deployment);</w:t>
      </w:r>
    </w:p>
    <w:p>
      <w:pPr>
        <w:pStyle w:val="ListParagraph"/>
        <w:numPr>
          <w:ilvl w:val="0"/>
          <w:numId w:val="50"/>
        </w:numPr>
        <w:tabs>
          <w:tab w:pos="1200" w:val="left" w:leader="none"/>
        </w:tabs>
        <w:spacing w:line="225" w:lineRule="auto" w:before="183" w:after="0"/>
        <w:ind w:left="1199" w:right="107" w:hanging="403"/>
        <w:jc w:val="left"/>
        <w:rPr>
          <w:sz w:val="22"/>
        </w:rPr>
      </w:pPr>
      <w:r>
        <w:rPr>
          <w:color w:val="231F20"/>
          <w:sz w:val="22"/>
        </w:rPr>
        <w:t>computing</w:t>
      </w:r>
      <w:r>
        <w:rPr>
          <w:color w:val="231F20"/>
          <w:spacing w:val="29"/>
          <w:sz w:val="22"/>
        </w:rPr>
        <w:t> </w:t>
      </w:r>
      <w:r>
        <w:rPr>
          <w:color w:val="231F20"/>
          <w:sz w:val="22"/>
        </w:rPr>
        <w:t>the</w:t>
      </w:r>
      <w:r>
        <w:rPr>
          <w:color w:val="231F20"/>
          <w:spacing w:val="29"/>
          <w:sz w:val="22"/>
        </w:rPr>
        <w:t> </w:t>
      </w:r>
      <w:r>
        <w:rPr>
          <w:color w:val="231F20"/>
          <w:sz w:val="22"/>
        </w:rPr>
        <w:t>net</w:t>
      </w:r>
      <w:r>
        <w:rPr>
          <w:color w:val="231F20"/>
          <w:spacing w:val="29"/>
          <w:sz w:val="22"/>
        </w:rPr>
        <w:t> </w:t>
      </w:r>
      <w:r>
        <w:rPr>
          <w:color w:val="231F20"/>
          <w:sz w:val="22"/>
        </w:rPr>
        <w:t>present</w:t>
      </w:r>
      <w:r>
        <w:rPr>
          <w:color w:val="231F20"/>
          <w:spacing w:val="29"/>
          <w:sz w:val="22"/>
        </w:rPr>
        <w:t> </w:t>
      </w:r>
      <w:r>
        <w:rPr>
          <w:color w:val="231F20"/>
          <w:sz w:val="22"/>
        </w:rPr>
        <w:t>value</w:t>
      </w:r>
      <w:r>
        <w:rPr>
          <w:color w:val="231F20"/>
          <w:spacing w:val="29"/>
          <w:sz w:val="22"/>
        </w:rPr>
        <w:t> </w:t>
      </w:r>
      <w:r>
        <w:rPr>
          <w:color w:val="231F20"/>
          <w:sz w:val="22"/>
        </w:rPr>
        <w:t>of</w:t>
      </w:r>
      <w:r>
        <w:rPr>
          <w:color w:val="231F20"/>
          <w:spacing w:val="29"/>
          <w:sz w:val="22"/>
        </w:rPr>
        <w:t> </w:t>
      </w:r>
      <w:r>
        <w:rPr>
          <w:color w:val="231F20"/>
          <w:sz w:val="22"/>
        </w:rPr>
        <w:t>an</w:t>
      </w:r>
      <w:r>
        <w:rPr>
          <w:color w:val="231F20"/>
          <w:spacing w:val="29"/>
          <w:sz w:val="22"/>
        </w:rPr>
        <w:t> </w:t>
      </w:r>
      <w:r>
        <w:rPr>
          <w:color w:val="231F20"/>
          <w:sz w:val="22"/>
        </w:rPr>
        <w:t>architecture</w:t>
      </w:r>
      <w:r>
        <w:rPr>
          <w:color w:val="231F20"/>
          <w:spacing w:val="29"/>
          <w:sz w:val="22"/>
        </w:rPr>
        <w:t> </w:t>
      </w:r>
      <w:r>
        <w:rPr>
          <w:color w:val="231F20"/>
          <w:sz w:val="22"/>
        </w:rPr>
        <w:t>to</w:t>
      </w:r>
      <w:r>
        <w:rPr>
          <w:color w:val="231F20"/>
          <w:spacing w:val="29"/>
          <w:sz w:val="22"/>
        </w:rPr>
        <w:t> </w:t>
      </w:r>
      <w:r>
        <w:rPr>
          <w:color w:val="231F20"/>
          <w:sz w:val="22"/>
        </w:rPr>
        <w:t>determine</w:t>
      </w:r>
      <w:r>
        <w:rPr>
          <w:color w:val="231F20"/>
          <w:spacing w:val="29"/>
          <w:sz w:val="22"/>
        </w:rPr>
        <w:t> </w:t>
      </w:r>
      <w:r>
        <w:rPr>
          <w:color w:val="231F20"/>
          <w:sz w:val="22"/>
        </w:rPr>
        <w:t>its</w:t>
      </w:r>
      <w:r>
        <w:rPr>
          <w:color w:val="231F20"/>
          <w:spacing w:val="29"/>
          <w:sz w:val="22"/>
        </w:rPr>
        <w:t> </w:t>
      </w:r>
      <w:r>
        <w:rPr>
          <w:color w:val="231F20"/>
          <w:sz w:val="22"/>
        </w:rPr>
        <w:t>cardinal</w:t>
      </w:r>
      <w:r>
        <w:rPr>
          <w:color w:val="231F20"/>
          <w:spacing w:val="29"/>
          <w:sz w:val="22"/>
        </w:rPr>
        <w:t> </w:t>
      </w:r>
      <w:r>
        <w:rPr>
          <w:color w:val="231F20"/>
          <w:sz w:val="22"/>
        </w:rPr>
        <w:t>ranking</w:t>
      </w:r>
      <w:r>
        <w:rPr>
          <w:color w:val="231F20"/>
          <w:spacing w:val="29"/>
          <w:sz w:val="22"/>
        </w:rPr>
        <w:t> </w:t>
      </w:r>
      <w:r>
        <w:rPr>
          <w:color w:val="231F20"/>
          <w:sz w:val="22"/>
        </w:rPr>
        <w:t>amongst</w:t>
      </w:r>
      <w:r>
        <w:rPr>
          <w:color w:val="231F20"/>
          <w:spacing w:val="29"/>
          <w:sz w:val="22"/>
        </w:rPr>
        <w:t> </w:t>
      </w:r>
      <w:r>
        <w:rPr>
          <w:color w:val="231F20"/>
          <w:sz w:val="22"/>
        </w:rPr>
        <w:t>a </w:t>
      </w:r>
      <w:r>
        <w:rPr>
          <w:color w:val="231F20"/>
          <w:spacing w:val="-2"/>
          <w:sz w:val="22"/>
        </w:rPr>
        <w:t>collection;</w:t>
      </w:r>
    </w:p>
    <w:p>
      <w:pPr>
        <w:pStyle w:val="ListParagraph"/>
        <w:numPr>
          <w:ilvl w:val="0"/>
          <w:numId w:val="50"/>
        </w:numPr>
        <w:tabs>
          <w:tab w:pos="1200" w:val="left" w:leader="none"/>
        </w:tabs>
        <w:spacing w:line="225" w:lineRule="auto" w:before="184" w:after="0"/>
        <w:ind w:left="1199" w:right="107" w:hanging="403"/>
        <w:jc w:val="left"/>
        <w:rPr>
          <w:sz w:val="22"/>
        </w:rPr>
      </w:pPr>
      <w:r>
        <w:rPr>
          <w:color w:val="231F20"/>
          <w:sz w:val="22"/>
        </w:rPr>
        <w:t>adopting the value of information approach to identify the probabilities of different scenarios and the availability of useful information in these scenarios to make a data-based decision;</w:t>
      </w:r>
    </w:p>
    <w:p>
      <w:pPr>
        <w:pStyle w:val="BodyText"/>
        <w:rPr>
          <w:sz w:val="20"/>
        </w:rPr>
      </w:pPr>
    </w:p>
    <w:p>
      <w:pPr>
        <w:spacing w:after="0"/>
        <w:rPr>
          <w:sz w:val="20"/>
        </w:rPr>
        <w:sectPr>
          <w:pgSz w:w="11340" w:h="16840"/>
          <w:pgMar w:top="560" w:bottom="280" w:left="620" w:right="60"/>
        </w:sectPr>
      </w:pPr>
    </w:p>
    <w:p>
      <w:pPr>
        <w:pStyle w:val="BodyText"/>
        <w:spacing w:before="1"/>
      </w:pPr>
    </w:p>
    <w:p>
      <w:pPr>
        <w:spacing w:before="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462"/>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37</w:t>
      </w:r>
    </w:p>
    <w:p>
      <w:pPr>
        <w:spacing w:after="0"/>
        <w:jc w:val="left"/>
        <w:rPr>
          <w:sz w:val="22"/>
        </w:rPr>
        <w:sectPr>
          <w:type w:val="continuous"/>
          <w:pgSz w:w="11340" w:h="16840"/>
          <w:pgMar w:top="360" w:bottom="280" w:left="620" w:right="60"/>
          <w:cols w:num="2" w:equalWidth="0">
            <w:col w:w="3628" w:space="40"/>
            <w:col w:w="6992"/>
          </w:cols>
        </w:sectPr>
      </w:pPr>
    </w:p>
    <w:p>
      <w:pPr>
        <w:pStyle w:val="Heading4"/>
      </w:pPr>
      <w:r>
        <w:rPr>
          <w:color w:val="231F20"/>
        </w:rPr>
        <w:t>ISO/IEC/IEEE</w:t>
      </w:r>
      <w:r>
        <w:rPr>
          <w:color w:val="231F20"/>
          <w:spacing w:val="-9"/>
        </w:rPr>
        <w:t> </w:t>
      </w:r>
      <w:r>
        <w:rPr>
          <w:color w:val="231F20"/>
          <w:spacing w:val="-2"/>
        </w:rPr>
        <w:t>42030:2019(E)</w:t>
      </w:r>
    </w:p>
    <w:p>
      <w:pPr>
        <w:pStyle w:val="BodyText"/>
        <w:rPr>
          <w:b/>
          <w:sz w:val="26"/>
        </w:rPr>
      </w:pPr>
    </w:p>
    <w:p>
      <w:pPr>
        <w:pStyle w:val="BodyText"/>
        <w:rPr>
          <w:b/>
          <w:sz w:val="36"/>
        </w:rPr>
      </w:pPr>
    </w:p>
    <w:p>
      <w:pPr>
        <w:pStyle w:val="ListParagraph"/>
        <w:numPr>
          <w:ilvl w:val="0"/>
          <w:numId w:val="8"/>
        </w:numPr>
        <w:tabs>
          <w:tab w:pos="520" w:val="left" w:leader="none"/>
        </w:tabs>
        <w:spacing w:line="225" w:lineRule="auto" w:before="0" w:after="0"/>
        <w:ind w:left="519" w:right="787" w:hanging="403"/>
        <w:jc w:val="left"/>
        <w:rPr>
          <w:color w:val="231F20"/>
          <w:sz w:val="22"/>
        </w:rPr>
      </w:pPr>
      <w:r>
        <w:rPr>
          <w:color w:val="231F20"/>
          <w:sz w:val="22"/>
        </w:rPr>
        <w:t>comparing the capabilities of the system architecture with the stakeholder requirements and use</w:t>
      </w:r>
      <w:r>
        <w:rPr>
          <w:color w:val="231F20"/>
          <w:spacing w:val="40"/>
          <w:sz w:val="22"/>
        </w:rPr>
        <w:t> </w:t>
      </w:r>
      <w:r>
        <w:rPr>
          <w:color w:val="231F20"/>
          <w:sz w:val="22"/>
        </w:rPr>
        <w:t>rule-based expert systems to assess the value of the system architecture.</w:t>
      </w:r>
    </w:p>
    <w:p>
      <w:pPr>
        <w:pStyle w:val="Heading5"/>
        <w:numPr>
          <w:ilvl w:val="2"/>
          <w:numId w:val="49"/>
        </w:numPr>
        <w:tabs>
          <w:tab w:pos="855" w:val="left" w:leader="none"/>
        </w:tabs>
        <w:spacing w:line="240" w:lineRule="auto" w:before="231" w:after="0"/>
        <w:ind w:left="854" w:right="0" w:hanging="738"/>
        <w:jc w:val="left"/>
      </w:pPr>
      <w:r>
        <w:rPr>
          <w:color w:val="231F20"/>
        </w:rPr>
        <w:t>Ring’s</w:t>
      </w:r>
      <w:r>
        <w:rPr>
          <w:color w:val="231F20"/>
          <w:spacing w:val="-4"/>
        </w:rPr>
        <w:t> </w:t>
      </w:r>
      <w:r>
        <w:rPr>
          <w:color w:val="231F20"/>
        </w:rPr>
        <w:t>value</w:t>
      </w:r>
      <w:r>
        <w:rPr>
          <w:color w:val="231F20"/>
          <w:spacing w:val="-4"/>
        </w:rPr>
        <w:t> </w:t>
      </w:r>
      <w:r>
        <w:rPr>
          <w:color w:val="231F20"/>
          <w:spacing w:val="-2"/>
        </w:rPr>
        <w:t>model</w:t>
      </w:r>
    </w:p>
    <w:p>
      <w:pPr>
        <w:pStyle w:val="BodyText"/>
        <w:spacing w:line="225" w:lineRule="auto" w:before="187"/>
        <w:ind w:left="117" w:right="787" w:hanging="1"/>
        <w:jc w:val="both"/>
      </w:pPr>
      <w:r>
        <w:rPr/>
        <w:drawing>
          <wp:anchor distT="0" distB="0" distL="0" distR="0" allowOverlap="1" layoutInCell="1" locked="0" behindDoc="0" simplePos="0" relativeHeight="15752704">
            <wp:simplePos x="0" y="0"/>
            <wp:positionH relativeFrom="page">
              <wp:posOffset>3574021</wp:posOffset>
            </wp:positionH>
            <wp:positionV relativeFrom="paragraph">
              <wp:posOffset>1290681</wp:posOffset>
            </wp:positionV>
            <wp:extent cx="399139" cy="214312"/>
            <wp:effectExtent l="0" t="0" r="0" b="0"/>
            <wp:wrapNone/>
            <wp:docPr id="57" name="image111.png"/>
            <wp:cNvGraphicFramePr>
              <a:graphicFrameLocks noChangeAspect="1"/>
            </wp:cNvGraphicFramePr>
            <a:graphic>
              <a:graphicData uri="http://schemas.openxmlformats.org/drawingml/2006/picture">
                <pic:pic>
                  <pic:nvPicPr>
                    <pic:cNvPr id="58" name="image111.png"/>
                    <pic:cNvPicPr/>
                  </pic:nvPicPr>
                  <pic:blipFill>
                    <a:blip r:embed="rId134" cstate="print"/>
                    <a:stretch>
                      <a:fillRect/>
                    </a:stretch>
                  </pic:blipFill>
                  <pic:spPr>
                    <a:xfrm>
                      <a:off x="0" y="0"/>
                      <a:ext cx="399139" cy="214312"/>
                    </a:xfrm>
                    <a:prstGeom prst="rect">
                      <a:avLst/>
                    </a:prstGeom>
                  </pic:spPr>
                </pic:pic>
              </a:graphicData>
            </a:graphic>
          </wp:anchor>
        </w:drawing>
      </w:r>
      <w:r>
        <w:rPr/>
        <w:drawing>
          <wp:anchor distT="0" distB="0" distL="0" distR="0" allowOverlap="1" layoutInCell="1" locked="0" behindDoc="0" simplePos="0" relativeHeight="15753216">
            <wp:simplePos x="0" y="0"/>
            <wp:positionH relativeFrom="page">
              <wp:posOffset>2381224</wp:posOffset>
            </wp:positionH>
            <wp:positionV relativeFrom="paragraph">
              <wp:posOffset>1414061</wp:posOffset>
            </wp:positionV>
            <wp:extent cx="983018" cy="79343"/>
            <wp:effectExtent l="0" t="0" r="0" b="0"/>
            <wp:wrapNone/>
            <wp:docPr id="59" name="image112.png"/>
            <wp:cNvGraphicFramePr>
              <a:graphicFrameLocks noChangeAspect="1"/>
            </wp:cNvGraphicFramePr>
            <a:graphic>
              <a:graphicData uri="http://schemas.openxmlformats.org/drawingml/2006/picture">
                <pic:pic>
                  <pic:nvPicPr>
                    <pic:cNvPr id="60" name="image112.png"/>
                    <pic:cNvPicPr/>
                  </pic:nvPicPr>
                  <pic:blipFill>
                    <a:blip r:embed="rId135" cstate="print"/>
                    <a:stretch>
                      <a:fillRect/>
                    </a:stretch>
                  </pic:blipFill>
                  <pic:spPr>
                    <a:xfrm>
                      <a:off x="0" y="0"/>
                      <a:ext cx="983018" cy="79343"/>
                    </a:xfrm>
                    <a:prstGeom prst="rect">
                      <a:avLst/>
                    </a:prstGeom>
                  </pic:spPr>
                </pic:pic>
              </a:graphicData>
            </a:graphic>
          </wp:anchor>
        </w:drawing>
      </w:r>
      <w:r>
        <w:rPr/>
        <w:drawing>
          <wp:anchor distT="0" distB="0" distL="0" distR="0" allowOverlap="1" layoutInCell="1" locked="0" behindDoc="0" simplePos="0" relativeHeight="15754240">
            <wp:simplePos x="0" y="0"/>
            <wp:positionH relativeFrom="page">
              <wp:posOffset>5851283</wp:posOffset>
            </wp:positionH>
            <wp:positionV relativeFrom="paragraph">
              <wp:posOffset>1197463</wp:posOffset>
            </wp:positionV>
            <wp:extent cx="434673" cy="102012"/>
            <wp:effectExtent l="0" t="0" r="0" b="0"/>
            <wp:wrapNone/>
            <wp:docPr id="61" name="image113.png"/>
            <wp:cNvGraphicFramePr>
              <a:graphicFrameLocks noChangeAspect="1"/>
            </wp:cNvGraphicFramePr>
            <a:graphic>
              <a:graphicData uri="http://schemas.openxmlformats.org/drawingml/2006/picture">
                <pic:pic>
                  <pic:nvPicPr>
                    <pic:cNvPr id="62" name="image113.png"/>
                    <pic:cNvPicPr/>
                  </pic:nvPicPr>
                  <pic:blipFill>
                    <a:blip r:embed="rId136" cstate="print"/>
                    <a:stretch>
                      <a:fillRect/>
                    </a:stretch>
                  </pic:blipFill>
                  <pic:spPr>
                    <a:xfrm>
                      <a:off x="0" y="0"/>
                      <a:ext cx="434673" cy="102012"/>
                    </a:xfrm>
                    <a:prstGeom prst="rect">
                      <a:avLst/>
                    </a:prstGeom>
                  </pic:spPr>
                </pic:pic>
              </a:graphicData>
            </a:graphic>
          </wp:anchor>
        </w:drawing>
      </w:r>
      <w:r>
        <w:rPr>
          <w:color w:val="231F20"/>
        </w:rPr>
        <w:t>Ring</w:t>
      </w:r>
      <w:r>
        <w:rPr>
          <w:color w:val="231F20"/>
          <w:position w:val="6"/>
          <w:sz w:val="16"/>
        </w:rPr>
        <w:t>[</w:t>
      </w:r>
      <w:hyperlink w:history="true" w:anchor="_bookmark126">
        <w:r>
          <w:rPr>
            <w:color w:val="053CF5"/>
            <w:position w:val="6"/>
            <w:sz w:val="16"/>
            <w:u w:val="single" w:color="053CF5"/>
          </w:rPr>
          <w:t>56</w:t>
        </w:r>
      </w:hyperlink>
      <w:r>
        <w:rPr>
          <w:color w:val="231F20"/>
          <w:position w:val="6"/>
          <w:sz w:val="16"/>
        </w:rPr>
        <w:t>]</w:t>
      </w:r>
      <w:r>
        <w:rPr>
          <w:color w:val="231F20"/>
          <w:spacing w:val="40"/>
          <w:position w:val="6"/>
          <w:sz w:val="16"/>
        </w:rPr>
        <w:t> </w:t>
      </w:r>
      <w:r>
        <w:rPr>
          <w:color w:val="231F20"/>
        </w:rPr>
        <w:t>defines a ”value cycle” with three levels, as shown in </w:t>
      </w:r>
      <w:hyperlink w:history="true" w:anchor="_bookmark69">
        <w:r>
          <w:rPr>
            <w:color w:val="053CF5"/>
            <w:u w:val="single" w:color="053CF5"/>
          </w:rPr>
          <w:t>Figure A.5</w:t>
        </w:r>
      </w:hyperlink>
      <w:r>
        <w:rPr>
          <w:color w:val="231F20"/>
        </w:rPr>
        <w:t>, that is useful in delivering</w:t>
      </w:r>
      <w:r>
        <w:rPr>
          <w:color w:val="231F20"/>
          <w:spacing w:val="40"/>
        </w:rPr>
        <w:t> </w:t>
      </w:r>
      <w:r>
        <w:rPr>
          <w:color w:val="231F20"/>
        </w:rPr>
        <w:t>value to stakeholders and to continuously manage and upgrade long-life systems. These levels are organized to focus on the system to be created, the system’s purpose and the value of the system to its </w:t>
      </w:r>
      <w:r>
        <w:rPr>
          <w:color w:val="231F20"/>
          <w:spacing w:val="-2"/>
        </w:rPr>
        <w:t>stakeholders.</w:t>
      </w:r>
    </w:p>
    <w:p>
      <w:pPr>
        <w:pStyle w:val="BodyText"/>
        <w:spacing w:before="6"/>
        <w:rPr>
          <w:sz w:val="11"/>
        </w:rPr>
      </w:pPr>
      <w:r>
        <w:rPr/>
        <w:pict>
          <v:group style="position:absolute;margin-left:53.990002pt;margin-top:7.974187pt;width:453.3pt;height:312.8pt;mso-position-horizontal-relative:page;mso-position-vertical-relative:paragraph;z-index:-15705088;mso-wrap-distance-left:0;mso-wrap-distance-right:0" id="docshapegroup129" coordorigin="1080,159" coordsize="9066,6256">
            <v:shape style="position:absolute;left:2539;top:1351;width:6464;height:4629" id="docshape130" coordorigin="2539,1352" coordsize="6464,4629" path="m2668,3016l2646,3073,2626,3130,2608,3188,2592,3246,2631,3256,2647,3199,2664,3143,2684,3087,2705,3031,2668,3016xm2870,2644l2836,2695,2804,2746,2774,2799,2745,2851,2780,2870,2809,2818,2838,2767,2870,2717,2903,2667,2870,2644xm3142,2320l3099,2364,3058,2408,3018,2453,2979,2499,3010,2524,3048,2479,3087,2435,3128,2391,3170,2348,3142,2320xm3301,2226l3301,2226,3301,2226,3301,2226xm3463,2046l3414,2082,3367,2119,3320,2158,3274,2196,3301,2226,3346,2188,3392,2151,3439,2114,3487,2078,3463,2046xm3821,1821l3767,1850,3715,1880,3663,1912,3613,1943,3634,1977,3684,1946,3735,1915,3787,1885,3840,1856,3821,1821xm4203,1642l4147,1665,4091,1689,4036,1713,3982,1738,3999,1775,4053,1750,4107,1725,4162,1702,4218,1679,4203,1642xm4603,1508l4545,1524,4487,1542,4430,1560,4373,1579,4386,1617,4442,1598,4499,1580,4556,1563,4614,1546,4603,1508xm5015,1416l4955,1426,4896,1438,4837,1450,4778,1463,4787,1502,4845,1489,4904,1477,4962,1466,5022,1455,5015,1416xm5434,1364l5373,1369,5313,1375,5253,1381,5194,1389,5199,1428,5258,1421,5317,1415,5377,1409,5436,1404,5434,1364xm5772,1352l5693,1353,5614,1355,5615,1395,5693,1393,5854,1392,5855,1353,5772,1352xm5854,1392l5772,1392,5854,1393,5854,1392xm6036,1359l6033,1399,6093,1403,6153,1408,6212,1413,6271,1420,6276,1380,6216,1374,6156,1368,6096,1363,6036,1359xm6455,1404l6449,1443,6508,1453,6567,1463,6626,1474,6684,1486,6692,1447,6634,1435,6575,1424,6515,1413,6455,1404xm6868,1488l6858,1527,6917,1543,6974,1559,7031,1576,7088,1594,7100,1556,7043,1538,6985,1520,6927,1504,6868,1488xm7271,1615l7257,1653,7313,1674,7369,1697,7423,1720,7477,1744,7494,1707,7439,1683,7384,1660,7328,1637,7271,1615xm7657,1786l7639,1821,7692,1849,7744,1878,7796,1908,7847,1938,7867,1904,7816,1873,7764,1843,7711,1814,7657,1786xm8019,2003l7997,2035,8046,2070,8094,2106,8141,2142,8187,2179,8212,2148,8166,2111,8118,2074,8069,2038,8019,2003xm8348,2268l8321,2297,8364,2339,8406,2381,8447,2424,8486,2468,8516,2442,8476,2397,8435,2354,8392,2310,8348,2268xm8630,2583l8598,2607,8633,2656,8666,2705,8698,2755,8728,2806,8762,2786,8732,2734,8699,2683,8665,2633,8630,2583xm8845,2947l8809,2964,8833,3019,8855,3074,8875,3129,8893,3186,8931,3174,8913,3117,8892,3060,8870,3003,8845,2947xm8975,3351l8935,3358,8945,3416,8953,3475,8959,3534,8963,3593,9003,3591,8999,3531,8993,3470,8985,3410,8975,3351xm8961,3771l8956,3830,8949,3889,8940,3947,8929,4005,8968,4013,8980,3954,8989,3894,8996,3834,9001,3773,8961,3771xm8883,4177l8864,4233,8843,4288,8821,4343,8796,4397,8832,4414,8857,4359,8881,4303,8902,4246,8922,4189,8883,4177xm8712,4554l8681,4604,8648,4653,8614,4702,8579,4751,8610,4775,8647,4726,8682,4676,8715,4625,8746,4574,8712,4554xm8465,4888l8425,4931,8384,4974,8341,5016,8298,5057,8325,5086,8369,5045,8412,5002,8454,4959,8495,4915,8465,4888xm8162,5174l8116,5210,8068,5246,8020,5281,7970,5315,7993,5348,8043,5313,8092,5278,8140,5242,8187,5205,8162,5174xm7820,5411l7769,5441,7717,5470,7664,5498,7610,5526,7628,5561,7683,5533,7736,5505,7788,5475,7840,5445,7820,5411xm7449,5602l7394,5625,7339,5648,7283,5670,7227,5691,7241,5729,7298,5707,7354,5685,7410,5662,7465,5638,7449,5602xm7058,5749l7001,5766,6944,5782,6886,5798,6828,5813,6837,5852,6896,5837,6955,5821,7012,5804,7070,5787,7058,5749xm6653,5853l6595,5864,6536,5875,6477,5885,6418,5894,6424,5934,6484,5924,6543,5914,6602,5904,6661,5892,6653,5853xm6240,5916l6181,5922,6122,5927,6062,5931,6002,5935,6004,5975,6064,5971,6125,5967,6185,5962,6244,5956,6240,5916xm5584,5937l5582,5977,5629,5978,5677,5980,5724,5980,5772,5981,5823,5980,5823,5941,5772,5941,5724,5940,5677,5940,5631,5938,5584,5937xm5823,5940l5772,5941,5823,5941,5823,5940xm5167,5900l5162,5940,5221,5947,5281,5954,5341,5960,5402,5966,5405,5926,5345,5921,5285,5914,5226,5908,5167,5900xm4757,5823l4747,5862,4806,5876,4864,5888,4924,5900,4983,5911,4990,5872,4931,5861,4873,5849,4814,5837,4757,5823xm4356,5705l4343,5743,4399,5762,4456,5781,4514,5799,4572,5816,4583,5778,4526,5761,4469,5743,4412,5725,4356,5705xm3971,5544l3953,5580,4007,5606,4062,5631,4117,5655,4173,5679,4189,5642,4133,5618,4078,5594,4024,5570,3971,5544xm3608,5338l3586,5372,3636,5404,3687,5436,3740,5467,3793,5497,3812,5462,3760,5432,3708,5401,3658,5370,3608,5338xm3277,5085l3250,5115,3295,5154,3342,5193,3389,5231,3438,5268,3462,5236,3414,5199,3367,5162,3321,5124,3277,5085xm2991,4784l2959,4808,2997,4855,3036,4901,3077,4946,3119,4990,3148,4962,3106,4918,3066,4874,3028,4829,2991,4784xm2766,4435l2730,4453,2758,4506,2788,4559,2819,4610,2852,4662,2886,4640,2853,4589,2822,4538,2793,4487,2766,4435xm2623,4046l2585,4055,2599,4114,2616,4172,2635,4230,2656,4287,2694,4272,2673,4216,2655,4160,2638,4103,2623,4046xm2557,3425l2549,3484,2543,3545,2540,3605,2539,3666,2540,3719,2542,3772,2547,3824,2552,3876,2592,3871,2586,3821,2582,3769,2580,3718,2579,3666,2580,3607,2583,3547,2589,3489,2596,3430,2557,3425xe" filled="true" fillcolor="#231f20" stroked="false">
              <v:path arrowok="t"/>
              <v:fill type="solid"/>
            </v:shape>
            <v:shape style="position:absolute;left:2585;top:2543;width:6412;height:499" type="#_x0000_t75" id="docshape131" stroked="false">
              <v:imagedata r:id="rId137" o:title=""/>
            </v:shape>
            <v:shape style="position:absolute;left:8597;top:2583;width:165;height:223" type="#_x0000_t75" id="docshape132" stroked="false">
              <v:imagedata r:id="rId138" o:title=""/>
            </v:shape>
            <v:shape style="position:absolute;left:2745;top:2644;width:159;height:226" type="#_x0000_t75" id="docshape133" stroked="false">
              <v:imagedata r:id="rId139" o:title=""/>
            </v:shape>
            <v:shape style="position:absolute;left:8809;top:2947;width:77;height:95" type="#_x0000_t75" id="docshape134" stroked="false">
              <v:imagedata r:id="rId140" o:title=""/>
            </v:shape>
            <v:shape style="position:absolute;left:2657;top:3016;width:48;height:27" type="#_x0000_t75" id="docshape135" stroked="false">
              <v:imagedata r:id="rId141" o:title=""/>
            </v:shape>
            <v:shape style="position:absolute;left:2818;top:2659;width:5946;height:220" id="docshape136" coordorigin="2818,2660" coordsize="5946,220" path="m8764,2786l8650,2728,8650,2785,8650,2728,8575,2690,8634,2765,2948,2734,3008,2660,2818,2753,3007,2849,2948,2774,8634,2805,8574,2880,8764,2786xe" filled="true" fillcolor="#231f20" stroked="false">
              <v:path arrowok="t"/>
              <v:fill type="solid"/>
            </v:shape>
            <v:shape style="position:absolute;left:2585;top:4397;width:6321;height:507" type="#_x0000_t75" id="docshape137" stroked="false">
              <v:imagedata r:id="rId142" o:title=""/>
            </v:shape>
            <v:shape style="position:absolute;left:2730;top:4434;width:156;height:228" type="#_x0000_t75" id="docshape138" stroked="false">
              <v:imagedata r:id="rId143" o:title=""/>
            </v:shape>
            <v:shape style="position:absolute;left:8578;top:4553;width:168;height:221" type="#_x0000_t75" id="docshape139" stroked="false">
              <v:imagedata r:id="rId144" o:title=""/>
            </v:shape>
            <v:shape style="position:absolute;left:2959;top:4783;width:135;height:121" type="#_x0000_t75" id="docshape140" stroked="false">
              <v:imagedata r:id="rId145" o:title=""/>
            </v:shape>
            <v:shape style="position:absolute;left:8449;top:4887;width:34;height:17" type="#_x0000_t75" id="docshape141" stroked="false">
              <v:imagedata r:id="rId146" o:title=""/>
            </v:shape>
            <v:shape style="position:absolute;left:2932;top:4552;width:5742;height:190" id="docshape142" coordorigin="2932,4553" coordsize="5742,190" path="m8673,4649l8484,4553,8544,4628,2932,4589,2932,4629,8543,4668,8483,4742,8673,4649xe" filled="true" fillcolor="#231f20" stroked="false">
              <v:path arrowok="t"/>
              <v:fill type="solid"/>
            </v:shape>
            <v:shape style="position:absolute;left:4365;top:2046;width:397;height:274" type="#_x0000_t75" id="docshape143" stroked="false">
              <v:imagedata r:id="rId147" o:title=""/>
            </v:shape>
            <v:shape style="position:absolute;left:4798;top:2116;width:583;height:203" type="#_x0000_t75" id="docshape144" stroked="false">
              <v:imagedata r:id="rId148" o:title=""/>
            </v:shape>
            <v:shape style="position:absolute;left:5732;top:2116;width:218;height:200" type="#_x0000_t75" id="docshape145" stroked="false">
              <v:imagedata r:id="rId149" o:title=""/>
            </v:shape>
            <v:shape style="position:absolute;left:5505;top:2116;width:195;height:203" type="#_x0000_t75" id="docshape146" stroked="false">
              <v:imagedata r:id="rId150" o:title=""/>
            </v:shape>
            <v:shape style="position:absolute;left:6054;top:2032;width:1011;height:287" id="docshape147" coordorigin="6054,2033" coordsize="1011,287" path="m6309,2046l6223,2046,6223,2059,6230,2060,6235,2062,6242,2069,6244,2073,6244,2085,6243,2090,6241,2100,6238,2111,6189,2252,6145,2095,6143,2082,6143,2072,6145,2068,6152,2062,6157,2060,6164,2059,6164,2046,6054,2046,6054,2059,6060,2060,6064,2062,6071,2067,6073,2071,6077,2079,6080,2086,6148,2317,6193,2317,6280,2086,6283,2079,6289,2070,6292,2066,6299,2062,6303,2060,6309,2059,6309,2046xm6487,2303l6481,2302,6478,2301,6474,2299,6472,2298,6470,2295,6469,2293,6467,2289,6467,2288,6466,2285,6465,2275,6465,2270,6465,2223,6465,2166,6463,2153,6455,2138,6453,2134,6446,2127,6427,2119,6414,2117,6408,2117,6408,2223,6408,2262,6407,2267,6400,2278,6396,2282,6385,2289,6380,2290,6366,2290,6359,2288,6350,2280,6348,2274,6348,2252,6353,2241,6363,2234,6371,2229,6382,2226,6394,2224,6408,2223,6408,2117,6392,2117,6386,2117,6374,2119,6367,2120,6351,2124,6343,2126,6327,2132,6317,2136,6305,2142,6305,2178,6342,2178,6344,2167,6346,2159,6354,2147,6358,2143,6366,2139,6372,2138,6384,2138,6389,2139,6398,2145,6401,2149,6407,2163,6408,2172,6408,2203,6381,2206,6357,2211,6338,2217,6321,2224,6309,2233,6300,2244,6295,2256,6293,2269,6293,2280,6295,2288,6304,2303,6310,2309,6327,2317,6336,2319,6359,2319,6370,2317,6391,2307,6401,2300,6410,2290,6412,2289,6415,2290,6413,2316,6487,2316,6487,2303xm6608,2303l6602,2301,6597,2299,6592,2293,6591,2289,6589,2280,6589,2271,6589,2259,6589,2033,6564,2033,6509,2036,6509,2049,6515,2050,6519,2051,6524,2054,6526,2055,6528,2060,6529,2063,6531,2074,6531,2267,6531,2283,6530,2286,6527,2294,6525,2297,6523,2298,6519,2301,6512,2303,6512,2316,6608,2316,6608,2303xm6852,2303l6846,2301,6841,2300,6836,2296,6834,2294,6832,2289,6831,2285,6830,2276,6830,2120,6753,2120,6753,2133,6758,2134,6762,2136,6767,2140,6769,2142,6771,2147,6772,2151,6772,2160,6773,2260,6771,2265,6763,2276,6759,2281,6748,2287,6743,2288,6733,2288,6729,2287,6722,2283,6720,2280,6715,2272,6714,2266,6712,2252,6712,2242,6712,2120,6635,2120,6635,2133,6641,2135,6646,2137,6649,2140,6652,2145,6653,2149,6654,2156,6654,2265,6656,2278,6664,2298,6670,2306,6686,2317,6698,2319,6721,2319,6731,2317,6741,2312,6748,2308,6756,2303,6765,2297,6773,2289,6776,2289,6774,2318,6798,2318,6852,2316,6852,2303xm7064,2219l7064,2203,7064,2197,7063,2190,7060,2179,7058,2168,7054,2159,7045,2143,7040,2137,7039,2137,7027,2127,7019,2124,7006,2120,7006,2197,6940,2197,6941,2183,6944,2172,6947,2161,6951,2153,6957,2142,6965,2137,6986,2137,6993,2142,6998,2152,7001,2160,7004,2171,7005,2183,7006,2197,7006,2120,7001,2118,6990,2117,6978,2117,6964,2117,6951,2120,6939,2123,6927,2129,6917,2135,6908,2143,6900,2153,6893,2164,6888,2176,6884,2189,6882,2204,6881,2219,6883,2242,6887,2263,6894,2280,6905,2294,6918,2305,6934,2313,6952,2318,6974,2319,6986,2319,6998,2317,7009,2314,7019,2310,7029,2305,7039,2298,7049,2290,7051,2288,7059,2280,7043,2263,7034,2272,7025,2279,7009,2286,7000,2288,6990,2288,6978,2287,6968,2284,6959,2279,6952,2271,6946,2262,6942,2250,6940,2235,6939,2219,7064,2219xe" filled="true" fillcolor="#231f20" stroked="false">
              <v:path arrowok="t"/>
              <v:fill type="solid"/>
            </v:shape>
            <v:shape style="position:absolute;left:4227;top:3594;width:397;height:274" type="#_x0000_t75" id="docshape148" stroked="false">
              <v:imagedata r:id="rId151" o:title=""/>
            </v:shape>
            <v:shape style="position:absolute;left:4660;top:3664;width:583;height:203" type="#_x0000_t75" id="docshape149" stroked="false">
              <v:imagedata r:id="rId152" o:title=""/>
            </v:shape>
            <v:shape style="position:absolute;left:5367;top:3664;width:195;height:203" type="#_x0000_t75" id="docshape150" stroked="false">
              <v:imagedata r:id="rId153" o:title=""/>
            </v:shape>
            <v:shape style="position:absolute;left:5594;top:3664;width:218;height:200" type="#_x0000_t75" id="docshape151" stroked="false">
              <v:imagedata r:id="rId154" o:title=""/>
            </v:shape>
            <v:shape style="position:absolute;left:5931;top:3594;width:1517;height:355" type="#_x0000_t75" id="docshape152" stroked="false">
              <v:imagedata r:id="rId155" o:title=""/>
            </v:shape>
            <v:shape style="position:absolute;left:4325;top:5034;width:397;height:274" type="#_x0000_t75" id="docshape153" stroked="false">
              <v:imagedata r:id="rId156" o:title=""/>
            </v:shape>
            <v:shape style="position:absolute;left:4758;top:5105;width:583;height:203" type="#_x0000_t75" id="docshape154" stroked="false">
              <v:imagedata r:id="rId157" o:title=""/>
            </v:shape>
            <v:shape style="position:absolute;left:5465;top:5105;width:195;height:203" type="#_x0000_t75" id="docshape155" stroked="false">
              <v:imagedata r:id="rId158" o:title=""/>
            </v:shape>
            <v:shape style="position:absolute;left:5692;top:5105;width:218;height:200" type="#_x0000_t75" id="docshape156" stroked="false">
              <v:imagedata r:id="rId159" o:title=""/>
            </v:shape>
            <v:shape style="position:absolute;left:6026;top:5031;width:1286;height:360" id="docshape157" coordorigin="6027,5031" coordsize="1286,360" path="m6204,5216l6201,5205,6193,5186,6186,5177,6176,5169,6169,5162,6160,5156,6150,5150,6125,5137,6115,5131,6101,5120,6096,5115,6090,5103,6088,5097,6088,5082,6090,5076,6097,5065,6102,5061,6113,5056,6120,5055,6136,5055,6144,5056,6155,5062,6160,5066,6168,5079,6171,5087,6174,5097,6201,5097,6201,5040,6187,5037,6175,5035,6154,5032,6142,5031,6131,5031,6116,5032,6102,5034,6090,5036,6078,5040,6067,5045,6058,5051,6050,5058,6043,5066,6038,5075,6034,5085,6032,5096,6031,5107,6031,5117,6032,5126,6039,5142,6043,5149,6055,5163,6062,5169,6079,5180,6088,5185,6110,5196,6120,5202,6133,5213,6138,5219,6144,5231,6146,5238,6146,5255,6144,5262,6136,5274,6131,5278,6119,5283,6112,5285,6089,5285,6078,5281,6063,5265,6057,5254,6054,5238,6027,5238,6027,5299,6046,5303,6068,5305,6089,5307,6110,5308,6123,5307,6136,5305,6148,5302,6159,5298,6170,5293,6178,5286,6186,5279,6192,5271,6197,5261,6201,5251,6203,5240,6204,5228,6204,5216xm6427,5108l6350,5108,6350,5121,6356,5122,6360,5125,6366,5132,6368,5136,6368,5147,6367,5151,6365,5161,6363,5167,6329,5249,6297,5152,6295,5144,6295,5133,6296,5129,6302,5124,6307,5123,6313,5121,6313,5108,6214,5108,6214,5121,6218,5122,6222,5124,6227,5128,6229,5131,6234,5138,6237,5146,6292,5304,6303,5304,6296,5320,6290,5331,6280,5346,6275,5351,6267,5357,6262,5358,6253,5358,6249,5357,6244,5352,6242,5348,6240,5342,6218,5342,6218,5387,6227,5390,6236,5391,6259,5391,6270,5388,6287,5377,6295,5369,6303,5358,6309,5349,6315,5339,6321,5327,6327,5313,6392,5170,6401,5151,6409,5135,6413,5130,6415,5128,6420,5124,6423,5123,6427,5122,6427,5108xm6590,5236l6588,5228,6580,5213,6574,5207,6558,5196,6548,5190,6522,5179,6513,5175,6503,5168,6500,5165,6496,5158,6496,5153,6496,5141,6498,5136,6508,5128,6515,5126,6530,5126,6535,5127,6544,5130,6548,5133,6555,5143,6558,5149,6562,5158,6588,5158,6588,5112,6573,5109,6561,5107,6543,5106,6533,5105,6512,5106,6500,5107,6490,5109,6480,5112,6467,5117,6457,5123,6444,5141,6440,5151,6440,5170,6442,5177,6447,5189,6451,5194,6461,5204,6466,5208,6479,5216,6486,5219,6506,5228,6515,5233,6526,5239,6529,5243,6534,5251,6535,5255,6535,5269,6533,5276,6523,5285,6515,5287,6494,5287,6485,5284,6471,5272,6466,5263,6463,5251,6436,5251,6436,5298,6456,5302,6474,5305,6492,5307,6509,5308,6521,5308,6532,5306,6552,5302,6560,5298,6574,5288,6580,5281,6588,5266,6590,5257,6590,5236xm6759,5281l6746,5264,6743,5267,6739,5270,6730,5274,6724,5276,6721,5276,6712,5276,6708,5274,6701,5268,6699,5262,6696,5248,6696,5237,6696,5133,6752,5133,6752,5108,6696,5108,6696,5059,6648,5059,6648,5070,6647,5079,6644,5093,6643,5099,6638,5107,6635,5111,6628,5116,6622,5118,6614,5119,6614,5133,6638,5133,6638,5244,6639,5259,6642,5272,6647,5283,6653,5292,6661,5299,6671,5304,6683,5307,6697,5308,6708,5308,6718,5306,6736,5298,6747,5291,6759,5281xm6950,5207l6950,5191,6949,5186,6949,5178,6946,5167,6943,5157,6940,5147,6930,5132,6925,5126,6925,5126,6912,5116,6904,5112,6892,5108,6892,5186,6826,5186,6827,5172,6829,5160,6832,5150,6837,5141,6843,5131,6851,5126,6871,5126,6879,5131,6884,5141,6887,5149,6889,5159,6891,5172,6892,5186,6892,5108,6886,5107,6876,5105,6864,5105,6850,5106,6837,5108,6824,5112,6813,5117,6803,5124,6793,5132,6786,5141,6779,5152,6774,5165,6770,5178,6768,5192,6767,5208,6768,5231,6773,5251,6780,5268,6790,5282,6803,5293,6819,5301,6838,5306,6860,5308,6872,5307,6884,5305,6895,5303,6905,5299,6915,5293,6925,5287,6935,5278,6937,5277,6945,5269,6929,5251,6920,5261,6911,5267,6895,5275,6886,5277,6876,5277,6864,5276,6853,5272,6845,5267,6838,5260,6832,5250,6828,5238,6826,5224,6825,5207,6950,5207xm7312,5291l7306,5289,7301,5287,7299,5285,7296,5281,7295,5279,7293,5273,7293,5269,7292,5163,7291,5153,7287,5135,7284,5128,7275,5116,7269,5112,7255,5107,7247,5105,7226,5105,7215,5108,7205,5113,7198,5117,7189,5123,7180,5130,7171,5139,7168,5131,7164,5125,7155,5115,7150,5111,7137,5106,7129,5105,7109,5105,7099,5108,7090,5112,7082,5116,7074,5122,7066,5128,7057,5136,7055,5135,7058,5107,7033,5107,6979,5108,6979,5122,6985,5123,6990,5125,6995,5128,6997,5131,6999,5136,7000,5140,7001,5149,7001,5260,7000,5269,6999,5278,6997,5282,6992,5287,6988,5290,6981,5291,6981,5304,7076,5304,7076,5291,7070,5290,7066,5288,7061,5282,7060,5278,7058,5268,7058,5260,7058,5165,7060,5159,7067,5148,7071,5144,7082,5138,7087,5136,7096,5136,7099,5137,7104,5139,7106,5140,7109,5143,7111,5146,7114,5151,7115,5154,7117,5167,7118,5179,7118,5260,7117,5269,7116,5279,7114,5282,7110,5288,7105,5290,7099,5291,7099,5304,7193,5304,7193,5291,7189,5290,7185,5289,7180,5285,7179,5282,7177,5276,7176,5273,7175,5263,7175,5170,7176,5163,7177,5160,7180,5154,7181,5152,7185,5147,7194,5141,7197,5139,7203,5137,7206,5136,7214,5136,7218,5137,7225,5141,7227,5144,7232,5152,7233,5158,7235,5173,7235,5183,7235,5260,7235,5269,7233,5279,7231,5282,7227,5288,7223,5290,7217,5291,7217,5304,7312,5304,7312,5291xe" filled="true" fillcolor="#231f20" stroked="false">
              <v:path arrowok="t"/>
              <v:fill type="solid"/>
            </v:shape>
            <v:shape style="position:absolute;left:2429;top:1473;width:1690;height:126" type="#_x0000_t75" id="docshape158" stroked="false">
              <v:imagedata r:id="rId160" o:title=""/>
            </v:shape>
            <v:shape style="position:absolute;left:1685;top:2369;width:1177;height:339" type="#_x0000_t75" id="docshape159" stroked="false">
              <v:imagedata r:id="rId161" o:title=""/>
            </v:shape>
            <v:shape style="position:absolute;left:1982;top:4514;width:1027;height:415" type="#_x0000_t75" id="docshape160" stroked="false">
              <v:imagedata r:id="rId162" o:title=""/>
            </v:shape>
            <v:shape style="position:absolute;left:1500;top:3224;width:1014;height:372" type="#_x0000_t75" id="docshape161" stroked="false">
              <v:imagedata r:id="rId163" o:title=""/>
            </v:shape>
            <v:shape style="position:absolute;left:2497;top:5504;width:1360;height:547" type="#_x0000_t75" id="docshape162" stroked="false">
              <v:imagedata r:id="rId164" o:title=""/>
            </v:shape>
            <v:shape style="position:absolute;left:7793;top:5229;width:1853;height:554" type="#_x0000_t75" id="docshape163" stroked="false">
              <v:imagedata r:id="rId165" o:title=""/>
            </v:shape>
            <v:shape style="position:absolute;left:9075;top:4703;width:759;height:334" type="#_x0000_t75" id="docshape164" stroked="false">
              <v:imagedata r:id="rId166" o:title=""/>
            </v:shape>
            <v:shape style="position:absolute;left:9023;top:3878;width:963;height:338" type="#_x0000_t75" id="docshape165" stroked="false">
              <v:imagedata r:id="rId167" o:title=""/>
            </v:shape>
            <v:shape style="position:absolute;left:8649;top:2473;width:1329;height:375" type="#_x0000_t75" id="docshape166" stroked="false">
              <v:imagedata r:id="rId168" o:title=""/>
            </v:shape>
            <v:shape style="position:absolute;left:9046;top:3152;width:724;height:334" type="#_x0000_t75" id="docshape167" stroked="false">
              <v:imagedata r:id="rId169" o:title=""/>
            </v:shape>
            <v:shape style="position:absolute;left:7814;top:1709;width:2331;height:126" type="#_x0000_t75" id="docshape168" stroked="false">
              <v:imagedata r:id="rId170" o:title=""/>
            </v:shape>
            <v:shape style="position:absolute;left:6649;top:1244;width:2159;height:163" type="#_x0000_t75" id="docshape169" stroked="false">
              <v:imagedata r:id="rId171" o:title=""/>
            </v:shape>
            <v:shape style="position:absolute;left:3748;top:5354;width:468;height:468" type="#_x0000_t75" id="docshape170" stroked="false">
              <v:imagedata r:id="rId172" o:title=""/>
            </v:shape>
            <v:shape style="position:absolute;left:3953;top:5544;width:236;height:135" type="#_x0000_t75" id="docshape171" stroked="false">
              <v:imagedata r:id="rId173" o:title=""/>
            </v:shape>
            <v:shape style="position:absolute;left:3748;top:5612;width:8;height:13" type="#_x0000_t75" id="docshape172" stroked="false">
              <v:imagedata r:id="rId129" o:title=""/>
            </v:shape>
            <v:shape style="position:absolute;left:3748;top:5750;width:109;height:72" type="#_x0000_t75" id="docshape173" stroked="false">
              <v:imagedata r:id="rId174" o:title=""/>
            </v:shape>
            <v:shape style="position:absolute;left:3770;top:5391;width:212;height:175" id="docshape174" coordorigin="3771,5391" coordsize="212,175" path="m3983,5566l3863,5391,3879,5485,3829,5458,3810,5493,3859,5520,3771,5557,3983,5566xe" filled="true" fillcolor="#231f20" stroked="false">
              <v:path arrowok="t"/>
              <v:fill type="solid"/>
            </v:shape>
            <v:shape style="position:absolute;left:7483;top:5280;width:468;height:466" type="#_x0000_t75" id="docshape175" stroked="false">
              <v:imagedata r:id="rId175" o:title=""/>
            </v:shape>
            <v:shape style="position:absolute;left:7610;top:5410;width:230;height:151" type="#_x0000_t75" id="docshape176" stroked="false">
              <v:imagedata r:id="rId176" o:title=""/>
            </v:shape>
            <v:shape style="position:absolute;left:7793;top:5626;width:158;height:120" type="#_x0000_t75" id="docshape177" stroked="false">
              <v:imagedata r:id="rId177" o:title=""/>
            </v:shape>
            <v:shape style="position:absolute;left:7505;top:5479;width:212;height:174" type="#_x0000_t75" id="docshape178" stroked="false">
              <v:imagedata r:id="rId178" o:title=""/>
            </v:shape>
            <v:shape style="position:absolute;left:3701;top:1586;width:466;height:468" type="#_x0000_t75" id="docshape179" stroked="false">
              <v:imagedata r:id="rId179" o:title=""/>
            </v:shape>
            <v:shape style="position:absolute;left:3701;top:1820;width:138;height:115" type="#_x0000_t75" id="docshape180" stroked="false">
              <v:imagedata r:id="rId180" o:title=""/>
            </v:shape>
            <v:shape style="position:absolute;left:3701;top:1586;width:466;height:189" type="#_x0000_t75" id="docshape181" stroked="false">
              <v:imagedata r:id="rId181" o:title=""/>
            </v:shape>
            <v:shape style="position:absolute;left:3934;top:1611;width:210;height:187" id="docshape182" coordorigin="3935,1611" coordsize="210,187" path="m4144,1767l4052,1739,4054,1739,4031,1706,4030,1707,4036,1611,3935,1797,4144,1767xe" filled="true" fillcolor="#231f20" stroked="false">
              <v:path arrowok="t"/>
              <v:fill type="solid"/>
            </v:shape>
            <v:shape style="position:absolute;left:7354;top:1560;width:466;height:466" type="#_x0000_t75" id="docshape183" stroked="false">
              <v:imagedata r:id="rId182" o:title=""/>
            </v:shape>
            <v:shape style="position:absolute;left:7638;top:1785;width:182;height:137" type="#_x0000_t75" id="docshape184" stroked="false">
              <v:imagedata r:id="rId183" o:title=""/>
            </v:shape>
            <v:shape style="position:absolute;left:7814;top:1715;width:6;height:9" type="#_x0000_t75" id="docshape185" stroked="false">
              <v:imagedata r:id="rId129" o:title=""/>
            </v:shape>
            <v:shape style="position:absolute;left:7587;top:1761;width:212;height:174" id="docshape186" coordorigin="7588,1762" coordsize="212,174" path="m7799,1762l7588,1771,7722,1935,7698,1842,7709,1847,7725,1810,7714,1805,7799,1762xe" filled="true" fillcolor="#231f20" stroked="false">
              <v:path arrowok="t"/>
              <v:fill type="solid"/>
            </v:shape>
            <v:shape style="position:absolute;left:1611;top:3864;width:792;height:334" type="#_x0000_t75" id="docshape187" stroked="false">
              <v:imagedata r:id="rId184" o:title=""/>
            </v:shape>
            <v:shape style="position:absolute;left:1079;top:159;width:598;height:6256" type="#_x0000_t75" id="docshape188" stroked="false">
              <v:imagedata r:id="rId185" o:title=""/>
            </v:shape>
            <v:rect style="position:absolute;left:1348;top:495;width:60;height:5858" id="docshape189" filled="true" fillcolor="#231f20" stroked="false">
              <v:fill type="solid"/>
            </v:rect>
            <v:shape style="position:absolute;left:1247;top:178;width:2238;height:520" type="#_x0000_t75" id="docshape190" stroked="false">
              <v:imagedata r:id="rId186" o:title=""/>
            </v:shape>
            <w10:wrap type="topAndBottom"/>
          </v:group>
        </w:pict>
      </w:r>
    </w:p>
    <w:p>
      <w:pPr>
        <w:pStyle w:val="BodyText"/>
        <w:spacing w:before="7"/>
        <w:rPr>
          <w:sz w:val="24"/>
        </w:rPr>
      </w:pPr>
    </w:p>
    <w:p>
      <w:pPr>
        <w:pStyle w:val="Heading6"/>
        <w:spacing w:before="105"/>
        <w:ind w:left="2867"/>
        <w:rPr>
          <w:sz w:val="16"/>
        </w:rPr>
      </w:pPr>
      <w:r>
        <w:rPr/>
        <w:drawing>
          <wp:anchor distT="0" distB="0" distL="0" distR="0" allowOverlap="1" layoutInCell="1" locked="0" behindDoc="0" simplePos="0" relativeHeight="15753728">
            <wp:simplePos x="0" y="0"/>
            <wp:positionH relativeFrom="page">
              <wp:posOffset>2812186</wp:posOffset>
            </wp:positionH>
            <wp:positionV relativeFrom="paragraph">
              <wp:posOffset>-366845</wp:posOffset>
            </wp:positionV>
            <wp:extent cx="1641601" cy="233362"/>
            <wp:effectExtent l="0" t="0" r="0" b="0"/>
            <wp:wrapNone/>
            <wp:docPr id="63" name="image164.png"/>
            <wp:cNvGraphicFramePr>
              <a:graphicFrameLocks noChangeAspect="1"/>
            </wp:cNvGraphicFramePr>
            <a:graphic>
              <a:graphicData uri="http://schemas.openxmlformats.org/drawingml/2006/picture">
                <pic:pic>
                  <pic:nvPicPr>
                    <pic:cNvPr id="64" name="image164.png"/>
                    <pic:cNvPicPr/>
                  </pic:nvPicPr>
                  <pic:blipFill>
                    <a:blip r:embed="rId187" cstate="print"/>
                    <a:stretch>
                      <a:fillRect/>
                    </a:stretch>
                  </pic:blipFill>
                  <pic:spPr>
                    <a:xfrm>
                      <a:off x="0" y="0"/>
                      <a:ext cx="1641601" cy="233362"/>
                    </a:xfrm>
                    <a:prstGeom prst="rect">
                      <a:avLst/>
                    </a:prstGeom>
                  </pic:spPr>
                </pic:pic>
              </a:graphicData>
            </a:graphic>
          </wp:anchor>
        </w:drawing>
      </w:r>
      <w:r>
        <w:rPr>
          <w:color w:val="231F20"/>
        </w:rPr>
        <w:t>Figure</w:t>
      </w:r>
      <w:r>
        <w:rPr>
          <w:color w:val="231F20"/>
          <w:spacing w:val="7"/>
        </w:rPr>
        <w:t> </w:t>
      </w:r>
      <w:r>
        <w:rPr>
          <w:color w:val="231F20"/>
        </w:rPr>
        <w:t>A.5</w:t>
      </w:r>
      <w:r>
        <w:rPr>
          <w:color w:val="231F20"/>
          <w:spacing w:val="6"/>
        </w:rPr>
        <w:t> </w:t>
      </w:r>
      <w:r>
        <w:rPr>
          <w:color w:val="231F20"/>
        </w:rPr>
        <w:t>—</w:t>
      </w:r>
      <w:r>
        <w:rPr>
          <w:color w:val="231F20"/>
          <w:spacing w:val="7"/>
        </w:rPr>
        <w:t> </w:t>
      </w:r>
      <w:r>
        <w:rPr>
          <w:color w:val="231F20"/>
        </w:rPr>
        <w:t>Ring’s</w:t>
      </w:r>
      <w:r>
        <w:rPr>
          <w:color w:val="231F20"/>
          <w:spacing w:val="6"/>
        </w:rPr>
        <w:t> </w:t>
      </w:r>
      <w:r>
        <w:rPr>
          <w:color w:val="231F20"/>
        </w:rPr>
        <w:t>syste</w:t>
      </w:r>
      <w:bookmarkStart w:name="_bookmark69" w:id="133"/>
      <w:bookmarkEnd w:id="133"/>
      <w:r>
        <w:rPr>
          <w:color w:val="231F20"/>
        </w:rPr>
        <w:t>m</w:t>
      </w:r>
      <w:r>
        <w:rPr>
          <w:color w:val="231F20"/>
          <w:spacing w:val="6"/>
        </w:rPr>
        <w:t> </w:t>
      </w:r>
      <w:r>
        <w:rPr>
          <w:color w:val="231F20"/>
        </w:rPr>
        <w:t>value</w:t>
      </w:r>
      <w:r>
        <w:rPr>
          <w:color w:val="231F20"/>
          <w:spacing w:val="8"/>
        </w:rPr>
        <w:t> </w:t>
      </w:r>
      <w:r>
        <w:rPr>
          <w:color w:val="231F20"/>
          <w:spacing w:val="-2"/>
        </w:rPr>
        <w:t>cycle</w:t>
      </w:r>
      <w:r>
        <w:rPr>
          <w:color w:val="231F20"/>
          <w:spacing w:val="-2"/>
          <w:position w:val="6"/>
          <w:sz w:val="16"/>
        </w:rPr>
        <w:t>[</w:t>
      </w:r>
      <w:hyperlink w:history="true" w:anchor="_bookmark126">
        <w:r>
          <w:rPr>
            <w:color w:val="053CF5"/>
            <w:spacing w:val="-2"/>
            <w:position w:val="6"/>
            <w:sz w:val="16"/>
            <w:u w:val="single" w:color="053CF5"/>
          </w:rPr>
          <w:t>56</w:t>
        </w:r>
      </w:hyperlink>
      <w:r>
        <w:rPr>
          <w:color w:val="231F20"/>
          <w:spacing w:val="-2"/>
          <w:position w:val="6"/>
          <w:sz w:val="16"/>
        </w:rPr>
        <w:t>]</w:t>
      </w:r>
    </w:p>
    <w:p>
      <w:pPr>
        <w:pStyle w:val="BodyText"/>
        <w:spacing w:before="1"/>
        <w:rPr>
          <w:b/>
          <w:sz w:val="31"/>
        </w:rPr>
      </w:pPr>
    </w:p>
    <w:p>
      <w:pPr>
        <w:pStyle w:val="BodyText"/>
        <w:spacing w:line="225" w:lineRule="auto"/>
        <w:ind w:left="117" w:right="787"/>
        <w:jc w:val="both"/>
      </w:pPr>
      <w:r>
        <w:rPr>
          <w:color w:val="231F20"/>
        </w:rPr>
        <w:t>The model promotes the thought process of discerning stakeholder’s value before the system is created rather</w:t>
      </w:r>
      <w:r>
        <w:rPr>
          <w:color w:val="231F20"/>
          <w:spacing w:val="-3"/>
        </w:rPr>
        <w:t> </w:t>
      </w:r>
      <w:r>
        <w:rPr>
          <w:color w:val="231F20"/>
        </w:rPr>
        <w:t>than</w:t>
      </w:r>
      <w:r>
        <w:rPr>
          <w:color w:val="231F20"/>
          <w:spacing w:val="-4"/>
        </w:rPr>
        <w:t> </w:t>
      </w:r>
      <w:r>
        <w:rPr>
          <w:color w:val="231F20"/>
        </w:rPr>
        <w:t>after</w:t>
      </w:r>
      <w:r>
        <w:rPr>
          <w:color w:val="231F20"/>
          <w:spacing w:val="-3"/>
        </w:rPr>
        <w:t> </w:t>
      </w:r>
      <w:r>
        <w:rPr>
          <w:color w:val="231F20"/>
        </w:rPr>
        <w:t>the</w:t>
      </w:r>
      <w:r>
        <w:rPr>
          <w:color w:val="231F20"/>
          <w:spacing w:val="-3"/>
        </w:rPr>
        <w:t> </w:t>
      </w:r>
      <w:r>
        <w:rPr>
          <w:color w:val="231F20"/>
        </w:rPr>
        <w:t>system</w:t>
      </w:r>
      <w:r>
        <w:rPr>
          <w:color w:val="231F20"/>
          <w:spacing w:val="-4"/>
        </w:rPr>
        <w:t> </w:t>
      </w:r>
      <w:r>
        <w:rPr>
          <w:color w:val="231F20"/>
        </w:rPr>
        <w:t>becomes</w:t>
      </w:r>
      <w:r>
        <w:rPr>
          <w:color w:val="231F20"/>
          <w:spacing w:val="-3"/>
        </w:rPr>
        <w:t> </w:t>
      </w:r>
      <w:r>
        <w:rPr>
          <w:color w:val="231F20"/>
        </w:rPr>
        <w:t>operational.</w:t>
      </w:r>
      <w:r>
        <w:rPr>
          <w:color w:val="231F20"/>
          <w:spacing w:val="-4"/>
        </w:rPr>
        <w:t> </w:t>
      </w:r>
      <w:r>
        <w:rPr>
          <w:color w:val="231F20"/>
        </w:rPr>
        <w:t>The</w:t>
      </w:r>
      <w:r>
        <w:rPr>
          <w:color w:val="231F20"/>
          <w:spacing w:val="-3"/>
        </w:rPr>
        <w:t> </w:t>
      </w:r>
      <w:r>
        <w:rPr>
          <w:color w:val="231F20"/>
        </w:rPr>
        <w:t>model</w:t>
      </w:r>
      <w:r>
        <w:rPr>
          <w:color w:val="231F20"/>
          <w:spacing w:val="-4"/>
        </w:rPr>
        <w:t> </w:t>
      </w:r>
      <w:r>
        <w:rPr>
          <w:color w:val="231F20"/>
        </w:rPr>
        <w:t>takes</w:t>
      </w:r>
      <w:r>
        <w:rPr>
          <w:color w:val="231F20"/>
          <w:spacing w:val="-3"/>
        </w:rPr>
        <w:t> </w:t>
      </w:r>
      <w:r>
        <w:rPr>
          <w:color w:val="231F20"/>
        </w:rPr>
        <w:t>into</w:t>
      </w:r>
      <w:r>
        <w:rPr>
          <w:color w:val="231F20"/>
          <w:spacing w:val="-3"/>
        </w:rPr>
        <w:t> </w:t>
      </w:r>
      <w:r>
        <w:rPr>
          <w:color w:val="231F20"/>
        </w:rPr>
        <w:t>account</w:t>
      </w:r>
      <w:r>
        <w:rPr>
          <w:color w:val="231F20"/>
          <w:spacing w:val="-4"/>
        </w:rPr>
        <w:t> </w:t>
      </w:r>
      <w:r>
        <w:rPr>
          <w:color w:val="231F20"/>
        </w:rPr>
        <w:t>the</w:t>
      </w:r>
      <w:r>
        <w:rPr>
          <w:color w:val="231F20"/>
          <w:spacing w:val="-3"/>
        </w:rPr>
        <w:t> </w:t>
      </w:r>
      <w:r>
        <w:rPr>
          <w:color w:val="231F20"/>
        </w:rPr>
        <w:t>criteria</w:t>
      </w:r>
      <w:r>
        <w:rPr>
          <w:color w:val="231F20"/>
          <w:spacing w:val="-4"/>
        </w:rPr>
        <w:t> </w:t>
      </w:r>
      <w:r>
        <w:rPr>
          <w:color w:val="231F20"/>
        </w:rPr>
        <w:t>that</w:t>
      </w:r>
      <w:r>
        <w:rPr>
          <w:color w:val="231F20"/>
          <w:spacing w:val="-4"/>
        </w:rPr>
        <w:t> </w:t>
      </w:r>
      <w:r>
        <w:rPr>
          <w:color w:val="231F20"/>
        </w:rPr>
        <w:t>value</w:t>
      </w:r>
      <w:r>
        <w:rPr>
          <w:color w:val="231F20"/>
          <w:spacing w:val="-3"/>
        </w:rPr>
        <w:t> </w:t>
      </w:r>
      <w:r>
        <w:rPr>
          <w:color w:val="231F20"/>
        </w:rPr>
        <w:t>is not stationary and changes over time and promotes a pursuit-type system rather than a requirements- based system so as to purposefully adapt the context to the solution system.</w:t>
      </w:r>
    </w:p>
    <w:p>
      <w:pPr>
        <w:pStyle w:val="Heading5"/>
        <w:numPr>
          <w:ilvl w:val="2"/>
          <w:numId w:val="49"/>
        </w:numPr>
        <w:tabs>
          <w:tab w:pos="855" w:val="left" w:leader="none"/>
        </w:tabs>
        <w:spacing w:line="240" w:lineRule="auto" w:before="230" w:after="0"/>
        <w:ind w:left="854" w:right="0" w:hanging="738"/>
        <w:jc w:val="left"/>
      </w:pPr>
      <w:r>
        <w:rPr>
          <w:color w:val="231F20"/>
        </w:rPr>
        <w:t>Stakeholder</w:t>
      </w:r>
      <w:r>
        <w:rPr>
          <w:color w:val="231F20"/>
          <w:spacing w:val="-8"/>
        </w:rPr>
        <w:t> </w:t>
      </w:r>
      <w:r>
        <w:rPr>
          <w:color w:val="231F20"/>
        </w:rPr>
        <w:t>values,</w:t>
      </w:r>
      <w:r>
        <w:rPr>
          <w:color w:val="231F20"/>
          <w:spacing w:val="-8"/>
        </w:rPr>
        <w:t> </w:t>
      </w:r>
      <w:r>
        <w:rPr>
          <w:color w:val="231F20"/>
        </w:rPr>
        <w:t>qualities</w:t>
      </w:r>
      <w:r>
        <w:rPr>
          <w:color w:val="231F20"/>
          <w:spacing w:val="-8"/>
        </w:rPr>
        <w:t> </w:t>
      </w:r>
      <w:r>
        <w:rPr>
          <w:color w:val="231F20"/>
        </w:rPr>
        <w:t>and</w:t>
      </w:r>
      <w:r>
        <w:rPr>
          <w:color w:val="231F20"/>
          <w:spacing w:val="-7"/>
        </w:rPr>
        <w:t> </w:t>
      </w:r>
      <w:r>
        <w:rPr>
          <w:color w:val="231F20"/>
          <w:spacing w:val="-2"/>
        </w:rPr>
        <w:t>measures</w:t>
      </w:r>
    </w:p>
    <w:p>
      <w:pPr>
        <w:pStyle w:val="BodyText"/>
        <w:spacing w:line="225" w:lineRule="auto" w:before="188"/>
        <w:ind w:left="116" w:right="787"/>
        <w:jc w:val="both"/>
      </w:pPr>
      <w:r>
        <w:rPr>
          <w:color w:val="231F20"/>
        </w:rPr>
        <w:t>Gilb</w:t>
      </w:r>
      <w:r>
        <w:rPr>
          <w:color w:val="231F20"/>
          <w:position w:val="6"/>
          <w:sz w:val="16"/>
        </w:rPr>
        <w:t>[</w:t>
      </w:r>
      <w:hyperlink w:history="true" w:anchor="_bookmark120">
        <w:r>
          <w:rPr>
            <w:color w:val="053CF5"/>
            <w:position w:val="6"/>
            <w:sz w:val="16"/>
            <w:u w:val="single" w:color="053CF5"/>
          </w:rPr>
          <w:t>49</w:t>
        </w:r>
      </w:hyperlink>
      <w:r>
        <w:rPr>
          <w:color w:val="231F20"/>
          <w:position w:val="6"/>
          <w:sz w:val="16"/>
        </w:rPr>
        <w:t>]</w:t>
      </w:r>
      <w:r>
        <w:rPr>
          <w:color w:val="231F20"/>
          <w:spacing w:val="40"/>
          <w:position w:val="6"/>
          <w:sz w:val="16"/>
        </w:rPr>
        <w:t> </w:t>
      </w:r>
      <w:r>
        <w:rPr>
          <w:color w:val="231F20"/>
        </w:rPr>
        <w:t>considers stakeholder values as those things that describe the improvements a stakeholder needs</w:t>
      </w:r>
      <w:r>
        <w:rPr>
          <w:color w:val="231F20"/>
          <w:spacing w:val="-4"/>
        </w:rPr>
        <w:t> </w:t>
      </w:r>
      <w:r>
        <w:rPr>
          <w:color w:val="231F20"/>
        </w:rPr>
        <w:t>or</w:t>
      </w:r>
      <w:r>
        <w:rPr>
          <w:color w:val="231F20"/>
          <w:spacing w:val="-4"/>
        </w:rPr>
        <w:t> </w:t>
      </w:r>
      <w:r>
        <w:rPr>
          <w:color w:val="231F20"/>
        </w:rPr>
        <w:t>wants</w:t>
      </w:r>
      <w:r>
        <w:rPr>
          <w:color w:val="231F20"/>
          <w:spacing w:val="-4"/>
        </w:rPr>
        <w:t> </w:t>
      </w:r>
      <w:r>
        <w:rPr>
          <w:color w:val="231F20"/>
        </w:rPr>
        <w:t>from</w:t>
      </w:r>
      <w:r>
        <w:rPr>
          <w:color w:val="231F20"/>
          <w:spacing w:val="-4"/>
        </w:rPr>
        <w:t> </w:t>
      </w:r>
      <w:r>
        <w:rPr>
          <w:color w:val="231F20"/>
        </w:rPr>
        <w:t>a</w:t>
      </w:r>
      <w:r>
        <w:rPr>
          <w:color w:val="231F20"/>
          <w:spacing w:val="-4"/>
        </w:rPr>
        <w:t> </w:t>
      </w:r>
      <w:r>
        <w:rPr>
          <w:color w:val="231F20"/>
        </w:rPr>
        <w:t>specific</w:t>
      </w:r>
      <w:r>
        <w:rPr>
          <w:color w:val="231F20"/>
          <w:spacing w:val="-4"/>
        </w:rPr>
        <w:t> </w:t>
      </w:r>
      <w:r>
        <w:rPr>
          <w:color w:val="231F20"/>
        </w:rPr>
        <w:t>solution</w:t>
      </w:r>
      <w:r>
        <w:rPr>
          <w:color w:val="231F20"/>
          <w:spacing w:val="-4"/>
        </w:rPr>
        <w:t> </w:t>
      </w:r>
      <w:r>
        <w:rPr>
          <w:color w:val="231F20"/>
        </w:rPr>
        <w:t>and</w:t>
      </w:r>
      <w:r>
        <w:rPr>
          <w:color w:val="231F20"/>
          <w:spacing w:val="-4"/>
        </w:rPr>
        <w:t> </w:t>
      </w:r>
      <w:r>
        <w:rPr>
          <w:color w:val="231F20"/>
        </w:rPr>
        <w:t>qualities</w:t>
      </w:r>
      <w:r>
        <w:rPr>
          <w:color w:val="231F20"/>
          <w:spacing w:val="-4"/>
        </w:rPr>
        <w:t> </w:t>
      </w:r>
      <w:r>
        <w:rPr>
          <w:color w:val="231F20"/>
        </w:rPr>
        <w:t>(</w:t>
      </w:r>
      <w:hyperlink w:history="true" w:anchor="_bookmark72">
        <w:r>
          <w:rPr>
            <w:color w:val="053CF5"/>
            <w:u w:val="single" w:color="053CF5"/>
          </w:rPr>
          <w:t>A.4.2</w:t>
        </w:r>
      </w:hyperlink>
      <w:r>
        <w:rPr>
          <w:color w:val="231F20"/>
        </w:rPr>
        <w:t>)</w:t>
      </w:r>
      <w:r>
        <w:rPr>
          <w:color w:val="231F20"/>
          <w:spacing w:val="-4"/>
        </w:rPr>
        <w:t> </w:t>
      </w:r>
      <w:r>
        <w:rPr>
          <w:color w:val="231F20"/>
        </w:rPr>
        <w:t>and</w:t>
      </w:r>
      <w:r>
        <w:rPr>
          <w:color w:val="231F20"/>
          <w:spacing w:val="-4"/>
        </w:rPr>
        <w:t> </w:t>
      </w:r>
      <w:r>
        <w:rPr>
          <w:color w:val="231F20"/>
        </w:rPr>
        <w:t>as</w:t>
      </w:r>
      <w:r>
        <w:rPr>
          <w:color w:val="231F20"/>
          <w:spacing w:val="-4"/>
        </w:rPr>
        <w:t> </w:t>
      </w:r>
      <w:r>
        <w:rPr>
          <w:color w:val="231F20"/>
        </w:rPr>
        <w:t>those</w:t>
      </w:r>
      <w:r>
        <w:rPr>
          <w:color w:val="231F20"/>
          <w:spacing w:val="-4"/>
        </w:rPr>
        <w:t> </w:t>
      </w:r>
      <w:r>
        <w:rPr>
          <w:color w:val="231F20"/>
        </w:rPr>
        <w:t>things</w:t>
      </w:r>
      <w:r>
        <w:rPr>
          <w:color w:val="231F20"/>
          <w:spacing w:val="-4"/>
        </w:rPr>
        <w:t> </w:t>
      </w:r>
      <w:r>
        <w:rPr>
          <w:color w:val="231F20"/>
        </w:rPr>
        <w:t>that</w:t>
      </w:r>
      <w:r>
        <w:rPr>
          <w:color w:val="231F20"/>
          <w:spacing w:val="-4"/>
        </w:rPr>
        <w:t> </w:t>
      </w:r>
      <w:r>
        <w:rPr>
          <w:color w:val="231F20"/>
        </w:rPr>
        <w:t>describe</w:t>
      </w:r>
      <w:r>
        <w:rPr>
          <w:color w:val="231F20"/>
          <w:spacing w:val="-4"/>
        </w:rPr>
        <w:t> </w:t>
      </w:r>
      <w:r>
        <w:rPr>
          <w:color w:val="231F20"/>
        </w:rPr>
        <w:t>the</w:t>
      </w:r>
      <w:r>
        <w:rPr>
          <w:color w:val="231F20"/>
          <w:spacing w:val="-4"/>
        </w:rPr>
        <w:t> </w:t>
      </w:r>
      <w:r>
        <w:rPr>
          <w:color w:val="231F20"/>
        </w:rPr>
        <w:t>quality attributes of the specific solution. Gilb considers function as the purpose of the solution and qualities as the distinguishing elements between two solutions in the same solution space. It is normally intended that qualities will deliver improvement on the stakeholder values.</w:t>
      </w:r>
    </w:p>
    <w:p>
      <w:pPr>
        <w:pStyle w:val="BodyText"/>
        <w:spacing w:line="225" w:lineRule="auto" w:before="182"/>
        <w:ind w:left="116" w:right="787"/>
        <w:jc w:val="both"/>
      </w:pPr>
      <w:r>
        <w:rPr>
          <w:color w:val="231F20"/>
        </w:rPr>
        <w:t>Accordingly, different solutions exhibit different qualities depending on the corresponding stakeholder values. Gilb espouses the view that quality and value measures are quantifiable (like in the case of more user-friendly, less reliability, enhanced performance and so on) and this quantification helps address stakeholder needs appropriately.</w:t>
      </w:r>
    </w:p>
    <w:p>
      <w:pPr>
        <w:pStyle w:val="BodyText"/>
        <w:rPr>
          <w:sz w:val="20"/>
        </w:rPr>
      </w:pPr>
    </w:p>
    <w:p>
      <w:pPr>
        <w:pStyle w:val="BodyText"/>
        <w:spacing w:before="10"/>
        <w:rPr>
          <w:sz w:val="18"/>
        </w:rPr>
      </w:pPr>
    </w:p>
    <w:p>
      <w:pPr>
        <w:spacing w:after="0"/>
        <w:rPr>
          <w:sz w:val="18"/>
        </w:rPr>
        <w:sectPr>
          <w:pgSz w:w="11340" w:h="16840"/>
          <w:pgMar w:top="560" w:bottom="280" w:left="620" w:right="60"/>
        </w:sectPr>
      </w:pPr>
    </w:p>
    <w:p>
      <w:pPr>
        <w:pStyle w:val="BodyText"/>
        <w:spacing w:before="9"/>
        <w:rPr>
          <w:sz w:val="25"/>
        </w:rPr>
      </w:pPr>
    </w:p>
    <w:p>
      <w:pPr>
        <w:tabs>
          <w:tab w:pos="4292" w:val="left" w:leader="none"/>
        </w:tabs>
        <w:spacing w:before="1"/>
        <w:ind w:left="117" w:right="0" w:firstLine="0"/>
        <w:jc w:val="left"/>
        <w:rPr>
          <w:rFonts w:ascii="Arial"/>
          <w:sz w:val="16"/>
        </w:rPr>
      </w:pPr>
      <w:r>
        <w:rPr>
          <w:color w:val="231F20"/>
          <w:spacing w:val="-5"/>
          <w:position w:val="1"/>
          <w:sz w:val="22"/>
        </w:rPr>
        <w:t>38</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Heading5"/>
        <w:numPr>
          <w:ilvl w:val="2"/>
          <w:numId w:val="49"/>
        </w:numPr>
        <w:tabs>
          <w:tab w:pos="1535" w:val="left" w:leader="none"/>
        </w:tabs>
        <w:spacing w:line="240" w:lineRule="auto" w:before="242" w:after="0"/>
        <w:ind w:left="1534" w:right="0" w:hanging="738"/>
        <w:jc w:val="left"/>
      </w:pPr>
      <w:r>
        <w:rPr>
          <w:color w:val="231F20"/>
          <w:spacing w:val="-2"/>
        </w:rPr>
        <w:t>Value</w:t>
      </w:r>
      <w:r>
        <w:rPr>
          <w:color w:val="231F20"/>
        </w:rPr>
        <w:t> </w:t>
      </w:r>
      <w:r>
        <w:rPr>
          <w:color w:val="231F20"/>
          <w:spacing w:val="-2"/>
        </w:rPr>
        <w:t>articulation</w:t>
      </w:r>
      <w:r>
        <w:rPr>
          <w:color w:val="231F20"/>
          <w:spacing w:val="3"/>
        </w:rPr>
        <w:t> </w:t>
      </w:r>
      <w:r>
        <w:rPr>
          <w:color w:val="231F20"/>
          <w:spacing w:val="-2"/>
        </w:rPr>
        <w:t>framework</w:t>
      </w:r>
    </w:p>
    <w:p>
      <w:pPr>
        <w:pStyle w:val="BodyText"/>
        <w:spacing w:line="225" w:lineRule="auto" w:before="188"/>
        <w:ind w:left="797" w:right="107"/>
        <w:jc w:val="both"/>
      </w:pPr>
      <w:r>
        <w:rPr/>
        <w:pict>
          <v:group style="position:absolute;margin-left:162.820007pt;margin-top:162.55043pt;width:62.9pt;height:51.7pt;mso-position-horizontal-relative:page;mso-position-vertical-relative:paragraph;z-index:-19606528" id="docshapegroup191" coordorigin="3256,3251" coordsize="1258,1034">
            <v:shape style="position:absolute;left:3818;top:3373;width:688;height:904" id="docshape192" coordorigin="3818,3373" coordsize="688,904" path="m4299,3373l4299,3495,4213,3495,4134,3503,4059,3526,3992,3561,3934,3609,3886,3666,3849,3732,3826,3804,3818,3882,3818,4277,4024,4277,4024,3882,4039,3835,4079,3796,4140,3770,4213,3760,4299,3760,4299,3882,4505,3628,4299,3373xe" filled="true" fillcolor="#ffca27" stroked="false">
              <v:path arrowok="t"/>
              <v:fill type="solid"/>
            </v:shape>
            <v:shape style="position:absolute;left:3810;top:3353;width:704;height:932" id="docshape193" coordorigin="3811,3353" coordsize="704,932" path="m4292,3353l4292,3488,4213,3488,4132,3496,4057,3519,3988,3555,3929,3603,3880,3662,3843,3729,3819,3803,3811,3882,3811,4284,4031,4284,4031,4270,3825,4270,3825,3882,3833,3806,3856,3734,3891,3670,3939,3614,3996,3567,4062,3532,4135,3510,4213,3502,4306,3502,4306,3394,4325,3394,4292,3353xm4306,3753l4213,3753,4174,3756,4138,3763,4105,3774,4076,3790,4051,3809,4033,3831,4021,3855,4017,3882,4017,4270,4031,4270,4031,3882,4035,3860,4045,3839,4061,3819,4083,3802,4110,3788,4142,3777,4176,3770,4213,3767,4306,3767,4306,3753xm4306,3767l4292,3767,4292,3902,4325,3862,4306,3862,4306,3767xm4496,3628l4306,3862,4325,3862,4511,3632,4500,3632,4496,3628xm4500,3623l4496,3628,4500,3632,4505,3628,4500,3623xm4511,3623l4500,3632,4511,3632,4514,3628,4511,3623xm4325,3394l4306,3394,4496,3628,4500,3623,4511,3623,4325,3394xm4511,3623l4500,3623,4505,3628,4511,3623xe" filled="true" fillcolor="#90c73e" stroked="false">
              <v:path arrowok="t"/>
              <v:fill type="solid"/>
            </v:shape>
            <v:shape style="position:absolute;left:3256;top:3251;width:561;height:516" type="#_x0000_t75" id="docshape194" stroked="false">
              <v:imagedata r:id="rId188" o:title=""/>
            </v:shape>
            <v:shape style="position:absolute;left:3300;top:3324;width:473;height:422" type="#_x0000_t75" id="docshape195" stroked="false">
              <v:imagedata r:id="rId189" o:title=""/>
            </v:shape>
            <v:shape style="position:absolute;left:3303;top:3281;width:467;height:423" id="docshape196" coordorigin="3303,3281" coordsize="467,423" path="m3537,3281l3463,3292,3399,3322,3348,3368,3315,3426,3303,3492,3315,3559,3348,3617,3399,3663,3463,3693,3537,3704,3610,3693,3674,3663,3725,3617,3758,3559,3770,3492,3758,3426,3725,3368,3674,3322,3610,3292,3537,3281xe" filled="true" fillcolor="#ffffff" stroked="false">
              <v:path arrowok="t"/>
              <v:fill type="solid"/>
            </v:shape>
            <v:shape style="position:absolute;left:3293;top:3271;width:487;height:443" id="docshape197" coordorigin="3293,3271" coordsize="487,443" path="m3636,3291l3537,3291,3575,3294,3611,3303,3644,3316,3674,3334,3685,3317,3653,3298,3636,3291xm3537,3271l3526,3271,3516,3272,3505,3273,3508,3293,3517,3292,3527,3291,3636,3291,3617,3283,3578,3274,3537,3271xm3770,3430l3751,3436,3755,3450,3758,3464,3759,3478,3760,3492,3757,3522,3751,3550,3740,3576,3725,3601,3741,3612,3757,3585,3770,3556,3777,3525,3780,3492,3779,3476,3777,3461,3774,3445,3770,3430xm3450,3678l3443,3697,3465,3704,3488,3709,3512,3713,3537,3714,3561,3713,3584,3709,3607,3704,3629,3697,3628,3694,3537,3694,3514,3693,3492,3690,3471,3685,3450,3678xm3622,3678l3602,3685,3581,3690,3559,3693,3537,3694,3628,3694,3622,3678xm3375,3327l3341,3360,3316,3400,3299,3444,3293,3492,3296,3525,3303,3556,3315,3585,3332,3611,3348,3600,3333,3576,3322,3549,3316,3522,3313,3492,3319,3449,3333,3409,3357,3373,3388,3342,3375,3327xe" filled="true" fillcolor="#f16033" stroked="false">
              <v:path arrowok="t"/>
              <v:fill type="solid"/>
            </v:shape>
            <v:shape style="position:absolute;left:3445;top:3442;width:179;height:144" type="#_x0000_t75" id="docshape198" stroked="false">
              <v:imagedata r:id="rId190" o:title=""/>
            </v:shape>
            <w10:wrap type="none"/>
          </v:group>
        </w:pict>
      </w:r>
      <w:r>
        <w:rPr/>
        <w:pict>
          <v:group style="position:absolute;margin-left:388.631989pt;margin-top:163.590424pt;width:65.45pt;height:53.4pt;mso-position-horizontal-relative:page;mso-position-vertical-relative:paragraph;z-index:-19606016" id="docshapegroup199" coordorigin="7773,3272" coordsize="1309,1068">
            <v:shape style="position:absolute;left:7779;top:3478;width:731;height:849" id="docshape200" coordorigin="7780,3479" coordsize="731,849" path="m8099,3479l7780,3479,7780,3733,8099,3733,8138,3751,8169,3802,8190,3876,8198,3967,8198,4073,8099,4073,8305,4327,8511,4073,8412,4073,8412,3967,8407,3879,8393,3797,8370,3721,8339,3652,8301,3594,8257,3545,8209,3509,8156,3487,8099,3479xe" filled="true" fillcolor="#ffca27" stroked="false">
              <v:path arrowok="t"/>
              <v:fill type="solid"/>
            </v:shape>
            <v:shape style="position:absolute;left:7772;top:3471;width:754;height:868" id="docshape201" coordorigin="7773,3471" coordsize="754,868" path="m8099,3471l7773,3471,7773,3740,8111,3740,8122,3746,8133,3757,8145,3771,8156,3790,8166,3812,8174,3838,8181,3867,8186,3898,8190,3932,8191,3967,8191,4066,8084,4066,8305,4339,8311,4332,8299,4323,8305,4316,8114,4080,8205,4080,8205,3967,8203,3919,8197,3875,8188,3834,8176,3799,8168,3783,8161,3769,8152,3757,8143,3746,8133,3738,8122,3731,8111,3727,8099,3726,7787,3726,7787,3486,8173,3486,8165,3482,8099,3471xm8173,3486l8099,3486,8160,3495,8217,3523,8269,3567,8315,3626,8345,3682,8370,3745,8389,3814,8401,3889,8405,3967,8405,4080,8496,4080,8305,4316,8311,4323,8305,4327,8311,4332,8526,4066,8419,4066,8419,3967,8415,3887,8403,3811,8384,3740,8358,3676,8327,3618,8280,3557,8225,3511,8173,3486xm8305,4316l8299,4323,8305,4327,8311,4323,8305,4316xe" filled="true" fillcolor="#90c73e" stroked="false">
              <v:path arrowok="t"/>
              <v:fill type="solid"/>
            </v:shape>
            <v:shape style="position:absolute;left:8520;top:3271;width:561;height:517" type="#_x0000_t75" id="docshape202" stroked="false">
              <v:imagedata r:id="rId191" o:title=""/>
            </v:shape>
            <v:shape style="position:absolute;left:8564;top:3344;width:473;height:422" type="#_x0000_t75" id="docshape203" stroked="false">
              <v:imagedata r:id="rId192" o:title=""/>
            </v:shape>
            <v:shape style="position:absolute;left:8567;top:3302;width:467;height:423" id="docshape204" coordorigin="8568,3303" coordsize="467,423" path="m8801,3303l8727,3313,8663,3343,8613,3389,8580,3447,8568,3514,8580,3581,8613,3639,8663,3684,8727,3714,8801,3725,8875,3714,8939,3684,8989,3639,9022,3581,9034,3514,9022,3447,8989,3389,8939,3343,8875,3313,8801,3303xe" filled="true" fillcolor="#ffffff" stroked="false">
              <v:path arrowok="t"/>
              <v:fill type="solid"/>
            </v:shape>
            <v:shape style="position:absolute;left:8557;top:3292;width:487;height:443" id="docshape205" coordorigin="8558,3293" coordsize="487,443" path="m8900,3313l8801,3313,8839,3315,8875,3324,8908,3337,8938,3355,8950,3339,8917,3319,8900,3313xm8801,3293l8790,3293,8780,3293,8770,3294,8772,3314,8781,3313,8791,3313,8900,3313,8881,3305,8842,3296,8801,3293xm9034,3451l9015,3457,9019,3471,9022,3485,9024,3499,9024,3514,9022,3543,9015,3571,9004,3598,8989,3622,9005,3634,9022,3607,9034,3577,9042,3546,9044,3514,9044,3498,9042,3482,9039,3466,9034,3451xm8715,3699l8708,3718,8730,3725,8753,3731,8777,3734,8801,3735,8825,3734,8849,3731,8871,3726,8893,3719,8892,3715,8801,3715,8778,3714,8756,3711,8735,3706,8715,3699xm8886,3700l8866,3706,8845,3711,8823,3714,8801,3715,8892,3715,8886,3700xm8640,3348l8606,3382,8580,3421,8564,3466,8558,3514,8560,3546,8568,3577,8580,3606,8596,3633,8612,3621,8598,3597,8587,3571,8580,3543,8578,3514,8583,3470,8598,3430,8621,3394,8652,3364,8640,3348xe" filled="true" fillcolor="#f16033" stroked="false">
              <v:path arrowok="t"/>
              <v:fill type="solid"/>
            </v:shape>
            <v:shape style="position:absolute;left:8709;top:3463;width:179;height:144" type="#_x0000_t75" id="docshape206" stroked="false">
              <v:imagedata r:id="rId193" o:title=""/>
            </v:shape>
            <w10:wrap type="none"/>
          </v:group>
        </w:pict>
      </w:r>
      <w:r>
        <w:rPr>
          <w:color w:val="231F20"/>
        </w:rPr>
        <w:t>Doji</w:t>
      </w:r>
      <w:r>
        <w:rPr>
          <w:color w:val="231F20"/>
          <w:position w:val="6"/>
          <w:sz w:val="16"/>
        </w:rPr>
        <w:t>[</w:t>
      </w:r>
      <w:hyperlink w:history="true" w:anchor="_bookmark119">
        <w:r>
          <w:rPr>
            <w:color w:val="053CF5"/>
            <w:position w:val="6"/>
            <w:sz w:val="16"/>
            <w:u w:val="single" w:color="053CF5"/>
          </w:rPr>
          <w:t>48</w:t>
        </w:r>
      </w:hyperlink>
      <w:r>
        <w:rPr>
          <w:color w:val="231F20"/>
          <w:position w:val="6"/>
          <w:sz w:val="16"/>
        </w:rPr>
        <w:t>]</w:t>
      </w:r>
      <w:r>
        <w:rPr>
          <w:color w:val="231F20"/>
          <w:spacing w:val="40"/>
          <w:position w:val="6"/>
          <w:sz w:val="16"/>
        </w:rPr>
        <w:t> </w:t>
      </w:r>
      <w:r>
        <w:rPr>
          <w:color w:val="231F20"/>
        </w:rPr>
        <w:t>considers value to reside in the perception of the stakeholder and proposes the value articulation framework as the method for tracing value from conception to realization in an assured manner. He considers 4 dimensions as essential ingredients in establishing this trace. Regarding the context of technology management, these dimensions are: Stakeholder and their perception of value, Quality characteristics of the Technology that is developed (which are the carriers of value and hence are of potential value), Technology management discipline (which aids in translating the potential</w:t>
      </w:r>
      <w:r>
        <w:rPr>
          <w:color w:val="231F20"/>
          <w:spacing w:val="80"/>
        </w:rPr>
        <w:t> </w:t>
      </w:r>
      <w:r>
        <w:rPr>
          <w:color w:val="231F20"/>
        </w:rPr>
        <w:t>value into actual value), and lastly the value that accrues to the given Stakeholder. Once the elements pertaining</w:t>
      </w:r>
      <w:r>
        <w:rPr>
          <w:color w:val="231F20"/>
          <w:spacing w:val="27"/>
        </w:rPr>
        <w:t> </w:t>
      </w:r>
      <w:r>
        <w:rPr>
          <w:color w:val="231F20"/>
        </w:rPr>
        <w:t>to</w:t>
      </w:r>
      <w:r>
        <w:rPr>
          <w:color w:val="231F20"/>
          <w:spacing w:val="27"/>
        </w:rPr>
        <w:t> </w:t>
      </w:r>
      <w:r>
        <w:rPr>
          <w:color w:val="231F20"/>
        </w:rPr>
        <w:t>the</w:t>
      </w:r>
      <w:r>
        <w:rPr>
          <w:color w:val="231F20"/>
          <w:spacing w:val="27"/>
        </w:rPr>
        <w:t> </w:t>
      </w:r>
      <w:r>
        <w:rPr>
          <w:color w:val="231F20"/>
        </w:rPr>
        <w:t>different</w:t>
      </w:r>
      <w:r>
        <w:rPr>
          <w:color w:val="231F20"/>
          <w:spacing w:val="27"/>
        </w:rPr>
        <w:t> </w:t>
      </w:r>
      <w:r>
        <w:rPr>
          <w:color w:val="231F20"/>
        </w:rPr>
        <w:t>dimensions</w:t>
      </w:r>
      <w:r>
        <w:rPr>
          <w:color w:val="231F20"/>
          <w:spacing w:val="27"/>
        </w:rPr>
        <w:t> </w:t>
      </w:r>
      <w:r>
        <w:rPr>
          <w:color w:val="231F20"/>
        </w:rPr>
        <w:t>are</w:t>
      </w:r>
      <w:r>
        <w:rPr>
          <w:color w:val="231F20"/>
          <w:spacing w:val="27"/>
        </w:rPr>
        <w:t> </w:t>
      </w:r>
      <w:r>
        <w:rPr>
          <w:color w:val="231F20"/>
        </w:rPr>
        <w:t>identified,</w:t>
      </w:r>
      <w:r>
        <w:rPr>
          <w:color w:val="231F20"/>
          <w:spacing w:val="27"/>
        </w:rPr>
        <w:t> </w:t>
      </w:r>
      <w:r>
        <w:rPr>
          <w:color w:val="231F20"/>
        </w:rPr>
        <w:t>he</w:t>
      </w:r>
      <w:r>
        <w:rPr>
          <w:color w:val="231F20"/>
          <w:spacing w:val="27"/>
        </w:rPr>
        <w:t> </w:t>
      </w:r>
      <w:r>
        <w:rPr>
          <w:color w:val="231F20"/>
        </w:rPr>
        <w:t>utilizes</w:t>
      </w:r>
      <w:r>
        <w:rPr>
          <w:color w:val="231F20"/>
          <w:spacing w:val="27"/>
        </w:rPr>
        <w:t> </w:t>
      </w:r>
      <w:r>
        <w:rPr>
          <w:color w:val="231F20"/>
        </w:rPr>
        <w:t>the</w:t>
      </w:r>
      <w:r>
        <w:rPr>
          <w:color w:val="231F20"/>
          <w:spacing w:val="27"/>
        </w:rPr>
        <w:t> </w:t>
      </w:r>
      <w:r>
        <w:rPr>
          <w:color w:val="231F20"/>
        </w:rPr>
        <w:t>generic</w:t>
      </w:r>
      <w:r>
        <w:rPr>
          <w:color w:val="231F20"/>
          <w:spacing w:val="27"/>
        </w:rPr>
        <w:t> </w:t>
      </w:r>
      <w:r>
        <w:rPr>
          <w:color w:val="231F20"/>
        </w:rPr>
        <w:t>X-matrix</w:t>
      </w:r>
      <w:r>
        <w:rPr>
          <w:color w:val="231F20"/>
          <w:spacing w:val="27"/>
        </w:rPr>
        <w:t> </w:t>
      </w:r>
      <w:r>
        <w:rPr>
          <w:color w:val="231F20"/>
        </w:rPr>
        <w:t>representation, as shown in </w:t>
      </w:r>
      <w:hyperlink w:history="true" w:anchor="_bookmark70">
        <w:r>
          <w:rPr>
            <w:color w:val="053CF5"/>
            <w:u w:val="single" w:color="053CF5"/>
          </w:rPr>
          <w:t>Figure A.6</w:t>
        </w:r>
      </w:hyperlink>
      <w:r>
        <w:rPr>
          <w:color w:val="231F20"/>
        </w:rPr>
        <w:t>, to establish the corresponding linkages and trace value creation, across the various dimensions.</w:t>
      </w:r>
    </w:p>
    <w:p>
      <w:pPr>
        <w:pStyle w:val="BodyText"/>
        <w:spacing w:before="3"/>
        <w:rPr>
          <w:sz w:val="11"/>
        </w:rPr>
      </w:pPr>
      <w:r>
        <w:rPr/>
        <w:pict>
          <v:group style="position:absolute;margin-left:286.755005pt;margin-top:7.811238pt;width:36.5pt;height:11.1pt;mso-position-horizontal-relative:page;mso-position-vertical-relative:paragraph;z-index:-15702528;mso-wrap-distance-left:0;mso-wrap-distance-right:0" id="docshapegroup207" coordorigin="5735,156" coordsize="730,222">
            <v:shape style="position:absolute;left:5748;top:156;width:443;height:222" type="#_x0000_t75" id="docshape208" stroked="false">
              <v:imagedata r:id="rId194" o:title=""/>
            </v:shape>
            <v:shape style="position:absolute;left:6275;top:156;width:103;height:170" type="#_x0000_t75" id="docshape209" stroked="false">
              <v:imagedata r:id="rId195" o:title=""/>
            </v:shape>
            <v:shape style="position:absolute;left:5735;top:214;width:730;height:140" id="docshape210" coordorigin="5735,215" coordsize="730,140" path="m6444,297l6419,297,6419,325,6444,325,6444,297xm6444,215l6419,215,6419,243,6444,243,6444,215xm6465,340l5735,340,5735,354,6465,354,6465,340xe" filled="true" fillcolor="#54b94b" stroked="false">
              <v:path arrowok="t"/>
              <v:fill type="solid"/>
            </v:shape>
            <w10:wrap type="topAndBottom"/>
          </v:group>
        </w:pict>
      </w:r>
    </w:p>
    <w:p>
      <w:pPr>
        <w:pStyle w:val="BodyText"/>
        <w:spacing w:before="4"/>
        <w:rPr>
          <w:sz w:val="5"/>
        </w:rPr>
      </w:pPr>
    </w:p>
    <w:p>
      <w:pPr>
        <w:spacing w:line="240" w:lineRule="auto"/>
        <w:ind w:left="2027" w:right="0" w:firstLine="0"/>
        <w:jc w:val="left"/>
        <w:rPr>
          <w:sz w:val="20"/>
        </w:rPr>
      </w:pPr>
      <w:r>
        <w:rPr>
          <w:position w:val="218"/>
          <w:sz w:val="20"/>
        </w:rPr>
        <w:pict>
          <v:group style="width:11.1pt;height:36.5pt;mso-position-horizontal-relative:char;mso-position-vertical-relative:line" id="docshapegroup211" coordorigin="0,0" coordsize="222,730">
            <v:shape style="position:absolute;left:0;top:273;width:222;height:443" type="#_x0000_t75" id="docshape212" stroked="false">
              <v:imagedata r:id="rId196" o:title=""/>
            </v:shape>
            <v:shape style="position:absolute;left:0;top:0;width:198;height:730" id="docshape213" coordorigin="0,0" coordsize="198,730" path="m87,21l59,21,59,46,87,46,87,21xm169,21l141,21,141,46,169,46,169,21xm169,86l160,86,160,98,158,108,156,113,155,115,152,118,150,119,145,120,137,120,33,120,8,120,0,120,0,126,34,184,44,178,35,165,30,156,28,152,28,147,29,145,32,143,35,143,143,143,147,143,152,145,154,146,157,150,158,153,159,161,160,177,169,177,169,86xm198,0l184,0,184,730,198,730,198,0xe" filled="true" fillcolor="#54b94b" stroked="false">
              <v:path arrowok="t"/>
              <v:fill type="solid"/>
            </v:shape>
          </v:group>
        </w:pict>
      </w:r>
      <w:r>
        <w:rPr>
          <w:position w:val="218"/>
          <w:sz w:val="20"/>
        </w:rPr>
      </w:r>
      <w:r>
        <w:rPr>
          <w:rFonts w:ascii="Times New Roman"/>
          <w:spacing w:val="-44"/>
          <w:position w:val="218"/>
          <w:sz w:val="20"/>
        </w:rPr>
        <w:t> </w:t>
      </w:r>
      <w:r>
        <w:rPr>
          <w:spacing w:val="-44"/>
          <w:sz w:val="20"/>
        </w:rPr>
        <w:pict>
          <v:shape style="width:343.8pt;height:250.35pt;mso-position-horizontal-relative:char;mso-position-vertical-relative:line" type="#_x0000_t202" id="docshape214" filled="false" stroked="false">
            <w10:anchorlock/>
            <v:textbox inset="0,0,0,0">
              <w:txbxContent>
                <w:tbl>
                  <w:tblPr>
                    <w:tblW w:w="0" w:type="auto"/>
                    <w:jc w:val="left"/>
                    <w:tblInd w:w="7" w:type="dxa"/>
                    <w:tblBorders>
                      <w:top w:val="single" w:sz="18" w:space="0" w:color="EE322D"/>
                      <w:left w:val="single" w:sz="18" w:space="0" w:color="EE322D"/>
                      <w:bottom w:val="single" w:sz="18" w:space="0" w:color="EE322D"/>
                      <w:right w:val="single" w:sz="18" w:space="0" w:color="EE322D"/>
                      <w:insideH w:val="single" w:sz="18" w:space="0" w:color="EE322D"/>
                      <w:insideV w:val="single" w:sz="18" w:space="0" w:color="EE322D"/>
                    </w:tblBorders>
                    <w:tblLayout w:type="fixed"/>
                    <w:tblCellMar>
                      <w:top w:w="0" w:type="dxa"/>
                      <w:left w:w="0" w:type="dxa"/>
                      <w:bottom w:w="0" w:type="dxa"/>
                      <w:right w:w="0" w:type="dxa"/>
                    </w:tblCellMar>
                    <w:tblLook w:val="01E0"/>
                  </w:tblPr>
                  <w:tblGrid>
                    <w:gridCol w:w="1829"/>
                    <w:gridCol w:w="2892"/>
                    <w:gridCol w:w="2154"/>
                  </w:tblGrid>
                  <w:tr>
                    <w:trPr>
                      <w:trHeight w:val="1435" w:hRule="atLeast"/>
                    </w:trPr>
                    <w:tc>
                      <w:tcPr>
                        <w:tcW w:w="1829" w:type="dxa"/>
                        <w:tcBorders>
                          <w:top w:val="nil"/>
                          <w:left w:val="nil"/>
                          <w:right w:val="single" w:sz="8" w:space="0" w:color="EE322D"/>
                        </w:tcBorders>
                      </w:tcPr>
                      <w:p>
                        <w:pPr>
                          <w:pStyle w:val="TableParagraph"/>
                          <w:spacing w:before="0"/>
                          <w:ind w:left="0"/>
                          <w:rPr>
                            <w:rFonts w:ascii="Times New Roman"/>
                            <w:sz w:val="20"/>
                          </w:rPr>
                        </w:pPr>
                      </w:p>
                    </w:tc>
                    <w:tc>
                      <w:tcPr>
                        <w:tcW w:w="2892" w:type="dxa"/>
                        <w:tcBorders>
                          <w:top w:val="nil"/>
                          <w:left w:val="single" w:sz="8" w:space="0" w:color="EE322D"/>
                          <w:right w:val="single" w:sz="8" w:space="0" w:color="EE322D"/>
                        </w:tcBorders>
                      </w:tcPr>
                      <w:p>
                        <w:pPr>
                          <w:pStyle w:val="TableParagraph"/>
                          <w:spacing w:before="1"/>
                          <w:ind w:left="0"/>
                          <w:rPr>
                            <w:rFonts w:ascii="Times New Roman"/>
                            <w:sz w:val="10"/>
                          </w:rPr>
                        </w:pPr>
                      </w:p>
                      <w:p>
                        <w:pPr>
                          <w:pStyle w:val="TableParagraph"/>
                          <w:spacing w:line="207" w:lineRule="exact" w:before="0"/>
                          <w:ind w:left="942"/>
                          <w:rPr>
                            <w:rFonts w:ascii="Times New Roman"/>
                            <w:sz w:val="20"/>
                          </w:rPr>
                        </w:pPr>
                        <w:r>
                          <w:rPr>
                            <w:rFonts w:ascii="Times New Roman"/>
                            <w:position w:val="-3"/>
                            <w:sz w:val="20"/>
                          </w:rPr>
                          <w:drawing>
                            <wp:inline distT="0" distB="0" distL="0" distR="0">
                              <wp:extent cx="425848" cy="131159"/>
                              <wp:effectExtent l="0" t="0" r="0" b="0"/>
                              <wp:docPr id="65" name="image174.png"/>
                              <wp:cNvGraphicFramePr>
                                <a:graphicFrameLocks noChangeAspect="1"/>
                              </wp:cNvGraphicFramePr>
                              <a:graphic>
                                <a:graphicData uri="http://schemas.openxmlformats.org/drawingml/2006/picture">
                                  <pic:pic>
                                    <pic:nvPicPr>
                                      <pic:cNvPr id="66" name="image174.png"/>
                                      <pic:cNvPicPr/>
                                    </pic:nvPicPr>
                                    <pic:blipFill>
                                      <a:blip r:embed="rId197" cstate="print"/>
                                      <a:stretch>
                                        <a:fillRect/>
                                      </a:stretch>
                                    </pic:blipFill>
                                    <pic:spPr>
                                      <a:xfrm>
                                        <a:off x="0" y="0"/>
                                        <a:ext cx="425848" cy="131159"/>
                                      </a:xfrm>
                                      <a:prstGeom prst="rect">
                                        <a:avLst/>
                                      </a:prstGeom>
                                    </pic:spPr>
                                  </pic:pic>
                                </a:graphicData>
                              </a:graphic>
                            </wp:inline>
                          </w:drawing>
                        </w:r>
                        <w:r>
                          <w:rPr>
                            <w:rFonts w:ascii="Times New Roman"/>
                            <w:position w:val="-3"/>
                            <w:sz w:val="20"/>
                          </w:rPr>
                        </w:r>
                        <w:r>
                          <w:rPr>
                            <w:rFonts w:ascii="Times New Roman"/>
                            <w:spacing w:val="40"/>
                            <w:position w:val="-3"/>
                            <w:sz w:val="20"/>
                          </w:rPr>
                          <w:t> </w:t>
                        </w:r>
                        <w:r>
                          <w:rPr>
                            <w:rFonts w:ascii="Times New Roman"/>
                            <w:spacing w:val="40"/>
                            <w:position w:val="-3"/>
                            <w:sz w:val="20"/>
                          </w:rPr>
                          <w:drawing>
                            <wp:inline distT="0" distB="0" distL="0" distR="0">
                              <wp:extent cx="155997" cy="131159"/>
                              <wp:effectExtent l="0" t="0" r="0" b="0"/>
                              <wp:docPr id="67" name="image175.png"/>
                              <wp:cNvGraphicFramePr>
                                <a:graphicFrameLocks noChangeAspect="1"/>
                              </wp:cNvGraphicFramePr>
                              <a:graphic>
                                <a:graphicData uri="http://schemas.openxmlformats.org/drawingml/2006/picture">
                                  <pic:pic>
                                    <pic:nvPicPr>
                                      <pic:cNvPr id="68" name="image175.png"/>
                                      <pic:cNvPicPr/>
                                    </pic:nvPicPr>
                                    <pic:blipFill>
                                      <a:blip r:embed="rId198" cstate="print"/>
                                      <a:stretch>
                                        <a:fillRect/>
                                      </a:stretch>
                                    </pic:blipFill>
                                    <pic:spPr>
                                      <a:xfrm>
                                        <a:off x="0" y="0"/>
                                        <a:ext cx="155997" cy="131159"/>
                                      </a:xfrm>
                                      <a:prstGeom prst="rect">
                                        <a:avLst/>
                                      </a:prstGeom>
                                    </pic:spPr>
                                  </pic:pic>
                                </a:graphicData>
                              </a:graphic>
                            </wp:inline>
                          </w:drawing>
                        </w:r>
                        <w:r>
                          <w:rPr>
                            <w:rFonts w:ascii="Times New Roman"/>
                            <w:spacing w:val="40"/>
                            <w:position w:val="-3"/>
                            <w:sz w:val="20"/>
                          </w:rPr>
                        </w:r>
                      </w:p>
                      <w:p>
                        <w:pPr>
                          <w:pStyle w:val="TableParagraph"/>
                          <w:spacing w:before="6"/>
                          <w:ind w:left="0"/>
                          <w:rPr>
                            <w:rFonts w:ascii="Times New Roman"/>
                            <w:sz w:val="12"/>
                          </w:rPr>
                        </w:pPr>
                      </w:p>
                      <w:p>
                        <w:pPr>
                          <w:pStyle w:val="TableParagraph"/>
                          <w:spacing w:line="206" w:lineRule="exact" w:before="0"/>
                          <w:ind w:left="1041"/>
                          <w:rPr>
                            <w:rFonts w:ascii="Times New Roman"/>
                            <w:sz w:val="20"/>
                          </w:rPr>
                        </w:pPr>
                        <w:r>
                          <w:rPr>
                            <w:rFonts w:ascii="Times New Roman"/>
                            <w:position w:val="-3"/>
                            <w:sz w:val="20"/>
                          </w:rPr>
                          <w:drawing>
                            <wp:inline distT="0" distB="0" distL="0" distR="0">
                              <wp:extent cx="496892" cy="131159"/>
                              <wp:effectExtent l="0" t="0" r="0" b="0"/>
                              <wp:docPr id="69" name="image176.png"/>
                              <wp:cNvGraphicFramePr>
                                <a:graphicFrameLocks noChangeAspect="1"/>
                              </wp:cNvGraphicFramePr>
                              <a:graphic>
                                <a:graphicData uri="http://schemas.openxmlformats.org/drawingml/2006/picture">
                                  <pic:pic>
                                    <pic:nvPicPr>
                                      <pic:cNvPr id="70" name="image176.png"/>
                                      <pic:cNvPicPr/>
                                    </pic:nvPicPr>
                                    <pic:blipFill>
                                      <a:blip r:embed="rId199" cstate="print"/>
                                      <a:stretch>
                                        <a:fillRect/>
                                      </a:stretch>
                                    </pic:blipFill>
                                    <pic:spPr>
                                      <a:xfrm>
                                        <a:off x="0" y="0"/>
                                        <a:ext cx="496892" cy="131159"/>
                                      </a:xfrm>
                                      <a:prstGeom prst="rect">
                                        <a:avLst/>
                                      </a:prstGeom>
                                    </pic:spPr>
                                  </pic:pic>
                                </a:graphicData>
                              </a:graphic>
                            </wp:inline>
                          </w:drawing>
                        </w:r>
                        <w:r>
                          <w:rPr>
                            <w:rFonts w:ascii="Times New Roman"/>
                            <w:position w:val="-3"/>
                            <w:sz w:val="20"/>
                          </w:rPr>
                        </w:r>
                      </w:p>
                      <w:p>
                        <w:pPr>
                          <w:pStyle w:val="TableParagraph"/>
                          <w:spacing w:before="6" w:after="1"/>
                          <w:ind w:left="0"/>
                          <w:rPr>
                            <w:rFonts w:ascii="Times New Roman"/>
                            <w:sz w:val="11"/>
                          </w:rPr>
                        </w:pPr>
                      </w:p>
                      <w:p>
                        <w:pPr>
                          <w:pStyle w:val="TableParagraph"/>
                          <w:spacing w:before="0"/>
                          <w:ind w:left="623"/>
                          <w:rPr>
                            <w:rFonts w:ascii="Times New Roman"/>
                            <w:sz w:val="20"/>
                          </w:rPr>
                        </w:pPr>
                        <w:r>
                          <w:rPr>
                            <w:rFonts w:ascii="Times New Roman"/>
                            <w:sz w:val="20"/>
                          </w:rPr>
                          <w:drawing>
                            <wp:inline distT="0" distB="0" distL="0" distR="0">
                              <wp:extent cx="1038547" cy="338137"/>
                              <wp:effectExtent l="0" t="0" r="0" b="0"/>
                              <wp:docPr id="71" name="image177.png"/>
                              <wp:cNvGraphicFramePr>
                                <a:graphicFrameLocks noChangeAspect="1"/>
                              </wp:cNvGraphicFramePr>
                              <a:graphic>
                                <a:graphicData uri="http://schemas.openxmlformats.org/drawingml/2006/picture">
                                  <pic:pic>
                                    <pic:nvPicPr>
                                      <pic:cNvPr id="72" name="image177.png"/>
                                      <pic:cNvPicPr/>
                                    </pic:nvPicPr>
                                    <pic:blipFill>
                                      <a:blip r:embed="rId200" cstate="print"/>
                                      <a:stretch>
                                        <a:fillRect/>
                                      </a:stretch>
                                    </pic:blipFill>
                                    <pic:spPr>
                                      <a:xfrm>
                                        <a:off x="0" y="0"/>
                                        <a:ext cx="1038547" cy="338137"/>
                                      </a:xfrm>
                                      <a:prstGeom prst="rect">
                                        <a:avLst/>
                                      </a:prstGeom>
                                    </pic:spPr>
                                  </pic:pic>
                                </a:graphicData>
                              </a:graphic>
                            </wp:inline>
                          </w:drawing>
                        </w:r>
                        <w:r>
                          <w:rPr>
                            <w:rFonts w:ascii="Times New Roman"/>
                            <w:sz w:val="20"/>
                          </w:rPr>
                        </w:r>
                      </w:p>
                    </w:tc>
                    <w:tc>
                      <w:tcPr>
                        <w:tcW w:w="2154" w:type="dxa"/>
                        <w:tcBorders>
                          <w:top w:val="nil"/>
                          <w:left w:val="single" w:sz="8" w:space="0" w:color="EE322D"/>
                          <w:right w:val="nil"/>
                        </w:tcBorders>
                      </w:tcPr>
                      <w:p>
                        <w:pPr>
                          <w:pStyle w:val="TableParagraph"/>
                          <w:spacing w:before="0"/>
                          <w:ind w:left="0"/>
                          <w:rPr>
                            <w:rFonts w:ascii="Times New Roman"/>
                            <w:sz w:val="20"/>
                          </w:rPr>
                        </w:pPr>
                      </w:p>
                    </w:tc>
                  </w:tr>
                  <w:tr>
                    <w:trPr>
                      <w:trHeight w:val="1992" w:hRule="atLeast"/>
                    </w:trPr>
                    <w:tc>
                      <w:tcPr>
                        <w:tcW w:w="1829" w:type="dxa"/>
                        <w:tcBorders>
                          <w:left w:val="nil"/>
                          <w:bottom w:val="single" w:sz="36" w:space="0" w:color="EE322D"/>
                          <w:right w:val="single" w:sz="8" w:space="0" w:color="EE322D"/>
                        </w:tcBorders>
                      </w:tcPr>
                      <w:p>
                        <w:pPr>
                          <w:pStyle w:val="TableParagraph"/>
                          <w:spacing w:before="0"/>
                          <w:ind w:left="0"/>
                          <w:rPr>
                            <w:rFonts w:ascii="Times New Roman"/>
                            <w:sz w:val="20"/>
                          </w:rPr>
                        </w:pPr>
                      </w:p>
                      <w:p>
                        <w:pPr>
                          <w:pStyle w:val="TableParagraph"/>
                          <w:spacing w:before="11"/>
                          <w:ind w:left="0"/>
                          <w:rPr>
                            <w:rFonts w:ascii="Times New Roman"/>
                            <w:sz w:val="22"/>
                          </w:rPr>
                        </w:pPr>
                      </w:p>
                      <w:p>
                        <w:pPr>
                          <w:pStyle w:val="TableParagraph"/>
                          <w:spacing w:line="206" w:lineRule="exact" w:before="0"/>
                          <w:ind w:left="388"/>
                          <w:rPr>
                            <w:rFonts w:ascii="Times New Roman"/>
                            <w:sz w:val="17"/>
                          </w:rPr>
                        </w:pPr>
                        <w:r>
                          <w:rPr>
                            <w:rFonts w:ascii="Times New Roman"/>
                            <w:position w:val="-3"/>
                            <w:sz w:val="20"/>
                          </w:rPr>
                          <w:drawing>
                            <wp:inline distT="0" distB="0" distL="0" distR="0">
                              <wp:extent cx="425848" cy="131159"/>
                              <wp:effectExtent l="0" t="0" r="0" b="0"/>
                              <wp:docPr id="73" name="image178.png"/>
                              <wp:cNvGraphicFramePr>
                                <a:graphicFrameLocks noChangeAspect="1"/>
                              </wp:cNvGraphicFramePr>
                              <a:graphic>
                                <a:graphicData uri="http://schemas.openxmlformats.org/drawingml/2006/picture">
                                  <pic:pic>
                                    <pic:nvPicPr>
                                      <pic:cNvPr id="74" name="image178.png"/>
                                      <pic:cNvPicPr/>
                                    </pic:nvPicPr>
                                    <pic:blipFill>
                                      <a:blip r:embed="rId201" cstate="print"/>
                                      <a:stretch>
                                        <a:fillRect/>
                                      </a:stretch>
                                    </pic:blipFill>
                                    <pic:spPr>
                                      <a:xfrm>
                                        <a:off x="0" y="0"/>
                                        <a:ext cx="425848" cy="131159"/>
                                      </a:xfrm>
                                      <a:prstGeom prst="rect">
                                        <a:avLst/>
                                      </a:prstGeom>
                                    </pic:spPr>
                                  </pic:pic>
                                </a:graphicData>
                              </a:graphic>
                            </wp:inline>
                          </w:drawing>
                        </w:r>
                        <w:r>
                          <w:rPr>
                            <w:rFonts w:ascii="Times New Roman"/>
                            <w:position w:val="-3"/>
                            <w:sz w:val="20"/>
                          </w:rPr>
                        </w:r>
                        <w:r>
                          <w:rPr>
                            <w:rFonts w:ascii="Times New Roman"/>
                            <w:spacing w:val="38"/>
                            <w:position w:val="-3"/>
                            <w:sz w:val="17"/>
                          </w:rPr>
                          <w:t> </w:t>
                        </w:r>
                        <w:r>
                          <w:rPr>
                            <w:rFonts w:ascii="Times New Roman"/>
                            <w:spacing w:val="38"/>
                            <w:position w:val="-3"/>
                            <w:sz w:val="17"/>
                          </w:rPr>
                          <w:drawing>
                            <wp:inline distT="0" distB="0" distL="0" distR="0">
                              <wp:extent cx="145898" cy="109537"/>
                              <wp:effectExtent l="0" t="0" r="0" b="0"/>
                              <wp:docPr id="75" name="image179.png"/>
                              <wp:cNvGraphicFramePr>
                                <a:graphicFrameLocks noChangeAspect="1"/>
                              </wp:cNvGraphicFramePr>
                              <a:graphic>
                                <a:graphicData uri="http://schemas.openxmlformats.org/drawingml/2006/picture">
                                  <pic:pic>
                                    <pic:nvPicPr>
                                      <pic:cNvPr id="76" name="image179.png"/>
                                      <pic:cNvPicPr/>
                                    </pic:nvPicPr>
                                    <pic:blipFill>
                                      <a:blip r:embed="rId202" cstate="print"/>
                                      <a:stretch>
                                        <a:fillRect/>
                                      </a:stretch>
                                    </pic:blipFill>
                                    <pic:spPr>
                                      <a:xfrm>
                                        <a:off x="0" y="0"/>
                                        <a:ext cx="145898" cy="109537"/>
                                      </a:xfrm>
                                      <a:prstGeom prst="rect">
                                        <a:avLst/>
                                      </a:prstGeom>
                                    </pic:spPr>
                                  </pic:pic>
                                </a:graphicData>
                              </a:graphic>
                            </wp:inline>
                          </w:drawing>
                        </w:r>
                        <w:r>
                          <w:rPr>
                            <w:rFonts w:ascii="Times New Roman"/>
                            <w:spacing w:val="38"/>
                            <w:position w:val="-3"/>
                            <w:sz w:val="17"/>
                          </w:rPr>
                        </w:r>
                      </w:p>
                      <w:p>
                        <w:pPr>
                          <w:pStyle w:val="TableParagraph"/>
                          <w:spacing w:before="0"/>
                          <w:ind w:left="0"/>
                          <w:rPr>
                            <w:rFonts w:ascii="Times New Roman"/>
                            <w:sz w:val="20"/>
                          </w:rPr>
                        </w:pPr>
                      </w:p>
                      <w:p>
                        <w:pPr>
                          <w:pStyle w:val="TableParagraph"/>
                          <w:spacing w:before="1"/>
                          <w:ind w:left="0"/>
                          <w:rPr>
                            <w:rFonts w:ascii="Times New Roman"/>
                            <w:sz w:val="22"/>
                          </w:rPr>
                        </w:pPr>
                      </w:p>
                      <w:p>
                        <w:pPr>
                          <w:pStyle w:val="TableParagraph"/>
                          <w:spacing w:before="0"/>
                          <w:ind w:left="174"/>
                          <w:rPr>
                            <w:rFonts w:ascii="Times New Roman"/>
                            <w:sz w:val="20"/>
                          </w:rPr>
                        </w:pPr>
                        <w:r>
                          <w:rPr>
                            <w:rFonts w:ascii="Times New Roman"/>
                            <w:sz w:val="20"/>
                          </w:rPr>
                          <w:drawing>
                            <wp:inline distT="0" distB="0" distL="0" distR="0">
                              <wp:extent cx="916155" cy="333375"/>
                              <wp:effectExtent l="0" t="0" r="0" b="0"/>
                              <wp:docPr id="77" name="image180.png"/>
                              <wp:cNvGraphicFramePr>
                                <a:graphicFrameLocks noChangeAspect="1"/>
                              </wp:cNvGraphicFramePr>
                              <a:graphic>
                                <a:graphicData uri="http://schemas.openxmlformats.org/drawingml/2006/picture">
                                  <pic:pic>
                                    <pic:nvPicPr>
                                      <pic:cNvPr id="78" name="image180.png"/>
                                      <pic:cNvPicPr/>
                                    </pic:nvPicPr>
                                    <pic:blipFill>
                                      <a:blip r:embed="rId203" cstate="print"/>
                                      <a:stretch>
                                        <a:fillRect/>
                                      </a:stretch>
                                    </pic:blipFill>
                                    <pic:spPr>
                                      <a:xfrm>
                                        <a:off x="0" y="0"/>
                                        <a:ext cx="916155" cy="333375"/>
                                      </a:xfrm>
                                      <a:prstGeom prst="rect">
                                        <a:avLst/>
                                      </a:prstGeom>
                                    </pic:spPr>
                                  </pic:pic>
                                </a:graphicData>
                              </a:graphic>
                            </wp:inline>
                          </w:drawing>
                        </w:r>
                        <w:r>
                          <w:rPr>
                            <w:rFonts w:ascii="Times New Roman"/>
                            <w:sz w:val="20"/>
                          </w:rPr>
                        </w:r>
                      </w:p>
                    </w:tc>
                    <w:tc>
                      <w:tcPr>
                        <w:tcW w:w="2892" w:type="dxa"/>
                        <w:tcBorders>
                          <w:left w:val="single" w:sz="8" w:space="0" w:color="EE322D"/>
                          <w:bottom w:val="single" w:sz="36" w:space="0" w:color="EE322D"/>
                          <w:right w:val="single" w:sz="8" w:space="0" w:color="EE322D"/>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9"/>
                          <w:ind w:left="0"/>
                          <w:rPr>
                            <w:rFonts w:ascii="Times New Roman"/>
                            <w:sz w:val="10"/>
                          </w:rPr>
                        </w:pPr>
                      </w:p>
                      <w:p>
                        <w:pPr>
                          <w:pStyle w:val="TableParagraph"/>
                          <w:spacing w:line="206" w:lineRule="exact" w:before="0"/>
                          <w:ind w:left="1145"/>
                          <w:rPr>
                            <w:rFonts w:ascii="Times New Roman"/>
                            <w:sz w:val="20"/>
                          </w:rPr>
                        </w:pPr>
                        <w:r>
                          <w:rPr>
                            <w:rFonts w:ascii="Times New Roman"/>
                            <w:position w:val="-3"/>
                            <w:sz w:val="20"/>
                          </w:rPr>
                          <w:drawing>
                            <wp:inline distT="0" distB="0" distL="0" distR="0">
                              <wp:extent cx="425860" cy="131159"/>
                              <wp:effectExtent l="0" t="0" r="0" b="0"/>
                              <wp:docPr id="79" name="image181.png"/>
                              <wp:cNvGraphicFramePr>
                                <a:graphicFrameLocks noChangeAspect="1"/>
                              </wp:cNvGraphicFramePr>
                              <a:graphic>
                                <a:graphicData uri="http://schemas.openxmlformats.org/drawingml/2006/picture">
                                  <pic:pic>
                                    <pic:nvPicPr>
                                      <pic:cNvPr id="80" name="image181.png"/>
                                      <pic:cNvPicPr/>
                                    </pic:nvPicPr>
                                    <pic:blipFill>
                                      <a:blip r:embed="rId204" cstate="print"/>
                                      <a:stretch>
                                        <a:fillRect/>
                                      </a:stretch>
                                    </pic:blipFill>
                                    <pic:spPr>
                                      <a:xfrm>
                                        <a:off x="0" y="0"/>
                                        <a:ext cx="425860" cy="131159"/>
                                      </a:xfrm>
                                      <a:prstGeom prst="rect">
                                        <a:avLst/>
                                      </a:prstGeom>
                                    </pic:spPr>
                                  </pic:pic>
                                </a:graphicData>
                              </a:graphic>
                            </wp:inline>
                          </w:drawing>
                        </w:r>
                        <w:r>
                          <w:rPr>
                            <w:rFonts w:ascii="Times New Roman"/>
                            <w:position w:val="-3"/>
                            <w:sz w:val="20"/>
                          </w:rPr>
                        </w:r>
                      </w:p>
                      <w:p>
                        <w:pPr>
                          <w:pStyle w:val="TableParagraph"/>
                          <w:spacing w:before="7"/>
                          <w:ind w:left="0"/>
                          <w:rPr>
                            <w:rFonts w:ascii="Times New Roman"/>
                            <w:sz w:val="12"/>
                          </w:rPr>
                        </w:pPr>
                      </w:p>
                      <w:p>
                        <w:pPr>
                          <w:pStyle w:val="TableParagraph"/>
                          <w:spacing w:line="205" w:lineRule="exact" w:before="0"/>
                          <w:ind w:left="739"/>
                          <w:rPr>
                            <w:rFonts w:ascii="Times New Roman"/>
                            <w:sz w:val="20"/>
                          </w:rPr>
                        </w:pPr>
                        <w:r>
                          <w:rPr>
                            <w:rFonts w:ascii="Times New Roman"/>
                            <w:position w:val="-3"/>
                            <w:sz w:val="20"/>
                          </w:rPr>
                          <w:drawing>
                            <wp:inline distT="0" distB="0" distL="0" distR="0">
                              <wp:extent cx="938868" cy="130683"/>
                              <wp:effectExtent l="0" t="0" r="0" b="0"/>
                              <wp:docPr id="81" name="image182.png"/>
                              <wp:cNvGraphicFramePr>
                                <a:graphicFrameLocks noChangeAspect="1"/>
                              </wp:cNvGraphicFramePr>
                              <a:graphic>
                                <a:graphicData uri="http://schemas.openxmlformats.org/drawingml/2006/picture">
                                  <pic:pic>
                                    <pic:nvPicPr>
                                      <pic:cNvPr id="82" name="image182.png"/>
                                      <pic:cNvPicPr/>
                                    </pic:nvPicPr>
                                    <pic:blipFill>
                                      <a:blip r:embed="rId205" cstate="print"/>
                                      <a:stretch>
                                        <a:fillRect/>
                                      </a:stretch>
                                    </pic:blipFill>
                                    <pic:spPr>
                                      <a:xfrm>
                                        <a:off x="0" y="0"/>
                                        <a:ext cx="938868" cy="130683"/>
                                      </a:xfrm>
                                      <a:prstGeom prst="rect">
                                        <a:avLst/>
                                      </a:prstGeom>
                                    </pic:spPr>
                                  </pic:pic>
                                </a:graphicData>
                              </a:graphic>
                            </wp:inline>
                          </w:drawing>
                        </w:r>
                        <w:r>
                          <w:rPr>
                            <w:rFonts w:ascii="Times New Roman"/>
                            <w:position w:val="-3"/>
                            <w:sz w:val="20"/>
                          </w:rPr>
                        </w:r>
                      </w:p>
                      <w:p>
                        <w:pPr>
                          <w:pStyle w:val="TableParagraph"/>
                          <w:spacing w:before="8"/>
                          <w:ind w:left="0"/>
                          <w:rPr>
                            <w:rFonts w:ascii="Times New Roman"/>
                            <w:sz w:val="12"/>
                          </w:rPr>
                        </w:pPr>
                      </w:p>
                      <w:p>
                        <w:pPr>
                          <w:pStyle w:val="TableParagraph"/>
                          <w:spacing w:line="205" w:lineRule="exact" w:before="0"/>
                          <w:ind w:left="682"/>
                          <w:rPr>
                            <w:rFonts w:ascii="Times New Roman"/>
                            <w:sz w:val="20"/>
                          </w:rPr>
                        </w:pPr>
                        <w:r>
                          <w:rPr>
                            <w:rFonts w:ascii="Times New Roman"/>
                            <w:position w:val="-3"/>
                            <w:sz w:val="20"/>
                          </w:rPr>
                          <w:drawing>
                            <wp:inline distT="0" distB="0" distL="0" distR="0">
                              <wp:extent cx="1018187" cy="130683"/>
                              <wp:effectExtent l="0" t="0" r="0" b="0"/>
                              <wp:docPr id="83" name="image183.png"/>
                              <wp:cNvGraphicFramePr>
                                <a:graphicFrameLocks noChangeAspect="1"/>
                              </wp:cNvGraphicFramePr>
                              <a:graphic>
                                <a:graphicData uri="http://schemas.openxmlformats.org/drawingml/2006/picture">
                                  <pic:pic>
                                    <pic:nvPicPr>
                                      <pic:cNvPr id="84" name="image183.png"/>
                                      <pic:cNvPicPr/>
                                    </pic:nvPicPr>
                                    <pic:blipFill>
                                      <a:blip r:embed="rId206" cstate="print"/>
                                      <a:stretch>
                                        <a:fillRect/>
                                      </a:stretch>
                                    </pic:blipFill>
                                    <pic:spPr>
                                      <a:xfrm>
                                        <a:off x="0" y="0"/>
                                        <a:ext cx="1018187" cy="130683"/>
                                      </a:xfrm>
                                      <a:prstGeom prst="rect">
                                        <a:avLst/>
                                      </a:prstGeom>
                                    </pic:spPr>
                                  </pic:pic>
                                </a:graphicData>
                              </a:graphic>
                            </wp:inline>
                          </w:drawing>
                        </w:r>
                        <w:r>
                          <w:rPr>
                            <w:rFonts w:ascii="Times New Roman"/>
                            <w:position w:val="-3"/>
                            <w:sz w:val="20"/>
                          </w:rPr>
                        </w:r>
                      </w:p>
                    </w:tc>
                    <w:tc>
                      <w:tcPr>
                        <w:tcW w:w="2154" w:type="dxa"/>
                        <w:tcBorders>
                          <w:left w:val="single" w:sz="8" w:space="0" w:color="EE322D"/>
                          <w:bottom w:val="single" w:sz="36" w:space="0" w:color="EE322D"/>
                          <w:right w:val="nil"/>
                        </w:tcBorders>
                      </w:tcPr>
                      <w:p>
                        <w:pPr>
                          <w:pStyle w:val="TableParagraph"/>
                          <w:spacing w:before="6" w:after="1"/>
                          <w:ind w:left="0"/>
                          <w:rPr>
                            <w:rFonts w:ascii="Times New Roman"/>
                            <w:sz w:val="20"/>
                          </w:rPr>
                        </w:pPr>
                      </w:p>
                      <w:p>
                        <w:pPr>
                          <w:pStyle w:val="TableParagraph"/>
                          <w:spacing w:line="195" w:lineRule="exact" w:before="0"/>
                          <w:ind w:left="1327"/>
                          <w:rPr>
                            <w:rFonts w:ascii="Times New Roman"/>
                            <w:sz w:val="19"/>
                          </w:rPr>
                        </w:pPr>
                        <w:r>
                          <w:rPr>
                            <w:rFonts w:ascii="Times New Roman"/>
                            <w:position w:val="-3"/>
                            <w:sz w:val="19"/>
                          </w:rPr>
                          <w:drawing>
                            <wp:inline distT="0" distB="0" distL="0" distR="0">
                              <wp:extent cx="108385" cy="123825"/>
                              <wp:effectExtent l="0" t="0" r="0" b="0"/>
                              <wp:docPr id="85" name="image184.png"/>
                              <wp:cNvGraphicFramePr>
                                <a:graphicFrameLocks noChangeAspect="1"/>
                              </wp:cNvGraphicFramePr>
                              <a:graphic>
                                <a:graphicData uri="http://schemas.openxmlformats.org/drawingml/2006/picture">
                                  <pic:pic>
                                    <pic:nvPicPr>
                                      <pic:cNvPr id="86" name="image184.png"/>
                                      <pic:cNvPicPr/>
                                    </pic:nvPicPr>
                                    <pic:blipFill>
                                      <a:blip r:embed="rId207" cstate="print"/>
                                      <a:stretch>
                                        <a:fillRect/>
                                      </a:stretch>
                                    </pic:blipFill>
                                    <pic:spPr>
                                      <a:xfrm>
                                        <a:off x="0" y="0"/>
                                        <a:ext cx="108385" cy="123825"/>
                                      </a:xfrm>
                                      <a:prstGeom prst="rect">
                                        <a:avLst/>
                                      </a:prstGeom>
                                    </pic:spPr>
                                  </pic:pic>
                                </a:graphicData>
                              </a:graphic>
                            </wp:inline>
                          </w:drawing>
                        </w:r>
                        <w:r>
                          <w:rPr>
                            <w:rFonts w:ascii="Times New Roman"/>
                            <w:position w:val="-3"/>
                            <w:sz w:val="19"/>
                          </w:rPr>
                        </w:r>
                      </w:p>
                      <w:p>
                        <w:pPr>
                          <w:pStyle w:val="TableParagraph"/>
                          <w:spacing w:before="6"/>
                          <w:ind w:left="0"/>
                          <w:rPr>
                            <w:rFonts w:ascii="Times New Roman"/>
                            <w:sz w:val="12"/>
                          </w:rPr>
                        </w:pPr>
                      </w:p>
                      <w:p>
                        <w:pPr>
                          <w:pStyle w:val="TableParagraph"/>
                          <w:spacing w:line="205" w:lineRule="exact" w:before="0"/>
                          <w:ind w:left="314"/>
                          <w:rPr>
                            <w:rFonts w:ascii="Times New Roman"/>
                            <w:sz w:val="20"/>
                          </w:rPr>
                        </w:pPr>
                        <w:r>
                          <w:rPr>
                            <w:rFonts w:ascii="Times New Roman"/>
                            <w:position w:val="-3"/>
                            <w:sz w:val="20"/>
                          </w:rPr>
                          <w:drawing>
                            <wp:inline distT="0" distB="0" distL="0" distR="0">
                              <wp:extent cx="968016" cy="130683"/>
                              <wp:effectExtent l="0" t="0" r="0" b="0"/>
                              <wp:docPr id="87" name="image185.png"/>
                              <wp:cNvGraphicFramePr>
                                <a:graphicFrameLocks noChangeAspect="1"/>
                              </wp:cNvGraphicFramePr>
                              <a:graphic>
                                <a:graphicData uri="http://schemas.openxmlformats.org/drawingml/2006/picture">
                                  <pic:pic>
                                    <pic:nvPicPr>
                                      <pic:cNvPr id="88" name="image185.png"/>
                                      <pic:cNvPicPr/>
                                    </pic:nvPicPr>
                                    <pic:blipFill>
                                      <a:blip r:embed="rId208" cstate="print"/>
                                      <a:stretch>
                                        <a:fillRect/>
                                      </a:stretch>
                                    </pic:blipFill>
                                    <pic:spPr>
                                      <a:xfrm>
                                        <a:off x="0" y="0"/>
                                        <a:ext cx="968016" cy="130683"/>
                                      </a:xfrm>
                                      <a:prstGeom prst="rect">
                                        <a:avLst/>
                                      </a:prstGeom>
                                    </pic:spPr>
                                  </pic:pic>
                                </a:graphicData>
                              </a:graphic>
                            </wp:inline>
                          </w:drawing>
                        </w:r>
                        <w:r>
                          <w:rPr>
                            <w:rFonts w:ascii="Times New Roman"/>
                            <w:position w:val="-3"/>
                            <w:sz w:val="20"/>
                          </w:rPr>
                        </w:r>
                      </w:p>
                      <w:p>
                        <w:pPr>
                          <w:pStyle w:val="TableParagraph"/>
                          <w:spacing w:before="8"/>
                          <w:ind w:left="0"/>
                          <w:rPr>
                            <w:rFonts w:ascii="Times New Roman"/>
                            <w:sz w:val="12"/>
                          </w:rPr>
                        </w:pPr>
                      </w:p>
                      <w:p>
                        <w:pPr>
                          <w:pStyle w:val="TableParagraph"/>
                          <w:spacing w:line="205" w:lineRule="exact" w:before="0"/>
                          <w:ind w:left="681"/>
                          <w:rPr>
                            <w:rFonts w:ascii="Times New Roman"/>
                            <w:sz w:val="20"/>
                          </w:rPr>
                        </w:pPr>
                        <w:r>
                          <w:rPr>
                            <w:rFonts w:ascii="Times New Roman"/>
                            <w:position w:val="-3"/>
                            <w:sz w:val="20"/>
                          </w:rPr>
                          <w:drawing>
                            <wp:inline distT="0" distB="0" distL="0" distR="0">
                              <wp:extent cx="503306" cy="130683"/>
                              <wp:effectExtent l="0" t="0" r="0" b="0"/>
                              <wp:docPr id="89" name="image186.png"/>
                              <wp:cNvGraphicFramePr>
                                <a:graphicFrameLocks noChangeAspect="1"/>
                              </wp:cNvGraphicFramePr>
                              <a:graphic>
                                <a:graphicData uri="http://schemas.openxmlformats.org/drawingml/2006/picture">
                                  <pic:pic>
                                    <pic:nvPicPr>
                                      <pic:cNvPr id="90" name="image186.png"/>
                                      <pic:cNvPicPr/>
                                    </pic:nvPicPr>
                                    <pic:blipFill>
                                      <a:blip r:embed="rId209" cstate="print"/>
                                      <a:stretch>
                                        <a:fillRect/>
                                      </a:stretch>
                                    </pic:blipFill>
                                    <pic:spPr>
                                      <a:xfrm>
                                        <a:off x="0" y="0"/>
                                        <a:ext cx="503306" cy="130683"/>
                                      </a:xfrm>
                                      <a:prstGeom prst="rect">
                                        <a:avLst/>
                                      </a:prstGeom>
                                    </pic:spPr>
                                  </pic:pic>
                                </a:graphicData>
                              </a:graphic>
                            </wp:inline>
                          </w:drawing>
                        </w:r>
                        <w:r>
                          <w:rPr>
                            <w:rFonts w:ascii="Times New Roman"/>
                            <w:position w:val="-3"/>
                            <w:sz w:val="20"/>
                          </w:rPr>
                        </w:r>
                      </w:p>
                      <w:p>
                        <w:pPr>
                          <w:pStyle w:val="TableParagraph"/>
                          <w:spacing w:before="7"/>
                          <w:ind w:left="0"/>
                          <w:rPr>
                            <w:rFonts w:ascii="Times New Roman"/>
                            <w:sz w:val="11"/>
                          </w:rPr>
                        </w:pPr>
                      </w:p>
                      <w:p>
                        <w:pPr>
                          <w:pStyle w:val="TableParagraph"/>
                          <w:spacing w:before="0"/>
                          <w:ind w:left="462"/>
                          <w:rPr>
                            <w:rFonts w:ascii="Times New Roman"/>
                            <w:sz w:val="20"/>
                          </w:rPr>
                        </w:pPr>
                        <w:r>
                          <w:rPr>
                            <w:rFonts w:ascii="Times New Roman"/>
                            <w:sz w:val="20"/>
                          </w:rPr>
                          <w:drawing>
                            <wp:inline distT="0" distB="0" distL="0" distR="0">
                              <wp:extent cx="792816" cy="333375"/>
                              <wp:effectExtent l="0" t="0" r="0" b="0"/>
                              <wp:docPr id="91" name="image187.png"/>
                              <wp:cNvGraphicFramePr>
                                <a:graphicFrameLocks noChangeAspect="1"/>
                              </wp:cNvGraphicFramePr>
                              <a:graphic>
                                <a:graphicData uri="http://schemas.openxmlformats.org/drawingml/2006/picture">
                                  <pic:pic>
                                    <pic:nvPicPr>
                                      <pic:cNvPr id="92" name="image187.png"/>
                                      <pic:cNvPicPr/>
                                    </pic:nvPicPr>
                                    <pic:blipFill>
                                      <a:blip r:embed="rId210" cstate="print"/>
                                      <a:stretch>
                                        <a:fillRect/>
                                      </a:stretch>
                                    </pic:blipFill>
                                    <pic:spPr>
                                      <a:xfrm>
                                        <a:off x="0" y="0"/>
                                        <a:ext cx="792816" cy="333375"/>
                                      </a:xfrm>
                                      <a:prstGeom prst="rect">
                                        <a:avLst/>
                                      </a:prstGeom>
                                    </pic:spPr>
                                  </pic:pic>
                                </a:graphicData>
                              </a:graphic>
                            </wp:inline>
                          </w:drawing>
                        </w:r>
                        <w:r>
                          <w:rPr>
                            <w:rFonts w:ascii="Times New Roman"/>
                            <w:sz w:val="20"/>
                          </w:rPr>
                        </w:r>
                      </w:p>
                    </w:tc>
                  </w:tr>
                  <w:tr>
                    <w:trPr>
                      <w:trHeight w:val="1442" w:hRule="atLeast"/>
                    </w:trPr>
                    <w:tc>
                      <w:tcPr>
                        <w:tcW w:w="1829" w:type="dxa"/>
                        <w:tcBorders>
                          <w:top w:val="single" w:sz="36" w:space="0" w:color="EE322D"/>
                          <w:left w:val="nil"/>
                          <w:bottom w:val="nil"/>
                          <w:right w:val="single" w:sz="8" w:space="0" w:color="EE322D"/>
                        </w:tcBorders>
                      </w:tcPr>
                      <w:p>
                        <w:pPr>
                          <w:pStyle w:val="TableParagraph"/>
                          <w:spacing w:before="0"/>
                          <w:ind w:left="0"/>
                          <w:rPr>
                            <w:rFonts w:ascii="Times New Roman"/>
                            <w:sz w:val="20"/>
                          </w:rPr>
                        </w:pPr>
                      </w:p>
                    </w:tc>
                    <w:tc>
                      <w:tcPr>
                        <w:tcW w:w="2892" w:type="dxa"/>
                        <w:tcBorders>
                          <w:top w:val="single" w:sz="36" w:space="0" w:color="EE322D"/>
                          <w:left w:val="single" w:sz="8" w:space="0" w:color="EE322D"/>
                          <w:bottom w:val="nil"/>
                          <w:right w:val="single" w:sz="8" w:space="0" w:color="EE322D"/>
                        </w:tcBorders>
                      </w:tcPr>
                      <w:p>
                        <w:pPr>
                          <w:pStyle w:val="TableParagraph"/>
                          <w:spacing w:before="9" w:after="1"/>
                          <w:ind w:left="0"/>
                          <w:rPr>
                            <w:rFonts w:ascii="Times New Roman"/>
                            <w:sz w:val="29"/>
                          </w:rPr>
                        </w:pPr>
                      </w:p>
                      <w:p>
                        <w:pPr>
                          <w:pStyle w:val="TableParagraph"/>
                          <w:spacing w:line="205" w:lineRule="exact" w:before="0"/>
                          <w:ind w:left="634"/>
                          <w:rPr>
                            <w:rFonts w:ascii="Times New Roman"/>
                            <w:sz w:val="20"/>
                          </w:rPr>
                        </w:pPr>
                        <w:r>
                          <w:rPr>
                            <w:rFonts w:ascii="Times New Roman"/>
                            <w:position w:val="-3"/>
                            <w:sz w:val="20"/>
                          </w:rPr>
                          <w:drawing>
                            <wp:inline distT="0" distB="0" distL="0" distR="0">
                              <wp:extent cx="968865" cy="130683"/>
                              <wp:effectExtent l="0" t="0" r="0" b="0"/>
                              <wp:docPr id="93" name="image188.png"/>
                              <wp:cNvGraphicFramePr>
                                <a:graphicFrameLocks noChangeAspect="1"/>
                              </wp:cNvGraphicFramePr>
                              <a:graphic>
                                <a:graphicData uri="http://schemas.openxmlformats.org/drawingml/2006/picture">
                                  <pic:pic>
                                    <pic:nvPicPr>
                                      <pic:cNvPr id="94" name="image188.png"/>
                                      <pic:cNvPicPr/>
                                    </pic:nvPicPr>
                                    <pic:blipFill>
                                      <a:blip r:embed="rId211" cstate="print"/>
                                      <a:stretch>
                                        <a:fillRect/>
                                      </a:stretch>
                                    </pic:blipFill>
                                    <pic:spPr>
                                      <a:xfrm>
                                        <a:off x="0" y="0"/>
                                        <a:ext cx="968865" cy="130683"/>
                                      </a:xfrm>
                                      <a:prstGeom prst="rect">
                                        <a:avLst/>
                                      </a:prstGeom>
                                    </pic:spPr>
                                  </pic:pic>
                                </a:graphicData>
                              </a:graphic>
                            </wp:inline>
                          </w:drawing>
                        </w:r>
                        <w:r>
                          <w:rPr>
                            <w:rFonts w:ascii="Times New Roman"/>
                            <w:position w:val="-3"/>
                            <w:sz w:val="20"/>
                          </w:rPr>
                        </w:r>
                      </w:p>
                      <w:p>
                        <w:pPr>
                          <w:pStyle w:val="TableParagraph"/>
                          <w:spacing w:before="7" w:after="1"/>
                          <w:ind w:left="0"/>
                          <w:rPr>
                            <w:rFonts w:ascii="Times New Roman"/>
                            <w:sz w:val="11"/>
                          </w:rPr>
                        </w:pPr>
                      </w:p>
                      <w:p>
                        <w:pPr>
                          <w:pStyle w:val="TableParagraph"/>
                          <w:spacing w:line="227" w:lineRule="exact" w:before="0"/>
                          <w:ind w:left="579"/>
                          <w:rPr>
                            <w:rFonts w:ascii="Times New Roman"/>
                            <w:sz w:val="20"/>
                          </w:rPr>
                        </w:pPr>
                        <w:r>
                          <w:rPr>
                            <w:rFonts w:ascii="Times New Roman"/>
                            <w:position w:val="-4"/>
                            <w:sz w:val="20"/>
                          </w:rPr>
                          <w:drawing>
                            <wp:inline distT="0" distB="0" distL="0" distR="0">
                              <wp:extent cx="1044225" cy="144684"/>
                              <wp:effectExtent l="0" t="0" r="0" b="0"/>
                              <wp:docPr id="95" name="image189.png"/>
                              <wp:cNvGraphicFramePr>
                                <a:graphicFrameLocks noChangeAspect="1"/>
                              </wp:cNvGraphicFramePr>
                              <a:graphic>
                                <a:graphicData uri="http://schemas.openxmlformats.org/drawingml/2006/picture">
                                  <pic:pic>
                                    <pic:nvPicPr>
                                      <pic:cNvPr id="96" name="image189.png"/>
                                      <pic:cNvPicPr/>
                                    </pic:nvPicPr>
                                    <pic:blipFill>
                                      <a:blip r:embed="rId212" cstate="print"/>
                                      <a:stretch>
                                        <a:fillRect/>
                                      </a:stretch>
                                    </pic:blipFill>
                                    <pic:spPr>
                                      <a:xfrm>
                                        <a:off x="0" y="0"/>
                                        <a:ext cx="1044225" cy="144684"/>
                                      </a:xfrm>
                                      <a:prstGeom prst="rect">
                                        <a:avLst/>
                                      </a:prstGeom>
                                    </pic:spPr>
                                  </pic:pic>
                                </a:graphicData>
                              </a:graphic>
                            </wp:inline>
                          </w:drawing>
                        </w:r>
                        <w:r>
                          <w:rPr>
                            <w:rFonts w:ascii="Times New Roman"/>
                            <w:position w:val="-4"/>
                            <w:sz w:val="20"/>
                          </w:rPr>
                        </w:r>
                      </w:p>
                    </w:tc>
                    <w:tc>
                      <w:tcPr>
                        <w:tcW w:w="2154" w:type="dxa"/>
                        <w:tcBorders>
                          <w:top w:val="single" w:sz="36" w:space="0" w:color="EE322D"/>
                          <w:left w:val="single" w:sz="8" w:space="0" w:color="EE322D"/>
                          <w:bottom w:val="nil"/>
                          <w:right w:val="nil"/>
                        </w:tcBorders>
                      </w:tcPr>
                      <w:p>
                        <w:pPr>
                          <w:pStyle w:val="TableParagraph"/>
                          <w:spacing w:before="0"/>
                          <w:ind w:left="0"/>
                          <w:rPr>
                            <w:rFonts w:ascii="Times New Roman"/>
                            <w:sz w:val="20"/>
                          </w:rPr>
                        </w:pPr>
                      </w:p>
                    </w:tc>
                  </w:tr>
                </w:tbl>
                <w:p>
                  <w:pPr>
                    <w:pStyle w:val="BodyText"/>
                  </w:pPr>
                </w:p>
              </w:txbxContent>
            </v:textbox>
          </v:shape>
        </w:pict>
      </w:r>
      <w:r>
        <w:rPr>
          <w:spacing w:val="-44"/>
          <w:sz w:val="20"/>
        </w:rPr>
      </w:r>
      <w:r>
        <w:rPr>
          <w:rFonts w:ascii="Times New Roman"/>
          <w:spacing w:val="-39"/>
          <w:sz w:val="16"/>
        </w:rPr>
        <w:t> </w:t>
      </w:r>
      <w:r>
        <w:rPr>
          <w:spacing w:val="-39"/>
          <w:position w:val="221"/>
          <w:sz w:val="20"/>
        </w:rPr>
        <w:pict>
          <v:group style="width:8.6pt;height:8.35pt;mso-position-horizontal-relative:char;mso-position-vertical-relative:line" id="docshapegroup215" coordorigin="0,0" coordsize="172,167">
            <v:shape style="position:absolute;left:0;top:0;width:172;height:102" type="#_x0000_t75" id="docshape216" stroked="false">
              <v:imagedata r:id="rId213" o:title=""/>
            </v:shape>
            <v:shape style="position:absolute;left:1;top:142;width:111;height:25" id="docshape217" coordorigin="2,142" coordsize="111,25" path="m113,142l84,142,84,167,113,167,113,142xm30,142l2,142,2,167,30,167,30,142xe" filled="true" fillcolor="#54b94b" stroked="false">
              <v:path arrowok="t"/>
              <v:fill type="solid"/>
            </v:shape>
          </v:group>
        </w:pict>
      </w:r>
      <w:r>
        <w:rPr>
          <w:spacing w:val="-39"/>
          <w:position w:val="221"/>
          <w:sz w:val="20"/>
        </w:rPr>
      </w:r>
    </w:p>
    <w:p>
      <w:pPr>
        <w:pStyle w:val="BodyText"/>
        <w:spacing w:before="7"/>
        <w:rPr>
          <w:sz w:val="23"/>
        </w:rPr>
      </w:pPr>
    </w:p>
    <w:p>
      <w:pPr>
        <w:spacing w:before="104"/>
        <w:ind w:left="3015" w:right="0" w:firstLine="0"/>
        <w:jc w:val="left"/>
        <w:rPr>
          <w:b/>
          <w:sz w:val="16"/>
        </w:rPr>
      </w:pPr>
      <w:r>
        <w:rPr/>
        <w:pict>
          <v:group style="position:absolute;margin-left:387.526001pt;margin-top:-80.708435pt;width:66.55pt;height:54.1pt;mso-position-horizontal-relative:page;mso-position-vertical-relative:paragraph;z-index:-19605504" id="docshapegroup218" coordorigin="7751,-1614" coordsize="1331,1082">
            <v:shape style="position:absolute;left:7759;top:-1607;width:688;height:904" id="docshape219" coordorigin="7760,-1607" coordsize="688,904" path="m8447,-1607l8241,-1607,8241,-1212,8226,-1164,8185,-1126,8125,-1100,8052,-1090,7966,-1090,7966,-1212,7760,-957,7966,-703,7966,-825,8052,-825,8131,-833,8205,-855,8273,-891,8331,-938,8379,-996,8416,-1061,8439,-1134,8447,-1212,8447,-1607xe" filled="true" fillcolor="#ffca27" stroked="false">
              <v:path arrowok="t"/>
              <v:fill type="solid"/>
            </v:shape>
            <v:shape style="position:absolute;left:7750;top:-1615;width:704;height:932" id="docshape220" coordorigin="7751,-1614" coordsize="704,932" path="m7769,-957l7765,-953,7754,-953,7973,-683,7973,-723,7959,-723,7773,-953,7765,-953,7760,-957,7769,-957,7769,-957xm8454,-1600l8440,-1600,8440,-1212,8432,-1135,8409,-1064,8373,-1000,8326,-943,8269,-897,8203,-862,8130,-840,8052,-832,7959,-832,7959,-723,7973,-723,7973,-818,8052,-818,8133,-826,8208,-849,8277,-885,8336,-933,8385,-991,8422,-1058,8446,-1132,8454,-1212,8454,-1600xm7973,-1232l7751,-957,7754,-953,7765,-962,7773,-962,7959,-1191,7973,-1191,7973,-1232xm7765,-962l7760,-957,7765,-953,7769,-957,7765,-962xm7773,-962l7765,-962,7769,-957,7773,-962xm7973,-1191l7959,-1191,7959,-1083,8052,-1083,8091,-1085,8127,-1093,8140,-1097,7973,-1097,7973,-1191xm8454,-1614l8234,-1614,8234,-1212,8230,-1189,8220,-1168,8204,-1149,8182,-1132,8155,-1117,8123,-1107,8089,-1100,8052,-1097,8140,-1097,8160,-1104,8189,-1120,8214,-1138,8232,-1160,8244,-1185,8248,-1212,8248,-1600,8454,-1600,8454,-1614xe" filled="true" fillcolor="#90c73e" stroked="false">
              <v:path arrowok="t"/>
              <v:fill type="solid"/>
            </v:shape>
            <v:shape style="position:absolute;left:8520;top:-1050;width:561;height:517" type="#_x0000_t75" id="docshape221" stroked="false">
              <v:imagedata r:id="rId214" o:title=""/>
            </v:shape>
            <v:shape style="position:absolute;left:8564;top:-976;width:473;height:422" type="#_x0000_t75" id="docshape222" stroked="false">
              <v:imagedata r:id="rId215" o:title=""/>
            </v:shape>
            <v:shape style="position:absolute;left:8567;top:-1019;width:467;height:423" id="docshape223" coordorigin="8568,-1018" coordsize="467,423" path="m8801,-1018l8727,-1008,8663,-978,8613,-932,8580,-874,8568,-807,8580,-740,8613,-682,8663,-637,8727,-607,8801,-596,8875,-607,8939,-637,8989,-682,9022,-740,9034,-807,9022,-874,8989,-932,8939,-978,8875,-1008,8801,-1018xe" filled="true" fillcolor="#ffffff" stroked="false">
              <v:path arrowok="t"/>
              <v:fill type="solid"/>
            </v:shape>
            <v:shape style="position:absolute;left:8557;top:-1029;width:487;height:443" id="docshape224" coordorigin="8558,-1028" coordsize="487,443" path="m8900,-1008l8801,-1008,8839,-1005,8875,-997,8908,-984,8938,-966,8950,-982,8917,-1002,8900,-1008xm8801,-1028l8790,-1028,8780,-1028,8770,-1027,8772,-1007,8782,-1008,8791,-1008,8900,-1008,8881,-1016,8842,-1025,8801,-1028xm9034,-870l9015,-863,9019,-850,9022,-836,9024,-822,9024,-807,9022,-778,9015,-750,9004,-723,8989,-699,9005,-687,9022,-714,9034,-743,9042,-775,9044,-807,9044,-823,9042,-839,9039,-855,9034,-870xm8715,-621l8708,-603,8730,-595,8753,-590,8777,-587,8801,-586,8825,-587,8849,-590,8871,-595,8893,-602,8892,-606,8801,-606,8778,-607,8756,-610,8735,-615,8715,-621xm8886,-621l8866,-615,8845,-610,8823,-607,8801,-606,8892,-606,8886,-621xm8640,-973l8606,-939,8580,-900,8564,-855,8558,-807,8560,-775,8568,-744,8580,-715,8596,-688,8612,-700,8598,-724,8587,-750,8580,-778,8578,-807,8583,-850,8598,-891,8621,-927,8652,-957,8640,-973xe" filled="true" fillcolor="#f16033" stroked="false">
              <v:path arrowok="t"/>
              <v:fill type="solid"/>
            </v:shape>
            <v:shape style="position:absolute;left:8709;top:-858;width:179;height:144" type="#_x0000_t75" id="docshape225" stroked="false">
              <v:imagedata r:id="rId216" o:title=""/>
            </v:shape>
            <w10:wrap type="none"/>
          </v:group>
        </w:pict>
      </w:r>
      <w:r>
        <w:rPr/>
        <w:pict>
          <v:group style="position:absolute;margin-left:160.375pt;margin-top:-83.429436pt;width:67.45pt;height:56.85pt;mso-position-horizontal-relative:page;mso-position-vertical-relative:paragraph;z-index:-19604992" id="docshapegroup226" coordorigin="3208,-1669" coordsize="1349,1137">
            <v:shape style="position:absolute;left:3818;top:-1658;width:731;height:851" id="docshape227" coordorigin="3818,-1657" coordsize="731,851" path="m4024,-1657l3818,-1402,3917,-1402,3917,-1296,3922,-1208,3936,-1125,3959,-1049,3990,-981,4028,-922,4072,-874,4120,-838,4229,-807,4549,-807,4549,-1062,4229,-1062,4191,-1080,4160,-1130,4139,-1205,4131,-1296,4131,-1402,4229,-1402,4024,-1657xe" filled="true" fillcolor="#ffca27" stroked="false">
              <v:path arrowok="t"/>
              <v:fill type="solid"/>
            </v:shape>
            <v:shape style="position:absolute;left:3803;top:-1669;width:754;height:869" id="docshape228" coordorigin="3803,-1669" coordsize="754,869" path="m4018,-1662l3803,-1395,3909,-1395,3909,-1296,3914,-1216,3926,-1140,3945,-1069,3970,-1004,4002,-946,4049,-886,4104,-840,4164,-810,4229,-800,4556,-800,4556,-814,4229,-814,4169,-824,4112,-852,4060,-896,4014,-954,3983,-1010,3958,-1074,3940,-1143,3928,-1218,3924,-1296,3924,-1410,3833,-1410,4024,-1646,4018,-1653,4024,-1657,4018,-1662xm4024,-1669l4018,-1662,4029,-1653,4024,-1646,4214,-1410,4124,-1410,4124,-1296,4126,-1248,4132,-1204,4141,-1163,4153,-1128,4160,-1112,4168,-1098,4177,-1086,4186,-1075,4196,-1067,4206,-1060,4218,-1056,4229,-1055,4542,-1055,4542,-814,4556,-814,4556,-1069,4218,-1069,4207,-1074,4196,-1085,4184,-1100,4173,-1119,4163,-1141,4155,-1167,4148,-1196,4143,-1227,4139,-1261,4138,-1296,4138,-1395,4245,-1395,4024,-1669xm4024,-1657l4018,-1653,4024,-1646,4029,-1653,4024,-1657xe" filled="true" fillcolor="#90c73e" stroked="false">
              <v:path arrowok="t"/>
              <v:fill type="solid"/>
            </v:shape>
            <v:shape style="position:absolute;left:3207;top:-1050;width:560;height:517" type="#_x0000_t75" id="docshape229" stroked="false">
              <v:imagedata r:id="rId217" o:title=""/>
            </v:shape>
            <v:shape style="position:absolute;left:3250;top:-976;width:473;height:422" type="#_x0000_t75" id="docshape230" stroked="false">
              <v:imagedata r:id="rId218" o:title=""/>
            </v:shape>
            <v:shape style="position:absolute;left:3254;top:-1019;width:466;height:423" id="docshape231" coordorigin="3255,-1018" coordsize="466,423" path="m3487,-1018l3414,-1008,3350,-978,3299,-932,3266,-874,3255,-807,3266,-740,3299,-682,3350,-637,3414,-607,3487,-596,3561,-607,3624,-637,3675,-682,3708,-740,3720,-807,3708,-874,3675,-932,3624,-978,3561,-1008,3487,-1018xe" filled="true" fillcolor="#ffffff" stroked="false">
              <v:path arrowok="t"/>
              <v:fill type="solid"/>
            </v:shape>
            <v:shape style="position:absolute;left:3244;top:-1029;width:486;height:443" id="docshape232" coordorigin="3245,-1028" coordsize="486,443" path="m3586,-1008l3487,-1008,3525,-1005,3561,-997,3595,-983,3625,-965,3636,-982,3603,-1001,3586,-1008xm3487,-1028l3477,-1028,3466,-1028,3456,-1027,3459,-1007,3468,-1008,3477,-1008,3586,-1008,3567,-1016,3528,-1025,3487,-1028xm3720,-869l3701,-863,3705,-849,3707,-835,3709,-821,3710,-807,3707,-778,3700,-749,3689,-723,3674,-698,3690,-686,3707,-714,3719,-743,3727,-774,3730,-807,3729,-823,3727,-839,3724,-854,3720,-869xm3400,-622l3392,-603,3415,-596,3438,-590,3462,-587,3487,-586,3511,-587,3534,-590,3556,-595,3578,-602,3576,-606,3487,-606,3464,-607,3442,-610,3420,-615,3400,-622xm3571,-621l3551,-614,3530,-610,3509,-607,3487,-606,3576,-606,3571,-621xm3326,-973l3293,-939,3267,-900,3250,-855,3245,-807,3247,-775,3254,-745,3266,-716,3281,-690,3298,-701,3284,-725,3273,-751,3267,-778,3265,-807,3270,-850,3285,-891,3308,-927,3339,-957,3326,-973xe" filled="true" fillcolor="#f16033" stroked="false">
              <v:path arrowok="t"/>
              <v:fill type="solid"/>
            </v:shape>
            <v:shape style="position:absolute;left:3395;top:-858;width:186;height:144" type="#_x0000_t75" id="docshape233" stroked="false">
              <v:imagedata r:id="rId219" o:title=""/>
            </v:shape>
            <w10:wrap type="none"/>
          </v:group>
        </w:pict>
      </w:r>
      <w:r>
        <w:rPr/>
        <w:drawing>
          <wp:anchor distT="0" distB="0" distL="0" distR="0" allowOverlap="1" layoutInCell="1" locked="0" behindDoc="0" simplePos="0" relativeHeight="15759360">
            <wp:simplePos x="0" y="0"/>
            <wp:positionH relativeFrom="page">
              <wp:posOffset>3980650</wp:posOffset>
            </wp:positionH>
            <wp:positionV relativeFrom="paragraph">
              <wp:posOffset>-273093</wp:posOffset>
            </wp:positionV>
            <wp:extent cx="76187" cy="106667"/>
            <wp:effectExtent l="0" t="0" r="0" b="0"/>
            <wp:wrapNone/>
            <wp:docPr id="97" name="image197.png"/>
            <wp:cNvGraphicFramePr>
              <a:graphicFrameLocks noChangeAspect="1"/>
            </wp:cNvGraphicFramePr>
            <a:graphic>
              <a:graphicData uri="http://schemas.openxmlformats.org/drawingml/2006/picture">
                <pic:pic>
                  <pic:nvPicPr>
                    <pic:cNvPr id="98" name="image197.png"/>
                    <pic:cNvPicPr/>
                  </pic:nvPicPr>
                  <pic:blipFill>
                    <a:blip r:embed="rId220" cstate="print"/>
                    <a:stretch>
                      <a:fillRect/>
                    </a:stretch>
                  </pic:blipFill>
                  <pic:spPr>
                    <a:xfrm>
                      <a:off x="0" y="0"/>
                      <a:ext cx="76187" cy="106667"/>
                    </a:xfrm>
                    <a:prstGeom prst="rect">
                      <a:avLst/>
                    </a:prstGeom>
                  </pic:spPr>
                </pic:pic>
              </a:graphicData>
            </a:graphic>
          </wp:anchor>
        </w:drawing>
      </w:r>
      <w:r>
        <w:rPr/>
        <w:pict>
          <v:shape style="position:absolute;margin-left:286.755005pt;margin-top:-18.632450pt;width:36.5pt;height:7pt;mso-position-horizontal-relative:page;mso-position-vertical-relative:paragraph;z-index:-19603968" id="docshape234" coordorigin="5735,-373" coordsize="730,140" path="m6444,-290l6419,-290,6419,-262,6444,-262,6444,-290xm6444,-373l6419,-373,6419,-344,6444,-344,6444,-373xm6465,-247l5735,-247,5735,-233,6465,-233,6465,-247xe" filled="true" fillcolor="#54b94b" stroked="false">
            <v:path arrowok="t"/>
            <v:fill type="solid"/>
            <w10:wrap type="none"/>
          </v:shape>
        </w:pict>
      </w:r>
      <w:r>
        <w:rPr/>
        <w:drawing>
          <wp:anchor distT="0" distB="0" distL="0" distR="0" allowOverlap="1" layoutInCell="1" locked="0" behindDoc="0" simplePos="0" relativeHeight="15761408">
            <wp:simplePos x="0" y="0"/>
            <wp:positionH relativeFrom="page">
              <wp:posOffset>3650500</wp:posOffset>
            </wp:positionH>
            <wp:positionV relativeFrom="paragraph">
              <wp:posOffset>-273792</wp:posOffset>
            </wp:positionV>
            <wp:extent cx="281178" cy="140804"/>
            <wp:effectExtent l="0" t="0" r="0" b="0"/>
            <wp:wrapNone/>
            <wp:docPr id="99" name="image198.png"/>
            <wp:cNvGraphicFramePr>
              <a:graphicFrameLocks noChangeAspect="1"/>
            </wp:cNvGraphicFramePr>
            <a:graphic>
              <a:graphicData uri="http://schemas.openxmlformats.org/drawingml/2006/picture">
                <pic:pic>
                  <pic:nvPicPr>
                    <pic:cNvPr id="100" name="image198.png"/>
                    <pic:cNvPicPr/>
                  </pic:nvPicPr>
                  <pic:blipFill>
                    <a:blip r:embed="rId221" cstate="print"/>
                    <a:stretch>
                      <a:fillRect/>
                    </a:stretch>
                  </pic:blipFill>
                  <pic:spPr>
                    <a:xfrm>
                      <a:off x="0" y="0"/>
                      <a:ext cx="281178" cy="140804"/>
                    </a:xfrm>
                    <a:prstGeom prst="rect">
                      <a:avLst/>
                    </a:prstGeom>
                  </pic:spPr>
                </pic:pic>
              </a:graphicData>
            </a:graphic>
          </wp:anchor>
        </w:drawing>
      </w:r>
      <w:r>
        <w:rPr>
          <w:b/>
          <w:color w:val="231F20"/>
          <w:sz w:val="22"/>
        </w:rPr>
        <w:t>Figure</w:t>
      </w:r>
      <w:r>
        <w:rPr>
          <w:b/>
          <w:color w:val="231F20"/>
          <w:spacing w:val="5"/>
          <w:sz w:val="22"/>
        </w:rPr>
        <w:t> </w:t>
      </w:r>
      <w:r>
        <w:rPr>
          <w:b/>
          <w:color w:val="231F20"/>
          <w:sz w:val="22"/>
        </w:rPr>
        <w:t>A.6</w:t>
      </w:r>
      <w:r>
        <w:rPr>
          <w:b/>
          <w:color w:val="231F20"/>
          <w:spacing w:val="5"/>
          <w:sz w:val="22"/>
        </w:rPr>
        <w:t> </w:t>
      </w:r>
      <w:r>
        <w:rPr>
          <w:b/>
          <w:color w:val="231F20"/>
          <w:sz w:val="22"/>
        </w:rPr>
        <w:t>—</w:t>
      </w:r>
      <w:r>
        <w:rPr>
          <w:b/>
          <w:color w:val="231F20"/>
          <w:spacing w:val="4"/>
          <w:sz w:val="22"/>
        </w:rPr>
        <w:t> </w:t>
      </w:r>
      <w:r>
        <w:rPr>
          <w:b/>
          <w:color w:val="231F20"/>
          <w:sz w:val="22"/>
        </w:rPr>
        <w:t>Doji’s</w:t>
      </w:r>
      <w:r>
        <w:rPr>
          <w:b/>
          <w:color w:val="231F20"/>
          <w:spacing w:val="4"/>
          <w:sz w:val="22"/>
        </w:rPr>
        <w:t> </w:t>
      </w:r>
      <w:r>
        <w:rPr>
          <w:b/>
          <w:color w:val="231F20"/>
          <w:sz w:val="22"/>
        </w:rPr>
        <w:t>v</w:t>
      </w:r>
      <w:bookmarkStart w:name="_bookmark70" w:id="134"/>
      <w:bookmarkEnd w:id="134"/>
      <w:r>
        <w:rPr>
          <w:b/>
          <w:color w:val="231F20"/>
          <w:sz w:val="22"/>
        </w:rPr>
        <w:t>a</w:t>
      </w:r>
      <w:r>
        <w:rPr>
          <w:b/>
          <w:color w:val="231F20"/>
          <w:sz w:val="22"/>
        </w:rPr>
        <w:t>lue</w:t>
      </w:r>
      <w:r>
        <w:rPr>
          <w:b/>
          <w:color w:val="231F20"/>
          <w:spacing w:val="6"/>
          <w:sz w:val="22"/>
        </w:rPr>
        <w:t> </w:t>
      </w:r>
      <w:r>
        <w:rPr>
          <w:b/>
          <w:color w:val="231F20"/>
          <w:sz w:val="22"/>
        </w:rPr>
        <w:t>articulation</w:t>
      </w:r>
      <w:r>
        <w:rPr>
          <w:b/>
          <w:color w:val="231F20"/>
          <w:spacing w:val="6"/>
          <w:sz w:val="22"/>
        </w:rPr>
        <w:t> </w:t>
      </w:r>
      <w:r>
        <w:rPr>
          <w:b/>
          <w:color w:val="231F20"/>
          <w:spacing w:val="-2"/>
          <w:sz w:val="22"/>
        </w:rPr>
        <w:t>framework</w:t>
      </w:r>
      <w:r>
        <w:rPr>
          <w:b/>
          <w:color w:val="231F20"/>
          <w:spacing w:val="-2"/>
          <w:position w:val="6"/>
          <w:sz w:val="16"/>
        </w:rPr>
        <w:t>[</w:t>
      </w:r>
      <w:hyperlink w:history="true" w:anchor="_bookmark119">
        <w:r>
          <w:rPr>
            <w:b/>
            <w:color w:val="053CF5"/>
            <w:spacing w:val="-2"/>
            <w:position w:val="6"/>
            <w:sz w:val="16"/>
            <w:u w:val="single" w:color="053CF5"/>
          </w:rPr>
          <w:t>48</w:t>
        </w:r>
      </w:hyperlink>
      <w:r>
        <w:rPr>
          <w:b/>
          <w:color w:val="231F20"/>
          <w:spacing w:val="-2"/>
          <w:position w:val="6"/>
          <w:sz w:val="16"/>
        </w:rPr>
        <w:t>]</w:t>
      </w:r>
    </w:p>
    <w:p>
      <w:pPr>
        <w:pStyle w:val="BodyText"/>
        <w:rPr>
          <w:b/>
          <w:sz w:val="26"/>
        </w:rPr>
      </w:pPr>
    </w:p>
    <w:p>
      <w:pPr>
        <w:pStyle w:val="BodyText"/>
        <w:spacing w:before="6"/>
        <w:rPr>
          <w:b/>
          <w:sz w:val="21"/>
        </w:rPr>
      </w:pPr>
    </w:p>
    <w:p>
      <w:pPr>
        <w:pStyle w:val="Heading3"/>
        <w:numPr>
          <w:ilvl w:val="1"/>
          <w:numId w:val="49"/>
        </w:numPr>
        <w:tabs>
          <w:tab w:pos="1365" w:val="left" w:leader="none"/>
        </w:tabs>
        <w:spacing w:line="240" w:lineRule="auto" w:before="0" w:after="0"/>
        <w:ind w:left="1364" w:right="0" w:hanging="568"/>
        <w:jc w:val="left"/>
      </w:pPr>
      <w:bookmarkStart w:name="_bookmark71" w:id="135"/>
      <w:bookmarkEnd w:id="135"/>
      <w:r>
        <w:rPr>
          <w:color w:val="231F20"/>
          <w:spacing w:val="-2"/>
        </w:rPr>
        <w:t>Quality</w:t>
      </w:r>
    </w:p>
    <w:p>
      <w:pPr>
        <w:pStyle w:val="Heading5"/>
        <w:numPr>
          <w:ilvl w:val="2"/>
          <w:numId w:val="49"/>
        </w:numPr>
        <w:tabs>
          <w:tab w:pos="1535" w:val="left" w:leader="none"/>
        </w:tabs>
        <w:spacing w:line="240" w:lineRule="auto" w:before="233" w:after="0"/>
        <w:ind w:left="1534" w:right="0" w:hanging="738"/>
        <w:jc w:val="left"/>
      </w:pPr>
      <w:r>
        <w:rPr>
          <w:color w:val="231F20"/>
          <w:spacing w:val="-2"/>
        </w:rPr>
        <w:t>General</w:t>
      </w:r>
    </w:p>
    <w:p>
      <w:pPr>
        <w:pStyle w:val="BodyText"/>
        <w:spacing w:line="225" w:lineRule="auto" w:before="191"/>
        <w:ind w:left="797" w:right="107"/>
        <w:jc w:val="both"/>
      </w:pPr>
      <w:r>
        <w:rPr>
          <w:color w:val="231F20"/>
        </w:rPr>
        <w:t>This clause provides information on quality attributes, quality models and quality measures that could be useful in applying this document. The following items are covered in this clause:</w:t>
      </w:r>
    </w:p>
    <w:p>
      <w:pPr>
        <w:pStyle w:val="ListParagraph"/>
        <w:numPr>
          <w:ilvl w:val="0"/>
          <w:numId w:val="51"/>
        </w:numPr>
        <w:tabs>
          <w:tab w:pos="1200" w:val="left" w:leader="none"/>
        </w:tabs>
        <w:spacing w:line="240" w:lineRule="auto" w:before="171" w:after="0"/>
        <w:ind w:left="1199" w:right="0" w:hanging="403"/>
        <w:jc w:val="left"/>
        <w:rPr>
          <w:sz w:val="22"/>
        </w:rPr>
      </w:pPr>
      <w:r>
        <w:rPr>
          <w:color w:val="231F20"/>
          <w:sz w:val="22"/>
        </w:rPr>
        <w:t>what</w:t>
      </w:r>
      <w:r>
        <w:rPr>
          <w:color w:val="231F20"/>
          <w:spacing w:val="1"/>
          <w:sz w:val="22"/>
        </w:rPr>
        <w:t> </w:t>
      </w:r>
      <w:r>
        <w:rPr>
          <w:color w:val="231F20"/>
          <w:sz w:val="22"/>
        </w:rPr>
        <w:t>is</w:t>
      </w:r>
      <w:r>
        <w:rPr>
          <w:color w:val="231F20"/>
          <w:spacing w:val="3"/>
          <w:sz w:val="22"/>
        </w:rPr>
        <w:t> </w:t>
      </w:r>
      <w:r>
        <w:rPr>
          <w:color w:val="231F20"/>
          <w:spacing w:val="-2"/>
          <w:sz w:val="22"/>
        </w:rPr>
        <w:t>“Quality”;</w:t>
      </w:r>
    </w:p>
    <w:p>
      <w:pPr>
        <w:pStyle w:val="ListParagraph"/>
        <w:numPr>
          <w:ilvl w:val="0"/>
          <w:numId w:val="51"/>
        </w:numPr>
        <w:tabs>
          <w:tab w:pos="1200" w:val="left" w:leader="none"/>
        </w:tabs>
        <w:spacing w:line="240" w:lineRule="auto" w:before="168" w:after="0"/>
        <w:ind w:left="1199" w:right="0" w:hanging="403"/>
        <w:jc w:val="left"/>
        <w:rPr>
          <w:sz w:val="22"/>
        </w:rPr>
      </w:pPr>
      <w:r>
        <w:rPr>
          <w:color w:val="231F20"/>
          <w:sz w:val="22"/>
        </w:rPr>
        <w:t>architecture</w:t>
      </w:r>
      <w:r>
        <w:rPr>
          <w:color w:val="231F20"/>
          <w:spacing w:val="24"/>
          <w:sz w:val="22"/>
        </w:rPr>
        <w:t> </w:t>
      </w:r>
      <w:r>
        <w:rPr>
          <w:color w:val="231F20"/>
          <w:sz w:val="22"/>
        </w:rPr>
        <w:t>quality</w:t>
      </w:r>
      <w:r>
        <w:rPr>
          <w:color w:val="231F20"/>
          <w:spacing w:val="24"/>
          <w:sz w:val="22"/>
        </w:rPr>
        <w:t> </w:t>
      </w:r>
      <w:r>
        <w:rPr>
          <w:color w:val="231F20"/>
          <w:spacing w:val="-2"/>
          <w:sz w:val="22"/>
        </w:rPr>
        <w:t>attributes;</w:t>
      </w:r>
    </w:p>
    <w:p>
      <w:pPr>
        <w:pStyle w:val="ListParagraph"/>
        <w:numPr>
          <w:ilvl w:val="0"/>
          <w:numId w:val="51"/>
        </w:numPr>
        <w:tabs>
          <w:tab w:pos="1200" w:val="left" w:leader="none"/>
        </w:tabs>
        <w:spacing w:line="240" w:lineRule="auto" w:before="168" w:after="0"/>
        <w:ind w:left="1199" w:right="0" w:hanging="403"/>
        <w:jc w:val="left"/>
        <w:rPr>
          <w:sz w:val="22"/>
        </w:rPr>
      </w:pPr>
      <w:r>
        <w:rPr>
          <w:color w:val="231F20"/>
          <w:sz w:val="22"/>
        </w:rPr>
        <w:t>Boehm</w:t>
      </w:r>
      <w:r>
        <w:rPr>
          <w:color w:val="231F20"/>
          <w:spacing w:val="-1"/>
          <w:sz w:val="22"/>
        </w:rPr>
        <w:t> </w:t>
      </w:r>
      <w:r>
        <w:rPr>
          <w:color w:val="231F20"/>
          <w:sz w:val="22"/>
        </w:rPr>
        <w:t>and Nupul’s</w:t>
      </w:r>
      <w:r>
        <w:rPr>
          <w:color w:val="231F20"/>
          <w:spacing w:val="1"/>
          <w:sz w:val="22"/>
        </w:rPr>
        <w:t> </w:t>
      </w:r>
      <w:r>
        <w:rPr>
          <w:color w:val="231F20"/>
          <w:sz w:val="22"/>
        </w:rPr>
        <w:t>quality models and</w:t>
      </w:r>
      <w:r>
        <w:rPr>
          <w:color w:val="231F20"/>
          <w:spacing w:val="1"/>
          <w:sz w:val="22"/>
        </w:rPr>
        <w:t> </w:t>
      </w:r>
      <w:r>
        <w:rPr>
          <w:color w:val="231F20"/>
          <w:spacing w:val="-2"/>
          <w:sz w:val="22"/>
        </w:rPr>
        <w:t>ontology;</w:t>
      </w:r>
    </w:p>
    <w:p>
      <w:pPr>
        <w:pStyle w:val="ListParagraph"/>
        <w:numPr>
          <w:ilvl w:val="0"/>
          <w:numId w:val="51"/>
        </w:numPr>
        <w:tabs>
          <w:tab w:pos="1200" w:val="left" w:leader="none"/>
        </w:tabs>
        <w:spacing w:line="225" w:lineRule="auto" w:before="181" w:after="0"/>
        <w:ind w:left="1199" w:right="107" w:hanging="403"/>
        <w:jc w:val="left"/>
        <w:rPr>
          <w:sz w:val="22"/>
        </w:rPr>
      </w:pPr>
      <w:r>
        <w:rPr>
          <w:color w:val="231F20"/>
          <w:sz w:val="22"/>
        </w:rPr>
        <w:t>standards</w:t>
      </w:r>
      <w:r>
        <w:rPr>
          <w:color w:val="231F20"/>
          <w:spacing w:val="80"/>
          <w:sz w:val="22"/>
        </w:rPr>
        <w:t> </w:t>
      </w:r>
      <w:r>
        <w:rPr>
          <w:color w:val="231F20"/>
          <w:sz w:val="22"/>
        </w:rPr>
        <w:t>on</w:t>
      </w:r>
      <w:r>
        <w:rPr>
          <w:color w:val="231F20"/>
          <w:spacing w:val="80"/>
          <w:sz w:val="22"/>
        </w:rPr>
        <w:t> </w:t>
      </w:r>
      <w:r>
        <w:rPr>
          <w:color w:val="231F20"/>
          <w:sz w:val="22"/>
        </w:rPr>
        <w:t>System</w:t>
      </w:r>
      <w:r>
        <w:rPr>
          <w:color w:val="231F20"/>
          <w:spacing w:val="80"/>
          <w:sz w:val="22"/>
        </w:rPr>
        <w:t> </w:t>
      </w:r>
      <w:r>
        <w:rPr>
          <w:color w:val="231F20"/>
          <w:sz w:val="22"/>
        </w:rPr>
        <w:t>and</w:t>
      </w:r>
      <w:r>
        <w:rPr>
          <w:color w:val="231F20"/>
          <w:spacing w:val="80"/>
          <w:sz w:val="22"/>
        </w:rPr>
        <w:t> </w:t>
      </w:r>
      <w:r>
        <w:rPr>
          <w:color w:val="231F20"/>
          <w:sz w:val="22"/>
        </w:rPr>
        <w:t>Software</w:t>
      </w:r>
      <w:r>
        <w:rPr>
          <w:color w:val="231F20"/>
          <w:spacing w:val="80"/>
          <w:sz w:val="22"/>
        </w:rPr>
        <w:t> </w:t>
      </w:r>
      <w:r>
        <w:rPr>
          <w:color w:val="231F20"/>
          <w:sz w:val="22"/>
        </w:rPr>
        <w:t>Quality</w:t>
      </w:r>
      <w:r>
        <w:rPr>
          <w:color w:val="231F20"/>
          <w:spacing w:val="80"/>
          <w:sz w:val="22"/>
        </w:rPr>
        <w:t> </w:t>
      </w:r>
      <w:r>
        <w:rPr>
          <w:color w:val="231F20"/>
          <w:sz w:val="22"/>
        </w:rPr>
        <w:t>Requirements</w:t>
      </w:r>
      <w:r>
        <w:rPr>
          <w:color w:val="231F20"/>
          <w:spacing w:val="80"/>
          <w:sz w:val="22"/>
        </w:rPr>
        <w:t> </w:t>
      </w:r>
      <w:r>
        <w:rPr>
          <w:color w:val="231F20"/>
          <w:sz w:val="22"/>
        </w:rPr>
        <w:t>and</w:t>
      </w:r>
      <w:r>
        <w:rPr>
          <w:color w:val="231F20"/>
          <w:spacing w:val="80"/>
          <w:sz w:val="22"/>
        </w:rPr>
        <w:t> </w:t>
      </w:r>
      <w:r>
        <w:rPr>
          <w:color w:val="231F20"/>
          <w:sz w:val="22"/>
        </w:rPr>
        <w:t>Evaluation</w:t>
      </w:r>
      <w:r>
        <w:rPr>
          <w:color w:val="231F20"/>
          <w:spacing w:val="80"/>
          <w:sz w:val="22"/>
        </w:rPr>
        <w:t> </w:t>
      </w:r>
      <w:r>
        <w:rPr>
          <w:color w:val="231F20"/>
          <w:sz w:val="22"/>
        </w:rPr>
        <w:t>(SQuaRE)</w:t>
      </w:r>
      <w:r>
        <w:rPr>
          <w:color w:val="231F20"/>
          <w:spacing w:val="80"/>
          <w:sz w:val="22"/>
        </w:rPr>
        <w:t> </w:t>
      </w:r>
      <w:r>
        <w:rPr>
          <w:color w:val="231F20"/>
          <w:sz w:val="22"/>
        </w:rPr>
        <w:t>–</w:t>
      </w:r>
      <w:r>
        <w:rPr>
          <w:color w:val="231F20"/>
          <w:spacing w:val="80"/>
          <w:sz w:val="22"/>
        </w:rPr>
        <w:t> </w:t>
      </w:r>
      <w:r>
        <w:rPr>
          <w:color w:val="231F20"/>
          <w:sz w:val="22"/>
        </w:rPr>
        <w:t>the ISO/IEC 25000 family.</w:t>
      </w:r>
    </w:p>
    <w:p>
      <w:pPr>
        <w:pStyle w:val="BodyText"/>
        <w:spacing w:line="225" w:lineRule="auto" w:before="184"/>
        <w:ind w:left="797" w:right="106"/>
        <w:jc w:val="both"/>
      </w:pPr>
      <w:r>
        <w:rPr>
          <w:color w:val="231F20"/>
        </w:rPr>
        <w:t>The inclusion of these items does not imply endorsement of these particular ways of addressing quality. Exclusion of other items is not intended to imply their shortfalls. The intention is to include those items that can be related to the conceptual elements in this document.</w:t>
      </w:r>
    </w:p>
    <w:p>
      <w:pPr>
        <w:pStyle w:val="BodyText"/>
        <w:spacing w:before="10"/>
        <w:rPr>
          <w:sz w:val="14"/>
        </w:rPr>
      </w:pPr>
    </w:p>
    <w:p>
      <w:pPr>
        <w:spacing w:after="0"/>
        <w:rPr>
          <w:sz w:val="14"/>
        </w:rPr>
        <w:sectPr>
          <w:pgSz w:w="11340" w:h="16840"/>
          <w:pgMar w:top="560" w:bottom="280" w:left="620" w:right="60"/>
        </w:sectPr>
      </w:pPr>
    </w:p>
    <w:p>
      <w:pPr>
        <w:spacing w:before="100"/>
        <w:ind w:left="797" w:right="0" w:firstLine="0"/>
        <w:jc w:val="left"/>
        <w:rPr>
          <w:sz w:val="18"/>
        </w:rPr>
      </w:pPr>
      <w:r>
        <w:rPr/>
        <w:pict>
          <v:shape style="position:absolute;margin-left:165.595001pt;margin-top:366.153992pt;width:46.95pt;height:10.35pt;mso-position-horizontal-relative:page;mso-position-vertical-relative:page;z-index:-19607552" id="docshape235" coordorigin="3312,7323" coordsize="939,207" path="m3578,7332l3522,7332,3522,7339,3527,7340,3531,7342,3536,7347,3538,7352,3538,7363,3536,7372,3498,7494,3461,7332,3437,7332,3391,7494,3359,7371,3357,7358,3357,7350,3358,7347,3363,7342,3367,7341,3373,7339,3373,7332,3312,7332,3312,7339,3315,7340,3317,7341,3321,7344,3322,7345,3327,7353,3329,7362,3374,7528,3397,7528,3443,7369,3482,7528,3503,7528,3555,7374,3559,7361,3565,7350,3570,7344,3573,7342,3578,7339,3578,7332xm3729,7520l3724,7519,3720,7517,3716,7514,3715,7511,3713,7505,3713,7500,3713,7430,3713,7424,3711,7413,3709,7409,3705,7402,3703,7399,3697,7394,3693,7392,3685,7389,3680,7389,3670,7389,3666,7389,3657,7392,3653,7395,3644,7401,3638,7406,3631,7413,3630,7413,3630,7323,3622,7323,3587,7325,3587,7332,3596,7334,3599,7335,3601,7336,3603,7339,3604,7341,3605,7349,3606,7492,3606,7503,3605,7509,3604,7511,3603,7513,3599,7517,3597,7518,3590,7520,3590,7527,3646,7527,3646,7520,3639,7518,3635,7516,3634,7514,3632,7510,3631,7508,3630,7503,3630,7433,3631,7429,3635,7422,3638,7418,3646,7411,3650,7409,3656,7406,3659,7406,3670,7406,3675,7407,3683,7414,3685,7419,3688,7432,3688,7442,3688,7492,3688,7503,3687,7510,3686,7512,3685,7514,3681,7517,3679,7518,3673,7520,3673,7527,3729,7527,3729,7520xm3880,7457l3879,7442,3876,7428,3871,7416,3864,7406,3857,7400,3855,7398,3853,7397,3853,7447,3853,7469,3852,7476,3850,7490,3848,7496,3842,7506,3838,7510,3830,7517,3824,7518,3806,7518,3797,7513,3791,7502,3787,7494,3784,7483,3782,7471,3782,7457,3782,7444,3784,7433,3787,7423,3791,7415,3797,7405,3806,7400,3824,7400,3830,7402,3841,7410,3845,7417,3851,7436,3853,7447,3853,7397,3845,7393,3832,7390,3818,7388,3806,7388,3795,7391,3776,7402,3768,7410,3763,7420,3759,7429,3757,7439,3755,7449,3755,7460,3756,7476,3759,7490,3763,7502,3770,7512,3779,7520,3789,7525,3802,7528,3816,7529,3829,7529,3840,7527,3855,7518,3859,7516,3867,7508,3872,7497,3875,7489,3878,7479,3879,7469,3880,7457xm4128,7520l4120,7518,4117,7516,4115,7514,4114,7511,4113,7509,4112,7504,4112,7499,4112,7428,4111,7420,4108,7409,4106,7404,4099,7396,4095,7393,4086,7389,4081,7389,4069,7389,4064,7389,4055,7393,4050,7396,4041,7403,4036,7408,4029,7415,4026,7406,4022,7399,4010,7391,4002,7389,3993,7389,3987,7389,3981,7390,3977,7392,3971,7395,3967,7398,3960,7403,3949,7413,3947,7413,3949,7390,3940,7390,3907,7391,3907,7398,3914,7400,3919,7402,3921,7404,3923,7408,3924,7411,3924,7492,3924,7504,3923,7510,3922,7512,3921,7514,3917,7517,3915,7518,3909,7520,3909,7527,3965,7527,3965,7520,3959,7518,3953,7515,3951,7511,3950,7509,3949,7501,3949,7434,3950,7430,3953,7423,3956,7419,3963,7413,3967,7410,3973,7407,3977,7406,3986,7406,3993,7408,3997,7411,4001,7415,4002,7418,4004,7424,4005,7429,4006,7446,4006,7492,4005,7503,4004,7510,4003,7512,4002,7514,3998,7517,3997,7518,3990,7520,3990,7527,4046,7527,4046,7520,4039,7518,4035,7516,4034,7514,4032,7511,4031,7509,4031,7504,4030,7499,4030,7435,4031,7430,4035,7423,4037,7419,4045,7412,4049,7409,4055,7406,4059,7406,4066,7406,4069,7406,4075,7409,4079,7411,4083,7416,4084,7419,4085,7425,4086,7429,4087,7440,4087,7492,4087,7503,4086,7510,4085,7512,4084,7514,4080,7517,4078,7518,4072,7520,4072,7527,4128,7527,4128,7520xm4207,7494l4179,7494,4179,7527,4207,7527,4207,7494xm4251,7362l4249,7355,4242,7343,4240,7342,4237,7339,4222,7332,4213,7330,4194,7330,4186,7331,4171,7336,4162,7340,4151,7345,4151,7368,4171,7368,4172,7359,4175,7353,4184,7344,4190,7342,4203,7342,4207,7343,4214,7348,4217,7352,4221,7362,4222,7368,4222,7381,4221,7387,4219,7396,4217,7401,4212,7409,4208,7415,4203,7422,4198,7428,4194,7433,4189,7440,4188,7443,4185,7449,4184,7451,4183,7456,4183,7459,4183,7468,4202,7468,4202,7459,4203,7454,4205,7448,4206,7444,4211,7437,4214,7432,4231,7413,4236,7406,4239,7403,4243,7396,4245,7393,4248,7387,4249,7384,4250,7377,4251,7374,4251,7362xe" filled="true" fillcolor="#1f53a5" stroked="false">
            <v:path arrowok="t"/>
            <v:fill type="solid"/>
            <w10:wrap type="none"/>
          </v:shape>
        </w:pict>
      </w:r>
      <w:r>
        <w:rPr/>
        <w:pict>
          <v:group style="position:absolute;margin-left:415.44101pt;margin-top:335.611023pt;width:28.2pt;height:9.85pt;mso-position-horizontal-relative:page;mso-position-vertical-relative:page;z-index:-19607040" id="docshapegroup236" coordorigin="8309,6712" coordsize="564,197">
            <v:shape style="position:absolute;left:8308;top:6712;width:166;height:195" type="#_x0000_t75" id="docshape237" stroked="false">
              <v:imagedata r:id="rId222" o:title=""/>
            </v:shape>
            <v:shape style="position:absolute;left:8507;top:6768;width:365;height:142" type="#_x0000_t75" id="docshape238" stroked="false">
              <v:imagedata r:id="rId223" o:title=""/>
            </v:shape>
            <w10:wrap type="none"/>
          </v:group>
        </w:pict>
      </w:r>
      <w:r>
        <w:rPr/>
        <w:drawing>
          <wp:anchor distT="0" distB="0" distL="0" distR="0" allowOverlap="1" layoutInCell="1" locked="0" behindDoc="1" simplePos="0" relativeHeight="483713024">
            <wp:simplePos x="0" y="0"/>
            <wp:positionH relativeFrom="page">
              <wp:posOffset>6169888</wp:posOffset>
            </wp:positionH>
            <wp:positionV relativeFrom="page">
              <wp:posOffset>4505693</wp:posOffset>
            </wp:positionV>
            <wp:extent cx="140703" cy="280987"/>
            <wp:effectExtent l="0" t="0" r="0" b="0"/>
            <wp:wrapNone/>
            <wp:docPr id="101" name="image201.png"/>
            <wp:cNvGraphicFramePr>
              <a:graphicFrameLocks noChangeAspect="1"/>
            </wp:cNvGraphicFramePr>
            <a:graphic>
              <a:graphicData uri="http://schemas.openxmlformats.org/drawingml/2006/picture">
                <pic:pic>
                  <pic:nvPicPr>
                    <pic:cNvPr id="102" name="image201.png"/>
                    <pic:cNvPicPr/>
                  </pic:nvPicPr>
                  <pic:blipFill>
                    <a:blip r:embed="rId224" cstate="print"/>
                    <a:stretch>
                      <a:fillRect/>
                    </a:stretch>
                  </pic:blipFill>
                  <pic:spPr>
                    <a:xfrm>
                      <a:off x="0" y="0"/>
                      <a:ext cx="140703" cy="280987"/>
                    </a:xfrm>
                    <a:prstGeom prst="rect">
                      <a:avLst/>
                    </a:prstGeom>
                  </pic:spPr>
                </pic:pic>
              </a:graphicData>
            </a:graphic>
          </wp:anchor>
        </w:drawing>
      </w:r>
      <w:r>
        <w:rPr/>
        <w:pict>
          <v:rect style="position:absolute;margin-left:487.01001pt;margin-top:354.094025pt;width:.689pt;height:36.484pt;mso-position-horizontal-relative:page;mso-position-vertical-relative:page;z-index:-19602944" id="docshape239" filled="true" fillcolor="#54b94b" stroked="false">
            <v:fill type="solid"/>
            <w10:wrap type="none"/>
          </v:rect>
        </w:pict>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39</w:t>
      </w:r>
    </w:p>
    <w:p>
      <w:pPr>
        <w:spacing w:after="0"/>
        <w:jc w:val="left"/>
        <w:rPr>
          <w:sz w:val="22"/>
        </w:rPr>
        <w:sectPr>
          <w:type w:val="continuous"/>
          <w:pgSz w:w="11340" w:h="16840"/>
          <w:pgMar w:top="360" w:bottom="280" w:left="620" w:right="60"/>
          <w:cols w:num="2" w:equalWidth="0">
            <w:col w:w="3628" w:space="40"/>
            <w:col w:w="6992"/>
          </w:cols>
        </w:sectPr>
      </w:pPr>
    </w:p>
    <w:p>
      <w:pPr>
        <w:pStyle w:val="Heading4"/>
      </w:pPr>
      <w:r>
        <w:rPr>
          <w:color w:val="231F20"/>
        </w:rPr>
        <w:t>ISO/IEC/IEEE</w:t>
      </w:r>
      <w:r>
        <w:rPr>
          <w:color w:val="231F20"/>
          <w:spacing w:val="-9"/>
        </w:rPr>
        <w:t> </w:t>
      </w:r>
      <w:r>
        <w:rPr>
          <w:color w:val="231F20"/>
          <w:spacing w:val="-2"/>
        </w:rPr>
        <w:t>42030:2019(E)</w:t>
      </w:r>
    </w:p>
    <w:p>
      <w:pPr>
        <w:pStyle w:val="BodyText"/>
        <w:rPr>
          <w:b/>
          <w:sz w:val="28"/>
        </w:rPr>
      </w:pPr>
    </w:p>
    <w:p>
      <w:pPr>
        <w:pStyle w:val="BodyText"/>
        <w:spacing w:before="7"/>
        <w:rPr>
          <w:b/>
          <w:sz w:val="32"/>
        </w:rPr>
      </w:pPr>
    </w:p>
    <w:p>
      <w:pPr>
        <w:pStyle w:val="Heading5"/>
        <w:numPr>
          <w:ilvl w:val="2"/>
          <w:numId w:val="49"/>
        </w:numPr>
        <w:tabs>
          <w:tab w:pos="855" w:val="left" w:leader="none"/>
        </w:tabs>
        <w:spacing w:line="240" w:lineRule="auto" w:before="1" w:after="0"/>
        <w:ind w:left="854" w:right="0" w:hanging="738"/>
        <w:jc w:val="left"/>
      </w:pPr>
      <w:bookmarkStart w:name="_bookmark72" w:id="136"/>
      <w:bookmarkEnd w:id="136"/>
      <w:r>
        <w:rPr>
          <w:color w:val="231F20"/>
        </w:rPr>
        <w:t>Wha</w:t>
      </w:r>
      <w:r>
        <w:rPr>
          <w:color w:val="231F20"/>
        </w:rPr>
        <w:t>t</w:t>
      </w:r>
      <w:r>
        <w:rPr>
          <w:color w:val="231F20"/>
          <w:spacing w:val="-3"/>
        </w:rPr>
        <w:t> </w:t>
      </w:r>
      <w:r>
        <w:rPr>
          <w:color w:val="231F20"/>
        </w:rPr>
        <w:t>is</w:t>
      </w:r>
      <w:r>
        <w:rPr>
          <w:color w:val="231F20"/>
          <w:spacing w:val="-3"/>
        </w:rPr>
        <w:t> </w:t>
      </w:r>
      <w:r>
        <w:rPr>
          <w:color w:val="231F20"/>
          <w:spacing w:val="-2"/>
        </w:rPr>
        <w:t>“Quality”?</w:t>
      </w:r>
    </w:p>
    <w:p>
      <w:pPr>
        <w:pStyle w:val="BodyText"/>
        <w:spacing w:line="225" w:lineRule="auto" w:before="190"/>
        <w:ind w:left="117" w:right="787"/>
        <w:jc w:val="both"/>
      </w:pPr>
      <w:r>
        <w:rPr>
          <w:color w:val="231F20"/>
        </w:rPr>
        <w:t>The importance of the concept of “Quality” during architecting has been underscored in numerous articles, journal papers, case studies, books, and in practice. “Quality” is a subjective term for which</w:t>
      </w:r>
      <w:r>
        <w:rPr>
          <w:color w:val="231F20"/>
          <w:spacing w:val="80"/>
        </w:rPr>
        <w:t> </w:t>
      </w:r>
      <w:r>
        <w:rPr>
          <w:color w:val="231F20"/>
        </w:rPr>
        <w:t>each person or sector has its own definition. There are a wide variety of opinions on the nature of “Quality”; some of these are summarized below:</w:t>
      </w:r>
    </w:p>
    <w:p>
      <w:pPr>
        <w:pStyle w:val="ListParagraph"/>
        <w:numPr>
          <w:ilvl w:val="0"/>
          <w:numId w:val="8"/>
        </w:numPr>
        <w:tabs>
          <w:tab w:pos="520" w:val="left" w:leader="none"/>
        </w:tabs>
        <w:spacing w:line="240" w:lineRule="auto" w:before="170" w:after="0"/>
        <w:ind w:left="519" w:right="0" w:hanging="403"/>
        <w:jc w:val="left"/>
        <w:rPr>
          <w:color w:val="231F20"/>
          <w:sz w:val="22"/>
        </w:rPr>
      </w:pPr>
      <w:r>
        <w:rPr>
          <w:color w:val="231F20"/>
          <w:sz w:val="22"/>
        </w:rPr>
        <w:t>Quality</w:t>
      </w:r>
      <w:r>
        <w:rPr>
          <w:color w:val="231F20"/>
          <w:spacing w:val="5"/>
          <w:sz w:val="22"/>
        </w:rPr>
        <w:t> </w:t>
      </w:r>
      <w:r>
        <w:rPr>
          <w:color w:val="231F20"/>
          <w:sz w:val="22"/>
        </w:rPr>
        <w:t>has</w:t>
      </w:r>
      <w:r>
        <w:rPr>
          <w:color w:val="231F20"/>
          <w:spacing w:val="8"/>
          <w:sz w:val="22"/>
        </w:rPr>
        <w:t> </w:t>
      </w:r>
      <w:r>
        <w:rPr>
          <w:color w:val="231F20"/>
          <w:sz w:val="22"/>
        </w:rPr>
        <w:t>a</w:t>
      </w:r>
      <w:r>
        <w:rPr>
          <w:color w:val="231F20"/>
          <w:spacing w:val="6"/>
          <w:sz w:val="22"/>
        </w:rPr>
        <w:t> </w:t>
      </w:r>
      <w:r>
        <w:rPr>
          <w:color w:val="231F20"/>
          <w:sz w:val="22"/>
        </w:rPr>
        <w:t>pragmatic</w:t>
      </w:r>
      <w:r>
        <w:rPr>
          <w:color w:val="231F20"/>
          <w:spacing w:val="7"/>
          <w:sz w:val="22"/>
        </w:rPr>
        <w:t> </w:t>
      </w:r>
      <w:r>
        <w:rPr>
          <w:color w:val="231F20"/>
          <w:sz w:val="22"/>
        </w:rPr>
        <w:t>interpretation</w:t>
      </w:r>
      <w:r>
        <w:rPr>
          <w:color w:val="231F20"/>
          <w:spacing w:val="6"/>
          <w:sz w:val="22"/>
        </w:rPr>
        <w:t> </w:t>
      </w:r>
      <w:r>
        <w:rPr>
          <w:color w:val="231F20"/>
          <w:sz w:val="22"/>
        </w:rPr>
        <w:t>as</w:t>
      </w:r>
      <w:r>
        <w:rPr>
          <w:color w:val="231F20"/>
          <w:spacing w:val="8"/>
          <w:sz w:val="22"/>
        </w:rPr>
        <w:t> </w:t>
      </w:r>
      <w:r>
        <w:rPr>
          <w:color w:val="231F20"/>
          <w:sz w:val="22"/>
        </w:rPr>
        <w:t>the</w:t>
      </w:r>
      <w:r>
        <w:rPr>
          <w:color w:val="231F20"/>
          <w:spacing w:val="8"/>
          <w:sz w:val="22"/>
        </w:rPr>
        <w:t> </w:t>
      </w:r>
      <w:r>
        <w:rPr>
          <w:color w:val="231F20"/>
          <w:sz w:val="22"/>
        </w:rPr>
        <w:t>non-inferiority</w:t>
      </w:r>
      <w:r>
        <w:rPr>
          <w:color w:val="231F20"/>
          <w:spacing w:val="7"/>
          <w:sz w:val="22"/>
        </w:rPr>
        <w:t> </w:t>
      </w:r>
      <w:r>
        <w:rPr>
          <w:color w:val="231F20"/>
          <w:sz w:val="22"/>
        </w:rPr>
        <w:t>or</w:t>
      </w:r>
      <w:r>
        <w:rPr>
          <w:color w:val="231F20"/>
          <w:spacing w:val="8"/>
          <w:sz w:val="22"/>
        </w:rPr>
        <w:t> </w:t>
      </w:r>
      <w:r>
        <w:rPr>
          <w:color w:val="231F20"/>
          <w:sz w:val="22"/>
        </w:rPr>
        <w:t>superiority</w:t>
      </w:r>
      <w:r>
        <w:rPr>
          <w:color w:val="231F20"/>
          <w:spacing w:val="8"/>
          <w:sz w:val="22"/>
        </w:rPr>
        <w:t> </w:t>
      </w:r>
      <w:r>
        <w:rPr>
          <w:color w:val="231F20"/>
          <w:sz w:val="22"/>
        </w:rPr>
        <w:t>of</w:t>
      </w:r>
      <w:r>
        <w:rPr>
          <w:color w:val="231F20"/>
          <w:spacing w:val="8"/>
          <w:sz w:val="22"/>
        </w:rPr>
        <w:t> </w:t>
      </w:r>
      <w:r>
        <w:rPr>
          <w:color w:val="231F20"/>
          <w:spacing w:val="-2"/>
          <w:sz w:val="22"/>
        </w:rPr>
        <w:t>something.</w:t>
      </w:r>
    </w:p>
    <w:p>
      <w:pPr>
        <w:pStyle w:val="ListParagraph"/>
        <w:numPr>
          <w:ilvl w:val="0"/>
          <w:numId w:val="8"/>
        </w:numPr>
        <w:tabs>
          <w:tab w:pos="520" w:val="left" w:leader="none"/>
        </w:tabs>
        <w:spacing w:line="248" w:lineRule="exact" w:before="169" w:after="0"/>
        <w:ind w:left="519" w:right="0" w:hanging="403"/>
        <w:jc w:val="left"/>
        <w:rPr>
          <w:color w:val="231F20"/>
          <w:sz w:val="22"/>
        </w:rPr>
      </w:pPr>
      <w:r>
        <w:rPr>
          <w:color w:val="231F20"/>
          <w:sz w:val="22"/>
        </w:rPr>
        <w:t>Quality</w:t>
      </w:r>
      <w:r>
        <w:rPr>
          <w:color w:val="231F20"/>
          <w:spacing w:val="35"/>
          <w:sz w:val="22"/>
        </w:rPr>
        <w:t> </w:t>
      </w:r>
      <w:r>
        <w:rPr>
          <w:color w:val="231F20"/>
          <w:sz w:val="22"/>
        </w:rPr>
        <w:t>is</w:t>
      </w:r>
      <w:r>
        <w:rPr>
          <w:color w:val="231F20"/>
          <w:spacing w:val="35"/>
          <w:sz w:val="22"/>
        </w:rPr>
        <w:t> </w:t>
      </w:r>
      <w:r>
        <w:rPr>
          <w:color w:val="231F20"/>
          <w:sz w:val="22"/>
        </w:rPr>
        <w:t>the</w:t>
      </w:r>
      <w:r>
        <w:rPr>
          <w:color w:val="231F20"/>
          <w:spacing w:val="35"/>
          <w:sz w:val="22"/>
        </w:rPr>
        <w:t> </w:t>
      </w:r>
      <w:r>
        <w:rPr>
          <w:color w:val="231F20"/>
          <w:sz w:val="22"/>
        </w:rPr>
        <w:t>characteristics</w:t>
      </w:r>
      <w:r>
        <w:rPr>
          <w:color w:val="231F20"/>
          <w:spacing w:val="35"/>
          <w:sz w:val="22"/>
        </w:rPr>
        <w:t> </w:t>
      </w:r>
      <w:r>
        <w:rPr>
          <w:color w:val="231F20"/>
          <w:sz w:val="22"/>
        </w:rPr>
        <w:t>of</w:t>
      </w:r>
      <w:r>
        <w:rPr>
          <w:color w:val="231F20"/>
          <w:spacing w:val="35"/>
          <w:sz w:val="22"/>
        </w:rPr>
        <w:t> </w:t>
      </w:r>
      <w:r>
        <w:rPr>
          <w:color w:val="231F20"/>
          <w:sz w:val="22"/>
        </w:rPr>
        <w:t>a</w:t>
      </w:r>
      <w:r>
        <w:rPr>
          <w:color w:val="231F20"/>
          <w:spacing w:val="36"/>
          <w:sz w:val="22"/>
        </w:rPr>
        <w:t> </w:t>
      </w:r>
      <w:r>
        <w:rPr>
          <w:color w:val="231F20"/>
          <w:sz w:val="22"/>
        </w:rPr>
        <w:t>product</w:t>
      </w:r>
      <w:r>
        <w:rPr>
          <w:color w:val="231F20"/>
          <w:spacing w:val="35"/>
          <w:sz w:val="22"/>
        </w:rPr>
        <w:t> </w:t>
      </w:r>
      <w:r>
        <w:rPr>
          <w:color w:val="231F20"/>
          <w:sz w:val="22"/>
        </w:rPr>
        <w:t>or</w:t>
      </w:r>
      <w:r>
        <w:rPr>
          <w:color w:val="231F20"/>
          <w:spacing w:val="35"/>
          <w:sz w:val="22"/>
        </w:rPr>
        <w:t> </w:t>
      </w:r>
      <w:r>
        <w:rPr>
          <w:color w:val="231F20"/>
          <w:sz w:val="22"/>
        </w:rPr>
        <w:t>service</w:t>
      </w:r>
      <w:r>
        <w:rPr>
          <w:color w:val="231F20"/>
          <w:spacing w:val="35"/>
          <w:sz w:val="22"/>
        </w:rPr>
        <w:t> </w:t>
      </w:r>
      <w:r>
        <w:rPr>
          <w:color w:val="231F20"/>
          <w:sz w:val="22"/>
        </w:rPr>
        <w:t>that</w:t>
      </w:r>
      <w:r>
        <w:rPr>
          <w:color w:val="231F20"/>
          <w:spacing w:val="35"/>
          <w:sz w:val="22"/>
        </w:rPr>
        <w:t> </w:t>
      </w:r>
      <w:r>
        <w:rPr>
          <w:color w:val="231F20"/>
          <w:sz w:val="22"/>
        </w:rPr>
        <w:t>bear</w:t>
      </w:r>
      <w:r>
        <w:rPr>
          <w:color w:val="231F20"/>
          <w:spacing w:val="35"/>
          <w:sz w:val="22"/>
        </w:rPr>
        <w:t> </w:t>
      </w:r>
      <w:r>
        <w:rPr>
          <w:color w:val="231F20"/>
          <w:sz w:val="22"/>
        </w:rPr>
        <w:t>on</w:t>
      </w:r>
      <w:r>
        <w:rPr>
          <w:color w:val="231F20"/>
          <w:spacing w:val="36"/>
          <w:sz w:val="22"/>
        </w:rPr>
        <w:t> </w:t>
      </w:r>
      <w:r>
        <w:rPr>
          <w:color w:val="231F20"/>
          <w:sz w:val="22"/>
        </w:rPr>
        <w:t>its</w:t>
      </w:r>
      <w:r>
        <w:rPr>
          <w:color w:val="231F20"/>
          <w:spacing w:val="35"/>
          <w:sz w:val="22"/>
        </w:rPr>
        <w:t> </w:t>
      </w:r>
      <w:r>
        <w:rPr>
          <w:color w:val="231F20"/>
          <w:sz w:val="22"/>
        </w:rPr>
        <w:t>ability</w:t>
      </w:r>
      <w:r>
        <w:rPr>
          <w:color w:val="231F20"/>
          <w:spacing w:val="35"/>
          <w:sz w:val="22"/>
        </w:rPr>
        <w:t> </w:t>
      </w:r>
      <w:r>
        <w:rPr>
          <w:color w:val="231F20"/>
          <w:sz w:val="22"/>
        </w:rPr>
        <w:t>to</w:t>
      </w:r>
      <w:r>
        <w:rPr>
          <w:color w:val="231F20"/>
          <w:spacing w:val="35"/>
          <w:sz w:val="22"/>
        </w:rPr>
        <w:t> </w:t>
      </w:r>
      <w:r>
        <w:rPr>
          <w:color w:val="231F20"/>
          <w:sz w:val="22"/>
        </w:rPr>
        <w:t>satisfy</w:t>
      </w:r>
      <w:r>
        <w:rPr>
          <w:color w:val="231F20"/>
          <w:spacing w:val="35"/>
          <w:sz w:val="22"/>
        </w:rPr>
        <w:t> </w:t>
      </w:r>
      <w:r>
        <w:rPr>
          <w:color w:val="231F20"/>
          <w:sz w:val="22"/>
        </w:rPr>
        <w:t>stated</w:t>
      </w:r>
      <w:r>
        <w:rPr>
          <w:color w:val="231F20"/>
          <w:spacing w:val="36"/>
          <w:sz w:val="22"/>
        </w:rPr>
        <w:t> </w:t>
      </w:r>
      <w:r>
        <w:rPr>
          <w:color w:val="231F20"/>
          <w:spacing w:val="-5"/>
          <w:sz w:val="22"/>
        </w:rPr>
        <w:t>or</w:t>
      </w:r>
    </w:p>
    <w:p>
      <w:pPr>
        <w:spacing w:line="251" w:lineRule="exact" w:before="0"/>
        <w:ind w:left="519" w:right="0" w:firstLine="0"/>
        <w:jc w:val="left"/>
        <w:rPr>
          <w:sz w:val="22"/>
        </w:rPr>
      </w:pPr>
      <w:r>
        <w:rPr>
          <w:color w:val="231F20"/>
          <w:sz w:val="22"/>
        </w:rPr>
        <w:t>implied</w:t>
      </w:r>
      <w:r>
        <w:rPr>
          <w:color w:val="231F20"/>
          <w:spacing w:val="-2"/>
          <w:sz w:val="22"/>
        </w:rPr>
        <w:t> needs</w:t>
      </w:r>
      <w:r>
        <w:rPr>
          <w:color w:val="231F20"/>
          <w:spacing w:val="-2"/>
          <w:position w:val="6"/>
          <w:sz w:val="16"/>
        </w:rPr>
        <w:t>[</w:t>
      </w:r>
      <w:hyperlink w:history="true" w:anchor="_bookmark104">
        <w:r>
          <w:rPr>
            <w:color w:val="053CF5"/>
            <w:spacing w:val="-2"/>
            <w:position w:val="6"/>
            <w:sz w:val="16"/>
            <w:u w:val="single" w:color="053CF5"/>
          </w:rPr>
          <w:t>26</w:t>
        </w:r>
      </w:hyperlink>
      <w:r>
        <w:rPr>
          <w:color w:val="231F20"/>
          <w:spacing w:val="-2"/>
          <w:position w:val="6"/>
          <w:sz w:val="16"/>
        </w:rPr>
        <w:t>]</w:t>
      </w:r>
      <w:r>
        <w:rPr>
          <w:color w:val="231F20"/>
          <w:spacing w:val="-2"/>
          <w:sz w:val="22"/>
        </w:rPr>
        <w:t>.</w:t>
      </w:r>
    </w:p>
    <w:p>
      <w:pPr>
        <w:pStyle w:val="ListParagraph"/>
        <w:numPr>
          <w:ilvl w:val="0"/>
          <w:numId w:val="8"/>
        </w:numPr>
        <w:tabs>
          <w:tab w:pos="520" w:val="left" w:leader="none"/>
        </w:tabs>
        <w:spacing w:line="240" w:lineRule="auto" w:before="165" w:after="0"/>
        <w:ind w:left="519" w:right="0" w:hanging="403"/>
        <w:jc w:val="left"/>
        <w:rPr>
          <w:color w:val="231F20"/>
          <w:sz w:val="22"/>
        </w:rPr>
      </w:pPr>
      <w:r>
        <w:rPr>
          <w:color w:val="231F20"/>
          <w:sz w:val="22"/>
        </w:rPr>
        <w:t>Quality</w:t>
      </w:r>
      <w:r>
        <w:rPr>
          <w:color w:val="231F20"/>
          <w:spacing w:val="5"/>
          <w:sz w:val="22"/>
        </w:rPr>
        <w:t> </w:t>
      </w:r>
      <w:r>
        <w:rPr>
          <w:color w:val="231F20"/>
          <w:sz w:val="22"/>
        </w:rPr>
        <w:t>is</w:t>
      </w:r>
      <w:r>
        <w:rPr>
          <w:color w:val="231F20"/>
          <w:spacing w:val="6"/>
          <w:sz w:val="22"/>
        </w:rPr>
        <w:t> </w:t>
      </w:r>
      <w:r>
        <w:rPr>
          <w:color w:val="231F20"/>
          <w:sz w:val="22"/>
        </w:rPr>
        <w:t>a</w:t>
      </w:r>
      <w:r>
        <w:rPr>
          <w:color w:val="231F20"/>
          <w:spacing w:val="4"/>
          <w:sz w:val="22"/>
        </w:rPr>
        <w:t> </w:t>
      </w:r>
      <w:r>
        <w:rPr>
          <w:color w:val="231F20"/>
          <w:sz w:val="22"/>
        </w:rPr>
        <w:t>product</w:t>
      </w:r>
      <w:r>
        <w:rPr>
          <w:color w:val="231F20"/>
          <w:spacing w:val="5"/>
          <w:sz w:val="22"/>
        </w:rPr>
        <w:t> </w:t>
      </w:r>
      <w:r>
        <w:rPr>
          <w:color w:val="231F20"/>
          <w:sz w:val="22"/>
        </w:rPr>
        <w:t>or</w:t>
      </w:r>
      <w:r>
        <w:rPr>
          <w:color w:val="231F20"/>
          <w:spacing w:val="6"/>
          <w:sz w:val="22"/>
        </w:rPr>
        <w:t> </w:t>
      </w:r>
      <w:r>
        <w:rPr>
          <w:color w:val="231F20"/>
          <w:sz w:val="22"/>
        </w:rPr>
        <w:t>service</w:t>
      </w:r>
      <w:r>
        <w:rPr>
          <w:color w:val="231F20"/>
          <w:spacing w:val="5"/>
          <w:sz w:val="22"/>
        </w:rPr>
        <w:t> </w:t>
      </w:r>
      <w:r>
        <w:rPr>
          <w:color w:val="231F20"/>
          <w:sz w:val="22"/>
        </w:rPr>
        <w:t>free</w:t>
      </w:r>
      <w:r>
        <w:rPr>
          <w:color w:val="231F20"/>
          <w:spacing w:val="6"/>
          <w:sz w:val="22"/>
        </w:rPr>
        <w:t> </w:t>
      </w:r>
      <w:r>
        <w:rPr>
          <w:color w:val="231F20"/>
          <w:sz w:val="22"/>
        </w:rPr>
        <w:t>of</w:t>
      </w:r>
      <w:r>
        <w:rPr>
          <w:color w:val="231F20"/>
          <w:spacing w:val="6"/>
          <w:sz w:val="22"/>
        </w:rPr>
        <w:t> </w:t>
      </w:r>
      <w:r>
        <w:rPr>
          <w:color w:val="231F20"/>
          <w:spacing w:val="-2"/>
          <w:sz w:val="22"/>
        </w:rPr>
        <w:t>deficiencies</w:t>
      </w:r>
      <w:r>
        <w:rPr>
          <w:color w:val="231F20"/>
          <w:spacing w:val="-2"/>
          <w:position w:val="6"/>
          <w:sz w:val="16"/>
        </w:rPr>
        <w:t>[</w:t>
      </w:r>
      <w:hyperlink w:history="true" w:anchor="_bookmark104">
        <w:r>
          <w:rPr>
            <w:color w:val="053CF5"/>
            <w:spacing w:val="-2"/>
            <w:position w:val="6"/>
            <w:sz w:val="16"/>
            <w:u w:val="single" w:color="053CF5"/>
          </w:rPr>
          <w:t>26</w:t>
        </w:r>
      </w:hyperlink>
      <w:r>
        <w:rPr>
          <w:color w:val="231F20"/>
          <w:spacing w:val="-2"/>
          <w:position w:val="6"/>
          <w:sz w:val="16"/>
        </w:rPr>
        <w:t>]</w:t>
      </w:r>
      <w:r>
        <w:rPr>
          <w:color w:val="231F20"/>
          <w:spacing w:val="-2"/>
          <w:sz w:val="22"/>
        </w:rPr>
        <w:t>.</w:t>
      </w:r>
    </w:p>
    <w:p>
      <w:pPr>
        <w:pStyle w:val="ListParagraph"/>
        <w:numPr>
          <w:ilvl w:val="0"/>
          <w:numId w:val="8"/>
        </w:numPr>
        <w:tabs>
          <w:tab w:pos="520" w:val="left" w:leader="none"/>
        </w:tabs>
        <w:spacing w:line="240" w:lineRule="auto" w:before="165" w:after="0"/>
        <w:ind w:left="519" w:right="0" w:hanging="404"/>
        <w:jc w:val="left"/>
        <w:rPr>
          <w:color w:val="231F20"/>
          <w:sz w:val="22"/>
        </w:rPr>
      </w:pPr>
      <w:r>
        <w:rPr>
          <w:color w:val="231F20"/>
          <w:sz w:val="22"/>
        </w:rPr>
        <w:t>Quality</w:t>
      </w:r>
      <w:r>
        <w:rPr>
          <w:color w:val="231F20"/>
          <w:spacing w:val="9"/>
          <w:sz w:val="22"/>
        </w:rPr>
        <w:t> </w:t>
      </w:r>
      <w:r>
        <w:rPr>
          <w:color w:val="231F20"/>
          <w:sz w:val="22"/>
        </w:rPr>
        <w:t>means</w:t>
      </w:r>
      <w:r>
        <w:rPr>
          <w:color w:val="231F20"/>
          <w:spacing w:val="9"/>
          <w:sz w:val="22"/>
        </w:rPr>
        <w:t> </w:t>
      </w:r>
      <w:r>
        <w:rPr>
          <w:color w:val="231F20"/>
          <w:sz w:val="22"/>
        </w:rPr>
        <w:t>“fitness</w:t>
      </w:r>
      <w:r>
        <w:rPr>
          <w:color w:val="231F20"/>
          <w:spacing w:val="9"/>
          <w:sz w:val="22"/>
        </w:rPr>
        <w:t> </w:t>
      </w:r>
      <w:r>
        <w:rPr>
          <w:color w:val="231F20"/>
          <w:sz w:val="22"/>
        </w:rPr>
        <w:t>for</w:t>
      </w:r>
      <w:r>
        <w:rPr>
          <w:color w:val="231F20"/>
          <w:spacing w:val="10"/>
          <w:sz w:val="22"/>
        </w:rPr>
        <w:t> </w:t>
      </w:r>
      <w:r>
        <w:rPr>
          <w:color w:val="231F20"/>
          <w:spacing w:val="-2"/>
          <w:sz w:val="22"/>
        </w:rPr>
        <w:t>purpose”</w:t>
      </w:r>
      <w:r>
        <w:rPr>
          <w:color w:val="231F20"/>
          <w:spacing w:val="-2"/>
          <w:position w:val="6"/>
          <w:sz w:val="16"/>
        </w:rPr>
        <w:t>[</w:t>
      </w:r>
      <w:hyperlink w:history="true" w:anchor="_bookmark108">
        <w:r>
          <w:rPr>
            <w:color w:val="053CF5"/>
            <w:spacing w:val="-2"/>
            <w:position w:val="6"/>
            <w:sz w:val="16"/>
            <w:u w:val="single" w:color="053CF5"/>
          </w:rPr>
          <w:t>30</w:t>
        </w:r>
      </w:hyperlink>
      <w:r>
        <w:rPr>
          <w:color w:val="231F20"/>
          <w:spacing w:val="-2"/>
          <w:position w:val="6"/>
          <w:sz w:val="16"/>
        </w:rPr>
        <w:t>]</w:t>
      </w:r>
      <w:r>
        <w:rPr>
          <w:color w:val="231F20"/>
          <w:spacing w:val="-2"/>
          <w:sz w:val="22"/>
        </w:rPr>
        <w:t>.</w:t>
      </w:r>
    </w:p>
    <w:p>
      <w:pPr>
        <w:pStyle w:val="ListParagraph"/>
        <w:numPr>
          <w:ilvl w:val="0"/>
          <w:numId w:val="8"/>
        </w:numPr>
        <w:tabs>
          <w:tab w:pos="520" w:val="left" w:leader="none"/>
        </w:tabs>
        <w:spacing w:line="240" w:lineRule="auto" w:before="166" w:after="0"/>
        <w:ind w:left="519" w:right="0" w:hanging="403"/>
        <w:jc w:val="left"/>
        <w:rPr>
          <w:color w:val="231F20"/>
          <w:sz w:val="22"/>
        </w:rPr>
      </w:pPr>
      <w:r>
        <w:rPr>
          <w:color w:val="231F20"/>
          <w:sz w:val="22"/>
        </w:rPr>
        <w:t>Quality</w:t>
      </w:r>
      <w:r>
        <w:rPr>
          <w:color w:val="231F20"/>
          <w:spacing w:val="8"/>
          <w:sz w:val="22"/>
        </w:rPr>
        <w:t> </w:t>
      </w:r>
      <w:r>
        <w:rPr>
          <w:color w:val="231F20"/>
          <w:sz w:val="22"/>
        </w:rPr>
        <w:t>means</w:t>
      </w:r>
      <w:r>
        <w:rPr>
          <w:color w:val="231F20"/>
          <w:spacing w:val="8"/>
          <w:sz w:val="22"/>
        </w:rPr>
        <w:t> </w:t>
      </w:r>
      <w:r>
        <w:rPr>
          <w:color w:val="231F20"/>
          <w:sz w:val="22"/>
        </w:rPr>
        <w:t>“conformance</w:t>
      </w:r>
      <w:r>
        <w:rPr>
          <w:color w:val="231F20"/>
          <w:spacing w:val="8"/>
          <w:sz w:val="22"/>
        </w:rPr>
        <w:t> </w:t>
      </w:r>
      <w:r>
        <w:rPr>
          <w:color w:val="231F20"/>
          <w:sz w:val="22"/>
        </w:rPr>
        <w:t>to</w:t>
      </w:r>
      <w:r>
        <w:rPr>
          <w:color w:val="231F20"/>
          <w:spacing w:val="8"/>
          <w:sz w:val="22"/>
        </w:rPr>
        <w:t> </w:t>
      </w:r>
      <w:r>
        <w:rPr>
          <w:color w:val="231F20"/>
          <w:spacing w:val="-2"/>
          <w:sz w:val="22"/>
        </w:rPr>
        <w:t>requirements”</w:t>
      </w:r>
      <w:r>
        <w:rPr>
          <w:color w:val="231F20"/>
          <w:spacing w:val="-2"/>
          <w:position w:val="6"/>
          <w:sz w:val="16"/>
        </w:rPr>
        <w:t>[</w:t>
      </w:r>
      <w:hyperlink w:history="true" w:anchor="_bookmark106">
        <w:r>
          <w:rPr>
            <w:color w:val="053CF5"/>
            <w:spacing w:val="-2"/>
            <w:position w:val="6"/>
            <w:sz w:val="16"/>
            <w:u w:val="single" w:color="053CF5"/>
          </w:rPr>
          <w:t>28</w:t>
        </w:r>
      </w:hyperlink>
      <w:r>
        <w:rPr>
          <w:color w:val="231F20"/>
          <w:spacing w:val="-2"/>
          <w:position w:val="6"/>
          <w:sz w:val="16"/>
        </w:rPr>
        <w:t>]</w:t>
      </w:r>
      <w:r>
        <w:rPr>
          <w:color w:val="231F20"/>
          <w:spacing w:val="-2"/>
          <w:sz w:val="22"/>
        </w:rPr>
        <w:t>.</w:t>
      </w:r>
    </w:p>
    <w:p>
      <w:pPr>
        <w:pStyle w:val="ListParagraph"/>
        <w:numPr>
          <w:ilvl w:val="0"/>
          <w:numId w:val="8"/>
        </w:numPr>
        <w:tabs>
          <w:tab w:pos="520" w:val="left" w:leader="none"/>
        </w:tabs>
        <w:spacing w:line="240" w:lineRule="auto" w:before="165" w:after="0"/>
        <w:ind w:left="519" w:right="0" w:hanging="403"/>
        <w:jc w:val="left"/>
        <w:rPr>
          <w:color w:val="231F20"/>
          <w:sz w:val="22"/>
        </w:rPr>
      </w:pPr>
      <w:r>
        <w:rPr>
          <w:color w:val="231F20"/>
          <w:sz w:val="22"/>
        </w:rPr>
        <w:t>Quality</w:t>
      </w:r>
      <w:r>
        <w:rPr>
          <w:color w:val="231F20"/>
          <w:spacing w:val="11"/>
          <w:sz w:val="22"/>
        </w:rPr>
        <w:t> </w:t>
      </w:r>
      <w:r>
        <w:rPr>
          <w:color w:val="231F20"/>
          <w:sz w:val="22"/>
        </w:rPr>
        <w:t>means</w:t>
      </w:r>
      <w:r>
        <w:rPr>
          <w:color w:val="231F20"/>
          <w:spacing w:val="11"/>
          <w:sz w:val="22"/>
        </w:rPr>
        <w:t> </w:t>
      </w:r>
      <w:r>
        <w:rPr>
          <w:color w:val="231F20"/>
          <w:sz w:val="22"/>
        </w:rPr>
        <w:t>“uniformity</w:t>
      </w:r>
      <w:r>
        <w:rPr>
          <w:color w:val="231F20"/>
          <w:spacing w:val="12"/>
          <w:sz w:val="22"/>
        </w:rPr>
        <w:t> </w:t>
      </w:r>
      <w:r>
        <w:rPr>
          <w:color w:val="231F20"/>
          <w:sz w:val="22"/>
        </w:rPr>
        <w:t>around</w:t>
      </w:r>
      <w:r>
        <w:rPr>
          <w:color w:val="231F20"/>
          <w:spacing w:val="11"/>
          <w:sz w:val="22"/>
        </w:rPr>
        <w:t> </w:t>
      </w:r>
      <w:r>
        <w:rPr>
          <w:color w:val="231F20"/>
          <w:sz w:val="22"/>
        </w:rPr>
        <w:t>a</w:t>
      </w:r>
      <w:r>
        <w:rPr>
          <w:color w:val="231F20"/>
          <w:spacing w:val="11"/>
          <w:sz w:val="22"/>
        </w:rPr>
        <w:t> </w:t>
      </w:r>
      <w:r>
        <w:rPr>
          <w:color w:val="231F20"/>
          <w:spacing w:val="-2"/>
          <w:sz w:val="22"/>
        </w:rPr>
        <w:t>target”</w:t>
      </w:r>
      <w:r>
        <w:rPr>
          <w:color w:val="231F20"/>
          <w:spacing w:val="-2"/>
          <w:position w:val="6"/>
          <w:sz w:val="16"/>
        </w:rPr>
        <w:t>[</w:t>
      </w:r>
      <w:hyperlink w:history="true" w:anchor="_bookmark110">
        <w:r>
          <w:rPr>
            <w:color w:val="053CF5"/>
            <w:spacing w:val="-2"/>
            <w:position w:val="6"/>
            <w:sz w:val="16"/>
            <w:u w:val="single" w:color="053CF5"/>
          </w:rPr>
          <w:t>32</w:t>
        </w:r>
      </w:hyperlink>
      <w:r>
        <w:rPr>
          <w:color w:val="231F20"/>
          <w:spacing w:val="-2"/>
          <w:position w:val="6"/>
          <w:sz w:val="16"/>
        </w:rPr>
        <w:t>]</w:t>
      </w:r>
      <w:r>
        <w:rPr>
          <w:color w:val="231F20"/>
          <w:spacing w:val="-2"/>
          <w:sz w:val="22"/>
        </w:rPr>
        <w:t>.</w:t>
      </w:r>
    </w:p>
    <w:p>
      <w:pPr>
        <w:pStyle w:val="ListParagraph"/>
        <w:numPr>
          <w:ilvl w:val="0"/>
          <w:numId w:val="8"/>
        </w:numPr>
        <w:tabs>
          <w:tab w:pos="520" w:val="left" w:leader="none"/>
        </w:tabs>
        <w:spacing w:line="240" w:lineRule="auto" w:before="165" w:after="0"/>
        <w:ind w:left="519" w:right="0" w:hanging="404"/>
        <w:jc w:val="left"/>
        <w:rPr>
          <w:color w:val="231F20"/>
          <w:sz w:val="22"/>
        </w:rPr>
      </w:pPr>
      <w:r>
        <w:rPr>
          <w:color w:val="231F20"/>
          <w:sz w:val="22"/>
        </w:rPr>
        <w:t>Quality</w:t>
      </w:r>
      <w:r>
        <w:rPr>
          <w:color w:val="231F20"/>
          <w:spacing w:val="3"/>
          <w:sz w:val="22"/>
        </w:rPr>
        <w:t> </w:t>
      </w:r>
      <w:r>
        <w:rPr>
          <w:color w:val="231F20"/>
          <w:sz w:val="22"/>
        </w:rPr>
        <w:t>means</w:t>
      </w:r>
      <w:r>
        <w:rPr>
          <w:color w:val="231F20"/>
          <w:spacing w:val="5"/>
          <w:sz w:val="22"/>
        </w:rPr>
        <w:t> </w:t>
      </w:r>
      <w:r>
        <w:rPr>
          <w:color w:val="231F20"/>
          <w:sz w:val="22"/>
        </w:rPr>
        <w:t>“the</w:t>
      </w:r>
      <w:r>
        <w:rPr>
          <w:color w:val="231F20"/>
          <w:spacing w:val="6"/>
          <w:sz w:val="22"/>
        </w:rPr>
        <w:t> </w:t>
      </w:r>
      <w:r>
        <w:rPr>
          <w:color w:val="231F20"/>
          <w:sz w:val="22"/>
        </w:rPr>
        <w:t>loss</w:t>
      </w:r>
      <w:r>
        <w:rPr>
          <w:color w:val="231F20"/>
          <w:spacing w:val="5"/>
          <w:sz w:val="22"/>
        </w:rPr>
        <w:t> </w:t>
      </w:r>
      <w:r>
        <w:rPr>
          <w:color w:val="231F20"/>
          <w:sz w:val="22"/>
        </w:rPr>
        <w:t>a</w:t>
      </w:r>
      <w:r>
        <w:rPr>
          <w:color w:val="231F20"/>
          <w:spacing w:val="4"/>
          <w:sz w:val="22"/>
        </w:rPr>
        <w:t> </w:t>
      </w:r>
      <w:r>
        <w:rPr>
          <w:color w:val="231F20"/>
          <w:sz w:val="22"/>
        </w:rPr>
        <w:t>product</w:t>
      </w:r>
      <w:r>
        <w:rPr>
          <w:color w:val="231F20"/>
          <w:spacing w:val="5"/>
          <w:sz w:val="22"/>
        </w:rPr>
        <w:t> </w:t>
      </w:r>
      <w:r>
        <w:rPr>
          <w:color w:val="231F20"/>
          <w:sz w:val="22"/>
        </w:rPr>
        <w:t>imposes</w:t>
      </w:r>
      <w:r>
        <w:rPr>
          <w:color w:val="231F20"/>
          <w:spacing w:val="5"/>
          <w:sz w:val="22"/>
        </w:rPr>
        <w:t> </w:t>
      </w:r>
      <w:r>
        <w:rPr>
          <w:color w:val="231F20"/>
          <w:sz w:val="22"/>
        </w:rPr>
        <w:t>on</w:t>
      </w:r>
      <w:r>
        <w:rPr>
          <w:color w:val="231F20"/>
          <w:spacing w:val="4"/>
          <w:sz w:val="22"/>
        </w:rPr>
        <w:t> </w:t>
      </w:r>
      <w:r>
        <w:rPr>
          <w:color w:val="231F20"/>
          <w:sz w:val="22"/>
        </w:rPr>
        <w:t>society</w:t>
      </w:r>
      <w:r>
        <w:rPr>
          <w:color w:val="231F20"/>
          <w:spacing w:val="6"/>
          <w:sz w:val="22"/>
        </w:rPr>
        <w:t> </w:t>
      </w:r>
      <w:r>
        <w:rPr>
          <w:color w:val="231F20"/>
          <w:sz w:val="22"/>
        </w:rPr>
        <w:t>after</w:t>
      </w:r>
      <w:r>
        <w:rPr>
          <w:color w:val="231F20"/>
          <w:spacing w:val="5"/>
          <w:sz w:val="22"/>
        </w:rPr>
        <w:t> </w:t>
      </w:r>
      <w:r>
        <w:rPr>
          <w:color w:val="231F20"/>
          <w:sz w:val="22"/>
        </w:rPr>
        <w:t>it</w:t>
      </w:r>
      <w:r>
        <w:rPr>
          <w:color w:val="231F20"/>
          <w:spacing w:val="4"/>
          <w:sz w:val="22"/>
        </w:rPr>
        <w:t> </w:t>
      </w:r>
      <w:r>
        <w:rPr>
          <w:color w:val="231F20"/>
          <w:sz w:val="22"/>
        </w:rPr>
        <w:t>is</w:t>
      </w:r>
      <w:r>
        <w:rPr>
          <w:color w:val="231F20"/>
          <w:spacing w:val="6"/>
          <w:sz w:val="22"/>
        </w:rPr>
        <w:t> </w:t>
      </w:r>
      <w:r>
        <w:rPr>
          <w:color w:val="231F20"/>
          <w:spacing w:val="-2"/>
          <w:sz w:val="22"/>
        </w:rPr>
        <w:t>shipped”</w:t>
      </w:r>
      <w:r>
        <w:rPr>
          <w:color w:val="231F20"/>
          <w:spacing w:val="-2"/>
          <w:position w:val="6"/>
          <w:sz w:val="16"/>
        </w:rPr>
        <w:t>[</w:t>
      </w:r>
      <w:hyperlink w:history="true" w:anchor="_bookmark110">
        <w:r>
          <w:rPr>
            <w:color w:val="053CF5"/>
            <w:spacing w:val="-2"/>
            <w:position w:val="6"/>
            <w:sz w:val="16"/>
            <w:u w:val="single" w:color="053CF5"/>
          </w:rPr>
          <w:t>32</w:t>
        </w:r>
      </w:hyperlink>
      <w:r>
        <w:rPr>
          <w:color w:val="231F20"/>
          <w:spacing w:val="-2"/>
          <w:position w:val="6"/>
          <w:sz w:val="16"/>
        </w:rPr>
        <w:t>]</w:t>
      </w:r>
      <w:r>
        <w:rPr>
          <w:color w:val="231F20"/>
          <w:spacing w:val="-2"/>
          <w:sz w:val="22"/>
        </w:rPr>
        <w:t>.</w:t>
      </w:r>
    </w:p>
    <w:p>
      <w:pPr>
        <w:pStyle w:val="ListParagraph"/>
        <w:numPr>
          <w:ilvl w:val="0"/>
          <w:numId w:val="8"/>
        </w:numPr>
        <w:tabs>
          <w:tab w:pos="520" w:val="left" w:leader="none"/>
        </w:tabs>
        <w:spacing w:line="223" w:lineRule="auto" w:before="183" w:after="0"/>
        <w:ind w:left="519" w:right="787" w:hanging="403"/>
        <w:jc w:val="left"/>
        <w:rPr>
          <w:color w:val="231F20"/>
          <w:sz w:val="22"/>
        </w:rPr>
      </w:pPr>
      <w:r>
        <w:rPr>
          <w:color w:val="231F20"/>
          <w:sz w:val="22"/>
        </w:rPr>
        <w:t>Quality in a product or service is not what the supplier puts in. It is what the customer gets out and is willing to pay for</w:t>
      </w:r>
      <w:r>
        <w:rPr>
          <w:color w:val="231F20"/>
          <w:position w:val="6"/>
          <w:sz w:val="16"/>
        </w:rPr>
        <w:t>[</w:t>
      </w:r>
      <w:hyperlink w:history="true" w:anchor="_bookmark107">
        <w:r>
          <w:rPr>
            <w:color w:val="053CF5"/>
            <w:position w:val="6"/>
            <w:sz w:val="16"/>
            <w:u w:val="single" w:color="053CF5"/>
          </w:rPr>
          <w:t>29</w:t>
        </w:r>
      </w:hyperlink>
      <w:r>
        <w:rPr>
          <w:color w:val="231F20"/>
          <w:position w:val="6"/>
          <w:sz w:val="16"/>
        </w:rPr>
        <w:t>]</w:t>
      </w:r>
      <w:r>
        <w:rPr>
          <w:color w:val="231F20"/>
          <w:sz w:val="22"/>
        </w:rPr>
        <w:t>.</w:t>
      </w:r>
    </w:p>
    <w:p>
      <w:pPr>
        <w:pStyle w:val="ListParagraph"/>
        <w:numPr>
          <w:ilvl w:val="0"/>
          <w:numId w:val="8"/>
        </w:numPr>
        <w:tabs>
          <w:tab w:pos="520" w:val="left" w:leader="none"/>
        </w:tabs>
        <w:spacing w:line="240" w:lineRule="auto" w:before="168" w:after="0"/>
        <w:ind w:left="519" w:right="0" w:hanging="404"/>
        <w:jc w:val="left"/>
        <w:rPr>
          <w:color w:val="231F20"/>
          <w:sz w:val="22"/>
        </w:rPr>
      </w:pPr>
      <w:r>
        <w:rPr>
          <w:color w:val="231F20"/>
          <w:sz w:val="22"/>
        </w:rPr>
        <w:t>Degree</w:t>
      </w:r>
      <w:r>
        <w:rPr>
          <w:color w:val="231F20"/>
          <w:spacing w:val="6"/>
          <w:sz w:val="22"/>
        </w:rPr>
        <w:t> </w:t>
      </w:r>
      <w:r>
        <w:rPr>
          <w:color w:val="231F20"/>
          <w:sz w:val="22"/>
        </w:rPr>
        <w:t>to</w:t>
      </w:r>
      <w:r>
        <w:rPr>
          <w:color w:val="231F20"/>
          <w:spacing w:val="9"/>
          <w:sz w:val="22"/>
        </w:rPr>
        <w:t> </w:t>
      </w:r>
      <w:r>
        <w:rPr>
          <w:color w:val="231F20"/>
          <w:sz w:val="22"/>
        </w:rPr>
        <w:t>which</w:t>
      </w:r>
      <w:r>
        <w:rPr>
          <w:color w:val="231F20"/>
          <w:spacing w:val="9"/>
          <w:sz w:val="22"/>
        </w:rPr>
        <w:t> </w:t>
      </w:r>
      <w:r>
        <w:rPr>
          <w:color w:val="231F20"/>
          <w:sz w:val="22"/>
        </w:rPr>
        <w:t>a</w:t>
      </w:r>
      <w:r>
        <w:rPr>
          <w:color w:val="231F20"/>
          <w:spacing w:val="7"/>
          <w:sz w:val="22"/>
        </w:rPr>
        <w:t> </w:t>
      </w:r>
      <w:r>
        <w:rPr>
          <w:color w:val="231F20"/>
          <w:sz w:val="22"/>
        </w:rPr>
        <w:t>set</w:t>
      </w:r>
      <w:r>
        <w:rPr>
          <w:color w:val="231F20"/>
          <w:spacing w:val="8"/>
          <w:sz w:val="22"/>
        </w:rPr>
        <w:t> </w:t>
      </w:r>
      <w:r>
        <w:rPr>
          <w:color w:val="231F20"/>
          <w:sz w:val="22"/>
        </w:rPr>
        <w:t>of</w:t>
      </w:r>
      <w:r>
        <w:rPr>
          <w:color w:val="231F20"/>
          <w:spacing w:val="9"/>
          <w:sz w:val="22"/>
        </w:rPr>
        <w:t> </w:t>
      </w:r>
      <w:r>
        <w:rPr>
          <w:color w:val="231F20"/>
          <w:sz w:val="22"/>
        </w:rPr>
        <w:t>inherent</w:t>
      </w:r>
      <w:r>
        <w:rPr>
          <w:color w:val="231F20"/>
          <w:spacing w:val="7"/>
          <w:sz w:val="22"/>
        </w:rPr>
        <w:t> </w:t>
      </w:r>
      <w:r>
        <w:rPr>
          <w:color w:val="231F20"/>
          <w:sz w:val="22"/>
        </w:rPr>
        <w:t>characteristics</w:t>
      </w:r>
      <w:r>
        <w:rPr>
          <w:color w:val="231F20"/>
          <w:spacing w:val="9"/>
          <w:sz w:val="22"/>
        </w:rPr>
        <w:t> </w:t>
      </w:r>
      <w:r>
        <w:rPr>
          <w:color w:val="231F20"/>
          <w:sz w:val="22"/>
        </w:rPr>
        <w:t>fulfills</w:t>
      </w:r>
      <w:r>
        <w:rPr>
          <w:color w:val="231F20"/>
          <w:spacing w:val="9"/>
          <w:sz w:val="22"/>
        </w:rPr>
        <w:t> </w:t>
      </w:r>
      <w:r>
        <w:rPr>
          <w:color w:val="231F20"/>
          <w:spacing w:val="-2"/>
          <w:sz w:val="22"/>
        </w:rPr>
        <w:t>requirements</w:t>
      </w:r>
      <w:r>
        <w:rPr>
          <w:color w:val="231F20"/>
          <w:spacing w:val="-2"/>
          <w:position w:val="6"/>
          <w:sz w:val="16"/>
        </w:rPr>
        <w:t>[</w:t>
      </w:r>
      <w:hyperlink w:history="true" w:anchor="_bookmark99">
        <w:r>
          <w:rPr>
            <w:color w:val="053CF5"/>
            <w:spacing w:val="-2"/>
            <w:position w:val="6"/>
            <w:sz w:val="16"/>
            <w:u w:val="single" w:color="053CF5"/>
          </w:rPr>
          <w:t>2</w:t>
        </w:r>
      </w:hyperlink>
      <w:r>
        <w:rPr>
          <w:color w:val="231F20"/>
          <w:spacing w:val="-2"/>
          <w:position w:val="6"/>
          <w:sz w:val="16"/>
        </w:rPr>
        <w:t>]</w:t>
      </w:r>
      <w:r>
        <w:rPr>
          <w:color w:val="231F20"/>
          <w:spacing w:val="-2"/>
          <w:sz w:val="22"/>
        </w:rPr>
        <w:t>.</w:t>
      </w:r>
    </w:p>
    <w:p>
      <w:pPr>
        <w:pStyle w:val="ListParagraph"/>
        <w:numPr>
          <w:ilvl w:val="0"/>
          <w:numId w:val="8"/>
        </w:numPr>
        <w:tabs>
          <w:tab w:pos="520" w:val="left" w:leader="none"/>
        </w:tabs>
        <w:spacing w:line="223" w:lineRule="auto" w:before="183" w:after="0"/>
        <w:ind w:left="519" w:right="787" w:hanging="403"/>
        <w:jc w:val="left"/>
        <w:rPr>
          <w:color w:val="231F20"/>
          <w:sz w:val="22"/>
        </w:rPr>
      </w:pPr>
      <w:r>
        <w:rPr>
          <w:color w:val="231F20"/>
          <w:sz w:val="22"/>
        </w:rPr>
        <w:t>Quality is “excellence of the system in a chosen dimension and is the basis for satisfying its stated</w:t>
      </w:r>
      <w:r>
        <w:rPr>
          <w:color w:val="231F20"/>
          <w:spacing w:val="40"/>
          <w:sz w:val="22"/>
        </w:rPr>
        <w:t> </w:t>
      </w:r>
      <w:r>
        <w:rPr>
          <w:color w:val="231F20"/>
          <w:spacing w:val="-2"/>
          <w:sz w:val="22"/>
        </w:rPr>
        <w:t>purpose”</w:t>
      </w:r>
      <w:r>
        <w:rPr>
          <w:color w:val="231F20"/>
          <w:spacing w:val="-2"/>
          <w:position w:val="6"/>
          <w:sz w:val="16"/>
        </w:rPr>
        <w:t>[</w:t>
      </w:r>
      <w:hyperlink w:history="true" w:anchor="_bookmark111">
        <w:r>
          <w:rPr>
            <w:color w:val="053CF5"/>
            <w:spacing w:val="-2"/>
            <w:position w:val="6"/>
            <w:sz w:val="16"/>
            <w:u w:val="single" w:color="053CF5"/>
          </w:rPr>
          <w:t>34</w:t>
        </w:r>
      </w:hyperlink>
      <w:r>
        <w:rPr>
          <w:color w:val="231F20"/>
          <w:spacing w:val="-2"/>
          <w:position w:val="6"/>
          <w:sz w:val="16"/>
        </w:rPr>
        <w:t>]</w:t>
      </w:r>
      <w:r>
        <w:rPr>
          <w:color w:val="231F20"/>
          <w:spacing w:val="-2"/>
          <w:sz w:val="22"/>
        </w:rPr>
        <w:t>.</w:t>
      </w:r>
    </w:p>
    <w:p>
      <w:pPr>
        <w:pStyle w:val="ListParagraph"/>
        <w:numPr>
          <w:ilvl w:val="0"/>
          <w:numId w:val="8"/>
        </w:numPr>
        <w:tabs>
          <w:tab w:pos="520" w:val="left" w:leader="none"/>
        </w:tabs>
        <w:spacing w:line="223" w:lineRule="auto" w:before="186" w:after="0"/>
        <w:ind w:left="519" w:right="788" w:hanging="403"/>
        <w:jc w:val="left"/>
        <w:rPr>
          <w:color w:val="231F20"/>
          <w:sz w:val="22"/>
        </w:rPr>
      </w:pPr>
      <w:r>
        <w:rPr>
          <w:color w:val="231F20"/>
          <w:sz w:val="22"/>
        </w:rPr>
        <w:t>Quality</w:t>
      </w:r>
      <w:r>
        <w:rPr>
          <w:color w:val="231F20"/>
          <w:spacing w:val="21"/>
          <w:sz w:val="22"/>
        </w:rPr>
        <w:t> </w:t>
      </w:r>
      <w:r>
        <w:rPr>
          <w:color w:val="231F20"/>
          <w:sz w:val="22"/>
        </w:rPr>
        <w:t>characteristics</w:t>
      </w:r>
      <w:r>
        <w:rPr>
          <w:color w:val="231F20"/>
          <w:spacing w:val="21"/>
          <w:sz w:val="22"/>
        </w:rPr>
        <w:t> </w:t>
      </w:r>
      <w:r>
        <w:rPr>
          <w:color w:val="231F20"/>
          <w:sz w:val="22"/>
        </w:rPr>
        <w:t>of</w:t>
      </w:r>
      <w:r>
        <w:rPr>
          <w:color w:val="231F20"/>
          <w:spacing w:val="21"/>
          <w:sz w:val="22"/>
        </w:rPr>
        <w:t> </w:t>
      </w:r>
      <w:r>
        <w:rPr>
          <w:color w:val="231F20"/>
          <w:sz w:val="22"/>
        </w:rPr>
        <w:t>a</w:t>
      </w:r>
      <w:r>
        <w:rPr>
          <w:color w:val="231F20"/>
          <w:spacing w:val="21"/>
          <w:sz w:val="22"/>
        </w:rPr>
        <w:t> </w:t>
      </w:r>
      <w:r>
        <w:rPr>
          <w:color w:val="231F20"/>
          <w:sz w:val="22"/>
        </w:rPr>
        <w:t>system</w:t>
      </w:r>
      <w:r>
        <w:rPr>
          <w:color w:val="231F20"/>
          <w:spacing w:val="21"/>
          <w:sz w:val="22"/>
        </w:rPr>
        <w:t> </w:t>
      </w:r>
      <w:r>
        <w:rPr>
          <w:color w:val="231F20"/>
          <w:sz w:val="22"/>
        </w:rPr>
        <w:t>are</w:t>
      </w:r>
      <w:r>
        <w:rPr>
          <w:color w:val="231F20"/>
          <w:spacing w:val="21"/>
          <w:sz w:val="22"/>
        </w:rPr>
        <w:t> </w:t>
      </w:r>
      <w:r>
        <w:rPr>
          <w:color w:val="231F20"/>
          <w:sz w:val="22"/>
        </w:rPr>
        <w:t>a</w:t>
      </w:r>
      <w:r>
        <w:rPr>
          <w:color w:val="231F20"/>
          <w:spacing w:val="21"/>
          <w:sz w:val="22"/>
        </w:rPr>
        <w:t> </w:t>
      </w:r>
      <w:r>
        <w:rPr>
          <w:color w:val="231F20"/>
          <w:sz w:val="22"/>
        </w:rPr>
        <w:t>set</w:t>
      </w:r>
      <w:r>
        <w:rPr>
          <w:color w:val="231F20"/>
          <w:spacing w:val="21"/>
          <w:sz w:val="22"/>
        </w:rPr>
        <w:t> </w:t>
      </w:r>
      <w:r>
        <w:rPr>
          <w:color w:val="231F20"/>
          <w:sz w:val="22"/>
        </w:rPr>
        <w:t>of</w:t>
      </w:r>
      <w:r>
        <w:rPr>
          <w:color w:val="231F20"/>
          <w:spacing w:val="21"/>
          <w:sz w:val="22"/>
        </w:rPr>
        <w:t> </w:t>
      </w:r>
      <w:r>
        <w:rPr>
          <w:color w:val="231F20"/>
          <w:sz w:val="22"/>
        </w:rPr>
        <w:t>essential</w:t>
      </w:r>
      <w:r>
        <w:rPr>
          <w:color w:val="231F20"/>
          <w:spacing w:val="21"/>
          <w:sz w:val="22"/>
        </w:rPr>
        <w:t> </w:t>
      </w:r>
      <w:r>
        <w:rPr>
          <w:color w:val="231F20"/>
          <w:sz w:val="22"/>
        </w:rPr>
        <w:t>and</w:t>
      </w:r>
      <w:r>
        <w:rPr>
          <w:color w:val="231F20"/>
          <w:spacing w:val="21"/>
          <w:sz w:val="22"/>
        </w:rPr>
        <w:t> </w:t>
      </w:r>
      <w:r>
        <w:rPr>
          <w:color w:val="231F20"/>
          <w:sz w:val="22"/>
        </w:rPr>
        <w:t>distinguishing</w:t>
      </w:r>
      <w:r>
        <w:rPr>
          <w:color w:val="231F20"/>
          <w:spacing w:val="21"/>
          <w:sz w:val="22"/>
        </w:rPr>
        <w:t> </w:t>
      </w:r>
      <w:r>
        <w:rPr>
          <w:color w:val="231F20"/>
          <w:sz w:val="22"/>
        </w:rPr>
        <w:t>attributes</w:t>
      </w:r>
      <w:r>
        <w:rPr>
          <w:color w:val="231F20"/>
          <w:spacing w:val="21"/>
          <w:sz w:val="22"/>
        </w:rPr>
        <w:t> </w:t>
      </w:r>
      <w:r>
        <w:rPr>
          <w:color w:val="231F20"/>
          <w:sz w:val="22"/>
        </w:rPr>
        <w:t>that</w:t>
      </w:r>
      <w:r>
        <w:rPr>
          <w:color w:val="231F20"/>
          <w:spacing w:val="21"/>
          <w:sz w:val="22"/>
        </w:rPr>
        <w:t> </w:t>
      </w:r>
      <w:r>
        <w:rPr>
          <w:color w:val="231F20"/>
          <w:sz w:val="22"/>
        </w:rPr>
        <w:t>have</w:t>
      </w:r>
      <w:r>
        <w:rPr>
          <w:color w:val="231F20"/>
          <w:spacing w:val="21"/>
          <w:sz w:val="22"/>
        </w:rPr>
        <w:t> </w:t>
      </w:r>
      <w:r>
        <w:rPr>
          <w:color w:val="231F20"/>
          <w:sz w:val="22"/>
        </w:rPr>
        <w:t>a pragmatic interpretation of the system’s inferiority or superiority</w:t>
      </w:r>
      <w:r>
        <w:rPr>
          <w:color w:val="231F20"/>
          <w:position w:val="6"/>
          <w:sz w:val="16"/>
        </w:rPr>
        <w:t>[</w:t>
      </w:r>
      <w:hyperlink w:history="true" w:anchor="_bookmark121">
        <w:r>
          <w:rPr>
            <w:color w:val="053CF5"/>
            <w:position w:val="6"/>
            <w:sz w:val="16"/>
            <w:u w:val="single" w:color="053CF5"/>
          </w:rPr>
          <w:t>51</w:t>
        </w:r>
      </w:hyperlink>
      <w:r>
        <w:rPr>
          <w:color w:val="231F20"/>
          <w:position w:val="6"/>
          <w:sz w:val="16"/>
        </w:rPr>
        <w:t>]</w:t>
      </w:r>
      <w:r>
        <w:rPr>
          <w:color w:val="231F20"/>
          <w:sz w:val="22"/>
        </w:rPr>
        <w:t>.</w:t>
      </w:r>
    </w:p>
    <w:p>
      <w:pPr>
        <w:pStyle w:val="BodyText"/>
        <w:spacing w:line="225" w:lineRule="auto" w:before="183"/>
        <w:ind w:left="117" w:right="786"/>
        <w:jc w:val="both"/>
      </w:pPr>
      <w:r>
        <w:rPr>
          <w:color w:val="231F20"/>
        </w:rPr>
        <w:t>In business, engineering and manufacturing, quality has a pragmatic interpretation as the non- inferiority or superiority of something; it is also defined as fitness for purpose. Quality is a perceptual, conditional</w:t>
      </w:r>
      <w:r>
        <w:rPr>
          <w:color w:val="231F20"/>
          <w:spacing w:val="40"/>
        </w:rPr>
        <w:t> </w:t>
      </w:r>
      <w:r>
        <w:rPr>
          <w:color w:val="231F20"/>
        </w:rPr>
        <w:t>and</w:t>
      </w:r>
      <w:r>
        <w:rPr>
          <w:color w:val="231F20"/>
          <w:spacing w:val="40"/>
        </w:rPr>
        <w:t> </w:t>
      </w:r>
      <w:r>
        <w:rPr>
          <w:color w:val="231F20"/>
        </w:rPr>
        <w:t>somewhat</w:t>
      </w:r>
      <w:r>
        <w:rPr>
          <w:color w:val="231F20"/>
          <w:spacing w:val="40"/>
        </w:rPr>
        <w:t> </w:t>
      </w:r>
      <w:r>
        <w:rPr>
          <w:color w:val="231F20"/>
        </w:rPr>
        <w:t>subjective</w:t>
      </w:r>
      <w:r>
        <w:rPr>
          <w:color w:val="231F20"/>
          <w:spacing w:val="40"/>
        </w:rPr>
        <w:t> </w:t>
      </w:r>
      <w:r>
        <w:rPr>
          <w:color w:val="231F20"/>
        </w:rPr>
        <w:t>attribute</w:t>
      </w:r>
      <w:r>
        <w:rPr>
          <w:color w:val="231F20"/>
          <w:spacing w:val="40"/>
        </w:rPr>
        <w:t> </w:t>
      </w:r>
      <w:r>
        <w:rPr>
          <w:color w:val="231F20"/>
        </w:rPr>
        <w:t>and</w:t>
      </w:r>
      <w:r>
        <w:rPr>
          <w:color w:val="231F20"/>
          <w:spacing w:val="40"/>
        </w:rPr>
        <w:t> </w:t>
      </w:r>
      <w:r>
        <w:rPr>
          <w:color w:val="231F20"/>
        </w:rPr>
        <w:t>may</w:t>
      </w:r>
      <w:r>
        <w:rPr>
          <w:color w:val="231F20"/>
          <w:spacing w:val="40"/>
        </w:rPr>
        <w:t> </w:t>
      </w:r>
      <w:r>
        <w:rPr>
          <w:color w:val="231F20"/>
        </w:rPr>
        <w:t>be</w:t>
      </w:r>
      <w:r>
        <w:rPr>
          <w:color w:val="231F20"/>
          <w:spacing w:val="40"/>
        </w:rPr>
        <w:t> </w:t>
      </w:r>
      <w:r>
        <w:rPr>
          <w:color w:val="231F20"/>
        </w:rPr>
        <w:t>understood</w:t>
      </w:r>
      <w:r>
        <w:rPr>
          <w:color w:val="231F20"/>
          <w:spacing w:val="40"/>
        </w:rPr>
        <w:t> </w:t>
      </w:r>
      <w:r>
        <w:rPr>
          <w:color w:val="231F20"/>
        </w:rPr>
        <w:t>differently</w:t>
      </w:r>
      <w:r>
        <w:rPr>
          <w:color w:val="231F20"/>
          <w:spacing w:val="40"/>
        </w:rPr>
        <w:t> </w:t>
      </w:r>
      <w:r>
        <w:rPr>
          <w:color w:val="231F20"/>
        </w:rPr>
        <w:t>by</w:t>
      </w:r>
      <w:r>
        <w:rPr>
          <w:color w:val="231F20"/>
          <w:spacing w:val="40"/>
        </w:rPr>
        <w:t> </w:t>
      </w:r>
      <w:r>
        <w:rPr>
          <w:color w:val="231F20"/>
        </w:rPr>
        <w:t>different people. Consumers may focus on the specification quality of a product/service or how it compares to competitors in the marketplace. Producers might measure the conformance quality or the degree to which the product/service was produced correctly</w:t>
      </w:r>
      <w:r>
        <w:rPr>
          <w:color w:val="231F20"/>
          <w:position w:val="6"/>
          <w:sz w:val="16"/>
        </w:rPr>
        <w:t>[</w:t>
      </w:r>
      <w:hyperlink w:history="true" w:anchor="_bookmark108">
        <w:r>
          <w:rPr>
            <w:color w:val="053CF5"/>
            <w:position w:val="6"/>
            <w:sz w:val="16"/>
            <w:u w:val="single" w:color="053CF5"/>
          </w:rPr>
          <w:t>30</w:t>
        </w:r>
      </w:hyperlink>
      <w:r>
        <w:rPr>
          <w:color w:val="231F20"/>
          <w:position w:val="6"/>
          <w:sz w:val="16"/>
        </w:rPr>
        <w:t>]</w:t>
      </w:r>
      <w:r>
        <w:rPr>
          <w:color w:val="231F20"/>
        </w:rPr>
        <w:t>.</w:t>
      </w:r>
    </w:p>
    <w:p>
      <w:pPr>
        <w:pStyle w:val="BodyText"/>
        <w:spacing w:line="223" w:lineRule="auto" w:before="181"/>
        <w:ind w:left="116" w:right="787"/>
        <w:jc w:val="both"/>
      </w:pPr>
      <w:r>
        <w:rPr>
          <w:color w:val="231F20"/>
        </w:rPr>
        <w:t>Support personnel may measure quality in the degree that a product is reliable, maintainable or sustainable.</w:t>
      </w:r>
      <w:r>
        <w:rPr>
          <w:color w:val="231F20"/>
          <w:spacing w:val="-1"/>
        </w:rPr>
        <w:t> </w:t>
      </w:r>
      <w:r>
        <w:rPr>
          <w:color w:val="231F20"/>
        </w:rPr>
        <w:t>A</w:t>
      </w:r>
      <w:r>
        <w:rPr>
          <w:color w:val="231F20"/>
          <w:spacing w:val="-1"/>
        </w:rPr>
        <w:t> </w:t>
      </w:r>
      <w:r>
        <w:rPr>
          <w:color w:val="231F20"/>
        </w:rPr>
        <w:t>quality</w:t>
      </w:r>
      <w:r>
        <w:rPr>
          <w:color w:val="231F20"/>
          <w:spacing w:val="-1"/>
        </w:rPr>
        <w:t> </w:t>
      </w:r>
      <w:r>
        <w:rPr>
          <w:color w:val="231F20"/>
        </w:rPr>
        <w:t>item</w:t>
      </w:r>
      <w:r>
        <w:rPr>
          <w:color w:val="231F20"/>
          <w:spacing w:val="-1"/>
        </w:rPr>
        <w:t> </w:t>
      </w:r>
      <w:r>
        <w:rPr>
          <w:color w:val="231F20"/>
        </w:rPr>
        <w:t>(an</w:t>
      </w:r>
      <w:r>
        <w:rPr>
          <w:color w:val="231F20"/>
          <w:spacing w:val="-1"/>
        </w:rPr>
        <w:t> </w:t>
      </w:r>
      <w:r>
        <w:rPr>
          <w:color w:val="231F20"/>
        </w:rPr>
        <w:t>item</w:t>
      </w:r>
      <w:r>
        <w:rPr>
          <w:color w:val="231F20"/>
          <w:spacing w:val="-1"/>
        </w:rPr>
        <w:t> </w:t>
      </w:r>
      <w:r>
        <w:rPr>
          <w:color w:val="231F20"/>
        </w:rPr>
        <w:t>that</w:t>
      </w:r>
      <w:r>
        <w:rPr>
          <w:color w:val="231F20"/>
          <w:spacing w:val="-1"/>
        </w:rPr>
        <w:t> </w:t>
      </w:r>
      <w:r>
        <w:rPr>
          <w:color w:val="231F20"/>
        </w:rPr>
        <w:t>has</w:t>
      </w:r>
      <w:r>
        <w:rPr>
          <w:color w:val="231F20"/>
          <w:spacing w:val="-1"/>
        </w:rPr>
        <w:t> </w:t>
      </w:r>
      <w:r>
        <w:rPr>
          <w:color w:val="231F20"/>
        </w:rPr>
        <w:t>quality)</w:t>
      </w:r>
      <w:r>
        <w:rPr>
          <w:color w:val="231F20"/>
          <w:spacing w:val="-1"/>
        </w:rPr>
        <w:t> </w:t>
      </w:r>
      <w:r>
        <w:rPr>
          <w:color w:val="231F20"/>
        </w:rPr>
        <w:t>can</w:t>
      </w:r>
      <w:r>
        <w:rPr>
          <w:color w:val="231F20"/>
          <w:spacing w:val="-1"/>
        </w:rPr>
        <w:t> </w:t>
      </w:r>
      <w:r>
        <w:rPr>
          <w:color w:val="231F20"/>
        </w:rPr>
        <w:t>perform</w:t>
      </w:r>
      <w:r>
        <w:rPr>
          <w:color w:val="231F20"/>
          <w:spacing w:val="-1"/>
        </w:rPr>
        <w:t> </w:t>
      </w:r>
      <w:r>
        <w:rPr>
          <w:color w:val="231F20"/>
        </w:rPr>
        <w:t>satisfactorily</w:t>
      </w:r>
      <w:r>
        <w:rPr>
          <w:color w:val="231F20"/>
          <w:spacing w:val="-1"/>
        </w:rPr>
        <w:t> </w:t>
      </w:r>
      <w:r>
        <w:rPr>
          <w:color w:val="231F20"/>
        </w:rPr>
        <w:t>in</w:t>
      </w:r>
      <w:r>
        <w:rPr>
          <w:color w:val="231F20"/>
          <w:spacing w:val="-1"/>
        </w:rPr>
        <w:t> </w:t>
      </w:r>
      <w:r>
        <w:rPr>
          <w:color w:val="231F20"/>
        </w:rPr>
        <w:t>service</w:t>
      </w:r>
      <w:r>
        <w:rPr>
          <w:color w:val="231F20"/>
          <w:spacing w:val="-1"/>
        </w:rPr>
        <w:t> </w:t>
      </w:r>
      <w:r>
        <w:rPr>
          <w:color w:val="231F20"/>
        </w:rPr>
        <w:t>and</w:t>
      </w:r>
      <w:r>
        <w:rPr>
          <w:color w:val="231F20"/>
          <w:spacing w:val="-1"/>
        </w:rPr>
        <w:t> </w:t>
      </w:r>
      <w:r>
        <w:rPr>
          <w:color w:val="231F20"/>
        </w:rPr>
        <w:t>is</w:t>
      </w:r>
      <w:r>
        <w:rPr>
          <w:color w:val="231F20"/>
          <w:spacing w:val="-1"/>
        </w:rPr>
        <w:t> </w:t>
      </w:r>
      <w:r>
        <w:rPr>
          <w:color w:val="231F20"/>
        </w:rPr>
        <w:t>suitable for its intended purpose</w:t>
      </w:r>
      <w:r>
        <w:rPr>
          <w:color w:val="231F20"/>
          <w:position w:val="6"/>
          <w:sz w:val="16"/>
        </w:rPr>
        <w:t>[</w:t>
      </w:r>
      <w:hyperlink w:history="true" w:anchor="_bookmark109">
        <w:r>
          <w:rPr>
            <w:color w:val="053CF5"/>
            <w:position w:val="6"/>
            <w:sz w:val="16"/>
            <w:u w:val="single" w:color="053CF5"/>
          </w:rPr>
          <w:t>31</w:t>
        </w:r>
      </w:hyperlink>
      <w:r>
        <w:rPr>
          <w:color w:val="231F20"/>
          <w:position w:val="6"/>
          <w:sz w:val="16"/>
        </w:rPr>
        <w:t>]</w:t>
      </w:r>
      <w:r>
        <w:rPr>
          <w:color w:val="231F20"/>
        </w:rPr>
        <w:t>.</w:t>
      </w:r>
    </w:p>
    <w:p>
      <w:pPr>
        <w:pStyle w:val="Heading5"/>
        <w:numPr>
          <w:ilvl w:val="2"/>
          <w:numId w:val="49"/>
        </w:numPr>
        <w:tabs>
          <w:tab w:pos="855" w:val="left" w:leader="none"/>
        </w:tabs>
        <w:spacing w:line="240" w:lineRule="auto" w:before="232" w:after="0"/>
        <w:ind w:left="854" w:right="0" w:hanging="738"/>
        <w:jc w:val="left"/>
      </w:pPr>
      <w:r>
        <w:rPr>
          <w:color w:val="231F20"/>
        </w:rPr>
        <w:t>Architecture</w:t>
      </w:r>
      <w:r>
        <w:rPr>
          <w:color w:val="231F20"/>
          <w:spacing w:val="-9"/>
        </w:rPr>
        <w:t> </w:t>
      </w:r>
      <w:r>
        <w:rPr>
          <w:color w:val="231F20"/>
        </w:rPr>
        <w:t>quality</w:t>
      </w:r>
      <w:r>
        <w:rPr>
          <w:color w:val="231F20"/>
          <w:spacing w:val="-9"/>
        </w:rPr>
        <w:t> </w:t>
      </w:r>
      <w:r>
        <w:rPr>
          <w:color w:val="231F20"/>
          <w:spacing w:val="-2"/>
        </w:rPr>
        <w:t>attributes</w:t>
      </w:r>
    </w:p>
    <w:p>
      <w:pPr>
        <w:pStyle w:val="BodyText"/>
        <w:spacing w:line="225" w:lineRule="auto" w:before="191"/>
        <w:ind w:left="117" w:right="787"/>
        <w:jc w:val="both"/>
      </w:pPr>
      <w:r>
        <w:rPr>
          <w:color w:val="231F20"/>
        </w:rPr>
        <w:t>Architecture quality attributes are the extent to which the architecture can deliver value to its stakeholders. It is a set of essential and distinguishing attributes that have a pragmatic interpretation</w:t>
      </w:r>
      <w:r>
        <w:rPr>
          <w:color w:val="231F20"/>
          <w:spacing w:val="80"/>
          <w:w w:val="150"/>
        </w:rPr>
        <w:t> </w:t>
      </w:r>
      <w:r>
        <w:rPr>
          <w:color w:val="231F20"/>
        </w:rPr>
        <w:t>of the architecture’s inferiority or superiority. It is a function of:</w:t>
      </w:r>
    </w:p>
    <w:p>
      <w:pPr>
        <w:pStyle w:val="ListParagraph"/>
        <w:numPr>
          <w:ilvl w:val="0"/>
          <w:numId w:val="8"/>
        </w:numPr>
        <w:tabs>
          <w:tab w:pos="520" w:val="left" w:leader="none"/>
        </w:tabs>
        <w:spacing w:line="240" w:lineRule="auto" w:before="170" w:after="0"/>
        <w:ind w:left="519" w:right="0" w:hanging="403"/>
        <w:jc w:val="left"/>
        <w:rPr>
          <w:color w:val="231F20"/>
          <w:sz w:val="22"/>
        </w:rPr>
      </w:pPr>
      <w:r>
        <w:rPr>
          <w:color w:val="231F20"/>
          <w:sz w:val="22"/>
        </w:rPr>
        <w:t>architecture</w:t>
      </w:r>
      <w:r>
        <w:rPr>
          <w:color w:val="231F20"/>
          <w:spacing w:val="17"/>
          <w:sz w:val="22"/>
        </w:rPr>
        <w:t> </w:t>
      </w:r>
      <w:r>
        <w:rPr>
          <w:color w:val="231F20"/>
          <w:sz w:val="22"/>
        </w:rPr>
        <w:t>process</w:t>
      </w:r>
      <w:r>
        <w:rPr>
          <w:color w:val="231F20"/>
          <w:spacing w:val="18"/>
          <w:sz w:val="22"/>
        </w:rPr>
        <w:t> </w:t>
      </w:r>
      <w:r>
        <w:rPr>
          <w:color w:val="231F20"/>
          <w:spacing w:val="-2"/>
          <w:sz w:val="22"/>
        </w:rPr>
        <w:t>outcomes,</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z w:val="22"/>
        </w:rPr>
        <w:t>impact</w:t>
      </w:r>
      <w:r>
        <w:rPr>
          <w:color w:val="231F20"/>
          <w:spacing w:val="6"/>
          <w:sz w:val="22"/>
        </w:rPr>
        <w:t> </w:t>
      </w:r>
      <w:r>
        <w:rPr>
          <w:color w:val="231F20"/>
          <w:sz w:val="22"/>
        </w:rPr>
        <w:t>of</w:t>
      </w:r>
      <w:r>
        <w:rPr>
          <w:color w:val="231F20"/>
          <w:spacing w:val="8"/>
          <w:sz w:val="22"/>
        </w:rPr>
        <w:t> </w:t>
      </w:r>
      <w:r>
        <w:rPr>
          <w:color w:val="231F20"/>
          <w:sz w:val="22"/>
        </w:rPr>
        <w:t>the</w:t>
      </w:r>
      <w:r>
        <w:rPr>
          <w:color w:val="231F20"/>
          <w:spacing w:val="8"/>
          <w:sz w:val="22"/>
        </w:rPr>
        <w:t> </w:t>
      </w:r>
      <w:r>
        <w:rPr>
          <w:color w:val="231F20"/>
          <w:sz w:val="22"/>
        </w:rPr>
        <w:t>architecture</w:t>
      </w:r>
      <w:r>
        <w:rPr>
          <w:color w:val="231F20"/>
          <w:spacing w:val="8"/>
          <w:sz w:val="22"/>
        </w:rPr>
        <w:t> </w:t>
      </w:r>
      <w:r>
        <w:rPr>
          <w:color w:val="231F20"/>
          <w:sz w:val="22"/>
        </w:rPr>
        <w:t>on</w:t>
      </w:r>
      <w:r>
        <w:rPr>
          <w:color w:val="231F20"/>
          <w:spacing w:val="7"/>
          <w:sz w:val="22"/>
        </w:rPr>
        <w:t> </w:t>
      </w:r>
      <w:r>
        <w:rPr>
          <w:color w:val="231F20"/>
          <w:sz w:val="22"/>
        </w:rPr>
        <w:t>various</w:t>
      </w:r>
      <w:r>
        <w:rPr>
          <w:color w:val="231F20"/>
          <w:spacing w:val="8"/>
          <w:sz w:val="22"/>
        </w:rPr>
        <w:t> </w:t>
      </w:r>
      <w:r>
        <w:rPr>
          <w:color w:val="231F20"/>
          <w:spacing w:val="-2"/>
          <w:sz w:val="22"/>
        </w:rPr>
        <w:t>stakeholders,</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measure</w:t>
      </w:r>
      <w:r>
        <w:rPr>
          <w:color w:val="231F20"/>
          <w:spacing w:val="1"/>
          <w:sz w:val="22"/>
        </w:rPr>
        <w:t> </w:t>
      </w:r>
      <w:r>
        <w:rPr>
          <w:color w:val="231F20"/>
          <w:sz w:val="22"/>
        </w:rPr>
        <w:t>of</w:t>
      </w:r>
      <w:r>
        <w:rPr>
          <w:color w:val="231F20"/>
          <w:spacing w:val="2"/>
          <w:sz w:val="22"/>
        </w:rPr>
        <w:t> </w:t>
      </w:r>
      <w:r>
        <w:rPr>
          <w:color w:val="231F20"/>
          <w:sz w:val="22"/>
        </w:rPr>
        <w:t>extent of</w:t>
      </w:r>
      <w:r>
        <w:rPr>
          <w:color w:val="231F20"/>
          <w:spacing w:val="2"/>
          <w:sz w:val="22"/>
        </w:rPr>
        <w:t> </w:t>
      </w:r>
      <w:r>
        <w:rPr>
          <w:color w:val="231F20"/>
          <w:sz w:val="22"/>
        </w:rPr>
        <w:t>achievement</w:t>
      </w:r>
      <w:r>
        <w:rPr>
          <w:color w:val="231F20"/>
          <w:spacing w:val="1"/>
          <w:sz w:val="22"/>
        </w:rPr>
        <w:t> </w:t>
      </w:r>
      <w:r>
        <w:rPr>
          <w:color w:val="231F20"/>
          <w:sz w:val="22"/>
        </w:rPr>
        <w:t>of</w:t>
      </w:r>
      <w:r>
        <w:rPr>
          <w:color w:val="231F20"/>
          <w:spacing w:val="1"/>
          <w:sz w:val="22"/>
        </w:rPr>
        <w:t> </w:t>
      </w:r>
      <w:r>
        <w:rPr>
          <w:color w:val="231F20"/>
          <w:sz w:val="22"/>
        </w:rPr>
        <w:t>stakeholder</w:t>
      </w:r>
      <w:r>
        <w:rPr>
          <w:color w:val="231F20"/>
          <w:spacing w:val="2"/>
          <w:sz w:val="22"/>
        </w:rPr>
        <w:t> </w:t>
      </w:r>
      <w:r>
        <w:rPr>
          <w:color w:val="231F20"/>
          <w:sz w:val="22"/>
        </w:rPr>
        <w:t>concerns,</w:t>
      </w:r>
      <w:r>
        <w:rPr>
          <w:color w:val="231F20"/>
          <w:spacing w:val="1"/>
          <w:sz w:val="22"/>
        </w:rPr>
        <w:t> </w:t>
      </w:r>
      <w:r>
        <w:rPr>
          <w:color w:val="231F20"/>
          <w:spacing w:val="-5"/>
          <w:sz w:val="22"/>
        </w:rPr>
        <w:t>and</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z w:val="22"/>
        </w:rPr>
        <w:t>measure</w:t>
      </w:r>
      <w:r>
        <w:rPr>
          <w:color w:val="231F20"/>
          <w:spacing w:val="4"/>
          <w:sz w:val="22"/>
        </w:rPr>
        <w:t> </w:t>
      </w:r>
      <w:r>
        <w:rPr>
          <w:color w:val="231F20"/>
          <w:sz w:val="22"/>
        </w:rPr>
        <w:t>of</w:t>
      </w:r>
      <w:r>
        <w:rPr>
          <w:color w:val="231F20"/>
          <w:spacing w:val="5"/>
          <w:sz w:val="22"/>
        </w:rPr>
        <w:t> </w:t>
      </w:r>
      <w:r>
        <w:rPr>
          <w:color w:val="231F20"/>
          <w:sz w:val="22"/>
        </w:rPr>
        <w:t>capabilities</w:t>
      </w:r>
      <w:r>
        <w:rPr>
          <w:color w:val="231F20"/>
          <w:spacing w:val="4"/>
          <w:sz w:val="22"/>
        </w:rPr>
        <w:t> </w:t>
      </w:r>
      <w:r>
        <w:rPr>
          <w:color w:val="231F20"/>
          <w:sz w:val="22"/>
        </w:rPr>
        <w:t>of</w:t>
      </w:r>
      <w:r>
        <w:rPr>
          <w:color w:val="231F20"/>
          <w:spacing w:val="5"/>
          <w:sz w:val="22"/>
        </w:rPr>
        <w:t> </w:t>
      </w:r>
      <w:r>
        <w:rPr>
          <w:color w:val="231F20"/>
          <w:sz w:val="22"/>
        </w:rPr>
        <w:t>the</w:t>
      </w:r>
      <w:r>
        <w:rPr>
          <w:color w:val="231F20"/>
          <w:spacing w:val="5"/>
          <w:sz w:val="22"/>
        </w:rPr>
        <w:t> </w:t>
      </w:r>
      <w:r>
        <w:rPr>
          <w:color w:val="231F20"/>
          <w:spacing w:val="-2"/>
          <w:sz w:val="22"/>
        </w:rPr>
        <w:t>architecture.</w:t>
      </w:r>
    </w:p>
    <w:p>
      <w:pPr>
        <w:pStyle w:val="BodyText"/>
        <w:spacing w:line="225" w:lineRule="auto" w:before="181"/>
        <w:ind w:left="117" w:right="786"/>
        <w:jc w:val="both"/>
      </w:pPr>
      <w:r>
        <w:rPr>
          <w:color w:val="231F20"/>
        </w:rPr>
        <w:t>While ATAM does deal with quality attributes, these are attributes of the architecture entity, not the architecture itself. See more on ATAM in </w:t>
      </w:r>
      <w:hyperlink w:history="true" w:anchor="_bookmark91">
        <w:r>
          <w:rPr>
            <w:color w:val="053CF5"/>
            <w:u w:val="single" w:color="053CF5"/>
          </w:rPr>
          <w:t>Annex D</w:t>
        </w:r>
      </w:hyperlink>
      <w:r>
        <w:rPr>
          <w:color w:val="231F20"/>
        </w:rPr>
        <w:t>.</w:t>
      </w:r>
    </w:p>
    <w:p>
      <w:pPr>
        <w:pStyle w:val="BodyText"/>
        <w:spacing w:line="225" w:lineRule="auto" w:before="183"/>
        <w:ind w:left="117" w:right="788"/>
        <w:jc w:val="both"/>
      </w:pPr>
      <w:r>
        <w:rPr>
          <w:color w:val="231F20"/>
        </w:rPr>
        <w:t>Architecture quality attributes are the overall factors that affect behavior, structure, design and experience</w:t>
      </w:r>
      <w:r>
        <w:rPr>
          <w:color w:val="231F20"/>
          <w:spacing w:val="12"/>
        </w:rPr>
        <w:t> </w:t>
      </w:r>
      <w:r>
        <w:rPr>
          <w:color w:val="231F20"/>
        </w:rPr>
        <w:t>of</w:t>
      </w:r>
      <w:r>
        <w:rPr>
          <w:color w:val="231F20"/>
          <w:spacing w:val="13"/>
        </w:rPr>
        <w:t> </w:t>
      </w:r>
      <w:r>
        <w:rPr>
          <w:color w:val="231F20"/>
        </w:rPr>
        <w:t>architectures.</w:t>
      </w:r>
      <w:r>
        <w:rPr>
          <w:color w:val="231F20"/>
          <w:spacing w:val="12"/>
        </w:rPr>
        <w:t> </w:t>
      </w:r>
      <w:r>
        <w:rPr>
          <w:color w:val="231F20"/>
        </w:rPr>
        <w:t>They</w:t>
      </w:r>
      <w:r>
        <w:rPr>
          <w:color w:val="231F20"/>
          <w:spacing w:val="13"/>
        </w:rPr>
        <w:t> </w:t>
      </w:r>
      <w:r>
        <w:rPr>
          <w:color w:val="231F20"/>
        </w:rPr>
        <w:t>represent</w:t>
      </w:r>
      <w:r>
        <w:rPr>
          <w:color w:val="231F20"/>
          <w:spacing w:val="13"/>
        </w:rPr>
        <w:t> </w:t>
      </w:r>
      <w:r>
        <w:rPr>
          <w:color w:val="231F20"/>
        </w:rPr>
        <w:t>areas</w:t>
      </w:r>
      <w:r>
        <w:rPr>
          <w:color w:val="231F20"/>
          <w:spacing w:val="12"/>
        </w:rPr>
        <w:t> </w:t>
      </w:r>
      <w:r>
        <w:rPr>
          <w:color w:val="231F20"/>
        </w:rPr>
        <w:t>of</w:t>
      </w:r>
      <w:r>
        <w:rPr>
          <w:color w:val="231F20"/>
          <w:spacing w:val="13"/>
        </w:rPr>
        <w:t> </w:t>
      </w:r>
      <w:r>
        <w:rPr>
          <w:color w:val="231F20"/>
        </w:rPr>
        <w:t>concern</w:t>
      </w:r>
      <w:r>
        <w:rPr>
          <w:color w:val="231F20"/>
          <w:spacing w:val="12"/>
        </w:rPr>
        <w:t> </w:t>
      </w:r>
      <w:r>
        <w:rPr>
          <w:color w:val="231F20"/>
        </w:rPr>
        <w:t>that</w:t>
      </w:r>
      <w:r>
        <w:rPr>
          <w:color w:val="231F20"/>
          <w:spacing w:val="13"/>
        </w:rPr>
        <w:t> </w:t>
      </w:r>
      <w:r>
        <w:rPr>
          <w:color w:val="231F20"/>
        </w:rPr>
        <w:t>potentially</w:t>
      </w:r>
      <w:r>
        <w:rPr>
          <w:color w:val="231F20"/>
          <w:spacing w:val="13"/>
        </w:rPr>
        <w:t> </w:t>
      </w:r>
      <w:r>
        <w:rPr>
          <w:color w:val="231F20"/>
        </w:rPr>
        <w:t>impact</w:t>
      </w:r>
      <w:r>
        <w:rPr>
          <w:color w:val="231F20"/>
          <w:spacing w:val="12"/>
        </w:rPr>
        <w:t> </w:t>
      </w:r>
      <w:r>
        <w:rPr>
          <w:color w:val="231F20"/>
        </w:rPr>
        <w:t>the</w:t>
      </w:r>
      <w:r>
        <w:rPr>
          <w:color w:val="231F20"/>
          <w:spacing w:val="13"/>
        </w:rPr>
        <w:t> </w:t>
      </w:r>
      <w:r>
        <w:rPr>
          <w:color w:val="231F20"/>
        </w:rPr>
        <w:t>structure</w:t>
      </w:r>
      <w:r>
        <w:rPr>
          <w:color w:val="231F20"/>
          <w:spacing w:val="13"/>
        </w:rPr>
        <w:t> </w:t>
      </w:r>
      <w:r>
        <w:rPr>
          <w:color w:val="231F20"/>
          <w:spacing w:val="-5"/>
        </w:rPr>
        <w:t>and</w:t>
      </w:r>
    </w:p>
    <w:p>
      <w:pPr>
        <w:spacing w:line="204" w:lineRule="exact" w:before="83"/>
        <w:ind w:left="7038"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after="0" w:line="204" w:lineRule="exact"/>
        <w:jc w:val="left"/>
        <w:rPr>
          <w:sz w:val="18"/>
        </w:rPr>
        <w:sectPr>
          <w:pgSz w:w="11340" w:h="16840"/>
          <w:pgMar w:top="560" w:bottom="280" w:left="620" w:right="60"/>
        </w:sectPr>
      </w:pPr>
    </w:p>
    <w:p>
      <w:pPr>
        <w:tabs>
          <w:tab w:pos="4292" w:val="left" w:leader="none"/>
        </w:tabs>
        <w:spacing w:line="257" w:lineRule="exact" w:before="0"/>
        <w:ind w:left="117" w:right="0" w:firstLine="0"/>
        <w:jc w:val="left"/>
        <w:rPr>
          <w:rFonts w:ascii="Arial"/>
          <w:sz w:val="16"/>
        </w:rPr>
      </w:pPr>
      <w:r>
        <w:rPr>
          <w:color w:val="231F20"/>
          <w:spacing w:val="-5"/>
          <w:position w:val="1"/>
          <w:sz w:val="22"/>
        </w:rPr>
        <w:t>40</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38"/>
        <w:ind w:left="117" w:right="0" w:firstLine="0"/>
        <w:jc w:val="left"/>
        <w:rPr>
          <w:sz w:val="18"/>
        </w:rPr>
      </w:pPr>
      <w:r>
        <w:rPr/>
        <w:br w:type="column"/>
      </w: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left"/>
        <w:rPr>
          <w:sz w:val="18"/>
        </w:rPr>
        <w:sectPr>
          <w:type w:val="continuous"/>
          <w:pgSz w:w="11340" w:h="16840"/>
          <w:pgMar w:top="360" w:bottom="280" w:left="620" w:right="60"/>
          <w:cols w:num="2" w:equalWidth="0">
            <w:col w:w="6413" w:space="756"/>
            <w:col w:w="3491"/>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rPr>
          <w:b/>
        </w:rPr>
      </w:pPr>
    </w:p>
    <w:p>
      <w:pPr>
        <w:pStyle w:val="BodyText"/>
        <w:spacing w:line="225" w:lineRule="auto"/>
        <w:ind w:left="797" w:right="106"/>
        <w:jc w:val="both"/>
      </w:pPr>
      <w:r>
        <w:rPr>
          <w:color w:val="231F20"/>
        </w:rPr>
        <w:t>behavior exhibited by the realized system. The extent to which the architecture handles a combination of quality attributes indicates the success of the architecting effort and overall quality of the realized system. The taxonomy for each architecture quality attribute would be:</w:t>
      </w:r>
    </w:p>
    <w:p>
      <w:pPr>
        <w:pStyle w:val="ListParagraph"/>
        <w:numPr>
          <w:ilvl w:val="0"/>
          <w:numId w:val="52"/>
        </w:numPr>
        <w:tabs>
          <w:tab w:pos="1199" w:val="left" w:leader="none"/>
          <w:tab w:pos="1200" w:val="left" w:leader="none"/>
        </w:tabs>
        <w:spacing w:line="240" w:lineRule="auto" w:before="171" w:after="0"/>
        <w:ind w:left="1199" w:right="0" w:hanging="403"/>
        <w:jc w:val="left"/>
        <w:rPr>
          <w:sz w:val="22"/>
        </w:rPr>
      </w:pPr>
      <w:r>
        <w:rPr>
          <w:color w:val="231F20"/>
          <w:sz w:val="22"/>
        </w:rPr>
        <w:t>Measures:</w:t>
      </w:r>
      <w:r>
        <w:rPr>
          <w:color w:val="231F20"/>
          <w:spacing w:val="5"/>
          <w:sz w:val="22"/>
        </w:rPr>
        <w:t> </w:t>
      </w:r>
      <w:r>
        <w:rPr>
          <w:color w:val="231F20"/>
          <w:sz w:val="22"/>
        </w:rPr>
        <w:t>The</w:t>
      </w:r>
      <w:r>
        <w:rPr>
          <w:color w:val="231F20"/>
          <w:spacing w:val="7"/>
          <w:sz w:val="22"/>
        </w:rPr>
        <w:t> </w:t>
      </w:r>
      <w:r>
        <w:rPr>
          <w:color w:val="231F20"/>
          <w:sz w:val="22"/>
        </w:rPr>
        <w:t>parameters</w:t>
      </w:r>
      <w:r>
        <w:rPr>
          <w:color w:val="231F20"/>
          <w:spacing w:val="7"/>
          <w:sz w:val="22"/>
        </w:rPr>
        <w:t> </w:t>
      </w:r>
      <w:r>
        <w:rPr>
          <w:color w:val="231F20"/>
          <w:sz w:val="22"/>
        </w:rPr>
        <w:t>by</w:t>
      </w:r>
      <w:r>
        <w:rPr>
          <w:color w:val="231F20"/>
          <w:spacing w:val="7"/>
          <w:sz w:val="22"/>
        </w:rPr>
        <w:t> </w:t>
      </w:r>
      <w:r>
        <w:rPr>
          <w:color w:val="231F20"/>
          <w:sz w:val="22"/>
        </w:rPr>
        <w:t>which</w:t>
      </w:r>
      <w:r>
        <w:rPr>
          <w:color w:val="231F20"/>
          <w:spacing w:val="7"/>
          <w:sz w:val="22"/>
        </w:rPr>
        <w:t> </w:t>
      </w:r>
      <w:r>
        <w:rPr>
          <w:color w:val="231F20"/>
          <w:sz w:val="22"/>
        </w:rPr>
        <w:t>the</w:t>
      </w:r>
      <w:r>
        <w:rPr>
          <w:color w:val="231F20"/>
          <w:spacing w:val="7"/>
          <w:sz w:val="22"/>
        </w:rPr>
        <w:t> </w:t>
      </w:r>
      <w:r>
        <w:rPr>
          <w:color w:val="231F20"/>
          <w:sz w:val="22"/>
        </w:rPr>
        <w:t>attributes</w:t>
      </w:r>
      <w:r>
        <w:rPr>
          <w:color w:val="231F20"/>
          <w:spacing w:val="7"/>
          <w:sz w:val="22"/>
        </w:rPr>
        <w:t> </w:t>
      </w:r>
      <w:r>
        <w:rPr>
          <w:color w:val="231F20"/>
          <w:sz w:val="22"/>
        </w:rPr>
        <w:t>are</w:t>
      </w:r>
      <w:r>
        <w:rPr>
          <w:color w:val="231F20"/>
          <w:spacing w:val="8"/>
          <w:sz w:val="22"/>
        </w:rPr>
        <w:t> </w:t>
      </w:r>
      <w:r>
        <w:rPr>
          <w:color w:val="231F20"/>
          <w:spacing w:val="-2"/>
          <w:sz w:val="22"/>
        </w:rPr>
        <w:t>measured.</w:t>
      </w:r>
    </w:p>
    <w:p>
      <w:pPr>
        <w:pStyle w:val="ListParagraph"/>
        <w:numPr>
          <w:ilvl w:val="0"/>
          <w:numId w:val="52"/>
        </w:numPr>
        <w:tabs>
          <w:tab w:pos="1199" w:val="left" w:leader="none"/>
          <w:tab w:pos="1200" w:val="left" w:leader="none"/>
        </w:tabs>
        <w:spacing w:line="250" w:lineRule="exact" w:before="168" w:after="0"/>
        <w:ind w:left="1199" w:right="0" w:hanging="403"/>
        <w:jc w:val="left"/>
        <w:rPr>
          <w:sz w:val="22"/>
        </w:rPr>
      </w:pPr>
      <w:r>
        <w:rPr>
          <w:color w:val="231F20"/>
          <w:sz w:val="22"/>
        </w:rPr>
        <w:t>Factors:</w:t>
      </w:r>
      <w:r>
        <w:rPr>
          <w:color w:val="231F20"/>
          <w:spacing w:val="18"/>
          <w:sz w:val="22"/>
        </w:rPr>
        <w:t> </w:t>
      </w:r>
      <w:r>
        <w:rPr>
          <w:color w:val="231F20"/>
          <w:sz w:val="22"/>
        </w:rPr>
        <w:t>Policies</w:t>
      </w:r>
      <w:r>
        <w:rPr>
          <w:color w:val="231F20"/>
          <w:spacing w:val="21"/>
          <w:sz w:val="22"/>
        </w:rPr>
        <w:t> </w:t>
      </w:r>
      <w:r>
        <w:rPr>
          <w:color w:val="231F20"/>
          <w:sz w:val="22"/>
        </w:rPr>
        <w:t>and</w:t>
      </w:r>
      <w:r>
        <w:rPr>
          <w:color w:val="231F20"/>
          <w:spacing w:val="21"/>
          <w:sz w:val="22"/>
        </w:rPr>
        <w:t> </w:t>
      </w:r>
      <w:r>
        <w:rPr>
          <w:color w:val="231F20"/>
          <w:sz w:val="22"/>
        </w:rPr>
        <w:t>mechanisms</w:t>
      </w:r>
      <w:r>
        <w:rPr>
          <w:color w:val="231F20"/>
          <w:spacing w:val="21"/>
          <w:sz w:val="22"/>
        </w:rPr>
        <w:t> </w:t>
      </w:r>
      <w:r>
        <w:rPr>
          <w:color w:val="231F20"/>
          <w:sz w:val="22"/>
        </w:rPr>
        <w:t>of</w:t>
      </w:r>
      <w:r>
        <w:rPr>
          <w:color w:val="231F20"/>
          <w:spacing w:val="21"/>
          <w:sz w:val="22"/>
        </w:rPr>
        <w:t> </w:t>
      </w:r>
      <w:r>
        <w:rPr>
          <w:color w:val="231F20"/>
          <w:sz w:val="22"/>
        </w:rPr>
        <w:t>the</w:t>
      </w:r>
      <w:r>
        <w:rPr>
          <w:color w:val="231F20"/>
          <w:spacing w:val="21"/>
          <w:sz w:val="22"/>
        </w:rPr>
        <w:t> </w:t>
      </w:r>
      <w:r>
        <w:rPr>
          <w:color w:val="231F20"/>
          <w:sz w:val="22"/>
        </w:rPr>
        <w:t>system</w:t>
      </w:r>
      <w:r>
        <w:rPr>
          <w:color w:val="231F20"/>
          <w:spacing w:val="21"/>
          <w:sz w:val="22"/>
        </w:rPr>
        <w:t> </w:t>
      </w:r>
      <w:r>
        <w:rPr>
          <w:color w:val="231F20"/>
          <w:sz w:val="22"/>
        </w:rPr>
        <w:t>and</w:t>
      </w:r>
      <w:r>
        <w:rPr>
          <w:color w:val="231F20"/>
          <w:spacing w:val="21"/>
          <w:sz w:val="22"/>
        </w:rPr>
        <w:t> </w:t>
      </w:r>
      <w:r>
        <w:rPr>
          <w:color w:val="231F20"/>
          <w:sz w:val="22"/>
        </w:rPr>
        <w:t>its</w:t>
      </w:r>
      <w:r>
        <w:rPr>
          <w:color w:val="231F20"/>
          <w:spacing w:val="21"/>
          <w:sz w:val="22"/>
        </w:rPr>
        <w:t> </w:t>
      </w:r>
      <w:r>
        <w:rPr>
          <w:color w:val="231F20"/>
          <w:sz w:val="22"/>
        </w:rPr>
        <w:t>environment</w:t>
      </w:r>
      <w:r>
        <w:rPr>
          <w:color w:val="231F20"/>
          <w:spacing w:val="21"/>
          <w:sz w:val="22"/>
        </w:rPr>
        <w:t> </w:t>
      </w:r>
      <w:r>
        <w:rPr>
          <w:color w:val="231F20"/>
          <w:sz w:val="22"/>
        </w:rPr>
        <w:t>that</w:t>
      </w:r>
      <w:r>
        <w:rPr>
          <w:color w:val="231F20"/>
          <w:spacing w:val="21"/>
          <w:sz w:val="22"/>
        </w:rPr>
        <w:t> </w:t>
      </w:r>
      <w:r>
        <w:rPr>
          <w:color w:val="231F20"/>
          <w:sz w:val="22"/>
        </w:rPr>
        <w:t>impact</w:t>
      </w:r>
      <w:r>
        <w:rPr>
          <w:color w:val="231F20"/>
          <w:spacing w:val="21"/>
          <w:sz w:val="22"/>
        </w:rPr>
        <w:t> </w:t>
      </w:r>
      <w:r>
        <w:rPr>
          <w:color w:val="231F20"/>
          <w:sz w:val="22"/>
        </w:rPr>
        <w:t>the</w:t>
      </w:r>
      <w:r>
        <w:rPr>
          <w:color w:val="231F20"/>
          <w:spacing w:val="21"/>
          <w:sz w:val="22"/>
        </w:rPr>
        <w:t> </w:t>
      </w:r>
      <w:r>
        <w:rPr>
          <w:color w:val="231F20"/>
          <w:spacing w:val="-2"/>
          <w:sz w:val="22"/>
        </w:rPr>
        <w:t>stakeholder</w:t>
      </w:r>
    </w:p>
    <w:p>
      <w:pPr>
        <w:pStyle w:val="BodyText"/>
        <w:spacing w:line="250" w:lineRule="exact"/>
        <w:ind w:left="1200"/>
      </w:pPr>
      <w:r>
        <w:rPr>
          <w:color w:val="231F20"/>
          <w:spacing w:val="-2"/>
        </w:rPr>
        <w:t>concerns.</w:t>
      </w:r>
    </w:p>
    <w:p>
      <w:pPr>
        <w:pStyle w:val="ListParagraph"/>
        <w:numPr>
          <w:ilvl w:val="0"/>
          <w:numId w:val="52"/>
        </w:numPr>
        <w:tabs>
          <w:tab w:pos="1199" w:val="left" w:leader="none"/>
          <w:tab w:pos="1200" w:val="left" w:leader="none"/>
        </w:tabs>
        <w:spacing w:line="250" w:lineRule="exact" w:before="168" w:after="0"/>
        <w:ind w:left="1199" w:right="0" w:hanging="403"/>
        <w:jc w:val="left"/>
        <w:rPr>
          <w:sz w:val="22"/>
        </w:rPr>
      </w:pPr>
      <w:r>
        <w:rPr>
          <w:color w:val="231F20"/>
          <w:sz w:val="22"/>
        </w:rPr>
        <w:t>Methods:</w:t>
      </w:r>
      <w:r>
        <w:rPr>
          <w:color w:val="231F20"/>
          <w:spacing w:val="34"/>
          <w:sz w:val="22"/>
        </w:rPr>
        <w:t> </w:t>
      </w:r>
      <w:r>
        <w:rPr>
          <w:color w:val="231F20"/>
          <w:sz w:val="22"/>
        </w:rPr>
        <w:t>Techniques</w:t>
      </w:r>
      <w:r>
        <w:rPr>
          <w:color w:val="231F20"/>
          <w:spacing w:val="35"/>
          <w:sz w:val="22"/>
        </w:rPr>
        <w:t> </w:t>
      </w:r>
      <w:r>
        <w:rPr>
          <w:color w:val="231F20"/>
          <w:sz w:val="22"/>
        </w:rPr>
        <w:t>for</w:t>
      </w:r>
      <w:r>
        <w:rPr>
          <w:color w:val="231F20"/>
          <w:spacing w:val="35"/>
          <w:sz w:val="22"/>
        </w:rPr>
        <w:t> </w:t>
      </w:r>
      <w:r>
        <w:rPr>
          <w:color w:val="231F20"/>
          <w:sz w:val="22"/>
        </w:rPr>
        <w:t>addressing</w:t>
      </w:r>
      <w:r>
        <w:rPr>
          <w:color w:val="231F20"/>
          <w:spacing w:val="35"/>
          <w:sz w:val="22"/>
        </w:rPr>
        <w:t> </w:t>
      </w:r>
      <w:r>
        <w:rPr>
          <w:color w:val="231F20"/>
          <w:sz w:val="22"/>
        </w:rPr>
        <w:t>concerns</w:t>
      </w:r>
      <w:r>
        <w:rPr>
          <w:color w:val="231F20"/>
          <w:spacing w:val="35"/>
          <w:sz w:val="22"/>
        </w:rPr>
        <w:t> </w:t>
      </w:r>
      <w:r>
        <w:rPr>
          <w:color w:val="231F20"/>
          <w:sz w:val="22"/>
        </w:rPr>
        <w:t>and</w:t>
      </w:r>
      <w:r>
        <w:rPr>
          <w:color w:val="231F20"/>
          <w:spacing w:val="34"/>
          <w:sz w:val="22"/>
        </w:rPr>
        <w:t> </w:t>
      </w:r>
      <w:r>
        <w:rPr>
          <w:color w:val="231F20"/>
          <w:sz w:val="22"/>
        </w:rPr>
        <w:t>processes</w:t>
      </w:r>
      <w:r>
        <w:rPr>
          <w:color w:val="231F20"/>
          <w:spacing w:val="35"/>
          <w:sz w:val="22"/>
        </w:rPr>
        <w:t> </w:t>
      </w:r>
      <w:r>
        <w:rPr>
          <w:color w:val="231F20"/>
          <w:sz w:val="22"/>
        </w:rPr>
        <w:t>for</w:t>
      </w:r>
      <w:r>
        <w:rPr>
          <w:color w:val="231F20"/>
          <w:spacing w:val="35"/>
          <w:sz w:val="22"/>
        </w:rPr>
        <w:t> </w:t>
      </w:r>
      <w:r>
        <w:rPr>
          <w:color w:val="231F20"/>
          <w:sz w:val="22"/>
        </w:rPr>
        <w:t>realizing</w:t>
      </w:r>
      <w:r>
        <w:rPr>
          <w:color w:val="231F20"/>
          <w:spacing w:val="35"/>
          <w:sz w:val="22"/>
        </w:rPr>
        <w:t> </w:t>
      </w:r>
      <w:r>
        <w:rPr>
          <w:color w:val="231F20"/>
          <w:sz w:val="22"/>
        </w:rPr>
        <w:t>the</w:t>
      </w:r>
      <w:r>
        <w:rPr>
          <w:color w:val="231F20"/>
          <w:spacing w:val="35"/>
          <w:sz w:val="22"/>
        </w:rPr>
        <w:t> </w:t>
      </w:r>
      <w:r>
        <w:rPr>
          <w:color w:val="231F20"/>
          <w:sz w:val="22"/>
        </w:rPr>
        <w:t>quality</w:t>
      </w:r>
      <w:r>
        <w:rPr>
          <w:color w:val="231F20"/>
          <w:spacing w:val="35"/>
          <w:sz w:val="22"/>
        </w:rPr>
        <w:t> </w:t>
      </w:r>
      <w:r>
        <w:rPr>
          <w:color w:val="231F20"/>
          <w:spacing w:val="-2"/>
          <w:sz w:val="22"/>
        </w:rPr>
        <w:t>attributes</w:t>
      </w:r>
    </w:p>
    <w:p>
      <w:pPr>
        <w:pStyle w:val="BodyText"/>
        <w:spacing w:line="250" w:lineRule="exact"/>
        <w:ind w:left="1199"/>
      </w:pPr>
      <w:r>
        <w:rPr>
          <w:color w:val="231F20"/>
        </w:rPr>
        <w:t>during</w:t>
      </w:r>
      <w:r>
        <w:rPr>
          <w:color w:val="231F20"/>
          <w:spacing w:val="8"/>
        </w:rPr>
        <w:t> </w:t>
      </w:r>
      <w:r>
        <w:rPr>
          <w:color w:val="231F20"/>
          <w:spacing w:val="-2"/>
        </w:rPr>
        <w:t>productions.</w:t>
      </w:r>
    </w:p>
    <w:p>
      <w:pPr>
        <w:pStyle w:val="BodyText"/>
        <w:spacing w:line="225" w:lineRule="auto" w:before="181"/>
        <w:ind w:left="797" w:right="106"/>
        <w:jc w:val="both"/>
      </w:pPr>
      <w:r>
        <w:rPr>
          <w:color w:val="231F20"/>
        </w:rPr>
        <w:t>While conceptualizing architecture to address the architecture quality attributes, it is necessary to consider potential impact of each of the quality attributes on other stakeholder concerns. While trade- off analysis techniques aid architects in prioritizing architecture quality attributes, architectural tactics describe how a specific quality attribute can be achieved. The importance of each architecture quality attribute depends on the context and the stakeholder’s concerns for which the specific architecture is conceptualized. </w:t>
      </w:r>
      <w:hyperlink w:history="true" w:anchor="_bookmark73">
        <w:r>
          <w:rPr>
            <w:color w:val="053CF5"/>
            <w:u w:val="single" w:color="053CF5"/>
          </w:rPr>
          <w:t>Table A.1</w:t>
        </w:r>
      </w:hyperlink>
      <w:r>
        <w:rPr>
          <w:color w:val="053CF5"/>
        </w:rPr>
        <w:t> </w:t>
      </w:r>
      <w:r>
        <w:rPr>
          <w:color w:val="231F20"/>
        </w:rPr>
        <w:t>provides an example list of architecture quality attributes.</w:t>
      </w:r>
    </w:p>
    <w:p>
      <w:pPr>
        <w:pStyle w:val="BodyText"/>
        <w:spacing w:before="1"/>
        <w:rPr>
          <w:sz w:val="24"/>
        </w:rPr>
      </w:pPr>
    </w:p>
    <w:p>
      <w:pPr>
        <w:spacing w:before="1"/>
        <w:ind w:left="3459" w:right="0" w:firstLine="0"/>
        <w:jc w:val="left"/>
        <w:rPr>
          <w:b/>
          <w:sz w:val="22"/>
        </w:rPr>
      </w:pPr>
      <w:r>
        <w:rPr>
          <w:b/>
          <w:color w:val="231F20"/>
          <w:sz w:val="22"/>
        </w:rPr>
        <w:t>Table</w:t>
      </w:r>
      <w:r>
        <w:rPr>
          <w:b/>
          <w:color w:val="231F20"/>
          <w:spacing w:val="7"/>
          <w:sz w:val="22"/>
        </w:rPr>
        <w:t> </w:t>
      </w:r>
      <w:r>
        <w:rPr>
          <w:b/>
          <w:color w:val="231F20"/>
          <w:sz w:val="22"/>
        </w:rPr>
        <w:t>A.1</w:t>
      </w:r>
      <w:r>
        <w:rPr>
          <w:b/>
          <w:color w:val="231F20"/>
          <w:spacing w:val="6"/>
          <w:sz w:val="22"/>
        </w:rPr>
        <w:t> </w:t>
      </w:r>
      <w:r>
        <w:rPr>
          <w:b/>
          <w:color w:val="231F20"/>
          <w:sz w:val="22"/>
        </w:rPr>
        <w:t>—</w:t>
      </w:r>
      <w:r>
        <w:rPr>
          <w:b/>
          <w:color w:val="231F20"/>
          <w:spacing w:val="6"/>
          <w:sz w:val="22"/>
        </w:rPr>
        <w:t> </w:t>
      </w:r>
      <w:r>
        <w:rPr>
          <w:b/>
          <w:color w:val="231F20"/>
          <w:sz w:val="22"/>
        </w:rPr>
        <w:t>Architecture</w:t>
      </w:r>
      <w:r>
        <w:rPr>
          <w:b/>
          <w:color w:val="231F20"/>
          <w:spacing w:val="7"/>
          <w:sz w:val="22"/>
        </w:rPr>
        <w:t> </w:t>
      </w:r>
      <w:bookmarkStart w:name="_bookmark73" w:id="137"/>
      <w:bookmarkEnd w:id="137"/>
      <w:r>
        <w:rPr>
          <w:b/>
          <w:color w:val="231F20"/>
          <w:sz w:val="22"/>
        </w:rPr>
        <w:t>q</w:t>
      </w:r>
      <w:r>
        <w:rPr>
          <w:b/>
          <w:color w:val="231F20"/>
          <w:sz w:val="22"/>
        </w:rPr>
        <w:t>uality</w:t>
      </w:r>
      <w:r>
        <w:rPr>
          <w:b/>
          <w:color w:val="231F20"/>
          <w:spacing w:val="8"/>
          <w:sz w:val="22"/>
        </w:rPr>
        <w:t> </w:t>
      </w:r>
      <w:r>
        <w:rPr>
          <w:b/>
          <w:color w:val="231F20"/>
          <w:spacing w:val="-2"/>
          <w:sz w:val="22"/>
        </w:rPr>
        <w:t>attributes</w:t>
      </w:r>
    </w:p>
    <w:p>
      <w:pPr>
        <w:pStyle w:val="BodyText"/>
        <w:spacing w:before="3"/>
        <w:rPr>
          <w:b/>
          <w:sz w:val="12"/>
        </w:rPr>
      </w:pPr>
    </w:p>
    <w:tbl>
      <w:tblPr>
        <w:tblW w:w="0" w:type="auto"/>
        <w:jc w:val="left"/>
        <w:tblInd w:w="81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898"/>
        <w:gridCol w:w="6833"/>
      </w:tblGrid>
      <w:tr>
        <w:trPr>
          <w:trHeight w:val="283" w:hRule="atLeast"/>
        </w:trPr>
        <w:tc>
          <w:tcPr>
            <w:tcW w:w="2898" w:type="dxa"/>
            <w:tcBorders>
              <w:right w:val="single" w:sz="4" w:space="0" w:color="231F20"/>
            </w:tcBorders>
            <w:shd w:val="clear" w:color="auto" w:fill="8DB3E2"/>
          </w:tcPr>
          <w:p>
            <w:pPr>
              <w:pStyle w:val="TableParagraph"/>
              <w:spacing w:before="18"/>
              <w:ind w:left="657"/>
              <w:rPr>
                <w:b/>
                <w:sz w:val="20"/>
              </w:rPr>
            </w:pPr>
            <w:r>
              <w:rPr>
                <w:b/>
                <w:color w:val="231F20"/>
                <w:sz w:val="20"/>
              </w:rPr>
              <w:t>Quality</w:t>
            </w:r>
            <w:r>
              <w:rPr>
                <w:b/>
                <w:color w:val="231F20"/>
                <w:spacing w:val="18"/>
                <w:sz w:val="20"/>
              </w:rPr>
              <w:t> </w:t>
            </w:r>
            <w:r>
              <w:rPr>
                <w:b/>
                <w:color w:val="231F20"/>
                <w:spacing w:val="-2"/>
                <w:sz w:val="20"/>
              </w:rPr>
              <w:t>attribute</w:t>
            </w:r>
          </w:p>
        </w:tc>
        <w:tc>
          <w:tcPr>
            <w:tcW w:w="6833" w:type="dxa"/>
            <w:tcBorders>
              <w:left w:val="single" w:sz="4" w:space="0" w:color="231F20"/>
            </w:tcBorders>
            <w:shd w:val="clear" w:color="auto" w:fill="8DB3E2"/>
          </w:tcPr>
          <w:p>
            <w:pPr>
              <w:pStyle w:val="TableParagraph"/>
              <w:spacing w:before="18"/>
              <w:ind w:left="2870" w:right="2851"/>
              <w:jc w:val="center"/>
              <w:rPr>
                <w:b/>
                <w:sz w:val="20"/>
              </w:rPr>
            </w:pPr>
            <w:r>
              <w:rPr>
                <w:b/>
                <w:color w:val="231F20"/>
                <w:spacing w:val="-2"/>
                <w:sz w:val="20"/>
              </w:rPr>
              <w:t>Description</w:t>
            </w:r>
          </w:p>
        </w:tc>
      </w:tr>
      <w:tr>
        <w:trPr>
          <w:trHeight w:val="288" w:hRule="atLeast"/>
        </w:trPr>
        <w:tc>
          <w:tcPr>
            <w:tcW w:w="2898" w:type="dxa"/>
            <w:tcBorders>
              <w:bottom w:val="single" w:sz="4" w:space="0" w:color="231F20"/>
              <w:right w:val="single" w:sz="4" w:space="0" w:color="231F20"/>
            </w:tcBorders>
          </w:tcPr>
          <w:p>
            <w:pPr>
              <w:pStyle w:val="TableParagraph"/>
              <w:spacing w:before="16"/>
              <w:rPr>
                <w:sz w:val="15"/>
              </w:rPr>
            </w:pPr>
            <w:r>
              <w:rPr>
                <w:color w:val="231F20"/>
                <w:spacing w:val="-2"/>
                <w:sz w:val="20"/>
              </w:rPr>
              <w:t>Coherence</w:t>
            </w:r>
            <w:r>
              <w:rPr>
                <w:color w:val="231F20"/>
                <w:spacing w:val="-2"/>
                <w:position w:val="5"/>
                <w:sz w:val="15"/>
              </w:rPr>
              <w:t>[</w:t>
            </w:r>
            <w:hyperlink w:history="true" w:anchor="_bookmark112">
              <w:r>
                <w:rPr>
                  <w:color w:val="053CF5"/>
                  <w:spacing w:val="-2"/>
                  <w:position w:val="5"/>
                  <w:sz w:val="15"/>
                  <w:u w:val="single" w:color="053CF5"/>
                </w:rPr>
                <w:t>35</w:t>
              </w:r>
            </w:hyperlink>
            <w:r>
              <w:rPr>
                <w:color w:val="231F20"/>
                <w:spacing w:val="-2"/>
                <w:position w:val="5"/>
                <w:sz w:val="15"/>
              </w:rPr>
              <w:t>]</w:t>
            </w:r>
          </w:p>
        </w:tc>
        <w:tc>
          <w:tcPr>
            <w:tcW w:w="6833" w:type="dxa"/>
            <w:tcBorders>
              <w:left w:val="single" w:sz="4" w:space="0" w:color="231F20"/>
              <w:bottom w:val="single" w:sz="4" w:space="0" w:color="231F20"/>
            </w:tcBorders>
          </w:tcPr>
          <w:p>
            <w:pPr>
              <w:pStyle w:val="TableParagraph"/>
              <w:spacing w:before="18"/>
              <w:rPr>
                <w:sz w:val="20"/>
              </w:rPr>
            </w:pPr>
            <w:r>
              <w:rPr>
                <w:color w:val="231F20"/>
                <w:sz w:val="20"/>
              </w:rPr>
              <w:t>Being</w:t>
            </w:r>
            <w:r>
              <w:rPr>
                <w:color w:val="231F20"/>
                <w:spacing w:val="5"/>
                <w:sz w:val="20"/>
              </w:rPr>
              <w:t> </w:t>
            </w:r>
            <w:r>
              <w:rPr>
                <w:color w:val="231F20"/>
                <w:sz w:val="20"/>
              </w:rPr>
              <w:t>logical</w:t>
            </w:r>
            <w:r>
              <w:rPr>
                <w:color w:val="231F20"/>
                <w:spacing w:val="6"/>
                <w:sz w:val="20"/>
              </w:rPr>
              <w:t> </w:t>
            </w:r>
            <w:r>
              <w:rPr>
                <w:color w:val="231F20"/>
                <w:sz w:val="20"/>
              </w:rPr>
              <w:t>and</w:t>
            </w:r>
            <w:r>
              <w:rPr>
                <w:color w:val="231F20"/>
                <w:spacing w:val="8"/>
                <w:sz w:val="20"/>
              </w:rPr>
              <w:t> </w:t>
            </w:r>
            <w:r>
              <w:rPr>
                <w:color w:val="231F20"/>
                <w:spacing w:val="-2"/>
                <w:sz w:val="20"/>
              </w:rPr>
              <w:t>consistent</w:t>
            </w:r>
          </w:p>
        </w:tc>
      </w:tr>
      <w:tr>
        <w:trPr>
          <w:trHeight w:val="293" w:hRule="atLeast"/>
        </w:trPr>
        <w:tc>
          <w:tcPr>
            <w:tcW w:w="2898" w:type="dxa"/>
            <w:tcBorders>
              <w:top w:val="single" w:sz="4" w:space="0" w:color="231F20"/>
              <w:bottom w:val="single" w:sz="4" w:space="0" w:color="231F20"/>
              <w:right w:val="single" w:sz="4" w:space="0" w:color="231F20"/>
            </w:tcBorders>
          </w:tcPr>
          <w:p>
            <w:pPr>
              <w:pStyle w:val="TableParagraph"/>
              <w:spacing w:before="21"/>
              <w:rPr>
                <w:sz w:val="15"/>
              </w:rPr>
            </w:pPr>
            <w:r>
              <w:rPr>
                <w:color w:val="231F20"/>
                <w:spacing w:val="-2"/>
                <w:sz w:val="20"/>
              </w:rPr>
              <w:t>Completeness</w:t>
            </w:r>
            <w:r>
              <w:rPr>
                <w:color w:val="231F20"/>
                <w:spacing w:val="-2"/>
                <w:position w:val="5"/>
                <w:sz w:val="15"/>
              </w:rPr>
              <w:t>[</w:t>
            </w:r>
            <w:hyperlink w:history="true" w:anchor="_bookmark112">
              <w:r>
                <w:rPr>
                  <w:color w:val="053CF5"/>
                  <w:spacing w:val="-2"/>
                  <w:position w:val="5"/>
                  <w:sz w:val="15"/>
                  <w:u w:val="single" w:color="053CF5"/>
                </w:rPr>
                <w:t>35</w:t>
              </w:r>
            </w:hyperlink>
            <w:r>
              <w:rPr>
                <w:color w:val="231F20"/>
                <w:spacing w:val="-2"/>
                <w:position w:val="5"/>
                <w:sz w:val="15"/>
              </w:rPr>
              <w:t>]</w:t>
            </w:r>
          </w:p>
        </w:tc>
        <w:tc>
          <w:tcPr>
            <w:tcW w:w="6833" w:type="dxa"/>
            <w:tcBorders>
              <w:top w:val="single" w:sz="4" w:space="0" w:color="231F20"/>
              <w:left w:val="single" w:sz="4" w:space="0" w:color="231F20"/>
              <w:bottom w:val="single" w:sz="4" w:space="0" w:color="231F20"/>
            </w:tcBorders>
          </w:tcPr>
          <w:p>
            <w:pPr>
              <w:pStyle w:val="TableParagraph"/>
              <w:rPr>
                <w:sz w:val="20"/>
              </w:rPr>
            </w:pPr>
            <w:r>
              <w:rPr>
                <w:color w:val="231F20"/>
                <w:sz w:val="20"/>
              </w:rPr>
              <w:t>Ability</w:t>
            </w:r>
            <w:r>
              <w:rPr>
                <w:color w:val="231F20"/>
                <w:spacing w:val="5"/>
                <w:sz w:val="20"/>
              </w:rPr>
              <w:t> </w:t>
            </w:r>
            <w:r>
              <w:rPr>
                <w:color w:val="231F20"/>
                <w:sz w:val="20"/>
              </w:rPr>
              <w:t>to</w:t>
            </w:r>
            <w:r>
              <w:rPr>
                <w:color w:val="231F20"/>
                <w:spacing w:val="7"/>
                <w:sz w:val="20"/>
              </w:rPr>
              <w:t> </w:t>
            </w:r>
            <w:r>
              <w:rPr>
                <w:color w:val="231F20"/>
                <w:sz w:val="20"/>
              </w:rPr>
              <w:t>form</w:t>
            </w:r>
            <w:r>
              <w:rPr>
                <w:color w:val="231F20"/>
                <w:spacing w:val="6"/>
                <w:sz w:val="20"/>
              </w:rPr>
              <w:t> </w:t>
            </w:r>
            <w:r>
              <w:rPr>
                <w:color w:val="231F20"/>
                <w:sz w:val="20"/>
              </w:rPr>
              <w:t>a</w:t>
            </w:r>
            <w:r>
              <w:rPr>
                <w:color w:val="231F20"/>
                <w:spacing w:val="6"/>
                <w:sz w:val="20"/>
              </w:rPr>
              <w:t> </w:t>
            </w:r>
            <w:r>
              <w:rPr>
                <w:color w:val="231F20"/>
                <w:spacing w:val="-4"/>
                <w:sz w:val="20"/>
              </w:rPr>
              <w:t>whole</w:t>
            </w:r>
          </w:p>
        </w:tc>
      </w:tr>
      <w:tr>
        <w:trPr>
          <w:trHeight w:val="293" w:hRule="atLeast"/>
        </w:trPr>
        <w:tc>
          <w:tcPr>
            <w:tcW w:w="2898" w:type="dxa"/>
            <w:tcBorders>
              <w:top w:val="single" w:sz="4" w:space="0" w:color="231F20"/>
              <w:bottom w:val="single" w:sz="4" w:space="0" w:color="231F20"/>
              <w:right w:val="single" w:sz="4" w:space="0" w:color="231F20"/>
            </w:tcBorders>
          </w:tcPr>
          <w:p>
            <w:pPr>
              <w:pStyle w:val="TableParagraph"/>
              <w:spacing w:before="21"/>
              <w:rPr>
                <w:sz w:val="15"/>
              </w:rPr>
            </w:pPr>
            <w:r>
              <w:rPr>
                <w:color w:val="231F20"/>
                <w:spacing w:val="-2"/>
                <w:sz w:val="20"/>
              </w:rPr>
              <w:t>Elegance</w:t>
            </w:r>
            <w:r>
              <w:rPr>
                <w:color w:val="231F20"/>
                <w:spacing w:val="-2"/>
                <w:position w:val="5"/>
                <w:sz w:val="15"/>
              </w:rPr>
              <w:t>[</w:t>
            </w:r>
            <w:hyperlink w:history="true" w:anchor="_bookmark116">
              <w:r>
                <w:rPr>
                  <w:color w:val="053CF5"/>
                  <w:spacing w:val="-2"/>
                  <w:position w:val="5"/>
                  <w:sz w:val="15"/>
                  <w:u w:val="single" w:color="053CF5"/>
                </w:rPr>
                <w:t>39</w:t>
              </w:r>
            </w:hyperlink>
            <w:r>
              <w:rPr>
                <w:color w:val="231F20"/>
                <w:spacing w:val="-2"/>
                <w:position w:val="5"/>
                <w:sz w:val="15"/>
              </w:rPr>
              <w:t>]</w:t>
            </w:r>
          </w:p>
        </w:tc>
        <w:tc>
          <w:tcPr>
            <w:tcW w:w="6833" w:type="dxa"/>
            <w:tcBorders>
              <w:top w:val="single" w:sz="4" w:space="0" w:color="231F20"/>
              <w:left w:val="single" w:sz="4" w:space="0" w:color="231F20"/>
              <w:bottom w:val="single" w:sz="4" w:space="0" w:color="231F20"/>
            </w:tcBorders>
          </w:tcPr>
          <w:p>
            <w:pPr>
              <w:pStyle w:val="TableParagraph"/>
              <w:rPr>
                <w:sz w:val="20"/>
              </w:rPr>
            </w:pPr>
            <w:r>
              <w:rPr>
                <w:color w:val="231F20"/>
                <w:sz w:val="20"/>
              </w:rPr>
              <w:t>Form</w:t>
            </w:r>
            <w:r>
              <w:rPr>
                <w:color w:val="231F20"/>
                <w:spacing w:val="8"/>
                <w:sz w:val="20"/>
              </w:rPr>
              <w:t> </w:t>
            </w:r>
            <w:r>
              <w:rPr>
                <w:color w:val="231F20"/>
                <w:sz w:val="20"/>
              </w:rPr>
              <w:t>and</w:t>
            </w:r>
            <w:r>
              <w:rPr>
                <w:color w:val="231F20"/>
                <w:spacing w:val="9"/>
                <w:sz w:val="20"/>
              </w:rPr>
              <w:t> </w:t>
            </w:r>
            <w:r>
              <w:rPr>
                <w:color w:val="231F20"/>
                <w:sz w:val="20"/>
              </w:rPr>
              <w:t>function</w:t>
            </w:r>
            <w:r>
              <w:rPr>
                <w:color w:val="231F20"/>
                <w:spacing w:val="8"/>
                <w:sz w:val="20"/>
              </w:rPr>
              <w:t> </w:t>
            </w:r>
            <w:r>
              <w:rPr>
                <w:color w:val="231F20"/>
                <w:sz w:val="20"/>
              </w:rPr>
              <w:t>are</w:t>
            </w:r>
            <w:r>
              <w:rPr>
                <w:color w:val="231F20"/>
                <w:spacing w:val="10"/>
                <w:sz w:val="20"/>
              </w:rPr>
              <w:t> </w:t>
            </w:r>
            <w:r>
              <w:rPr>
                <w:color w:val="231F20"/>
                <w:sz w:val="20"/>
              </w:rPr>
              <w:t>graceful</w:t>
            </w:r>
            <w:r>
              <w:rPr>
                <w:color w:val="231F20"/>
                <w:spacing w:val="8"/>
                <w:sz w:val="20"/>
              </w:rPr>
              <w:t> </w:t>
            </w:r>
            <w:r>
              <w:rPr>
                <w:color w:val="231F20"/>
                <w:sz w:val="20"/>
              </w:rPr>
              <w:t>and</w:t>
            </w:r>
            <w:r>
              <w:rPr>
                <w:color w:val="231F20"/>
                <w:spacing w:val="10"/>
                <w:sz w:val="20"/>
              </w:rPr>
              <w:t> </w:t>
            </w:r>
            <w:r>
              <w:rPr>
                <w:color w:val="231F20"/>
                <w:spacing w:val="-2"/>
                <w:sz w:val="20"/>
              </w:rPr>
              <w:t>stylish</w:t>
            </w:r>
          </w:p>
        </w:tc>
      </w:tr>
      <w:tr>
        <w:trPr>
          <w:trHeight w:val="293" w:hRule="atLeast"/>
        </w:trPr>
        <w:tc>
          <w:tcPr>
            <w:tcW w:w="2898" w:type="dxa"/>
            <w:tcBorders>
              <w:top w:val="single" w:sz="4" w:space="0" w:color="231F20"/>
              <w:bottom w:val="single" w:sz="4" w:space="0" w:color="231F20"/>
              <w:right w:val="single" w:sz="4" w:space="0" w:color="231F20"/>
            </w:tcBorders>
          </w:tcPr>
          <w:p>
            <w:pPr>
              <w:pStyle w:val="TableParagraph"/>
              <w:spacing w:before="21"/>
              <w:rPr>
                <w:sz w:val="15"/>
              </w:rPr>
            </w:pPr>
            <w:r>
              <w:rPr>
                <w:color w:val="231F20"/>
                <w:spacing w:val="-2"/>
                <w:sz w:val="20"/>
              </w:rPr>
              <w:t>Hierarchy</w:t>
            </w:r>
            <w:r>
              <w:rPr>
                <w:color w:val="231F20"/>
                <w:spacing w:val="-2"/>
                <w:position w:val="5"/>
                <w:sz w:val="15"/>
              </w:rPr>
              <w:t>[</w:t>
            </w:r>
            <w:hyperlink w:history="true" w:anchor="_bookmark117">
              <w:r>
                <w:rPr>
                  <w:color w:val="053CF5"/>
                  <w:spacing w:val="-2"/>
                  <w:position w:val="5"/>
                  <w:sz w:val="15"/>
                  <w:u w:val="single" w:color="053CF5"/>
                </w:rPr>
                <w:t>40</w:t>
              </w:r>
            </w:hyperlink>
            <w:r>
              <w:rPr>
                <w:color w:val="231F20"/>
                <w:spacing w:val="-2"/>
                <w:position w:val="5"/>
                <w:sz w:val="15"/>
              </w:rPr>
              <w:t>]</w:t>
            </w:r>
          </w:p>
        </w:tc>
        <w:tc>
          <w:tcPr>
            <w:tcW w:w="6833" w:type="dxa"/>
            <w:tcBorders>
              <w:top w:val="single" w:sz="4" w:space="0" w:color="231F20"/>
              <w:left w:val="single" w:sz="4" w:space="0" w:color="231F20"/>
              <w:bottom w:val="single" w:sz="4" w:space="0" w:color="231F20"/>
            </w:tcBorders>
          </w:tcPr>
          <w:p>
            <w:pPr>
              <w:pStyle w:val="TableParagraph"/>
              <w:rPr>
                <w:sz w:val="20"/>
              </w:rPr>
            </w:pPr>
            <w:r>
              <w:rPr>
                <w:color w:val="231F20"/>
                <w:sz w:val="20"/>
              </w:rPr>
              <w:t>Levels</w:t>
            </w:r>
            <w:r>
              <w:rPr>
                <w:color w:val="231F20"/>
                <w:spacing w:val="3"/>
                <w:sz w:val="20"/>
              </w:rPr>
              <w:t> </w:t>
            </w:r>
            <w:r>
              <w:rPr>
                <w:color w:val="231F20"/>
                <w:sz w:val="20"/>
              </w:rPr>
              <w:t>of</w:t>
            </w:r>
            <w:r>
              <w:rPr>
                <w:color w:val="231F20"/>
                <w:spacing w:val="3"/>
                <w:sz w:val="20"/>
              </w:rPr>
              <w:t> </w:t>
            </w:r>
            <w:r>
              <w:rPr>
                <w:color w:val="231F20"/>
                <w:spacing w:val="-2"/>
                <w:sz w:val="20"/>
              </w:rPr>
              <w:t>abstractions</w:t>
            </w:r>
          </w:p>
        </w:tc>
      </w:tr>
      <w:tr>
        <w:trPr>
          <w:trHeight w:val="293" w:hRule="atLeast"/>
        </w:trPr>
        <w:tc>
          <w:tcPr>
            <w:tcW w:w="2898" w:type="dxa"/>
            <w:tcBorders>
              <w:top w:val="single" w:sz="4" w:space="0" w:color="231F20"/>
              <w:bottom w:val="single" w:sz="4" w:space="0" w:color="231F20"/>
              <w:right w:val="single" w:sz="4" w:space="0" w:color="231F20"/>
            </w:tcBorders>
          </w:tcPr>
          <w:p>
            <w:pPr>
              <w:pStyle w:val="TableParagraph"/>
              <w:spacing w:before="21"/>
              <w:rPr>
                <w:sz w:val="15"/>
              </w:rPr>
            </w:pPr>
            <w:r>
              <w:rPr>
                <w:color w:val="231F20"/>
                <w:spacing w:val="-2"/>
                <w:sz w:val="20"/>
              </w:rPr>
              <w:t>Modularity</w:t>
            </w:r>
            <w:r>
              <w:rPr>
                <w:color w:val="231F20"/>
                <w:spacing w:val="-2"/>
                <w:position w:val="5"/>
                <w:sz w:val="15"/>
              </w:rPr>
              <w:t>[</w:t>
            </w:r>
            <w:hyperlink w:history="true" w:anchor="_bookmark114">
              <w:r>
                <w:rPr>
                  <w:color w:val="053CF5"/>
                  <w:spacing w:val="-2"/>
                  <w:position w:val="5"/>
                  <w:sz w:val="15"/>
                  <w:u w:val="single" w:color="053CF5"/>
                </w:rPr>
                <w:t>37</w:t>
              </w:r>
            </w:hyperlink>
            <w:r>
              <w:rPr>
                <w:color w:val="231F20"/>
                <w:spacing w:val="-2"/>
                <w:position w:val="5"/>
                <w:sz w:val="15"/>
              </w:rPr>
              <w:t>]</w:t>
            </w:r>
          </w:p>
        </w:tc>
        <w:tc>
          <w:tcPr>
            <w:tcW w:w="6833" w:type="dxa"/>
            <w:tcBorders>
              <w:top w:val="single" w:sz="4" w:space="0" w:color="231F20"/>
              <w:left w:val="single" w:sz="4" w:space="0" w:color="231F20"/>
              <w:bottom w:val="single" w:sz="4" w:space="0" w:color="231F20"/>
            </w:tcBorders>
          </w:tcPr>
          <w:p>
            <w:pPr>
              <w:pStyle w:val="TableParagraph"/>
              <w:rPr>
                <w:sz w:val="20"/>
              </w:rPr>
            </w:pPr>
            <w:r>
              <w:rPr>
                <w:color w:val="231F20"/>
                <w:sz w:val="20"/>
              </w:rPr>
              <w:t>Separation</w:t>
            </w:r>
            <w:r>
              <w:rPr>
                <w:color w:val="231F20"/>
                <w:spacing w:val="5"/>
                <w:sz w:val="20"/>
              </w:rPr>
              <w:t> </w:t>
            </w:r>
            <w:r>
              <w:rPr>
                <w:color w:val="231F20"/>
                <w:sz w:val="20"/>
              </w:rPr>
              <w:t>of</w:t>
            </w:r>
            <w:r>
              <w:rPr>
                <w:color w:val="231F20"/>
                <w:spacing w:val="7"/>
                <w:sz w:val="20"/>
              </w:rPr>
              <w:t> </w:t>
            </w:r>
            <w:r>
              <w:rPr>
                <w:color w:val="231F20"/>
                <w:spacing w:val="-2"/>
                <w:sz w:val="20"/>
              </w:rPr>
              <w:t>concerns</w:t>
            </w:r>
          </w:p>
        </w:tc>
      </w:tr>
      <w:tr>
        <w:trPr>
          <w:trHeight w:val="293" w:hRule="atLeast"/>
        </w:trPr>
        <w:tc>
          <w:tcPr>
            <w:tcW w:w="2898" w:type="dxa"/>
            <w:tcBorders>
              <w:top w:val="single" w:sz="4" w:space="0" w:color="231F20"/>
              <w:bottom w:val="single" w:sz="4" w:space="0" w:color="231F20"/>
              <w:right w:val="single" w:sz="4" w:space="0" w:color="231F20"/>
            </w:tcBorders>
          </w:tcPr>
          <w:p>
            <w:pPr>
              <w:pStyle w:val="TableParagraph"/>
              <w:spacing w:before="21"/>
              <w:rPr>
                <w:sz w:val="15"/>
              </w:rPr>
            </w:pPr>
            <w:r>
              <w:rPr>
                <w:color w:val="231F20"/>
                <w:spacing w:val="-2"/>
                <w:sz w:val="20"/>
              </w:rPr>
              <w:t>Variability</w:t>
            </w:r>
            <w:r>
              <w:rPr>
                <w:color w:val="231F20"/>
                <w:spacing w:val="-2"/>
                <w:position w:val="5"/>
                <w:sz w:val="15"/>
              </w:rPr>
              <w:t>[</w:t>
            </w:r>
            <w:hyperlink w:history="true" w:anchor="_bookmark113">
              <w:r>
                <w:rPr>
                  <w:color w:val="053CF5"/>
                  <w:spacing w:val="-2"/>
                  <w:position w:val="5"/>
                  <w:sz w:val="15"/>
                  <w:u w:val="single" w:color="053CF5"/>
                </w:rPr>
                <w:t>36</w:t>
              </w:r>
            </w:hyperlink>
            <w:r>
              <w:rPr>
                <w:color w:val="231F20"/>
                <w:spacing w:val="-2"/>
                <w:position w:val="5"/>
                <w:sz w:val="15"/>
              </w:rPr>
              <w:t>]</w:t>
            </w:r>
          </w:p>
        </w:tc>
        <w:tc>
          <w:tcPr>
            <w:tcW w:w="6833" w:type="dxa"/>
            <w:tcBorders>
              <w:top w:val="single" w:sz="4" w:space="0" w:color="231F20"/>
              <w:left w:val="single" w:sz="4" w:space="0" w:color="231F20"/>
              <w:bottom w:val="single" w:sz="4" w:space="0" w:color="231F20"/>
            </w:tcBorders>
          </w:tcPr>
          <w:p>
            <w:pPr>
              <w:pStyle w:val="TableParagraph"/>
              <w:rPr>
                <w:sz w:val="20"/>
              </w:rPr>
            </w:pPr>
            <w:r>
              <w:rPr>
                <w:color w:val="231F20"/>
                <w:sz w:val="20"/>
              </w:rPr>
              <w:t>Expandable</w:t>
            </w:r>
            <w:r>
              <w:rPr>
                <w:color w:val="231F20"/>
                <w:spacing w:val="9"/>
                <w:sz w:val="20"/>
              </w:rPr>
              <w:t> </w:t>
            </w:r>
            <w:r>
              <w:rPr>
                <w:color w:val="231F20"/>
                <w:sz w:val="20"/>
              </w:rPr>
              <w:t>in</w:t>
            </w:r>
            <w:r>
              <w:rPr>
                <w:color w:val="231F20"/>
                <w:spacing w:val="9"/>
                <w:sz w:val="20"/>
              </w:rPr>
              <w:t> </w:t>
            </w:r>
            <w:r>
              <w:rPr>
                <w:color w:val="231F20"/>
                <w:sz w:val="20"/>
              </w:rPr>
              <w:t>preplanned</w:t>
            </w:r>
            <w:r>
              <w:rPr>
                <w:color w:val="231F20"/>
                <w:spacing w:val="10"/>
                <w:sz w:val="20"/>
              </w:rPr>
              <w:t> </w:t>
            </w:r>
            <w:r>
              <w:rPr>
                <w:color w:val="231F20"/>
                <w:spacing w:val="-4"/>
                <w:sz w:val="20"/>
              </w:rPr>
              <w:t>ways</w:t>
            </w:r>
          </w:p>
        </w:tc>
      </w:tr>
      <w:tr>
        <w:trPr>
          <w:trHeight w:val="293" w:hRule="atLeast"/>
        </w:trPr>
        <w:tc>
          <w:tcPr>
            <w:tcW w:w="2898" w:type="dxa"/>
            <w:tcBorders>
              <w:top w:val="single" w:sz="4" w:space="0" w:color="231F20"/>
              <w:bottom w:val="single" w:sz="4" w:space="0" w:color="231F20"/>
              <w:right w:val="single" w:sz="4" w:space="0" w:color="231F20"/>
            </w:tcBorders>
          </w:tcPr>
          <w:p>
            <w:pPr>
              <w:pStyle w:val="TableParagraph"/>
              <w:spacing w:before="21"/>
              <w:rPr>
                <w:sz w:val="15"/>
              </w:rPr>
            </w:pPr>
            <w:r>
              <w:rPr>
                <w:color w:val="231F20"/>
                <w:spacing w:val="-2"/>
                <w:sz w:val="20"/>
              </w:rPr>
              <w:t>Subsetability</w:t>
            </w:r>
            <w:r>
              <w:rPr>
                <w:color w:val="231F20"/>
                <w:spacing w:val="-2"/>
                <w:position w:val="5"/>
                <w:sz w:val="15"/>
              </w:rPr>
              <w:t>[</w:t>
            </w:r>
            <w:hyperlink w:history="true" w:anchor="_bookmark113">
              <w:r>
                <w:rPr>
                  <w:color w:val="053CF5"/>
                  <w:spacing w:val="-2"/>
                  <w:position w:val="5"/>
                  <w:sz w:val="15"/>
                  <w:u w:val="single" w:color="053CF5"/>
                </w:rPr>
                <w:t>36</w:t>
              </w:r>
            </w:hyperlink>
            <w:r>
              <w:rPr>
                <w:color w:val="231F20"/>
                <w:spacing w:val="-2"/>
                <w:position w:val="5"/>
                <w:sz w:val="15"/>
              </w:rPr>
              <w:t>]</w:t>
            </w:r>
          </w:p>
        </w:tc>
        <w:tc>
          <w:tcPr>
            <w:tcW w:w="6833" w:type="dxa"/>
            <w:tcBorders>
              <w:top w:val="single" w:sz="4" w:space="0" w:color="231F20"/>
              <w:left w:val="single" w:sz="4" w:space="0" w:color="231F20"/>
              <w:bottom w:val="single" w:sz="4" w:space="0" w:color="231F20"/>
            </w:tcBorders>
          </w:tcPr>
          <w:p>
            <w:pPr>
              <w:pStyle w:val="TableParagraph"/>
              <w:rPr>
                <w:sz w:val="20"/>
              </w:rPr>
            </w:pPr>
            <w:r>
              <w:rPr>
                <w:color w:val="231F20"/>
                <w:sz w:val="20"/>
              </w:rPr>
              <w:t>Support</w:t>
            </w:r>
            <w:r>
              <w:rPr>
                <w:color w:val="231F20"/>
                <w:spacing w:val="3"/>
                <w:sz w:val="20"/>
              </w:rPr>
              <w:t> </w:t>
            </w:r>
            <w:r>
              <w:rPr>
                <w:color w:val="231F20"/>
                <w:sz w:val="20"/>
              </w:rPr>
              <w:t>the</w:t>
            </w:r>
            <w:r>
              <w:rPr>
                <w:color w:val="231F20"/>
                <w:spacing w:val="5"/>
                <w:sz w:val="20"/>
              </w:rPr>
              <w:t> </w:t>
            </w:r>
            <w:r>
              <w:rPr>
                <w:color w:val="231F20"/>
                <w:sz w:val="20"/>
              </w:rPr>
              <w:t>production</w:t>
            </w:r>
            <w:r>
              <w:rPr>
                <w:color w:val="231F20"/>
                <w:spacing w:val="3"/>
                <w:sz w:val="20"/>
              </w:rPr>
              <w:t> </w:t>
            </w:r>
            <w:r>
              <w:rPr>
                <w:color w:val="231F20"/>
                <w:sz w:val="20"/>
              </w:rPr>
              <w:t>of</w:t>
            </w:r>
            <w:r>
              <w:rPr>
                <w:color w:val="231F20"/>
                <w:spacing w:val="5"/>
                <w:sz w:val="20"/>
              </w:rPr>
              <w:t> </w:t>
            </w:r>
            <w:r>
              <w:rPr>
                <w:color w:val="231F20"/>
                <w:sz w:val="20"/>
              </w:rPr>
              <w:t>a</w:t>
            </w:r>
            <w:r>
              <w:rPr>
                <w:color w:val="231F20"/>
                <w:spacing w:val="4"/>
                <w:sz w:val="20"/>
              </w:rPr>
              <w:t> </w:t>
            </w:r>
            <w:r>
              <w:rPr>
                <w:color w:val="231F20"/>
                <w:spacing w:val="-2"/>
                <w:sz w:val="20"/>
              </w:rPr>
              <w:t>subset</w:t>
            </w:r>
          </w:p>
        </w:tc>
      </w:tr>
      <w:tr>
        <w:trPr>
          <w:trHeight w:val="293" w:hRule="atLeast"/>
        </w:trPr>
        <w:tc>
          <w:tcPr>
            <w:tcW w:w="2898" w:type="dxa"/>
            <w:tcBorders>
              <w:top w:val="single" w:sz="4" w:space="0" w:color="231F20"/>
              <w:bottom w:val="single" w:sz="4" w:space="0" w:color="231F20"/>
              <w:right w:val="single" w:sz="4" w:space="0" w:color="231F20"/>
            </w:tcBorders>
          </w:tcPr>
          <w:p>
            <w:pPr>
              <w:pStyle w:val="TableParagraph"/>
              <w:spacing w:before="21"/>
              <w:rPr>
                <w:sz w:val="15"/>
              </w:rPr>
            </w:pPr>
            <w:r>
              <w:rPr>
                <w:color w:val="231F20"/>
                <w:sz w:val="20"/>
              </w:rPr>
              <w:t>Conceptual</w:t>
            </w:r>
            <w:r>
              <w:rPr>
                <w:color w:val="231F20"/>
                <w:spacing w:val="14"/>
                <w:sz w:val="20"/>
              </w:rPr>
              <w:t> </w:t>
            </w:r>
            <w:r>
              <w:rPr>
                <w:color w:val="231F20"/>
                <w:spacing w:val="-2"/>
                <w:sz w:val="20"/>
              </w:rPr>
              <w:t>integrity</w:t>
            </w:r>
            <w:r>
              <w:rPr>
                <w:color w:val="231F20"/>
                <w:spacing w:val="-2"/>
                <w:position w:val="5"/>
                <w:sz w:val="15"/>
              </w:rPr>
              <w:t>[</w:t>
            </w:r>
            <w:hyperlink w:history="true" w:anchor="_bookmark112">
              <w:r>
                <w:rPr>
                  <w:color w:val="053CF5"/>
                  <w:spacing w:val="-2"/>
                  <w:position w:val="5"/>
                  <w:sz w:val="15"/>
                  <w:u w:val="single" w:color="053CF5"/>
                </w:rPr>
                <w:t>35</w:t>
              </w:r>
            </w:hyperlink>
            <w:r>
              <w:rPr>
                <w:color w:val="231F20"/>
                <w:spacing w:val="-2"/>
                <w:position w:val="5"/>
                <w:sz w:val="15"/>
              </w:rPr>
              <w:t>]</w:t>
            </w:r>
          </w:p>
        </w:tc>
        <w:tc>
          <w:tcPr>
            <w:tcW w:w="6833" w:type="dxa"/>
            <w:tcBorders>
              <w:top w:val="single" w:sz="4" w:space="0" w:color="231F20"/>
              <w:left w:val="single" w:sz="4" w:space="0" w:color="231F20"/>
              <w:bottom w:val="single" w:sz="4" w:space="0" w:color="231F20"/>
            </w:tcBorders>
          </w:tcPr>
          <w:p>
            <w:pPr>
              <w:pStyle w:val="TableParagraph"/>
              <w:rPr>
                <w:sz w:val="20"/>
              </w:rPr>
            </w:pPr>
            <w:r>
              <w:rPr>
                <w:color w:val="231F20"/>
                <w:sz w:val="20"/>
              </w:rPr>
              <w:t>Architecture</w:t>
            </w:r>
            <w:r>
              <w:rPr>
                <w:color w:val="231F20"/>
                <w:spacing w:val="40"/>
                <w:sz w:val="20"/>
              </w:rPr>
              <w:t> </w:t>
            </w:r>
            <w:r>
              <w:rPr>
                <w:color w:val="231F20"/>
                <w:spacing w:val="-2"/>
                <w:sz w:val="20"/>
              </w:rPr>
              <w:t>unification</w:t>
            </w:r>
          </w:p>
        </w:tc>
      </w:tr>
      <w:tr>
        <w:trPr>
          <w:trHeight w:val="293" w:hRule="atLeast"/>
        </w:trPr>
        <w:tc>
          <w:tcPr>
            <w:tcW w:w="2898" w:type="dxa"/>
            <w:tcBorders>
              <w:top w:val="single" w:sz="4" w:space="0" w:color="231F20"/>
              <w:bottom w:val="single" w:sz="4" w:space="0" w:color="231F20"/>
              <w:right w:val="single" w:sz="4" w:space="0" w:color="231F20"/>
            </w:tcBorders>
          </w:tcPr>
          <w:p>
            <w:pPr>
              <w:pStyle w:val="TableParagraph"/>
              <w:spacing w:before="21"/>
              <w:rPr>
                <w:sz w:val="15"/>
              </w:rPr>
            </w:pPr>
            <w:r>
              <w:rPr>
                <w:color w:val="231F20"/>
                <w:spacing w:val="-2"/>
                <w:sz w:val="20"/>
              </w:rPr>
              <w:t>Commonality</w:t>
            </w:r>
            <w:r>
              <w:rPr>
                <w:color w:val="231F20"/>
                <w:spacing w:val="-2"/>
                <w:position w:val="5"/>
                <w:sz w:val="15"/>
              </w:rPr>
              <w:t>[</w:t>
            </w:r>
            <w:hyperlink w:history="true" w:anchor="_bookmark113">
              <w:r>
                <w:rPr>
                  <w:color w:val="053CF5"/>
                  <w:spacing w:val="-2"/>
                  <w:position w:val="5"/>
                  <w:sz w:val="15"/>
                  <w:u w:val="single" w:color="053CF5"/>
                </w:rPr>
                <w:t>36</w:t>
              </w:r>
            </w:hyperlink>
            <w:r>
              <w:rPr>
                <w:color w:val="231F20"/>
                <w:spacing w:val="-2"/>
                <w:position w:val="5"/>
                <w:sz w:val="15"/>
              </w:rPr>
              <w:t>]</w:t>
            </w:r>
          </w:p>
        </w:tc>
        <w:tc>
          <w:tcPr>
            <w:tcW w:w="6833" w:type="dxa"/>
            <w:tcBorders>
              <w:top w:val="single" w:sz="4" w:space="0" w:color="231F20"/>
              <w:left w:val="single" w:sz="4" w:space="0" w:color="231F20"/>
              <w:bottom w:val="single" w:sz="4" w:space="0" w:color="231F20"/>
            </w:tcBorders>
          </w:tcPr>
          <w:p>
            <w:pPr>
              <w:pStyle w:val="TableParagraph"/>
              <w:rPr>
                <w:sz w:val="20"/>
              </w:rPr>
            </w:pPr>
            <w:r>
              <w:rPr>
                <w:color w:val="231F20"/>
                <w:sz w:val="20"/>
              </w:rPr>
              <w:t>Sharing</w:t>
            </w:r>
            <w:r>
              <w:rPr>
                <w:color w:val="231F20"/>
                <w:spacing w:val="9"/>
                <w:sz w:val="20"/>
              </w:rPr>
              <w:t> </w:t>
            </w:r>
            <w:r>
              <w:rPr>
                <w:color w:val="231F20"/>
                <w:sz w:val="20"/>
              </w:rPr>
              <w:t>in</w:t>
            </w:r>
            <w:r>
              <w:rPr>
                <w:color w:val="231F20"/>
                <w:spacing w:val="10"/>
                <w:sz w:val="20"/>
              </w:rPr>
              <w:t> </w:t>
            </w:r>
            <w:r>
              <w:rPr>
                <w:color w:val="231F20"/>
                <w:sz w:val="20"/>
              </w:rPr>
              <w:t>preplanned</w:t>
            </w:r>
            <w:r>
              <w:rPr>
                <w:color w:val="231F20"/>
                <w:spacing w:val="11"/>
                <w:sz w:val="20"/>
              </w:rPr>
              <w:t> </w:t>
            </w:r>
            <w:r>
              <w:rPr>
                <w:color w:val="231F20"/>
                <w:spacing w:val="-4"/>
                <w:sz w:val="20"/>
              </w:rPr>
              <w:t>ways</w:t>
            </w:r>
          </w:p>
        </w:tc>
      </w:tr>
      <w:tr>
        <w:trPr>
          <w:trHeight w:val="293" w:hRule="atLeast"/>
        </w:trPr>
        <w:tc>
          <w:tcPr>
            <w:tcW w:w="2898" w:type="dxa"/>
            <w:tcBorders>
              <w:top w:val="single" w:sz="4" w:space="0" w:color="231F20"/>
              <w:bottom w:val="single" w:sz="4" w:space="0" w:color="231F20"/>
              <w:right w:val="single" w:sz="4" w:space="0" w:color="231F20"/>
            </w:tcBorders>
          </w:tcPr>
          <w:p>
            <w:pPr>
              <w:pStyle w:val="TableParagraph"/>
              <w:spacing w:before="21"/>
              <w:rPr>
                <w:sz w:val="15"/>
              </w:rPr>
            </w:pPr>
            <w:r>
              <w:rPr>
                <w:color w:val="231F20"/>
                <w:spacing w:val="-2"/>
                <w:sz w:val="20"/>
              </w:rPr>
              <w:t>Durability</w:t>
            </w:r>
            <w:r>
              <w:rPr>
                <w:color w:val="231F20"/>
                <w:spacing w:val="-2"/>
                <w:position w:val="5"/>
                <w:sz w:val="15"/>
              </w:rPr>
              <w:t>[</w:t>
            </w:r>
            <w:hyperlink w:history="true" w:anchor="_bookmark115">
              <w:r>
                <w:rPr>
                  <w:color w:val="053CF5"/>
                  <w:spacing w:val="-2"/>
                  <w:position w:val="5"/>
                  <w:sz w:val="15"/>
                  <w:u w:val="single" w:color="053CF5"/>
                </w:rPr>
                <w:t>38</w:t>
              </w:r>
            </w:hyperlink>
            <w:r>
              <w:rPr>
                <w:color w:val="231F20"/>
                <w:spacing w:val="-2"/>
                <w:position w:val="5"/>
                <w:sz w:val="15"/>
              </w:rPr>
              <w:t>]</w:t>
            </w:r>
          </w:p>
        </w:tc>
        <w:tc>
          <w:tcPr>
            <w:tcW w:w="6833" w:type="dxa"/>
            <w:tcBorders>
              <w:top w:val="single" w:sz="4" w:space="0" w:color="231F20"/>
              <w:left w:val="single" w:sz="4" w:space="0" w:color="231F20"/>
              <w:bottom w:val="single" w:sz="4" w:space="0" w:color="231F20"/>
            </w:tcBorders>
          </w:tcPr>
          <w:p>
            <w:pPr>
              <w:pStyle w:val="TableParagraph"/>
              <w:rPr>
                <w:sz w:val="20"/>
              </w:rPr>
            </w:pPr>
            <w:r>
              <w:rPr>
                <w:color w:val="231F20"/>
                <w:sz w:val="20"/>
              </w:rPr>
              <w:t>Stand</w:t>
            </w:r>
            <w:r>
              <w:rPr>
                <w:color w:val="231F20"/>
                <w:spacing w:val="6"/>
                <w:sz w:val="20"/>
              </w:rPr>
              <w:t> </w:t>
            </w:r>
            <w:r>
              <w:rPr>
                <w:color w:val="231F20"/>
                <w:sz w:val="20"/>
              </w:rPr>
              <w:t>up</w:t>
            </w:r>
            <w:r>
              <w:rPr>
                <w:color w:val="231F20"/>
                <w:spacing w:val="5"/>
                <w:sz w:val="20"/>
              </w:rPr>
              <w:t> </w:t>
            </w:r>
            <w:r>
              <w:rPr>
                <w:color w:val="231F20"/>
                <w:sz w:val="20"/>
              </w:rPr>
              <w:t>robustly</w:t>
            </w:r>
            <w:r>
              <w:rPr>
                <w:color w:val="231F20"/>
                <w:spacing w:val="7"/>
                <w:sz w:val="20"/>
              </w:rPr>
              <w:t> </w:t>
            </w:r>
            <w:r>
              <w:rPr>
                <w:color w:val="231F20"/>
                <w:sz w:val="20"/>
              </w:rPr>
              <w:t>and</w:t>
            </w:r>
            <w:r>
              <w:rPr>
                <w:color w:val="231F20"/>
                <w:spacing w:val="6"/>
                <w:sz w:val="20"/>
              </w:rPr>
              <w:t> </w:t>
            </w:r>
            <w:r>
              <w:rPr>
                <w:color w:val="231F20"/>
                <w:sz w:val="20"/>
              </w:rPr>
              <w:t>remain</w:t>
            </w:r>
            <w:r>
              <w:rPr>
                <w:color w:val="231F20"/>
                <w:spacing w:val="6"/>
                <w:sz w:val="20"/>
              </w:rPr>
              <w:t> </w:t>
            </w:r>
            <w:r>
              <w:rPr>
                <w:color w:val="231F20"/>
                <w:sz w:val="20"/>
              </w:rPr>
              <w:t>in</w:t>
            </w:r>
            <w:r>
              <w:rPr>
                <w:color w:val="231F20"/>
                <w:spacing w:val="5"/>
                <w:sz w:val="20"/>
              </w:rPr>
              <w:t> </w:t>
            </w:r>
            <w:r>
              <w:rPr>
                <w:color w:val="231F20"/>
                <w:sz w:val="20"/>
              </w:rPr>
              <w:t>good</w:t>
            </w:r>
            <w:r>
              <w:rPr>
                <w:color w:val="231F20"/>
                <w:spacing w:val="7"/>
                <w:sz w:val="20"/>
              </w:rPr>
              <w:t> </w:t>
            </w:r>
            <w:r>
              <w:rPr>
                <w:color w:val="231F20"/>
                <w:spacing w:val="-2"/>
                <w:sz w:val="20"/>
              </w:rPr>
              <w:t>condition</w:t>
            </w:r>
          </w:p>
        </w:tc>
      </w:tr>
      <w:tr>
        <w:trPr>
          <w:trHeight w:val="293" w:hRule="atLeast"/>
        </w:trPr>
        <w:tc>
          <w:tcPr>
            <w:tcW w:w="2898" w:type="dxa"/>
            <w:tcBorders>
              <w:top w:val="single" w:sz="4" w:space="0" w:color="231F20"/>
              <w:bottom w:val="single" w:sz="4" w:space="0" w:color="231F20"/>
              <w:right w:val="single" w:sz="4" w:space="0" w:color="231F20"/>
            </w:tcBorders>
          </w:tcPr>
          <w:p>
            <w:pPr>
              <w:pStyle w:val="TableParagraph"/>
              <w:spacing w:before="21"/>
              <w:rPr>
                <w:sz w:val="15"/>
              </w:rPr>
            </w:pPr>
            <w:r>
              <w:rPr>
                <w:color w:val="231F20"/>
                <w:spacing w:val="-2"/>
                <w:sz w:val="20"/>
              </w:rPr>
              <w:t>Utility</w:t>
            </w:r>
            <w:r>
              <w:rPr>
                <w:color w:val="231F20"/>
                <w:spacing w:val="-2"/>
                <w:position w:val="5"/>
                <w:sz w:val="15"/>
              </w:rPr>
              <w:t>[</w:t>
            </w:r>
            <w:hyperlink w:history="true" w:anchor="_bookmark115">
              <w:r>
                <w:rPr>
                  <w:color w:val="053CF5"/>
                  <w:spacing w:val="-2"/>
                  <w:position w:val="5"/>
                  <w:sz w:val="15"/>
                  <w:u w:val="single" w:color="053CF5"/>
                </w:rPr>
                <w:t>38</w:t>
              </w:r>
            </w:hyperlink>
            <w:r>
              <w:rPr>
                <w:color w:val="231F20"/>
                <w:spacing w:val="-2"/>
                <w:position w:val="5"/>
                <w:sz w:val="15"/>
              </w:rPr>
              <w:t>]</w:t>
            </w:r>
          </w:p>
        </w:tc>
        <w:tc>
          <w:tcPr>
            <w:tcW w:w="6833" w:type="dxa"/>
            <w:tcBorders>
              <w:top w:val="single" w:sz="4" w:space="0" w:color="231F20"/>
              <w:left w:val="single" w:sz="4" w:space="0" w:color="231F20"/>
              <w:bottom w:val="single" w:sz="4" w:space="0" w:color="231F20"/>
            </w:tcBorders>
          </w:tcPr>
          <w:p>
            <w:pPr>
              <w:pStyle w:val="TableParagraph"/>
              <w:rPr>
                <w:sz w:val="20"/>
              </w:rPr>
            </w:pPr>
            <w:r>
              <w:rPr>
                <w:color w:val="231F20"/>
                <w:sz w:val="20"/>
              </w:rPr>
              <w:t>Useful</w:t>
            </w:r>
            <w:r>
              <w:rPr>
                <w:color w:val="231F20"/>
                <w:spacing w:val="6"/>
                <w:sz w:val="20"/>
              </w:rPr>
              <w:t> </w:t>
            </w:r>
            <w:r>
              <w:rPr>
                <w:color w:val="231F20"/>
                <w:sz w:val="20"/>
              </w:rPr>
              <w:t>and</w:t>
            </w:r>
            <w:r>
              <w:rPr>
                <w:color w:val="231F20"/>
                <w:spacing w:val="8"/>
                <w:sz w:val="20"/>
              </w:rPr>
              <w:t> </w:t>
            </w:r>
            <w:r>
              <w:rPr>
                <w:color w:val="231F20"/>
                <w:sz w:val="20"/>
              </w:rPr>
              <w:t>function</w:t>
            </w:r>
            <w:r>
              <w:rPr>
                <w:color w:val="231F20"/>
                <w:spacing w:val="6"/>
                <w:sz w:val="20"/>
              </w:rPr>
              <w:t> </w:t>
            </w:r>
            <w:r>
              <w:rPr>
                <w:color w:val="231F20"/>
                <w:sz w:val="20"/>
              </w:rPr>
              <w:t>well</w:t>
            </w:r>
            <w:r>
              <w:rPr>
                <w:color w:val="231F20"/>
                <w:spacing w:val="7"/>
                <w:sz w:val="20"/>
              </w:rPr>
              <w:t> </w:t>
            </w:r>
            <w:r>
              <w:rPr>
                <w:color w:val="231F20"/>
                <w:sz w:val="20"/>
              </w:rPr>
              <w:t>for</w:t>
            </w:r>
            <w:r>
              <w:rPr>
                <w:color w:val="231F20"/>
                <w:spacing w:val="8"/>
                <w:sz w:val="20"/>
              </w:rPr>
              <w:t> </w:t>
            </w:r>
            <w:r>
              <w:rPr>
                <w:color w:val="231F20"/>
                <w:spacing w:val="-2"/>
                <w:sz w:val="20"/>
              </w:rPr>
              <w:t>people</w:t>
            </w:r>
          </w:p>
        </w:tc>
      </w:tr>
      <w:tr>
        <w:trPr>
          <w:trHeight w:val="293" w:hRule="atLeast"/>
        </w:trPr>
        <w:tc>
          <w:tcPr>
            <w:tcW w:w="2898" w:type="dxa"/>
            <w:tcBorders>
              <w:top w:val="single" w:sz="4" w:space="0" w:color="231F20"/>
              <w:bottom w:val="single" w:sz="4" w:space="0" w:color="231F20"/>
              <w:right w:val="single" w:sz="4" w:space="0" w:color="231F20"/>
            </w:tcBorders>
          </w:tcPr>
          <w:p>
            <w:pPr>
              <w:pStyle w:val="TableParagraph"/>
              <w:spacing w:before="21"/>
              <w:rPr>
                <w:sz w:val="15"/>
              </w:rPr>
            </w:pPr>
            <w:r>
              <w:rPr>
                <w:color w:val="231F20"/>
                <w:spacing w:val="-2"/>
                <w:sz w:val="20"/>
              </w:rPr>
              <w:t>Beauty</w:t>
            </w:r>
            <w:r>
              <w:rPr>
                <w:color w:val="231F20"/>
                <w:spacing w:val="-2"/>
                <w:position w:val="5"/>
                <w:sz w:val="15"/>
              </w:rPr>
              <w:t>[</w:t>
            </w:r>
            <w:hyperlink w:history="true" w:anchor="_bookmark115">
              <w:r>
                <w:rPr>
                  <w:color w:val="053CF5"/>
                  <w:spacing w:val="-2"/>
                  <w:position w:val="5"/>
                  <w:sz w:val="15"/>
                  <w:u w:val="single" w:color="053CF5"/>
                </w:rPr>
                <w:t>38</w:t>
              </w:r>
            </w:hyperlink>
            <w:r>
              <w:rPr>
                <w:color w:val="231F20"/>
                <w:spacing w:val="-2"/>
                <w:position w:val="5"/>
                <w:sz w:val="15"/>
              </w:rPr>
              <w:t>]</w:t>
            </w:r>
          </w:p>
        </w:tc>
        <w:tc>
          <w:tcPr>
            <w:tcW w:w="6833" w:type="dxa"/>
            <w:tcBorders>
              <w:top w:val="single" w:sz="4" w:space="0" w:color="231F20"/>
              <w:left w:val="single" w:sz="4" w:space="0" w:color="231F20"/>
              <w:bottom w:val="single" w:sz="4" w:space="0" w:color="231F20"/>
            </w:tcBorders>
          </w:tcPr>
          <w:p>
            <w:pPr>
              <w:pStyle w:val="TableParagraph"/>
              <w:rPr>
                <w:sz w:val="20"/>
              </w:rPr>
            </w:pPr>
            <w:r>
              <w:rPr>
                <w:color w:val="231F20"/>
                <w:sz w:val="20"/>
              </w:rPr>
              <w:t>Delight</w:t>
            </w:r>
            <w:r>
              <w:rPr>
                <w:color w:val="231F20"/>
                <w:spacing w:val="6"/>
                <w:sz w:val="20"/>
              </w:rPr>
              <w:t> </w:t>
            </w:r>
            <w:r>
              <w:rPr>
                <w:color w:val="231F20"/>
                <w:sz w:val="20"/>
              </w:rPr>
              <w:t>people</w:t>
            </w:r>
            <w:r>
              <w:rPr>
                <w:color w:val="231F20"/>
                <w:spacing w:val="6"/>
                <w:sz w:val="20"/>
              </w:rPr>
              <w:t> </w:t>
            </w:r>
            <w:r>
              <w:rPr>
                <w:color w:val="231F20"/>
                <w:sz w:val="20"/>
              </w:rPr>
              <w:t>and</w:t>
            </w:r>
            <w:r>
              <w:rPr>
                <w:color w:val="231F20"/>
                <w:spacing w:val="6"/>
                <w:sz w:val="20"/>
              </w:rPr>
              <w:t> </w:t>
            </w:r>
            <w:r>
              <w:rPr>
                <w:color w:val="231F20"/>
                <w:sz w:val="20"/>
              </w:rPr>
              <w:t>raise</w:t>
            </w:r>
            <w:r>
              <w:rPr>
                <w:color w:val="231F20"/>
                <w:spacing w:val="6"/>
                <w:sz w:val="20"/>
              </w:rPr>
              <w:t> </w:t>
            </w:r>
            <w:r>
              <w:rPr>
                <w:color w:val="231F20"/>
                <w:sz w:val="20"/>
              </w:rPr>
              <w:t>their</w:t>
            </w:r>
            <w:r>
              <w:rPr>
                <w:color w:val="231F20"/>
                <w:spacing w:val="7"/>
                <w:sz w:val="20"/>
              </w:rPr>
              <w:t> </w:t>
            </w:r>
            <w:r>
              <w:rPr>
                <w:color w:val="231F20"/>
                <w:spacing w:val="-2"/>
                <w:sz w:val="20"/>
              </w:rPr>
              <w:t>spirits</w:t>
            </w:r>
          </w:p>
        </w:tc>
      </w:tr>
      <w:tr>
        <w:trPr>
          <w:trHeight w:val="293" w:hRule="atLeast"/>
        </w:trPr>
        <w:tc>
          <w:tcPr>
            <w:tcW w:w="2898" w:type="dxa"/>
            <w:tcBorders>
              <w:top w:val="single" w:sz="4" w:space="0" w:color="231F20"/>
              <w:bottom w:val="single" w:sz="4" w:space="0" w:color="231F20"/>
              <w:right w:val="single" w:sz="4" w:space="0" w:color="231F20"/>
            </w:tcBorders>
          </w:tcPr>
          <w:p>
            <w:pPr>
              <w:pStyle w:val="TableParagraph"/>
              <w:spacing w:before="21"/>
              <w:rPr>
                <w:sz w:val="15"/>
              </w:rPr>
            </w:pPr>
            <w:r>
              <w:rPr>
                <w:color w:val="231F20"/>
                <w:spacing w:val="-2"/>
                <w:sz w:val="20"/>
              </w:rPr>
              <w:t>Robust</w:t>
            </w:r>
            <w:r>
              <w:rPr>
                <w:color w:val="231F20"/>
                <w:spacing w:val="-2"/>
                <w:position w:val="5"/>
                <w:sz w:val="15"/>
              </w:rPr>
              <w:t>[</w:t>
            </w:r>
            <w:hyperlink w:history="true" w:anchor="_bookmark116">
              <w:r>
                <w:rPr>
                  <w:color w:val="053CF5"/>
                  <w:spacing w:val="-2"/>
                  <w:position w:val="5"/>
                  <w:sz w:val="15"/>
                  <w:u w:val="single" w:color="053CF5"/>
                </w:rPr>
                <w:t>39</w:t>
              </w:r>
            </w:hyperlink>
            <w:r>
              <w:rPr>
                <w:color w:val="231F20"/>
                <w:spacing w:val="-2"/>
                <w:position w:val="5"/>
                <w:sz w:val="15"/>
              </w:rPr>
              <w:t>]</w:t>
            </w:r>
          </w:p>
        </w:tc>
        <w:tc>
          <w:tcPr>
            <w:tcW w:w="6833" w:type="dxa"/>
            <w:tcBorders>
              <w:top w:val="single" w:sz="4" w:space="0" w:color="231F20"/>
              <w:left w:val="single" w:sz="4" w:space="0" w:color="231F20"/>
              <w:bottom w:val="single" w:sz="4" w:space="0" w:color="231F20"/>
            </w:tcBorders>
          </w:tcPr>
          <w:p>
            <w:pPr>
              <w:pStyle w:val="TableParagraph"/>
              <w:rPr>
                <w:sz w:val="20"/>
              </w:rPr>
            </w:pPr>
            <w:r>
              <w:rPr>
                <w:color w:val="231F20"/>
                <w:sz w:val="20"/>
              </w:rPr>
              <w:t>Strong</w:t>
            </w:r>
            <w:r>
              <w:rPr>
                <w:color w:val="231F20"/>
                <w:spacing w:val="3"/>
                <w:sz w:val="20"/>
              </w:rPr>
              <w:t> </w:t>
            </w:r>
            <w:r>
              <w:rPr>
                <w:color w:val="231F20"/>
                <w:sz w:val="20"/>
              </w:rPr>
              <w:t>and</w:t>
            </w:r>
            <w:r>
              <w:rPr>
                <w:color w:val="231F20"/>
                <w:spacing w:val="5"/>
                <w:sz w:val="20"/>
              </w:rPr>
              <w:t> </w:t>
            </w:r>
            <w:r>
              <w:rPr>
                <w:color w:val="231F20"/>
                <w:sz w:val="20"/>
              </w:rPr>
              <w:t>not</w:t>
            </w:r>
            <w:r>
              <w:rPr>
                <w:color w:val="231F20"/>
                <w:spacing w:val="4"/>
                <w:sz w:val="20"/>
              </w:rPr>
              <w:t> </w:t>
            </w:r>
            <w:r>
              <w:rPr>
                <w:color w:val="231F20"/>
                <w:sz w:val="20"/>
              </w:rPr>
              <w:t>be</w:t>
            </w:r>
            <w:r>
              <w:rPr>
                <w:color w:val="231F20"/>
                <w:spacing w:val="5"/>
                <w:sz w:val="20"/>
              </w:rPr>
              <w:t> </w:t>
            </w:r>
            <w:r>
              <w:rPr>
                <w:color w:val="231F20"/>
                <w:sz w:val="20"/>
              </w:rPr>
              <w:t>vulnerable</w:t>
            </w:r>
            <w:r>
              <w:rPr>
                <w:color w:val="231F20"/>
                <w:spacing w:val="5"/>
                <w:sz w:val="20"/>
              </w:rPr>
              <w:t> </w:t>
            </w:r>
            <w:r>
              <w:rPr>
                <w:color w:val="231F20"/>
                <w:sz w:val="20"/>
              </w:rPr>
              <w:t>to</w:t>
            </w:r>
            <w:r>
              <w:rPr>
                <w:color w:val="231F20"/>
                <w:spacing w:val="5"/>
                <w:sz w:val="20"/>
              </w:rPr>
              <w:t> </w:t>
            </w:r>
            <w:r>
              <w:rPr>
                <w:color w:val="231F20"/>
                <w:spacing w:val="-2"/>
                <w:sz w:val="20"/>
              </w:rPr>
              <w:t>changes</w:t>
            </w:r>
          </w:p>
        </w:tc>
      </w:tr>
      <w:tr>
        <w:trPr>
          <w:trHeight w:val="293" w:hRule="atLeast"/>
        </w:trPr>
        <w:tc>
          <w:tcPr>
            <w:tcW w:w="2898" w:type="dxa"/>
            <w:tcBorders>
              <w:top w:val="single" w:sz="4" w:space="0" w:color="231F20"/>
              <w:bottom w:val="single" w:sz="4" w:space="0" w:color="231F20"/>
              <w:right w:val="single" w:sz="4" w:space="0" w:color="231F20"/>
            </w:tcBorders>
          </w:tcPr>
          <w:p>
            <w:pPr>
              <w:pStyle w:val="TableParagraph"/>
              <w:spacing w:before="21"/>
              <w:rPr>
                <w:sz w:val="15"/>
              </w:rPr>
            </w:pPr>
            <w:r>
              <w:rPr>
                <w:color w:val="231F20"/>
                <w:spacing w:val="-2"/>
                <w:sz w:val="20"/>
              </w:rPr>
              <w:t>Feasible</w:t>
            </w:r>
            <w:r>
              <w:rPr>
                <w:color w:val="231F20"/>
                <w:spacing w:val="-2"/>
                <w:position w:val="5"/>
                <w:sz w:val="15"/>
              </w:rPr>
              <w:t>[</w:t>
            </w:r>
            <w:hyperlink w:history="true" w:anchor="_bookmark116">
              <w:r>
                <w:rPr>
                  <w:color w:val="053CF5"/>
                  <w:spacing w:val="-2"/>
                  <w:position w:val="5"/>
                  <w:sz w:val="15"/>
                  <w:u w:val="single" w:color="053CF5"/>
                </w:rPr>
                <w:t>39</w:t>
              </w:r>
            </w:hyperlink>
            <w:r>
              <w:rPr>
                <w:color w:val="231F20"/>
                <w:spacing w:val="-2"/>
                <w:position w:val="5"/>
                <w:sz w:val="15"/>
              </w:rPr>
              <w:t>]</w:t>
            </w:r>
          </w:p>
        </w:tc>
        <w:tc>
          <w:tcPr>
            <w:tcW w:w="6833" w:type="dxa"/>
            <w:tcBorders>
              <w:top w:val="single" w:sz="4" w:space="0" w:color="231F20"/>
              <w:left w:val="single" w:sz="4" w:space="0" w:color="231F20"/>
              <w:bottom w:val="single" w:sz="4" w:space="0" w:color="231F20"/>
            </w:tcBorders>
          </w:tcPr>
          <w:p>
            <w:pPr>
              <w:pStyle w:val="TableParagraph"/>
              <w:rPr>
                <w:sz w:val="20"/>
              </w:rPr>
            </w:pPr>
            <w:r>
              <w:rPr>
                <w:color w:val="231F20"/>
                <w:sz w:val="20"/>
              </w:rPr>
              <w:t>Should</w:t>
            </w:r>
            <w:r>
              <w:rPr>
                <w:color w:val="231F20"/>
                <w:spacing w:val="1"/>
                <w:sz w:val="20"/>
              </w:rPr>
              <w:t> </w:t>
            </w:r>
            <w:r>
              <w:rPr>
                <w:color w:val="231F20"/>
                <w:sz w:val="20"/>
              </w:rPr>
              <w:t>be</w:t>
            </w:r>
            <w:r>
              <w:rPr>
                <w:color w:val="231F20"/>
                <w:spacing w:val="2"/>
                <w:sz w:val="20"/>
              </w:rPr>
              <w:t> </w:t>
            </w:r>
            <w:r>
              <w:rPr>
                <w:color w:val="231F20"/>
                <w:sz w:val="20"/>
              </w:rPr>
              <w:t>able</w:t>
            </w:r>
            <w:r>
              <w:rPr>
                <w:color w:val="231F20"/>
                <w:spacing w:val="1"/>
                <w:sz w:val="20"/>
              </w:rPr>
              <w:t> </w:t>
            </w:r>
            <w:r>
              <w:rPr>
                <w:color w:val="231F20"/>
                <w:sz w:val="20"/>
              </w:rPr>
              <w:t>to</w:t>
            </w:r>
            <w:r>
              <w:rPr>
                <w:color w:val="231F20"/>
                <w:spacing w:val="2"/>
                <w:sz w:val="20"/>
              </w:rPr>
              <w:t> </w:t>
            </w:r>
            <w:r>
              <w:rPr>
                <w:color w:val="231F20"/>
                <w:spacing w:val="-2"/>
                <w:sz w:val="20"/>
              </w:rPr>
              <w:t>implement</w:t>
            </w:r>
          </w:p>
        </w:tc>
      </w:tr>
      <w:tr>
        <w:trPr>
          <w:trHeight w:val="293" w:hRule="atLeast"/>
        </w:trPr>
        <w:tc>
          <w:tcPr>
            <w:tcW w:w="2898" w:type="dxa"/>
            <w:tcBorders>
              <w:top w:val="single" w:sz="4" w:space="0" w:color="231F20"/>
              <w:bottom w:val="single" w:sz="4" w:space="0" w:color="231F20"/>
              <w:right w:val="single" w:sz="4" w:space="0" w:color="231F20"/>
            </w:tcBorders>
          </w:tcPr>
          <w:p>
            <w:pPr>
              <w:pStyle w:val="TableParagraph"/>
              <w:spacing w:before="21"/>
              <w:rPr>
                <w:sz w:val="15"/>
              </w:rPr>
            </w:pPr>
            <w:r>
              <w:rPr>
                <w:color w:val="231F20"/>
                <w:spacing w:val="-2"/>
                <w:sz w:val="20"/>
              </w:rPr>
              <w:t>Flexible</w:t>
            </w:r>
            <w:r>
              <w:rPr>
                <w:color w:val="231F20"/>
                <w:spacing w:val="-2"/>
                <w:position w:val="5"/>
                <w:sz w:val="15"/>
              </w:rPr>
              <w:t>[</w:t>
            </w:r>
            <w:hyperlink w:history="true" w:anchor="_bookmark116">
              <w:r>
                <w:rPr>
                  <w:color w:val="053CF5"/>
                  <w:spacing w:val="-2"/>
                  <w:position w:val="5"/>
                  <w:sz w:val="15"/>
                  <w:u w:val="single" w:color="053CF5"/>
                </w:rPr>
                <w:t>39</w:t>
              </w:r>
            </w:hyperlink>
            <w:r>
              <w:rPr>
                <w:color w:val="231F20"/>
                <w:spacing w:val="-2"/>
                <w:position w:val="5"/>
                <w:sz w:val="15"/>
              </w:rPr>
              <w:t>]</w:t>
            </w:r>
          </w:p>
        </w:tc>
        <w:tc>
          <w:tcPr>
            <w:tcW w:w="6833" w:type="dxa"/>
            <w:tcBorders>
              <w:top w:val="single" w:sz="4" w:space="0" w:color="231F20"/>
              <w:left w:val="single" w:sz="4" w:space="0" w:color="231F20"/>
              <w:bottom w:val="single" w:sz="4" w:space="0" w:color="231F20"/>
            </w:tcBorders>
          </w:tcPr>
          <w:p>
            <w:pPr>
              <w:pStyle w:val="TableParagraph"/>
              <w:rPr>
                <w:sz w:val="20"/>
              </w:rPr>
            </w:pPr>
            <w:r>
              <w:rPr>
                <w:color w:val="231F20"/>
                <w:sz w:val="20"/>
              </w:rPr>
              <w:t>Adapt</w:t>
            </w:r>
            <w:r>
              <w:rPr>
                <w:color w:val="231F20"/>
                <w:spacing w:val="7"/>
                <w:sz w:val="20"/>
              </w:rPr>
              <w:t> </w:t>
            </w:r>
            <w:r>
              <w:rPr>
                <w:color w:val="231F20"/>
                <w:sz w:val="20"/>
              </w:rPr>
              <w:t>to</w:t>
            </w:r>
            <w:r>
              <w:rPr>
                <w:color w:val="231F20"/>
                <w:spacing w:val="8"/>
                <w:sz w:val="20"/>
              </w:rPr>
              <w:t> </w:t>
            </w:r>
            <w:r>
              <w:rPr>
                <w:color w:val="231F20"/>
                <w:sz w:val="20"/>
              </w:rPr>
              <w:t>changing</w:t>
            </w:r>
            <w:r>
              <w:rPr>
                <w:color w:val="231F20"/>
                <w:spacing w:val="8"/>
                <w:sz w:val="20"/>
              </w:rPr>
              <w:t> </w:t>
            </w:r>
            <w:r>
              <w:rPr>
                <w:color w:val="231F20"/>
                <w:spacing w:val="-2"/>
                <w:sz w:val="20"/>
              </w:rPr>
              <w:t>conditions</w:t>
            </w:r>
          </w:p>
        </w:tc>
      </w:tr>
      <w:tr>
        <w:trPr>
          <w:trHeight w:val="293" w:hRule="atLeast"/>
        </w:trPr>
        <w:tc>
          <w:tcPr>
            <w:tcW w:w="2898" w:type="dxa"/>
            <w:tcBorders>
              <w:top w:val="single" w:sz="4" w:space="0" w:color="231F20"/>
              <w:bottom w:val="single" w:sz="4" w:space="0" w:color="231F20"/>
              <w:right w:val="single" w:sz="4" w:space="0" w:color="231F20"/>
            </w:tcBorders>
          </w:tcPr>
          <w:p>
            <w:pPr>
              <w:pStyle w:val="TableParagraph"/>
              <w:spacing w:before="21"/>
              <w:rPr>
                <w:sz w:val="15"/>
              </w:rPr>
            </w:pPr>
            <w:r>
              <w:rPr>
                <w:color w:val="231F20"/>
                <w:spacing w:val="-2"/>
                <w:sz w:val="20"/>
              </w:rPr>
              <w:t>Verifiable</w:t>
            </w:r>
            <w:r>
              <w:rPr>
                <w:color w:val="231F20"/>
                <w:spacing w:val="-2"/>
                <w:position w:val="5"/>
                <w:sz w:val="15"/>
              </w:rPr>
              <w:t>[</w:t>
            </w:r>
            <w:hyperlink w:history="true" w:anchor="_bookmark116">
              <w:r>
                <w:rPr>
                  <w:color w:val="053CF5"/>
                  <w:spacing w:val="-2"/>
                  <w:position w:val="5"/>
                  <w:sz w:val="15"/>
                  <w:u w:val="single" w:color="053CF5"/>
                </w:rPr>
                <w:t>39</w:t>
              </w:r>
            </w:hyperlink>
            <w:r>
              <w:rPr>
                <w:color w:val="231F20"/>
                <w:spacing w:val="-2"/>
                <w:position w:val="5"/>
                <w:sz w:val="15"/>
              </w:rPr>
              <w:t>]</w:t>
            </w:r>
          </w:p>
        </w:tc>
        <w:tc>
          <w:tcPr>
            <w:tcW w:w="6833" w:type="dxa"/>
            <w:tcBorders>
              <w:top w:val="single" w:sz="4" w:space="0" w:color="231F20"/>
              <w:left w:val="single" w:sz="4" w:space="0" w:color="231F20"/>
              <w:bottom w:val="single" w:sz="4" w:space="0" w:color="231F20"/>
            </w:tcBorders>
          </w:tcPr>
          <w:p>
            <w:pPr>
              <w:pStyle w:val="TableParagraph"/>
              <w:rPr>
                <w:sz w:val="20"/>
              </w:rPr>
            </w:pPr>
            <w:r>
              <w:rPr>
                <w:color w:val="231F20"/>
                <w:sz w:val="20"/>
              </w:rPr>
              <w:t>Perform</w:t>
            </w:r>
            <w:r>
              <w:rPr>
                <w:color w:val="231F20"/>
                <w:spacing w:val="5"/>
                <w:sz w:val="20"/>
              </w:rPr>
              <w:t> </w:t>
            </w:r>
            <w:r>
              <w:rPr>
                <w:color w:val="231F20"/>
                <w:sz w:val="20"/>
              </w:rPr>
              <w:t>as</w:t>
            </w:r>
            <w:r>
              <w:rPr>
                <w:color w:val="231F20"/>
                <w:spacing w:val="7"/>
                <w:sz w:val="20"/>
              </w:rPr>
              <w:t> </w:t>
            </w:r>
            <w:r>
              <w:rPr>
                <w:color w:val="231F20"/>
                <w:spacing w:val="-2"/>
                <w:sz w:val="20"/>
              </w:rPr>
              <w:t>designed</w:t>
            </w:r>
          </w:p>
        </w:tc>
      </w:tr>
      <w:tr>
        <w:trPr>
          <w:trHeight w:val="293" w:hRule="atLeast"/>
        </w:trPr>
        <w:tc>
          <w:tcPr>
            <w:tcW w:w="2898" w:type="dxa"/>
            <w:tcBorders>
              <w:top w:val="single" w:sz="4" w:space="0" w:color="231F20"/>
              <w:bottom w:val="single" w:sz="4" w:space="0" w:color="231F20"/>
              <w:right w:val="single" w:sz="4" w:space="0" w:color="231F20"/>
            </w:tcBorders>
          </w:tcPr>
          <w:p>
            <w:pPr>
              <w:pStyle w:val="TableParagraph"/>
              <w:spacing w:before="21"/>
              <w:rPr>
                <w:sz w:val="15"/>
              </w:rPr>
            </w:pPr>
            <w:r>
              <w:rPr>
                <w:color w:val="231F20"/>
                <w:spacing w:val="-2"/>
                <w:sz w:val="20"/>
              </w:rPr>
              <w:t>Traceable</w:t>
            </w:r>
            <w:r>
              <w:rPr>
                <w:color w:val="231F20"/>
                <w:spacing w:val="-2"/>
                <w:position w:val="5"/>
                <w:sz w:val="15"/>
              </w:rPr>
              <w:t>[</w:t>
            </w:r>
            <w:hyperlink w:history="true" w:anchor="_bookmark116">
              <w:r>
                <w:rPr>
                  <w:color w:val="053CF5"/>
                  <w:spacing w:val="-2"/>
                  <w:position w:val="5"/>
                  <w:sz w:val="15"/>
                  <w:u w:val="single" w:color="053CF5"/>
                </w:rPr>
                <w:t>39</w:t>
              </w:r>
            </w:hyperlink>
            <w:r>
              <w:rPr>
                <w:color w:val="231F20"/>
                <w:spacing w:val="-2"/>
                <w:position w:val="5"/>
                <w:sz w:val="15"/>
              </w:rPr>
              <w:t>]</w:t>
            </w:r>
          </w:p>
        </w:tc>
        <w:tc>
          <w:tcPr>
            <w:tcW w:w="6833" w:type="dxa"/>
            <w:tcBorders>
              <w:top w:val="single" w:sz="4" w:space="0" w:color="231F20"/>
              <w:left w:val="single" w:sz="4" w:space="0" w:color="231F20"/>
              <w:bottom w:val="single" w:sz="4" w:space="0" w:color="231F20"/>
            </w:tcBorders>
          </w:tcPr>
          <w:p>
            <w:pPr>
              <w:pStyle w:val="TableParagraph"/>
              <w:rPr>
                <w:sz w:val="20"/>
              </w:rPr>
            </w:pPr>
            <w:r>
              <w:rPr>
                <w:color w:val="231F20"/>
                <w:sz w:val="20"/>
              </w:rPr>
              <w:t>Architectural</w:t>
            </w:r>
            <w:r>
              <w:rPr>
                <w:color w:val="231F20"/>
                <w:spacing w:val="7"/>
                <w:sz w:val="20"/>
              </w:rPr>
              <w:t> </w:t>
            </w:r>
            <w:r>
              <w:rPr>
                <w:color w:val="231F20"/>
                <w:sz w:val="20"/>
              </w:rPr>
              <w:t>elements</w:t>
            </w:r>
            <w:r>
              <w:rPr>
                <w:color w:val="231F20"/>
                <w:spacing w:val="11"/>
                <w:sz w:val="20"/>
              </w:rPr>
              <w:t> </w:t>
            </w:r>
            <w:r>
              <w:rPr>
                <w:color w:val="231F20"/>
                <w:sz w:val="20"/>
              </w:rPr>
              <w:t>can</w:t>
            </w:r>
            <w:r>
              <w:rPr>
                <w:color w:val="231F20"/>
                <w:spacing w:val="10"/>
                <w:sz w:val="20"/>
              </w:rPr>
              <w:t> </w:t>
            </w:r>
            <w:r>
              <w:rPr>
                <w:color w:val="231F20"/>
                <w:sz w:val="20"/>
              </w:rPr>
              <w:t>be</w:t>
            </w:r>
            <w:r>
              <w:rPr>
                <w:color w:val="231F20"/>
                <w:spacing w:val="11"/>
                <w:sz w:val="20"/>
              </w:rPr>
              <w:t> </w:t>
            </w:r>
            <w:r>
              <w:rPr>
                <w:color w:val="231F20"/>
                <w:sz w:val="20"/>
              </w:rPr>
              <w:t>traced</w:t>
            </w:r>
            <w:r>
              <w:rPr>
                <w:color w:val="231F20"/>
                <w:spacing w:val="11"/>
                <w:sz w:val="20"/>
              </w:rPr>
              <w:t> </w:t>
            </w:r>
            <w:r>
              <w:rPr>
                <w:color w:val="231F20"/>
                <w:sz w:val="20"/>
              </w:rPr>
              <w:t>in</w:t>
            </w:r>
            <w:r>
              <w:rPr>
                <w:color w:val="231F20"/>
                <w:spacing w:val="10"/>
                <w:sz w:val="20"/>
              </w:rPr>
              <w:t> </w:t>
            </w:r>
            <w:r>
              <w:rPr>
                <w:color w:val="231F20"/>
                <w:sz w:val="20"/>
              </w:rPr>
              <w:t>any</w:t>
            </w:r>
            <w:r>
              <w:rPr>
                <w:color w:val="231F20"/>
                <w:spacing w:val="11"/>
                <w:sz w:val="20"/>
              </w:rPr>
              <w:t> </w:t>
            </w:r>
            <w:r>
              <w:rPr>
                <w:color w:val="231F20"/>
                <w:spacing w:val="-2"/>
                <w:sz w:val="20"/>
              </w:rPr>
              <w:t>direction</w:t>
            </w:r>
          </w:p>
        </w:tc>
      </w:tr>
      <w:tr>
        <w:trPr>
          <w:trHeight w:val="288" w:hRule="atLeast"/>
        </w:trPr>
        <w:tc>
          <w:tcPr>
            <w:tcW w:w="2898" w:type="dxa"/>
            <w:tcBorders>
              <w:top w:val="single" w:sz="4" w:space="0" w:color="231F20"/>
              <w:right w:val="single" w:sz="4" w:space="0" w:color="231F20"/>
            </w:tcBorders>
          </w:tcPr>
          <w:p>
            <w:pPr>
              <w:pStyle w:val="TableParagraph"/>
              <w:spacing w:before="21"/>
              <w:rPr>
                <w:sz w:val="15"/>
              </w:rPr>
            </w:pPr>
            <w:r>
              <w:rPr>
                <w:color w:val="231F20"/>
                <w:spacing w:val="-2"/>
                <w:sz w:val="20"/>
              </w:rPr>
              <w:t>Cohesion</w:t>
            </w:r>
            <w:r>
              <w:rPr>
                <w:color w:val="231F20"/>
                <w:spacing w:val="-2"/>
                <w:position w:val="5"/>
                <w:sz w:val="15"/>
              </w:rPr>
              <w:t>[</w:t>
            </w:r>
            <w:hyperlink w:history="true" w:anchor="_bookmark114">
              <w:r>
                <w:rPr>
                  <w:color w:val="053CF5"/>
                  <w:spacing w:val="-2"/>
                  <w:position w:val="5"/>
                  <w:sz w:val="15"/>
                  <w:u w:val="single" w:color="053CF5"/>
                </w:rPr>
                <w:t>37</w:t>
              </w:r>
            </w:hyperlink>
            <w:r>
              <w:rPr>
                <w:color w:val="231F20"/>
                <w:spacing w:val="-2"/>
                <w:position w:val="5"/>
                <w:sz w:val="15"/>
              </w:rPr>
              <w:t>]</w:t>
            </w:r>
          </w:p>
        </w:tc>
        <w:tc>
          <w:tcPr>
            <w:tcW w:w="6833" w:type="dxa"/>
            <w:tcBorders>
              <w:top w:val="single" w:sz="4" w:space="0" w:color="231F20"/>
              <w:left w:val="single" w:sz="4" w:space="0" w:color="231F20"/>
            </w:tcBorders>
          </w:tcPr>
          <w:p>
            <w:pPr>
              <w:pStyle w:val="TableParagraph"/>
              <w:rPr>
                <w:sz w:val="20"/>
              </w:rPr>
            </w:pPr>
            <w:r>
              <w:rPr>
                <w:color w:val="231F20"/>
                <w:sz w:val="20"/>
              </w:rPr>
              <w:t>Forming</w:t>
            </w:r>
            <w:r>
              <w:rPr>
                <w:color w:val="231F20"/>
                <w:spacing w:val="8"/>
                <w:sz w:val="20"/>
              </w:rPr>
              <w:t> </w:t>
            </w:r>
            <w:r>
              <w:rPr>
                <w:color w:val="231F20"/>
                <w:sz w:val="20"/>
              </w:rPr>
              <w:t>a</w:t>
            </w:r>
            <w:r>
              <w:rPr>
                <w:color w:val="231F20"/>
                <w:spacing w:val="8"/>
                <w:sz w:val="20"/>
              </w:rPr>
              <w:t> </w:t>
            </w:r>
            <w:r>
              <w:rPr>
                <w:color w:val="231F20"/>
                <w:sz w:val="20"/>
              </w:rPr>
              <w:t>unified</w:t>
            </w:r>
            <w:r>
              <w:rPr>
                <w:color w:val="231F20"/>
                <w:spacing w:val="10"/>
                <w:sz w:val="20"/>
              </w:rPr>
              <w:t> </w:t>
            </w:r>
            <w:r>
              <w:rPr>
                <w:color w:val="231F20"/>
                <w:spacing w:val="-4"/>
                <w:sz w:val="20"/>
              </w:rPr>
              <w:t>whole</w:t>
            </w:r>
          </w:p>
        </w:tc>
      </w:tr>
    </w:tbl>
    <w:p>
      <w:pPr>
        <w:pStyle w:val="Heading5"/>
        <w:numPr>
          <w:ilvl w:val="2"/>
          <w:numId w:val="49"/>
        </w:numPr>
        <w:tabs>
          <w:tab w:pos="1535" w:val="left" w:leader="none"/>
        </w:tabs>
        <w:spacing w:line="240" w:lineRule="auto" w:before="204" w:after="0"/>
        <w:ind w:left="1534" w:right="0" w:hanging="738"/>
        <w:jc w:val="left"/>
      </w:pPr>
      <w:r>
        <w:rPr>
          <w:color w:val="231F20"/>
        </w:rPr>
        <w:t>Boehm</w:t>
      </w:r>
      <w:r>
        <w:rPr>
          <w:color w:val="231F20"/>
          <w:spacing w:val="-5"/>
        </w:rPr>
        <w:t> </w:t>
      </w:r>
      <w:r>
        <w:rPr>
          <w:color w:val="231F20"/>
        </w:rPr>
        <w:t>and</w:t>
      </w:r>
      <w:r>
        <w:rPr>
          <w:color w:val="231F20"/>
          <w:spacing w:val="-5"/>
        </w:rPr>
        <w:t> </w:t>
      </w:r>
      <w:r>
        <w:rPr>
          <w:color w:val="231F20"/>
        </w:rPr>
        <w:t>Nupul’s</w:t>
      </w:r>
      <w:r>
        <w:rPr>
          <w:color w:val="231F20"/>
          <w:spacing w:val="-5"/>
        </w:rPr>
        <w:t> </w:t>
      </w:r>
      <w:r>
        <w:rPr>
          <w:color w:val="231F20"/>
        </w:rPr>
        <w:t>quality</w:t>
      </w:r>
      <w:r>
        <w:rPr>
          <w:color w:val="231F20"/>
          <w:spacing w:val="-5"/>
        </w:rPr>
        <w:t> </w:t>
      </w:r>
      <w:r>
        <w:rPr>
          <w:color w:val="231F20"/>
        </w:rPr>
        <w:t>model</w:t>
      </w:r>
      <w:r>
        <w:rPr>
          <w:color w:val="231F20"/>
          <w:spacing w:val="-5"/>
        </w:rPr>
        <w:t> </w:t>
      </w:r>
      <w:r>
        <w:rPr>
          <w:color w:val="231F20"/>
        </w:rPr>
        <w:t>and</w:t>
      </w:r>
      <w:r>
        <w:rPr>
          <w:color w:val="231F20"/>
          <w:spacing w:val="-4"/>
        </w:rPr>
        <w:t> </w:t>
      </w:r>
      <w:r>
        <w:rPr>
          <w:color w:val="231F20"/>
          <w:spacing w:val="-2"/>
        </w:rPr>
        <w:t>ontology</w:t>
      </w:r>
    </w:p>
    <w:p>
      <w:pPr>
        <w:pStyle w:val="BodyText"/>
        <w:spacing w:line="225" w:lineRule="auto" w:before="187"/>
        <w:ind w:left="797" w:right="106" w:hanging="1"/>
        <w:jc w:val="both"/>
      </w:pPr>
      <w:r>
        <w:rPr>
          <w:color w:val="231F20"/>
        </w:rPr>
        <w:t>Boehm and Nupul</w:t>
      </w:r>
      <w:r>
        <w:rPr>
          <w:color w:val="231F20"/>
          <w:position w:val="6"/>
          <w:sz w:val="16"/>
        </w:rPr>
        <w:t>[</w:t>
      </w:r>
      <w:hyperlink w:history="true" w:anchor="_bookmark118">
        <w:r>
          <w:rPr>
            <w:color w:val="053CF5"/>
            <w:position w:val="6"/>
            <w:sz w:val="16"/>
            <w:u w:val="single" w:color="053CF5"/>
          </w:rPr>
          <w:t>41</w:t>
        </w:r>
      </w:hyperlink>
      <w:r>
        <w:rPr>
          <w:color w:val="231F20"/>
          <w:position w:val="6"/>
          <w:sz w:val="16"/>
        </w:rPr>
        <w:t>]</w:t>
      </w:r>
      <w:r>
        <w:rPr>
          <w:color w:val="231F20"/>
          <w:spacing w:val="37"/>
          <w:position w:val="6"/>
          <w:sz w:val="16"/>
        </w:rPr>
        <w:t> </w:t>
      </w:r>
      <w:r>
        <w:rPr>
          <w:color w:val="231F20"/>
        </w:rPr>
        <w:t>attempts to qualitatively define quality by a set of attributes and metrics. They utilize a hierarchical quality model structured around high-level quality characteristics, intermediate level quality characteristics and primitive quality characteristics for this purpose. Each of these characteristics contributes to the overall quality level. They consider high level quality characteristics</w:t>
      </w:r>
      <w:r>
        <w:rPr>
          <w:color w:val="231F20"/>
          <w:spacing w:val="80"/>
        </w:rPr>
        <w:t> </w:t>
      </w:r>
      <w:r>
        <w:rPr>
          <w:color w:val="231F20"/>
        </w:rPr>
        <w:t>to represent the basic high-level requirements, intermediate level quality characteristics to represent the quality factors (portability, reliability, efficiency, usability, testability, understandability and flexibility), and primitive level quality characteristics to represent the quality metrics (device independence, accuracy, completeness, robustness, consistency, accountability and so on) that measure a given primary characteristic.</w:t>
      </w:r>
    </w:p>
    <w:p>
      <w:pPr>
        <w:pStyle w:val="BodyText"/>
        <w:spacing w:line="225" w:lineRule="auto" w:before="178"/>
        <w:ind w:left="797" w:right="107"/>
        <w:jc w:val="both"/>
      </w:pPr>
      <w:r>
        <w:rPr>
          <w:color w:val="231F20"/>
        </w:rPr>
        <w:t>Boehm and Nupul</w:t>
      </w:r>
      <w:r>
        <w:rPr>
          <w:color w:val="231F20"/>
          <w:position w:val="6"/>
          <w:sz w:val="16"/>
        </w:rPr>
        <w:t>[</w:t>
      </w:r>
      <w:hyperlink w:history="true" w:anchor="_bookmark105">
        <w:r>
          <w:rPr>
            <w:color w:val="053CF5"/>
            <w:position w:val="6"/>
            <w:sz w:val="16"/>
            <w:u w:val="single" w:color="053CF5"/>
          </w:rPr>
          <w:t>27</w:t>
        </w:r>
      </w:hyperlink>
      <w:r>
        <w:rPr>
          <w:color w:val="231F20"/>
          <w:position w:val="6"/>
          <w:sz w:val="16"/>
        </w:rPr>
        <w:t>]</w:t>
      </w:r>
      <w:r>
        <w:rPr>
          <w:color w:val="231F20"/>
          <w:spacing w:val="36"/>
          <w:position w:val="6"/>
          <w:sz w:val="16"/>
        </w:rPr>
        <w:t> </w:t>
      </w:r>
      <w:r>
        <w:rPr>
          <w:color w:val="231F20"/>
        </w:rPr>
        <w:t>present an ontology for reasoning about a system’s qualities. They espouse the view</w:t>
      </w:r>
      <w:r>
        <w:rPr>
          <w:color w:val="231F20"/>
          <w:spacing w:val="40"/>
        </w:rPr>
        <w:t> </w:t>
      </w:r>
      <w:r>
        <w:rPr>
          <w:color w:val="231F20"/>
        </w:rPr>
        <w:t>that</w:t>
      </w:r>
      <w:r>
        <w:rPr>
          <w:color w:val="231F20"/>
          <w:spacing w:val="43"/>
        </w:rPr>
        <w:t> </w:t>
      </w:r>
      <w:r>
        <w:rPr>
          <w:color w:val="231F20"/>
        </w:rPr>
        <w:t>functional</w:t>
      </w:r>
      <w:r>
        <w:rPr>
          <w:color w:val="231F20"/>
          <w:spacing w:val="43"/>
        </w:rPr>
        <w:t> </w:t>
      </w:r>
      <w:r>
        <w:rPr>
          <w:color w:val="231F20"/>
        </w:rPr>
        <w:t>requirements</w:t>
      </w:r>
      <w:r>
        <w:rPr>
          <w:color w:val="231F20"/>
          <w:spacing w:val="43"/>
        </w:rPr>
        <w:t> </w:t>
      </w:r>
      <w:r>
        <w:rPr>
          <w:color w:val="231F20"/>
        </w:rPr>
        <w:t>specifies</w:t>
      </w:r>
      <w:r>
        <w:rPr>
          <w:color w:val="231F20"/>
          <w:spacing w:val="43"/>
        </w:rPr>
        <w:t> </w:t>
      </w:r>
      <w:r>
        <w:rPr>
          <w:color w:val="231F20"/>
        </w:rPr>
        <w:t>what</w:t>
      </w:r>
      <w:r>
        <w:rPr>
          <w:color w:val="231F20"/>
          <w:spacing w:val="43"/>
        </w:rPr>
        <w:t> </w:t>
      </w:r>
      <w:r>
        <w:rPr>
          <w:color w:val="231F20"/>
        </w:rPr>
        <w:t>the</w:t>
      </w:r>
      <w:r>
        <w:rPr>
          <w:color w:val="231F20"/>
          <w:spacing w:val="43"/>
        </w:rPr>
        <w:t> </w:t>
      </w:r>
      <w:r>
        <w:rPr>
          <w:color w:val="231F20"/>
        </w:rPr>
        <w:t>system</w:t>
      </w:r>
      <w:r>
        <w:rPr>
          <w:color w:val="231F20"/>
          <w:spacing w:val="43"/>
        </w:rPr>
        <w:t> </w:t>
      </w:r>
      <w:r>
        <w:rPr>
          <w:color w:val="231F20"/>
        </w:rPr>
        <w:t>should</w:t>
      </w:r>
      <w:r>
        <w:rPr>
          <w:color w:val="231F20"/>
          <w:spacing w:val="43"/>
        </w:rPr>
        <w:t> </w:t>
      </w:r>
      <w:r>
        <w:rPr>
          <w:color w:val="231F20"/>
        </w:rPr>
        <w:t>do</w:t>
      </w:r>
      <w:r>
        <w:rPr>
          <w:color w:val="231F20"/>
          <w:spacing w:val="43"/>
        </w:rPr>
        <w:t> </w:t>
      </w:r>
      <w:r>
        <w:rPr>
          <w:color w:val="231F20"/>
        </w:rPr>
        <w:t>and</w:t>
      </w:r>
      <w:r>
        <w:rPr>
          <w:color w:val="231F20"/>
          <w:spacing w:val="43"/>
        </w:rPr>
        <w:t> </w:t>
      </w:r>
      <w:r>
        <w:rPr>
          <w:color w:val="231F20"/>
        </w:rPr>
        <w:t>hence</w:t>
      </w:r>
      <w:r>
        <w:rPr>
          <w:color w:val="231F20"/>
          <w:spacing w:val="43"/>
        </w:rPr>
        <w:t> </w:t>
      </w:r>
      <w:r>
        <w:rPr>
          <w:color w:val="231F20"/>
        </w:rPr>
        <w:t>it</w:t>
      </w:r>
      <w:r>
        <w:rPr>
          <w:color w:val="231F20"/>
          <w:spacing w:val="43"/>
        </w:rPr>
        <w:t> </w:t>
      </w:r>
      <w:r>
        <w:rPr>
          <w:color w:val="231F20"/>
        </w:rPr>
        <w:t>is</w:t>
      </w:r>
      <w:r>
        <w:rPr>
          <w:color w:val="231F20"/>
          <w:spacing w:val="43"/>
        </w:rPr>
        <w:t> </w:t>
      </w:r>
      <w:r>
        <w:rPr>
          <w:color w:val="231F20"/>
        </w:rPr>
        <w:t>additive</w:t>
      </w:r>
      <w:r>
        <w:rPr>
          <w:color w:val="231F20"/>
          <w:spacing w:val="43"/>
        </w:rPr>
        <w:t> </w:t>
      </w:r>
      <w:r>
        <w:rPr>
          <w:color w:val="231F20"/>
          <w:spacing w:val="-5"/>
        </w:rPr>
        <w:t>in</w:t>
      </w:r>
    </w:p>
    <w:p>
      <w:pPr>
        <w:spacing w:line="204" w:lineRule="exact" w:before="69"/>
        <w:ind w:left="797" w:right="0" w:firstLine="0"/>
        <w:jc w:val="both"/>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after="0" w:line="204" w:lineRule="exact"/>
        <w:jc w:val="both"/>
        <w:rPr>
          <w:sz w:val="18"/>
        </w:rPr>
        <w:sectPr>
          <w:pgSz w:w="11340" w:h="16840"/>
          <w:pgMar w:top="560" w:bottom="280" w:left="620" w:right="60"/>
        </w:sectPr>
      </w:pPr>
    </w:p>
    <w:p>
      <w:pPr>
        <w:spacing w:before="38"/>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7053" w:val="right" w:leader="none"/>
        </w:tabs>
        <w:spacing w:line="257" w:lineRule="exact" w:before="0"/>
        <w:ind w:left="797"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41</w:t>
      </w:r>
    </w:p>
    <w:p>
      <w:pPr>
        <w:spacing w:after="0" w:line="257" w:lineRule="exact"/>
        <w:jc w:val="left"/>
        <w:rPr>
          <w:sz w:val="22"/>
        </w:rPr>
        <w:sectPr>
          <w:type w:val="continuous"/>
          <w:pgSz w:w="11340" w:h="16840"/>
          <w:pgMar w:top="360" w:bottom="280" w:left="620" w:right="60"/>
          <w:cols w:num="2" w:equalWidth="0">
            <w:col w:w="3421" w:space="74"/>
            <w:col w:w="7165"/>
          </w:cols>
        </w:sectPr>
      </w:pPr>
    </w:p>
    <w:p>
      <w:pPr>
        <w:pStyle w:val="Heading4"/>
      </w:pPr>
      <w:r>
        <w:rPr>
          <w:color w:val="231F20"/>
        </w:rPr>
        <w:t>ISO/IEC/IEEE</w:t>
      </w:r>
      <w:r>
        <w:rPr>
          <w:color w:val="231F20"/>
          <w:spacing w:val="-9"/>
        </w:rPr>
        <w:t> </w:t>
      </w:r>
      <w:r>
        <w:rPr>
          <w:color w:val="231F20"/>
          <w:spacing w:val="-2"/>
        </w:rPr>
        <w:t>42030:2019(E)</w:t>
      </w:r>
    </w:p>
    <w:p>
      <w:pPr>
        <w:pStyle w:val="BodyText"/>
        <w:rPr>
          <w:b/>
          <w:sz w:val="26"/>
        </w:rPr>
      </w:pPr>
    </w:p>
    <w:p>
      <w:pPr>
        <w:pStyle w:val="BodyText"/>
        <w:rPr>
          <w:b/>
          <w:sz w:val="36"/>
        </w:rPr>
      </w:pPr>
    </w:p>
    <w:p>
      <w:pPr>
        <w:pStyle w:val="BodyText"/>
        <w:spacing w:line="225" w:lineRule="auto"/>
        <w:ind w:left="117" w:right="787"/>
        <w:jc w:val="both"/>
      </w:pPr>
      <w:r>
        <w:rPr>
          <w:color w:val="231F20"/>
        </w:rPr>
        <w:t>nature, while non-functional requirements (system qualities) specifies how well the system performs</w:t>
      </w:r>
      <w:r>
        <w:rPr>
          <w:color w:val="231F20"/>
          <w:spacing w:val="40"/>
        </w:rPr>
        <w:t> </w:t>
      </w:r>
      <w:r>
        <w:rPr>
          <w:color w:val="231F20"/>
        </w:rPr>
        <w:t>its functions and hence it is multiplicative and system-wide in nature. He utilizes a variation of the IDEF5</w:t>
      </w:r>
      <w:r>
        <w:rPr>
          <w:color w:val="231F20"/>
          <w:position w:val="6"/>
          <w:sz w:val="16"/>
        </w:rPr>
        <w:t>[</w:t>
      </w:r>
      <w:hyperlink w:history="true" w:anchor="_bookmark127">
        <w:r>
          <w:rPr>
            <w:color w:val="053CF5"/>
            <w:position w:val="6"/>
            <w:sz w:val="16"/>
            <w:u w:val="single" w:color="053CF5"/>
          </w:rPr>
          <w:t>57</w:t>
        </w:r>
      </w:hyperlink>
      <w:r>
        <w:rPr>
          <w:color w:val="231F20"/>
          <w:position w:val="6"/>
          <w:sz w:val="16"/>
        </w:rPr>
        <w:t>]</w:t>
      </w:r>
      <w:r>
        <w:rPr>
          <w:color w:val="231F20"/>
          <w:spacing w:val="40"/>
          <w:position w:val="6"/>
          <w:sz w:val="16"/>
        </w:rPr>
        <w:t> </w:t>
      </w:r>
      <w:r>
        <w:rPr>
          <w:color w:val="231F20"/>
        </w:rPr>
        <w:t>ontology structure comprising the elements Class, Individual, Referent, Relation, State and Process to express the ontology of system qualities. These class hierarchies are organized in terms of stakeholder value propositions, and child-class system qualities as means for achieving the parent class system quality end objectives. They also espouse the view that class hierarchies do not necessarily maintain one-to-many relationships and there are many cases where many-to-many relationships exist, especially when one or more system qualities impacts one or more top level system qualities. </w:t>
      </w:r>
      <w:hyperlink w:history="true" w:anchor="_bookmark74">
        <w:r>
          <w:rPr>
            <w:color w:val="053CF5"/>
            <w:u w:val="single" w:color="053CF5"/>
          </w:rPr>
          <w:t>Table A.2</w:t>
        </w:r>
      </w:hyperlink>
      <w:r>
        <w:rPr>
          <w:color w:val="053CF5"/>
        </w:rPr>
        <w:t> </w:t>
      </w:r>
      <w:r>
        <w:rPr>
          <w:color w:val="231F20"/>
        </w:rPr>
        <w:t>presents a typical upper level of system quality hierarchy.</w:t>
      </w:r>
    </w:p>
    <w:p>
      <w:pPr>
        <w:pStyle w:val="BodyText"/>
        <w:spacing w:before="5"/>
        <w:rPr>
          <w:sz w:val="23"/>
        </w:rPr>
      </w:pPr>
    </w:p>
    <w:p>
      <w:pPr>
        <w:spacing w:before="1"/>
        <w:ind w:left="2195" w:right="0" w:firstLine="0"/>
        <w:jc w:val="left"/>
        <w:rPr>
          <w:b/>
          <w:sz w:val="16"/>
        </w:rPr>
      </w:pPr>
      <w:r>
        <w:rPr>
          <w:b/>
          <w:color w:val="231F20"/>
          <w:sz w:val="22"/>
        </w:rPr>
        <w:t>Table</w:t>
      </w:r>
      <w:r>
        <w:rPr>
          <w:b/>
          <w:color w:val="231F20"/>
          <w:spacing w:val="-1"/>
          <w:sz w:val="22"/>
        </w:rPr>
        <w:t> </w:t>
      </w:r>
      <w:r>
        <w:rPr>
          <w:b/>
          <w:color w:val="231F20"/>
          <w:sz w:val="22"/>
        </w:rPr>
        <w:t>A.2</w:t>
      </w:r>
      <w:r>
        <w:rPr>
          <w:b/>
          <w:color w:val="231F20"/>
          <w:spacing w:val="1"/>
          <w:sz w:val="22"/>
        </w:rPr>
        <w:t> </w:t>
      </w:r>
      <w:r>
        <w:rPr>
          <w:b/>
          <w:color w:val="231F20"/>
          <w:sz w:val="22"/>
        </w:rPr>
        <w:t>—</w:t>
      </w:r>
      <w:r>
        <w:rPr>
          <w:b/>
          <w:color w:val="231F20"/>
          <w:spacing w:val="1"/>
          <w:sz w:val="22"/>
        </w:rPr>
        <w:t> </w:t>
      </w:r>
      <w:r>
        <w:rPr>
          <w:b/>
          <w:color w:val="231F20"/>
          <w:sz w:val="22"/>
        </w:rPr>
        <w:t>Upper</w:t>
      </w:r>
      <w:r>
        <w:rPr>
          <w:b/>
          <w:color w:val="231F20"/>
          <w:spacing w:val="1"/>
          <w:sz w:val="22"/>
        </w:rPr>
        <w:t> </w:t>
      </w:r>
      <w:r>
        <w:rPr>
          <w:b/>
          <w:color w:val="231F20"/>
          <w:sz w:val="22"/>
        </w:rPr>
        <w:t>l</w:t>
      </w:r>
      <w:bookmarkStart w:name="_bookmark74" w:id="138"/>
      <w:bookmarkEnd w:id="138"/>
      <w:r>
        <w:rPr>
          <w:b/>
          <w:color w:val="231F20"/>
          <w:sz w:val="22"/>
        </w:rPr>
        <w:t>e</w:t>
      </w:r>
      <w:r>
        <w:rPr>
          <w:b/>
          <w:color w:val="231F20"/>
          <w:sz w:val="22"/>
        </w:rPr>
        <w:t>vel of</w:t>
      </w:r>
      <w:r>
        <w:rPr>
          <w:b/>
          <w:color w:val="231F20"/>
          <w:spacing w:val="1"/>
          <w:sz w:val="22"/>
        </w:rPr>
        <w:t> </w:t>
      </w:r>
      <w:r>
        <w:rPr>
          <w:b/>
          <w:color w:val="231F20"/>
          <w:sz w:val="22"/>
        </w:rPr>
        <w:t>system</w:t>
      </w:r>
      <w:r>
        <w:rPr>
          <w:b/>
          <w:color w:val="231F20"/>
          <w:spacing w:val="1"/>
          <w:sz w:val="22"/>
        </w:rPr>
        <w:t> </w:t>
      </w:r>
      <w:r>
        <w:rPr>
          <w:b/>
          <w:color w:val="231F20"/>
          <w:sz w:val="22"/>
        </w:rPr>
        <w:t>quality</w:t>
      </w:r>
      <w:r>
        <w:rPr>
          <w:b/>
          <w:color w:val="231F20"/>
          <w:spacing w:val="2"/>
          <w:sz w:val="22"/>
        </w:rPr>
        <w:t> </w:t>
      </w:r>
      <w:r>
        <w:rPr>
          <w:b/>
          <w:color w:val="231F20"/>
          <w:spacing w:val="-2"/>
          <w:sz w:val="22"/>
        </w:rPr>
        <w:t>hierarchy</w:t>
      </w:r>
      <w:r>
        <w:rPr>
          <w:b/>
          <w:color w:val="231F20"/>
          <w:spacing w:val="-2"/>
          <w:position w:val="6"/>
          <w:sz w:val="16"/>
        </w:rPr>
        <w:t>[</w:t>
      </w:r>
      <w:hyperlink w:history="true" w:anchor="_bookmark105">
        <w:r>
          <w:rPr>
            <w:b/>
            <w:color w:val="053CF5"/>
            <w:spacing w:val="-2"/>
            <w:position w:val="6"/>
            <w:sz w:val="16"/>
            <w:u w:val="single" w:color="053CF5"/>
          </w:rPr>
          <w:t>27</w:t>
        </w:r>
      </w:hyperlink>
      <w:r>
        <w:rPr>
          <w:b/>
          <w:color w:val="231F20"/>
          <w:spacing w:val="-2"/>
          <w:position w:val="6"/>
          <w:sz w:val="16"/>
        </w:rPr>
        <w:t>]</w:t>
      </w:r>
    </w:p>
    <w:p>
      <w:pPr>
        <w:pStyle w:val="BodyText"/>
        <w:spacing w:before="3"/>
        <w:rPr>
          <w:b/>
          <w:sz w:val="12"/>
        </w:rPr>
      </w:pPr>
    </w:p>
    <w:tbl>
      <w:tblPr>
        <w:tblW w:w="0" w:type="auto"/>
        <w:jc w:val="left"/>
        <w:tblInd w:w="1304"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884"/>
        <w:gridCol w:w="4513"/>
      </w:tblGrid>
      <w:tr>
        <w:trPr>
          <w:trHeight w:val="503" w:hRule="atLeast"/>
        </w:trPr>
        <w:tc>
          <w:tcPr>
            <w:tcW w:w="2884" w:type="dxa"/>
            <w:tcBorders>
              <w:right w:val="single" w:sz="4" w:space="0" w:color="231F20"/>
            </w:tcBorders>
          </w:tcPr>
          <w:p>
            <w:pPr>
              <w:pStyle w:val="TableParagraph"/>
              <w:spacing w:line="225" w:lineRule="auto" w:before="29"/>
              <w:ind w:left="662" w:hanging="581"/>
              <w:rPr>
                <w:b/>
                <w:sz w:val="20"/>
              </w:rPr>
            </w:pPr>
            <w:r>
              <w:rPr>
                <w:b/>
                <w:color w:val="231F20"/>
                <w:sz w:val="20"/>
              </w:rPr>
              <w:t>Stakeholder value-based sys- tem quality ends</w:t>
            </w:r>
          </w:p>
        </w:tc>
        <w:tc>
          <w:tcPr>
            <w:tcW w:w="4513" w:type="dxa"/>
            <w:tcBorders>
              <w:left w:val="single" w:sz="4" w:space="0" w:color="231F20"/>
            </w:tcBorders>
          </w:tcPr>
          <w:p>
            <w:pPr>
              <w:pStyle w:val="TableParagraph"/>
              <w:spacing w:before="18"/>
              <w:ind w:left="617"/>
              <w:rPr>
                <w:b/>
                <w:sz w:val="20"/>
              </w:rPr>
            </w:pPr>
            <w:r>
              <w:rPr>
                <w:b/>
                <w:color w:val="231F20"/>
                <w:sz w:val="20"/>
              </w:rPr>
              <w:t>Contributing</w:t>
            </w:r>
            <w:r>
              <w:rPr>
                <w:b/>
                <w:color w:val="231F20"/>
                <w:spacing w:val="15"/>
                <w:sz w:val="20"/>
              </w:rPr>
              <w:t> </w:t>
            </w:r>
            <w:r>
              <w:rPr>
                <w:b/>
                <w:color w:val="231F20"/>
                <w:sz w:val="20"/>
              </w:rPr>
              <w:t>system</w:t>
            </w:r>
            <w:r>
              <w:rPr>
                <w:b/>
                <w:color w:val="231F20"/>
                <w:spacing w:val="15"/>
                <w:sz w:val="20"/>
              </w:rPr>
              <w:t> </w:t>
            </w:r>
            <w:r>
              <w:rPr>
                <w:b/>
                <w:color w:val="231F20"/>
                <w:sz w:val="20"/>
              </w:rPr>
              <w:t>quality</w:t>
            </w:r>
            <w:r>
              <w:rPr>
                <w:b/>
                <w:color w:val="231F20"/>
                <w:spacing w:val="15"/>
                <w:sz w:val="20"/>
              </w:rPr>
              <w:t> </w:t>
            </w:r>
            <w:r>
              <w:rPr>
                <w:b/>
                <w:color w:val="231F20"/>
                <w:spacing w:val="-4"/>
                <w:sz w:val="20"/>
              </w:rPr>
              <w:t>means</w:t>
            </w:r>
          </w:p>
        </w:tc>
      </w:tr>
      <w:tr>
        <w:trPr>
          <w:trHeight w:val="948" w:hRule="atLeast"/>
        </w:trPr>
        <w:tc>
          <w:tcPr>
            <w:tcW w:w="2884" w:type="dxa"/>
            <w:tcBorders>
              <w:bottom w:val="single" w:sz="4" w:space="0" w:color="231F20"/>
              <w:right w:val="single" w:sz="4" w:space="0" w:color="231F20"/>
            </w:tcBorders>
          </w:tcPr>
          <w:p>
            <w:pPr>
              <w:pStyle w:val="TableParagraph"/>
              <w:spacing w:before="18"/>
              <w:rPr>
                <w:sz w:val="20"/>
              </w:rPr>
            </w:pPr>
            <w:r>
              <w:rPr>
                <w:color w:val="231F20"/>
                <w:sz w:val="20"/>
              </w:rPr>
              <w:t>Mission</w:t>
            </w:r>
            <w:r>
              <w:rPr>
                <w:color w:val="231F20"/>
                <w:spacing w:val="5"/>
                <w:sz w:val="20"/>
              </w:rPr>
              <w:t> </w:t>
            </w:r>
            <w:r>
              <w:rPr>
                <w:color w:val="231F20"/>
                <w:spacing w:val="-2"/>
                <w:sz w:val="20"/>
              </w:rPr>
              <w:t>effectiveness</w:t>
            </w:r>
          </w:p>
        </w:tc>
        <w:tc>
          <w:tcPr>
            <w:tcW w:w="4513" w:type="dxa"/>
            <w:tcBorders>
              <w:left w:val="single" w:sz="4" w:space="0" w:color="231F20"/>
              <w:bottom w:val="single" w:sz="4" w:space="0" w:color="231F20"/>
            </w:tcBorders>
          </w:tcPr>
          <w:p>
            <w:pPr>
              <w:pStyle w:val="TableParagraph"/>
              <w:spacing w:line="225" w:lineRule="auto" w:before="29"/>
              <w:ind w:left="44"/>
              <w:rPr>
                <w:sz w:val="20"/>
              </w:rPr>
            </w:pPr>
            <w:r>
              <w:rPr>
                <w:color w:val="231F20"/>
                <w:sz w:val="20"/>
              </w:rPr>
              <w:t>Stakeholders-satisfactory balance of Physical Ca- pability, Cyber Capability, Human Usability, Speed, Endurability, Maneuverability, Accuracy, Impact, Scalability, Versatility, Interoperability</w:t>
            </w:r>
          </w:p>
        </w:tc>
      </w:tr>
      <w:tr>
        <w:trPr>
          <w:trHeight w:val="513" w:hRule="atLeast"/>
        </w:trPr>
        <w:tc>
          <w:tcPr>
            <w:tcW w:w="2884" w:type="dxa"/>
            <w:tcBorders>
              <w:top w:val="single" w:sz="4" w:space="0" w:color="231F20"/>
              <w:bottom w:val="single" w:sz="4" w:space="0" w:color="231F20"/>
              <w:right w:val="single" w:sz="4" w:space="0" w:color="231F20"/>
            </w:tcBorders>
          </w:tcPr>
          <w:p>
            <w:pPr>
              <w:pStyle w:val="TableParagraph"/>
              <w:rPr>
                <w:sz w:val="20"/>
              </w:rPr>
            </w:pPr>
            <w:r>
              <w:rPr>
                <w:color w:val="231F20"/>
                <w:sz w:val="20"/>
              </w:rPr>
              <w:t>Resource</w:t>
            </w:r>
            <w:r>
              <w:rPr>
                <w:color w:val="231F20"/>
                <w:spacing w:val="11"/>
                <w:sz w:val="20"/>
              </w:rPr>
              <w:t> </w:t>
            </w:r>
            <w:r>
              <w:rPr>
                <w:color w:val="231F20"/>
                <w:spacing w:val="-2"/>
                <w:sz w:val="20"/>
              </w:rPr>
              <w:t>utilization</w:t>
            </w:r>
          </w:p>
        </w:tc>
        <w:tc>
          <w:tcPr>
            <w:tcW w:w="4513" w:type="dxa"/>
            <w:tcBorders>
              <w:top w:val="single" w:sz="4" w:space="0" w:color="231F20"/>
              <w:left w:val="single" w:sz="4" w:space="0" w:color="231F20"/>
              <w:bottom w:val="single" w:sz="4" w:space="0" w:color="231F20"/>
            </w:tcBorders>
          </w:tcPr>
          <w:p>
            <w:pPr>
              <w:pStyle w:val="TableParagraph"/>
              <w:spacing w:line="225" w:lineRule="auto" w:before="34"/>
              <w:ind w:left="44"/>
              <w:rPr>
                <w:sz w:val="20"/>
              </w:rPr>
            </w:pPr>
            <w:r>
              <w:rPr>
                <w:color w:val="231F20"/>
                <w:sz w:val="20"/>
              </w:rPr>
              <w:t>Cost, Duration, Key Personnel, Other Scarce Re- sources; Manufacturability, Sustainability</w:t>
            </w:r>
          </w:p>
        </w:tc>
      </w:tr>
      <w:tr>
        <w:trPr>
          <w:trHeight w:val="513" w:hRule="atLeast"/>
        </w:trPr>
        <w:tc>
          <w:tcPr>
            <w:tcW w:w="2884" w:type="dxa"/>
            <w:tcBorders>
              <w:top w:val="single" w:sz="4" w:space="0" w:color="231F20"/>
              <w:bottom w:val="single" w:sz="4" w:space="0" w:color="231F20"/>
              <w:right w:val="single" w:sz="4" w:space="0" w:color="231F20"/>
            </w:tcBorders>
          </w:tcPr>
          <w:p>
            <w:pPr>
              <w:pStyle w:val="TableParagraph"/>
              <w:rPr>
                <w:sz w:val="20"/>
              </w:rPr>
            </w:pPr>
            <w:r>
              <w:rPr>
                <w:color w:val="231F20"/>
                <w:spacing w:val="-2"/>
                <w:sz w:val="20"/>
              </w:rPr>
              <w:t>Dependability</w:t>
            </w:r>
          </w:p>
        </w:tc>
        <w:tc>
          <w:tcPr>
            <w:tcW w:w="4513" w:type="dxa"/>
            <w:tcBorders>
              <w:top w:val="single" w:sz="4" w:space="0" w:color="231F20"/>
              <w:left w:val="single" w:sz="4" w:space="0" w:color="231F20"/>
              <w:bottom w:val="single" w:sz="4" w:space="0" w:color="231F20"/>
            </w:tcBorders>
          </w:tcPr>
          <w:p>
            <w:pPr>
              <w:pStyle w:val="TableParagraph"/>
              <w:spacing w:line="225" w:lineRule="auto" w:before="34"/>
              <w:ind w:left="44"/>
              <w:rPr>
                <w:sz w:val="20"/>
              </w:rPr>
            </w:pPr>
            <w:r>
              <w:rPr>
                <w:color w:val="231F20"/>
                <w:sz w:val="20"/>
              </w:rPr>
              <w:t>Security, Safety, Reliability, Maintainability, Avail- ability, Survivability, Robustness</w:t>
            </w:r>
          </w:p>
        </w:tc>
      </w:tr>
      <w:tr>
        <w:trPr>
          <w:trHeight w:val="288" w:hRule="atLeast"/>
        </w:trPr>
        <w:tc>
          <w:tcPr>
            <w:tcW w:w="2884" w:type="dxa"/>
            <w:tcBorders>
              <w:top w:val="single" w:sz="4" w:space="0" w:color="231F20"/>
              <w:right w:val="single" w:sz="4" w:space="0" w:color="231F20"/>
            </w:tcBorders>
          </w:tcPr>
          <w:p>
            <w:pPr>
              <w:pStyle w:val="TableParagraph"/>
              <w:rPr>
                <w:sz w:val="20"/>
              </w:rPr>
            </w:pPr>
            <w:r>
              <w:rPr>
                <w:color w:val="231F20"/>
                <w:spacing w:val="-2"/>
                <w:sz w:val="20"/>
              </w:rPr>
              <w:t>Flexibility</w:t>
            </w:r>
          </w:p>
        </w:tc>
        <w:tc>
          <w:tcPr>
            <w:tcW w:w="4513" w:type="dxa"/>
            <w:tcBorders>
              <w:top w:val="single" w:sz="4" w:space="0" w:color="231F20"/>
              <w:left w:val="single" w:sz="4" w:space="0" w:color="231F20"/>
            </w:tcBorders>
          </w:tcPr>
          <w:p>
            <w:pPr>
              <w:pStyle w:val="TableParagraph"/>
              <w:ind w:left="44"/>
              <w:rPr>
                <w:sz w:val="20"/>
              </w:rPr>
            </w:pPr>
            <w:r>
              <w:rPr>
                <w:color w:val="231F20"/>
                <w:sz w:val="20"/>
              </w:rPr>
              <w:t>Modifiability,</w:t>
            </w:r>
            <w:r>
              <w:rPr>
                <w:color w:val="231F20"/>
                <w:spacing w:val="11"/>
                <w:sz w:val="20"/>
              </w:rPr>
              <w:t> </w:t>
            </w:r>
            <w:r>
              <w:rPr>
                <w:color w:val="231F20"/>
                <w:sz w:val="20"/>
              </w:rPr>
              <w:t>Tailorability,</w:t>
            </w:r>
            <w:r>
              <w:rPr>
                <w:color w:val="231F20"/>
                <w:spacing w:val="12"/>
                <w:sz w:val="20"/>
              </w:rPr>
              <w:t> </w:t>
            </w:r>
            <w:r>
              <w:rPr>
                <w:color w:val="231F20"/>
                <w:spacing w:val="-2"/>
                <w:sz w:val="20"/>
              </w:rPr>
              <w:t>Adaptability</w:t>
            </w:r>
          </w:p>
        </w:tc>
      </w:tr>
    </w:tbl>
    <w:p>
      <w:pPr>
        <w:pStyle w:val="Heading5"/>
        <w:numPr>
          <w:ilvl w:val="2"/>
          <w:numId w:val="49"/>
        </w:numPr>
        <w:tabs>
          <w:tab w:pos="855" w:val="left" w:leader="none"/>
        </w:tabs>
        <w:spacing w:line="240" w:lineRule="auto" w:before="198" w:after="0"/>
        <w:ind w:left="854" w:right="0" w:hanging="738"/>
        <w:jc w:val="left"/>
      </w:pPr>
      <w:bookmarkStart w:name="_bookmark75" w:id="139"/>
      <w:bookmarkEnd w:id="139"/>
      <w:r>
        <w:rPr>
          <w:color w:val="231F20"/>
        </w:rPr>
        <w:t>Th</w:t>
      </w:r>
      <w:r>
        <w:rPr>
          <w:color w:val="231F20"/>
        </w:rPr>
        <w:t>e</w:t>
      </w:r>
      <w:r>
        <w:rPr>
          <w:color w:val="231F20"/>
          <w:spacing w:val="-7"/>
        </w:rPr>
        <w:t> </w:t>
      </w:r>
      <w:r>
        <w:rPr>
          <w:color w:val="231F20"/>
        </w:rPr>
        <w:t>ISO/IEC</w:t>
      </w:r>
      <w:r>
        <w:rPr>
          <w:color w:val="231F20"/>
          <w:spacing w:val="-5"/>
        </w:rPr>
        <w:t> </w:t>
      </w:r>
      <w:r>
        <w:rPr>
          <w:color w:val="231F20"/>
        </w:rPr>
        <w:t>25000</w:t>
      </w:r>
      <w:r>
        <w:rPr>
          <w:color w:val="231F20"/>
          <w:spacing w:val="-4"/>
        </w:rPr>
        <w:t> </w:t>
      </w:r>
      <w:r>
        <w:rPr>
          <w:color w:val="231F20"/>
        </w:rPr>
        <w:t>family</w:t>
      </w:r>
      <w:r>
        <w:rPr>
          <w:color w:val="231F20"/>
          <w:spacing w:val="-4"/>
        </w:rPr>
        <w:t> </w:t>
      </w:r>
      <w:r>
        <w:rPr>
          <w:color w:val="231F20"/>
        </w:rPr>
        <w:t>of</w:t>
      </w:r>
      <w:r>
        <w:rPr>
          <w:color w:val="231F20"/>
          <w:spacing w:val="-4"/>
        </w:rPr>
        <w:t> </w:t>
      </w:r>
      <w:r>
        <w:rPr>
          <w:color w:val="231F20"/>
        </w:rPr>
        <w:t>standards</w:t>
      </w:r>
      <w:r>
        <w:rPr>
          <w:color w:val="231F20"/>
          <w:spacing w:val="-5"/>
        </w:rPr>
        <w:t> </w:t>
      </w:r>
      <w:r>
        <w:rPr>
          <w:color w:val="231F20"/>
        </w:rPr>
        <w:t>on</w:t>
      </w:r>
      <w:r>
        <w:rPr>
          <w:color w:val="231F20"/>
          <w:spacing w:val="-3"/>
        </w:rPr>
        <w:t> </w:t>
      </w:r>
      <w:r>
        <w:rPr>
          <w:color w:val="231F20"/>
          <w:spacing w:val="-2"/>
        </w:rPr>
        <w:t>quality</w:t>
      </w:r>
    </w:p>
    <w:p>
      <w:pPr>
        <w:pStyle w:val="BodyText"/>
        <w:spacing w:before="10"/>
        <w:rPr>
          <w:b/>
          <w:sz w:val="24"/>
        </w:rPr>
      </w:pPr>
    </w:p>
    <w:p>
      <w:pPr>
        <w:pStyle w:val="Heading6"/>
        <w:numPr>
          <w:ilvl w:val="3"/>
          <w:numId w:val="49"/>
        </w:numPr>
        <w:tabs>
          <w:tab w:pos="1023" w:val="left" w:leader="none"/>
          <w:tab w:pos="1025" w:val="left" w:leader="none"/>
        </w:tabs>
        <w:spacing w:line="240" w:lineRule="auto" w:before="1" w:after="0"/>
        <w:ind w:left="1024" w:right="0" w:hanging="908"/>
        <w:jc w:val="left"/>
      </w:pPr>
      <w:r>
        <w:rPr>
          <w:color w:val="231F20"/>
          <w:spacing w:val="-2"/>
        </w:rPr>
        <w:t>General</w:t>
      </w:r>
    </w:p>
    <w:p>
      <w:pPr>
        <w:pStyle w:val="BodyText"/>
        <w:spacing w:line="225" w:lineRule="auto" w:before="195"/>
        <w:ind w:left="117" w:right="787"/>
        <w:jc w:val="both"/>
      </w:pPr>
      <w:r>
        <w:rPr>
          <w:color w:val="231F20"/>
        </w:rPr>
        <w:t>The ISO/IEC 25000 family of standards, also known as SQuaRE (System and Software Quality Requirements and Evaluation), has the goal of creating a framework for the evaluation of software product quality. Some of these are discussed in this annex:</w:t>
      </w:r>
    </w:p>
    <w:p>
      <w:pPr>
        <w:pStyle w:val="ListParagraph"/>
        <w:numPr>
          <w:ilvl w:val="0"/>
          <w:numId w:val="8"/>
        </w:numPr>
        <w:tabs>
          <w:tab w:pos="520" w:val="left" w:leader="none"/>
        </w:tabs>
        <w:spacing w:line="240" w:lineRule="auto" w:before="170" w:after="0"/>
        <w:ind w:left="519" w:right="0" w:hanging="403"/>
        <w:jc w:val="left"/>
        <w:rPr>
          <w:color w:val="231F20"/>
          <w:sz w:val="22"/>
        </w:rPr>
      </w:pPr>
      <w:r>
        <w:rPr>
          <w:color w:val="231F20"/>
          <w:sz w:val="22"/>
        </w:rPr>
        <w:t>ISO/IEC</w:t>
      </w:r>
      <w:r>
        <w:rPr>
          <w:color w:val="231F20"/>
          <w:spacing w:val="2"/>
          <w:sz w:val="22"/>
        </w:rPr>
        <w:t> </w:t>
      </w:r>
      <w:r>
        <w:rPr>
          <w:color w:val="231F20"/>
          <w:sz w:val="22"/>
        </w:rPr>
        <w:t>25000,</w:t>
      </w:r>
      <w:r>
        <w:rPr>
          <w:color w:val="231F20"/>
          <w:spacing w:val="1"/>
          <w:sz w:val="22"/>
        </w:rPr>
        <w:t> </w:t>
      </w:r>
      <w:r>
        <w:rPr>
          <w:color w:val="231F20"/>
          <w:sz w:val="22"/>
        </w:rPr>
        <w:t>SQuaRE</w:t>
      </w:r>
      <w:r>
        <w:rPr>
          <w:color w:val="231F20"/>
          <w:spacing w:val="1"/>
          <w:sz w:val="22"/>
        </w:rPr>
        <w:t> </w:t>
      </w:r>
      <w:r>
        <w:rPr>
          <w:color w:val="231F20"/>
          <w:sz w:val="22"/>
        </w:rPr>
        <w:t>—</w:t>
      </w:r>
      <w:r>
        <w:rPr>
          <w:color w:val="231F20"/>
          <w:spacing w:val="1"/>
          <w:sz w:val="22"/>
        </w:rPr>
        <w:t> </w:t>
      </w:r>
      <w:r>
        <w:rPr>
          <w:color w:val="231F20"/>
          <w:sz w:val="22"/>
        </w:rPr>
        <w:t>Quality</w:t>
      </w:r>
      <w:r>
        <w:rPr>
          <w:color w:val="231F20"/>
          <w:spacing w:val="2"/>
          <w:sz w:val="22"/>
        </w:rPr>
        <w:t> </w:t>
      </w:r>
      <w:r>
        <w:rPr>
          <w:color w:val="231F20"/>
          <w:sz w:val="22"/>
        </w:rPr>
        <w:t>model</w:t>
      </w:r>
      <w:r>
        <w:rPr>
          <w:color w:val="231F20"/>
          <w:spacing w:val="2"/>
          <w:sz w:val="22"/>
        </w:rPr>
        <w:t> </w:t>
      </w:r>
      <w:r>
        <w:rPr>
          <w:color w:val="231F20"/>
          <w:spacing w:val="-2"/>
          <w:sz w:val="22"/>
        </w:rPr>
        <w:t>framework;</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z w:val="22"/>
        </w:rPr>
        <w:t>ISO/IEC</w:t>
      </w:r>
      <w:r>
        <w:rPr>
          <w:color w:val="231F20"/>
          <w:spacing w:val="2"/>
          <w:sz w:val="22"/>
        </w:rPr>
        <w:t> </w:t>
      </w:r>
      <w:r>
        <w:rPr>
          <w:color w:val="231F20"/>
          <w:sz w:val="22"/>
        </w:rPr>
        <w:t>25010,</w:t>
      </w:r>
      <w:r>
        <w:rPr>
          <w:color w:val="231F20"/>
          <w:spacing w:val="3"/>
          <w:sz w:val="22"/>
        </w:rPr>
        <w:t> </w:t>
      </w:r>
      <w:r>
        <w:rPr>
          <w:color w:val="231F20"/>
          <w:sz w:val="22"/>
        </w:rPr>
        <w:t>SQuaRE</w:t>
      </w:r>
      <w:r>
        <w:rPr>
          <w:color w:val="231F20"/>
          <w:spacing w:val="2"/>
          <w:sz w:val="22"/>
        </w:rPr>
        <w:t> </w:t>
      </w:r>
      <w:r>
        <w:rPr>
          <w:color w:val="231F20"/>
          <w:sz w:val="22"/>
        </w:rPr>
        <w:t>—</w:t>
      </w:r>
      <w:r>
        <w:rPr>
          <w:color w:val="231F20"/>
          <w:spacing w:val="3"/>
          <w:sz w:val="22"/>
        </w:rPr>
        <w:t> </w:t>
      </w:r>
      <w:r>
        <w:rPr>
          <w:color w:val="231F20"/>
          <w:sz w:val="22"/>
        </w:rPr>
        <w:t>System</w:t>
      </w:r>
      <w:r>
        <w:rPr>
          <w:color w:val="231F20"/>
          <w:spacing w:val="3"/>
          <w:sz w:val="22"/>
        </w:rPr>
        <w:t> </w:t>
      </w:r>
      <w:r>
        <w:rPr>
          <w:color w:val="231F20"/>
          <w:sz w:val="22"/>
        </w:rPr>
        <w:t>and</w:t>
      </w:r>
      <w:r>
        <w:rPr>
          <w:color w:val="231F20"/>
          <w:spacing w:val="4"/>
          <w:sz w:val="22"/>
        </w:rPr>
        <w:t> </w:t>
      </w:r>
      <w:r>
        <w:rPr>
          <w:color w:val="231F20"/>
          <w:sz w:val="22"/>
        </w:rPr>
        <w:t>Software</w:t>
      </w:r>
      <w:r>
        <w:rPr>
          <w:color w:val="231F20"/>
          <w:spacing w:val="4"/>
          <w:sz w:val="22"/>
        </w:rPr>
        <w:t> </w:t>
      </w:r>
      <w:r>
        <w:rPr>
          <w:color w:val="231F20"/>
          <w:sz w:val="22"/>
        </w:rPr>
        <w:t>Quality</w:t>
      </w:r>
      <w:r>
        <w:rPr>
          <w:color w:val="231F20"/>
          <w:spacing w:val="5"/>
          <w:sz w:val="22"/>
        </w:rPr>
        <w:t> </w:t>
      </w:r>
      <w:r>
        <w:rPr>
          <w:color w:val="231F20"/>
          <w:spacing w:val="-2"/>
          <w:sz w:val="22"/>
        </w:rPr>
        <w:t>models;</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ISO/IEC</w:t>
      </w:r>
      <w:r>
        <w:rPr>
          <w:color w:val="231F20"/>
          <w:spacing w:val="3"/>
          <w:sz w:val="22"/>
        </w:rPr>
        <w:t> </w:t>
      </w:r>
      <w:r>
        <w:rPr>
          <w:color w:val="231F20"/>
          <w:sz w:val="22"/>
        </w:rPr>
        <w:t>25012,</w:t>
      </w:r>
      <w:r>
        <w:rPr>
          <w:color w:val="231F20"/>
          <w:spacing w:val="2"/>
          <w:sz w:val="22"/>
        </w:rPr>
        <w:t> </w:t>
      </w:r>
      <w:r>
        <w:rPr>
          <w:color w:val="231F20"/>
          <w:sz w:val="22"/>
        </w:rPr>
        <w:t>SQuaRE</w:t>
      </w:r>
      <w:r>
        <w:rPr>
          <w:color w:val="231F20"/>
          <w:spacing w:val="2"/>
          <w:sz w:val="22"/>
        </w:rPr>
        <w:t> </w:t>
      </w:r>
      <w:r>
        <w:rPr>
          <w:color w:val="231F20"/>
          <w:sz w:val="22"/>
        </w:rPr>
        <w:t>—</w:t>
      </w:r>
      <w:r>
        <w:rPr>
          <w:color w:val="231F20"/>
          <w:spacing w:val="2"/>
          <w:sz w:val="22"/>
        </w:rPr>
        <w:t> </w:t>
      </w:r>
      <w:r>
        <w:rPr>
          <w:color w:val="231F20"/>
          <w:sz w:val="22"/>
        </w:rPr>
        <w:t>Data</w:t>
      </w:r>
      <w:r>
        <w:rPr>
          <w:color w:val="231F20"/>
          <w:spacing w:val="2"/>
          <w:sz w:val="22"/>
        </w:rPr>
        <w:t> </w:t>
      </w:r>
      <w:r>
        <w:rPr>
          <w:color w:val="231F20"/>
          <w:sz w:val="22"/>
        </w:rPr>
        <w:t>Quality</w:t>
      </w:r>
      <w:r>
        <w:rPr>
          <w:color w:val="231F20"/>
          <w:spacing w:val="4"/>
          <w:sz w:val="22"/>
        </w:rPr>
        <w:t> </w:t>
      </w:r>
      <w:r>
        <w:rPr>
          <w:color w:val="231F20"/>
          <w:spacing w:val="-2"/>
          <w:sz w:val="22"/>
        </w:rPr>
        <w:t>model;</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ISO/IEC</w:t>
      </w:r>
      <w:r>
        <w:rPr>
          <w:color w:val="231F20"/>
          <w:spacing w:val="-4"/>
          <w:sz w:val="22"/>
        </w:rPr>
        <w:t> </w:t>
      </w:r>
      <w:r>
        <w:rPr>
          <w:color w:val="231F20"/>
          <w:sz w:val="22"/>
        </w:rPr>
        <w:t>25020,</w:t>
      </w:r>
      <w:r>
        <w:rPr>
          <w:color w:val="231F20"/>
          <w:spacing w:val="-2"/>
          <w:sz w:val="22"/>
        </w:rPr>
        <w:t> </w:t>
      </w:r>
      <w:r>
        <w:rPr>
          <w:color w:val="231F20"/>
          <w:sz w:val="22"/>
        </w:rPr>
        <w:t>SQuaRE</w:t>
      </w:r>
      <w:r>
        <w:rPr>
          <w:color w:val="231F20"/>
          <w:spacing w:val="-2"/>
          <w:sz w:val="22"/>
        </w:rPr>
        <w:t> </w:t>
      </w:r>
      <w:r>
        <w:rPr>
          <w:color w:val="231F20"/>
          <w:sz w:val="22"/>
        </w:rPr>
        <w:t>—</w:t>
      </w:r>
      <w:r>
        <w:rPr>
          <w:color w:val="231F20"/>
          <w:spacing w:val="-2"/>
          <w:sz w:val="22"/>
        </w:rPr>
        <w:t> </w:t>
      </w:r>
      <w:r>
        <w:rPr>
          <w:color w:val="231F20"/>
          <w:sz w:val="22"/>
        </w:rPr>
        <w:t>Measurement</w:t>
      </w:r>
      <w:r>
        <w:rPr>
          <w:color w:val="231F20"/>
          <w:spacing w:val="-2"/>
          <w:sz w:val="22"/>
        </w:rPr>
        <w:t> </w:t>
      </w:r>
      <w:r>
        <w:rPr>
          <w:color w:val="231F20"/>
          <w:sz w:val="22"/>
        </w:rPr>
        <w:t>reference</w:t>
      </w:r>
      <w:r>
        <w:rPr>
          <w:color w:val="231F20"/>
          <w:spacing w:val="-1"/>
          <w:sz w:val="22"/>
        </w:rPr>
        <w:t> </w:t>
      </w:r>
      <w:r>
        <w:rPr>
          <w:color w:val="231F20"/>
          <w:sz w:val="22"/>
        </w:rPr>
        <w:t>model</w:t>
      </w:r>
      <w:r>
        <w:rPr>
          <w:color w:val="231F20"/>
          <w:spacing w:val="-2"/>
          <w:sz w:val="22"/>
        </w:rPr>
        <w:t> </w:t>
      </w:r>
      <w:r>
        <w:rPr>
          <w:color w:val="231F20"/>
          <w:sz w:val="22"/>
        </w:rPr>
        <w:t>and</w:t>
      </w:r>
      <w:r>
        <w:rPr>
          <w:color w:val="231F20"/>
          <w:spacing w:val="-1"/>
          <w:sz w:val="22"/>
        </w:rPr>
        <w:t> </w:t>
      </w:r>
      <w:r>
        <w:rPr>
          <w:color w:val="231F20"/>
          <w:sz w:val="22"/>
        </w:rPr>
        <w:t>guide;</w:t>
      </w:r>
      <w:r>
        <w:rPr>
          <w:color w:val="231F20"/>
          <w:spacing w:val="-1"/>
          <w:sz w:val="22"/>
        </w:rPr>
        <w:t> </w:t>
      </w:r>
      <w:r>
        <w:rPr>
          <w:color w:val="231F20"/>
          <w:spacing w:val="-5"/>
          <w:sz w:val="22"/>
        </w:rPr>
        <w:t>and</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z w:val="22"/>
        </w:rPr>
        <w:t>ISO/IEC</w:t>
      </w:r>
      <w:r>
        <w:rPr>
          <w:color w:val="231F20"/>
          <w:spacing w:val="2"/>
          <w:sz w:val="22"/>
        </w:rPr>
        <w:t> </w:t>
      </w:r>
      <w:r>
        <w:rPr>
          <w:color w:val="231F20"/>
          <w:sz w:val="22"/>
        </w:rPr>
        <w:t>25021,</w:t>
      </w:r>
      <w:r>
        <w:rPr>
          <w:color w:val="231F20"/>
          <w:spacing w:val="2"/>
          <w:sz w:val="22"/>
        </w:rPr>
        <w:t> </w:t>
      </w:r>
      <w:r>
        <w:rPr>
          <w:color w:val="231F20"/>
          <w:sz w:val="22"/>
        </w:rPr>
        <w:t>SQuaRE</w:t>
      </w:r>
      <w:r>
        <w:rPr>
          <w:color w:val="231F20"/>
          <w:spacing w:val="2"/>
          <w:sz w:val="22"/>
        </w:rPr>
        <w:t> </w:t>
      </w:r>
      <w:r>
        <w:rPr>
          <w:color w:val="231F20"/>
          <w:sz w:val="22"/>
        </w:rPr>
        <w:t>—</w:t>
      </w:r>
      <w:r>
        <w:rPr>
          <w:color w:val="231F20"/>
          <w:spacing w:val="2"/>
          <w:sz w:val="22"/>
        </w:rPr>
        <w:t> </w:t>
      </w:r>
      <w:r>
        <w:rPr>
          <w:color w:val="231F20"/>
          <w:sz w:val="22"/>
        </w:rPr>
        <w:t>Quality</w:t>
      </w:r>
      <w:r>
        <w:rPr>
          <w:color w:val="231F20"/>
          <w:spacing w:val="3"/>
          <w:sz w:val="22"/>
        </w:rPr>
        <w:t> </w:t>
      </w:r>
      <w:r>
        <w:rPr>
          <w:color w:val="231F20"/>
          <w:sz w:val="22"/>
        </w:rPr>
        <w:t>measure</w:t>
      </w:r>
      <w:r>
        <w:rPr>
          <w:color w:val="231F20"/>
          <w:spacing w:val="3"/>
          <w:sz w:val="22"/>
        </w:rPr>
        <w:t> </w:t>
      </w:r>
      <w:r>
        <w:rPr>
          <w:color w:val="231F20"/>
          <w:spacing w:val="-2"/>
          <w:sz w:val="22"/>
        </w:rPr>
        <w:t>elements.</w:t>
      </w:r>
    </w:p>
    <w:p>
      <w:pPr>
        <w:pStyle w:val="BodyText"/>
        <w:rPr>
          <w:sz w:val="24"/>
        </w:rPr>
      </w:pPr>
    </w:p>
    <w:p>
      <w:pPr>
        <w:pStyle w:val="Heading6"/>
        <w:numPr>
          <w:ilvl w:val="3"/>
          <w:numId w:val="49"/>
        </w:numPr>
        <w:tabs>
          <w:tab w:pos="1023" w:val="left" w:leader="none"/>
          <w:tab w:pos="1025" w:val="left" w:leader="none"/>
        </w:tabs>
        <w:spacing w:line="240" w:lineRule="auto" w:before="0" w:after="0"/>
        <w:ind w:left="1024" w:right="0" w:hanging="908"/>
        <w:jc w:val="left"/>
      </w:pPr>
      <w:r>
        <w:rPr>
          <w:color w:val="231F20"/>
        </w:rPr>
        <w:t>ISO/IEC</w:t>
      </w:r>
      <w:r>
        <w:rPr>
          <w:color w:val="231F20"/>
          <w:spacing w:val="-5"/>
        </w:rPr>
        <w:t> </w:t>
      </w:r>
      <w:r>
        <w:rPr>
          <w:color w:val="231F20"/>
        </w:rPr>
        <w:t>25000</w:t>
      </w:r>
      <w:r>
        <w:rPr>
          <w:color w:val="231F20"/>
          <w:spacing w:val="-5"/>
        </w:rPr>
        <w:t> </w:t>
      </w:r>
      <w:r>
        <w:rPr>
          <w:color w:val="231F20"/>
        </w:rPr>
        <w:t>Quality</w:t>
      </w:r>
      <w:r>
        <w:rPr>
          <w:color w:val="231F20"/>
          <w:spacing w:val="-5"/>
        </w:rPr>
        <w:t> </w:t>
      </w:r>
      <w:r>
        <w:rPr>
          <w:color w:val="231F20"/>
        </w:rPr>
        <w:t>model</w:t>
      </w:r>
      <w:r>
        <w:rPr>
          <w:color w:val="231F20"/>
          <w:spacing w:val="-5"/>
        </w:rPr>
        <w:t> </w:t>
      </w:r>
      <w:r>
        <w:rPr>
          <w:color w:val="231F20"/>
          <w:spacing w:val="-2"/>
        </w:rPr>
        <w:t>framework</w:t>
      </w:r>
    </w:p>
    <w:p>
      <w:pPr>
        <w:pStyle w:val="BodyText"/>
        <w:spacing w:line="225" w:lineRule="auto" w:before="195"/>
        <w:ind w:left="117" w:right="787"/>
        <w:jc w:val="both"/>
      </w:pPr>
      <w:r>
        <w:rPr>
          <w:color w:val="231F20"/>
        </w:rPr>
        <w:t>This framework categorizes product quality into characteristics, which in some cases are further subdivided into sub-characteristics. A sub-characteristic in some cases can be divided into sub-sub- characteristics. This results in a quality breakdown structure as illustrated in </w:t>
      </w:r>
      <w:hyperlink w:history="true" w:anchor="_bookmark76">
        <w:r>
          <w:rPr>
            <w:color w:val="053CF5"/>
            <w:u w:val="single" w:color="053CF5"/>
          </w:rPr>
          <w:t>Figure A.7</w:t>
        </w:r>
      </w:hyperlink>
      <w:r>
        <w:rPr>
          <w:color w:val="231F20"/>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0"/>
        </w:rPr>
      </w:pPr>
    </w:p>
    <w:p>
      <w:pPr>
        <w:spacing w:after="0"/>
        <w:rPr>
          <w:sz w:val="20"/>
        </w:rPr>
        <w:sectPr>
          <w:pgSz w:w="11340" w:h="16840"/>
          <w:pgMar w:top="560" w:bottom="280" w:left="620" w:right="60"/>
        </w:sectPr>
      </w:pPr>
    </w:p>
    <w:p>
      <w:pPr>
        <w:pStyle w:val="BodyText"/>
        <w:spacing w:before="9"/>
        <w:rPr>
          <w:sz w:val="25"/>
        </w:rPr>
      </w:pPr>
    </w:p>
    <w:p>
      <w:pPr>
        <w:tabs>
          <w:tab w:pos="4292" w:val="left" w:leader="none"/>
        </w:tabs>
        <w:spacing w:before="0"/>
        <w:ind w:left="117" w:right="0" w:firstLine="0"/>
        <w:jc w:val="left"/>
        <w:rPr>
          <w:rFonts w:ascii="Arial"/>
          <w:sz w:val="16"/>
        </w:rPr>
      </w:pPr>
      <w:r>
        <w:rPr>
          <w:color w:val="231F20"/>
          <w:spacing w:val="-5"/>
          <w:position w:val="1"/>
          <w:sz w:val="22"/>
        </w:rPr>
        <w:t>42</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spacing w:before="5"/>
        <w:rPr>
          <w:b/>
          <w:sz w:val="25"/>
        </w:rPr>
      </w:pPr>
      <w:r>
        <w:rPr/>
        <w:drawing>
          <wp:anchor distT="0" distB="0" distL="0" distR="0" allowOverlap="1" layoutInCell="1" locked="0" behindDoc="0" simplePos="0" relativeHeight="65">
            <wp:simplePos x="0" y="0"/>
            <wp:positionH relativeFrom="page">
              <wp:posOffset>1249743</wp:posOffset>
            </wp:positionH>
            <wp:positionV relativeFrom="paragraph">
              <wp:posOffset>204543</wp:posOffset>
            </wp:positionV>
            <wp:extent cx="5479472" cy="2386583"/>
            <wp:effectExtent l="0" t="0" r="0" b="0"/>
            <wp:wrapTopAndBottom/>
            <wp:docPr id="103" name="image202.jpeg"/>
            <wp:cNvGraphicFramePr>
              <a:graphicFrameLocks noChangeAspect="1"/>
            </wp:cNvGraphicFramePr>
            <a:graphic>
              <a:graphicData uri="http://schemas.openxmlformats.org/drawingml/2006/picture">
                <pic:pic>
                  <pic:nvPicPr>
                    <pic:cNvPr id="104" name="image202.jpeg"/>
                    <pic:cNvPicPr/>
                  </pic:nvPicPr>
                  <pic:blipFill>
                    <a:blip r:embed="rId225" cstate="print"/>
                    <a:stretch>
                      <a:fillRect/>
                    </a:stretch>
                  </pic:blipFill>
                  <pic:spPr>
                    <a:xfrm>
                      <a:off x="0" y="0"/>
                      <a:ext cx="5479472" cy="2386583"/>
                    </a:xfrm>
                    <a:prstGeom prst="rect">
                      <a:avLst/>
                    </a:prstGeom>
                  </pic:spPr>
                </pic:pic>
              </a:graphicData>
            </a:graphic>
          </wp:anchor>
        </w:drawing>
      </w:r>
    </w:p>
    <w:p>
      <w:pPr>
        <w:pStyle w:val="BodyText"/>
        <w:spacing w:before="10"/>
        <w:rPr>
          <w:b/>
          <w:sz w:val="18"/>
        </w:rPr>
      </w:pPr>
    </w:p>
    <w:p>
      <w:pPr>
        <w:spacing w:before="100"/>
        <w:ind w:left="797" w:right="111" w:firstLine="0"/>
        <w:jc w:val="center"/>
        <w:rPr>
          <w:b/>
          <w:sz w:val="22"/>
        </w:rPr>
      </w:pPr>
      <w:r>
        <w:rPr>
          <w:b/>
          <w:color w:val="231F20"/>
          <w:sz w:val="22"/>
        </w:rPr>
        <w:t>Figure</w:t>
      </w:r>
      <w:r>
        <w:rPr>
          <w:b/>
          <w:color w:val="231F20"/>
          <w:spacing w:val="1"/>
          <w:sz w:val="22"/>
        </w:rPr>
        <w:t> </w:t>
      </w:r>
      <w:r>
        <w:rPr>
          <w:b/>
          <w:color w:val="231F20"/>
          <w:sz w:val="22"/>
        </w:rPr>
        <w:t>A.7 —</w:t>
      </w:r>
      <w:r>
        <w:rPr>
          <w:b/>
          <w:color w:val="231F20"/>
          <w:spacing w:val="1"/>
          <w:sz w:val="22"/>
        </w:rPr>
        <w:t> </w:t>
      </w:r>
      <w:r>
        <w:rPr>
          <w:b/>
          <w:color w:val="231F20"/>
          <w:sz w:val="22"/>
        </w:rPr>
        <w:t>ISO/IE</w:t>
      </w:r>
      <w:bookmarkStart w:name="_bookmark76" w:id="140"/>
      <w:bookmarkEnd w:id="140"/>
      <w:r>
        <w:rPr>
          <w:b/>
          <w:color w:val="231F20"/>
          <w:sz w:val="22"/>
        </w:rPr>
        <w:t>C</w:t>
      </w:r>
      <w:r>
        <w:rPr>
          <w:b/>
          <w:color w:val="231F20"/>
          <w:sz w:val="22"/>
        </w:rPr>
        <w:t> 25000</w:t>
      </w:r>
      <w:r>
        <w:rPr>
          <w:b/>
          <w:color w:val="231F20"/>
          <w:spacing w:val="1"/>
          <w:sz w:val="22"/>
        </w:rPr>
        <w:t> </w:t>
      </w:r>
      <w:r>
        <w:rPr>
          <w:b/>
          <w:color w:val="231F20"/>
          <w:sz w:val="22"/>
        </w:rPr>
        <w:t>Quality</w:t>
      </w:r>
      <w:r>
        <w:rPr>
          <w:b/>
          <w:color w:val="231F20"/>
          <w:spacing w:val="1"/>
          <w:sz w:val="22"/>
        </w:rPr>
        <w:t> </w:t>
      </w:r>
      <w:r>
        <w:rPr>
          <w:b/>
          <w:color w:val="231F20"/>
          <w:sz w:val="22"/>
        </w:rPr>
        <w:t>model</w:t>
      </w:r>
      <w:r>
        <w:rPr>
          <w:b/>
          <w:color w:val="231F20"/>
          <w:spacing w:val="1"/>
          <w:sz w:val="22"/>
        </w:rPr>
        <w:t> </w:t>
      </w:r>
      <w:r>
        <w:rPr>
          <w:b/>
          <w:color w:val="231F20"/>
          <w:spacing w:val="-2"/>
          <w:sz w:val="22"/>
        </w:rPr>
        <w:t>framework</w:t>
      </w:r>
    </w:p>
    <w:p>
      <w:pPr>
        <w:pStyle w:val="BodyText"/>
        <w:rPr>
          <w:b/>
          <w:sz w:val="26"/>
        </w:rPr>
      </w:pPr>
    </w:p>
    <w:p>
      <w:pPr>
        <w:pStyle w:val="ListParagraph"/>
        <w:numPr>
          <w:ilvl w:val="3"/>
          <w:numId w:val="49"/>
        </w:numPr>
        <w:tabs>
          <w:tab w:pos="1704" w:val="left" w:leader="none"/>
          <w:tab w:pos="1705" w:val="left" w:leader="none"/>
        </w:tabs>
        <w:spacing w:line="240" w:lineRule="auto" w:before="161" w:after="0"/>
        <w:ind w:left="1704" w:right="0" w:hanging="908"/>
        <w:jc w:val="left"/>
        <w:rPr>
          <w:b/>
          <w:sz w:val="22"/>
        </w:rPr>
      </w:pPr>
      <w:r>
        <w:rPr>
          <w:b/>
          <w:color w:val="231F20"/>
          <w:sz w:val="22"/>
        </w:rPr>
        <w:t>ISO/IEC</w:t>
      </w:r>
      <w:r>
        <w:rPr>
          <w:b/>
          <w:color w:val="231F20"/>
          <w:spacing w:val="-7"/>
          <w:sz w:val="22"/>
        </w:rPr>
        <w:t> </w:t>
      </w:r>
      <w:r>
        <w:rPr>
          <w:b/>
          <w:color w:val="231F20"/>
          <w:sz w:val="22"/>
        </w:rPr>
        <w:t>25010</w:t>
      </w:r>
      <w:r>
        <w:rPr>
          <w:b/>
          <w:color w:val="231F20"/>
          <w:spacing w:val="-7"/>
          <w:sz w:val="22"/>
        </w:rPr>
        <w:t> </w:t>
      </w:r>
      <w:r>
        <w:rPr>
          <w:b/>
          <w:color w:val="231F20"/>
          <w:sz w:val="22"/>
        </w:rPr>
        <w:t>System</w:t>
      </w:r>
      <w:r>
        <w:rPr>
          <w:b/>
          <w:color w:val="231F20"/>
          <w:spacing w:val="-5"/>
          <w:sz w:val="22"/>
        </w:rPr>
        <w:t> </w:t>
      </w:r>
      <w:r>
        <w:rPr>
          <w:b/>
          <w:color w:val="231F20"/>
          <w:sz w:val="22"/>
        </w:rPr>
        <w:t>and</w:t>
      </w:r>
      <w:r>
        <w:rPr>
          <w:b/>
          <w:color w:val="231F20"/>
          <w:spacing w:val="-7"/>
          <w:sz w:val="22"/>
        </w:rPr>
        <w:t> </w:t>
      </w:r>
      <w:r>
        <w:rPr>
          <w:b/>
          <w:color w:val="231F20"/>
          <w:sz w:val="22"/>
        </w:rPr>
        <w:t>software</w:t>
      </w:r>
      <w:r>
        <w:rPr>
          <w:b/>
          <w:color w:val="231F20"/>
          <w:spacing w:val="-6"/>
          <w:sz w:val="22"/>
        </w:rPr>
        <w:t> </w:t>
      </w:r>
      <w:r>
        <w:rPr>
          <w:b/>
          <w:color w:val="231F20"/>
          <w:sz w:val="22"/>
        </w:rPr>
        <w:t>quality</w:t>
      </w:r>
      <w:r>
        <w:rPr>
          <w:b/>
          <w:color w:val="231F20"/>
          <w:spacing w:val="-5"/>
          <w:sz w:val="22"/>
        </w:rPr>
        <w:t> </w:t>
      </w:r>
      <w:r>
        <w:rPr>
          <w:b/>
          <w:color w:val="231F20"/>
          <w:spacing w:val="-2"/>
          <w:sz w:val="22"/>
        </w:rPr>
        <w:t>models</w:t>
      </w:r>
    </w:p>
    <w:p>
      <w:pPr>
        <w:pStyle w:val="BodyText"/>
        <w:spacing w:before="2"/>
        <w:rPr>
          <w:b/>
          <w:sz w:val="25"/>
        </w:rPr>
      </w:pPr>
    </w:p>
    <w:p>
      <w:pPr>
        <w:pStyle w:val="ListParagraph"/>
        <w:numPr>
          <w:ilvl w:val="4"/>
          <w:numId w:val="49"/>
        </w:numPr>
        <w:tabs>
          <w:tab w:pos="1874" w:val="left" w:leader="none"/>
          <w:tab w:pos="1875" w:val="left" w:leader="none"/>
        </w:tabs>
        <w:spacing w:line="240" w:lineRule="auto" w:before="1" w:after="0"/>
        <w:ind w:left="1874" w:right="0" w:hanging="1078"/>
        <w:jc w:val="left"/>
        <w:rPr>
          <w:b/>
          <w:sz w:val="22"/>
        </w:rPr>
      </w:pPr>
      <w:r>
        <w:rPr>
          <w:b/>
          <w:color w:val="231F20"/>
          <w:sz w:val="22"/>
        </w:rPr>
        <w:t>Quality</w:t>
      </w:r>
      <w:r>
        <w:rPr>
          <w:b/>
          <w:color w:val="231F20"/>
          <w:spacing w:val="-4"/>
          <w:sz w:val="22"/>
        </w:rPr>
        <w:t> </w:t>
      </w:r>
      <w:r>
        <w:rPr>
          <w:b/>
          <w:color w:val="231F20"/>
          <w:sz w:val="22"/>
        </w:rPr>
        <w:t>in</w:t>
      </w:r>
      <w:r>
        <w:rPr>
          <w:b/>
          <w:color w:val="231F20"/>
          <w:spacing w:val="-4"/>
          <w:sz w:val="22"/>
        </w:rPr>
        <w:t> </w:t>
      </w:r>
      <w:r>
        <w:rPr>
          <w:b/>
          <w:color w:val="231F20"/>
          <w:sz w:val="22"/>
        </w:rPr>
        <w:t>use</w:t>
      </w:r>
      <w:r>
        <w:rPr>
          <w:b/>
          <w:color w:val="231F20"/>
          <w:spacing w:val="-4"/>
          <w:sz w:val="22"/>
        </w:rPr>
        <w:t> </w:t>
      </w:r>
      <w:r>
        <w:rPr>
          <w:b/>
          <w:color w:val="231F20"/>
          <w:spacing w:val="-2"/>
          <w:sz w:val="22"/>
        </w:rPr>
        <w:t>model</w:t>
      </w:r>
    </w:p>
    <w:p>
      <w:pPr>
        <w:pStyle w:val="BodyText"/>
        <w:spacing w:line="225" w:lineRule="auto" w:before="195"/>
        <w:ind w:left="797" w:right="107"/>
        <w:jc w:val="center"/>
      </w:pPr>
      <w:r>
        <w:rPr>
          <w:color w:val="231F20"/>
        </w:rPr>
        <w:t>This quality in use model defines five characteristics related to outcomes of interaction with a system.</w:t>
      </w:r>
      <w:r>
        <w:rPr>
          <w:color w:val="231F20"/>
          <w:spacing w:val="80"/>
        </w:rPr>
        <w:t> </w:t>
      </w:r>
      <w:r>
        <w:rPr>
          <w:color w:val="231F20"/>
        </w:rPr>
        <w:t>It</w:t>
      </w:r>
      <w:r>
        <w:rPr>
          <w:color w:val="231F20"/>
          <w:spacing w:val="4"/>
        </w:rPr>
        <w:t> </w:t>
      </w:r>
      <w:r>
        <w:rPr>
          <w:color w:val="231F20"/>
        </w:rPr>
        <w:t>characterizes</w:t>
      </w:r>
      <w:r>
        <w:rPr>
          <w:color w:val="231F20"/>
          <w:spacing w:val="5"/>
        </w:rPr>
        <w:t> </w:t>
      </w:r>
      <w:r>
        <w:rPr>
          <w:color w:val="231F20"/>
        </w:rPr>
        <w:t>the</w:t>
      </w:r>
      <w:r>
        <w:rPr>
          <w:color w:val="231F20"/>
          <w:spacing w:val="5"/>
        </w:rPr>
        <w:t> </w:t>
      </w:r>
      <w:r>
        <w:rPr>
          <w:color w:val="231F20"/>
        </w:rPr>
        <w:t>impact</w:t>
      </w:r>
      <w:r>
        <w:rPr>
          <w:color w:val="231F20"/>
          <w:spacing w:val="4"/>
        </w:rPr>
        <w:t> </w:t>
      </w:r>
      <w:r>
        <w:rPr>
          <w:color w:val="231F20"/>
        </w:rPr>
        <w:t>that</w:t>
      </w:r>
      <w:r>
        <w:rPr>
          <w:color w:val="231F20"/>
          <w:spacing w:val="4"/>
        </w:rPr>
        <w:t> </w:t>
      </w:r>
      <w:r>
        <w:rPr>
          <w:color w:val="231F20"/>
        </w:rPr>
        <w:t>the</w:t>
      </w:r>
      <w:r>
        <w:rPr>
          <w:color w:val="231F20"/>
          <w:spacing w:val="5"/>
        </w:rPr>
        <w:t> </w:t>
      </w:r>
      <w:r>
        <w:rPr>
          <w:color w:val="231F20"/>
        </w:rPr>
        <w:t>product</w:t>
      </w:r>
      <w:r>
        <w:rPr>
          <w:color w:val="231F20"/>
          <w:spacing w:val="4"/>
        </w:rPr>
        <w:t> </w:t>
      </w:r>
      <w:r>
        <w:rPr>
          <w:color w:val="231F20"/>
        </w:rPr>
        <w:t>has</w:t>
      </w:r>
      <w:r>
        <w:rPr>
          <w:color w:val="231F20"/>
          <w:spacing w:val="6"/>
        </w:rPr>
        <w:t> </w:t>
      </w:r>
      <w:r>
        <w:rPr>
          <w:color w:val="231F20"/>
        </w:rPr>
        <w:t>on</w:t>
      </w:r>
      <w:r>
        <w:rPr>
          <w:color w:val="231F20"/>
          <w:spacing w:val="4"/>
        </w:rPr>
        <w:t> </w:t>
      </w:r>
      <w:r>
        <w:rPr>
          <w:color w:val="231F20"/>
        </w:rPr>
        <w:t>stakeholders.</w:t>
      </w:r>
      <w:r>
        <w:rPr>
          <w:color w:val="231F20"/>
          <w:spacing w:val="4"/>
        </w:rPr>
        <w:t> </w:t>
      </w:r>
      <w:r>
        <w:rPr>
          <w:color w:val="231F20"/>
        </w:rPr>
        <w:t>This</w:t>
      </w:r>
      <w:r>
        <w:rPr>
          <w:color w:val="231F20"/>
          <w:spacing w:val="5"/>
        </w:rPr>
        <w:t> </w:t>
      </w:r>
      <w:r>
        <w:rPr>
          <w:color w:val="231F20"/>
        </w:rPr>
        <w:t>model</w:t>
      </w:r>
      <w:r>
        <w:rPr>
          <w:color w:val="231F20"/>
          <w:spacing w:val="4"/>
        </w:rPr>
        <w:t> </w:t>
      </w:r>
      <w:r>
        <w:rPr>
          <w:color w:val="231F20"/>
        </w:rPr>
        <w:t>is</w:t>
      </w:r>
      <w:r>
        <w:rPr>
          <w:color w:val="231F20"/>
          <w:spacing w:val="5"/>
        </w:rPr>
        <w:t> </w:t>
      </w:r>
      <w:r>
        <w:rPr>
          <w:color w:val="231F20"/>
        </w:rPr>
        <w:t>presented</w:t>
      </w:r>
      <w:r>
        <w:rPr>
          <w:color w:val="231F20"/>
          <w:spacing w:val="5"/>
        </w:rPr>
        <w:t> </w:t>
      </w:r>
      <w:r>
        <w:rPr>
          <w:color w:val="231F20"/>
        </w:rPr>
        <w:t>in</w:t>
      </w:r>
      <w:r>
        <w:rPr>
          <w:color w:val="231F20"/>
          <w:spacing w:val="4"/>
        </w:rPr>
        <w:t> </w:t>
      </w:r>
      <w:hyperlink w:history="true" w:anchor="_bookmark77">
        <w:r>
          <w:rPr>
            <w:color w:val="053CF5"/>
            <w:u w:val="single" w:color="053CF5"/>
          </w:rPr>
          <w:t>Figure</w:t>
        </w:r>
        <w:r>
          <w:rPr>
            <w:color w:val="053CF5"/>
            <w:spacing w:val="6"/>
            <w:u w:val="single" w:color="053CF5"/>
          </w:rPr>
          <w:t> </w:t>
        </w:r>
        <w:r>
          <w:rPr>
            <w:color w:val="053CF5"/>
            <w:spacing w:val="-4"/>
            <w:u w:val="single" w:color="053CF5"/>
          </w:rPr>
          <w:t>A.8</w:t>
        </w:r>
      </w:hyperlink>
      <w:r>
        <w:rPr>
          <w:color w:val="231F20"/>
          <w:spacing w:val="-4"/>
        </w:rPr>
        <w:t>.</w:t>
      </w:r>
    </w:p>
    <w:p>
      <w:pPr>
        <w:pStyle w:val="BodyText"/>
        <w:spacing w:before="7"/>
        <w:rPr>
          <w:sz w:val="11"/>
        </w:rPr>
      </w:pPr>
      <w:r>
        <w:rPr/>
        <w:pict>
          <v:group style="position:absolute;margin-left:132.126007pt;margin-top:8.002579pt;width:365.05pt;height:243.6pt;mso-position-horizontal-relative:page;mso-position-vertical-relative:paragraph;z-index:-15694848;mso-wrap-distance-left:0;mso-wrap-distance-right:0" id="docshapegroup240" coordorigin="2643,160" coordsize="7301,4872">
            <v:shape style="position:absolute;left:5397;top:160;width:1826;height:987" type="#_x0000_t75" id="docshape241" stroked="false">
              <v:imagedata r:id="rId226" o:title=""/>
            </v:shape>
            <v:shape style="position:absolute;left:5462;top:194;width:1686;height:846" id="docshape242" coordorigin="5462,194" coordsize="1686,846" path="m7147,194l7136,194,7136,204,7136,1028,5473,1028,5473,204,7136,204,7136,194,5462,194,5462,204,5462,1028,5462,1040,5468,1040,7147,1040,7147,1034,7147,1028,7147,204,7147,194xe" filled="true" fillcolor="#231f20" stroked="false">
              <v:path arrowok="t"/>
              <v:fill type="solid"/>
            </v:shape>
            <v:shape style="position:absolute;left:5514;top:380;width:1592;height:569" type="#_x0000_t75" id="docshape243" stroked="false">
              <v:imagedata r:id="rId227" o:title=""/>
            </v:shape>
            <v:shape style="position:absolute;left:5699;top:530;width:1217;height:190" type="#_x0000_t75" id="docshape244" stroked="false">
              <v:imagedata r:id="rId228" o:title=""/>
            </v:shape>
            <v:shape style="position:absolute;left:2654;top:1691;width:1465;height:221" type="#_x0000_t75" id="docshape245" stroked="false">
              <v:imagedata r:id="rId229" o:title=""/>
            </v:shape>
            <v:shape style="position:absolute;left:2654;top:2479;width:1465;height:198" type="#_x0000_t75" id="docshape246" stroked="false">
              <v:imagedata r:id="rId230" o:title=""/>
            </v:shape>
            <v:shape style="position:absolute;left:2724;top:1725;width:1330;height:846" id="docshape247" coordorigin="2725,1725" coordsize="1330,846" path="m4054,1725l4043,1725,4043,1735,4043,2559,2736,2559,2736,1735,4043,1735,4043,1725,2725,1725,2725,1735,2725,2559,2725,2571,2730,2571,4054,2571,4054,2565,4054,2559,4054,1735,4054,1725xe" filled="true" fillcolor="#231f20" stroked="false">
              <v:path arrowok="t"/>
              <v:fill type="solid"/>
            </v:shape>
            <v:shape style="position:absolute;left:2642;top:1911;width:1477;height:569" type="#_x0000_t75" id="docshape248" stroked="false">
              <v:imagedata r:id="rId231" o:title=""/>
            </v:shape>
            <v:shape style="position:absolute;left:2828;top:2062;width:1124;height:153" type="#_x0000_t75" id="docshape249" stroked="false">
              <v:imagedata r:id="rId232" o:title=""/>
            </v:shape>
            <v:shape style="position:absolute;left:4118;top:1691;width:1454;height:975" type="#_x0000_t75" id="docshape250" stroked="false">
              <v:imagedata r:id="rId233" o:title=""/>
            </v:shape>
            <v:shape style="position:absolute;left:4180;top:1725;width:1330;height:846" id="docshape251" coordorigin="4181,1725" coordsize="1330,846" path="m5510,1725l5499,1725,5499,1735,5499,2559,4192,2559,4192,1735,5499,1735,5499,1725,4181,1725,4181,1735,4181,2559,4181,2571,4187,2571,5510,2571,5510,2565,5510,2559,5510,1735,5510,1725xe" filled="true" fillcolor="#231f20" stroked="false">
              <v:path arrowok="t"/>
              <v:fill type="solid"/>
            </v:shape>
            <v:shape style="position:absolute;left:4246;top:1911;width:1198;height:569" type="#_x0000_t75" id="docshape252" stroked="false">
              <v:imagedata r:id="rId234" o:title=""/>
            </v:shape>
            <v:shape style="position:absolute;left:4443;top:2062;width:811;height:190" type="#_x0000_t75" id="docshape253" stroked="false">
              <v:imagedata r:id="rId235" o:title=""/>
            </v:shape>
            <v:shape style="position:absolute;left:5572;top:1691;width:1454;height:975" type="#_x0000_t75" id="docshape254" stroked="false">
              <v:imagedata r:id="rId236" o:title=""/>
            </v:shape>
            <v:shape style="position:absolute;left:5648;top:1735;width:1307;height:176" type="#_x0000_t75" id="docshape255" stroked="false">
              <v:imagedata r:id="rId237" o:title=""/>
            </v:shape>
            <v:shape style="position:absolute;left:5648;top:2479;width:1307;height:80" type="#_x0000_t75" id="docshape256" stroked="false">
              <v:imagedata r:id="rId238" o:title=""/>
            </v:shape>
            <v:shape style="position:absolute;left:5637;top:1725;width:1330;height:846" id="docshape257" coordorigin="5637,1725" coordsize="1330,846" path="m6967,1725l6955,1725,6955,1735,6955,2559,5649,2559,5649,1735,6955,1735,6955,1725,5637,1725,5637,1735,5637,2559,5637,2571,5643,2571,6967,2571,6967,2565,6967,2559,6967,1735,6967,1725xe" filled="true" fillcolor="#231f20" stroked="false">
              <v:path arrowok="t"/>
              <v:fill type="solid"/>
            </v:shape>
            <v:shape style="position:absolute;left:5618;top:1911;width:1384;height:569" type="#_x0000_t75" id="docshape258" stroked="false">
              <v:imagedata r:id="rId239" o:title=""/>
            </v:shape>
            <v:shape style="position:absolute;left:5797;top:2062;width:1005;height:153" type="#_x0000_t75" id="docshape259" stroked="false">
              <v:imagedata r:id="rId240" o:title=""/>
            </v:shape>
            <v:shape style="position:absolute;left:7025;top:1691;width:1477;height:975" type="#_x0000_t75" id="docshape260" stroked="false">
              <v:imagedata r:id="rId241" o:title=""/>
            </v:shape>
            <v:shape style="position:absolute;left:7105;top:1735;width:1307;height:825" type="#_x0000_t75" id="docshape261" stroked="false">
              <v:imagedata r:id="rId242" o:title=""/>
            </v:shape>
            <v:shape style="position:absolute;left:7093;top:1725;width:1330;height:846" id="docshape262" coordorigin="7094,1725" coordsize="1330,846" path="m8423,1725l7094,1725,7094,1735,7094,2559,7094,2571,7099,2571,8423,2571,8423,2565,7105,2565,7105,2559,7105,1735,8423,1735,8423,1725xe" filled="true" fillcolor="#231f20" stroked="false">
              <v:path arrowok="t"/>
              <v:fill type="solid"/>
            </v:shape>
            <v:shape style="position:absolute;left:7105;top:1735;width:1319;height:873" type="#_x0000_t75" id="docshape263" stroked="false">
              <v:imagedata r:id="rId243" o:title=""/>
            </v:shape>
            <v:shape style="position:absolute;left:7380;top:1933;width:759;height:152" type="#_x0000_t75" id="docshape264" stroked="false">
              <v:imagedata r:id="rId244" o:title=""/>
            </v:shape>
            <v:shape style="position:absolute;left:7368;top:2192;width:779;height:153" type="#_x0000_t75" id="docshape265" stroked="false">
              <v:imagedata r:id="rId245" o:title=""/>
            </v:shape>
            <v:shape style="position:absolute;left:8490;top:1691;width:1454;height:975" type="#_x0000_t75" id="docshape266" stroked="false">
              <v:imagedata r:id="rId246" o:title=""/>
            </v:shape>
            <v:shape style="position:absolute;left:8561;top:1735;width:1307;height:825" type="#_x0000_t75" id="docshape267" stroked="false">
              <v:imagedata r:id="rId247" o:title=""/>
            </v:shape>
            <v:shape style="position:absolute;left:8550;top:1725;width:1330;height:846" id="docshape268" coordorigin="8550,1725" coordsize="1330,846" path="m9879,1725l8550,1725,8550,1735,8550,2559,8550,2571,8556,2571,9879,2571,9879,2565,8561,2565,8561,2559,8561,1735,9879,1735,9879,1725xe" filled="true" fillcolor="#231f20" stroked="false">
              <v:path arrowok="t"/>
              <v:fill type="solid"/>
            </v:shape>
            <v:shape style="position:absolute;left:8561;top:1735;width:1319;height:873" type="#_x0000_t75" id="docshape269" stroked="false">
              <v:imagedata r:id="rId248" o:title=""/>
            </v:shape>
            <v:shape style="position:absolute;left:8880;top:1941;width:674;height:143" type="#_x0000_t75" id="docshape270" stroked="false">
              <v:imagedata r:id="rId249" o:title=""/>
            </v:shape>
            <v:shape style="position:absolute;left:8824;top:2238;width:788;height:144" type="#_x0000_t75" id="docshape271" stroked="false">
              <v:imagedata r:id="rId250" o:title=""/>
            </v:shape>
            <v:shape style="position:absolute;left:2665;top:2665;width:1454;height:2367" type="#_x0000_t75" id="docshape272" stroked="false">
              <v:imagedata r:id="rId251" o:title=""/>
            </v:shape>
            <v:shape style="position:absolute;left:2737;top:2709;width:1307;height:2216" type="#_x0000_t75" id="docshape273" stroked="false">
              <v:imagedata r:id="rId252" o:title=""/>
            </v:shape>
            <v:shape style="position:absolute;left:2726;top:2699;width:1330;height:2238" id="docshape274" coordorigin="2727,2699" coordsize="1330,2238" path="m4056,2699l4045,2699,4045,2709,4045,4925,2738,4925,2738,2709,4045,2709,4045,2699,2727,2699,2727,2709,2727,4925,2727,4937,2732,4937,4056,4937,4056,4931,4056,4925,4056,2709,4056,2699xe" filled="true" fillcolor="#231f20" stroked="false">
              <v:path arrowok="t"/>
              <v:fill type="solid"/>
            </v:shape>
            <v:shape style="position:absolute;left:2828;top:2677;width:1140;height:476" type="#_x0000_t75" id="docshape275" stroked="false">
              <v:imagedata r:id="rId253" o:title=""/>
            </v:shape>
            <v:shape style="position:absolute;left:2993;top:2800;width:792;height:121" type="#_x0000_t75" id="docshape276" stroked="false">
              <v:imagedata r:id="rId254" o:title=""/>
            </v:shape>
            <v:shape style="position:absolute;left:4118;top:2665;width:1454;height:2367" type="#_x0000_t75" id="docshape277" stroked="false">
              <v:imagedata r:id="rId255" o:title=""/>
            </v:shape>
            <v:shape style="position:absolute;left:4194;top:2709;width:1307;height:2216" type="#_x0000_t75" id="docshape278" stroked="false">
              <v:imagedata r:id="rId256" o:title=""/>
            </v:shape>
            <v:shape style="position:absolute;left:4183;top:2699;width:1330;height:2238" id="docshape279" coordorigin="4183,2699" coordsize="1330,2238" path="m5512,2699l5501,2699,5501,2709,5501,4925,4194,4925,4194,2709,5501,2709,5501,2699,4183,2699,4183,2709,4183,4925,4183,4937,4189,4937,5512,4937,5512,4931,5512,4925,5512,2709,5512,2699xe" filled="true" fillcolor="#231f20" stroked="false">
              <v:path arrowok="t"/>
              <v:fill type="solid"/>
            </v:shape>
            <v:shape style="position:absolute;left:4363;top:2677;width:977;height:476" type="#_x0000_t75" id="docshape280" stroked="false">
              <v:imagedata r:id="rId257" o:title=""/>
            </v:shape>
            <v:shape style="position:absolute;left:4532;top:2800;width:640;height:150" type="#_x0000_t75" id="docshape281" stroked="false">
              <v:imagedata r:id="rId258" o:title=""/>
            </v:shape>
            <v:shape style="position:absolute;left:5572;top:2665;width:1465;height:2367" type="#_x0000_t75" id="docshape282" stroked="false">
              <v:imagedata r:id="rId259" o:title=""/>
            </v:shape>
            <v:shape style="position:absolute;left:5650;top:2709;width:1307;height:2216" type="#_x0000_t75" id="docshape283" stroked="false">
              <v:imagedata r:id="rId260" o:title=""/>
            </v:shape>
            <v:shape style="position:absolute;left:5639;top:2699;width:1330;height:2238" id="docshape284" coordorigin="5640,2699" coordsize="1330,2238" path="m6969,2699l6958,2699,6958,2709,6958,4925,5651,4925,5651,2709,6958,2709,6958,2699,5640,2699,5640,2709,5640,4925,5640,4937,5645,4937,6969,4937,6969,4931,6969,4925,6969,2709,6969,2699xe" filled="true" fillcolor="#231f20" stroked="false">
              <v:path arrowok="t"/>
              <v:fill type="solid"/>
            </v:shape>
            <v:shape style="position:absolute;left:5781;top:2677;width:1058;height:1091" type="#_x0000_t75" id="docshape285" stroked="false">
              <v:imagedata r:id="rId261" o:title=""/>
            </v:shape>
            <v:shape style="position:absolute;left:5944;top:2800;width:733;height:733" type="#_x0000_t75" id="docshape286" stroked="false">
              <v:imagedata r:id="rId262" o:title=""/>
            </v:shape>
            <v:shape style="position:absolute;left:7036;top:2665;width:1454;height:2367" type="#_x0000_t75" id="docshape287" stroked="false">
              <v:imagedata r:id="rId263" o:title=""/>
            </v:shape>
            <v:shape style="position:absolute;left:7097;top:2699;width:1330;height:2238" id="docshape288" coordorigin="7097,2699" coordsize="1330,2238" path="m8426,2699l8415,2699,8415,2709,8415,4925,7108,4925,7108,2709,8415,2709,8415,2699,7097,2699,7097,2709,7097,4925,7097,4937,7103,4937,8426,4937,8426,4931,8426,4925,8426,2709,8426,2699xe" filled="true" fillcolor="#231f20" stroked="false">
              <v:path arrowok="t"/>
              <v:fill type="solid"/>
            </v:shape>
            <v:shape style="position:absolute;left:7106;top:2677;width:1361;height:1694" type="#_x0000_t75" id="docshape289" stroked="false">
              <v:imagedata r:id="rId264" o:title=""/>
            </v:shape>
            <v:shape style="position:absolute;left:7106;top:2698;width:1320;height:1672" type="#_x0000_t75" id="docshape290" stroked="false">
              <v:imagedata r:id="rId265" o:title=""/>
            </v:shape>
            <v:shape style="position:absolute;left:7267;top:2801;width:983;height:1374" type="#_x0000_t75" id="docshape291" stroked="false">
              <v:imagedata r:id="rId266" o:title=""/>
            </v:shape>
            <v:shape style="position:absolute;left:8243;top:3821;width:15;height:119" id="docshape292" coordorigin="8243,3822" coordsize="15,119" path="m8250,3822l8247,3822,8245,3822,8243,3823,8243,3824,8243,3938,8243,3939,8245,3940,8247,3940,8250,3941,8254,3940,8256,3940,8257,3939,8257,3938,8257,3824,8257,3823,8256,3822,8254,3822,8250,3822xe" filled="true" fillcolor="#231f20" stroked="false">
              <v:path arrowok="t"/>
              <v:fill type="solid"/>
            </v:shape>
            <v:shape style="position:absolute;left:8490;top:2665;width:1454;height:2367" type="#_x0000_t75" id="docshape293" stroked="false">
              <v:imagedata r:id="rId267" o:title=""/>
            </v:shape>
            <v:shape style="position:absolute;left:8564;top:2709;width:1307;height:2216" type="#_x0000_t75" id="docshape294" stroked="false">
              <v:imagedata r:id="rId268" o:title=""/>
            </v:shape>
            <v:shape style="position:absolute;left:8553;top:2699;width:1330;height:2238" id="docshape295" coordorigin="8554,2699" coordsize="1330,2238" path="m9883,2699l9872,2699,9872,2709,9872,4925,8565,4925,8565,2709,9872,2709,9872,2699,8554,2699,8554,2709,8554,4925,8554,4937,8559,4937,9883,4937,9883,4931,9883,4925,9883,2709,9883,2699xe" filled="true" fillcolor="#231f20" stroked="false">
              <v:path arrowok="t"/>
              <v:fill type="solid"/>
            </v:shape>
            <v:shape style="position:absolute;left:8583;top:2677;width:1279;height:882" type="#_x0000_t75" id="docshape296" stroked="false">
              <v:imagedata r:id="rId269" o:title=""/>
            </v:shape>
            <v:shape style="position:absolute;left:8954;top:2808;width:534;height:113" type="#_x0000_t75" id="docshape297" stroked="false">
              <v:imagedata r:id="rId270" o:title=""/>
            </v:shape>
            <v:shape style="position:absolute;left:8745;top:3005;width:949;height:354" type="#_x0000_t75" id="docshape298" stroked="false">
              <v:imagedata r:id="rId271" o:title=""/>
            </v:shape>
            <v:shape style="position:absolute;left:3381;top:1026;width:5843;height:712" id="docshape299" coordorigin="3381,1026" coordsize="5843,712" path="m9223,1311l9222,1309,9219,1306,9217,1305,7761,1305,6313,1305,6313,1030,6310,1026,6310,1026,6310,1026,6300,1026,6297,1030,6297,1305,4843,1305,3387,1305,3385,1306,3382,1309,3381,1311,3381,1735,3384,1738,3393,1738,3397,1735,3397,1730,3397,1320,4838,1320,4838,1735,4841,1738,4850,1738,4853,1735,4853,1730,4853,1320,6294,1320,6294,1735,6298,1738,6306,1738,6310,1735,6310,1320,7751,1320,7751,1735,7754,1738,7763,1738,7767,1735,7767,1730,7767,1320,9208,1320,9208,1735,9211,1738,9220,1738,9223,1735,9223,1730,9223,1311xe" filled="true" fillcolor="#231f20" stroked="false">
              <v:path arrowok="t"/>
              <v:fill type="solid"/>
            </v:shape>
            <w10:wrap type="topAndBottom"/>
          </v:group>
        </w:pict>
      </w:r>
    </w:p>
    <w:p>
      <w:pPr>
        <w:pStyle w:val="BodyText"/>
        <w:spacing w:before="5"/>
        <w:rPr>
          <w:sz w:val="18"/>
        </w:rPr>
      </w:pPr>
    </w:p>
    <w:p>
      <w:pPr>
        <w:pStyle w:val="Heading6"/>
        <w:spacing w:before="100"/>
        <w:ind w:left="3185"/>
      </w:pPr>
      <w:r>
        <w:rPr>
          <w:color w:val="231F20"/>
        </w:rPr>
        <w:t>Figure</w:t>
      </w:r>
      <w:r>
        <w:rPr>
          <w:color w:val="231F20"/>
          <w:spacing w:val="2"/>
        </w:rPr>
        <w:t> </w:t>
      </w:r>
      <w:r>
        <w:rPr>
          <w:color w:val="231F20"/>
        </w:rPr>
        <w:t>A.8</w:t>
      </w:r>
      <w:r>
        <w:rPr>
          <w:color w:val="231F20"/>
          <w:spacing w:val="1"/>
        </w:rPr>
        <w:t> </w:t>
      </w:r>
      <w:r>
        <w:rPr>
          <w:color w:val="231F20"/>
        </w:rPr>
        <w:t>— ISO/IEC</w:t>
      </w:r>
      <w:r>
        <w:rPr>
          <w:color w:val="231F20"/>
          <w:spacing w:val="1"/>
        </w:rPr>
        <w:t> </w:t>
      </w:r>
      <w:r>
        <w:rPr>
          <w:color w:val="231F20"/>
        </w:rPr>
        <w:t>2</w:t>
      </w:r>
      <w:bookmarkStart w:name="_bookmark77" w:id="141"/>
      <w:bookmarkEnd w:id="141"/>
      <w:r>
        <w:rPr>
          <w:color w:val="231F20"/>
        </w:rPr>
        <w:t>5</w:t>
      </w:r>
      <w:r>
        <w:rPr>
          <w:color w:val="231F20"/>
        </w:rPr>
        <w:t>010</w:t>
      </w:r>
      <w:r>
        <w:rPr>
          <w:color w:val="231F20"/>
          <w:spacing w:val="1"/>
        </w:rPr>
        <w:t> </w:t>
      </w:r>
      <w:r>
        <w:rPr>
          <w:color w:val="231F20"/>
        </w:rPr>
        <w:t>Quality</w:t>
      </w:r>
      <w:r>
        <w:rPr>
          <w:color w:val="231F20"/>
          <w:spacing w:val="2"/>
        </w:rPr>
        <w:t> </w:t>
      </w:r>
      <w:r>
        <w:rPr>
          <w:color w:val="231F20"/>
        </w:rPr>
        <w:t>in</w:t>
      </w:r>
      <w:r>
        <w:rPr>
          <w:color w:val="231F20"/>
          <w:spacing w:val="2"/>
        </w:rPr>
        <w:t> </w:t>
      </w:r>
      <w:r>
        <w:rPr>
          <w:color w:val="231F20"/>
        </w:rPr>
        <w:t>use</w:t>
      </w:r>
      <w:r>
        <w:rPr>
          <w:color w:val="231F20"/>
          <w:spacing w:val="3"/>
        </w:rPr>
        <w:t> </w:t>
      </w:r>
      <w:r>
        <w:rPr>
          <w:color w:val="231F20"/>
          <w:spacing w:val="-4"/>
        </w:rPr>
        <w:t>model</w:t>
      </w:r>
    </w:p>
    <w:p>
      <w:pPr>
        <w:pStyle w:val="BodyText"/>
        <w:rPr>
          <w:b/>
          <w:sz w:val="26"/>
        </w:rPr>
      </w:pPr>
    </w:p>
    <w:p>
      <w:pPr>
        <w:pStyle w:val="ListParagraph"/>
        <w:numPr>
          <w:ilvl w:val="4"/>
          <w:numId w:val="49"/>
        </w:numPr>
        <w:tabs>
          <w:tab w:pos="1874" w:val="left" w:leader="none"/>
          <w:tab w:pos="1875" w:val="left" w:leader="none"/>
        </w:tabs>
        <w:spacing w:line="240" w:lineRule="auto" w:before="161" w:after="0"/>
        <w:ind w:left="1874" w:right="0" w:hanging="1078"/>
        <w:jc w:val="left"/>
        <w:rPr>
          <w:b/>
          <w:sz w:val="22"/>
        </w:rPr>
      </w:pPr>
      <w:r>
        <w:rPr>
          <w:b/>
          <w:color w:val="231F20"/>
          <w:spacing w:val="-2"/>
          <w:sz w:val="22"/>
        </w:rPr>
        <w:t>System/software</w:t>
      </w:r>
      <w:r>
        <w:rPr>
          <w:b/>
          <w:color w:val="231F20"/>
          <w:spacing w:val="5"/>
          <w:sz w:val="22"/>
        </w:rPr>
        <w:t> </w:t>
      </w:r>
      <w:r>
        <w:rPr>
          <w:b/>
          <w:color w:val="231F20"/>
          <w:spacing w:val="-2"/>
          <w:sz w:val="22"/>
        </w:rPr>
        <w:t>product</w:t>
      </w:r>
      <w:r>
        <w:rPr>
          <w:b/>
          <w:color w:val="231F20"/>
          <w:spacing w:val="6"/>
          <w:sz w:val="22"/>
        </w:rPr>
        <w:t> </w:t>
      </w:r>
      <w:r>
        <w:rPr>
          <w:b/>
          <w:color w:val="231F20"/>
          <w:spacing w:val="-2"/>
          <w:sz w:val="22"/>
        </w:rPr>
        <w:t>quality</w:t>
      </w:r>
      <w:r>
        <w:rPr>
          <w:b/>
          <w:color w:val="231F20"/>
          <w:spacing w:val="7"/>
          <w:sz w:val="22"/>
        </w:rPr>
        <w:t> </w:t>
      </w:r>
      <w:r>
        <w:rPr>
          <w:b/>
          <w:color w:val="231F20"/>
          <w:spacing w:val="-2"/>
          <w:sz w:val="22"/>
        </w:rPr>
        <w:t>model</w:t>
      </w:r>
    </w:p>
    <w:p>
      <w:pPr>
        <w:pStyle w:val="BodyText"/>
        <w:spacing w:line="225" w:lineRule="auto" w:before="195"/>
        <w:ind w:left="797" w:right="217"/>
      </w:pPr>
      <w:r>
        <w:rPr>
          <w:color w:val="231F20"/>
        </w:rPr>
        <w:t>This</w:t>
      </w:r>
      <w:r>
        <w:rPr>
          <w:color w:val="231F20"/>
          <w:spacing w:val="80"/>
        </w:rPr>
        <w:t> </w:t>
      </w:r>
      <w:r>
        <w:rPr>
          <w:color w:val="231F20"/>
        </w:rPr>
        <w:t>product</w:t>
      </w:r>
      <w:r>
        <w:rPr>
          <w:color w:val="231F20"/>
          <w:spacing w:val="80"/>
        </w:rPr>
        <w:t> </w:t>
      </w:r>
      <w:r>
        <w:rPr>
          <w:color w:val="231F20"/>
        </w:rPr>
        <w:t>quality</w:t>
      </w:r>
      <w:r>
        <w:rPr>
          <w:color w:val="231F20"/>
          <w:spacing w:val="80"/>
        </w:rPr>
        <w:t> </w:t>
      </w:r>
      <w:r>
        <w:rPr>
          <w:color w:val="231F20"/>
        </w:rPr>
        <w:t>model</w:t>
      </w:r>
      <w:r>
        <w:rPr>
          <w:color w:val="231F20"/>
          <w:spacing w:val="80"/>
        </w:rPr>
        <w:t> </w:t>
      </w:r>
      <w:r>
        <w:rPr>
          <w:color w:val="231F20"/>
        </w:rPr>
        <w:t>categorizes</w:t>
      </w:r>
      <w:r>
        <w:rPr>
          <w:color w:val="231F20"/>
          <w:spacing w:val="80"/>
        </w:rPr>
        <w:t> </w:t>
      </w:r>
      <w:r>
        <w:rPr>
          <w:color w:val="231F20"/>
        </w:rPr>
        <w:t>system/software</w:t>
      </w:r>
      <w:r>
        <w:rPr>
          <w:color w:val="231F20"/>
          <w:spacing w:val="80"/>
        </w:rPr>
        <w:t> </w:t>
      </w:r>
      <w:r>
        <w:rPr>
          <w:color w:val="231F20"/>
        </w:rPr>
        <w:t>product</w:t>
      </w:r>
      <w:r>
        <w:rPr>
          <w:color w:val="231F20"/>
          <w:spacing w:val="80"/>
        </w:rPr>
        <w:t> </w:t>
      </w:r>
      <w:r>
        <w:rPr>
          <w:color w:val="231F20"/>
        </w:rPr>
        <w:t>quality</w:t>
      </w:r>
      <w:r>
        <w:rPr>
          <w:color w:val="231F20"/>
          <w:spacing w:val="80"/>
        </w:rPr>
        <w:t> </w:t>
      </w:r>
      <w:r>
        <w:rPr>
          <w:color w:val="231F20"/>
        </w:rPr>
        <w:t>properties</w:t>
      </w:r>
      <w:r>
        <w:rPr>
          <w:color w:val="231F20"/>
          <w:spacing w:val="80"/>
        </w:rPr>
        <w:t> </w:t>
      </w:r>
      <w:r>
        <w:rPr>
          <w:color w:val="231F20"/>
        </w:rPr>
        <w:t>into</w:t>
      </w:r>
      <w:r>
        <w:rPr>
          <w:color w:val="231F20"/>
          <w:spacing w:val="80"/>
        </w:rPr>
        <w:t> </w:t>
      </w:r>
      <w:r>
        <w:rPr>
          <w:color w:val="231F20"/>
        </w:rPr>
        <w:t>eight characteristics that focuses on the target system. This model is presented in </w:t>
      </w:r>
      <w:hyperlink w:history="true" w:anchor="_bookmark78">
        <w:r>
          <w:rPr>
            <w:color w:val="053CF5"/>
            <w:u w:val="single" w:color="053CF5"/>
          </w:rPr>
          <w:t>Figure A.9</w:t>
        </w:r>
      </w:hyperlink>
      <w:r>
        <w:rPr>
          <w:color w:val="231F20"/>
        </w:rPr>
        <w:t>.</w:t>
      </w:r>
    </w:p>
    <w:p>
      <w:pPr>
        <w:pStyle w:val="BodyText"/>
        <w:rPr>
          <w:sz w:val="20"/>
        </w:rPr>
      </w:pPr>
    </w:p>
    <w:p>
      <w:pPr>
        <w:pStyle w:val="BodyText"/>
        <w:rPr>
          <w:sz w:val="20"/>
        </w:rPr>
      </w:pPr>
    </w:p>
    <w:p>
      <w:pPr>
        <w:pStyle w:val="BodyText"/>
        <w:spacing w:before="10"/>
        <w:rPr>
          <w:sz w:val="20"/>
        </w:rPr>
      </w:pPr>
    </w:p>
    <w:p>
      <w:pPr>
        <w:spacing w:after="0"/>
        <w:rPr>
          <w:sz w:val="20"/>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43</w:t>
      </w:r>
    </w:p>
    <w:p>
      <w:pPr>
        <w:spacing w:after="0"/>
        <w:jc w:val="left"/>
        <w:rPr>
          <w:sz w:val="22"/>
        </w:rPr>
        <w:sectPr>
          <w:type w:val="continuous"/>
          <w:pgSz w:w="11340" w:h="16840"/>
          <w:pgMar w:top="360" w:bottom="280" w:left="620" w:right="60"/>
          <w:cols w:num="2" w:equalWidth="0">
            <w:col w:w="3628" w:space="40"/>
            <w:col w:w="6992"/>
          </w:cols>
        </w:sectPr>
      </w:pPr>
    </w:p>
    <w:p>
      <w:pPr>
        <w:pStyle w:val="Heading4"/>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spacing w:before="1"/>
        <w:rPr>
          <w:b/>
        </w:rPr>
      </w:pPr>
      <w:r>
        <w:rPr/>
        <w:pict>
          <v:group style="position:absolute;margin-left:46.630001pt;margin-top:14.181375pt;width:468pt;height:195.85pt;mso-position-horizontal-relative:page;mso-position-vertical-relative:paragraph;z-index:-15694336;mso-wrap-distance-left:0;mso-wrap-distance-right:0" id="docshapegroup300" coordorigin="933,284" coordsize="9360,3917">
            <v:shape style="position:absolute;left:4884;top:283;width:1466;height:75" type="#_x0000_t75" id="docshape301" stroked="false">
              <v:imagedata r:id="rId272" o:title=""/>
            </v:shape>
            <v:shape style="position:absolute;left:4935;top:310;width:1355;height:680" id="docshape302" coordorigin="4936,311" coordsize="1355,680" path="m6290,311l4936,311,4936,321,4936,983,4936,991,4940,991,4940,983,4945,983,4945,321,6290,321,6290,311xe" filled="true" fillcolor="#231f20" stroked="false">
              <v:path arrowok="t"/>
              <v:fill type="solid"/>
            </v:shape>
            <v:shape style="position:absolute;left:4865;top:358;width:1542;height:719" type="#_x0000_t75" id="docshape303" stroked="false">
              <v:imagedata r:id="rId273" o:title=""/>
            </v:shape>
            <v:shape style="position:absolute;left:4940;top:982;width:1350;height:8" id="docshape304" coordorigin="4940,983" coordsize="1350,8" path="m6290,983l4945,983,4940,983,4940,987,4940,991,6290,991,6290,987,6290,983xe" filled="true" fillcolor="#231f20" stroked="false">
              <v:path arrowok="t"/>
              <v:fill type="solid"/>
            </v:shape>
            <v:shape style="position:absolute;left:4884;top:320;width:1466;height:700" type="#_x0000_t75" id="docshape305" stroked="false">
              <v:imagedata r:id="rId274" o:title=""/>
            </v:shape>
            <v:shape style="position:absolute;left:4935;top:358;width:1355;height:634" type="#_x0000_t75" id="docshape306" stroked="false">
              <v:imagedata r:id="rId275" o:title=""/>
            </v:shape>
            <v:shape style="position:absolute;left:5009;top:471;width:1198;height:368" type="#_x0000_t75" id="docshape307" stroked="false">
              <v:imagedata r:id="rId276" o:title=""/>
            </v:shape>
            <v:shape style="position:absolute;left:932;top:1514;width:1168;height:784" type="#_x0000_t75" id="docshape308" stroked="false">
              <v:imagedata r:id="rId277" o:title=""/>
            </v:shape>
            <v:shape style="position:absolute;left:980;top:1541;width:1069;height:680" id="docshape309" coordorigin="980,1542" coordsize="1069,680" path="m2048,1542l980,1542,980,1552,980,2214,980,2222,985,2222,2048,2222,2048,2218,989,2218,989,2214,989,1552,2048,1552,2048,1542xe" filled="true" fillcolor="#231f20" stroked="false">
              <v:path arrowok="t"/>
              <v:fill type="solid"/>
            </v:shape>
            <v:shape style="position:absolute;left:989;top:1551;width:1084;height:700" type="#_x0000_t75" id="docshape310" stroked="false">
              <v:imagedata r:id="rId278" o:title=""/>
            </v:shape>
            <v:shape style="position:absolute;left:1858;top:1709;width:15;height:122" id="docshape311" coordorigin="1859,1709" coordsize="15,122" path="m1866,1709l1862,1709,1860,1710,1859,1711,1859,1712,1859,1827,1859,1829,1860,1829,1862,1830,1866,1830,1869,1830,1872,1829,1873,1829,1873,1827,1873,1712,1873,1711,1872,1710,1869,1709,1866,1709xe" filled="true" fillcolor="#231f20" stroked="false">
              <v:path arrowok="t"/>
              <v:fill type="solid"/>
            </v:shape>
            <v:shape style="position:absolute;left:1157;top:1714;width:709;height:356" type="#_x0000_t75" id="docshape312" stroked="false">
              <v:imagedata r:id="rId279" o:title=""/>
            </v:shape>
            <v:shape style="position:absolute;left:2100;top:1514;width:1168;height:75" type="#_x0000_t75" id="docshape313" stroked="false">
              <v:imagedata r:id="rId280" o:title=""/>
            </v:shape>
            <v:shape style="position:absolute;left:2081;top:1589;width:1187;height:709" type="#_x0000_t75" id="docshape314" stroked="false">
              <v:imagedata r:id="rId281" o:title=""/>
            </v:shape>
            <v:shape style="position:absolute;left:2150;top:1541;width:1069;height:680" id="docshape315" coordorigin="2150,1542" coordsize="1069,680" path="m3218,1542l2150,1542,2150,1552,2150,2214,2150,2222,2155,2222,3218,2222,3218,2218,3218,2214,2159,2214,2159,1552,3218,1552,3218,1542xe" filled="true" fillcolor="#231f20" stroked="false">
              <v:path arrowok="t"/>
              <v:fill type="solid"/>
            </v:shape>
            <v:shape style="position:absolute;left:2100;top:1551;width:1168;height:700" type="#_x0000_t75" id="docshape316" stroked="false">
              <v:imagedata r:id="rId282" o:title=""/>
            </v:shape>
            <v:shape style="position:absolute;left:2150;top:1589;width:1069;height:634" type="#_x0000_t75" id="docshape317" stroked="false">
              <v:imagedata r:id="rId283" o:title=""/>
            </v:shape>
            <v:shape style="position:absolute;left:2240;top:1708;width:897;height:362" type="#_x0000_t75" id="docshape318" stroked="false">
              <v:imagedata r:id="rId284" o:title=""/>
            </v:shape>
            <v:shape style="position:absolute;left:3267;top:1514;width:1168;height:178" type="#_x0000_t75" id="docshape319" stroked="false">
              <v:imagedata r:id="rId285" o:title=""/>
            </v:shape>
            <v:shape style="position:absolute;left:3267;top:2148;width:1168;height:150" type="#_x0000_t75" id="docshape320" stroked="false">
              <v:imagedata r:id="rId286" o:title=""/>
            </v:shape>
            <v:shape style="position:absolute;left:3320;top:1541;width:1069;height:680" id="docshape321" coordorigin="3321,1542" coordsize="1069,680" path="m4389,1542l4380,1542,4380,1552,4380,2214,3330,2214,3330,1552,4380,1552,4380,1542,3321,1542,3321,1552,3321,2214,3321,2222,3325,2222,4389,2222,4389,2218,4389,2214,4389,1552,4389,1542xe" filled="true" fillcolor="#231f20" stroked="false">
              <v:path arrowok="t"/>
              <v:fill type="solid"/>
            </v:shape>
            <v:shape style="position:absolute;left:3239;top:1691;width:1196;height:457" type="#_x0000_t75" id="docshape322" stroked="false">
              <v:imagedata r:id="rId287" o:title=""/>
            </v:shape>
            <v:shape style="position:absolute;left:3389;top:1813;width:931;height:153" type="#_x0000_t75" id="docshape323" stroked="false">
              <v:imagedata r:id="rId288" o:title=""/>
            </v:shape>
            <v:shape style="position:absolute;left:4435;top:1514;width:1177;height:784" type="#_x0000_t75" id="docshape324" stroked="false">
              <v:imagedata r:id="rId289" o:title=""/>
            </v:shape>
            <v:shape style="position:absolute;left:4435;top:1550;width:1115;height:663" type="#_x0000_t75" id="docshape325" stroked="false">
              <v:imagedata r:id="rId290" o:title=""/>
            </v:shape>
            <v:shape style="position:absolute;left:4490;top:1541;width:1069;height:680" id="docshape326" coordorigin="4491,1542" coordsize="1069,680" path="m5559,1542l5550,1542,5550,1552,5550,2214,4500,2214,4500,1552,5550,1552,5550,1542,4491,1542,4491,1552,4491,2214,4491,2222,4495,2222,5559,2222,5559,2218,5559,2214,5559,1552,5559,1542xe" filled="true" fillcolor="#231f20" stroked="false">
              <v:path arrowok="t"/>
              <v:fill type="solid"/>
            </v:shape>
            <v:shape style="position:absolute;left:4575;top:1691;width:907;height:457" type="#_x0000_t75" id="docshape327" stroked="false">
              <v:imagedata r:id="rId291" o:title=""/>
            </v:shape>
            <v:shape style="position:absolute;left:4733;top:1813;width:596;height:152" type="#_x0000_t75" id="docshape328" stroked="false">
              <v:imagedata r:id="rId292" o:title=""/>
            </v:shape>
            <v:shape style="position:absolute;left:5612;top:1514;width:1168;height:784" type="#_x0000_t75" id="docshape329" stroked="false">
              <v:imagedata r:id="rId293" o:title=""/>
            </v:shape>
            <v:shape style="position:absolute;left:5671;top:1550;width:1051;height:663" type="#_x0000_t75" id="docshape330" stroked="false">
              <v:imagedata r:id="rId294" o:title=""/>
            </v:shape>
            <v:shape style="position:absolute;left:5662;top:1541;width:1069;height:680" id="docshape331" coordorigin="5662,1542" coordsize="1069,680" path="m6730,1542l6721,1542,6721,1552,6721,2214,5671,2214,5671,1552,6721,1552,6721,1542,5662,1542,5662,1552,5662,2214,5662,2222,5667,2222,6730,2222,6730,2218,6730,2214,6730,1552,6730,1542xe" filled="true" fillcolor="#231f20" stroked="false">
              <v:path arrowok="t"/>
              <v:fill type="solid"/>
            </v:shape>
            <v:shape style="position:absolute;left:5706;top:1691;width:981;height:457" type="#_x0000_t75" id="docshape332" stroked="false">
              <v:imagedata r:id="rId295" o:title=""/>
            </v:shape>
            <v:shape style="position:absolute;left:5863;top:1813;width:679;height:152" type="#_x0000_t75" id="docshape333" stroked="false">
              <v:imagedata r:id="rId296" o:title=""/>
            </v:shape>
            <v:shape style="position:absolute;left:6780;top:1514;width:1168;height:784" type="#_x0000_t75" id="docshape334" stroked="false">
              <v:imagedata r:id="rId297" o:title=""/>
            </v:shape>
            <v:shape style="position:absolute;left:6841;top:1550;width:1051;height:663" type="#_x0000_t75" id="docshape335" stroked="false">
              <v:imagedata r:id="rId298" o:title=""/>
            </v:shape>
            <v:shape style="position:absolute;left:6832;top:1541;width:1069;height:680" id="docshape336" coordorigin="6832,1542" coordsize="1069,680" path="m7901,1542l7892,1542,7892,1552,7892,2214,6841,2214,6841,1552,7892,1552,7892,1542,6832,1542,6832,1552,6832,2214,6832,2222,6837,2222,7901,2222,7901,2218,7901,2214,7901,1552,7901,1542xe" filled="true" fillcolor="#231f20" stroked="false">
              <v:path arrowok="t"/>
              <v:fill type="solid"/>
            </v:shape>
            <v:shape style="position:absolute;left:6939;top:1691;width:860;height:457" type="#_x0000_t75" id="docshape337" stroked="false">
              <v:imagedata r:id="rId299" o:title=""/>
            </v:shape>
            <v:shape style="position:absolute;left:7087;top:1819;width:567;height:147" type="#_x0000_t75" id="docshape338" stroked="false">
              <v:imagedata r:id="rId300" o:title=""/>
            </v:shape>
            <v:shape style="position:absolute;left:7948;top:1514;width:1178;height:784" type="#_x0000_t75" id="docshape339" stroked="false">
              <v:imagedata r:id="rId301" o:title=""/>
            </v:shape>
            <v:shape style="position:absolute;left:8011;top:1550;width:1051;height:663" type="#_x0000_t75" id="docshape340" stroked="false">
              <v:imagedata r:id="rId302" o:title=""/>
            </v:shape>
            <v:shape style="position:absolute;left:8002;top:1541;width:1069;height:680" id="docshape341" coordorigin="8003,1542" coordsize="1069,680" path="m9071,1542l8003,1542,8003,1552,8003,2214,8003,2222,8007,2222,9071,2222,9071,2218,8012,2218,8012,2214,8012,1552,9071,1552,9071,1542xe" filled="true" fillcolor="#231f20" stroked="false">
              <v:path arrowok="t"/>
              <v:fill type="solid"/>
            </v:shape>
            <v:shape style="position:absolute;left:8011;top:1551;width:1060;height:700" type="#_x0000_t75" id="docshape342" stroked="false">
              <v:imagedata r:id="rId303" o:title=""/>
            </v:shape>
            <v:shape style="position:absolute;left:8206;top:1714;width:608;height:356" type="#_x0000_t75" id="docshape343" stroked="false">
              <v:imagedata r:id="rId304" o:title=""/>
            </v:shape>
            <v:shape style="position:absolute;left:8835;top:1779;width:43;height:12" id="docshape344" coordorigin="8835,1780" coordsize="43,12" path="m8874,1780l8838,1780,8836,1781,8835,1782,8835,1784,8835,1788,8835,1790,8836,1790,8838,1792,8874,1792,8877,1791,8877,1790,8877,1788,8877,1786,8877,1783,8877,1781,8876,1780,8874,1780xe" filled="true" fillcolor="#231f20" stroked="false">
              <v:path arrowok="t"/>
              <v:fill type="solid"/>
            </v:shape>
            <v:shape style="position:absolute;left:9125;top:1514;width:1168;height:784" type="#_x0000_t75" id="docshape345" stroked="false">
              <v:imagedata r:id="rId305" o:title=""/>
            </v:shape>
            <v:shape style="position:absolute;left:9181;top:1550;width:1051;height:663" type="#_x0000_t75" id="docshape346" stroked="false">
              <v:imagedata r:id="rId306" o:title=""/>
            </v:shape>
            <v:shape style="position:absolute;left:9173;top:1541;width:1069;height:680" id="docshape347" coordorigin="9173,1542" coordsize="1069,680" path="m10241,1542l10232,1542,10232,1552,10232,2214,9182,2214,9182,1552,10232,1552,10232,1542,9173,1542,9173,1552,9173,2214,9173,2222,9178,2222,10241,2222,10241,2218,10241,2214,10241,1552,10241,1542xe" filled="true" fillcolor="#231f20" stroked="false">
              <v:path arrowok="t"/>
              <v:fill type="solid"/>
            </v:shape>
            <v:shape style="position:absolute;left:9199;top:1691;width:1019;height:457" type="#_x0000_t75" id="docshape348" stroked="false">
              <v:imagedata r:id="rId307" o:title=""/>
            </v:shape>
            <v:shape style="position:absolute;left:9355;top:1813;width:717;height:152" type="#_x0000_t75" id="docshape349" stroked="false">
              <v:imagedata r:id="rId308" o:title=""/>
            </v:shape>
            <v:shape style="position:absolute;left:932;top:2297;width:1168;height:1903" type="#_x0000_t75" id="docshape350" stroked="false">
              <v:imagedata r:id="rId309" o:title=""/>
            </v:shape>
            <v:shape style="position:absolute;left:981;top:2326;width:1069;height:1798" id="docshape351" coordorigin="982,2326" coordsize="1069,1798" path="m2050,2326l2041,2326,2041,2334,2041,4116,991,4116,991,2334,2041,2334,2041,2326,982,2326,982,2334,982,4116,982,4124,986,4124,2050,4124,2050,4120,2050,4116,2050,2334,2050,2326xe" filled="true" fillcolor="#231f20" stroked="false">
              <v:path arrowok="t"/>
              <v:fill type="solid"/>
            </v:shape>
            <v:shape style="position:absolute;left:941;top:2307;width:1159;height:1203" type="#_x0000_t75" id="docshape352" stroked="false">
              <v:imagedata r:id="rId310" o:title=""/>
            </v:shape>
            <v:shape style="position:absolute;left:981;top:2325;width:1069;height:1185" type="#_x0000_t75" id="docshape353" stroked="false">
              <v:imagedata r:id="rId311" o:title=""/>
            </v:shape>
            <v:shape style="position:absolute;left:1068;top:2407;width:893;height:941" type="#_x0000_t75" id="docshape354" stroked="false">
              <v:imagedata r:id="rId312" o:title=""/>
            </v:shape>
            <v:shape style="position:absolute;left:2100;top:2297;width:1168;height:1903" type="#_x0000_t75" id="docshape355" stroked="false">
              <v:imagedata r:id="rId313" o:title=""/>
            </v:shape>
            <v:shape style="position:absolute;left:2161;top:3183;width:1051;height:932" type="#_x0000_t75" id="docshape356" stroked="false">
              <v:imagedata r:id="rId314" o:title=""/>
            </v:shape>
            <v:shape style="position:absolute;left:2152;top:2326;width:1069;height:1798" id="docshape357" coordorigin="2152,2326" coordsize="1069,1798" path="m3220,2326l3211,2326,3211,2334,3211,4116,2161,4116,2161,2334,3211,2334,3211,2326,2152,2326,2152,2334,2152,4116,2152,4124,2157,4124,3220,4124,3220,4120,3220,4116,3220,2334,3220,2326xe" filled="true" fillcolor="#231f20" stroked="false">
              <v:path arrowok="t"/>
              <v:fill type="solid"/>
            </v:shape>
            <v:shape style="position:absolute;left:2128;top:2307;width:1131;height:877" type="#_x0000_t75" id="docshape358" stroked="false">
              <v:imagedata r:id="rId315" o:title=""/>
            </v:shape>
            <v:shape style="position:absolute;left:2152;top:2325;width:1069;height:859" type="#_x0000_t75" id="docshape359" stroked="false">
              <v:imagedata r:id="rId316" o:title=""/>
            </v:shape>
            <v:shape style="position:absolute;left:2247;top:2407;width:877;height:613" type="#_x0000_t75" id="docshape360" stroked="false">
              <v:imagedata r:id="rId317" o:title=""/>
            </v:shape>
            <v:shape style="position:absolute;left:3267;top:2297;width:1178;height:1903" type="#_x0000_t75" id="docshape361" stroked="false">
              <v:imagedata r:id="rId318" o:title=""/>
            </v:shape>
            <v:shape style="position:absolute;left:3332;top:2848;width:1051;height:1268" type="#_x0000_t75" id="docshape362" stroked="false">
              <v:imagedata r:id="rId319" o:title=""/>
            </v:shape>
            <v:shape style="position:absolute;left:3323;top:2326;width:1069;height:1798" id="docshape363" coordorigin="3323,2326" coordsize="1069,1798" path="m4391,2326l4382,2326,4382,2334,4382,4116,3332,4116,3332,2334,4382,2334,4382,2326,3323,2326,3323,2334,3323,4116,3323,4124,3328,4124,4391,4124,4391,4120,4391,4116,4391,2334,4391,2326xe" filled="true" fillcolor="#231f20" stroked="false">
              <v:path arrowok="t"/>
              <v:fill type="solid"/>
            </v:shape>
            <v:shape style="position:absolute;left:3305;top:2307;width:1112;height:541" type="#_x0000_t75" id="docshape364" stroked="false">
              <v:imagedata r:id="rId320" o:title=""/>
            </v:shape>
            <v:shape style="position:absolute;left:3434;top:2411;width:854;height:280" type="#_x0000_t75" id="docshape365" stroked="false">
              <v:imagedata r:id="rId321" o:title=""/>
            </v:shape>
            <v:shape style="position:absolute;left:4445;top:4004;width:1168;height:196" type="#_x0000_t75" id="docshape366" stroked="false">
              <v:imagedata r:id="rId322" o:title=""/>
            </v:shape>
            <v:shape style="position:absolute;left:4445;top:2297;width:1168;height:10" type="#_x0000_t75" id="docshape367" stroked="false">
              <v:imagedata r:id="rId323" o:title=""/>
            </v:shape>
            <v:shape style="position:absolute;left:4502;top:4004;width:1051;height:112" type="#_x0000_t75" id="docshape368" stroked="false">
              <v:imagedata r:id="rId324" o:title=""/>
            </v:shape>
            <v:shape style="position:absolute;left:4493;top:2326;width:1069;height:1798" id="docshape369" coordorigin="4494,2326" coordsize="1069,1798" path="m5562,2326l5553,2326,5553,2334,5553,4116,4503,4116,4503,2334,5553,2334,5553,2326,4494,2326,4494,2334,4494,4116,4494,4124,4498,4124,5562,4124,5562,4120,5562,4116,5562,2334,5562,2326xe" filled="true" fillcolor="#231f20" stroked="false">
              <v:path arrowok="t"/>
              <v:fill type="solid"/>
            </v:shape>
            <v:shape style="position:absolute;left:4445;top:2307;width:1168;height:1698" type="#_x0000_t75" id="docshape370" stroked="false">
              <v:imagedata r:id="rId325" o:title=""/>
            </v:shape>
            <v:shape style="position:absolute;left:4493;top:2325;width:1069;height:1680" type="#_x0000_t75" id="docshape371" stroked="false">
              <v:imagedata r:id="rId326" o:title=""/>
            </v:shape>
            <v:shape style="position:absolute;left:4569;top:2411;width:916;height:1429" type="#_x0000_t75" id="docshape372" stroked="false">
              <v:imagedata r:id="rId327" o:title=""/>
            </v:shape>
            <v:shape style="position:absolute;left:5612;top:2297;width:1168;height:1903" type="#_x0000_t75" id="docshape373" stroked="false">
              <v:imagedata r:id="rId328" o:title=""/>
            </v:shape>
            <v:shape style="position:absolute;left:5612;top:2307;width:1111;height:1809" type="#_x0000_t75" id="docshape374" stroked="false">
              <v:imagedata r:id="rId329" o:title=""/>
            </v:shape>
            <v:shape style="position:absolute;left:5663;top:2326;width:1069;height:1798" id="docshape375" coordorigin="5664,2326" coordsize="1069,1798" path="m6732,2326l6723,2326,6723,2334,6723,4116,5673,4116,5673,2334,6723,2334,6723,2326,5664,2326,5664,2334,5664,4116,5664,4124,5668,4124,6732,4124,6732,4120,6732,4116,6732,2334,6732,2326xe" filled="true" fillcolor="#231f20" stroked="false">
              <v:path arrowok="t"/>
              <v:fill type="solid"/>
            </v:shape>
            <v:shape style="position:absolute;left:5659;top:2307;width:1084;height:877" type="#_x0000_t75" id="docshape376" stroked="false">
              <v:imagedata r:id="rId330" o:title=""/>
            </v:shape>
            <v:shape style="position:absolute;left:5790;top:2411;width:818;height:608" type="#_x0000_t75" id="docshape377" stroked="false">
              <v:imagedata r:id="rId331" o:title=""/>
            </v:shape>
            <v:shape style="position:absolute;left:6780;top:2297;width:1177;height:1903" type="#_x0000_t75" id="docshape378" stroked="false">
              <v:imagedata r:id="rId332" o:title=""/>
            </v:shape>
            <v:shape style="position:absolute;left:6843;top:3342;width:1051;height:774" type="#_x0000_t75" id="docshape379" stroked="false">
              <v:imagedata r:id="rId333" o:title=""/>
            </v:shape>
            <v:shape style="position:absolute;left:6834;top:2326;width:1069;height:1798" id="docshape380" coordorigin="6834,2326" coordsize="1069,1798" path="m7902,2326l7893,2326,7893,2334,7893,4116,6843,4116,6843,2334,7893,2334,7893,2326,6834,2326,6834,2334,6834,4116,6834,4124,6839,4124,7902,4124,7902,4120,7902,4116,7902,2334,7902,2326xe" filled="true" fillcolor="#231f20" stroked="false">
              <v:path arrowok="t"/>
              <v:fill type="solid"/>
            </v:shape>
            <v:shape style="position:absolute;left:6789;top:2307;width:1168;height:1036" type="#_x0000_t75" id="docshape381" stroked="false">
              <v:imagedata r:id="rId334" o:title=""/>
            </v:shape>
            <v:shape style="position:absolute;left:6834;top:2325;width:1069;height:1018" type="#_x0000_t75" id="docshape382" stroked="false">
              <v:imagedata r:id="rId335" o:title=""/>
            </v:shape>
            <v:shape style="position:absolute;left:6917;top:2406;width:905;height:777" type="#_x0000_t75" id="docshape383" stroked="false">
              <v:imagedata r:id="rId336" o:title=""/>
            </v:shape>
            <v:shape style="position:absolute;left:7957;top:2297;width:1168;height:1903" type="#_x0000_t75" id="docshape384" stroked="false">
              <v:imagedata r:id="rId337" o:title=""/>
            </v:shape>
            <v:shape style="position:absolute;left:8013;top:2334;width:1051;height:1782" type="#_x0000_t75" id="docshape385" stroked="false">
              <v:imagedata r:id="rId338" o:title=""/>
            </v:shape>
            <v:shape style="position:absolute;left:8004;top:2326;width:1069;height:1798" id="docshape386" coordorigin="8005,2326" coordsize="1069,1798" path="m9073,2326l9064,2326,9064,2334,9064,4116,8013,4116,8013,2334,9064,2334,9064,2326,8005,2326,8005,2334,8005,4116,8005,4124,8009,4124,9073,4124,9073,4120,9073,4116,9073,2334,9073,2326xe" filled="true" fillcolor="#231f20" stroked="false">
              <v:path arrowok="t"/>
              <v:fill type="solid"/>
            </v:shape>
            <v:shape style="position:absolute;left:8069;top:2307;width:953;height:1036" type="#_x0000_t75" id="docshape387" stroked="false">
              <v:imagedata r:id="rId339" o:title=""/>
            </v:shape>
            <v:shape style="position:absolute;left:8189;top:2407;width:704;height:777" type="#_x0000_t75" id="docshape388" stroked="false">
              <v:imagedata r:id="rId340" o:title=""/>
            </v:shape>
            <v:shape style="position:absolute;left:9125;top:2297;width:1168;height:1903" type="#_x0000_t75" id="docshape389" stroked="false">
              <v:imagedata r:id="rId341" o:title=""/>
            </v:shape>
            <v:shape style="position:absolute;left:9184;top:2334;width:1051;height:1782" type="#_x0000_t75" id="docshape390" stroked="false">
              <v:imagedata r:id="rId342" o:title=""/>
            </v:shape>
            <v:shape style="position:absolute;left:9175;top:2326;width:1069;height:1798" id="docshape391" coordorigin="9176,2326" coordsize="1069,1798" path="m10244,2326l10235,2326,10235,2334,10235,4116,9185,4116,9185,2334,10235,2334,10235,2326,9176,2326,9176,2334,9176,4116,9176,4124,9180,4124,10244,4124,10244,4120,10244,4116,10244,2334,10244,2326xe" filled="true" fillcolor="#231f20" stroked="false">
              <v:path arrowok="t"/>
              <v:fill type="solid"/>
            </v:shape>
            <v:shape style="position:absolute;left:9199;top:2307;width:1028;height:709" type="#_x0000_t75" id="docshape392" stroked="false">
              <v:imagedata r:id="rId343" o:title=""/>
            </v:shape>
            <v:shape style="position:absolute;left:9332;top:2407;width:769;height:449" type="#_x0000_t75" id="docshape393" stroked="false">
              <v:imagedata r:id="rId344" o:title=""/>
            </v:shape>
            <v:shape style="position:absolute;left:1507;top:980;width:8206;height:573" id="docshape394" coordorigin="1508,980" coordsize="8206,573" path="m9714,1210l9712,1206,9707,1204,8537,1204,7366,1204,6196,1204,5620,1204,5620,983,5617,980,5617,980,5609,980,5606,983,5606,1204,5025,1204,3855,1204,2684,1204,1514,1204,1510,1206,1508,1210,1508,1550,1511,1552,1517,1552,1520,1550,1520,1546,1520,1217,2678,1217,2678,1550,2681,1552,2688,1552,2691,1550,2691,1546,2691,1217,3849,1217,3849,1550,3851,1552,3858,1552,3861,1550,3861,1546,3861,1217,5019,1217,5019,1550,5022,1552,5029,1552,5032,1550,5032,1546,5032,1217,6190,1217,6190,1550,6192,1552,6199,1552,6202,1550,6202,1546,6202,1217,7360,1217,7360,1550,7363,1552,7370,1552,7373,1550,7373,1546,7373,1217,8530,1217,8530,1550,8533,1552,8540,1552,8543,1550,8543,1546,8543,1217,9701,1217,9701,1550,9704,1552,9711,1552,9714,1550,9714,1546,9714,1210xe" filled="true" fillcolor="#231f20" stroked="false">
              <v:path arrowok="t"/>
              <v:fill type="solid"/>
            </v:shape>
            <w10:wrap type="topAndBottom"/>
          </v:group>
        </w:pict>
      </w:r>
    </w:p>
    <w:p>
      <w:pPr>
        <w:pStyle w:val="BodyText"/>
        <w:spacing w:before="11"/>
        <w:rPr>
          <w:b/>
          <w:sz w:val="26"/>
        </w:rPr>
      </w:pPr>
    </w:p>
    <w:p>
      <w:pPr>
        <w:pStyle w:val="Heading6"/>
        <w:ind w:right="1468"/>
        <w:jc w:val="center"/>
      </w:pPr>
      <w:r>
        <w:rPr>
          <w:color w:val="231F20"/>
        </w:rPr>
        <w:t>Figure</w:t>
      </w:r>
      <w:r>
        <w:rPr>
          <w:color w:val="231F20"/>
          <w:spacing w:val="-1"/>
        </w:rPr>
        <w:t> </w:t>
      </w:r>
      <w:r>
        <w:rPr>
          <w:color w:val="231F20"/>
        </w:rPr>
        <w:t>A.9</w:t>
      </w:r>
      <w:r>
        <w:rPr>
          <w:color w:val="231F20"/>
          <w:spacing w:val="1"/>
        </w:rPr>
        <w:t> </w:t>
      </w:r>
      <w:r>
        <w:rPr>
          <w:color w:val="231F20"/>
        </w:rPr>
        <w:t>— </w:t>
      </w:r>
      <w:bookmarkStart w:name="_bookmark78" w:id="142"/>
      <w:bookmarkEnd w:id="142"/>
      <w:r>
        <w:rPr>
          <w:color w:val="231F20"/>
        </w:rPr>
        <w:t>I</w:t>
      </w:r>
      <w:r>
        <w:rPr>
          <w:color w:val="231F20"/>
        </w:rPr>
        <w:t>SO/IEC 25010</w:t>
      </w:r>
      <w:r>
        <w:rPr>
          <w:color w:val="231F20"/>
          <w:spacing w:val="1"/>
        </w:rPr>
        <w:t> </w:t>
      </w:r>
      <w:r>
        <w:rPr>
          <w:color w:val="231F20"/>
        </w:rPr>
        <w:t>System/software</w:t>
      </w:r>
      <w:r>
        <w:rPr>
          <w:color w:val="231F20"/>
          <w:spacing w:val="2"/>
        </w:rPr>
        <w:t> </w:t>
      </w:r>
      <w:r>
        <w:rPr>
          <w:color w:val="231F20"/>
        </w:rPr>
        <w:t>product quality</w:t>
      </w:r>
      <w:r>
        <w:rPr>
          <w:color w:val="231F20"/>
          <w:spacing w:val="2"/>
        </w:rPr>
        <w:t> </w:t>
      </w:r>
      <w:r>
        <w:rPr>
          <w:color w:val="231F20"/>
          <w:spacing w:val="-2"/>
        </w:rPr>
        <w:t>model</w:t>
      </w:r>
    </w:p>
    <w:p>
      <w:pPr>
        <w:pStyle w:val="BodyText"/>
        <w:rPr>
          <w:b/>
          <w:sz w:val="26"/>
        </w:rPr>
      </w:pPr>
    </w:p>
    <w:p>
      <w:pPr>
        <w:pStyle w:val="ListParagraph"/>
        <w:numPr>
          <w:ilvl w:val="3"/>
          <w:numId w:val="49"/>
        </w:numPr>
        <w:tabs>
          <w:tab w:pos="1024" w:val="left" w:leader="none"/>
          <w:tab w:pos="1025" w:val="left" w:leader="none"/>
        </w:tabs>
        <w:spacing w:line="240" w:lineRule="auto" w:before="161" w:after="0"/>
        <w:ind w:left="1024" w:right="0" w:hanging="908"/>
        <w:jc w:val="left"/>
        <w:rPr>
          <w:b/>
          <w:sz w:val="22"/>
        </w:rPr>
      </w:pPr>
      <w:r>
        <w:rPr>
          <w:b/>
          <w:color w:val="231F20"/>
          <w:sz w:val="22"/>
        </w:rPr>
        <w:t>ISO/IEC</w:t>
      </w:r>
      <w:r>
        <w:rPr>
          <w:b/>
          <w:color w:val="231F20"/>
          <w:spacing w:val="-5"/>
          <w:sz w:val="22"/>
        </w:rPr>
        <w:t> </w:t>
      </w:r>
      <w:r>
        <w:rPr>
          <w:b/>
          <w:color w:val="231F20"/>
          <w:sz w:val="22"/>
        </w:rPr>
        <w:t>25012</w:t>
      </w:r>
      <w:r>
        <w:rPr>
          <w:b/>
          <w:color w:val="231F20"/>
          <w:spacing w:val="-5"/>
          <w:sz w:val="22"/>
        </w:rPr>
        <w:t> </w:t>
      </w:r>
      <w:r>
        <w:rPr>
          <w:b/>
          <w:color w:val="231F20"/>
          <w:sz w:val="22"/>
        </w:rPr>
        <w:t>Data</w:t>
      </w:r>
      <w:r>
        <w:rPr>
          <w:b/>
          <w:color w:val="231F20"/>
          <w:spacing w:val="-5"/>
          <w:sz w:val="22"/>
        </w:rPr>
        <w:t> </w:t>
      </w:r>
      <w:r>
        <w:rPr>
          <w:b/>
          <w:color w:val="231F20"/>
          <w:sz w:val="22"/>
        </w:rPr>
        <w:t>quality</w:t>
      </w:r>
      <w:r>
        <w:rPr>
          <w:b/>
          <w:color w:val="231F20"/>
          <w:spacing w:val="-4"/>
          <w:sz w:val="22"/>
        </w:rPr>
        <w:t> </w:t>
      </w:r>
      <w:r>
        <w:rPr>
          <w:b/>
          <w:color w:val="231F20"/>
          <w:spacing w:val="-2"/>
          <w:sz w:val="22"/>
        </w:rPr>
        <w:t>model</w:t>
      </w:r>
    </w:p>
    <w:p>
      <w:pPr>
        <w:pStyle w:val="BodyText"/>
        <w:spacing w:line="225" w:lineRule="auto" w:before="195"/>
        <w:ind w:left="116" w:right="787"/>
        <w:jc w:val="both"/>
      </w:pPr>
      <w:r>
        <w:rPr>
          <w:color w:val="231F20"/>
        </w:rPr>
        <w:t>This data quality model, as illustrated in </w:t>
      </w:r>
      <w:hyperlink w:history="true" w:anchor="_bookmark79">
        <w:r>
          <w:rPr>
            <w:color w:val="053CF5"/>
            <w:u w:val="single" w:color="053CF5"/>
          </w:rPr>
          <w:t>Table A.3</w:t>
        </w:r>
      </w:hyperlink>
      <w:r>
        <w:rPr>
          <w:color w:val="231F20"/>
        </w:rPr>
        <w:t>, categorizes data quality attributes into fifteen characteristics that are considered from two points of view: inherent and system dependent. While the inherent data quality refers to the degree to which the quality characteristics of data have the potential to satisfy needs when data is used in specified conditions, system dependent data quality refers to the degree to which data quality is reached and preserved within a system when data is used under specific </w:t>
      </w:r>
      <w:r>
        <w:rPr>
          <w:color w:val="231F20"/>
          <w:spacing w:val="-2"/>
        </w:rPr>
        <w:t>conditions.</w:t>
      </w:r>
    </w:p>
    <w:p>
      <w:pPr>
        <w:pStyle w:val="BodyText"/>
        <w:spacing w:before="1"/>
        <w:rPr>
          <w:sz w:val="24"/>
        </w:rPr>
      </w:pPr>
    </w:p>
    <w:p>
      <w:pPr>
        <w:pStyle w:val="Heading6"/>
        <w:spacing w:before="1"/>
        <w:ind w:right="1468"/>
        <w:jc w:val="center"/>
      </w:pPr>
      <w:r>
        <w:rPr>
          <w:color w:val="231F20"/>
        </w:rPr>
        <w:t>Table A.3</w:t>
      </w:r>
      <w:r>
        <w:rPr>
          <w:color w:val="231F20"/>
          <w:spacing w:val="-1"/>
        </w:rPr>
        <w:t> </w:t>
      </w:r>
      <w:r>
        <w:rPr>
          <w:color w:val="231F20"/>
        </w:rPr>
        <w:t>—</w:t>
      </w:r>
      <w:r>
        <w:rPr>
          <w:color w:val="231F20"/>
          <w:spacing w:val="-1"/>
        </w:rPr>
        <w:t> </w:t>
      </w:r>
      <w:r>
        <w:rPr>
          <w:color w:val="231F20"/>
        </w:rPr>
        <w:t>ISO/IEC</w:t>
      </w:r>
      <w:r>
        <w:rPr>
          <w:color w:val="231F20"/>
          <w:spacing w:val="-1"/>
        </w:rPr>
        <w:t> </w:t>
      </w:r>
      <w:r>
        <w:rPr>
          <w:color w:val="231F20"/>
        </w:rPr>
        <w:t>250</w:t>
      </w:r>
      <w:bookmarkStart w:name="_bookmark79" w:id="143"/>
      <w:bookmarkEnd w:id="143"/>
      <w:r>
        <w:rPr>
          <w:color w:val="231F20"/>
        </w:rPr>
        <w:t>1</w:t>
      </w:r>
      <w:r>
        <w:rPr>
          <w:color w:val="231F20"/>
        </w:rPr>
        <w:t>2</w:t>
      </w:r>
      <w:r>
        <w:rPr>
          <w:color w:val="231F20"/>
          <w:spacing w:val="-1"/>
        </w:rPr>
        <w:t> </w:t>
      </w:r>
      <w:r>
        <w:rPr>
          <w:color w:val="231F20"/>
        </w:rPr>
        <w:t>Data</w:t>
      </w:r>
      <w:r>
        <w:rPr>
          <w:color w:val="231F20"/>
          <w:spacing w:val="-1"/>
        </w:rPr>
        <w:t> </w:t>
      </w:r>
      <w:r>
        <w:rPr>
          <w:color w:val="231F20"/>
        </w:rPr>
        <w:t>quality</w:t>
      </w:r>
      <w:r>
        <w:rPr>
          <w:color w:val="231F20"/>
          <w:spacing w:val="1"/>
        </w:rPr>
        <w:t> </w:t>
      </w:r>
      <w:r>
        <w:rPr>
          <w:color w:val="231F20"/>
          <w:spacing w:val="-4"/>
        </w:rPr>
        <w:t>model</w:t>
      </w:r>
    </w:p>
    <w:p>
      <w:pPr>
        <w:pStyle w:val="BodyText"/>
        <w:spacing w:before="3"/>
        <w:rPr>
          <w:b/>
          <w:sz w:val="12"/>
        </w:rPr>
      </w:pPr>
    </w:p>
    <w:tbl>
      <w:tblPr>
        <w:tblW w:w="0" w:type="auto"/>
        <w:jc w:val="left"/>
        <w:tblInd w:w="13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737"/>
        <w:gridCol w:w="1460"/>
        <w:gridCol w:w="1548"/>
        <w:gridCol w:w="1981"/>
        <w:gridCol w:w="1460"/>
        <w:gridCol w:w="1548"/>
      </w:tblGrid>
      <w:tr>
        <w:trPr>
          <w:trHeight w:val="503" w:hRule="atLeast"/>
        </w:trPr>
        <w:tc>
          <w:tcPr>
            <w:tcW w:w="1737" w:type="dxa"/>
            <w:tcBorders>
              <w:right w:val="single" w:sz="4" w:space="0" w:color="231F20"/>
            </w:tcBorders>
            <w:shd w:val="clear" w:color="auto" w:fill="E7E6E6"/>
          </w:tcPr>
          <w:p>
            <w:pPr>
              <w:pStyle w:val="TableParagraph"/>
              <w:spacing w:before="18"/>
              <w:ind w:left="174" w:right="155"/>
              <w:jc w:val="center"/>
              <w:rPr>
                <w:b/>
                <w:sz w:val="20"/>
              </w:rPr>
            </w:pPr>
            <w:r>
              <w:rPr>
                <w:b/>
                <w:color w:val="231F20"/>
                <w:spacing w:val="-2"/>
                <w:sz w:val="20"/>
              </w:rPr>
              <w:t>Characteristics</w:t>
            </w:r>
          </w:p>
        </w:tc>
        <w:tc>
          <w:tcPr>
            <w:tcW w:w="1460" w:type="dxa"/>
            <w:tcBorders>
              <w:left w:val="single" w:sz="4" w:space="0" w:color="231F20"/>
              <w:right w:val="single" w:sz="4" w:space="0" w:color="231F20"/>
            </w:tcBorders>
            <w:shd w:val="clear" w:color="auto" w:fill="E7E6E6"/>
          </w:tcPr>
          <w:p>
            <w:pPr>
              <w:pStyle w:val="TableParagraph"/>
              <w:spacing w:before="18"/>
              <w:ind w:left="316" w:right="297"/>
              <w:jc w:val="center"/>
              <w:rPr>
                <w:b/>
                <w:sz w:val="20"/>
              </w:rPr>
            </w:pPr>
            <w:r>
              <w:rPr>
                <w:b/>
                <w:color w:val="231F20"/>
                <w:spacing w:val="-2"/>
                <w:sz w:val="20"/>
              </w:rPr>
              <w:t>Inherent</w:t>
            </w:r>
          </w:p>
        </w:tc>
        <w:tc>
          <w:tcPr>
            <w:tcW w:w="1548" w:type="dxa"/>
            <w:tcBorders>
              <w:left w:val="single" w:sz="4" w:space="0" w:color="231F20"/>
              <w:right w:val="single" w:sz="4" w:space="0" w:color="231F20"/>
            </w:tcBorders>
            <w:shd w:val="clear" w:color="auto" w:fill="E7E6E6"/>
          </w:tcPr>
          <w:p>
            <w:pPr>
              <w:pStyle w:val="TableParagraph"/>
              <w:spacing w:line="225" w:lineRule="auto" w:before="29"/>
              <w:ind w:left="281" w:firstLine="161"/>
              <w:rPr>
                <w:b/>
                <w:sz w:val="20"/>
              </w:rPr>
            </w:pPr>
            <w:r>
              <w:rPr>
                <w:b/>
                <w:color w:val="231F20"/>
                <w:spacing w:val="-2"/>
                <w:sz w:val="20"/>
              </w:rPr>
              <w:t>System dependent</w:t>
            </w:r>
          </w:p>
        </w:tc>
        <w:tc>
          <w:tcPr>
            <w:tcW w:w="1981" w:type="dxa"/>
            <w:tcBorders>
              <w:left w:val="single" w:sz="4" w:space="0" w:color="231F20"/>
              <w:right w:val="single" w:sz="4" w:space="0" w:color="231F20"/>
            </w:tcBorders>
            <w:shd w:val="clear" w:color="auto" w:fill="E7E6E6"/>
          </w:tcPr>
          <w:p>
            <w:pPr>
              <w:pStyle w:val="TableParagraph"/>
              <w:spacing w:before="18"/>
              <w:ind w:left="216" w:right="200"/>
              <w:jc w:val="center"/>
              <w:rPr>
                <w:b/>
                <w:sz w:val="20"/>
              </w:rPr>
            </w:pPr>
            <w:r>
              <w:rPr>
                <w:b/>
                <w:color w:val="231F20"/>
                <w:spacing w:val="-2"/>
                <w:sz w:val="20"/>
              </w:rPr>
              <w:t>Characteristics</w:t>
            </w:r>
          </w:p>
        </w:tc>
        <w:tc>
          <w:tcPr>
            <w:tcW w:w="1460" w:type="dxa"/>
            <w:tcBorders>
              <w:left w:val="single" w:sz="4" w:space="0" w:color="231F20"/>
              <w:right w:val="single" w:sz="4" w:space="0" w:color="231F20"/>
            </w:tcBorders>
            <w:shd w:val="clear" w:color="auto" w:fill="E7E6E6"/>
          </w:tcPr>
          <w:p>
            <w:pPr>
              <w:pStyle w:val="TableParagraph"/>
              <w:spacing w:before="18"/>
              <w:ind w:left="315" w:right="299"/>
              <w:jc w:val="center"/>
              <w:rPr>
                <w:b/>
                <w:sz w:val="20"/>
              </w:rPr>
            </w:pPr>
            <w:r>
              <w:rPr>
                <w:b/>
                <w:color w:val="231F20"/>
                <w:spacing w:val="-2"/>
                <w:sz w:val="20"/>
              </w:rPr>
              <w:t>Inherent</w:t>
            </w:r>
          </w:p>
        </w:tc>
        <w:tc>
          <w:tcPr>
            <w:tcW w:w="1548" w:type="dxa"/>
            <w:tcBorders>
              <w:left w:val="single" w:sz="4" w:space="0" w:color="231F20"/>
            </w:tcBorders>
            <w:shd w:val="clear" w:color="auto" w:fill="E7E6E6"/>
          </w:tcPr>
          <w:p>
            <w:pPr>
              <w:pStyle w:val="TableParagraph"/>
              <w:spacing w:line="225" w:lineRule="auto" w:before="29"/>
              <w:ind w:left="274" w:firstLine="161"/>
              <w:rPr>
                <w:b/>
                <w:sz w:val="20"/>
              </w:rPr>
            </w:pPr>
            <w:r>
              <w:rPr>
                <w:b/>
                <w:color w:val="231F20"/>
                <w:spacing w:val="-2"/>
                <w:sz w:val="20"/>
              </w:rPr>
              <w:t>System dependent</w:t>
            </w:r>
          </w:p>
        </w:tc>
      </w:tr>
      <w:tr>
        <w:trPr>
          <w:trHeight w:val="288" w:hRule="atLeast"/>
        </w:trPr>
        <w:tc>
          <w:tcPr>
            <w:tcW w:w="1737" w:type="dxa"/>
            <w:tcBorders>
              <w:bottom w:val="single" w:sz="4" w:space="0" w:color="231F20"/>
              <w:right w:val="single" w:sz="4" w:space="0" w:color="231F20"/>
            </w:tcBorders>
          </w:tcPr>
          <w:p>
            <w:pPr>
              <w:pStyle w:val="TableParagraph"/>
              <w:spacing w:before="18"/>
              <w:ind w:left="174" w:right="155"/>
              <w:jc w:val="center"/>
              <w:rPr>
                <w:sz w:val="20"/>
              </w:rPr>
            </w:pPr>
            <w:r>
              <w:rPr>
                <w:color w:val="231F20"/>
                <w:spacing w:val="-2"/>
                <w:sz w:val="20"/>
              </w:rPr>
              <w:t>Accuracy</w:t>
            </w:r>
          </w:p>
        </w:tc>
        <w:tc>
          <w:tcPr>
            <w:tcW w:w="1460" w:type="dxa"/>
            <w:tcBorders>
              <w:left w:val="single" w:sz="4" w:space="0" w:color="231F20"/>
              <w:bottom w:val="single" w:sz="4" w:space="0" w:color="231F20"/>
              <w:right w:val="single" w:sz="4" w:space="0" w:color="231F20"/>
            </w:tcBorders>
          </w:tcPr>
          <w:p>
            <w:pPr>
              <w:pStyle w:val="TableParagraph"/>
              <w:spacing w:before="18"/>
              <w:ind w:left="19"/>
              <w:jc w:val="center"/>
              <w:rPr>
                <w:sz w:val="20"/>
              </w:rPr>
            </w:pPr>
            <w:r>
              <w:rPr>
                <w:color w:val="231F20"/>
                <w:sz w:val="20"/>
              </w:rPr>
              <w:t>X</w:t>
            </w:r>
          </w:p>
        </w:tc>
        <w:tc>
          <w:tcPr>
            <w:tcW w:w="1548" w:type="dxa"/>
            <w:tcBorders>
              <w:left w:val="single" w:sz="4" w:space="0" w:color="231F20"/>
              <w:bottom w:val="single" w:sz="4" w:space="0" w:color="231F20"/>
              <w:right w:val="single" w:sz="4" w:space="0" w:color="231F20"/>
            </w:tcBorders>
          </w:tcPr>
          <w:p>
            <w:pPr>
              <w:pStyle w:val="TableParagraph"/>
              <w:spacing w:before="0"/>
              <w:ind w:left="0"/>
              <w:rPr>
                <w:rFonts w:ascii="Times New Roman"/>
                <w:sz w:val="20"/>
              </w:rPr>
            </w:pPr>
          </w:p>
        </w:tc>
        <w:tc>
          <w:tcPr>
            <w:tcW w:w="1981" w:type="dxa"/>
            <w:tcBorders>
              <w:left w:val="single" w:sz="4" w:space="0" w:color="231F20"/>
              <w:bottom w:val="single" w:sz="4" w:space="0" w:color="231F20"/>
              <w:right w:val="single" w:sz="4" w:space="0" w:color="231F20"/>
            </w:tcBorders>
          </w:tcPr>
          <w:p>
            <w:pPr>
              <w:pStyle w:val="TableParagraph"/>
              <w:spacing w:before="18"/>
              <w:ind w:left="217" w:right="200"/>
              <w:jc w:val="center"/>
              <w:rPr>
                <w:sz w:val="20"/>
              </w:rPr>
            </w:pPr>
            <w:r>
              <w:rPr>
                <w:color w:val="231F20"/>
                <w:spacing w:val="-2"/>
                <w:sz w:val="20"/>
              </w:rPr>
              <w:t>Efficiency</w:t>
            </w:r>
          </w:p>
        </w:tc>
        <w:tc>
          <w:tcPr>
            <w:tcW w:w="1460" w:type="dxa"/>
            <w:tcBorders>
              <w:left w:val="single" w:sz="4" w:space="0" w:color="231F20"/>
              <w:bottom w:val="single" w:sz="4" w:space="0" w:color="231F20"/>
              <w:right w:val="single" w:sz="4" w:space="0" w:color="231F20"/>
            </w:tcBorders>
          </w:tcPr>
          <w:p>
            <w:pPr>
              <w:pStyle w:val="TableParagraph"/>
              <w:spacing w:before="18"/>
              <w:ind w:left="16"/>
              <w:jc w:val="center"/>
              <w:rPr>
                <w:sz w:val="20"/>
              </w:rPr>
            </w:pPr>
            <w:r>
              <w:rPr>
                <w:color w:val="231F20"/>
                <w:sz w:val="20"/>
              </w:rPr>
              <w:t>X</w:t>
            </w:r>
          </w:p>
        </w:tc>
        <w:tc>
          <w:tcPr>
            <w:tcW w:w="1548" w:type="dxa"/>
            <w:tcBorders>
              <w:left w:val="single" w:sz="4" w:space="0" w:color="231F20"/>
              <w:bottom w:val="single" w:sz="4" w:space="0" w:color="231F20"/>
            </w:tcBorders>
          </w:tcPr>
          <w:p>
            <w:pPr>
              <w:pStyle w:val="TableParagraph"/>
              <w:spacing w:before="18"/>
              <w:ind w:left="15"/>
              <w:jc w:val="center"/>
              <w:rPr>
                <w:sz w:val="20"/>
              </w:rPr>
            </w:pPr>
            <w:r>
              <w:rPr>
                <w:color w:val="231F20"/>
                <w:sz w:val="20"/>
              </w:rPr>
              <w:t>X</w:t>
            </w:r>
          </w:p>
        </w:tc>
      </w:tr>
      <w:tr>
        <w:trPr>
          <w:trHeight w:val="293" w:hRule="atLeast"/>
        </w:trPr>
        <w:tc>
          <w:tcPr>
            <w:tcW w:w="1737" w:type="dxa"/>
            <w:tcBorders>
              <w:top w:val="single" w:sz="4" w:space="0" w:color="231F20"/>
              <w:bottom w:val="single" w:sz="4" w:space="0" w:color="231F20"/>
              <w:right w:val="single" w:sz="4" w:space="0" w:color="231F20"/>
            </w:tcBorders>
          </w:tcPr>
          <w:p>
            <w:pPr>
              <w:pStyle w:val="TableParagraph"/>
              <w:ind w:left="174" w:right="154"/>
              <w:jc w:val="center"/>
              <w:rPr>
                <w:sz w:val="20"/>
              </w:rPr>
            </w:pPr>
            <w:r>
              <w:rPr>
                <w:color w:val="231F20"/>
                <w:spacing w:val="-2"/>
                <w:sz w:val="20"/>
              </w:rPr>
              <w:t>Completeness</w:t>
            </w:r>
          </w:p>
        </w:tc>
        <w:tc>
          <w:tcPr>
            <w:tcW w:w="1460" w:type="dxa"/>
            <w:tcBorders>
              <w:top w:val="single" w:sz="4" w:space="0" w:color="231F20"/>
              <w:left w:val="single" w:sz="4" w:space="0" w:color="231F20"/>
              <w:bottom w:val="single" w:sz="4" w:space="0" w:color="231F20"/>
              <w:right w:val="single" w:sz="4" w:space="0" w:color="231F20"/>
            </w:tcBorders>
          </w:tcPr>
          <w:p>
            <w:pPr>
              <w:pStyle w:val="TableParagraph"/>
              <w:ind w:left="19"/>
              <w:jc w:val="center"/>
              <w:rPr>
                <w:sz w:val="20"/>
              </w:rPr>
            </w:pPr>
            <w:r>
              <w:rPr>
                <w:color w:val="231F20"/>
                <w:sz w:val="20"/>
              </w:rPr>
              <w:t>X</w:t>
            </w:r>
          </w:p>
        </w:tc>
        <w:tc>
          <w:tcPr>
            <w:tcW w:w="1548" w:type="dxa"/>
            <w:tcBorders>
              <w:top w:val="single" w:sz="4" w:space="0" w:color="231F20"/>
              <w:left w:val="single" w:sz="4" w:space="0" w:color="231F20"/>
              <w:bottom w:val="single" w:sz="4" w:space="0" w:color="231F20"/>
              <w:right w:val="single" w:sz="4" w:space="0" w:color="231F20"/>
            </w:tcBorders>
          </w:tcPr>
          <w:p>
            <w:pPr>
              <w:pStyle w:val="TableParagraph"/>
              <w:spacing w:before="0"/>
              <w:ind w:left="0"/>
              <w:rPr>
                <w:rFonts w:ascii="Times New Roman"/>
                <w:sz w:val="20"/>
              </w:rPr>
            </w:pPr>
          </w:p>
        </w:tc>
        <w:tc>
          <w:tcPr>
            <w:tcW w:w="1981" w:type="dxa"/>
            <w:tcBorders>
              <w:top w:val="single" w:sz="4" w:space="0" w:color="231F20"/>
              <w:left w:val="single" w:sz="4" w:space="0" w:color="231F20"/>
              <w:bottom w:val="single" w:sz="4" w:space="0" w:color="231F20"/>
              <w:right w:val="single" w:sz="4" w:space="0" w:color="231F20"/>
            </w:tcBorders>
          </w:tcPr>
          <w:p>
            <w:pPr>
              <w:pStyle w:val="TableParagraph"/>
              <w:ind w:left="217" w:right="200"/>
              <w:jc w:val="center"/>
              <w:rPr>
                <w:sz w:val="20"/>
              </w:rPr>
            </w:pPr>
            <w:r>
              <w:rPr>
                <w:color w:val="231F20"/>
                <w:spacing w:val="-2"/>
                <w:sz w:val="20"/>
              </w:rPr>
              <w:t>Precision</w:t>
            </w:r>
          </w:p>
        </w:tc>
        <w:tc>
          <w:tcPr>
            <w:tcW w:w="1460" w:type="dxa"/>
            <w:tcBorders>
              <w:top w:val="single" w:sz="4" w:space="0" w:color="231F20"/>
              <w:left w:val="single" w:sz="4" w:space="0" w:color="231F20"/>
              <w:bottom w:val="single" w:sz="4" w:space="0" w:color="231F20"/>
              <w:right w:val="single" w:sz="4" w:space="0" w:color="231F20"/>
            </w:tcBorders>
          </w:tcPr>
          <w:p>
            <w:pPr>
              <w:pStyle w:val="TableParagraph"/>
              <w:ind w:left="16"/>
              <w:jc w:val="center"/>
              <w:rPr>
                <w:sz w:val="20"/>
              </w:rPr>
            </w:pPr>
            <w:r>
              <w:rPr>
                <w:color w:val="231F20"/>
                <w:sz w:val="20"/>
              </w:rPr>
              <w:t>X</w:t>
            </w:r>
          </w:p>
        </w:tc>
        <w:tc>
          <w:tcPr>
            <w:tcW w:w="1548" w:type="dxa"/>
            <w:tcBorders>
              <w:top w:val="single" w:sz="4" w:space="0" w:color="231F20"/>
              <w:left w:val="single" w:sz="4" w:space="0" w:color="231F20"/>
              <w:bottom w:val="single" w:sz="4" w:space="0" w:color="231F20"/>
            </w:tcBorders>
          </w:tcPr>
          <w:p>
            <w:pPr>
              <w:pStyle w:val="TableParagraph"/>
              <w:ind w:left="15"/>
              <w:jc w:val="center"/>
              <w:rPr>
                <w:sz w:val="20"/>
              </w:rPr>
            </w:pPr>
            <w:r>
              <w:rPr>
                <w:color w:val="231F20"/>
                <w:sz w:val="20"/>
              </w:rPr>
              <w:t>X</w:t>
            </w:r>
          </w:p>
        </w:tc>
      </w:tr>
      <w:tr>
        <w:trPr>
          <w:trHeight w:val="293" w:hRule="atLeast"/>
        </w:trPr>
        <w:tc>
          <w:tcPr>
            <w:tcW w:w="1737" w:type="dxa"/>
            <w:tcBorders>
              <w:top w:val="single" w:sz="4" w:space="0" w:color="231F20"/>
              <w:bottom w:val="single" w:sz="4" w:space="0" w:color="231F20"/>
              <w:right w:val="single" w:sz="4" w:space="0" w:color="231F20"/>
            </w:tcBorders>
          </w:tcPr>
          <w:p>
            <w:pPr>
              <w:pStyle w:val="TableParagraph"/>
              <w:ind w:left="174" w:right="155"/>
              <w:jc w:val="center"/>
              <w:rPr>
                <w:sz w:val="20"/>
              </w:rPr>
            </w:pPr>
            <w:r>
              <w:rPr>
                <w:color w:val="231F20"/>
                <w:spacing w:val="-2"/>
                <w:sz w:val="20"/>
              </w:rPr>
              <w:t>Consistency</w:t>
            </w:r>
          </w:p>
        </w:tc>
        <w:tc>
          <w:tcPr>
            <w:tcW w:w="1460" w:type="dxa"/>
            <w:tcBorders>
              <w:top w:val="single" w:sz="4" w:space="0" w:color="231F20"/>
              <w:left w:val="single" w:sz="4" w:space="0" w:color="231F20"/>
              <w:bottom w:val="single" w:sz="4" w:space="0" w:color="231F20"/>
              <w:right w:val="single" w:sz="4" w:space="0" w:color="231F20"/>
            </w:tcBorders>
          </w:tcPr>
          <w:p>
            <w:pPr>
              <w:pStyle w:val="TableParagraph"/>
              <w:ind w:left="19"/>
              <w:jc w:val="center"/>
              <w:rPr>
                <w:sz w:val="20"/>
              </w:rPr>
            </w:pPr>
            <w:r>
              <w:rPr>
                <w:color w:val="231F20"/>
                <w:sz w:val="20"/>
              </w:rPr>
              <w:t>X</w:t>
            </w:r>
          </w:p>
        </w:tc>
        <w:tc>
          <w:tcPr>
            <w:tcW w:w="1548" w:type="dxa"/>
            <w:tcBorders>
              <w:top w:val="single" w:sz="4" w:space="0" w:color="231F20"/>
              <w:left w:val="single" w:sz="4" w:space="0" w:color="231F20"/>
              <w:bottom w:val="single" w:sz="4" w:space="0" w:color="231F20"/>
              <w:right w:val="single" w:sz="4" w:space="0" w:color="231F20"/>
            </w:tcBorders>
          </w:tcPr>
          <w:p>
            <w:pPr>
              <w:pStyle w:val="TableParagraph"/>
              <w:spacing w:before="0"/>
              <w:ind w:left="0"/>
              <w:rPr>
                <w:rFonts w:ascii="Times New Roman"/>
                <w:sz w:val="20"/>
              </w:rPr>
            </w:pPr>
          </w:p>
        </w:tc>
        <w:tc>
          <w:tcPr>
            <w:tcW w:w="1981" w:type="dxa"/>
            <w:tcBorders>
              <w:top w:val="single" w:sz="4" w:space="0" w:color="231F20"/>
              <w:left w:val="single" w:sz="4" w:space="0" w:color="231F20"/>
              <w:bottom w:val="single" w:sz="4" w:space="0" w:color="231F20"/>
              <w:right w:val="single" w:sz="4" w:space="0" w:color="231F20"/>
            </w:tcBorders>
          </w:tcPr>
          <w:p>
            <w:pPr>
              <w:pStyle w:val="TableParagraph"/>
              <w:ind w:left="217" w:right="200"/>
              <w:jc w:val="center"/>
              <w:rPr>
                <w:sz w:val="20"/>
              </w:rPr>
            </w:pPr>
            <w:r>
              <w:rPr>
                <w:color w:val="231F20"/>
                <w:spacing w:val="-2"/>
                <w:sz w:val="20"/>
              </w:rPr>
              <w:t>Traceability</w:t>
            </w:r>
          </w:p>
        </w:tc>
        <w:tc>
          <w:tcPr>
            <w:tcW w:w="1460" w:type="dxa"/>
            <w:tcBorders>
              <w:top w:val="single" w:sz="4" w:space="0" w:color="231F20"/>
              <w:left w:val="single" w:sz="4" w:space="0" w:color="231F20"/>
              <w:bottom w:val="single" w:sz="4" w:space="0" w:color="231F20"/>
              <w:right w:val="single" w:sz="4" w:space="0" w:color="231F20"/>
            </w:tcBorders>
          </w:tcPr>
          <w:p>
            <w:pPr>
              <w:pStyle w:val="TableParagraph"/>
              <w:ind w:left="16"/>
              <w:jc w:val="center"/>
              <w:rPr>
                <w:sz w:val="20"/>
              </w:rPr>
            </w:pPr>
            <w:r>
              <w:rPr>
                <w:color w:val="231F20"/>
                <w:sz w:val="20"/>
              </w:rPr>
              <w:t>X</w:t>
            </w:r>
          </w:p>
        </w:tc>
        <w:tc>
          <w:tcPr>
            <w:tcW w:w="1548" w:type="dxa"/>
            <w:tcBorders>
              <w:top w:val="single" w:sz="4" w:space="0" w:color="231F20"/>
              <w:left w:val="single" w:sz="4" w:space="0" w:color="231F20"/>
              <w:bottom w:val="single" w:sz="4" w:space="0" w:color="231F20"/>
            </w:tcBorders>
          </w:tcPr>
          <w:p>
            <w:pPr>
              <w:pStyle w:val="TableParagraph"/>
              <w:ind w:left="15"/>
              <w:jc w:val="center"/>
              <w:rPr>
                <w:sz w:val="20"/>
              </w:rPr>
            </w:pPr>
            <w:r>
              <w:rPr>
                <w:color w:val="231F20"/>
                <w:sz w:val="20"/>
              </w:rPr>
              <w:t>X</w:t>
            </w:r>
          </w:p>
        </w:tc>
      </w:tr>
      <w:tr>
        <w:trPr>
          <w:trHeight w:val="293" w:hRule="atLeast"/>
        </w:trPr>
        <w:tc>
          <w:tcPr>
            <w:tcW w:w="1737" w:type="dxa"/>
            <w:tcBorders>
              <w:top w:val="single" w:sz="4" w:space="0" w:color="231F20"/>
              <w:bottom w:val="single" w:sz="4" w:space="0" w:color="231F20"/>
              <w:right w:val="single" w:sz="4" w:space="0" w:color="231F20"/>
            </w:tcBorders>
          </w:tcPr>
          <w:p>
            <w:pPr>
              <w:pStyle w:val="TableParagraph"/>
              <w:ind w:left="174" w:right="154"/>
              <w:jc w:val="center"/>
              <w:rPr>
                <w:sz w:val="20"/>
              </w:rPr>
            </w:pPr>
            <w:r>
              <w:rPr>
                <w:color w:val="231F20"/>
                <w:spacing w:val="-2"/>
                <w:sz w:val="20"/>
              </w:rPr>
              <w:t>Credibility</w:t>
            </w:r>
          </w:p>
        </w:tc>
        <w:tc>
          <w:tcPr>
            <w:tcW w:w="1460" w:type="dxa"/>
            <w:tcBorders>
              <w:top w:val="single" w:sz="4" w:space="0" w:color="231F20"/>
              <w:left w:val="single" w:sz="4" w:space="0" w:color="231F20"/>
              <w:bottom w:val="single" w:sz="4" w:space="0" w:color="231F20"/>
              <w:right w:val="single" w:sz="4" w:space="0" w:color="231F20"/>
            </w:tcBorders>
          </w:tcPr>
          <w:p>
            <w:pPr>
              <w:pStyle w:val="TableParagraph"/>
              <w:ind w:left="19"/>
              <w:jc w:val="center"/>
              <w:rPr>
                <w:sz w:val="20"/>
              </w:rPr>
            </w:pPr>
            <w:r>
              <w:rPr>
                <w:color w:val="231F20"/>
                <w:sz w:val="20"/>
              </w:rPr>
              <w:t>X</w:t>
            </w:r>
          </w:p>
        </w:tc>
        <w:tc>
          <w:tcPr>
            <w:tcW w:w="1548" w:type="dxa"/>
            <w:tcBorders>
              <w:top w:val="single" w:sz="4" w:space="0" w:color="231F20"/>
              <w:left w:val="single" w:sz="4" w:space="0" w:color="231F20"/>
              <w:bottom w:val="single" w:sz="4" w:space="0" w:color="231F20"/>
              <w:right w:val="single" w:sz="4" w:space="0" w:color="231F20"/>
            </w:tcBorders>
          </w:tcPr>
          <w:p>
            <w:pPr>
              <w:pStyle w:val="TableParagraph"/>
              <w:spacing w:before="0"/>
              <w:ind w:left="0"/>
              <w:rPr>
                <w:rFonts w:ascii="Times New Roman"/>
                <w:sz w:val="20"/>
              </w:rPr>
            </w:pPr>
          </w:p>
        </w:tc>
        <w:tc>
          <w:tcPr>
            <w:tcW w:w="1981" w:type="dxa"/>
            <w:tcBorders>
              <w:top w:val="single" w:sz="4" w:space="0" w:color="231F20"/>
              <w:left w:val="single" w:sz="4" w:space="0" w:color="231F20"/>
              <w:bottom w:val="single" w:sz="4" w:space="0" w:color="231F20"/>
              <w:right w:val="single" w:sz="4" w:space="0" w:color="231F20"/>
            </w:tcBorders>
          </w:tcPr>
          <w:p>
            <w:pPr>
              <w:pStyle w:val="TableParagraph"/>
              <w:ind w:left="217" w:right="200"/>
              <w:jc w:val="center"/>
              <w:rPr>
                <w:sz w:val="20"/>
              </w:rPr>
            </w:pPr>
            <w:r>
              <w:rPr>
                <w:color w:val="231F20"/>
                <w:spacing w:val="-2"/>
                <w:sz w:val="20"/>
              </w:rPr>
              <w:t>Understandability</w:t>
            </w:r>
          </w:p>
        </w:tc>
        <w:tc>
          <w:tcPr>
            <w:tcW w:w="1460" w:type="dxa"/>
            <w:tcBorders>
              <w:top w:val="single" w:sz="4" w:space="0" w:color="231F20"/>
              <w:left w:val="single" w:sz="4" w:space="0" w:color="231F20"/>
              <w:bottom w:val="single" w:sz="4" w:space="0" w:color="231F20"/>
              <w:right w:val="single" w:sz="4" w:space="0" w:color="231F20"/>
            </w:tcBorders>
          </w:tcPr>
          <w:p>
            <w:pPr>
              <w:pStyle w:val="TableParagraph"/>
              <w:ind w:left="16"/>
              <w:jc w:val="center"/>
              <w:rPr>
                <w:sz w:val="20"/>
              </w:rPr>
            </w:pPr>
            <w:r>
              <w:rPr>
                <w:color w:val="231F20"/>
                <w:sz w:val="20"/>
              </w:rPr>
              <w:t>X</w:t>
            </w:r>
          </w:p>
        </w:tc>
        <w:tc>
          <w:tcPr>
            <w:tcW w:w="1548" w:type="dxa"/>
            <w:tcBorders>
              <w:top w:val="single" w:sz="4" w:space="0" w:color="231F20"/>
              <w:left w:val="single" w:sz="4" w:space="0" w:color="231F20"/>
              <w:bottom w:val="single" w:sz="4" w:space="0" w:color="231F20"/>
            </w:tcBorders>
          </w:tcPr>
          <w:p>
            <w:pPr>
              <w:pStyle w:val="TableParagraph"/>
              <w:ind w:left="15"/>
              <w:jc w:val="center"/>
              <w:rPr>
                <w:sz w:val="20"/>
              </w:rPr>
            </w:pPr>
            <w:r>
              <w:rPr>
                <w:color w:val="231F20"/>
                <w:sz w:val="20"/>
              </w:rPr>
              <w:t>X</w:t>
            </w:r>
          </w:p>
        </w:tc>
      </w:tr>
      <w:tr>
        <w:trPr>
          <w:trHeight w:val="293" w:hRule="atLeast"/>
        </w:trPr>
        <w:tc>
          <w:tcPr>
            <w:tcW w:w="1737" w:type="dxa"/>
            <w:tcBorders>
              <w:top w:val="single" w:sz="4" w:space="0" w:color="231F20"/>
              <w:bottom w:val="single" w:sz="4" w:space="0" w:color="231F20"/>
              <w:right w:val="single" w:sz="4" w:space="0" w:color="231F20"/>
            </w:tcBorders>
          </w:tcPr>
          <w:p>
            <w:pPr>
              <w:pStyle w:val="TableParagraph"/>
              <w:ind w:left="174" w:right="152"/>
              <w:jc w:val="center"/>
              <w:rPr>
                <w:sz w:val="20"/>
              </w:rPr>
            </w:pPr>
            <w:r>
              <w:rPr>
                <w:color w:val="231F20"/>
                <w:spacing w:val="-2"/>
                <w:sz w:val="20"/>
              </w:rPr>
              <w:t>Currentness</w:t>
            </w:r>
          </w:p>
        </w:tc>
        <w:tc>
          <w:tcPr>
            <w:tcW w:w="1460" w:type="dxa"/>
            <w:tcBorders>
              <w:top w:val="single" w:sz="4" w:space="0" w:color="231F20"/>
              <w:left w:val="single" w:sz="4" w:space="0" w:color="231F20"/>
              <w:bottom w:val="single" w:sz="4" w:space="0" w:color="231F20"/>
              <w:right w:val="single" w:sz="4" w:space="0" w:color="231F20"/>
            </w:tcBorders>
          </w:tcPr>
          <w:p>
            <w:pPr>
              <w:pStyle w:val="TableParagraph"/>
              <w:ind w:left="19"/>
              <w:jc w:val="center"/>
              <w:rPr>
                <w:sz w:val="20"/>
              </w:rPr>
            </w:pPr>
            <w:r>
              <w:rPr>
                <w:color w:val="231F20"/>
                <w:sz w:val="20"/>
              </w:rPr>
              <w:t>X</w:t>
            </w:r>
          </w:p>
        </w:tc>
        <w:tc>
          <w:tcPr>
            <w:tcW w:w="1548" w:type="dxa"/>
            <w:tcBorders>
              <w:top w:val="single" w:sz="4" w:space="0" w:color="231F20"/>
              <w:left w:val="single" w:sz="4" w:space="0" w:color="231F20"/>
              <w:bottom w:val="single" w:sz="4" w:space="0" w:color="231F20"/>
              <w:right w:val="single" w:sz="4" w:space="0" w:color="231F20"/>
            </w:tcBorders>
          </w:tcPr>
          <w:p>
            <w:pPr>
              <w:pStyle w:val="TableParagraph"/>
              <w:spacing w:before="0"/>
              <w:ind w:left="0"/>
              <w:rPr>
                <w:rFonts w:ascii="Times New Roman"/>
                <w:sz w:val="20"/>
              </w:rPr>
            </w:pPr>
          </w:p>
        </w:tc>
        <w:tc>
          <w:tcPr>
            <w:tcW w:w="1981" w:type="dxa"/>
            <w:tcBorders>
              <w:top w:val="single" w:sz="4" w:space="0" w:color="231F20"/>
              <w:left w:val="single" w:sz="4" w:space="0" w:color="231F20"/>
              <w:bottom w:val="single" w:sz="4" w:space="0" w:color="231F20"/>
              <w:right w:val="single" w:sz="4" w:space="0" w:color="231F20"/>
            </w:tcBorders>
          </w:tcPr>
          <w:p>
            <w:pPr>
              <w:pStyle w:val="TableParagraph"/>
              <w:ind w:left="217" w:right="200"/>
              <w:jc w:val="center"/>
              <w:rPr>
                <w:sz w:val="20"/>
              </w:rPr>
            </w:pPr>
            <w:r>
              <w:rPr>
                <w:color w:val="231F20"/>
                <w:spacing w:val="-2"/>
                <w:sz w:val="20"/>
              </w:rPr>
              <w:t>Availability</w:t>
            </w:r>
          </w:p>
        </w:tc>
        <w:tc>
          <w:tcPr>
            <w:tcW w:w="1460" w:type="dxa"/>
            <w:tcBorders>
              <w:top w:val="single" w:sz="4" w:space="0" w:color="231F20"/>
              <w:left w:val="single" w:sz="4" w:space="0" w:color="231F20"/>
              <w:bottom w:val="single" w:sz="4" w:space="0" w:color="231F20"/>
              <w:right w:val="single" w:sz="4" w:space="0" w:color="231F20"/>
            </w:tcBorders>
          </w:tcPr>
          <w:p>
            <w:pPr>
              <w:pStyle w:val="TableParagraph"/>
              <w:spacing w:before="0"/>
              <w:ind w:left="0"/>
              <w:rPr>
                <w:rFonts w:ascii="Times New Roman"/>
                <w:sz w:val="20"/>
              </w:rPr>
            </w:pPr>
          </w:p>
        </w:tc>
        <w:tc>
          <w:tcPr>
            <w:tcW w:w="1548" w:type="dxa"/>
            <w:tcBorders>
              <w:top w:val="single" w:sz="4" w:space="0" w:color="231F20"/>
              <w:left w:val="single" w:sz="4" w:space="0" w:color="231F20"/>
              <w:bottom w:val="single" w:sz="4" w:space="0" w:color="231F20"/>
            </w:tcBorders>
          </w:tcPr>
          <w:p>
            <w:pPr>
              <w:pStyle w:val="TableParagraph"/>
              <w:ind w:left="15"/>
              <w:jc w:val="center"/>
              <w:rPr>
                <w:sz w:val="20"/>
              </w:rPr>
            </w:pPr>
            <w:r>
              <w:rPr>
                <w:color w:val="231F20"/>
                <w:sz w:val="20"/>
              </w:rPr>
              <w:t>X</w:t>
            </w:r>
          </w:p>
        </w:tc>
      </w:tr>
      <w:tr>
        <w:trPr>
          <w:trHeight w:val="293" w:hRule="atLeast"/>
        </w:trPr>
        <w:tc>
          <w:tcPr>
            <w:tcW w:w="1737" w:type="dxa"/>
            <w:tcBorders>
              <w:top w:val="single" w:sz="4" w:space="0" w:color="231F20"/>
              <w:bottom w:val="single" w:sz="4" w:space="0" w:color="231F20"/>
              <w:right w:val="single" w:sz="4" w:space="0" w:color="231F20"/>
            </w:tcBorders>
          </w:tcPr>
          <w:p>
            <w:pPr>
              <w:pStyle w:val="TableParagraph"/>
              <w:ind w:left="174" w:right="155"/>
              <w:jc w:val="center"/>
              <w:rPr>
                <w:sz w:val="20"/>
              </w:rPr>
            </w:pPr>
            <w:r>
              <w:rPr>
                <w:color w:val="231F20"/>
                <w:spacing w:val="-2"/>
                <w:sz w:val="20"/>
              </w:rPr>
              <w:t>Accessibility</w:t>
            </w:r>
          </w:p>
        </w:tc>
        <w:tc>
          <w:tcPr>
            <w:tcW w:w="1460" w:type="dxa"/>
            <w:tcBorders>
              <w:top w:val="single" w:sz="4" w:space="0" w:color="231F20"/>
              <w:left w:val="single" w:sz="4" w:space="0" w:color="231F20"/>
              <w:bottom w:val="single" w:sz="4" w:space="0" w:color="231F20"/>
              <w:right w:val="single" w:sz="4" w:space="0" w:color="231F20"/>
            </w:tcBorders>
          </w:tcPr>
          <w:p>
            <w:pPr>
              <w:pStyle w:val="TableParagraph"/>
              <w:ind w:left="19"/>
              <w:jc w:val="center"/>
              <w:rPr>
                <w:sz w:val="20"/>
              </w:rPr>
            </w:pPr>
            <w:r>
              <w:rPr>
                <w:color w:val="231F20"/>
                <w:sz w:val="20"/>
              </w:rPr>
              <w:t>X</w:t>
            </w:r>
          </w:p>
        </w:tc>
        <w:tc>
          <w:tcPr>
            <w:tcW w:w="1548" w:type="dxa"/>
            <w:tcBorders>
              <w:top w:val="single" w:sz="4" w:space="0" w:color="231F20"/>
              <w:left w:val="single" w:sz="4" w:space="0" w:color="231F20"/>
              <w:bottom w:val="single" w:sz="4" w:space="0" w:color="231F20"/>
              <w:right w:val="single" w:sz="4" w:space="0" w:color="231F20"/>
            </w:tcBorders>
          </w:tcPr>
          <w:p>
            <w:pPr>
              <w:pStyle w:val="TableParagraph"/>
              <w:ind w:left="18"/>
              <w:jc w:val="center"/>
              <w:rPr>
                <w:sz w:val="20"/>
              </w:rPr>
            </w:pPr>
            <w:r>
              <w:rPr>
                <w:color w:val="231F20"/>
                <w:sz w:val="20"/>
              </w:rPr>
              <w:t>X</w:t>
            </w:r>
          </w:p>
        </w:tc>
        <w:tc>
          <w:tcPr>
            <w:tcW w:w="1981" w:type="dxa"/>
            <w:tcBorders>
              <w:top w:val="single" w:sz="4" w:space="0" w:color="231F20"/>
              <w:left w:val="single" w:sz="4" w:space="0" w:color="231F20"/>
              <w:bottom w:val="single" w:sz="4" w:space="0" w:color="231F20"/>
              <w:right w:val="single" w:sz="4" w:space="0" w:color="231F20"/>
            </w:tcBorders>
          </w:tcPr>
          <w:p>
            <w:pPr>
              <w:pStyle w:val="TableParagraph"/>
              <w:ind w:left="216" w:right="200"/>
              <w:jc w:val="center"/>
              <w:rPr>
                <w:sz w:val="20"/>
              </w:rPr>
            </w:pPr>
            <w:r>
              <w:rPr>
                <w:color w:val="231F20"/>
                <w:spacing w:val="-2"/>
                <w:sz w:val="20"/>
              </w:rPr>
              <w:t>Portability</w:t>
            </w:r>
          </w:p>
        </w:tc>
        <w:tc>
          <w:tcPr>
            <w:tcW w:w="1460" w:type="dxa"/>
            <w:tcBorders>
              <w:top w:val="single" w:sz="4" w:space="0" w:color="231F20"/>
              <w:left w:val="single" w:sz="4" w:space="0" w:color="231F20"/>
              <w:bottom w:val="single" w:sz="4" w:space="0" w:color="231F20"/>
              <w:right w:val="single" w:sz="4" w:space="0" w:color="231F20"/>
            </w:tcBorders>
          </w:tcPr>
          <w:p>
            <w:pPr>
              <w:pStyle w:val="TableParagraph"/>
              <w:spacing w:before="0"/>
              <w:ind w:left="0"/>
              <w:rPr>
                <w:rFonts w:ascii="Times New Roman"/>
                <w:sz w:val="20"/>
              </w:rPr>
            </w:pPr>
          </w:p>
        </w:tc>
        <w:tc>
          <w:tcPr>
            <w:tcW w:w="1548" w:type="dxa"/>
            <w:tcBorders>
              <w:top w:val="single" w:sz="4" w:space="0" w:color="231F20"/>
              <w:left w:val="single" w:sz="4" w:space="0" w:color="231F20"/>
              <w:bottom w:val="single" w:sz="4" w:space="0" w:color="231F20"/>
            </w:tcBorders>
          </w:tcPr>
          <w:p>
            <w:pPr>
              <w:pStyle w:val="TableParagraph"/>
              <w:ind w:left="14"/>
              <w:jc w:val="center"/>
              <w:rPr>
                <w:sz w:val="20"/>
              </w:rPr>
            </w:pPr>
            <w:r>
              <w:rPr>
                <w:color w:val="231F20"/>
                <w:sz w:val="20"/>
              </w:rPr>
              <w:t>X</w:t>
            </w:r>
          </w:p>
        </w:tc>
      </w:tr>
      <w:tr>
        <w:trPr>
          <w:trHeight w:val="293" w:hRule="atLeast"/>
        </w:trPr>
        <w:tc>
          <w:tcPr>
            <w:tcW w:w="1737" w:type="dxa"/>
            <w:tcBorders>
              <w:top w:val="single" w:sz="4" w:space="0" w:color="231F20"/>
              <w:bottom w:val="single" w:sz="4" w:space="0" w:color="231F20"/>
              <w:right w:val="single" w:sz="4" w:space="0" w:color="231F20"/>
            </w:tcBorders>
          </w:tcPr>
          <w:p>
            <w:pPr>
              <w:pStyle w:val="TableParagraph"/>
              <w:ind w:left="174" w:right="155"/>
              <w:jc w:val="center"/>
              <w:rPr>
                <w:sz w:val="20"/>
              </w:rPr>
            </w:pPr>
            <w:r>
              <w:rPr>
                <w:color w:val="231F20"/>
                <w:spacing w:val="-2"/>
                <w:sz w:val="20"/>
              </w:rPr>
              <w:t>Compliance</w:t>
            </w:r>
          </w:p>
        </w:tc>
        <w:tc>
          <w:tcPr>
            <w:tcW w:w="1460" w:type="dxa"/>
            <w:tcBorders>
              <w:top w:val="single" w:sz="4" w:space="0" w:color="231F20"/>
              <w:left w:val="single" w:sz="4" w:space="0" w:color="231F20"/>
              <w:bottom w:val="single" w:sz="4" w:space="0" w:color="231F20"/>
              <w:right w:val="single" w:sz="4" w:space="0" w:color="231F20"/>
            </w:tcBorders>
          </w:tcPr>
          <w:p>
            <w:pPr>
              <w:pStyle w:val="TableParagraph"/>
              <w:ind w:left="19"/>
              <w:jc w:val="center"/>
              <w:rPr>
                <w:sz w:val="20"/>
              </w:rPr>
            </w:pPr>
            <w:r>
              <w:rPr>
                <w:color w:val="231F20"/>
                <w:sz w:val="20"/>
              </w:rPr>
              <w:t>X</w:t>
            </w:r>
          </w:p>
        </w:tc>
        <w:tc>
          <w:tcPr>
            <w:tcW w:w="1548" w:type="dxa"/>
            <w:tcBorders>
              <w:top w:val="single" w:sz="4" w:space="0" w:color="231F20"/>
              <w:left w:val="single" w:sz="4" w:space="0" w:color="231F20"/>
              <w:bottom w:val="single" w:sz="4" w:space="0" w:color="231F20"/>
              <w:right w:val="single" w:sz="4" w:space="0" w:color="231F20"/>
            </w:tcBorders>
          </w:tcPr>
          <w:p>
            <w:pPr>
              <w:pStyle w:val="TableParagraph"/>
              <w:ind w:left="18"/>
              <w:jc w:val="center"/>
              <w:rPr>
                <w:sz w:val="20"/>
              </w:rPr>
            </w:pPr>
            <w:r>
              <w:rPr>
                <w:color w:val="231F20"/>
                <w:sz w:val="20"/>
              </w:rPr>
              <w:t>X</w:t>
            </w:r>
          </w:p>
        </w:tc>
        <w:tc>
          <w:tcPr>
            <w:tcW w:w="1981" w:type="dxa"/>
            <w:tcBorders>
              <w:top w:val="single" w:sz="4" w:space="0" w:color="231F20"/>
              <w:left w:val="single" w:sz="4" w:space="0" w:color="231F20"/>
              <w:bottom w:val="single" w:sz="4" w:space="0" w:color="231F20"/>
              <w:right w:val="single" w:sz="4" w:space="0" w:color="231F20"/>
            </w:tcBorders>
          </w:tcPr>
          <w:p>
            <w:pPr>
              <w:pStyle w:val="TableParagraph"/>
              <w:ind w:left="217" w:right="200"/>
              <w:jc w:val="center"/>
              <w:rPr>
                <w:sz w:val="20"/>
              </w:rPr>
            </w:pPr>
            <w:r>
              <w:rPr>
                <w:color w:val="231F20"/>
                <w:spacing w:val="-2"/>
                <w:sz w:val="20"/>
              </w:rPr>
              <w:t>Recoverability</w:t>
            </w:r>
          </w:p>
        </w:tc>
        <w:tc>
          <w:tcPr>
            <w:tcW w:w="1460" w:type="dxa"/>
            <w:tcBorders>
              <w:top w:val="single" w:sz="4" w:space="0" w:color="231F20"/>
              <w:left w:val="single" w:sz="4" w:space="0" w:color="231F20"/>
              <w:bottom w:val="single" w:sz="4" w:space="0" w:color="231F20"/>
              <w:right w:val="single" w:sz="4" w:space="0" w:color="231F20"/>
            </w:tcBorders>
          </w:tcPr>
          <w:p>
            <w:pPr>
              <w:pStyle w:val="TableParagraph"/>
              <w:spacing w:before="0"/>
              <w:ind w:left="0"/>
              <w:rPr>
                <w:rFonts w:ascii="Times New Roman"/>
                <w:sz w:val="20"/>
              </w:rPr>
            </w:pPr>
          </w:p>
        </w:tc>
        <w:tc>
          <w:tcPr>
            <w:tcW w:w="1548" w:type="dxa"/>
            <w:tcBorders>
              <w:top w:val="single" w:sz="4" w:space="0" w:color="231F20"/>
              <w:left w:val="single" w:sz="4" w:space="0" w:color="231F20"/>
              <w:bottom w:val="single" w:sz="4" w:space="0" w:color="231F20"/>
            </w:tcBorders>
          </w:tcPr>
          <w:p>
            <w:pPr>
              <w:pStyle w:val="TableParagraph"/>
              <w:ind w:left="15"/>
              <w:jc w:val="center"/>
              <w:rPr>
                <w:sz w:val="20"/>
              </w:rPr>
            </w:pPr>
            <w:r>
              <w:rPr>
                <w:color w:val="231F20"/>
                <w:sz w:val="20"/>
              </w:rPr>
              <w:t>X</w:t>
            </w:r>
          </w:p>
        </w:tc>
      </w:tr>
      <w:tr>
        <w:trPr>
          <w:trHeight w:val="288" w:hRule="atLeast"/>
        </w:trPr>
        <w:tc>
          <w:tcPr>
            <w:tcW w:w="1737" w:type="dxa"/>
            <w:tcBorders>
              <w:top w:val="single" w:sz="4" w:space="0" w:color="231F20"/>
              <w:right w:val="single" w:sz="4" w:space="0" w:color="231F20"/>
            </w:tcBorders>
          </w:tcPr>
          <w:p>
            <w:pPr>
              <w:pStyle w:val="TableParagraph"/>
              <w:ind w:left="174" w:right="155"/>
              <w:jc w:val="center"/>
              <w:rPr>
                <w:sz w:val="20"/>
              </w:rPr>
            </w:pPr>
            <w:r>
              <w:rPr>
                <w:color w:val="231F20"/>
                <w:spacing w:val="-2"/>
                <w:sz w:val="20"/>
              </w:rPr>
              <w:t>Confidentiality</w:t>
            </w:r>
          </w:p>
        </w:tc>
        <w:tc>
          <w:tcPr>
            <w:tcW w:w="1460" w:type="dxa"/>
            <w:tcBorders>
              <w:top w:val="single" w:sz="4" w:space="0" w:color="231F20"/>
              <w:left w:val="single" w:sz="4" w:space="0" w:color="231F20"/>
              <w:right w:val="single" w:sz="4" w:space="0" w:color="231F20"/>
            </w:tcBorders>
          </w:tcPr>
          <w:p>
            <w:pPr>
              <w:pStyle w:val="TableParagraph"/>
              <w:ind w:left="19"/>
              <w:jc w:val="center"/>
              <w:rPr>
                <w:sz w:val="20"/>
              </w:rPr>
            </w:pPr>
            <w:r>
              <w:rPr>
                <w:color w:val="231F20"/>
                <w:sz w:val="20"/>
              </w:rPr>
              <w:t>X</w:t>
            </w:r>
          </w:p>
        </w:tc>
        <w:tc>
          <w:tcPr>
            <w:tcW w:w="1548" w:type="dxa"/>
            <w:tcBorders>
              <w:top w:val="single" w:sz="4" w:space="0" w:color="231F20"/>
              <w:left w:val="single" w:sz="4" w:space="0" w:color="231F20"/>
              <w:right w:val="single" w:sz="4" w:space="0" w:color="231F20"/>
            </w:tcBorders>
          </w:tcPr>
          <w:p>
            <w:pPr>
              <w:pStyle w:val="TableParagraph"/>
              <w:ind w:left="18"/>
              <w:jc w:val="center"/>
              <w:rPr>
                <w:sz w:val="20"/>
              </w:rPr>
            </w:pPr>
            <w:r>
              <w:rPr>
                <w:color w:val="231F20"/>
                <w:sz w:val="20"/>
              </w:rPr>
              <w:t>X</w:t>
            </w:r>
          </w:p>
        </w:tc>
        <w:tc>
          <w:tcPr>
            <w:tcW w:w="1981" w:type="dxa"/>
            <w:tcBorders>
              <w:top w:val="single" w:sz="4" w:space="0" w:color="231F20"/>
              <w:left w:val="single" w:sz="4" w:space="0" w:color="231F20"/>
              <w:right w:val="single" w:sz="4" w:space="0" w:color="231F20"/>
            </w:tcBorders>
          </w:tcPr>
          <w:p>
            <w:pPr>
              <w:pStyle w:val="TableParagraph"/>
              <w:spacing w:before="0"/>
              <w:ind w:left="0"/>
              <w:rPr>
                <w:rFonts w:ascii="Times New Roman"/>
                <w:sz w:val="20"/>
              </w:rPr>
            </w:pPr>
          </w:p>
        </w:tc>
        <w:tc>
          <w:tcPr>
            <w:tcW w:w="1460" w:type="dxa"/>
            <w:tcBorders>
              <w:top w:val="single" w:sz="4" w:space="0" w:color="231F20"/>
              <w:left w:val="single" w:sz="4" w:space="0" w:color="231F20"/>
              <w:right w:val="single" w:sz="4" w:space="0" w:color="231F20"/>
            </w:tcBorders>
          </w:tcPr>
          <w:p>
            <w:pPr>
              <w:pStyle w:val="TableParagraph"/>
              <w:spacing w:before="0"/>
              <w:ind w:left="0"/>
              <w:rPr>
                <w:rFonts w:ascii="Times New Roman"/>
                <w:sz w:val="20"/>
              </w:rPr>
            </w:pPr>
          </w:p>
        </w:tc>
        <w:tc>
          <w:tcPr>
            <w:tcW w:w="1548" w:type="dxa"/>
            <w:tcBorders>
              <w:top w:val="single" w:sz="4" w:space="0" w:color="231F20"/>
              <w:left w:val="single" w:sz="4" w:space="0" w:color="231F20"/>
            </w:tcBorders>
          </w:tcPr>
          <w:p>
            <w:pPr>
              <w:pStyle w:val="TableParagraph"/>
              <w:spacing w:before="0"/>
              <w:ind w:left="0"/>
              <w:rPr>
                <w:rFonts w:ascii="Times New Roman"/>
                <w:sz w:val="20"/>
              </w:rPr>
            </w:pPr>
          </w:p>
        </w:tc>
      </w:tr>
    </w:tbl>
    <w:p>
      <w:pPr>
        <w:pStyle w:val="BodyText"/>
        <w:spacing w:before="7"/>
        <w:rPr>
          <w:b/>
          <w:sz w:val="21"/>
        </w:rPr>
      </w:pPr>
    </w:p>
    <w:p>
      <w:pPr>
        <w:pStyle w:val="ListParagraph"/>
        <w:numPr>
          <w:ilvl w:val="3"/>
          <w:numId w:val="49"/>
        </w:numPr>
        <w:tabs>
          <w:tab w:pos="1023" w:val="left" w:leader="none"/>
          <w:tab w:pos="1025" w:val="left" w:leader="none"/>
        </w:tabs>
        <w:spacing w:line="240" w:lineRule="auto" w:before="1" w:after="0"/>
        <w:ind w:left="1024" w:right="0" w:hanging="908"/>
        <w:jc w:val="left"/>
        <w:rPr>
          <w:b/>
          <w:sz w:val="22"/>
        </w:rPr>
      </w:pPr>
      <w:r>
        <w:rPr>
          <w:b/>
          <w:color w:val="231F20"/>
          <w:sz w:val="22"/>
        </w:rPr>
        <w:t>ISO/IEC</w:t>
      </w:r>
      <w:r>
        <w:rPr>
          <w:b/>
          <w:color w:val="231F20"/>
          <w:spacing w:val="-8"/>
          <w:sz w:val="22"/>
        </w:rPr>
        <w:t> </w:t>
      </w:r>
      <w:r>
        <w:rPr>
          <w:b/>
          <w:color w:val="231F20"/>
          <w:sz w:val="22"/>
        </w:rPr>
        <w:t>25020</w:t>
      </w:r>
      <w:r>
        <w:rPr>
          <w:b/>
          <w:color w:val="231F20"/>
          <w:spacing w:val="-8"/>
          <w:sz w:val="22"/>
        </w:rPr>
        <w:t> </w:t>
      </w:r>
      <w:r>
        <w:rPr>
          <w:b/>
          <w:color w:val="231F20"/>
          <w:sz w:val="22"/>
        </w:rPr>
        <w:t>System</w:t>
      </w:r>
      <w:r>
        <w:rPr>
          <w:b/>
          <w:color w:val="231F20"/>
          <w:spacing w:val="-6"/>
          <w:sz w:val="22"/>
        </w:rPr>
        <w:t> </w:t>
      </w:r>
      <w:r>
        <w:rPr>
          <w:b/>
          <w:color w:val="231F20"/>
          <w:sz w:val="22"/>
        </w:rPr>
        <w:t>and</w:t>
      </w:r>
      <w:r>
        <w:rPr>
          <w:b/>
          <w:color w:val="231F20"/>
          <w:spacing w:val="-8"/>
          <w:sz w:val="22"/>
        </w:rPr>
        <w:t> </w:t>
      </w:r>
      <w:r>
        <w:rPr>
          <w:b/>
          <w:color w:val="231F20"/>
          <w:sz w:val="22"/>
        </w:rPr>
        <w:t>software</w:t>
      </w:r>
      <w:r>
        <w:rPr>
          <w:b/>
          <w:color w:val="231F20"/>
          <w:spacing w:val="-7"/>
          <w:sz w:val="22"/>
        </w:rPr>
        <w:t> </w:t>
      </w:r>
      <w:r>
        <w:rPr>
          <w:b/>
          <w:color w:val="231F20"/>
          <w:sz w:val="22"/>
        </w:rPr>
        <w:t>product</w:t>
      </w:r>
      <w:r>
        <w:rPr>
          <w:b/>
          <w:color w:val="231F20"/>
          <w:spacing w:val="-6"/>
          <w:sz w:val="22"/>
        </w:rPr>
        <w:t> </w:t>
      </w:r>
      <w:r>
        <w:rPr>
          <w:b/>
          <w:color w:val="231F20"/>
          <w:sz w:val="22"/>
        </w:rPr>
        <w:t>quality</w:t>
      </w:r>
      <w:r>
        <w:rPr>
          <w:b/>
          <w:color w:val="231F20"/>
          <w:spacing w:val="-8"/>
          <w:sz w:val="22"/>
        </w:rPr>
        <w:t> </w:t>
      </w:r>
      <w:r>
        <w:rPr>
          <w:b/>
          <w:color w:val="231F20"/>
          <w:sz w:val="22"/>
        </w:rPr>
        <w:t>measurement</w:t>
      </w:r>
      <w:r>
        <w:rPr>
          <w:b/>
          <w:color w:val="231F20"/>
          <w:spacing w:val="-7"/>
          <w:sz w:val="22"/>
        </w:rPr>
        <w:t> </w:t>
      </w:r>
      <w:r>
        <w:rPr>
          <w:b/>
          <w:color w:val="231F20"/>
          <w:sz w:val="22"/>
        </w:rPr>
        <w:t>reference</w:t>
      </w:r>
      <w:r>
        <w:rPr>
          <w:b/>
          <w:color w:val="231F20"/>
          <w:spacing w:val="-6"/>
          <w:sz w:val="22"/>
        </w:rPr>
        <w:t> </w:t>
      </w:r>
      <w:r>
        <w:rPr>
          <w:b/>
          <w:color w:val="231F20"/>
          <w:spacing w:val="-2"/>
          <w:sz w:val="22"/>
        </w:rPr>
        <w:t>model</w:t>
      </w:r>
    </w:p>
    <w:p>
      <w:pPr>
        <w:pStyle w:val="BodyText"/>
        <w:spacing w:line="225" w:lineRule="auto" w:before="195"/>
        <w:ind w:left="117" w:right="787"/>
        <w:jc w:val="both"/>
      </w:pPr>
      <w:r>
        <w:rPr>
          <w:color w:val="231F20"/>
        </w:rPr>
        <w:t>This product quality measurement reference model describes the relationship between a quality</w:t>
      </w:r>
      <w:r>
        <w:rPr>
          <w:color w:val="231F20"/>
          <w:spacing w:val="80"/>
        </w:rPr>
        <w:t> </w:t>
      </w:r>
      <w:r>
        <w:rPr>
          <w:color w:val="231F20"/>
        </w:rPr>
        <w:t>model, its associated quality characteristics (and sub-characteristics), and system and software</w:t>
      </w:r>
      <w:r>
        <w:rPr>
          <w:color w:val="231F20"/>
          <w:spacing w:val="80"/>
          <w:w w:val="150"/>
        </w:rPr>
        <w:t> </w:t>
      </w:r>
      <w:r>
        <w:rPr>
          <w:color w:val="231F20"/>
        </w:rPr>
        <w:t>product attributes with the corresponding software quality measures, measurement functions, quality measure elements and measurement methods. This model is presented in </w:t>
      </w:r>
      <w:hyperlink w:history="true" w:anchor="_bookmark80">
        <w:r>
          <w:rPr>
            <w:color w:val="053CF5"/>
            <w:u w:val="single" w:color="053CF5"/>
          </w:rPr>
          <w:t>Figure A.10</w:t>
        </w:r>
      </w:hyperlink>
      <w:r>
        <w:rPr>
          <w:color w:val="231F20"/>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8"/>
        </w:rPr>
      </w:pPr>
    </w:p>
    <w:p>
      <w:pPr>
        <w:spacing w:after="0"/>
        <w:rPr>
          <w:sz w:val="18"/>
        </w:rPr>
        <w:sectPr>
          <w:pgSz w:w="11340" w:h="16840"/>
          <w:pgMar w:top="560" w:bottom="280" w:left="620" w:right="60"/>
        </w:sectPr>
      </w:pPr>
    </w:p>
    <w:p>
      <w:pPr>
        <w:pStyle w:val="BodyText"/>
        <w:spacing w:before="9"/>
        <w:rPr>
          <w:sz w:val="25"/>
        </w:rPr>
      </w:pPr>
    </w:p>
    <w:p>
      <w:pPr>
        <w:tabs>
          <w:tab w:pos="4292" w:val="left" w:leader="none"/>
        </w:tabs>
        <w:spacing w:before="0"/>
        <w:ind w:left="117" w:right="0" w:firstLine="0"/>
        <w:jc w:val="left"/>
        <w:rPr>
          <w:rFonts w:ascii="Arial"/>
          <w:sz w:val="16"/>
        </w:rPr>
      </w:pPr>
      <w:r>
        <w:rPr>
          <w:color w:val="231F20"/>
          <w:spacing w:val="-5"/>
          <w:position w:val="1"/>
          <w:sz w:val="22"/>
        </w:rPr>
        <w:t>44</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rPr>
          <w:b/>
          <w:sz w:val="20"/>
        </w:rPr>
      </w:pPr>
    </w:p>
    <w:p>
      <w:pPr>
        <w:pStyle w:val="BodyText"/>
        <w:spacing w:before="3"/>
        <w:rPr>
          <w:b/>
          <w:sz w:val="10"/>
        </w:rPr>
      </w:pPr>
      <w:r>
        <w:rPr/>
        <w:drawing>
          <wp:anchor distT="0" distB="0" distL="0" distR="0" allowOverlap="1" layoutInCell="1" locked="0" behindDoc="0" simplePos="0" relativeHeight="68">
            <wp:simplePos x="0" y="0"/>
            <wp:positionH relativeFrom="page">
              <wp:posOffset>1935543</wp:posOffset>
            </wp:positionH>
            <wp:positionV relativeFrom="paragraph">
              <wp:posOffset>92211</wp:posOffset>
            </wp:positionV>
            <wp:extent cx="4096512" cy="2209800"/>
            <wp:effectExtent l="0" t="0" r="0" b="0"/>
            <wp:wrapTopAndBottom/>
            <wp:docPr id="105" name="image322.png"/>
            <wp:cNvGraphicFramePr>
              <a:graphicFrameLocks noChangeAspect="1"/>
            </wp:cNvGraphicFramePr>
            <a:graphic>
              <a:graphicData uri="http://schemas.openxmlformats.org/drawingml/2006/picture">
                <pic:pic>
                  <pic:nvPicPr>
                    <pic:cNvPr id="106" name="image322.png"/>
                    <pic:cNvPicPr/>
                  </pic:nvPicPr>
                  <pic:blipFill>
                    <a:blip r:embed="rId345" cstate="print"/>
                    <a:stretch>
                      <a:fillRect/>
                    </a:stretch>
                  </pic:blipFill>
                  <pic:spPr>
                    <a:xfrm>
                      <a:off x="0" y="0"/>
                      <a:ext cx="4096512" cy="2209800"/>
                    </a:xfrm>
                    <a:prstGeom prst="rect">
                      <a:avLst/>
                    </a:prstGeom>
                  </pic:spPr>
                </pic:pic>
              </a:graphicData>
            </a:graphic>
          </wp:anchor>
        </w:drawing>
      </w:r>
    </w:p>
    <w:p>
      <w:pPr>
        <w:pStyle w:val="BodyText"/>
        <w:spacing w:before="4"/>
        <w:rPr>
          <w:b/>
          <w:sz w:val="25"/>
        </w:rPr>
      </w:pPr>
    </w:p>
    <w:p>
      <w:pPr>
        <w:pStyle w:val="Heading6"/>
        <w:spacing w:before="101"/>
        <w:ind w:left="892"/>
      </w:pPr>
      <w:bookmarkStart w:name="_bookmark80" w:id="144"/>
      <w:bookmarkEnd w:id="144"/>
      <w:r>
        <w:rPr>
          <w:b w:val="0"/>
        </w:rPr>
      </w:r>
      <w:r>
        <w:rPr>
          <w:color w:val="231F20"/>
        </w:rPr>
        <w:t>Figure</w:t>
      </w:r>
      <w:r>
        <w:rPr>
          <w:color w:val="231F20"/>
          <w:spacing w:val="-1"/>
        </w:rPr>
        <w:t> </w:t>
      </w:r>
      <w:r>
        <w:rPr>
          <w:color w:val="231F20"/>
        </w:rPr>
        <w:t>A.10</w:t>
      </w:r>
      <w:r>
        <w:rPr>
          <w:color w:val="231F20"/>
          <w:spacing w:val="1"/>
        </w:rPr>
        <w:t> </w:t>
      </w:r>
      <w:r>
        <w:rPr>
          <w:color w:val="231F20"/>
        </w:rPr>
        <w:t>—</w:t>
      </w:r>
      <w:r>
        <w:rPr>
          <w:color w:val="231F20"/>
          <w:spacing w:val="1"/>
        </w:rPr>
        <w:t> </w:t>
      </w:r>
      <w:r>
        <w:rPr>
          <w:color w:val="231F20"/>
        </w:rPr>
        <w:t>ISO/IEC 25020</w:t>
      </w:r>
      <w:r>
        <w:rPr>
          <w:color w:val="231F20"/>
          <w:spacing w:val="1"/>
        </w:rPr>
        <w:t> </w:t>
      </w:r>
      <w:r>
        <w:rPr>
          <w:color w:val="231F20"/>
        </w:rPr>
        <w:t>System/software</w:t>
      </w:r>
      <w:r>
        <w:rPr>
          <w:color w:val="231F20"/>
          <w:spacing w:val="2"/>
        </w:rPr>
        <w:t> </w:t>
      </w:r>
      <w:r>
        <w:rPr>
          <w:color w:val="231F20"/>
        </w:rPr>
        <w:t>product quality</w:t>
      </w:r>
      <w:r>
        <w:rPr>
          <w:color w:val="231F20"/>
          <w:spacing w:val="2"/>
        </w:rPr>
        <w:t> </w:t>
      </w:r>
      <w:r>
        <w:rPr>
          <w:color w:val="231F20"/>
        </w:rPr>
        <w:t>measurement</w:t>
      </w:r>
      <w:r>
        <w:rPr>
          <w:color w:val="231F20"/>
          <w:spacing w:val="1"/>
        </w:rPr>
        <w:t> </w:t>
      </w:r>
      <w:r>
        <w:rPr>
          <w:color w:val="231F20"/>
        </w:rPr>
        <w:t>reference</w:t>
      </w:r>
      <w:r>
        <w:rPr>
          <w:color w:val="231F20"/>
          <w:spacing w:val="2"/>
        </w:rPr>
        <w:t> </w:t>
      </w:r>
      <w:r>
        <w:rPr>
          <w:color w:val="231F20"/>
          <w:spacing w:val="-2"/>
        </w:rPr>
        <w:t>model</w:t>
      </w:r>
    </w:p>
    <w:p>
      <w:pPr>
        <w:pStyle w:val="BodyText"/>
        <w:rPr>
          <w:b/>
          <w:sz w:val="30"/>
        </w:rPr>
      </w:pPr>
    </w:p>
    <w:p>
      <w:pPr>
        <w:pStyle w:val="BodyText"/>
        <w:ind w:left="797"/>
      </w:pPr>
      <w:r>
        <w:rPr>
          <w:color w:val="231F20"/>
        </w:rPr>
        <w:t>An</w:t>
      </w:r>
      <w:r>
        <w:rPr>
          <w:color w:val="231F20"/>
          <w:spacing w:val="-1"/>
        </w:rPr>
        <w:t> </w:t>
      </w:r>
      <w:r>
        <w:rPr>
          <w:color w:val="231F20"/>
        </w:rPr>
        <w:t>illustration</w:t>
      </w:r>
      <w:r>
        <w:rPr>
          <w:color w:val="231F20"/>
          <w:spacing w:val="-1"/>
        </w:rPr>
        <w:t> </w:t>
      </w:r>
      <w:r>
        <w:rPr>
          <w:color w:val="231F20"/>
        </w:rPr>
        <w:t>of this model</w:t>
      </w:r>
      <w:r>
        <w:rPr>
          <w:color w:val="231F20"/>
          <w:spacing w:val="-1"/>
        </w:rPr>
        <w:t> </w:t>
      </w:r>
      <w:r>
        <w:rPr>
          <w:color w:val="231F20"/>
        </w:rPr>
        <w:t>as given</w:t>
      </w:r>
      <w:r>
        <w:rPr>
          <w:color w:val="231F20"/>
          <w:spacing w:val="-1"/>
        </w:rPr>
        <w:t> </w:t>
      </w:r>
      <w:r>
        <w:rPr>
          <w:color w:val="231F20"/>
        </w:rPr>
        <w:t>in</w:t>
      </w:r>
      <w:r>
        <w:rPr>
          <w:color w:val="231F20"/>
          <w:spacing w:val="-1"/>
        </w:rPr>
        <w:t> </w:t>
      </w:r>
      <w:r>
        <w:rPr>
          <w:color w:val="231F20"/>
        </w:rPr>
        <w:t>ISO/IEC 25021 is presented in</w:t>
      </w:r>
      <w:r>
        <w:rPr>
          <w:color w:val="231F20"/>
          <w:spacing w:val="-1"/>
        </w:rPr>
        <w:t> </w:t>
      </w:r>
      <w:hyperlink w:history="true" w:anchor="_bookmark81">
        <w:r>
          <w:rPr>
            <w:color w:val="053CF5"/>
            <w:u w:val="single" w:color="053CF5"/>
          </w:rPr>
          <w:t>Table </w:t>
        </w:r>
        <w:r>
          <w:rPr>
            <w:color w:val="053CF5"/>
            <w:spacing w:val="-4"/>
            <w:u w:val="single" w:color="053CF5"/>
          </w:rPr>
          <w:t>A.4</w:t>
        </w:r>
      </w:hyperlink>
      <w:r>
        <w:rPr>
          <w:color w:val="231F20"/>
          <w:spacing w:val="-4"/>
        </w:rPr>
        <w:t>.</w:t>
      </w:r>
    </w:p>
    <w:p>
      <w:pPr>
        <w:pStyle w:val="BodyText"/>
        <w:spacing w:before="1"/>
        <w:rPr>
          <w:sz w:val="24"/>
        </w:rPr>
      </w:pPr>
    </w:p>
    <w:p>
      <w:pPr>
        <w:pStyle w:val="Heading6"/>
        <w:ind w:left="1897"/>
      </w:pPr>
      <w:r>
        <w:rPr>
          <w:color w:val="231F20"/>
        </w:rPr>
        <w:t>Table</w:t>
      </w:r>
      <w:r>
        <w:rPr>
          <w:color w:val="231F20"/>
          <w:spacing w:val="-3"/>
        </w:rPr>
        <w:t> </w:t>
      </w:r>
      <w:r>
        <w:rPr>
          <w:color w:val="231F20"/>
        </w:rPr>
        <w:t>A.4</w:t>
      </w:r>
      <w:r>
        <w:rPr>
          <w:color w:val="231F20"/>
          <w:spacing w:val="-1"/>
        </w:rPr>
        <w:t> </w:t>
      </w:r>
      <w:bookmarkStart w:name="_bookmark81" w:id="145"/>
      <w:bookmarkEnd w:id="145"/>
      <w:r>
        <w:rPr>
          <w:color w:val="231F20"/>
        </w:rPr>
        <w:t>—</w:t>
      </w:r>
      <w:r>
        <w:rPr>
          <w:color w:val="231F20"/>
          <w:spacing w:val="-2"/>
        </w:rPr>
        <w:t> </w:t>
      </w:r>
      <w:r>
        <w:rPr>
          <w:color w:val="231F20"/>
        </w:rPr>
        <w:t>ISO/IEC</w:t>
      </w:r>
      <w:r>
        <w:rPr>
          <w:color w:val="231F20"/>
          <w:spacing w:val="-1"/>
        </w:rPr>
        <w:t> </w:t>
      </w:r>
      <w:r>
        <w:rPr>
          <w:color w:val="231F20"/>
        </w:rPr>
        <w:t>25021</w:t>
      </w:r>
      <w:r>
        <w:rPr>
          <w:color w:val="231F20"/>
          <w:spacing w:val="-2"/>
        </w:rPr>
        <w:t> </w:t>
      </w:r>
      <w:r>
        <w:rPr>
          <w:color w:val="231F20"/>
        </w:rPr>
        <w:t>Product</w:t>
      </w:r>
      <w:r>
        <w:rPr>
          <w:color w:val="231F20"/>
          <w:spacing w:val="-1"/>
        </w:rPr>
        <w:t> </w:t>
      </w:r>
      <w:r>
        <w:rPr>
          <w:color w:val="231F20"/>
        </w:rPr>
        <w:t>quality</w:t>
      </w:r>
      <w:r>
        <w:rPr>
          <w:color w:val="231F20"/>
          <w:spacing w:val="-1"/>
        </w:rPr>
        <w:t> </w:t>
      </w:r>
      <w:r>
        <w:rPr>
          <w:color w:val="231F20"/>
        </w:rPr>
        <w:t>measurement</w:t>
      </w:r>
      <w:r>
        <w:rPr>
          <w:color w:val="231F20"/>
          <w:spacing w:val="-1"/>
        </w:rPr>
        <w:t> </w:t>
      </w:r>
      <w:r>
        <w:rPr>
          <w:color w:val="231F20"/>
        </w:rPr>
        <w:t>reference </w:t>
      </w:r>
      <w:r>
        <w:rPr>
          <w:color w:val="231F20"/>
          <w:spacing w:val="-2"/>
        </w:rPr>
        <w:t>model</w:t>
      </w:r>
    </w:p>
    <w:p>
      <w:pPr>
        <w:pStyle w:val="BodyText"/>
        <w:spacing w:before="3" w:after="1"/>
        <w:rPr>
          <w:b/>
          <w:sz w:val="12"/>
        </w:rPr>
      </w:pPr>
    </w:p>
    <w:tbl>
      <w:tblPr>
        <w:tblW w:w="0" w:type="auto"/>
        <w:jc w:val="left"/>
        <w:tblInd w:w="1449"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68"/>
        <w:gridCol w:w="3022"/>
        <w:gridCol w:w="4775"/>
      </w:tblGrid>
      <w:tr>
        <w:trPr>
          <w:trHeight w:val="283" w:hRule="atLeast"/>
        </w:trPr>
        <w:tc>
          <w:tcPr>
            <w:tcW w:w="668" w:type="dxa"/>
            <w:tcBorders>
              <w:right w:val="single" w:sz="4" w:space="0" w:color="231F20"/>
            </w:tcBorders>
            <w:shd w:val="clear" w:color="auto" w:fill="F2F2F2"/>
          </w:tcPr>
          <w:p>
            <w:pPr>
              <w:pStyle w:val="TableParagraph"/>
              <w:spacing w:before="18"/>
              <w:ind w:left="147" w:right="128"/>
              <w:jc w:val="center"/>
              <w:rPr>
                <w:b/>
                <w:sz w:val="20"/>
              </w:rPr>
            </w:pPr>
            <w:r>
              <w:rPr>
                <w:b/>
                <w:color w:val="231F20"/>
                <w:spacing w:val="-5"/>
                <w:sz w:val="20"/>
              </w:rPr>
              <w:t>SNo</w:t>
            </w:r>
          </w:p>
        </w:tc>
        <w:tc>
          <w:tcPr>
            <w:tcW w:w="3022" w:type="dxa"/>
            <w:tcBorders>
              <w:left w:val="single" w:sz="4" w:space="0" w:color="231F20"/>
              <w:right w:val="single" w:sz="4" w:space="0" w:color="231F20"/>
            </w:tcBorders>
            <w:shd w:val="clear" w:color="auto" w:fill="F2F2F2"/>
          </w:tcPr>
          <w:p>
            <w:pPr>
              <w:pStyle w:val="TableParagraph"/>
              <w:spacing w:before="18"/>
              <w:ind w:left="1122" w:right="1102"/>
              <w:jc w:val="center"/>
              <w:rPr>
                <w:b/>
                <w:sz w:val="20"/>
              </w:rPr>
            </w:pPr>
            <w:r>
              <w:rPr>
                <w:b/>
                <w:color w:val="231F20"/>
                <w:spacing w:val="-2"/>
                <w:sz w:val="20"/>
              </w:rPr>
              <w:t>Element</w:t>
            </w:r>
          </w:p>
        </w:tc>
        <w:tc>
          <w:tcPr>
            <w:tcW w:w="4775" w:type="dxa"/>
            <w:tcBorders>
              <w:left w:val="single" w:sz="4" w:space="0" w:color="231F20"/>
            </w:tcBorders>
            <w:shd w:val="clear" w:color="auto" w:fill="F2F2F2"/>
          </w:tcPr>
          <w:p>
            <w:pPr>
              <w:pStyle w:val="TableParagraph"/>
              <w:spacing w:before="18"/>
              <w:ind w:left="1869" w:right="1848"/>
              <w:jc w:val="center"/>
              <w:rPr>
                <w:b/>
                <w:sz w:val="20"/>
              </w:rPr>
            </w:pPr>
            <w:r>
              <w:rPr>
                <w:b/>
                <w:color w:val="231F20"/>
                <w:spacing w:val="-2"/>
                <w:sz w:val="20"/>
              </w:rPr>
              <w:t>Particulars</w:t>
            </w:r>
          </w:p>
        </w:tc>
      </w:tr>
      <w:tr>
        <w:trPr>
          <w:trHeight w:val="288" w:hRule="atLeast"/>
        </w:trPr>
        <w:tc>
          <w:tcPr>
            <w:tcW w:w="668" w:type="dxa"/>
            <w:tcBorders>
              <w:bottom w:val="single" w:sz="4" w:space="0" w:color="231F20"/>
              <w:right w:val="single" w:sz="4" w:space="0" w:color="231F20"/>
            </w:tcBorders>
          </w:tcPr>
          <w:p>
            <w:pPr>
              <w:pStyle w:val="TableParagraph"/>
              <w:spacing w:before="18"/>
              <w:ind w:left="20"/>
              <w:jc w:val="center"/>
              <w:rPr>
                <w:sz w:val="20"/>
              </w:rPr>
            </w:pPr>
            <w:r>
              <w:rPr>
                <w:color w:val="231F20"/>
                <w:sz w:val="20"/>
              </w:rPr>
              <w:t>1</w:t>
            </w:r>
          </w:p>
        </w:tc>
        <w:tc>
          <w:tcPr>
            <w:tcW w:w="3022" w:type="dxa"/>
            <w:tcBorders>
              <w:left w:val="single" w:sz="4" w:space="0" w:color="231F20"/>
              <w:bottom w:val="single" w:sz="4" w:space="0" w:color="231F20"/>
              <w:right w:val="single" w:sz="4" w:space="0" w:color="231F20"/>
            </w:tcBorders>
          </w:tcPr>
          <w:p>
            <w:pPr>
              <w:pStyle w:val="TableParagraph"/>
              <w:spacing w:before="18"/>
              <w:ind w:left="50"/>
              <w:rPr>
                <w:sz w:val="20"/>
              </w:rPr>
            </w:pPr>
            <w:r>
              <w:rPr>
                <w:color w:val="231F20"/>
                <w:sz w:val="20"/>
              </w:rPr>
              <w:t>Quality</w:t>
            </w:r>
            <w:r>
              <w:rPr>
                <w:color w:val="231F20"/>
                <w:spacing w:val="10"/>
                <w:sz w:val="20"/>
              </w:rPr>
              <w:t> </w:t>
            </w:r>
            <w:r>
              <w:rPr>
                <w:color w:val="231F20"/>
                <w:sz w:val="20"/>
              </w:rPr>
              <w:t>measure</w:t>
            </w:r>
            <w:r>
              <w:rPr>
                <w:color w:val="231F20"/>
                <w:spacing w:val="10"/>
                <w:sz w:val="20"/>
              </w:rPr>
              <w:t> </w:t>
            </w:r>
            <w:r>
              <w:rPr>
                <w:color w:val="231F20"/>
                <w:sz w:val="20"/>
              </w:rPr>
              <w:t>element</w:t>
            </w:r>
            <w:r>
              <w:rPr>
                <w:color w:val="231F20"/>
                <w:spacing w:val="10"/>
                <w:sz w:val="20"/>
              </w:rPr>
              <w:t> </w:t>
            </w:r>
            <w:r>
              <w:rPr>
                <w:color w:val="231F20"/>
                <w:spacing w:val="-4"/>
                <w:sz w:val="20"/>
              </w:rPr>
              <w:t>name</w:t>
            </w:r>
          </w:p>
        </w:tc>
        <w:tc>
          <w:tcPr>
            <w:tcW w:w="4775" w:type="dxa"/>
            <w:tcBorders>
              <w:left w:val="single" w:sz="4" w:space="0" w:color="231F20"/>
              <w:bottom w:val="single" w:sz="4" w:space="0" w:color="231F20"/>
            </w:tcBorders>
          </w:tcPr>
          <w:p>
            <w:pPr>
              <w:pStyle w:val="TableParagraph"/>
              <w:spacing w:before="18"/>
              <w:rPr>
                <w:sz w:val="20"/>
              </w:rPr>
            </w:pPr>
            <w:r>
              <w:rPr>
                <w:color w:val="231F20"/>
                <w:sz w:val="20"/>
              </w:rPr>
              <w:t>Number</w:t>
            </w:r>
            <w:r>
              <w:rPr>
                <w:color w:val="231F20"/>
                <w:spacing w:val="-2"/>
                <w:sz w:val="20"/>
              </w:rPr>
              <w:t> </w:t>
            </w:r>
            <w:r>
              <w:rPr>
                <w:color w:val="231F20"/>
                <w:sz w:val="20"/>
              </w:rPr>
              <w:t>of</w:t>
            </w:r>
            <w:r>
              <w:rPr>
                <w:color w:val="231F20"/>
                <w:spacing w:val="-1"/>
                <w:sz w:val="20"/>
              </w:rPr>
              <w:t> </w:t>
            </w:r>
            <w:r>
              <w:rPr>
                <w:color w:val="231F20"/>
                <w:spacing w:val="-2"/>
                <w:sz w:val="20"/>
              </w:rPr>
              <w:t>records</w:t>
            </w:r>
          </w:p>
        </w:tc>
      </w:tr>
      <w:tr>
        <w:trPr>
          <w:trHeight w:val="293" w:hRule="atLeast"/>
        </w:trPr>
        <w:tc>
          <w:tcPr>
            <w:tcW w:w="668" w:type="dxa"/>
            <w:tcBorders>
              <w:top w:val="single" w:sz="4" w:space="0" w:color="231F20"/>
              <w:bottom w:val="single" w:sz="4" w:space="0" w:color="231F20"/>
              <w:right w:val="single" w:sz="4" w:space="0" w:color="231F20"/>
            </w:tcBorders>
          </w:tcPr>
          <w:p>
            <w:pPr>
              <w:pStyle w:val="TableParagraph"/>
              <w:ind w:left="20"/>
              <w:jc w:val="center"/>
              <w:rPr>
                <w:sz w:val="20"/>
              </w:rPr>
            </w:pPr>
            <w:r>
              <w:rPr>
                <w:color w:val="231F20"/>
                <w:sz w:val="20"/>
              </w:rPr>
              <w:t>2</w:t>
            </w:r>
          </w:p>
        </w:tc>
        <w:tc>
          <w:tcPr>
            <w:tcW w:w="3022" w:type="dxa"/>
            <w:tcBorders>
              <w:top w:val="single" w:sz="4" w:space="0" w:color="231F20"/>
              <w:left w:val="single" w:sz="4" w:space="0" w:color="231F20"/>
              <w:bottom w:val="single" w:sz="4" w:space="0" w:color="231F20"/>
              <w:right w:val="single" w:sz="4" w:space="0" w:color="231F20"/>
            </w:tcBorders>
          </w:tcPr>
          <w:p>
            <w:pPr>
              <w:pStyle w:val="TableParagraph"/>
              <w:ind w:left="50"/>
              <w:rPr>
                <w:sz w:val="20"/>
              </w:rPr>
            </w:pPr>
            <w:r>
              <w:rPr>
                <w:color w:val="231F20"/>
                <w:spacing w:val="-2"/>
                <w:sz w:val="20"/>
              </w:rPr>
              <w:t>Objective</w:t>
            </w:r>
          </w:p>
        </w:tc>
        <w:tc>
          <w:tcPr>
            <w:tcW w:w="4775" w:type="dxa"/>
            <w:tcBorders>
              <w:top w:val="single" w:sz="4" w:space="0" w:color="231F20"/>
              <w:left w:val="single" w:sz="4" w:space="0" w:color="231F20"/>
              <w:bottom w:val="single" w:sz="4" w:space="0" w:color="231F20"/>
            </w:tcBorders>
          </w:tcPr>
          <w:p>
            <w:pPr>
              <w:pStyle w:val="TableParagraph"/>
              <w:rPr>
                <w:sz w:val="20"/>
              </w:rPr>
            </w:pPr>
            <w:r>
              <w:rPr>
                <w:color w:val="231F20"/>
                <w:sz w:val="20"/>
              </w:rPr>
              <w:t>To</w:t>
            </w:r>
            <w:r>
              <w:rPr>
                <w:color w:val="231F20"/>
                <w:spacing w:val="7"/>
                <w:sz w:val="20"/>
              </w:rPr>
              <w:t> </w:t>
            </w:r>
            <w:r>
              <w:rPr>
                <w:color w:val="231F20"/>
                <w:sz w:val="20"/>
              </w:rPr>
              <w:t>determine</w:t>
            </w:r>
            <w:r>
              <w:rPr>
                <w:color w:val="231F20"/>
                <w:spacing w:val="8"/>
                <w:sz w:val="20"/>
              </w:rPr>
              <w:t> </w:t>
            </w:r>
            <w:r>
              <w:rPr>
                <w:color w:val="231F20"/>
                <w:sz w:val="20"/>
              </w:rPr>
              <w:t>data</w:t>
            </w:r>
            <w:r>
              <w:rPr>
                <w:color w:val="231F20"/>
                <w:spacing w:val="7"/>
                <w:sz w:val="20"/>
              </w:rPr>
              <w:t> </w:t>
            </w:r>
            <w:r>
              <w:rPr>
                <w:color w:val="231F20"/>
                <w:sz w:val="20"/>
              </w:rPr>
              <w:t>quality</w:t>
            </w:r>
            <w:r>
              <w:rPr>
                <w:color w:val="231F20"/>
                <w:spacing w:val="7"/>
                <w:sz w:val="20"/>
              </w:rPr>
              <w:t> </w:t>
            </w:r>
            <w:r>
              <w:rPr>
                <w:color w:val="231F20"/>
                <w:sz w:val="20"/>
              </w:rPr>
              <w:t>of</w:t>
            </w:r>
            <w:r>
              <w:rPr>
                <w:color w:val="231F20"/>
                <w:spacing w:val="8"/>
                <w:sz w:val="20"/>
              </w:rPr>
              <w:t> </w:t>
            </w:r>
            <w:r>
              <w:rPr>
                <w:color w:val="231F20"/>
                <w:sz w:val="20"/>
              </w:rPr>
              <w:t>target</w:t>
            </w:r>
            <w:r>
              <w:rPr>
                <w:color w:val="231F20"/>
                <w:spacing w:val="7"/>
                <w:sz w:val="20"/>
              </w:rPr>
              <w:t> </w:t>
            </w:r>
            <w:r>
              <w:rPr>
                <w:color w:val="231F20"/>
                <w:spacing w:val="-4"/>
                <w:sz w:val="20"/>
              </w:rPr>
              <w:t>data</w:t>
            </w:r>
          </w:p>
        </w:tc>
      </w:tr>
      <w:tr>
        <w:trPr>
          <w:trHeight w:val="293" w:hRule="atLeast"/>
        </w:trPr>
        <w:tc>
          <w:tcPr>
            <w:tcW w:w="668" w:type="dxa"/>
            <w:tcBorders>
              <w:top w:val="single" w:sz="4" w:space="0" w:color="231F20"/>
              <w:bottom w:val="single" w:sz="4" w:space="0" w:color="231F20"/>
              <w:right w:val="single" w:sz="4" w:space="0" w:color="231F20"/>
            </w:tcBorders>
          </w:tcPr>
          <w:p>
            <w:pPr>
              <w:pStyle w:val="TableParagraph"/>
              <w:ind w:left="20"/>
              <w:jc w:val="center"/>
              <w:rPr>
                <w:sz w:val="20"/>
              </w:rPr>
            </w:pPr>
            <w:r>
              <w:rPr>
                <w:color w:val="231F20"/>
                <w:sz w:val="20"/>
              </w:rPr>
              <w:t>3</w:t>
            </w:r>
          </w:p>
        </w:tc>
        <w:tc>
          <w:tcPr>
            <w:tcW w:w="3022" w:type="dxa"/>
            <w:tcBorders>
              <w:top w:val="single" w:sz="4" w:space="0" w:color="231F20"/>
              <w:left w:val="single" w:sz="4" w:space="0" w:color="231F20"/>
              <w:bottom w:val="single" w:sz="4" w:space="0" w:color="231F20"/>
              <w:right w:val="single" w:sz="4" w:space="0" w:color="231F20"/>
            </w:tcBorders>
          </w:tcPr>
          <w:p>
            <w:pPr>
              <w:pStyle w:val="TableParagraph"/>
              <w:ind w:left="50"/>
              <w:rPr>
                <w:sz w:val="20"/>
              </w:rPr>
            </w:pPr>
            <w:r>
              <w:rPr>
                <w:color w:val="231F20"/>
                <w:sz w:val="20"/>
              </w:rPr>
              <w:t>Property</w:t>
            </w:r>
            <w:r>
              <w:rPr>
                <w:color w:val="231F20"/>
                <w:spacing w:val="13"/>
                <w:sz w:val="20"/>
              </w:rPr>
              <w:t> </w:t>
            </w:r>
            <w:r>
              <w:rPr>
                <w:color w:val="231F20"/>
                <w:sz w:val="20"/>
              </w:rPr>
              <w:t>to</w:t>
            </w:r>
            <w:r>
              <w:rPr>
                <w:color w:val="231F20"/>
                <w:spacing w:val="14"/>
                <w:sz w:val="20"/>
              </w:rPr>
              <w:t> </w:t>
            </w:r>
            <w:r>
              <w:rPr>
                <w:color w:val="231F20"/>
                <w:spacing w:val="-2"/>
                <w:sz w:val="20"/>
              </w:rPr>
              <w:t>quantify</w:t>
            </w:r>
          </w:p>
        </w:tc>
        <w:tc>
          <w:tcPr>
            <w:tcW w:w="4775" w:type="dxa"/>
            <w:tcBorders>
              <w:top w:val="single" w:sz="4" w:space="0" w:color="231F20"/>
              <w:left w:val="single" w:sz="4" w:space="0" w:color="231F20"/>
              <w:bottom w:val="single" w:sz="4" w:space="0" w:color="231F20"/>
            </w:tcBorders>
          </w:tcPr>
          <w:p>
            <w:pPr>
              <w:pStyle w:val="TableParagraph"/>
              <w:rPr>
                <w:sz w:val="20"/>
              </w:rPr>
            </w:pPr>
            <w:r>
              <w:rPr>
                <w:color w:val="231F20"/>
                <w:sz w:val="20"/>
              </w:rPr>
              <w:t>Record</w:t>
            </w:r>
            <w:r>
              <w:rPr>
                <w:color w:val="231F20"/>
                <w:spacing w:val="3"/>
                <w:sz w:val="20"/>
              </w:rPr>
              <w:t> </w:t>
            </w:r>
            <w:r>
              <w:rPr>
                <w:color w:val="231F20"/>
                <w:sz w:val="20"/>
              </w:rPr>
              <w:t>is</w:t>
            </w:r>
            <w:r>
              <w:rPr>
                <w:color w:val="231F20"/>
                <w:spacing w:val="6"/>
                <w:sz w:val="20"/>
              </w:rPr>
              <w:t> </w:t>
            </w:r>
            <w:r>
              <w:rPr>
                <w:color w:val="231F20"/>
                <w:sz w:val="20"/>
              </w:rPr>
              <w:t>a</w:t>
            </w:r>
            <w:r>
              <w:rPr>
                <w:color w:val="231F20"/>
                <w:spacing w:val="4"/>
                <w:sz w:val="20"/>
              </w:rPr>
              <w:t> </w:t>
            </w:r>
            <w:r>
              <w:rPr>
                <w:color w:val="231F20"/>
                <w:sz w:val="20"/>
              </w:rPr>
              <w:t>set</w:t>
            </w:r>
            <w:r>
              <w:rPr>
                <w:color w:val="231F20"/>
                <w:spacing w:val="5"/>
                <w:sz w:val="20"/>
              </w:rPr>
              <w:t> </w:t>
            </w:r>
            <w:r>
              <w:rPr>
                <w:color w:val="231F20"/>
                <w:sz w:val="20"/>
              </w:rPr>
              <w:t>of</w:t>
            </w:r>
            <w:r>
              <w:rPr>
                <w:color w:val="231F20"/>
                <w:spacing w:val="5"/>
                <w:sz w:val="20"/>
              </w:rPr>
              <w:t> </w:t>
            </w:r>
            <w:r>
              <w:rPr>
                <w:color w:val="231F20"/>
                <w:sz w:val="20"/>
              </w:rPr>
              <w:t>related</w:t>
            </w:r>
            <w:r>
              <w:rPr>
                <w:color w:val="231F20"/>
                <w:spacing w:val="6"/>
                <w:sz w:val="20"/>
              </w:rPr>
              <w:t> </w:t>
            </w:r>
            <w:r>
              <w:rPr>
                <w:color w:val="231F20"/>
                <w:sz w:val="20"/>
              </w:rPr>
              <w:t>data</w:t>
            </w:r>
            <w:r>
              <w:rPr>
                <w:color w:val="231F20"/>
                <w:spacing w:val="4"/>
                <w:sz w:val="20"/>
              </w:rPr>
              <w:t> </w:t>
            </w:r>
            <w:r>
              <w:rPr>
                <w:color w:val="231F20"/>
                <w:sz w:val="20"/>
              </w:rPr>
              <w:t>items</w:t>
            </w:r>
            <w:r>
              <w:rPr>
                <w:color w:val="231F20"/>
                <w:spacing w:val="6"/>
                <w:sz w:val="20"/>
              </w:rPr>
              <w:t> </w:t>
            </w:r>
            <w:r>
              <w:rPr>
                <w:color w:val="231F20"/>
                <w:sz w:val="20"/>
              </w:rPr>
              <w:t>treated</w:t>
            </w:r>
            <w:r>
              <w:rPr>
                <w:color w:val="231F20"/>
                <w:spacing w:val="5"/>
                <w:sz w:val="20"/>
              </w:rPr>
              <w:t> </w:t>
            </w:r>
            <w:r>
              <w:rPr>
                <w:color w:val="231F20"/>
                <w:sz w:val="20"/>
              </w:rPr>
              <w:t>as</w:t>
            </w:r>
            <w:r>
              <w:rPr>
                <w:color w:val="231F20"/>
                <w:spacing w:val="6"/>
                <w:sz w:val="20"/>
              </w:rPr>
              <w:t> </w:t>
            </w:r>
            <w:r>
              <w:rPr>
                <w:color w:val="231F20"/>
                <w:sz w:val="20"/>
              </w:rPr>
              <w:t>a</w:t>
            </w:r>
            <w:r>
              <w:rPr>
                <w:color w:val="231F20"/>
                <w:spacing w:val="5"/>
                <w:sz w:val="20"/>
              </w:rPr>
              <w:t> </w:t>
            </w:r>
            <w:r>
              <w:rPr>
                <w:color w:val="231F20"/>
                <w:spacing w:val="-4"/>
                <w:sz w:val="20"/>
              </w:rPr>
              <w:t>unit</w:t>
            </w:r>
          </w:p>
        </w:tc>
      </w:tr>
      <w:tr>
        <w:trPr>
          <w:trHeight w:val="293" w:hRule="atLeast"/>
        </w:trPr>
        <w:tc>
          <w:tcPr>
            <w:tcW w:w="668" w:type="dxa"/>
            <w:tcBorders>
              <w:top w:val="single" w:sz="4" w:space="0" w:color="231F20"/>
              <w:bottom w:val="single" w:sz="4" w:space="0" w:color="231F20"/>
              <w:right w:val="single" w:sz="4" w:space="0" w:color="231F20"/>
            </w:tcBorders>
          </w:tcPr>
          <w:p>
            <w:pPr>
              <w:pStyle w:val="TableParagraph"/>
              <w:ind w:left="20"/>
              <w:jc w:val="center"/>
              <w:rPr>
                <w:sz w:val="20"/>
              </w:rPr>
            </w:pPr>
            <w:r>
              <w:rPr>
                <w:color w:val="231F20"/>
                <w:sz w:val="20"/>
              </w:rPr>
              <w:t>4</w:t>
            </w:r>
          </w:p>
        </w:tc>
        <w:tc>
          <w:tcPr>
            <w:tcW w:w="3022" w:type="dxa"/>
            <w:tcBorders>
              <w:top w:val="single" w:sz="4" w:space="0" w:color="231F20"/>
              <w:left w:val="single" w:sz="4" w:space="0" w:color="231F20"/>
              <w:bottom w:val="single" w:sz="4" w:space="0" w:color="231F20"/>
              <w:right w:val="single" w:sz="4" w:space="0" w:color="231F20"/>
            </w:tcBorders>
          </w:tcPr>
          <w:p>
            <w:pPr>
              <w:pStyle w:val="TableParagraph"/>
              <w:ind w:left="50"/>
              <w:rPr>
                <w:sz w:val="20"/>
              </w:rPr>
            </w:pPr>
            <w:r>
              <w:rPr>
                <w:color w:val="231F20"/>
                <w:sz w:val="20"/>
              </w:rPr>
              <w:t>Relevant</w:t>
            </w:r>
            <w:r>
              <w:rPr>
                <w:color w:val="231F20"/>
                <w:spacing w:val="12"/>
                <w:sz w:val="20"/>
              </w:rPr>
              <w:t> </w:t>
            </w:r>
            <w:r>
              <w:rPr>
                <w:color w:val="231F20"/>
                <w:sz w:val="20"/>
              </w:rPr>
              <w:t>quality</w:t>
            </w:r>
            <w:r>
              <w:rPr>
                <w:color w:val="231F20"/>
                <w:spacing w:val="14"/>
                <w:sz w:val="20"/>
              </w:rPr>
              <w:t> </w:t>
            </w:r>
            <w:r>
              <w:rPr>
                <w:color w:val="231F20"/>
                <w:spacing w:val="-2"/>
                <w:sz w:val="20"/>
              </w:rPr>
              <w:t>measures</w:t>
            </w:r>
          </w:p>
        </w:tc>
        <w:tc>
          <w:tcPr>
            <w:tcW w:w="4775" w:type="dxa"/>
            <w:tcBorders>
              <w:top w:val="single" w:sz="4" w:space="0" w:color="231F20"/>
              <w:left w:val="single" w:sz="4" w:space="0" w:color="231F20"/>
              <w:bottom w:val="single" w:sz="4" w:space="0" w:color="231F20"/>
            </w:tcBorders>
          </w:tcPr>
          <w:p>
            <w:pPr>
              <w:pStyle w:val="TableParagraph"/>
              <w:rPr>
                <w:sz w:val="20"/>
              </w:rPr>
            </w:pPr>
            <w:r>
              <w:rPr>
                <w:color w:val="231F20"/>
                <w:sz w:val="20"/>
              </w:rPr>
              <w:t>Measure</w:t>
            </w:r>
            <w:r>
              <w:rPr>
                <w:color w:val="231F20"/>
                <w:spacing w:val="6"/>
                <w:sz w:val="20"/>
              </w:rPr>
              <w:t> </w:t>
            </w:r>
            <w:r>
              <w:rPr>
                <w:color w:val="231F20"/>
                <w:sz w:val="20"/>
              </w:rPr>
              <w:t>of</w:t>
            </w:r>
            <w:r>
              <w:rPr>
                <w:color w:val="231F20"/>
                <w:spacing w:val="6"/>
                <w:sz w:val="20"/>
              </w:rPr>
              <w:t> </w:t>
            </w:r>
            <w:r>
              <w:rPr>
                <w:color w:val="231F20"/>
                <w:spacing w:val="-2"/>
                <w:sz w:val="20"/>
              </w:rPr>
              <w:t>accuracy</w:t>
            </w:r>
          </w:p>
        </w:tc>
      </w:tr>
      <w:tr>
        <w:trPr>
          <w:trHeight w:val="293" w:hRule="atLeast"/>
        </w:trPr>
        <w:tc>
          <w:tcPr>
            <w:tcW w:w="668" w:type="dxa"/>
            <w:tcBorders>
              <w:top w:val="single" w:sz="4" w:space="0" w:color="231F20"/>
              <w:bottom w:val="single" w:sz="4" w:space="0" w:color="231F20"/>
              <w:right w:val="single" w:sz="4" w:space="0" w:color="231F20"/>
            </w:tcBorders>
          </w:tcPr>
          <w:p>
            <w:pPr>
              <w:pStyle w:val="TableParagraph"/>
              <w:ind w:left="20"/>
              <w:jc w:val="center"/>
              <w:rPr>
                <w:sz w:val="20"/>
              </w:rPr>
            </w:pPr>
            <w:r>
              <w:rPr>
                <w:color w:val="231F20"/>
                <w:sz w:val="20"/>
              </w:rPr>
              <w:t>5</w:t>
            </w:r>
          </w:p>
        </w:tc>
        <w:tc>
          <w:tcPr>
            <w:tcW w:w="3022" w:type="dxa"/>
            <w:tcBorders>
              <w:top w:val="single" w:sz="4" w:space="0" w:color="231F20"/>
              <w:left w:val="single" w:sz="4" w:space="0" w:color="231F20"/>
              <w:bottom w:val="single" w:sz="4" w:space="0" w:color="231F20"/>
              <w:right w:val="single" w:sz="4" w:space="0" w:color="231F20"/>
            </w:tcBorders>
          </w:tcPr>
          <w:p>
            <w:pPr>
              <w:pStyle w:val="TableParagraph"/>
              <w:ind w:left="50"/>
              <w:rPr>
                <w:sz w:val="20"/>
              </w:rPr>
            </w:pPr>
            <w:r>
              <w:rPr>
                <w:color w:val="231F20"/>
                <w:sz w:val="20"/>
              </w:rPr>
              <w:t>Measurement</w:t>
            </w:r>
            <w:r>
              <w:rPr>
                <w:color w:val="231F20"/>
                <w:spacing w:val="9"/>
                <w:sz w:val="20"/>
              </w:rPr>
              <w:t> </w:t>
            </w:r>
            <w:r>
              <w:rPr>
                <w:color w:val="231F20"/>
                <w:spacing w:val="-2"/>
                <w:sz w:val="20"/>
              </w:rPr>
              <w:t>method</w:t>
            </w:r>
          </w:p>
        </w:tc>
        <w:tc>
          <w:tcPr>
            <w:tcW w:w="4775" w:type="dxa"/>
            <w:tcBorders>
              <w:top w:val="single" w:sz="4" w:space="0" w:color="231F20"/>
              <w:left w:val="single" w:sz="4" w:space="0" w:color="231F20"/>
              <w:bottom w:val="single" w:sz="4" w:space="0" w:color="231F20"/>
            </w:tcBorders>
          </w:tcPr>
          <w:p>
            <w:pPr>
              <w:pStyle w:val="TableParagraph"/>
              <w:rPr>
                <w:sz w:val="20"/>
              </w:rPr>
            </w:pPr>
            <w:r>
              <w:rPr>
                <w:color w:val="231F20"/>
                <w:sz w:val="20"/>
              </w:rPr>
              <w:t>Review</w:t>
            </w:r>
            <w:r>
              <w:rPr>
                <w:color w:val="231F20"/>
                <w:spacing w:val="9"/>
                <w:sz w:val="20"/>
              </w:rPr>
              <w:t> </w:t>
            </w:r>
            <w:r>
              <w:rPr>
                <w:color w:val="231F20"/>
                <w:sz w:val="20"/>
              </w:rPr>
              <w:t>and</w:t>
            </w:r>
            <w:r>
              <w:rPr>
                <w:color w:val="231F20"/>
                <w:spacing w:val="10"/>
                <w:sz w:val="20"/>
              </w:rPr>
              <w:t> </w:t>
            </w:r>
            <w:r>
              <w:rPr>
                <w:color w:val="231F20"/>
                <w:sz w:val="20"/>
              </w:rPr>
              <w:t>analyze</w:t>
            </w:r>
            <w:r>
              <w:rPr>
                <w:color w:val="231F20"/>
                <w:spacing w:val="10"/>
                <w:sz w:val="20"/>
              </w:rPr>
              <w:t> </w:t>
            </w:r>
            <w:r>
              <w:rPr>
                <w:color w:val="231F20"/>
                <w:sz w:val="20"/>
              </w:rPr>
              <w:t>data</w:t>
            </w:r>
            <w:r>
              <w:rPr>
                <w:color w:val="231F20"/>
                <w:spacing w:val="10"/>
                <w:sz w:val="20"/>
              </w:rPr>
              <w:t> </w:t>
            </w:r>
            <w:r>
              <w:rPr>
                <w:color w:val="231F20"/>
                <w:spacing w:val="-2"/>
                <w:sz w:val="20"/>
              </w:rPr>
              <w:t>records</w:t>
            </w:r>
          </w:p>
        </w:tc>
      </w:tr>
      <w:tr>
        <w:trPr>
          <w:trHeight w:val="626" w:hRule="atLeast"/>
        </w:trPr>
        <w:tc>
          <w:tcPr>
            <w:tcW w:w="668" w:type="dxa"/>
            <w:tcBorders>
              <w:top w:val="single" w:sz="4" w:space="0" w:color="231F20"/>
              <w:bottom w:val="single" w:sz="4" w:space="0" w:color="231F20"/>
              <w:right w:val="single" w:sz="4" w:space="0" w:color="231F20"/>
            </w:tcBorders>
          </w:tcPr>
          <w:p>
            <w:pPr>
              <w:pStyle w:val="TableParagraph"/>
              <w:ind w:left="20"/>
              <w:jc w:val="center"/>
              <w:rPr>
                <w:sz w:val="20"/>
              </w:rPr>
            </w:pPr>
            <w:r>
              <w:rPr>
                <w:color w:val="231F20"/>
                <w:sz w:val="20"/>
              </w:rPr>
              <w:t>6</w:t>
            </w:r>
          </w:p>
        </w:tc>
        <w:tc>
          <w:tcPr>
            <w:tcW w:w="3022" w:type="dxa"/>
            <w:tcBorders>
              <w:top w:val="single" w:sz="4" w:space="0" w:color="231F20"/>
              <w:left w:val="single" w:sz="4" w:space="0" w:color="231F20"/>
              <w:bottom w:val="single" w:sz="4" w:space="0" w:color="231F20"/>
              <w:right w:val="single" w:sz="4" w:space="0" w:color="231F20"/>
            </w:tcBorders>
          </w:tcPr>
          <w:p>
            <w:pPr>
              <w:pStyle w:val="TableParagraph"/>
              <w:ind w:left="50"/>
              <w:rPr>
                <w:sz w:val="20"/>
              </w:rPr>
            </w:pPr>
            <w:r>
              <w:rPr>
                <w:color w:val="231F20"/>
                <w:sz w:val="20"/>
              </w:rPr>
              <w:t>List</w:t>
            </w:r>
            <w:r>
              <w:rPr>
                <w:color w:val="231F20"/>
                <w:spacing w:val="5"/>
                <w:sz w:val="20"/>
              </w:rPr>
              <w:t> </w:t>
            </w:r>
            <w:r>
              <w:rPr>
                <w:color w:val="231F20"/>
                <w:sz w:val="20"/>
              </w:rPr>
              <w:t>of</w:t>
            </w:r>
            <w:r>
              <w:rPr>
                <w:color w:val="231F20"/>
                <w:spacing w:val="6"/>
                <w:sz w:val="20"/>
              </w:rPr>
              <w:t> </w:t>
            </w:r>
            <w:r>
              <w:rPr>
                <w:color w:val="231F20"/>
                <w:sz w:val="20"/>
              </w:rPr>
              <w:t>sub-</w:t>
            </w:r>
            <w:r>
              <w:rPr>
                <w:color w:val="231F20"/>
                <w:spacing w:val="-2"/>
                <w:sz w:val="20"/>
              </w:rPr>
              <w:t>properties</w:t>
            </w:r>
          </w:p>
        </w:tc>
        <w:tc>
          <w:tcPr>
            <w:tcW w:w="4775" w:type="dxa"/>
            <w:tcBorders>
              <w:top w:val="single" w:sz="4" w:space="0" w:color="231F20"/>
              <w:left w:val="single" w:sz="4" w:space="0" w:color="231F20"/>
              <w:bottom w:val="single" w:sz="4" w:space="0" w:color="231F20"/>
            </w:tcBorders>
          </w:tcPr>
          <w:p>
            <w:pPr>
              <w:pStyle w:val="TableParagraph"/>
              <w:rPr>
                <w:sz w:val="20"/>
              </w:rPr>
            </w:pPr>
            <w:r>
              <w:rPr>
                <w:color w:val="231F20"/>
                <w:sz w:val="20"/>
              </w:rPr>
              <w:t>Data</w:t>
            </w:r>
            <w:r>
              <w:rPr>
                <w:color w:val="231F20"/>
                <w:spacing w:val="-2"/>
                <w:sz w:val="20"/>
              </w:rPr>
              <w:t> </w:t>
            </w:r>
            <w:r>
              <w:rPr>
                <w:color w:val="231F20"/>
                <w:sz w:val="20"/>
              </w:rPr>
              <w:t>item:</w:t>
            </w:r>
            <w:r>
              <w:rPr>
                <w:color w:val="231F20"/>
                <w:spacing w:val="2"/>
                <w:sz w:val="20"/>
              </w:rPr>
              <w:t> </w:t>
            </w:r>
            <w:r>
              <w:rPr>
                <w:color w:val="231F20"/>
                <w:sz w:val="20"/>
              </w:rPr>
              <w:t>lowest</w:t>
            </w:r>
            <w:r>
              <w:rPr>
                <w:color w:val="231F20"/>
                <w:spacing w:val="1"/>
                <w:sz w:val="20"/>
              </w:rPr>
              <w:t> </w:t>
            </w:r>
            <w:r>
              <w:rPr>
                <w:color w:val="231F20"/>
                <w:sz w:val="20"/>
              </w:rPr>
              <w:t>component</w:t>
            </w:r>
            <w:r>
              <w:rPr>
                <w:color w:val="231F20"/>
                <w:spacing w:val="2"/>
                <w:sz w:val="20"/>
              </w:rPr>
              <w:t> </w:t>
            </w:r>
            <w:r>
              <w:rPr>
                <w:color w:val="231F20"/>
                <w:sz w:val="20"/>
              </w:rPr>
              <w:t>of</w:t>
            </w:r>
            <w:r>
              <w:rPr>
                <w:color w:val="231F20"/>
                <w:spacing w:val="1"/>
                <w:sz w:val="20"/>
              </w:rPr>
              <w:t> </w:t>
            </w:r>
            <w:r>
              <w:rPr>
                <w:color w:val="231F20"/>
                <w:sz w:val="20"/>
              </w:rPr>
              <w:t>a</w:t>
            </w:r>
            <w:r>
              <w:rPr>
                <w:color w:val="231F20"/>
                <w:spacing w:val="1"/>
                <w:sz w:val="20"/>
              </w:rPr>
              <w:t> </w:t>
            </w:r>
            <w:r>
              <w:rPr>
                <w:color w:val="231F20"/>
                <w:sz w:val="20"/>
              </w:rPr>
              <w:t>group</w:t>
            </w:r>
            <w:r>
              <w:rPr>
                <w:color w:val="231F20"/>
                <w:spacing w:val="1"/>
                <w:sz w:val="20"/>
              </w:rPr>
              <w:t> </w:t>
            </w:r>
            <w:r>
              <w:rPr>
                <w:color w:val="231F20"/>
                <w:sz w:val="20"/>
              </w:rPr>
              <w:t>of</w:t>
            </w:r>
            <w:r>
              <w:rPr>
                <w:color w:val="231F20"/>
                <w:spacing w:val="2"/>
                <w:sz w:val="20"/>
              </w:rPr>
              <w:t> </w:t>
            </w:r>
            <w:r>
              <w:rPr>
                <w:color w:val="231F20"/>
                <w:spacing w:val="-4"/>
                <w:sz w:val="20"/>
              </w:rPr>
              <w:t>data</w:t>
            </w:r>
          </w:p>
          <w:p>
            <w:pPr>
              <w:pStyle w:val="TableParagraph"/>
              <w:spacing w:before="99"/>
              <w:rPr>
                <w:sz w:val="20"/>
              </w:rPr>
            </w:pPr>
            <w:r>
              <w:rPr>
                <w:color w:val="231F20"/>
                <w:sz w:val="20"/>
              </w:rPr>
              <w:t>File:</w:t>
            </w:r>
            <w:r>
              <w:rPr>
                <w:color w:val="231F20"/>
                <w:spacing w:val="3"/>
                <w:sz w:val="20"/>
              </w:rPr>
              <w:t> </w:t>
            </w:r>
            <w:r>
              <w:rPr>
                <w:color w:val="231F20"/>
                <w:sz w:val="20"/>
              </w:rPr>
              <w:t>a</w:t>
            </w:r>
            <w:r>
              <w:rPr>
                <w:color w:val="231F20"/>
                <w:spacing w:val="2"/>
                <w:sz w:val="20"/>
              </w:rPr>
              <w:t> </w:t>
            </w:r>
            <w:r>
              <w:rPr>
                <w:color w:val="231F20"/>
                <w:sz w:val="20"/>
              </w:rPr>
              <w:t>set</w:t>
            </w:r>
            <w:r>
              <w:rPr>
                <w:color w:val="231F20"/>
                <w:spacing w:val="2"/>
                <w:sz w:val="20"/>
              </w:rPr>
              <w:t> </w:t>
            </w:r>
            <w:r>
              <w:rPr>
                <w:color w:val="231F20"/>
                <w:sz w:val="20"/>
              </w:rPr>
              <w:t>of</w:t>
            </w:r>
            <w:r>
              <w:rPr>
                <w:color w:val="231F20"/>
                <w:spacing w:val="3"/>
                <w:sz w:val="20"/>
              </w:rPr>
              <w:t> </w:t>
            </w:r>
            <w:r>
              <w:rPr>
                <w:color w:val="231F20"/>
                <w:sz w:val="20"/>
              </w:rPr>
              <w:t>related</w:t>
            </w:r>
            <w:r>
              <w:rPr>
                <w:color w:val="231F20"/>
                <w:spacing w:val="4"/>
                <w:sz w:val="20"/>
              </w:rPr>
              <w:t> </w:t>
            </w:r>
            <w:r>
              <w:rPr>
                <w:color w:val="231F20"/>
                <w:spacing w:val="-2"/>
                <w:sz w:val="20"/>
              </w:rPr>
              <w:t>records</w:t>
            </w:r>
          </w:p>
        </w:tc>
      </w:tr>
      <w:tr>
        <w:trPr>
          <w:trHeight w:val="513" w:hRule="atLeast"/>
        </w:trPr>
        <w:tc>
          <w:tcPr>
            <w:tcW w:w="668" w:type="dxa"/>
            <w:tcBorders>
              <w:top w:val="single" w:sz="4" w:space="0" w:color="231F20"/>
              <w:bottom w:val="single" w:sz="4" w:space="0" w:color="231F20"/>
              <w:right w:val="single" w:sz="4" w:space="0" w:color="231F20"/>
            </w:tcBorders>
          </w:tcPr>
          <w:p>
            <w:pPr>
              <w:pStyle w:val="TableParagraph"/>
              <w:ind w:left="20"/>
              <w:jc w:val="center"/>
              <w:rPr>
                <w:sz w:val="20"/>
              </w:rPr>
            </w:pPr>
            <w:r>
              <w:rPr>
                <w:color w:val="231F20"/>
                <w:sz w:val="20"/>
              </w:rPr>
              <w:t>7</w:t>
            </w:r>
          </w:p>
        </w:tc>
        <w:tc>
          <w:tcPr>
            <w:tcW w:w="3022" w:type="dxa"/>
            <w:tcBorders>
              <w:top w:val="single" w:sz="4" w:space="0" w:color="231F20"/>
              <w:left w:val="single" w:sz="4" w:space="0" w:color="231F20"/>
              <w:bottom w:val="single" w:sz="4" w:space="0" w:color="231F20"/>
              <w:right w:val="single" w:sz="4" w:space="0" w:color="231F20"/>
            </w:tcBorders>
          </w:tcPr>
          <w:p>
            <w:pPr>
              <w:pStyle w:val="TableParagraph"/>
              <w:spacing w:line="227" w:lineRule="exact"/>
              <w:ind w:left="50"/>
              <w:rPr>
                <w:sz w:val="20"/>
              </w:rPr>
            </w:pPr>
            <w:r>
              <w:rPr>
                <w:color w:val="231F20"/>
                <w:sz w:val="20"/>
              </w:rPr>
              <w:t>Input</w:t>
            </w:r>
            <w:r>
              <w:rPr>
                <w:color w:val="231F20"/>
                <w:spacing w:val="4"/>
                <w:sz w:val="20"/>
              </w:rPr>
              <w:t> </w:t>
            </w:r>
            <w:r>
              <w:rPr>
                <w:color w:val="231F20"/>
                <w:sz w:val="20"/>
              </w:rPr>
              <w:t>for</w:t>
            </w:r>
            <w:r>
              <w:rPr>
                <w:color w:val="231F20"/>
                <w:spacing w:val="6"/>
                <w:sz w:val="20"/>
              </w:rPr>
              <w:t> </w:t>
            </w:r>
            <w:r>
              <w:rPr>
                <w:color w:val="231F20"/>
                <w:sz w:val="20"/>
              </w:rPr>
              <w:t>the</w:t>
            </w:r>
            <w:r>
              <w:rPr>
                <w:color w:val="231F20"/>
                <w:spacing w:val="6"/>
                <w:sz w:val="20"/>
              </w:rPr>
              <w:t> </w:t>
            </w:r>
            <w:r>
              <w:rPr>
                <w:color w:val="231F20"/>
                <w:sz w:val="20"/>
              </w:rPr>
              <w:t>quality</w:t>
            </w:r>
            <w:r>
              <w:rPr>
                <w:color w:val="231F20"/>
                <w:spacing w:val="7"/>
                <w:sz w:val="20"/>
              </w:rPr>
              <w:t> </w:t>
            </w:r>
            <w:r>
              <w:rPr>
                <w:color w:val="231F20"/>
                <w:spacing w:val="-2"/>
                <w:sz w:val="20"/>
              </w:rPr>
              <w:t>measure</w:t>
            </w:r>
          </w:p>
          <w:p>
            <w:pPr>
              <w:pStyle w:val="TableParagraph"/>
              <w:spacing w:line="227" w:lineRule="exact" w:before="0"/>
              <w:ind w:left="50"/>
              <w:rPr>
                <w:sz w:val="20"/>
              </w:rPr>
            </w:pPr>
            <w:r>
              <w:rPr>
                <w:color w:val="231F20"/>
                <w:spacing w:val="-2"/>
                <w:sz w:val="20"/>
              </w:rPr>
              <w:t>element</w:t>
            </w:r>
          </w:p>
        </w:tc>
        <w:tc>
          <w:tcPr>
            <w:tcW w:w="4775" w:type="dxa"/>
            <w:tcBorders>
              <w:top w:val="single" w:sz="4" w:space="0" w:color="231F20"/>
              <w:left w:val="single" w:sz="4" w:space="0" w:color="231F20"/>
              <w:bottom w:val="single" w:sz="4" w:space="0" w:color="231F20"/>
            </w:tcBorders>
          </w:tcPr>
          <w:p>
            <w:pPr>
              <w:pStyle w:val="TableParagraph"/>
              <w:rPr>
                <w:sz w:val="20"/>
              </w:rPr>
            </w:pPr>
            <w:r>
              <w:rPr>
                <w:color w:val="231F20"/>
                <w:sz w:val="20"/>
              </w:rPr>
              <w:t>Physical</w:t>
            </w:r>
            <w:r>
              <w:rPr>
                <w:color w:val="231F20"/>
                <w:spacing w:val="4"/>
                <w:sz w:val="20"/>
              </w:rPr>
              <w:t> </w:t>
            </w:r>
            <w:r>
              <w:rPr>
                <w:color w:val="231F20"/>
                <w:sz w:val="20"/>
              </w:rPr>
              <w:t>files</w:t>
            </w:r>
            <w:r>
              <w:rPr>
                <w:color w:val="231F20"/>
                <w:spacing w:val="6"/>
                <w:sz w:val="20"/>
              </w:rPr>
              <w:t> </w:t>
            </w:r>
            <w:r>
              <w:rPr>
                <w:color w:val="231F20"/>
                <w:sz w:val="20"/>
              </w:rPr>
              <w:t>of</w:t>
            </w:r>
            <w:r>
              <w:rPr>
                <w:color w:val="231F20"/>
                <w:spacing w:val="6"/>
                <w:sz w:val="20"/>
              </w:rPr>
              <w:t> </w:t>
            </w:r>
            <w:r>
              <w:rPr>
                <w:color w:val="231F20"/>
                <w:sz w:val="20"/>
              </w:rPr>
              <w:t>a</w:t>
            </w:r>
            <w:r>
              <w:rPr>
                <w:color w:val="231F20"/>
                <w:spacing w:val="5"/>
                <w:sz w:val="20"/>
              </w:rPr>
              <w:t> </w:t>
            </w:r>
            <w:r>
              <w:rPr>
                <w:color w:val="231F20"/>
                <w:spacing w:val="-2"/>
                <w:sz w:val="20"/>
              </w:rPr>
              <w:t>database</w:t>
            </w:r>
          </w:p>
        </w:tc>
      </w:tr>
      <w:tr>
        <w:trPr>
          <w:trHeight w:val="293" w:hRule="atLeast"/>
        </w:trPr>
        <w:tc>
          <w:tcPr>
            <w:tcW w:w="668" w:type="dxa"/>
            <w:tcBorders>
              <w:top w:val="single" w:sz="4" w:space="0" w:color="231F20"/>
              <w:bottom w:val="single" w:sz="4" w:space="0" w:color="231F20"/>
              <w:right w:val="single" w:sz="4" w:space="0" w:color="231F20"/>
            </w:tcBorders>
          </w:tcPr>
          <w:p>
            <w:pPr>
              <w:pStyle w:val="TableParagraph"/>
              <w:ind w:left="20"/>
              <w:jc w:val="center"/>
              <w:rPr>
                <w:sz w:val="20"/>
              </w:rPr>
            </w:pPr>
            <w:r>
              <w:rPr>
                <w:color w:val="231F20"/>
                <w:sz w:val="20"/>
              </w:rPr>
              <w:t>8</w:t>
            </w:r>
          </w:p>
        </w:tc>
        <w:tc>
          <w:tcPr>
            <w:tcW w:w="3022" w:type="dxa"/>
            <w:tcBorders>
              <w:top w:val="single" w:sz="4" w:space="0" w:color="231F20"/>
              <w:left w:val="single" w:sz="4" w:space="0" w:color="231F20"/>
              <w:bottom w:val="single" w:sz="4" w:space="0" w:color="231F20"/>
              <w:right w:val="single" w:sz="4" w:space="0" w:color="231F20"/>
            </w:tcBorders>
          </w:tcPr>
          <w:p>
            <w:pPr>
              <w:pStyle w:val="TableParagraph"/>
              <w:ind w:left="50"/>
              <w:rPr>
                <w:sz w:val="20"/>
              </w:rPr>
            </w:pPr>
            <w:r>
              <w:rPr>
                <w:color w:val="231F20"/>
                <w:sz w:val="20"/>
              </w:rPr>
              <w:t>Numerical</w:t>
            </w:r>
            <w:r>
              <w:rPr>
                <w:color w:val="231F20"/>
                <w:spacing w:val="14"/>
                <w:sz w:val="20"/>
              </w:rPr>
              <w:t> </w:t>
            </w:r>
            <w:r>
              <w:rPr>
                <w:color w:val="231F20"/>
                <w:spacing w:val="-2"/>
                <w:sz w:val="20"/>
              </w:rPr>
              <w:t>rules</w:t>
            </w:r>
          </w:p>
        </w:tc>
        <w:tc>
          <w:tcPr>
            <w:tcW w:w="4775" w:type="dxa"/>
            <w:tcBorders>
              <w:top w:val="single" w:sz="4" w:space="0" w:color="231F20"/>
              <w:left w:val="single" w:sz="4" w:space="0" w:color="231F20"/>
              <w:bottom w:val="single" w:sz="4" w:space="0" w:color="231F20"/>
            </w:tcBorders>
          </w:tcPr>
          <w:p>
            <w:pPr>
              <w:pStyle w:val="TableParagraph"/>
              <w:rPr>
                <w:sz w:val="20"/>
              </w:rPr>
            </w:pPr>
            <w:r>
              <w:rPr>
                <w:color w:val="231F20"/>
                <w:sz w:val="20"/>
              </w:rPr>
              <w:t>Adding</w:t>
            </w:r>
            <w:r>
              <w:rPr>
                <w:color w:val="231F20"/>
                <w:spacing w:val="10"/>
                <w:sz w:val="20"/>
              </w:rPr>
              <w:t> </w:t>
            </w:r>
            <w:r>
              <w:rPr>
                <w:color w:val="231F20"/>
                <w:sz w:val="20"/>
              </w:rPr>
              <w:t>total</w:t>
            </w:r>
            <w:r>
              <w:rPr>
                <w:color w:val="231F20"/>
                <w:spacing w:val="10"/>
                <w:sz w:val="20"/>
              </w:rPr>
              <w:t> </w:t>
            </w:r>
            <w:r>
              <w:rPr>
                <w:color w:val="231F20"/>
                <w:spacing w:val="-2"/>
                <w:sz w:val="20"/>
              </w:rPr>
              <w:t>records</w:t>
            </w:r>
          </w:p>
        </w:tc>
      </w:tr>
      <w:tr>
        <w:trPr>
          <w:trHeight w:val="513" w:hRule="atLeast"/>
        </w:trPr>
        <w:tc>
          <w:tcPr>
            <w:tcW w:w="668" w:type="dxa"/>
            <w:tcBorders>
              <w:top w:val="single" w:sz="4" w:space="0" w:color="231F20"/>
              <w:bottom w:val="single" w:sz="4" w:space="0" w:color="231F20"/>
              <w:right w:val="single" w:sz="4" w:space="0" w:color="231F20"/>
            </w:tcBorders>
          </w:tcPr>
          <w:p>
            <w:pPr>
              <w:pStyle w:val="TableParagraph"/>
              <w:ind w:left="20"/>
              <w:jc w:val="center"/>
              <w:rPr>
                <w:sz w:val="20"/>
              </w:rPr>
            </w:pPr>
            <w:r>
              <w:rPr>
                <w:color w:val="231F20"/>
                <w:sz w:val="20"/>
              </w:rPr>
              <w:t>9</w:t>
            </w:r>
          </w:p>
        </w:tc>
        <w:tc>
          <w:tcPr>
            <w:tcW w:w="3022" w:type="dxa"/>
            <w:tcBorders>
              <w:top w:val="single" w:sz="4" w:space="0" w:color="231F20"/>
              <w:left w:val="single" w:sz="4" w:space="0" w:color="231F20"/>
              <w:bottom w:val="single" w:sz="4" w:space="0" w:color="231F20"/>
              <w:right w:val="single" w:sz="4" w:space="0" w:color="231F20"/>
            </w:tcBorders>
          </w:tcPr>
          <w:p>
            <w:pPr>
              <w:pStyle w:val="TableParagraph"/>
              <w:spacing w:line="227" w:lineRule="exact"/>
              <w:ind w:left="50"/>
              <w:rPr>
                <w:sz w:val="20"/>
              </w:rPr>
            </w:pPr>
            <w:r>
              <w:rPr>
                <w:color w:val="231F20"/>
                <w:sz w:val="20"/>
              </w:rPr>
              <w:t>Context</w:t>
            </w:r>
            <w:r>
              <w:rPr>
                <w:color w:val="231F20"/>
                <w:spacing w:val="7"/>
                <w:sz w:val="20"/>
              </w:rPr>
              <w:t> </w:t>
            </w:r>
            <w:r>
              <w:rPr>
                <w:color w:val="231F20"/>
                <w:sz w:val="20"/>
              </w:rPr>
              <w:t>of</w:t>
            </w:r>
            <w:r>
              <w:rPr>
                <w:color w:val="231F20"/>
                <w:spacing w:val="9"/>
                <w:sz w:val="20"/>
              </w:rPr>
              <w:t> </w:t>
            </w:r>
            <w:r>
              <w:rPr>
                <w:color w:val="231F20"/>
                <w:sz w:val="20"/>
              </w:rPr>
              <w:t>the</w:t>
            </w:r>
            <w:r>
              <w:rPr>
                <w:color w:val="231F20"/>
                <w:spacing w:val="9"/>
                <w:sz w:val="20"/>
              </w:rPr>
              <w:t> </w:t>
            </w:r>
            <w:r>
              <w:rPr>
                <w:color w:val="231F20"/>
                <w:sz w:val="20"/>
              </w:rPr>
              <w:t>quality</w:t>
            </w:r>
            <w:r>
              <w:rPr>
                <w:color w:val="231F20"/>
                <w:spacing w:val="9"/>
                <w:sz w:val="20"/>
              </w:rPr>
              <w:t> </w:t>
            </w:r>
            <w:r>
              <w:rPr>
                <w:color w:val="231F20"/>
                <w:spacing w:val="-2"/>
                <w:sz w:val="20"/>
              </w:rPr>
              <w:t>measure</w:t>
            </w:r>
          </w:p>
          <w:p>
            <w:pPr>
              <w:pStyle w:val="TableParagraph"/>
              <w:spacing w:line="227" w:lineRule="exact" w:before="0"/>
              <w:ind w:left="50"/>
              <w:rPr>
                <w:sz w:val="20"/>
              </w:rPr>
            </w:pPr>
            <w:r>
              <w:rPr>
                <w:color w:val="231F20"/>
                <w:spacing w:val="-2"/>
                <w:sz w:val="20"/>
              </w:rPr>
              <w:t>element</w:t>
            </w:r>
          </w:p>
        </w:tc>
        <w:tc>
          <w:tcPr>
            <w:tcW w:w="4775" w:type="dxa"/>
            <w:tcBorders>
              <w:top w:val="single" w:sz="4" w:space="0" w:color="231F20"/>
              <w:left w:val="single" w:sz="4" w:space="0" w:color="231F20"/>
              <w:bottom w:val="single" w:sz="4" w:space="0" w:color="231F20"/>
            </w:tcBorders>
          </w:tcPr>
          <w:p>
            <w:pPr>
              <w:pStyle w:val="TableParagraph"/>
              <w:spacing w:line="225" w:lineRule="auto" w:before="35"/>
              <w:rPr>
                <w:sz w:val="20"/>
              </w:rPr>
            </w:pPr>
            <w:r>
              <w:rPr>
                <w:color w:val="231F20"/>
                <w:sz w:val="20"/>
              </w:rPr>
              <w:t>Measure the accuracy and completeness to a group of </w:t>
            </w:r>
            <w:r>
              <w:rPr>
                <w:color w:val="231F20"/>
                <w:spacing w:val="-4"/>
                <w:sz w:val="20"/>
              </w:rPr>
              <w:t>data</w:t>
            </w:r>
          </w:p>
        </w:tc>
      </w:tr>
      <w:tr>
        <w:trPr>
          <w:trHeight w:val="508" w:hRule="atLeast"/>
        </w:trPr>
        <w:tc>
          <w:tcPr>
            <w:tcW w:w="668" w:type="dxa"/>
            <w:tcBorders>
              <w:top w:val="single" w:sz="4" w:space="0" w:color="231F20"/>
              <w:right w:val="single" w:sz="4" w:space="0" w:color="231F20"/>
            </w:tcBorders>
          </w:tcPr>
          <w:p>
            <w:pPr>
              <w:pStyle w:val="TableParagraph"/>
              <w:ind w:left="140" w:right="128"/>
              <w:jc w:val="center"/>
              <w:rPr>
                <w:sz w:val="20"/>
              </w:rPr>
            </w:pPr>
            <w:r>
              <w:rPr>
                <w:color w:val="231F20"/>
                <w:spacing w:val="-5"/>
                <w:sz w:val="20"/>
              </w:rPr>
              <w:t>10</w:t>
            </w:r>
          </w:p>
        </w:tc>
        <w:tc>
          <w:tcPr>
            <w:tcW w:w="3022" w:type="dxa"/>
            <w:tcBorders>
              <w:top w:val="single" w:sz="4" w:space="0" w:color="231F20"/>
              <w:left w:val="single" w:sz="4" w:space="0" w:color="231F20"/>
              <w:right w:val="single" w:sz="4" w:space="0" w:color="231F20"/>
            </w:tcBorders>
          </w:tcPr>
          <w:p>
            <w:pPr>
              <w:pStyle w:val="TableParagraph"/>
              <w:ind w:left="50"/>
              <w:rPr>
                <w:sz w:val="20"/>
              </w:rPr>
            </w:pPr>
            <w:r>
              <w:rPr>
                <w:color w:val="231F20"/>
                <w:sz w:val="20"/>
              </w:rPr>
              <w:t>Measurement</w:t>
            </w:r>
            <w:r>
              <w:rPr>
                <w:color w:val="231F20"/>
                <w:spacing w:val="8"/>
                <w:sz w:val="20"/>
              </w:rPr>
              <w:t> </w:t>
            </w:r>
            <w:r>
              <w:rPr>
                <w:color w:val="231F20"/>
                <w:spacing w:val="-2"/>
                <w:sz w:val="20"/>
              </w:rPr>
              <w:t>constraints</w:t>
            </w:r>
          </w:p>
        </w:tc>
        <w:tc>
          <w:tcPr>
            <w:tcW w:w="4775" w:type="dxa"/>
            <w:tcBorders>
              <w:top w:val="single" w:sz="4" w:space="0" w:color="231F20"/>
              <w:left w:val="single" w:sz="4" w:space="0" w:color="231F20"/>
            </w:tcBorders>
          </w:tcPr>
          <w:p>
            <w:pPr>
              <w:pStyle w:val="TableParagraph"/>
              <w:spacing w:line="225" w:lineRule="auto" w:before="35"/>
              <w:rPr>
                <w:sz w:val="20"/>
              </w:rPr>
            </w:pPr>
            <w:r>
              <w:rPr>
                <w:color w:val="231F20"/>
                <w:sz w:val="20"/>
              </w:rPr>
              <w:t>Verify the impact of technology on the number of records generated for the same information</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rPr>
          <w:b/>
          <w:sz w:val="16"/>
        </w:rPr>
      </w:pPr>
    </w:p>
    <w:p>
      <w:pPr>
        <w:spacing w:after="0"/>
        <w:rPr>
          <w:sz w:val="16"/>
        </w:rPr>
        <w:sectPr>
          <w:pgSz w:w="11340" w:h="16840"/>
          <w:pgMar w:top="560" w:bottom="280" w:left="620" w:right="60"/>
        </w:sectPr>
      </w:pPr>
    </w:p>
    <w:p>
      <w:pPr>
        <w:spacing w:before="101"/>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0"/>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45</w:t>
      </w:r>
    </w:p>
    <w:p>
      <w:pPr>
        <w:spacing w:after="0"/>
        <w:jc w:val="left"/>
        <w:rPr>
          <w:sz w:val="22"/>
        </w:rPr>
        <w:sectPr>
          <w:type w:val="continuous"/>
          <w:pgSz w:w="11340" w:h="16840"/>
          <w:pgMar w:top="360" w:bottom="280" w:left="620" w:right="60"/>
          <w:cols w:num="2" w:equalWidth="0">
            <w:col w:w="3628" w:space="40"/>
            <w:col w:w="6992"/>
          </w:cols>
        </w:sectPr>
      </w:pPr>
    </w:p>
    <w:p>
      <w:pPr>
        <w:spacing w:before="89"/>
        <w:ind w:left="117" w:right="0" w:firstLine="0"/>
        <w:jc w:val="left"/>
        <w:rPr>
          <w:b/>
          <w:sz w:val="24"/>
        </w:rPr>
      </w:pPr>
      <w:bookmarkStart w:name="Annex B (informative)  Relationship to o" w:id="146"/>
      <w:bookmarkEnd w:id="146"/>
      <w:r>
        <w:rPr/>
      </w:r>
      <w:bookmarkStart w:name="_bookmark82" w:id="147"/>
      <w:bookmarkEnd w:id="147"/>
      <w:r>
        <w:rPr/>
      </w:r>
      <w:r>
        <w:rPr>
          <w:b/>
          <w:color w:val="231F20"/>
          <w:sz w:val="24"/>
        </w:rPr>
        <w:t>ISO/IEC/IEEE</w:t>
      </w:r>
      <w:r>
        <w:rPr>
          <w:b/>
          <w:color w:val="231F20"/>
          <w:spacing w:val="-9"/>
          <w:sz w:val="24"/>
        </w:rPr>
        <w:t> </w:t>
      </w:r>
      <w:r>
        <w:rPr>
          <w:b/>
          <w:color w:val="231F20"/>
          <w:spacing w:val="-2"/>
          <w:sz w:val="24"/>
        </w:rPr>
        <w:t>42030:2019(E)</w:t>
      </w:r>
    </w:p>
    <w:p>
      <w:pPr>
        <w:pStyle w:val="BodyText"/>
        <w:rPr>
          <w:b/>
          <w:sz w:val="28"/>
        </w:rPr>
      </w:pPr>
    </w:p>
    <w:p>
      <w:pPr>
        <w:pStyle w:val="BodyText"/>
        <w:spacing w:before="5"/>
        <w:rPr>
          <w:b/>
          <w:sz w:val="31"/>
        </w:rPr>
      </w:pPr>
    </w:p>
    <w:p>
      <w:pPr>
        <w:pStyle w:val="Heading2"/>
        <w:spacing w:line="364" w:lineRule="exact" w:before="0"/>
      </w:pPr>
      <w:r>
        <w:rPr>
          <w:color w:val="231F20"/>
        </w:rPr>
        <w:t>Annex</w:t>
      </w:r>
      <w:r>
        <w:rPr>
          <w:color w:val="231F20"/>
          <w:spacing w:val="-7"/>
        </w:rPr>
        <w:t> </w:t>
      </w:r>
      <w:r>
        <w:rPr>
          <w:color w:val="231F20"/>
          <w:spacing w:val="-10"/>
        </w:rPr>
        <w:t>B</w:t>
      </w:r>
    </w:p>
    <w:p>
      <w:pPr>
        <w:spacing w:line="364" w:lineRule="exact" w:before="0"/>
        <w:ind w:left="797" w:right="1468" w:firstLine="0"/>
        <w:jc w:val="center"/>
        <w:rPr>
          <w:sz w:val="32"/>
        </w:rPr>
      </w:pPr>
      <w:r>
        <w:rPr>
          <w:color w:val="231F20"/>
          <w:spacing w:val="-2"/>
          <w:sz w:val="32"/>
        </w:rPr>
        <w:t>(informative)</w:t>
      </w:r>
    </w:p>
    <w:p>
      <w:pPr>
        <w:pStyle w:val="Heading2"/>
        <w:ind w:right="1467"/>
      </w:pPr>
      <w:r>
        <w:rPr>
          <w:color w:val="231F20"/>
        </w:rPr>
        <w:t>Relationship</w:t>
      </w:r>
      <w:r>
        <w:rPr>
          <w:color w:val="231F20"/>
          <w:spacing w:val="-6"/>
        </w:rPr>
        <w:t> </w:t>
      </w:r>
      <w:r>
        <w:rPr>
          <w:color w:val="231F20"/>
        </w:rPr>
        <w:t>to</w:t>
      </w:r>
      <w:r>
        <w:rPr>
          <w:color w:val="231F20"/>
          <w:spacing w:val="-6"/>
        </w:rPr>
        <w:t> </w:t>
      </w:r>
      <w:r>
        <w:rPr>
          <w:color w:val="231F20"/>
        </w:rPr>
        <w:t>other</w:t>
      </w:r>
      <w:r>
        <w:rPr>
          <w:color w:val="231F20"/>
          <w:spacing w:val="-5"/>
        </w:rPr>
        <w:t> </w:t>
      </w:r>
      <w:r>
        <w:rPr>
          <w:color w:val="231F20"/>
          <w:spacing w:val="-2"/>
        </w:rPr>
        <w:t>standards</w:t>
      </w:r>
    </w:p>
    <w:p>
      <w:pPr>
        <w:pStyle w:val="BodyText"/>
        <w:rPr>
          <w:b/>
          <w:sz w:val="38"/>
        </w:rPr>
      </w:pPr>
    </w:p>
    <w:p>
      <w:pPr>
        <w:pStyle w:val="BodyText"/>
        <w:spacing w:before="10"/>
        <w:rPr>
          <w:b/>
          <w:sz w:val="43"/>
        </w:rPr>
      </w:pPr>
    </w:p>
    <w:p>
      <w:pPr>
        <w:pStyle w:val="Heading3"/>
        <w:numPr>
          <w:ilvl w:val="1"/>
          <w:numId w:val="53"/>
        </w:numPr>
        <w:tabs>
          <w:tab w:pos="685" w:val="left" w:leader="none"/>
        </w:tabs>
        <w:spacing w:line="240" w:lineRule="auto" w:before="1" w:after="0"/>
        <w:ind w:left="684" w:right="0" w:hanging="568"/>
        <w:jc w:val="left"/>
      </w:pPr>
      <w:r>
        <w:rPr>
          <w:color w:val="231F20"/>
        </w:rPr>
        <w:t>ISO/IEC</w:t>
      </w:r>
      <w:r>
        <w:rPr>
          <w:color w:val="231F20"/>
          <w:spacing w:val="-8"/>
        </w:rPr>
        <w:t> </w:t>
      </w:r>
      <w:r>
        <w:rPr>
          <w:color w:val="231F20"/>
        </w:rPr>
        <w:t>standards</w:t>
      </w:r>
      <w:r>
        <w:rPr>
          <w:color w:val="231F20"/>
          <w:spacing w:val="-5"/>
        </w:rPr>
        <w:t> </w:t>
      </w:r>
      <w:r>
        <w:rPr>
          <w:color w:val="231F20"/>
        </w:rPr>
        <w:t>in</w:t>
      </w:r>
      <w:r>
        <w:rPr>
          <w:color w:val="231F20"/>
          <w:spacing w:val="-5"/>
        </w:rPr>
        <w:t> </w:t>
      </w:r>
      <w:r>
        <w:rPr>
          <w:color w:val="231F20"/>
        </w:rPr>
        <w:t>the</w:t>
      </w:r>
      <w:r>
        <w:rPr>
          <w:color w:val="231F20"/>
          <w:spacing w:val="-6"/>
        </w:rPr>
        <w:t> </w:t>
      </w:r>
      <w:r>
        <w:rPr>
          <w:color w:val="231F20"/>
        </w:rPr>
        <w:t>domain</w:t>
      </w:r>
      <w:r>
        <w:rPr>
          <w:color w:val="231F20"/>
          <w:spacing w:val="-5"/>
        </w:rPr>
        <w:t> </w:t>
      </w:r>
      <w:r>
        <w:rPr>
          <w:color w:val="231F20"/>
        </w:rPr>
        <w:t>of</w:t>
      </w:r>
      <w:r>
        <w:rPr>
          <w:color w:val="231F20"/>
          <w:spacing w:val="-5"/>
        </w:rPr>
        <w:t> </w:t>
      </w:r>
      <w:r>
        <w:rPr>
          <w:color w:val="231F20"/>
        </w:rPr>
        <w:t>systems</w:t>
      </w:r>
      <w:r>
        <w:rPr>
          <w:color w:val="231F20"/>
          <w:spacing w:val="-5"/>
        </w:rPr>
        <w:t> </w:t>
      </w:r>
      <w:r>
        <w:rPr>
          <w:color w:val="231F20"/>
        </w:rPr>
        <w:t>and</w:t>
      </w:r>
      <w:r>
        <w:rPr>
          <w:color w:val="231F20"/>
          <w:spacing w:val="-5"/>
        </w:rPr>
        <w:t> </w:t>
      </w:r>
      <w:r>
        <w:rPr>
          <w:color w:val="231F20"/>
        </w:rPr>
        <w:t>software</w:t>
      </w:r>
      <w:r>
        <w:rPr>
          <w:color w:val="231F20"/>
          <w:spacing w:val="-4"/>
        </w:rPr>
        <w:t> </w:t>
      </w:r>
      <w:bookmarkStart w:name="_bookmark83" w:id="148"/>
      <w:bookmarkEnd w:id="148"/>
      <w:r>
        <w:rPr>
          <w:color w:val="231F20"/>
          <w:spacing w:val="-2"/>
        </w:rPr>
        <w:t>engineering</w:t>
      </w:r>
    </w:p>
    <w:p>
      <w:pPr>
        <w:pStyle w:val="BodyText"/>
        <w:spacing w:line="225" w:lineRule="auto" w:before="186"/>
        <w:ind w:left="117" w:right="819"/>
      </w:pPr>
      <w:r>
        <w:rPr>
          <w:color w:val="231F20"/>
        </w:rPr>
        <w:t>The</w:t>
      </w:r>
      <w:r>
        <w:rPr>
          <w:color w:val="231F20"/>
          <w:spacing w:val="18"/>
        </w:rPr>
        <w:t> </w:t>
      </w:r>
      <w:r>
        <w:rPr>
          <w:color w:val="231F20"/>
        </w:rPr>
        <w:t>following</w:t>
      </w:r>
      <w:r>
        <w:rPr>
          <w:color w:val="231F20"/>
          <w:spacing w:val="18"/>
        </w:rPr>
        <w:t> </w:t>
      </w:r>
      <w:r>
        <w:rPr>
          <w:color w:val="231F20"/>
        </w:rPr>
        <w:t>is</w:t>
      </w:r>
      <w:r>
        <w:rPr>
          <w:color w:val="231F20"/>
          <w:spacing w:val="18"/>
        </w:rPr>
        <w:t> </w:t>
      </w:r>
      <w:r>
        <w:rPr>
          <w:color w:val="231F20"/>
        </w:rPr>
        <w:t>a</w:t>
      </w:r>
      <w:r>
        <w:rPr>
          <w:color w:val="231F20"/>
          <w:spacing w:val="18"/>
        </w:rPr>
        <w:t> </w:t>
      </w:r>
      <w:r>
        <w:rPr>
          <w:color w:val="231F20"/>
        </w:rPr>
        <w:t>list</w:t>
      </w:r>
      <w:r>
        <w:rPr>
          <w:color w:val="231F20"/>
          <w:spacing w:val="18"/>
        </w:rPr>
        <w:t> </w:t>
      </w:r>
      <w:r>
        <w:rPr>
          <w:color w:val="231F20"/>
        </w:rPr>
        <w:t>of</w:t>
      </w:r>
      <w:r>
        <w:rPr>
          <w:color w:val="231F20"/>
          <w:spacing w:val="18"/>
        </w:rPr>
        <w:t> </w:t>
      </w:r>
      <w:r>
        <w:rPr>
          <w:color w:val="231F20"/>
        </w:rPr>
        <w:t>standards</w:t>
      </w:r>
      <w:r>
        <w:rPr>
          <w:color w:val="231F20"/>
          <w:spacing w:val="18"/>
        </w:rPr>
        <w:t> </w:t>
      </w:r>
      <w:r>
        <w:rPr>
          <w:color w:val="231F20"/>
        </w:rPr>
        <w:t>in</w:t>
      </w:r>
      <w:r>
        <w:rPr>
          <w:color w:val="231F20"/>
          <w:spacing w:val="18"/>
        </w:rPr>
        <w:t> </w:t>
      </w:r>
      <w:r>
        <w:rPr>
          <w:color w:val="231F20"/>
        </w:rPr>
        <w:t>ISO/IEC JTC1,</w:t>
      </w:r>
      <w:r>
        <w:rPr>
          <w:color w:val="231F20"/>
          <w:spacing w:val="18"/>
        </w:rPr>
        <w:t> </w:t>
      </w:r>
      <w:r>
        <w:rPr>
          <w:color w:val="231F20"/>
        </w:rPr>
        <w:t>SC7</w:t>
      </w:r>
      <w:r>
        <w:rPr>
          <w:color w:val="231F20"/>
          <w:spacing w:val="18"/>
        </w:rPr>
        <w:t> </w:t>
      </w:r>
      <w:r>
        <w:rPr>
          <w:color w:val="231F20"/>
        </w:rPr>
        <w:t>that</w:t>
      </w:r>
      <w:r>
        <w:rPr>
          <w:color w:val="231F20"/>
          <w:spacing w:val="18"/>
        </w:rPr>
        <w:t> </w:t>
      </w:r>
      <w:r>
        <w:rPr>
          <w:color w:val="231F20"/>
        </w:rPr>
        <w:t>are</w:t>
      </w:r>
      <w:r>
        <w:rPr>
          <w:color w:val="231F20"/>
          <w:spacing w:val="18"/>
        </w:rPr>
        <w:t> </w:t>
      </w:r>
      <w:r>
        <w:rPr>
          <w:color w:val="231F20"/>
        </w:rPr>
        <w:t>most</w:t>
      </w:r>
      <w:r>
        <w:rPr>
          <w:color w:val="231F20"/>
          <w:spacing w:val="18"/>
        </w:rPr>
        <w:t> </w:t>
      </w:r>
      <w:r>
        <w:rPr>
          <w:color w:val="231F20"/>
        </w:rPr>
        <w:t>relevant</w:t>
      </w:r>
      <w:r>
        <w:rPr>
          <w:color w:val="231F20"/>
          <w:spacing w:val="18"/>
        </w:rPr>
        <w:t> </w:t>
      </w:r>
      <w:r>
        <w:rPr>
          <w:color w:val="231F20"/>
        </w:rPr>
        <w:t>and</w:t>
      </w:r>
      <w:r>
        <w:rPr>
          <w:color w:val="231F20"/>
          <w:spacing w:val="18"/>
        </w:rPr>
        <w:t> </w:t>
      </w:r>
      <w:r>
        <w:rPr>
          <w:color w:val="231F20"/>
        </w:rPr>
        <w:t>directly</w:t>
      </w:r>
      <w:r>
        <w:rPr>
          <w:color w:val="231F20"/>
          <w:spacing w:val="18"/>
        </w:rPr>
        <w:t> </w:t>
      </w:r>
      <w:r>
        <w:rPr>
          <w:color w:val="231F20"/>
        </w:rPr>
        <w:t>influence the conceptual model and requirements for architecture evaluation:</w:t>
      </w:r>
    </w:p>
    <w:p>
      <w:pPr>
        <w:pStyle w:val="ListParagraph"/>
        <w:numPr>
          <w:ilvl w:val="0"/>
          <w:numId w:val="8"/>
        </w:numPr>
        <w:tabs>
          <w:tab w:pos="520" w:val="left" w:leader="none"/>
        </w:tabs>
        <w:spacing w:line="225" w:lineRule="auto" w:before="183" w:after="0"/>
        <w:ind w:left="519" w:right="787" w:hanging="403"/>
        <w:jc w:val="both"/>
        <w:rPr>
          <w:color w:val="231F20"/>
          <w:sz w:val="22"/>
        </w:rPr>
      </w:pPr>
      <w:r>
        <w:rPr>
          <w:color w:val="231F20"/>
          <w:sz w:val="22"/>
        </w:rPr>
        <w:t>ISO/IEC/IEEE</w:t>
      </w:r>
      <w:r>
        <w:rPr>
          <w:color w:val="231F20"/>
          <w:spacing w:val="40"/>
          <w:sz w:val="22"/>
        </w:rPr>
        <w:t> </w:t>
      </w:r>
      <w:r>
        <w:rPr>
          <w:color w:val="231F20"/>
          <w:sz w:val="22"/>
        </w:rPr>
        <w:t>42020</w:t>
      </w:r>
      <w:r>
        <w:rPr>
          <w:b/>
          <w:color w:val="231F20"/>
          <w:sz w:val="22"/>
        </w:rPr>
        <w:t>:</w:t>
      </w:r>
      <w:r>
        <w:rPr>
          <w:b/>
          <w:color w:val="231F20"/>
          <w:spacing w:val="40"/>
          <w:sz w:val="22"/>
        </w:rPr>
        <w:t> </w:t>
      </w:r>
      <w:r>
        <w:rPr>
          <w:color w:val="231F20"/>
          <w:sz w:val="22"/>
        </w:rPr>
        <w:t>This</w:t>
      </w:r>
      <w:r>
        <w:rPr>
          <w:color w:val="231F20"/>
          <w:spacing w:val="40"/>
          <w:sz w:val="22"/>
        </w:rPr>
        <w:t> </w:t>
      </w:r>
      <w:r>
        <w:rPr>
          <w:color w:val="231F20"/>
          <w:sz w:val="22"/>
        </w:rPr>
        <w:t>standard</w:t>
      </w:r>
      <w:r>
        <w:rPr>
          <w:color w:val="231F20"/>
          <w:spacing w:val="40"/>
          <w:sz w:val="22"/>
        </w:rPr>
        <w:t> </w:t>
      </w:r>
      <w:r>
        <w:rPr>
          <w:color w:val="231F20"/>
          <w:sz w:val="22"/>
        </w:rPr>
        <w:t>complements</w:t>
      </w:r>
      <w:r>
        <w:rPr>
          <w:color w:val="231F20"/>
          <w:spacing w:val="40"/>
          <w:sz w:val="22"/>
        </w:rPr>
        <w:t> </w:t>
      </w:r>
      <w:r>
        <w:rPr>
          <w:color w:val="231F20"/>
          <w:sz w:val="22"/>
        </w:rPr>
        <w:t>the</w:t>
      </w:r>
      <w:r>
        <w:rPr>
          <w:color w:val="231F20"/>
          <w:spacing w:val="40"/>
          <w:sz w:val="22"/>
        </w:rPr>
        <w:t> </w:t>
      </w:r>
      <w:r>
        <w:rPr>
          <w:color w:val="231F20"/>
          <w:sz w:val="22"/>
        </w:rPr>
        <w:t>architecture-related</w:t>
      </w:r>
      <w:r>
        <w:rPr>
          <w:color w:val="231F20"/>
          <w:spacing w:val="40"/>
          <w:sz w:val="22"/>
        </w:rPr>
        <w:t> </w:t>
      </w:r>
      <w:r>
        <w:rPr>
          <w:color w:val="231F20"/>
          <w:sz w:val="22"/>
        </w:rPr>
        <w:t>processes</w:t>
      </w:r>
      <w:r>
        <w:rPr>
          <w:color w:val="231F20"/>
          <w:spacing w:val="40"/>
          <w:sz w:val="22"/>
        </w:rPr>
        <w:t> </w:t>
      </w:r>
      <w:r>
        <w:rPr>
          <w:color w:val="231F20"/>
          <w:sz w:val="22"/>
        </w:rPr>
        <w:t>identified in ISO/IEC/IEEE 15288, ISO/IEC/IEEE 12207, and ISO 15704 with activities and tasks that enable architects and others to more effectively and efficiently implement architecture practices. Implementing these practices will help ensure that the architecture has greater influence on business and mission success. It specifies a coherent set of processes for governance, management, conceptualization, evaluation and elaboration of architectures, and activities that enable these processes. Users of this standard can apply these processes in the context of:</w:t>
      </w:r>
    </w:p>
    <w:p>
      <w:pPr>
        <w:pStyle w:val="ListParagraph"/>
        <w:numPr>
          <w:ilvl w:val="2"/>
          <w:numId w:val="53"/>
        </w:numPr>
        <w:tabs>
          <w:tab w:pos="917" w:val="left" w:leader="none"/>
        </w:tabs>
        <w:spacing w:line="225" w:lineRule="auto" w:before="182" w:after="0"/>
        <w:ind w:left="916" w:right="787" w:hanging="403"/>
        <w:jc w:val="both"/>
        <w:rPr>
          <w:sz w:val="22"/>
        </w:rPr>
      </w:pPr>
      <w:r>
        <w:rPr>
          <w:color w:val="231F20"/>
          <w:sz w:val="22"/>
        </w:rPr>
        <w:t>understanding, development and evolution of entities through their life cycle stages such as conception, development, implementation, operation, sustainment, decommissioning, and </w:t>
      </w:r>
      <w:r>
        <w:rPr>
          <w:color w:val="231F20"/>
          <w:spacing w:val="-2"/>
          <w:sz w:val="22"/>
        </w:rPr>
        <w:t>disposal;</w:t>
      </w:r>
    </w:p>
    <w:p>
      <w:pPr>
        <w:pStyle w:val="ListParagraph"/>
        <w:numPr>
          <w:ilvl w:val="2"/>
          <w:numId w:val="53"/>
        </w:numPr>
        <w:tabs>
          <w:tab w:pos="917" w:val="left" w:leader="none"/>
        </w:tabs>
        <w:spacing w:line="225" w:lineRule="auto" w:before="183" w:after="0"/>
        <w:ind w:left="916" w:right="787" w:hanging="403"/>
        <w:jc w:val="both"/>
        <w:rPr>
          <w:sz w:val="22"/>
        </w:rPr>
      </w:pPr>
      <w:r>
        <w:rPr>
          <w:color w:val="231F20"/>
          <w:sz w:val="22"/>
        </w:rPr>
        <w:t>organization(s) acting as users, customers and providers of the solution specified by the architecture description; and</w:t>
      </w:r>
    </w:p>
    <w:p>
      <w:pPr>
        <w:pStyle w:val="ListParagraph"/>
        <w:numPr>
          <w:ilvl w:val="2"/>
          <w:numId w:val="53"/>
        </w:numPr>
        <w:tabs>
          <w:tab w:pos="916" w:val="left" w:leader="none"/>
          <w:tab w:pos="917" w:val="left" w:leader="none"/>
        </w:tabs>
        <w:spacing w:line="240" w:lineRule="auto" w:before="171" w:after="0"/>
        <w:ind w:left="916" w:right="0" w:hanging="404"/>
        <w:jc w:val="left"/>
        <w:rPr>
          <w:sz w:val="22"/>
        </w:rPr>
      </w:pPr>
      <w:r>
        <w:rPr>
          <w:color w:val="231F20"/>
          <w:sz w:val="22"/>
        </w:rPr>
        <w:t>architecting</w:t>
      </w:r>
      <w:r>
        <w:rPr>
          <w:color w:val="231F20"/>
          <w:spacing w:val="12"/>
          <w:sz w:val="22"/>
        </w:rPr>
        <w:t> </w:t>
      </w:r>
      <w:r>
        <w:rPr>
          <w:color w:val="231F20"/>
          <w:sz w:val="22"/>
        </w:rPr>
        <w:t>of</w:t>
      </w:r>
      <w:r>
        <w:rPr>
          <w:color w:val="231F20"/>
          <w:spacing w:val="15"/>
          <w:sz w:val="22"/>
        </w:rPr>
        <w:t> </w:t>
      </w:r>
      <w:r>
        <w:rPr>
          <w:color w:val="231F20"/>
          <w:spacing w:val="-2"/>
          <w:sz w:val="22"/>
        </w:rPr>
        <w:t>entities.</w:t>
      </w:r>
    </w:p>
    <w:p>
      <w:pPr>
        <w:pStyle w:val="ListParagraph"/>
        <w:numPr>
          <w:ilvl w:val="0"/>
          <w:numId w:val="8"/>
        </w:numPr>
        <w:tabs>
          <w:tab w:pos="520" w:val="left" w:leader="none"/>
        </w:tabs>
        <w:spacing w:line="225" w:lineRule="auto" w:before="180" w:after="0"/>
        <w:ind w:left="519" w:right="786" w:hanging="403"/>
        <w:jc w:val="both"/>
        <w:rPr>
          <w:color w:val="231F20"/>
          <w:sz w:val="22"/>
        </w:rPr>
      </w:pPr>
      <w:r>
        <w:rPr>
          <w:color w:val="231F20"/>
          <w:w w:val="95"/>
          <w:sz w:val="22"/>
        </w:rPr>
        <w:t>ISO/IEC/IEEE</w:t>
      </w:r>
      <w:r>
        <w:rPr>
          <w:color w:val="231F20"/>
          <w:sz w:val="22"/>
        </w:rPr>
        <w:t> </w:t>
      </w:r>
      <w:r>
        <w:rPr>
          <w:color w:val="231F20"/>
          <w:w w:val="95"/>
          <w:sz w:val="22"/>
        </w:rPr>
        <w:t>42010</w:t>
      </w:r>
      <w:r>
        <w:rPr>
          <w:b/>
          <w:color w:val="231F20"/>
          <w:w w:val="95"/>
          <w:sz w:val="22"/>
        </w:rPr>
        <w:t>:</w:t>
      </w:r>
      <w:r>
        <w:rPr>
          <w:b/>
          <w:color w:val="231F20"/>
          <w:sz w:val="22"/>
        </w:rPr>
        <w:t> </w:t>
      </w:r>
      <w:r>
        <w:rPr>
          <w:color w:val="231F20"/>
          <w:w w:val="95"/>
          <w:sz w:val="22"/>
        </w:rPr>
        <w:t>This</w:t>
      </w:r>
      <w:r>
        <w:rPr>
          <w:color w:val="231F20"/>
          <w:sz w:val="22"/>
        </w:rPr>
        <w:t> </w:t>
      </w:r>
      <w:r>
        <w:rPr>
          <w:color w:val="231F20"/>
          <w:w w:val="95"/>
          <w:sz w:val="22"/>
        </w:rPr>
        <w:t>standard</w:t>
      </w:r>
      <w:r>
        <w:rPr>
          <w:color w:val="231F20"/>
          <w:sz w:val="22"/>
        </w:rPr>
        <w:t> </w:t>
      </w:r>
      <w:r>
        <w:rPr>
          <w:color w:val="231F20"/>
          <w:w w:val="95"/>
          <w:sz w:val="22"/>
        </w:rPr>
        <w:t>addresses</w:t>
      </w:r>
      <w:r>
        <w:rPr>
          <w:color w:val="231F20"/>
          <w:sz w:val="22"/>
        </w:rPr>
        <w:t> </w:t>
      </w:r>
      <w:r>
        <w:rPr>
          <w:color w:val="231F20"/>
          <w:w w:val="95"/>
          <w:sz w:val="22"/>
        </w:rPr>
        <w:t>the</w:t>
      </w:r>
      <w:r>
        <w:rPr>
          <w:color w:val="231F20"/>
          <w:sz w:val="22"/>
        </w:rPr>
        <w:t> </w:t>
      </w:r>
      <w:r>
        <w:rPr>
          <w:color w:val="231F20"/>
          <w:w w:val="95"/>
          <w:sz w:val="22"/>
        </w:rPr>
        <w:t>creation,</w:t>
      </w:r>
      <w:r>
        <w:rPr>
          <w:color w:val="231F20"/>
          <w:sz w:val="22"/>
        </w:rPr>
        <w:t> </w:t>
      </w:r>
      <w:r>
        <w:rPr>
          <w:color w:val="231F20"/>
          <w:w w:val="95"/>
          <w:sz w:val="22"/>
        </w:rPr>
        <w:t>analysis</w:t>
      </w:r>
      <w:r>
        <w:rPr>
          <w:color w:val="231F20"/>
          <w:sz w:val="22"/>
        </w:rPr>
        <w:t> </w:t>
      </w:r>
      <w:r>
        <w:rPr>
          <w:color w:val="231F20"/>
          <w:w w:val="95"/>
          <w:sz w:val="22"/>
        </w:rPr>
        <w:t>and</w:t>
      </w:r>
      <w:r>
        <w:rPr>
          <w:color w:val="231F20"/>
          <w:sz w:val="22"/>
        </w:rPr>
        <w:t> </w:t>
      </w:r>
      <w:r>
        <w:rPr>
          <w:color w:val="231F20"/>
          <w:w w:val="95"/>
          <w:sz w:val="22"/>
        </w:rPr>
        <w:t>sustainment</w:t>
      </w:r>
      <w:r>
        <w:rPr>
          <w:color w:val="231F20"/>
          <w:sz w:val="22"/>
        </w:rPr>
        <w:t> </w:t>
      </w:r>
      <w:r>
        <w:rPr>
          <w:color w:val="231F20"/>
          <w:w w:val="95"/>
          <w:sz w:val="22"/>
        </w:rPr>
        <w:t>of</w:t>
      </w:r>
      <w:r>
        <w:rPr>
          <w:color w:val="231F20"/>
          <w:sz w:val="22"/>
        </w:rPr>
        <w:t> </w:t>
      </w:r>
      <w:r>
        <w:rPr>
          <w:color w:val="231F20"/>
          <w:w w:val="95"/>
          <w:sz w:val="22"/>
        </w:rPr>
        <w:t>architectures</w:t>
      </w:r>
      <w:r>
        <w:rPr>
          <w:color w:val="231F20"/>
          <w:spacing w:val="80"/>
          <w:sz w:val="22"/>
        </w:rPr>
        <w:t> </w:t>
      </w:r>
      <w:r>
        <w:rPr>
          <w:color w:val="231F20"/>
          <w:sz w:val="22"/>
        </w:rPr>
        <w:t>of systems using architecture descriptions. A conceptual model of architecture description is established in this standard. The required contents of an architecture description are specified. Architecture viewpoints, architecture frameworks and architecture description languages are introduced for codifying conventions and common practices of architecture description. The required content of architecture viewpoints, architecture frameworks and architecture description languages is specified.</w:t>
      </w:r>
    </w:p>
    <w:p>
      <w:pPr>
        <w:pStyle w:val="ListParagraph"/>
        <w:numPr>
          <w:ilvl w:val="0"/>
          <w:numId w:val="8"/>
        </w:numPr>
        <w:tabs>
          <w:tab w:pos="520" w:val="left" w:leader="none"/>
        </w:tabs>
        <w:spacing w:line="225" w:lineRule="auto" w:before="182" w:after="0"/>
        <w:ind w:left="519" w:right="787" w:hanging="403"/>
        <w:jc w:val="both"/>
        <w:rPr>
          <w:color w:val="231F20"/>
          <w:sz w:val="22"/>
        </w:rPr>
      </w:pPr>
      <w:r>
        <w:rPr>
          <w:color w:val="231F20"/>
          <w:w w:val="95"/>
          <w:sz w:val="22"/>
        </w:rPr>
        <w:t>ISO/IEC/IEEE 15288</w:t>
      </w:r>
      <w:r>
        <w:rPr>
          <w:b/>
          <w:color w:val="231F20"/>
          <w:w w:val="95"/>
          <w:sz w:val="22"/>
        </w:rPr>
        <w:t>: </w:t>
      </w:r>
      <w:r>
        <w:rPr>
          <w:color w:val="231F20"/>
          <w:w w:val="95"/>
          <w:sz w:val="22"/>
        </w:rPr>
        <w:t>This standard establishes a common framework for system life cycle processes, </w:t>
      </w:r>
      <w:r>
        <w:rPr>
          <w:color w:val="231F20"/>
          <w:sz w:val="22"/>
        </w:rPr>
        <w:t>with well-defined terminology. It applies to the acquisition of systems, which can be comprised of </w:t>
      </w:r>
      <w:r>
        <w:rPr>
          <w:color w:val="231F20"/>
          <w:w w:val="95"/>
          <w:sz w:val="22"/>
        </w:rPr>
        <w:t>products, services or both, as well as to the supply, development, operation, maintenance and disposal</w:t>
      </w:r>
      <w:r>
        <w:rPr>
          <w:color w:val="231F20"/>
          <w:spacing w:val="80"/>
          <w:sz w:val="22"/>
        </w:rPr>
        <w:t> </w:t>
      </w:r>
      <w:r>
        <w:rPr>
          <w:color w:val="231F20"/>
          <w:sz w:val="22"/>
        </w:rPr>
        <w:t>of systems, whether performed internally or externally to an organization. ISO/IEC/IEEE 15288 is intended</w:t>
      </w:r>
      <w:r>
        <w:rPr>
          <w:color w:val="231F20"/>
          <w:spacing w:val="-10"/>
          <w:sz w:val="22"/>
        </w:rPr>
        <w:t> </w:t>
      </w:r>
      <w:r>
        <w:rPr>
          <w:color w:val="231F20"/>
          <w:sz w:val="22"/>
        </w:rPr>
        <w:t>to</w:t>
      </w:r>
      <w:r>
        <w:rPr>
          <w:color w:val="231F20"/>
          <w:spacing w:val="-10"/>
          <w:sz w:val="22"/>
        </w:rPr>
        <w:t> </w:t>
      </w:r>
      <w:r>
        <w:rPr>
          <w:color w:val="231F20"/>
          <w:sz w:val="22"/>
        </w:rPr>
        <w:t>be</w:t>
      </w:r>
      <w:r>
        <w:rPr>
          <w:color w:val="231F20"/>
          <w:spacing w:val="-10"/>
          <w:sz w:val="22"/>
        </w:rPr>
        <w:t> </w:t>
      </w:r>
      <w:r>
        <w:rPr>
          <w:color w:val="231F20"/>
          <w:sz w:val="22"/>
        </w:rPr>
        <w:t>used</w:t>
      </w:r>
      <w:r>
        <w:rPr>
          <w:color w:val="231F20"/>
          <w:spacing w:val="-10"/>
          <w:sz w:val="22"/>
        </w:rPr>
        <w:t> </w:t>
      </w:r>
      <w:r>
        <w:rPr>
          <w:color w:val="231F20"/>
          <w:sz w:val="22"/>
        </w:rPr>
        <w:t>either</w:t>
      </w:r>
      <w:r>
        <w:rPr>
          <w:color w:val="231F20"/>
          <w:spacing w:val="-10"/>
          <w:sz w:val="22"/>
        </w:rPr>
        <w:t> </w:t>
      </w:r>
      <w:r>
        <w:rPr>
          <w:color w:val="231F20"/>
          <w:sz w:val="22"/>
        </w:rPr>
        <w:t>stand</w:t>
      </w:r>
      <w:r>
        <w:rPr>
          <w:color w:val="231F20"/>
          <w:spacing w:val="-10"/>
          <w:sz w:val="22"/>
        </w:rPr>
        <w:t> </w:t>
      </w:r>
      <w:r>
        <w:rPr>
          <w:color w:val="231F20"/>
          <w:sz w:val="22"/>
        </w:rPr>
        <w:t>alone,</w:t>
      </w:r>
      <w:r>
        <w:rPr>
          <w:color w:val="231F20"/>
          <w:spacing w:val="-11"/>
          <w:sz w:val="22"/>
        </w:rPr>
        <w:t> </w:t>
      </w:r>
      <w:r>
        <w:rPr>
          <w:color w:val="231F20"/>
          <w:sz w:val="22"/>
        </w:rPr>
        <w:t>or</w:t>
      </w:r>
      <w:r>
        <w:rPr>
          <w:color w:val="231F20"/>
          <w:spacing w:val="-10"/>
          <w:sz w:val="22"/>
        </w:rPr>
        <w:t> </w:t>
      </w:r>
      <w:r>
        <w:rPr>
          <w:color w:val="231F20"/>
          <w:sz w:val="22"/>
        </w:rPr>
        <w:t>jointly</w:t>
      </w:r>
      <w:r>
        <w:rPr>
          <w:color w:val="231F20"/>
          <w:spacing w:val="-10"/>
          <w:sz w:val="22"/>
        </w:rPr>
        <w:t> </w:t>
      </w:r>
      <w:r>
        <w:rPr>
          <w:color w:val="231F20"/>
          <w:sz w:val="22"/>
        </w:rPr>
        <w:t>with</w:t>
      </w:r>
      <w:r>
        <w:rPr>
          <w:color w:val="231F20"/>
          <w:spacing w:val="-10"/>
          <w:sz w:val="22"/>
        </w:rPr>
        <w:t> </w:t>
      </w:r>
      <w:r>
        <w:rPr>
          <w:color w:val="231F20"/>
          <w:sz w:val="22"/>
        </w:rPr>
        <w:t>other</w:t>
      </w:r>
      <w:r>
        <w:rPr>
          <w:color w:val="231F20"/>
          <w:spacing w:val="-10"/>
          <w:sz w:val="22"/>
        </w:rPr>
        <w:t> </w:t>
      </w:r>
      <w:r>
        <w:rPr>
          <w:color w:val="231F20"/>
          <w:sz w:val="22"/>
        </w:rPr>
        <w:t>documents</w:t>
      </w:r>
      <w:r>
        <w:rPr>
          <w:color w:val="231F20"/>
          <w:spacing w:val="-10"/>
          <w:sz w:val="22"/>
        </w:rPr>
        <w:t> </w:t>
      </w:r>
      <w:r>
        <w:rPr>
          <w:color w:val="231F20"/>
          <w:sz w:val="22"/>
        </w:rPr>
        <w:t>such</w:t>
      </w:r>
      <w:r>
        <w:rPr>
          <w:color w:val="231F20"/>
          <w:spacing w:val="-10"/>
          <w:sz w:val="22"/>
        </w:rPr>
        <w:t> </w:t>
      </w:r>
      <w:r>
        <w:rPr>
          <w:color w:val="231F20"/>
          <w:sz w:val="22"/>
        </w:rPr>
        <w:t>as</w:t>
      </w:r>
      <w:r>
        <w:rPr>
          <w:color w:val="231F20"/>
          <w:spacing w:val="-10"/>
          <w:sz w:val="22"/>
        </w:rPr>
        <w:t> </w:t>
      </w:r>
      <w:r>
        <w:rPr>
          <w:color w:val="231F20"/>
          <w:sz w:val="22"/>
        </w:rPr>
        <w:t>ISO/IEC/IEEE</w:t>
      </w:r>
      <w:r>
        <w:rPr>
          <w:color w:val="231F20"/>
          <w:spacing w:val="-12"/>
          <w:sz w:val="22"/>
        </w:rPr>
        <w:t> </w:t>
      </w:r>
      <w:r>
        <w:rPr>
          <w:color w:val="231F20"/>
          <w:sz w:val="22"/>
        </w:rPr>
        <w:t>12207, and supplies a process reference model that supports process capability assessment in accordance with ISO/IEC 15504-2.</w:t>
      </w:r>
    </w:p>
    <w:p>
      <w:pPr>
        <w:pStyle w:val="BodyText"/>
        <w:spacing w:before="8"/>
        <w:rPr>
          <w:sz w:val="31"/>
        </w:rPr>
      </w:pPr>
    </w:p>
    <w:p>
      <w:pPr>
        <w:pStyle w:val="Heading3"/>
        <w:numPr>
          <w:ilvl w:val="1"/>
          <w:numId w:val="53"/>
        </w:numPr>
        <w:tabs>
          <w:tab w:pos="685" w:val="left" w:leader="none"/>
        </w:tabs>
        <w:spacing w:line="240" w:lineRule="auto" w:before="1" w:after="0"/>
        <w:ind w:left="684" w:right="0" w:hanging="568"/>
        <w:jc w:val="left"/>
      </w:pPr>
      <w:r>
        <w:rPr>
          <w:color w:val="231F20"/>
        </w:rPr>
        <w:t>ISO</w:t>
      </w:r>
      <w:r>
        <w:rPr>
          <w:color w:val="231F20"/>
          <w:spacing w:val="-5"/>
        </w:rPr>
        <w:t> </w:t>
      </w:r>
      <w:r>
        <w:rPr>
          <w:color w:val="231F20"/>
        </w:rPr>
        <w:t>standards</w:t>
      </w:r>
      <w:r>
        <w:rPr>
          <w:color w:val="231F20"/>
          <w:spacing w:val="-4"/>
        </w:rPr>
        <w:t> </w:t>
      </w:r>
      <w:r>
        <w:rPr>
          <w:color w:val="231F20"/>
        </w:rPr>
        <w:t>in</w:t>
      </w:r>
      <w:r>
        <w:rPr>
          <w:color w:val="231F20"/>
          <w:spacing w:val="-4"/>
        </w:rPr>
        <w:t> </w:t>
      </w:r>
      <w:r>
        <w:rPr>
          <w:color w:val="231F20"/>
        </w:rPr>
        <w:t>the</w:t>
      </w:r>
      <w:r>
        <w:rPr>
          <w:color w:val="231F20"/>
          <w:spacing w:val="-3"/>
        </w:rPr>
        <w:t> </w:t>
      </w:r>
      <w:r>
        <w:rPr>
          <w:color w:val="231F20"/>
        </w:rPr>
        <w:t>domain</w:t>
      </w:r>
      <w:r>
        <w:rPr>
          <w:color w:val="231F20"/>
          <w:spacing w:val="-4"/>
        </w:rPr>
        <w:t> </w:t>
      </w:r>
      <w:r>
        <w:rPr>
          <w:color w:val="231F20"/>
        </w:rPr>
        <w:t>of</w:t>
      </w:r>
      <w:r>
        <w:rPr>
          <w:color w:val="231F20"/>
          <w:spacing w:val="-4"/>
        </w:rPr>
        <w:t> </w:t>
      </w:r>
      <w:r>
        <w:rPr>
          <w:color w:val="231F20"/>
        </w:rPr>
        <w:t>enterprise</w:t>
      </w:r>
      <w:r>
        <w:rPr>
          <w:color w:val="231F20"/>
          <w:spacing w:val="-3"/>
        </w:rPr>
        <w:t> </w:t>
      </w:r>
      <w:r>
        <w:rPr>
          <w:color w:val="231F20"/>
          <w:spacing w:val="-2"/>
        </w:rPr>
        <w:t>activities</w:t>
      </w:r>
    </w:p>
    <w:p>
      <w:pPr>
        <w:pStyle w:val="ListParagraph"/>
        <w:numPr>
          <w:ilvl w:val="0"/>
          <w:numId w:val="8"/>
        </w:numPr>
        <w:tabs>
          <w:tab w:pos="520" w:val="left" w:leader="none"/>
        </w:tabs>
        <w:spacing w:line="225" w:lineRule="auto" w:before="186" w:after="0"/>
        <w:ind w:left="519" w:right="787" w:hanging="403"/>
        <w:jc w:val="both"/>
        <w:rPr>
          <w:color w:val="231F20"/>
          <w:sz w:val="22"/>
        </w:rPr>
      </w:pPr>
      <w:r>
        <w:rPr>
          <w:color w:val="231F20"/>
          <w:sz w:val="22"/>
        </w:rPr>
        <w:t>ISO 15704</w:t>
      </w:r>
      <w:r>
        <w:rPr>
          <w:b/>
          <w:color w:val="231F20"/>
          <w:sz w:val="22"/>
        </w:rPr>
        <w:t>: </w:t>
      </w:r>
      <w:r>
        <w:rPr>
          <w:color w:val="231F20"/>
          <w:sz w:val="22"/>
        </w:rPr>
        <w:t>This standard defines the requirements for enterprise-reference architectures and methodologies, as well as the requirements that such architectures and methodologies shall satisfy to be considered a complete enterprise reference architecture and methodologies. The scope of these enterprise-reference architectures and methodologies covers those constituents deemed necessary to carry out all types of enterprise creation projects as well as any incremental change projects required by the enterprise throughout the whole life of the enterprise, including:</w:t>
      </w:r>
    </w:p>
    <w:p>
      <w:pPr>
        <w:pStyle w:val="ListParagraph"/>
        <w:numPr>
          <w:ilvl w:val="1"/>
          <w:numId w:val="8"/>
        </w:numPr>
        <w:tabs>
          <w:tab w:pos="917" w:val="left" w:leader="none"/>
        </w:tabs>
        <w:spacing w:line="240" w:lineRule="auto" w:before="169" w:after="0"/>
        <w:ind w:left="916" w:right="0" w:hanging="404"/>
        <w:jc w:val="left"/>
        <w:rPr>
          <w:sz w:val="22"/>
        </w:rPr>
      </w:pPr>
      <w:r>
        <w:rPr>
          <w:color w:val="231F20"/>
          <w:sz w:val="22"/>
        </w:rPr>
        <w:t>enterprise</w:t>
      </w:r>
      <w:r>
        <w:rPr>
          <w:color w:val="231F20"/>
          <w:spacing w:val="8"/>
          <w:sz w:val="22"/>
        </w:rPr>
        <w:t> </w:t>
      </w:r>
      <w:r>
        <w:rPr>
          <w:color w:val="231F20"/>
          <w:spacing w:val="-2"/>
          <w:sz w:val="22"/>
        </w:rPr>
        <w:t>creation;</w:t>
      </w:r>
    </w:p>
    <w:p>
      <w:pPr>
        <w:pStyle w:val="ListParagraph"/>
        <w:numPr>
          <w:ilvl w:val="1"/>
          <w:numId w:val="8"/>
        </w:numPr>
        <w:tabs>
          <w:tab w:pos="917" w:val="left" w:leader="none"/>
        </w:tabs>
        <w:spacing w:line="240" w:lineRule="auto" w:before="168" w:after="0"/>
        <w:ind w:left="916" w:right="0" w:hanging="404"/>
        <w:jc w:val="left"/>
        <w:rPr>
          <w:sz w:val="22"/>
        </w:rPr>
      </w:pPr>
      <w:r>
        <w:rPr>
          <w:color w:val="231F20"/>
          <w:sz w:val="22"/>
        </w:rPr>
        <w:t>major</w:t>
      </w:r>
      <w:r>
        <w:rPr>
          <w:color w:val="231F20"/>
          <w:spacing w:val="13"/>
          <w:sz w:val="22"/>
        </w:rPr>
        <w:t> </w:t>
      </w:r>
      <w:r>
        <w:rPr>
          <w:color w:val="231F20"/>
          <w:sz w:val="22"/>
        </w:rPr>
        <w:t>enterprise</w:t>
      </w:r>
      <w:r>
        <w:rPr>
          <w:color w:val="231F20"/>
          <w:spacing w:val="15"/>
          <w:sz w:val="22"/>
        </w:rPr>
        <w:t> </w:t>
      </w:r>
      <w:r>
        <w:rPr>
          <w:color w:val="231F20"/>
          <w:sz w:val="22"/>
        </w:rPr>
        <w:t>restructuring</w:t>
      </w:r>
      <w:r>
        <w:rPr>
          <w:color w:val="231F20"/>
          <w:spacing w:val="14"/>
          <w:sz w:val="22"/>
        </w:rPr>
        <w:t> </w:t>
      </w:r>
      <w:r>
        <w:rPr>
          <w:color w:val="231F20"/>
          <w:sz w:val="22"/>
        </w:rPr>
        <w:t>efforts;</w:t>
      </w:r>
      <w:r>
        <w:rPr>
          <w:color w:val="231F20"/>
          <w:spacing w:val="16"/>
          <w:sz w:val="22"/>
        </w:rPr>
        <w:t> </w:t>
      </w:r>
      <w:r>
        <w:rPr>
          <w:color w:val="231F20"/>
          <w:spacing w:val="-5"/>
          <w:sz w:val="22"/>
        </w:rPr>
        <w:t>and</w:t>
      </w:r>
    </w:p>
    <w:p>
      <w:pPr>
        <w:spacing w:after="0" w:line="240" w:lineRule="auto"/>
        <w:jc w:val="left"/>
        <w:rPr>
          <w:sz w:val="22"/>
        </w:rPr>
        <w:sectPr>
          <w:pgSz w:w="11340" w:h="16840"/>
          <w:pgMar w:top="560" w:bottom="280" w:left="620" w:right="60"/>
        </w:sectPr>
      </w:pPr>
    </w:p>
    <w:p>
      <w:pPr>
        <w:pStyle w:val="BodyText"/>
        <w:rPr>
          <w:sz w:val="20"/>
        </w:rPr>
      </w:pPr>
    </w:p>
    <w:p>
      <w:pPr>
        <w:tabs>
          <w:tab w:pos="4292" w:val="left" w:leader="none"/>
        </w:tabs>
        <w:spacing w:before="0"/>
        <w:ind w:left="117" w:right="0" w:firstLine="0"/>
        <w:jc w:val="left"/>
        <w:rPr>
          <w:rFonts w:ascii="Arial"/>
          <w:sz w:val="16"/>
        </w:rPr>
      </w:pPr>
      <w:r>
        <w:rPr>
          <w:color w:val="231F20"/>
          <w:spacing w:val="-5"/>
          <w:position w:val="1"/>
          <w:sz w:val="22"/>
        </w:rPr>
        <w:t>46</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32"/>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spacing w:before="11"/>
        <w:rPr>
          <w:b/>
          <w:sz w:val="20"/>
        </w:rPr>
      </w:pPr>
    </w:p>
    <w:p>
      <w:pPr>
        <w:pStyle w:val="BodyText"/>
        <w:ind w:left="1194"/>
      </w:pPr>
      <w:r>
        <w:rPr>
          <w:color w:val="231F20"/>
        </w:rPr>
        <w:t>—</w:t>
      </w:r>
      <w:r>
        <w:rPr>
          <w:color w:val="231F20"/>
          <w:spacing w:val="55"/>
        </w:rPr>
        <w:t>  </w:t>
      </w:r>
      <w:r>
        <w:rPr>
          <w:color w:val="231F20"/>
        </w:rPr>
        <w:t>incremental</w:t>
      </w:r>
      <w:r>
        <w:rPr>
          <w:color w:val="231F20"/>
          <w:spacing w:val="5"/>
        </w:rPr>
        <w:t> </w:t>
      </w:r>
      <w:r>
        <w:rPr>
          <w:color w:val="231F20"/>
        </w:rPr>
        <w:t>changes</w:t>
      </w:r>
      <w:r>
        <w:rPr>
          <w:color w:val="231F20"/>
          <w:spacing w:val="7"/>
        </w:rPr>
        <w:t> </w:t>
      </w:r>
      <w:r>
        <w:rPr>
          <w:color w:val="231F20"/>
        </w:rPr>
        <w:t>affecting</w:t>
      </w:r>
      <w:r>
        <w:rPr>
          <w:color w:val="231F20"/>
          <w:spacing w:val="6"/>
        </w:rPr>
        <w:t> </w:t>
      </w:r>
      <w:r>
        <w:rPr>
          <w:color w:val="231F20"/>
        </w:rPr>
        <w:t>only</w:t>
      </w:r>
      <w:r>
        <w:rPr>
          <w:color w:val="231F20"/>
          <w:spacing w:val="7"/>
        </w:rPr>
        <w:t> </w:t>
      </w:r>
      <w:r>
        <w:rPr>
          <w:color w:val="231F20"/>
        </w:rPr>
        <w:t>parts</w:t>
      </w:r>
      <w:r>
        <w:rPr>
          <w:color w:val="231F20"/>
          <w:spacing w:val="7"/>
        </w:rPr>
        <w:t> </w:t>
      </w:r>
      <w:r>
        <w:rPr>
          <w:color w:val="231F20"/>
        </w:rPr>
        <w:t>of</w:t>
      </w:r>
      <w:r>
        <w:rPr>
          <w:color w:val="231F20"/>
          <w:spacing w:val="6"/>
        </w:rPr>
        <w:t> </w:t>
      </w:r>
      <w:r>
        <w:rPr>
          <w:color w:val="231F20"/>
        </w:rPr>
        <w:t>the</w:t>
      </w:r>
      <w:r>
        <w:rPr>
          <w:color w:val="231F20"/>
          <w:spacing w:val="7"/>
        </w:rPr>
        <w:t> </w:t>
      </w:r>
      <w:r>
        <w:rPr>
          <w:color w:val="231F20"/>
        </w:rPr>
        <w:t>enterprise-life</w:t>
      </w:r>
      <w:r>
        <w:rPr>
          <w:color w:val="231F20"/>
          <w:spacing w:val="7"/>
        </w:rPr>
        <w:t> </w:t>
      </w:r>
      <w:r>
        <w:rPr>
          <w:color w:val="231F20"/>
          <w:spacing w:val="-2"/>
        </w:rPr>
        <w:t>cycle.</w:t>
      </w:r>
    </w:p>
    <w:p>
      <w:pPr>
        <w:pStyle w:val="BodyText"/>
        <w:spacing w:before="9"/>
        <w:rPr>
          <w:sz w:val="31"/>
        </w:rPr>
      </w:pPr>
    </w:p>
    <w:p>
      <w:pPr>
        <w:pStyle w:val="Heading3"/>
        <w:numPr>
          <w:ilvl w:val="1"/>
          <w:numId w:val="53"/>
        </w:numPr>
        <w:tabs>
          <w:tab w:pos="1365" w:val="left" w:leader="none"/>
        </w:tabs>
        <w:spacing w:line="240" w:lineRule="auto" w:before="0" w:after="0"/>
        <w:ind w:left="1364" w:right="0" w:hanging="568"/>
        <w:jc w:val="left"/>
      </w:pPr>
      <w:r>
        <w:rPr>
          <w:color w:val="231F20"/>
        </w:rPr>
        <w:t>Relationship</w:t>
      </w:r>
      <w:r>
        <w:rPr>
          <w:color w:val="231F20"/>
          <w:spacing w:val="-9"/>
        </w:rPr>
        <w:t> </w:t>
      </w:r>
      <w:r>
        <w:rPr>
          <w:color w:val="231F20"/>
        </w:rPr>
        <w:t>between</w:t>
      </w:r>
      <w:r>
        <w:rPr>
          <w:color w:val="231F20"/>
          <w:spacing w:val="-9"/>
        </w:rPr>
        <w:t> </w:t>
      </w:r>
      <w:r>
        <w:rPr>
          <w:color w:val="231F20"/>
        </w:rPr>
        <w:t>architecture</w:t>
      </w:r>
      <w:r>
        <w:rPr>
          <w:color w:val="231F20"/>
          <w:spacing w:val="-9"/>
        </w:rPr>
        <w:t> </w:t>
      </w:r>
      <w:r>
        <w:rPr>
          <w:color w:val="231F20"/>
          <w:spacing w:val="-2"/>
        </w:rPr>
        <w:t>standards</w:t>
      </w:r>
    </w:p>
    <w:p>
      <w:pPr>
        <w:pStyle w:val="BodyText"/>
        <w:spacing w:line="225" w:lineRule="auto" w:before="186"/>
        <w:ind w:left="797" w:right="217" w:hanging="1"/>
      </w:pPr>
      <w:hyperlink w:history="true" w:anchor="_bookmark84">
        <w:r>
          <w:rPr>
            <w:color w:val="053CF5"/>
            <w:u w:val="single" w:color="053CF5"/>
          </w:rPr>
          <w:t>Figure B.1</w:t>
        </w:r>
      </w:hyperlink>
      <w:r>
        <w:rPr>
          <w:color w:val="053CF5"/>
        </w:rPr>
        <w:t> </w:t>
      </w:r>
      <w:r>
        <w:rPr>
          <w:color w:val="231F20"/>
        </w:rPr>
        <w:t>describes the main relationships between this document and other ISO standards related to architecture and related activities. This document does the following:</w:t>
      </w:r>
    </w:p>
    <w:p>
      <w:pPr>
        <w:pStyle w:val="ListParagraph"/>
        <w:numPr>
          <w:ilvl w:val="0"/>
          <w:numId w:val="54"/>
        </w:numPr>
        <w:tabs>
          <w:tab w:pos="1201" w:val="left" w:leader="none"/>
        </w:tabs>
        <w:spacing w:line="240" w:lineRule="auto" w:before="171" w:after="0"/>
        <w:ind w:left="1200" w:right="0" w:hanging="404"/>
        <w:jc w:val="left"/>
        <w:rPr>
          <w:sz w:val="22"/>
        </w:rPr>
      </w:pPr>
      <w:r>
        <w:rPr>
          <w:color w:val="231F20"/>
          <w:sz w:val="22"/>
        </w:rPr>
        <w:t>formalizes</w:t>
      </w:r>
      <w:r>
        <w:rPr>
          <w:color w:val="231F20"/>
          <w:spacing w:val="8"/>
          <w:sz w:val="22"/>
        </w:rPr>
        <w:t> </w:t>
      </w:r>
      <w:r>
        <w:rPr>
          <w:color w:val="231F20"/>
          <w:sz w:val="22"/>
        </w:rPr>
        <w:t>the</w:t>
      </w:r>
      <w:r>
        <w:rPr>
          <w:color w:val="231F20"/>
          <w:spacing w:val="8"/>
          <w:sz w:val="22"/>
        </w:rPr>
        <w:t> </w:t>
      </w:r>
      <w:r>
        <w:rPr>
          <w:color w:val="231F20"/>
          <w:sz w:val="22"/>
        </w:rPr>
        <w:t>evaluation</w:t>
      </w:r>
      <w:r>
        <w:rPr>
          <w:color w:val="231F20"/>
          <w:spacing w:val="7"/>
          <w:sz w:val="22"/>
        </w:rPr>
        <w:t> </w:t>
      </w:r>
      <w:r>
        <w:rPr>
          <w:color w:val="231F20"/>
          <w:sz w:val="22"/>
        </w:rPr>
        <w:t>act</w:t>
      </w:r>
      <w:r>
        <w:rPr>
          <w:color w:val="231F20"/>
          <w:spacing w:val="7"/>
          <w:sz w:val="22"/>
        </w:rPr>
        <w:t> </w:t>
      </w:r>
      <w:r>
        <w:rPr>
          <w:color w:val="231F20"/>
          <w:spacing w:val="-5"/>
          <w:sz w:val="22"/>
        </w:rPr>
        <w:t>of:</w:t>
      </w:r>
    </w:p>
    <w:p>
      <w:pPr>
        <w:pStyle w:val="ListParagraph"/>
        <w:numPr>
          <w:ilvl w:val="1"/>
          <w:numId w:val="54"/>
        </w:numPr>
        <w:tabs>
          <w:tab w:pos="1598" w:val="left" w:leader="none"/>
        </w:tabs>
        <w:spacing w:line="240" w:lineRule="auto" w:before="169" w:after="0"/>
        <w:ind w:left="1597" w:right="0" w:hanging="404"/>
        <w:jc w:val="left"/>
        <w:rPr>
          <w:sz w:val="22"/>
        </w:rPr>
      </w:pPr>
      <w:r>
        <w:rPr>
          <w:color w:val="231F20"/>
          <w:sz w:val="22"/>
        </w:rPr>
        <w:t>architecture</w:t>
      </w:r>
      <w:r>
        <w:rPr>
          <w:color w:val="231F20"/>
          <w:spacing w:val="4"/>
          <w:sz w:val="22"/>
        </w:rPr>
        <w:t> </w:t>
      </w:r>
      <w:r>
        <w:rPr>
          <w:color w:val="231F20"/>
          <w:sz w:val="22"/>
        </w:rPr>
        <w:t>entities</w:t>
      </w:r>
      <w:r>
        <w:rPr>
          <w:color w:val="231F20"/>
          <w:spacing w:val="6"/>
          <w:sz w:val="22"/>
        </w:rPr>
        <w:t> </w:t>
      </w:r>
      <w:r>
        <w:rPr>
          <w:color w:val="231F20"/>
          <w:sz w:val="22"/>
        </w:rPr>
        <w:t>as</w:t>
      </w:r>
      <w:r>
        <w:rPr>
          <w:color w:val="231F20"/>
          <w:spacing w:val="6"/>
          <w:sz w:val="22"/>
        </w:rPr>
        <w:t> </w:t>
      </w:r>
      <w:r>
        <w:rPr>
          <w:color w:val="231F20"/>
          <w:sz w:val="22"/>
        </w:rPr>
        <w:t>defined</w:t>
      </w:r>
      <w:r>
        <w:rPr>
          <w:color w:val="231F20"/>
          <w:spacing w:val="6"/>
          <w:sz w:val="22"/>
        </w:rPr>
        <w:t> </w:t>
      </w:r>
      <w:r>
        <w:rPr>
          <w:color w:val="231F20"/>
          <w:sz w:val="22"/>
        </w:rPr>
        <w:t>by</w:t>
      </w:r>
      <w:r>
        <w:rPr>
          <w:color w:val="231F20"/>
          <w:spacing w:val="6"/>
          <w:sz w:val="22"/>
        </w:rPr>
        <w:t> </w:t>
      </w:r>
      <w:r>
        <w:rPr>
          <w:color w:val="231F20"/>
          <w:sz w:val="22"/>
        </w:rPr>
        <w:t>ISO/IEC/IEEE</w:t>
      </w:r>
      <w:r>
        <w:rPr>
          <w:color w:val="231F20"/>
          <w:spacing w:val="6"/>
          <w:sz w:val="22"/>
        </w:rPr>
        <w:t> </w:t>
      </w:r>
      <w:r>
        <w:rPr>
          <w:color w:val="231F20"/>
          <w:spacing w:val="-2"/>
          <w:sz w:val="22"/>
        </w:rPr>
        <w:t>42020;</w:t>
      </w:r>
    </w:p>
    <w:p>
      <w:pPr>
        <w:pStyle w:val="ListParagraph"/>
        <w:numPr>
          <w:ilvl w:val="1"/>
          <w:numId w:val="54"/>
        </w:numPr>
        <w:tabs>
          <w:tab w:pos="1598" w:val="left" w:leader="none"/>
        </w:tabs>
        <w:spacing w:line="240" w:lineRule="auto" w:before="168" w:after="0"/>
        <w:ind w:left="1597" w:right="0" w:hanging="404"/>
        <w:jc w:val="left"/>
        <w:rPr>
          <w:sz w:val="22"/>
        </w:rPr>
      </w:pPr>
      <w:r>
        <w:rPr>
          <w:color w:val="231F20"/>
          <w:sz w:val="22"/>
        </w:rPr>
        <w:t>enterprise</w:t>
      </w:r>
      <w:r>
        <w:rPr>
          <w:color w:val="231F20"/>
          <w:spacing w:val="8"/>
          <w:sz w:val="22"/>
        </w:rPr>
        <w:t> </w:t>
      </w:r>
      <w:r>
        <w:rPr>
          <w:color w:val="231F20"/>
          <w:sz w:val="22"/>
        </w:rPr>
        <w:t>architectures</w:t>
      </w:r>
      <w:r>
        <w:rPr>
          <w:color w:val="231F20"/>
          <w:spacing w:val="9"/>
          <w:sz w:val="22"/>
        </w:rPr>
        <w:t> </w:t>
      </w:r>
      <w:r>
        <w:rPr>
          <w:color w:val="231F20"/>
          <w:sz w:val="22"/>
        </w:rPr>
        <w:t>as</w:t>
      </w:r>
      <w:r>
        <w:rPr>
          <w:color w:val="231F20"/>
          <w:spacing w:val="9"/>
          <w:sz w:val="22"/>
        </w:rPr>
        <w:t> </w:t>
      </w:r>
      <w:r>
        <w:rPr>
          <w:color w:val="231F20"/>
          <w:sz w:val="22"/>
        </w:rPr>
        <w:t>defined</w:t>
      </w:r>
      <w:r>
        <w:rPr>
          <w:color w:val="231F20"/>
          <w:spacing w:val="9"/>
          <w:sz w:val="22"/>
        </w:rPr>
        <w:t> </w:t>
      </w:r>
      <w:r>
        <w:rPr>
          <w:color w:val="231F20"/>
          <w:sz w:val="22"/>
        </w:rPr>
        <w:t>by</w:t>
      </w:r>
      <w:r>
        <w:rPr>
          <w:color w:val="231F20"/>
          <w:spacing w:val="9"/>
          <w:sz w:val="22"/>
        </w:rPr>
        <w:t> </w:t>
      </w:r>
      <w:r>
        <w:rPr>
          <w:color w:val="231F20"/>
          <w:sz w:val="22"/>
        </w:rPr>
        <w:t>ISO</w:t>
      </w:r>
      <w:r>
        <w:rPr>
          <w:color w:val="231F20"/>
          <w:spacing w:val="8"/>
          <w:sz w:val="22"/>
        </w:rPr>
        <w:t> </w:t>
      </w:r>
      <w:r>
        <w:rPr>
          <w:color w:val="231F20"/>
          <w:spacing w:val="-2"/>
          <w:sz w:val="22"/>
        </w:rPr>
        <w:t>15704;</w:t>
      </w:r>
    </w:p>
    <w:p>
      <w:pPr>
        <w:pStyle w:val="ListParagraph"/>
        <w:numPr>
          <w:ilvl w:val="1"/>
          <w:numId w:val="54"/>
        </w:numPr>
        <w:tabs>
          <w:tab w:pos="1598" w:val="left" w:leader="none"/>
        </w:tabs>
        <w:spacing w:line="240" w:lineRule="auto" w:before="168" w:after="0"/>
        <w:ind w:left="1597" w:right="0" w:hanging="404"/>
        <w:jc w:val="left"/>
        <w:rPr>
          <w:sz w:val="22"/>
        </w:rPr>
      </w:pPr>
      <w:r>
        <w:rPr>
          <w:color w:val="231F20"/>
          <w:sz w:val="22"/>
        </w:rPr>
        <w:t>system</w:t>
      </w:r>
      <w:r>
        <w:rPr>
          <w:color w:val="231F20"/>
          <w:spacing w:val="5"/>
          <w:sz w:val="22"/>
        </w:rPr>
        <w:t> </w:t>
      </w:r>
      <w:r>
        <w:rPr>
          <w:color w:val="231F20"/>
          <w:sz w:val="22"/>
        </w:rPr>
        <w:t>architectures</w:t>
      </w:r>
      <w:r>
        <w:rPr>
          <w:color w:val="231F20"/>
          <w:spacing w:val="7"/>
          <w:sz w:val="22"/>
        </w:rPr>
        <w:t> </w:t>
      </w:r>
      <w:r>
        <w:rPr>
          <w:color w:val="231F20"/>
          <w:sz w:val="22"/>
        </w:rPr>
        <w:t>as</w:t>
      </w:r>
      <w:r>
        <w:rPr>
          <w:color w:val="231F20"/>
          <w:spacing w:val="7"/>
          <w:sz w:val="22"/>
        </w:rPr>
        <w:t> </w:t>
      </w:r>
      <w:r>
        <w:rPr>
          <w:color w:val="231F20"/>
          <w:sz w:val="22"/>
        </w:rPr>
        <w:t>defined</w:t>
      </w:r>
      <w:r>
        <w:rPr>
          <w:color w:val="231F20"/>
          <w:spacing w:val="7"/>
          <w:sz w:val="22"/>
        </w:rPr>
        <w:t> </w:t>
      </w:r>
      <w:r>
        <w:rPr>
          <w:color w:val="231F20"/>
          <w:sz w:val="22"/>
        </w:rPr>
        <w:t>by</w:t>
      </w:r>
      <w:r>
        <w:rPr>
          <w:color w:val="231F20"/>
          <w:spacing w:val="7"/>
          <w:sz w:val="22"/>
        </w:rPr>
        <w:t> </w:t>
      </w:r>
      <w:r>
        <w:rPr>
          <w:color w:val="231F20"/>
          <w:sz w:val="22"/>
        </w:rPr>
        <w:t>ISO/IEC/IEEE</w:t>
      </w:r>
      <w:r>
        <w:rPr>
          <w:color w:val="231F20"/>
          <w:spacing w:val="6"/>
          <w:sz w:val="22"/>
        </w:rPr>
        <w:t> </w:t>
      </w:r>
      <w:r>
        <w:rPr>
          <w:color w:val="231F20"/>
          <w:spacing w:val="-2"/>
          <w:sz w:val="22"/>
        </w:rPr>
        <w:t>15288;</w:t>
      </w:r>
    </w:p>
    <w:p>
      <w:pPr>
        <w:pStyle w:val="ListParagraph"/>
        <w:numPr>
          <w:ilvl w:val="1"/>
          <w:numId w:val="54"/>
        </w:numPr>
        <w:tabs>
          <w:tab w:pos="1598" w:val="left" w:leader="none"/>
        </w:tabs>
        <w:spacing w:line="240" w:lineRule="auto" w:before="169" w:after="0"/>
        <w:ind w:left="1597" w:right="0" w:hanging="404"/>
        <w:jc w:val="left"/>
        <w:rPr>
          <w:sz w:val="22"/>
        </w:rPr>
      </w:pPr>
      <w:r>
        <w:rPr>
          <w:color w:val="231F20"/>
          <w:sz w:val="22"/>
        </w:rPr>
        <w:t>software</w:t>
      </w:r>
      <w:r>
        <w:rPr>
          <w:color w:val="231F20"/>
          <w:spacing w:val="8"/>
          <w:sz w:val="22"/>
        </w:rPr>
        <w:t> </w:t>
      </w:r>
      <w:r>
        <w:rPr>
          <w:color w:val="231F20"/>
          <w:sz w:val="22"/>
        </w:rPr>
        <w:t>architecture</w:t>
      </w:r>
      <w:r>
        <w:rPr>
          <w:color w:val="231F20"/>
          <w:spacing w:val="9"/>
          <w:sz w:val="22"/>
        </w:rPr>
        <w:t> </w:t>
      </w:r>
      <w:r>
        <w:rPr>
          <w:color w:val="231F20"/>
          <w:sz w:val="22"/>
        </w:rPr>
        <w:t>as</w:t>
      </w:r>
      <w:r>
        <w:rPr>
          <w:color w:val="231F20"/>
          <w:spacing w:val="8"/>
          <w:sz w:val="22"/>
        </w:rPr>
        <w:t> </w:t>
      </w:r>
      <w:r>
        <w:rPr>
          <w:color w:val="231F20"/>
          <w:sz w:val="22"/>
        </w:rPr>
        <w:t>defined</w:t>
      </w:r>
      <w:r>
        <w:rPr>
          <w:color w:val="231F20"/>
          <w:spacing w:val="9"/>
          <w:sz w:val="22"/>
        </w:rPr>
        <w:t> </w:t>
      </w:r>
      <w:r>
        <w:rPr>
          <w:color w:val="231F20"/>
          <w:sz w:val="22"/>
        </w:rPr>
        <w:t>by</w:t>
      </w:r>
      <w:r>
        <w:rPr>
          <w:color w:val="231F20"/>
          <w:spacing w:val="8"/>
          <w:sz w:val="22"/>
        </w:rPr>
        <w:t> </w:t>
      </w:r>
      <w:r>
        <w:rPr>
          <w:color w:val="231F20"/>
          <w:sz w:val="22"/>
        </w:rPr>
        <w:t>ISO/IEC/IEEE</w:t>
      </w:r>
      <w:r>
        <w:rPr>
          <w:color w:val="231F20"/>
          <w:spacing w:val="8"/>
          <w:sz w:val="22"/>
        </w:rPr>
        <w:t> </w:t>
      </w:r>
      <w:r>
        <w:rPr>
          <w:color w:val="231F20"/>
          <w:spacing w:val="-2"/>
          <w:sz w:val="22"/>
        </w:rPr>
        <w:t>12207;</w:t>
      </w:r>
    </w:p>
    <w:p>
      <w:pPr>
        <w:pStyle w:val="ListParagraph"/>
        <w:numPr>
          <w:ilvl w:val="0"/>
          <w:numId w:val="54"/>
        </w:numPr>
        <w:tabs>
          <w:tab w:pos="1201" w:val="left" w:leader="none"/>
        </w:tabs>
        <w:spacing w:line="225" w:lineRule="auto" w:before="181" w:after="0"/>
        <w:ind w:left="1200" w:right="106" w:hanging="403"/>
        <w:jc w:val="left"/>
        <w:rPr>
          <w:sz w:val="22"/>
        </w:rPr>
      </w:pPr>
      <w:r>
        <w:rPr>
          <w:color w:val="231F20"/>
          <w:sz w:val="22"/>
        </w:rPr>
        <w:t>Considers</w:t>
      </w:r>
      <w:r>
        <w:rPr>
          <w:color w:val="231F20"/>
          <w:spacing w:val="31"/>
          <w:sz w:val="22"/>
        </w:rPr>
        <w:t> </w:t>
      </w:r>
      <w:r>
        <w:rPr>
          <w:color w:val="231F20"/>
          <w:sz w:val="22"/>
        </w:rPr>
        <w:t>evaluation</w:t>
      </w:r>
      <w:r>
        <w:rPr>
          <w:color w:val="231F20"/>
          <w:spacing w:val="32"/>
          <w:sz w:val="22"/>
        </w:rPr>
        <w:t> </w:t>
      </w:r>
      <w:r>
        <w:rPr>
          <w:color w:val="231F20"/>
          <w:sz w:val="22"/>
        </w:rPr>
        <w:t>of</w:t>
      </w:r>
      <w:r>
        <w:rPr>
          <w:color w:val="231F20"/>
          <w:spacing w:val="32"/>
          <w:sz w:val="22"/>
        </w:rPr>
        <w:t> </w:t>
      </w:r>
      <w:r>
        <w:rPr>
          <w:color w:val="231F20"/>
          <w:sz w:val="22"/>
        </w:rPr>
        <w:t>architecture</w:t>
      </w:r>
      <w:r>
        <w:rPr>
          <w:color w:val="231F20"/>
          <w:spacing w:val="32"/>
          <w:sz w:val="22"/>
        </w:rPr>
        <w:t> </w:t>
      </w:r>
      <w:r>
        <w:rPr>
          <w:color w:val="231F20"/>
          <w:sz w:val="22"/>
        </w:rPr>
        <w:t>possibly</w:t>
      </w:r>
      <w:r>
        <w:rPr>
          <w:color w:val="231F20"/>
          <w:spacing w:val="32"/>
          <w:sz w:val="22"/>
        </w:rPr>
        <w:t> </w:t>
      </w:r>
      <w:r>
        <w:rPr>
          <w:color w:val="231F20"/>
          <w:sz w:val="22"/>
        </w:rPr>
        <w:t>based</w:t>
      </w:r>
      <w:r>
        <w:rPr>
          <w:color w:val="231F20"/>
          <w:spacing w:val="32"/>
          <w:sz w:val="22"/>
        </w:rPr>
        <w:t> </w:t>
      </w:r>
      <w:r>
        <w:rPr>
          <w:color w:val="231F20"/>
          <w:sz w:val="22"/>
        </w:rPr>
        <w:t>evidence</w:t>
      </w:r>
      <w:r>
        <w:rPr>
          <w:color w:val="231F20"/>
          <w:spacing w:val="32"/>
          <w:sz w:val="22"/>
        </w:rPr>
        <w:t> </w:t>
      </w:r>
      <w:r>
        <w:rPr>
          <w:color w:val="231F20"/>
          <w:sz w:val="22"/>
        </w:rPr>
        <w:t>(formalized</w:t>
      </w:r>
      <w:r>
        <w:rPr>
          <w:color w:val="231F20"/>
          <w:spacing w:val="32"/>
          <w:sz w:val="22"/>
        </w:rPr>
        <w:t> </w:t>
      </w:r>
      <w:r>
        <w:rPr>
          <w:color w:val="231F20"/>
          <w:sz w:val="22"/>
        </w:rPr>
        <w:t>viewpoints,</w:t>
      </w:r>
      <w:r>
        <w:rPr>
          <w:color w:val="231F20"/>
          <w:spacing w:val="32"/>
          <w:sz w:val="22"/>
        </w:rPr>
        <w:t> </w:t>
      </w:r>
      <w:r>
        <w:rPr>
          <w:color w:val="231F20"/>
          <w:sz w:val="22"/>
        </w:rPr>
        <w:t>views</w:t>
      </w:r>
      <w:r>
        <w:rPr>
          <w:color w:val="231F20"/>
          <w:spacing w:val="32"/>
          <w:sz w:val="22"/>
        </w:rPr>
        <w:t> </w:t>
      </w:r>
      <w:r>
        <w:rPr>
          <w:color w:val="231F20"/>
          <w:sz w:val="22"/>
        </w:rPr>
        <w:t>and models) from architecture description as defined by ISO/IEC/IEEE 42010; and</w:t>
      </w:r>
    </w:p>
    <w:p>
      <w:pPr>
        <w:pStyle w:val="ListParagraph"/>
        <w:numPr>
          <w:ilvl w:val="0"/>
          <w:numId w:val="54"/>
        </w:numPr>
        <w:tabs>
          <w:tab w:pos="1201" w:val="left" w:leader="none"/>
        </w:tabs>
        <w:spacing w:line="225" w:lineRule="auto" w:before="183" w:after="0"/>
        <w:ind w:left="1200" w:right="106" w:hanging="403"/>
        <w:jc w:val="left"/>
        <w:rPr>
          <w:sz w:val="22"/>
        </w:rPr>
      </w:pPr>
      <w:r>
        <w:rPr/>
        <w:drawing>
          <wp:anchor distT="0" distB="0" distL="0" distR="0" allowOverlap="1" layoutInCell="1" locked="0" behindDoc="0" simplePos="0" relativeHeight="15764480">
            <wp:simplePos x="0" y="0"/>
            <wp:positionH relativeFrom="page">
              <wp:posOffset>959948</wp:posOffset>
            </wp:positionH>
            <wp:positionV relativeFrom="paragraph">
              <wp:posOffset>1202702</wp:posOffset>
            </wp:positionV>
            <wp:extent cx="603702" cy="95250"/>
            <wp:effectExtent l="0" t="0" r="0" b="0"/>
            <wp:wrapNone/>
            <wp:docPr id="107" name="image323.png"/>
            <wp:cNvGraphicFramePr>
              <a:graphicFrameLocks noChangeAspect="1"/>
            </wp:cNvGraphicFramePr>
            <a:graphic>
              <a:graphicData uri="http://schemas.openxmlformats.org/drawingml/2006/picture">
                <pic:pic>
                  <pic:nvPicPr>
                    <pic:cNvPr id="108" name="image323.png"/>
                    <pic:cNvPicPr/>
                  </pic:nvPicPr>
                  <pic:blipFill>
                    <a:blip r:embed="rId346" cstate="print"/>
                    <a:stretch>
                      <a:fillRect/>
                    </a:stretch>
                  </pic:blipFill>
                  <pic:spPr>
                    <a:xfrm>
                      <a:off x="0" y="0"/>
                      <a:ext cx="603702" cy="95250"/>
                    </a:xfrm>
                    <a:prstGeom prst="rect">
                      <a:avLst/>
                    </a:prstGeom>
                  </pic:spPr>
                </pic:pic>
              </a:graphicData>
            </a:graphic>
          </wp:anchor>
        </w:drawing>
      </w:r>
      <w:r>
        <w:rPr>
          <w:color w:val="231F20"/>
          <w:sz w:val="22"/>
        </w:rPr>
        <w:t>Addresses concerns of the stakeholders acting in the context of enterprises and projects as defined by ISO 15704.</w:t>
      </w:r>
    </w:p>
    <w:p>
      <w:pPr>
        <w:pStyle w:val="BodyText"/>
        <w:spacing w:before="7"/>
        <w:rPr>
          <w:sz w:val="11"/>
        </w:rPr>
      </w:pPr>
      <w:r>
        <w:rPr/>
        <w:pict>
          <v:group style="position:absolute;margin-left:75.489799pt;margin-top:8.000994pt;width:478.35pt;height:274.45pt;mso-position-horizontal-relative:page;mso-position-vertical-relative:paragraph;z-index:-15693312;mso-wrap-distance-left:0;mso-wrap-distance-right:0" id="docshapegroup395" coordorigin="1510,160" coordsize="9567,5489">
            <v:shape style="position:absolute;left:8564;top:5196;width:2437;height:452" type="#_x0000_t75" id="docshape396" stroked="false">
              <v:imagedata r:id="rId347" o:title=""/>
            </v:shape>
            <v:shape style="position:absolute;left:9622;top:1383;width:974;height:927" type="#_x0000_t75" id="docshape397" stroked="false">
              <v:imagedata r:id="rId348" o:title=""/>
            </v:shape>
            <v:shape style="position:absolute;left:1514;top:668;width:1980;height:453" type="#_x0000_t75" id="docshape398" stroked="false">
              <v:imagedata r:id="rId349" o:title=""/>
            </v:shape>
            <v:shape style="position:absolute;left:2936;top:160;width:8140;height:5447" type="#_x0000_t75" id="docshape399" stroked="false">
              <v:imagedata r:id="rId350" o:title=""/>
            </v:shape>
            <v:shape style="position:absolute;left:1512;top:2686;width:1979;height:453" type="#_x0000_t75" id="docshape400" stroked="false">
              <v:imagedata r:id="rId351" o:title=""/>
            </v:shape>
            <v:shape style="position:absolute;left:1509;top:3244;width:956;height:151" type="#_x0000_t75" id="docshape401" stroked="false">
              <v:imagedata r:id="rId352" o:title=""/>
            </v:shape>
            <w10:wrap type="topAndBottom"/>
          </v:group>
        </w:pict>
      </w:r>
    </w:p>
    <w:p>
      <w:pPr>
        <w:pStyle w:val="BodyText"/>
        <w:spacing w:before="5"/>
        <w:rPr>
          <w:sz w:val="18"/>
        </w:rPr>
      </w:pPr>
    </w:p>
    <w:p>
      <w:pPr>
        <w:pStyle w:val="Heading6"/>
        <w:spacing w:before="100"/>
        <w:ind w:left="1265"/>
      </w:pPr>
      <w:r>
        <w:rPr>
          <w:color w:val="231F20"/>
        </w:rPr>
        <w:t>Figu</w:t>
      </w:r>
      <w:bookmarkStart w:name="_bookmark84" w:id="149"/>
      <w:bookmarkEnd w:id="149"/>
      <w:r>
        <w:rPr>
          <w:color w:val="231F20"/>
        </w:rPr>
        <w:t>r</w:t>
      </w:r>
      <w:r>
        <w:rPr>
          <w:color w:val="231F20"/>
        </w:rPr>
        <w:t>e</w:t>
      </w:r>
      <w:r>
        <w:rPr>
          <w:color w:val="231F20"/>
          <w:spacing w:val="-1"/>
        </w:rPr>
        <w:t> </w:t>
      </w:r>
      <w:r>
        <w:rPr>
          <w:color w:val="231F20"/>
        </w:rPr>
        <w:t>B.1 — Main</w:t>
      </w:r>
      <w:r>
        <w:rPr>
          <w:color w:val="231F20"/>
          <w:spacing w:val="1"/>
        </w:rPr>
        <w:t> </w:t>
      </w:r>
      <w:r>
        <w:rPr>
          <w:color w:val="231F20"/>
        </w:rPr>
        <w:t>relationships between</w:t>
      </w:r>
      <w:r>
        <w:rPr>
          <w:color w:val="231F20"/>
          <w:spacing w:val="2"/>
        </w:rPr>
        <w:t> </w:t>
      </w:r>
      <w:r>
        <w:rPr>
          <w:color w:val="231F20"/>
        </w:rPr>
        <w:t>ISO/IEC/IEEE 42030 and other ISO</w:t>
      </w:r>
      <w:r>
        <w:rPr>
          <w:color w:val="231F20"/>
          <w:spacing w:val="1"/>
        </w:rPr>
        <w:t> </w:t>
      </w:r>
      <w:r>
        <w:rPr>
          <w:color w:val="231F20"/>
          <w:spacing w:val="-2"/>
        </w:rPr>
        <w:t>standards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rPr>
          <w:b/>
          <w:sz w:val="18"/>
        </w:rPr>
      </w:pPr>
    </w:p>
    <w:p>
      <w:pPr>
        <w:spacing w:after="0"/>
        <w:rPr>
          <w:sz w:val="18"/>
        </w:rPr>
        <w:sectPr>
          <w:pgSz w:w="11340" w:h="16840"/>
          <w:pgMar w:top="560" w:bottom="280" w:left="620" w:right="60"/>
        </w:sectPr>
      </w:pPr>
    </w:p>
    <w:p>
      <w:pPr>
        <w:spacing w:before="101"/>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47</w:t>
      </w:r>
    </w:p>
    <w:p>
      <w:pPr>
        <w:spacing w:after="0"/>
        <w:jc w:val="left"/>
        <w:rPr>
          <w:sz w:val="22"/>
        </w:rPr>
        <w:sectPr>
          <w:type w:val="continuous"/>
          <w:pgSz w:w="11340" w:h="16840"/>
          <w:pgMar w:top="360" w:bottom="280" w:left="620" w:right="60"/>
          <w:cols w:num="2" w:equalWidth="0">
            <w:col w:w="3628" w:space="40"/>
            <w:col w:w="6992"/>
          </w:cols>
        </w:sectPr>
      </w:pPr>
    </w:p>
    <w:p>
      <w:pPr>
        <w:spacing w:before="89"/>
        <w:ind w:left="117" w:right="0" w:firstLine="0"/>
        <w:jc w:val="both"/>
        <w:rPr>
          <w:b/>
          <w:sz w:val="24"/>
        </w:rPr>
      </w:pPr>
      <w:bookmarkStart w:name="Annex C (informative)  Architecture eval" w:id="150"/>
      <w:bookmarkEnd w:id="150"/>
      <w:r>
        <w:rPr/>
      </w:r>
      <w:bookmarkStart w:name="_bookmark85" w:id="151"/>
      <w:bookmarkEnd w:id="151"/>
      <w:r>
        <w:rPr/>
      </w:r>
      <w:r>
        <w:rPr>
          <w:b/>
          <w:color w:val="231F20"/>
          <w:sz w:val="24"/>
        </w:rPr>
        <w:t>ISO/IEC/IEEE</w:t>
      </w:r>
      <w:r>
        <w:rPr>
          <w:b/>
          <w:color w:val="231F20"/>
          <w:spacing w:val="-9"/>
          <w:sz w:val="24"/>
        </w:rPr>
        <w:t> </w:t>
      </w:r>
      <w:r>
        <w:rPr>
          <w:b/>
          <w:color w:val="231F20"/>
          <w:spacing w:val="-2"/>
          <w:sz w:val="24"/>
        </w:rPr>
        <w:t>42030:2019(E)</w:t>
      </w:r>
    </w:p>
    <w:p>
      <w:pPr>
        <w:pStyle w:val="BodyText"/>
        <w:rPr>
          <w:b/>
          <w:sz w:val="28"/>
        </w:rPr>
      </w:pPr>
    </w:p>
    <w:p>
      <w:pPr>
        <w:pStyle w:val="BodyText"/>
        <w:spacing w:before="5"/>
        <w:rPr>
          <w:b/>
          <w:sz w:val="31"/>
        </w:rPr>
      </w:pPr>
    </w:p>
    <w:p>
      <w:pPr>
        <w:pStyle w:val="Heading2"/>
        <w:spacing w:line="364" w:lineRule="exact" w:before="0"/>
      </w:pPr>
      <w:r>
        <w:rPr>
          <w:color w:val="231F20"/>
        </w:rPr>
        <w:t>Annex</w:t>
      </w:r>
      <w:r>
        <w:rPr>
          <w:color w:val="231F20"/>
          <w:spacing w:val="-7"/>
        </w:rPr>
        <w:t> </w:t>
      </w:r>
      <w:r>
        <w:rPr>
          <w:color w:val="231F20"/>
          <w:spacing w:val="-10"/>
        </w:rPr>
        <w:t>C</w:t>
      </w:r>
    </w:p>
    <w:p>
      <w:pPr>
        <w:spacing w:line="364" w:lineRule="exact" w:before="0"/>
        <w:ind w:left="797" w:right="1468" w:firstLine="0"/>
        <w:jc w:val="center"/>
        <w:rPr>
          <w:sz w:val="32"/>
        </w:rPr>
      </w:pPr>
      <w:r>
        <w:rPr>
          <w:color w:val="231F20"/>
          <w:spacing w:val="-2"/>
          <w:sz w:val="32"/>
        </w:rPr>
        <w:t>(informative)</w:t>
      </w:r>
    </w:p>
    <w:p>
      <w:pPr>
        <w:pStyle w:val="Heading2"/>
      </w:pPr>
      <w:r>
        <w:rPr>
          <w:color w:val="231F20"/>
          <w:spacing w:val="-2"/>
        </w:rPr>
        <w:t>Architecture</w:t>
      </w:r>
      <w:r>
        <w:rPr>
          <w:color w:val="231F20"/>
          <w:spacing w:val="4"/>
        </w:rPr>
        <w:t> </w:t>
      </w:r>
      <w:r>
        <w:rPr>
          <w:color w:val="231F20"/>
          <w:spacing w:val="-2"/>
        </w:rPr>
        <w:t>evaluation</w:t>
      </w:r>
      <w:r>
        <w:rPr>
          <w:color w:val="231F20"/>
          <w:spacing w:val="4"/>
        </w:rPr>
        <w:t> </w:t>
      </w:r>
      <w:r>
        <w:rPr>
          <w:color w:val="231F20"/>
          <w:spacing w:val="-2"/>
        </w:rPr>
        <w:t>examples</w:t>
      </w:r>
    </w:p>
    <w:p>
      <w:pPr>
        <w:pStyle w:val="BodyText"/>
        <w:rPr>
          <w:b/>
          <w:sz w:val="38"/>
        </w:rPr>
      </w:pPr>
    </w:p>
    <w:p>
      <w:pPr>
        <w:pStyle w:val="BodyText"/>
        <w:spacing w:before="10"/>
        <w:rPr>
          <w:b/>
          <w:sz w:val="43"/>
        </w:rPr>
      </w:pPr>
    </w:p>
    <w:p>
      <w:pPr>
        <w:pStyle w:val="Heading3"/>
        <w:numPr>
          <w:ilvl w:val="1"/>
          <w:numId w:val="55"/>
        </w:numPr>
        <w:tabs>
          <w:tab w:pos="683" w:val="left" w:leader="none"/>
          <w:tab w:pos="684" w:val="left" w:leader="none"/>
        </w:tabs>
        <w:spacing w:line="240" w:lineRule="auto" w:before="1" w:after="0"/>
        <w:ind w:left="683" w:right="0" w:hanging="567"/>
        <w:jc w:val="left"/>
      </w:pPr>
      <w:r>
        <w:rPr>
          <w:color w:val="231F20"/>
          <w:spacing w:val="-2"/>
        </w:rPr>
        <w:t>General</w:t>
      </w:r>
    </w:p>
    <w:p>
      <w:pPr>
        <w:pStyle w:val="BodyText"/>
        <w:spacing w:line="225" w:lineRule="auto" w:before="186"/>
        <w:ind w:left="117" w:right="787"/>
        <w:jc w:val="both"/>
      </w:pPr>
      <w:r>
        <w:rPr>
          <w:color w:val="231F20"/>
        </w:rPr>
        <w:t>This annex provides examples using the architecture evaluation concepts outlined in this </w:t>
      </w:r>
      <w:bookmarkStart w:name="_bookmark86" w:id="152"/>
      <w:bookmarkEnd w:id="152"/>
      <w:r>
        <w:rPr>
          <w:color w:val="231F20"/>
        </w:rPr>
        <w:t>d</w:t>
      </w:r>
      <w:r>
        <w:rPr>
          <w:color w:val="231F20"/>
        </w:rPr>
        <w:t>ocument for the following cases:</w:t>
      </w:r>
    </w:p>
    <w:p>
      <w:pPr>
        <w:pStyle w:val="ListParagraph"/>
        <w:numPr>
          <w:ilvl w:val="0"/>
          <w:numId w:val="8"/>
        </w:numPr>
        <w:tabs>
          <w:tab w:pos="520" w:val="left" w:leader="none"/>
        </w:tabs>
        <w:spacing w:line="240" w:lineRule="auto" w:before="171" w:after="0"/>
        <w:ind w:left="519" w:right="0" w:hanging="403"/>
        <w:jc w:val="left"/>
        <w:rPr>
          <w:color w:val="231F20"/>
          <w:sz w:val="22"/>
        </w:rPr>
      </w:pPr>
      <w:r>
        <w:rPr>
          <w:color w:val="231F20"/>
          <w:sz w:val="22"/>
        </w:rPr>
        <w:t>business</w:t>
      </w:r>
      <w:r>
        <w:rPr>
          <w:color w:val="231F20"/>
          <w:spacing w:val="8"/>
          <w:sz w:val="22"/>
        </w:rPr>
        <w:t> </w:t>
      </w:r>
      <w:r>
        <w:rPr>
          <w:color w:val="231F20"/>
          <w:sz w:val="22"/>
        </w:rPr>
        <w:t>and</w:t>
      </w:r>
      <w:r>
        <w:rPr>
          <w:color w:val="231F20"/>
          <w:spacing w:val="8"/>
          <w:sz w:val="22"/>
        </w:rPr>
        <w:t> </w:t>
      </w:r>
      <w:r>
        <w:rPr>
          <w:color w:val="231F20"/>
          <w:sz w:val="22"/>
        </w:rPr>
        <w:t>information</w:t>
      </w:r>
      <w:r>
        <w:rPr>
          <w:color w:val="231F20"/>
          <w:spacing w:val="8"/>
          <w:sz w:val="22"/>
        </w:rPr>
        <w:t> </w:t>
      </w:r>
      <w:r>
        <w:rPr>
          <w:color w:val="231F20"/>
          <w:sz w:val="22"/>
        </w:rPr>
        <w:t>technology</w:t>
      </w:r>
      <w:r>
        <w:rPr>
          <w:color w:val="231F20"/>
          <w:spacing w:val="8"/>
          <w:sz w:val="22"/>
        </w:rPr>
        <w:t> </w:t>
      </w:r>
      <w:r>
        <w:rPr>
          <w:color w:val="231F20"/>
          <w:sz w:val="22"/>
        </w:rPr>
        <w:t>(IT)</w:t>
      </w:r>
      <w:r>
        <w:rPr>
          <w:color w:val="231F20"/>
          <w:spacing w:val="9"/>
          <w:sz w:val="22"/>
        </w:rPr>
        <w:t> </w:t>
      </w:r>
      <w:r>
        <w:rPr>
          <w:color w:val="231F20"/>
          <w:spacing w:val="-2"/>
          <w:sz w:val="22"/>
        </w:rPr>
        <w:t>architecture;</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software</w:t>
      </w:r>
      <w:r>
        <w:rPr>
          <w:color w:val="231F20"/>
          <w:spacing w:val="23"/>
          <w:sz w:val="22"/>
        </w:rPr>
        <w:t> </w:t>
      </w:r>
      <w:r>
        <w:rPr>
          <w:color w:val="231F20"/>
          <w:spacing w:val="-2"/>
          <w:sz w:val="22"/>
        </w:rPr>
        <w:t>architecture;</w:t>
      </w:r>
    </w:p>
    <w:p>
      <w:pPr>
        <w:pStyle w:val="ListParagraph"/>
        <w:numPr>
          <w:ilvl w:val="0"/>
          <w:numId w:val="8"/>
        </w:numPr>
        <w:tabs>
          <w:tab w:pos="520" w:val="left" w:leader="none"/>
        </w:tabs>
        <w:spacing w:line="240" w:lineRule="auto" w:before="169" w:after="0"/>
        <w:ind w:left="519" w:right="0" w:hanging="403"/>
        <w:jc w:val="left"/>
        <w:rPr>
          <w:color w:val="231F20"/>
          <w:sz w:val="22"/>
        </w:rPr>
      </w:pPr>
      <w:r>
        <w:rPr>
          <w:color w:val="231F20"/>
          <w:sz w:val="22"/>
        </w:rPr>
        <w:t>service</w:t>
      </w:r>
      <w:r>
        <w:rPr>
          <w:color w:val="231F20"/>
          <w:spacing w:val="21"/>
          <w:sz w:val="22"/>
        </w:rPr>
        <w:t> </w:t>
      </w:r>
      <w:r>
        <w:rPr>
          <w:color w:val="231F20"/>
          <w:sz w:val="22"/>
        </w:rPr>
        <w:t>architecture;</w:t>
      </w:r>
      <w:r>
        <w:rPr>
          <w:color w:val="231F20"/>
          <w:spacing w:val="22"/>
          <w:sz w:val="22"/>
        </w:rPr>
        <w:t> </w:t>
      </w:r>
      <w:r>
        <w:rPr>
          <w:color w:val="231F20"/>
          <w:spacing w:val="-5"/>
          <w:sz w:val="22"/>
        </w:rPr>
        <w:t>and</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enterprise</w:t>
      </w:r>
      <w:r>
        <w:rPr>
          <w:color w:val="231F20"/>
          <w:spacing w:val="8"/>
          <w:sz w:val="22"/>
        </w:rPr>
        <w:t> </w:t>
      </w:r>
      <w:r>
        <w:rPr>
          <w:color w:val="231F20"/>
          <w:spacing w:val="-2"/>
          <w:sz w:val="22"/>
        </w:rPr>
        <w:t>architecture</w:t>
      </w:r>
    </w:p>
    <w:p>
      <w:pPr>
        <w:pStyle w:val="BodyText"/>
        <w:spacing w:line="225" w:lineRule="auto" w:before="181"/>
        <w:ind w:left="117" w:right="786"/>
        <w:jc w:val="both"/>
      </w:pPr>
      <w:r>
        <w:rPr>
          <w:color w:val="231F20"/>
        </w:rPr>
        <w:t>The</w:t>
      </w:r>
      <w:r>
        <w:rPr>
          <w:color w:val="231F20"/>
          <w:spacing w:val="40"/>
        </w:rPr>
        <w:t> </w:t>
      </w:r>
      <w:r>
        <w:rPr>
          <w:color w:val="231F20"/>
        </w:rPr>
        <w:t>examples</w:t>
      </w:r>
      <w:r>
        <w:rPr>
          <w:color w:val="231F20"/>
          <w:spacing w:val="40"/>
        </w:rPr>
        <w:t> </w:t>
      </w:r>
      <w:r>
        <w:rPr>
          <w:color w:val="231F20"/>
        </w:rPr>
        <w:t>start</w:t>
      </w:r>
      <w:r>
        <w:rPr>
          <w:color w:val="231F20"/>
          <w:spacing w:val="40"/>
        </w:rPr>
        <w:t> </w:t>
      </w:r>
      <w:r>
        <w:rPr>
          <w:color w:val="231F20"/>
        </w:rPr>
        <w:t>off</w:t>
      </w:r>
      <w:r>
        <w:rPr>
          <w:color w:val="231F20"/>
          <w:spacing w:val="40"/>
        </w:rPr>
        <w:t> </w:t>
      </w:r>
      <w:r>
        <w:rPr>
          <w:color w:val="231F20"/>
        </w:rPr>
        <w:t>by</w:t>
      </w:r>
      <w:r>
        <w:rPr>
          <w:color w:val="231F20"/>
          <w:spacing w:val="40"/>
        </w:rPr>
        <w:t> </w:t>
      </w:r>
      <w:r>
        <w:rPr>
          <w:color w:val="231F20"/>
        </w:rPr>
        <w:t>identifying</w:t>
      </w:r>
      <w:r>
        <w:rPr>
          <w:color w:val="231F20"/>
          <w:spacing w:val="40"/>
        </w:rPr>
        <w:t> </w:t>
      </w:r>
      <w:r>
        <w:rPr>
          <w:color w:val="231F20"/>
        </w:rPr>
        <w:t>the</w:t>
      </w:r>
      <w:r>
        <w:rPr>
          <w:color w:val="231F20"/>
          <w:spacing w:val="40"/>
        </w:rPr>
        <w:t> </w:t>
      </w:r>
      <w:r>
        <w:rPr>
          <w:color w:val="231F20"/>
        </w:rPr>
        <w:t>relevant</w:t>
      </w:r>
      <w:r>
        <w:rPr>
          <w:color w:val="231F20"/>
          <w:spacing w:val="40"/>
        </w:rPr>
        <w:t> </w:t>
      </w:r>
      <w:r>
        <w:rPr>
          <w:color w:val="231F20"/>
        </w:rPr>
        <w:t>stakeholder</w:t>
      </w:r>
      <w:r>
        <w:rPr>
          <w:color w:val="231F20"/>
          <w:spacing w:val="40"/>
        </w:rPr>
        <w:t> </w:t>
      </w:r>
      <w:r>
        <w:rPr>
          <w:color w:val="231F20"/>
        </w:rPr>
        <w:t>concerns</w:t>
      </w:r>
      <w:r>
        <w:rPr>
          <w:color w:val="231F20"/>
          <w:spacing w:val="40"/>
        </w:rPr>
        <w:t> </w:t>
      </w:r>
      <w:r>
        <w:rPr>
          <w:color w:val="231F20"/>
        </w:rPr>
        <w:t>and</w:t>
      </w:r>
      <w:r>
        <w:rPr>
          <w:color w:val="231F20"/>
          <w:spacing w:val="40"/>
        </w:rPr>
        <w:t> </w:t>
      </w:r>
      <w:r>
        <w:rPr>
          <w:color w:val="231F20"/>
        </w:rPr>
        <w:t>using</w:t>
      </w:r>
      <w:r>
        <w:rPr>
          <w:color w:val="231F20"/>
          <w:spacing w:val="40"/>
        </w:rPr>
        <w:t> </w:t>
      </w:r>
      <w:r>
        <w:rPr>
          <w:color w:val="231F20"/>
        </w:rPr>
        <w:t>these</w:t>
      </w:r>
      <w:r>
        <w:rPr>
          <w:color w:val="231F20"/>
          <w:spacing w:val="40"/>
        </w:rPr>
        <w:t> </w:t>
      </w:r>
      <w:r>
        <w:rPr>
          <w:color w:val="231F20"/>
        </w:rPr>
        <w:t>to</w:t>
      </w:r>
      <w:r>
        <w:rPr>
          <w:color w:val="231F20"/>
          <w:spacing w:val="40"/>
        </w:rPr>
        <w:t> </w:t>
      </w:r>
      <w:r>
        <w:rPr>
          <w:color w:val="231F20"/>
        </w:rPr>
        <w:t>define the objectives for the evaluation. These objectives indicate the qualities that are expected from the architecture or its architecture entity. The qualities are tangibly expressed with the help of one or more factors. By implementing assessment and analysis methods with respect to these factors the evaluation results can be determined.</w:t>
      </w:r>
    </w:p>
    <w:p>
      <w:pPr>
        <w:pStyle w:val="BodyText"/>
        <w:spacing w:line="225" w:lineRule="auto" w:before="182"/>
        <w:ind w:left="117" w:right="787"/>
        <w:jc w:val="both"/>
      </w:pPr>
      <w:r>
        <w:rPr>
          <w:color w:val="231F20"/>
        </w:rPr>
        <w:t>These factors are sometimes decomposed into subordinate factors to facilitate the examination. It is sometimes necessary to build a model to show how the factors contribute to the evaluation results. An example of this approach is described below:</w:t>
      </w:r>
    </w:p>
    <w:p>
      <w:pPr>
        <w:pStyle w:val="ListParagraph"/>
        <w:numPr>
          <w:ilvl w:val="0"/>
          <w:numId w:val="8"/>
        </w:numPr>
        <w:tabs>
          <w:tab w:pos="520" w:val="left" w:leader="none"/>
        </w:tabs>
        <w:spacing w:line="225" w:lineRule="auto" w:before="183" w:after="0"/>
        <w:ind w:left="519" w:right="787" w:hanging="403"/>
        <w:jc w:val="left"/>
        <w:rPr>
          <w:color w:val="231F20"/>
          <w:sz w:val="22"/>
        </w:rPr>
      </w:pPr>
      <w:r>
        <w:rPr>
          <w:b/>
          <w:color w:val="231F20"/>
          <w:sz w:val="22"/>
        </w:rPr>
        <w:t>Concern</w:t>
      </w:r>
      <w:r>
        <w:rPr>
          <w:color w:val="231F20"/>
          <w:sz w:val="22"/>
        </w:rPr>
        <w:t>:</w:t>
      </w:r>
      <w:r>
        <w:rPr>
          <w:color w:val="231F20"/>
          <w:spacing w:val="30"/>
          <w:sz w:val="22"/>
        </w:rPr>
        <w:t> </w:t>
      </w:r>
      <w:r>
        <w:rPr>
          <w:color w:val="231F20"/>
          <w:sz w:val="22"/>
        </w:rPr>
        <w:t>FUNCTIONALITY.</w:t>
      </w:r>
      <w:r>
        <w:rPr>
          <w:color w:val="231F20"/>
          <w:spacing w:val="30"/>
          <w:sz w:val="22"/>
        </w:rPr>
        <w:t> </w:t>
      </w:r>
      <w:r>
        <w:rPr>
          <w:color w:val="231F20"/>
          <w:sz w:val="22"/>
        </w:rPr>
        <w:t>For</w:t>
      </w:r>
      <w:r>
        <w:rPr>
          <w:color w:val="231F20"/>
          <w:spacing w:val="30"/>
          <w:sz w:val="22"/>
        </w:rPr>
        <w:t> </w:t>
      </w:r>
      <w:r>
        <w:rPr>
          <w:color w:val="231F20"/>
          <w:sz w:val="22"/>
        </w:rPr>
        <w:t>this</w:t>
      </w:r>
      <w:r>
        <w:rPr>
          <w:color w:val="231F20"/>
          <w:spacing w:val="30"/>
          <w:sz w:val="22"/>
        </w:rPr>
        <w:t> </w:t>
      </w:r>
      <w:r>
        <w:rPr>
          <w:color w:val="231F20"/>
          <w:sz w:val="22"/>
        </w:rPr>
        <w:t>example,</w:t>
      </w:r>
      <w:r>
        <w:rPr>
          <w:color w:val="231F20"/>
          <w:spacing w:val="30"/>
          <w:sz w:val="22"/>
        </w:rPr>
        <w:t> </w:t>
      </w:r>
      <w:r>
        <w:rPr>
          <w:color w:val="231F20"/>
          <w:sz w:val="22"/>
        </w:rPr>
        <w:t>use</w:t>
      </w:r>
      <w:r>
        <w:rPr>
          <w:color w:val="231F20"/>
          <w:spacing w:val="30"/>
          <w:sz w:val="22"/>
        </w:rPr>
        <w:t> </w:t>
      </w:r>
      <w:r>
        <w:rPr>
          <w:color w:val="231F20"/>
          <w:sz w:val="22"/>
        </w:rPr>
        <w:t>specific</w:t>
      </w:r>
      <w:r>
        <w:rPr>
          <w:color w:val="231F20"/>
          <w:spacing w:val="30"/>
          <w:sz w:val="22"/>
        </w:rPr>
        <w:t> </w:t>
      </w:r>
      <w:r>
        <w:rPr>
          <w:color w:val="231F20"/>
          <w:sz w:val="22"/>
        </w:rPr>
        <w:t>case</w:t>
      </w:r>
      <w:r>
        <w:rPr>
          <w:color w:val="231F20"/>
          <w:spacing w:val="30"/>
          <w:sz w:val="22"/>
        </w:rPr>
        <w:t> </w:t>
      </w:r>
      <w:r>
        <w:rPr>
          <w:color w:val="231F20"/>
          <w:sz w:val="22"/>
        </w:rPr>
        <w:t>of</w:t>
      </w:r>
      <w:r>
        <w:rPr>
          <w:color w:val="231F20"/>
          <w:spacing w:val="30"/>
          <w:sz w:val="22"/>
        </w:rPr>
        <w:t> </w:t>
      </w:r>
      <w:r>
        <w:rPr>
          <w:color w:val="231F20"/>
          <w:sz w:val="22"/>
        </w:rPr>
        <w:t>“License</w:t>
      </w:r>
      <w:r>
        <w:rPr>
          <w:color w:val="231F20"/>
          <w:spacing w:val="30"/>
          <w:sz w:val="22"/>
        </w:rPr>
        <w:t> </w:t>
      </w:r>
      <w:r>
        <w:rPr>
          <w:color w:val="231F20"/>
          <w:sz w:val="22"/>
        </w:rPr>
        <w:t>Sharing.”</w:t>
      </w:r>
      <w:r>
        <w:rPr>
          <w:color w:val="231F20"/>
          <w:spacing w:val="30"/>
          <w:sz w:val="22"/>
        </w:rPr>
        <w:t> </w:t>
      </w:r>
      <w:r>
        <w:rPr>
          <w:color w:val="231F20"/>
          <w:sz w:val="22"/>
        </w:rPr>
        <w:t>This</w:t>
      </w:r>
      <w:r>
        <w:rPr>
          <w:color w:val="231F20"/>
          <w:spacing w:val="30"/>
          <w:sz w:val="22"/>
        </w:rPr>
        <w:t> </w:t>
      </w:r>
      <w:r>
        <w:rPr>
          <w:color w:val="231F20"/>
          <w:sz w:val="22"/>
        </w:rPr>
        <w:t>can</w:t>
      </w:r>
      <w:r>
        <w:rPr>
          <w:color w:val="231F20"/>
          <w:spacing w:val="30"/>
          <w:sz w:val="22"/>
        </w:rPr>
        <w:t> </w:t>
      </w:r>
      <w:r>
        <w:rPr>
          <w:color w:val="231F20"/>
          <w:sz w:val="22"/>
        </w:rPr>
        <w:t>be elaborated as follows:</w:t>
      </w:r>
    </w:p>
    <w:p>
      <w:pPr>
        <w:pStyle w:val="BodyText"/>
        <w:spacing w:line="225" w:lineRule="auto" w:before="183"/>
        <w:ind w:left="519" w:right="787"/>
        <w:jc w:val="both"/>
      </w:pPr>
      <w:r>
        <w:rPr>
          <w:color w:val="231F20"/>
        </w:rPr>
        <w:t>System provides function X, defined in the use-case view. It would be evaluated by doing a walkthrough (potentially of several views) of that associated use-case. The use-case can be further elaborated by "time to execute", which would likewise be evaluated using walkthroughs perhaps coupled to an executable model.</w:t>
      </w:r>
    </w:p>
    <w:p>
      <w:pPr>
        <w:pStyle w:val="ListParagraph"/>
        <w:numPr>
          <w:ilvl w:val="0"/>
          <w:numId w:val="8"/>
        </w:numPr>
        <w:tabs>
          <w:tab w:pos="520" w:val="left" w:leader="none"/>
        </w:tabs>
        <w:spacing w:line="225" w:lineRule="auto" w:before="183" w:after="0"/>
        <w:ind w:left="519" w:right="787" w:hanging="403"/>
        <w:jc w:val="left"/>
        <w:rPr>
          <w:color w:val="231F20"/>
          <w:sz w:val="22"/>
        </w:rPr>
      </w:pPr>
      <w:r>
        <w:rPr>
          <w:b/>
          <w:color w:val="231F20"/>
          <w:sz w:val="22"/>
        </w:rPr>
        <w:t>Concern</w:t>
      </w:r>
      <w:r>
        <w:rPr>
          <w:color w:val="231F20"/>
          <w:sz w:val="22"/>
        </w:rPr>
        <w:t>:</w:t>
      </w:r>
      <w:r>
        <w:rPr>
          <w:color w:val="231F20"/>
          <w:spacing w:val="40"/>
          <w:sz w:val="22"/>
        </w:rPr>
        <w:t> </w:t>
      </w:r>
      <w:r>
        <w:rPr>
          <w:color w:val="231F20"/>
          <w:sz w:val="22"/>
        </w:rPr>
        <w:t>SECURITY.</w:t>
      </w:r>
      <w:r>
        <w:rPr>
          <w:color w:val="231F20"/>
          <w:spacing w:val="40"/>
          <w:sz w:val="22"/>
        </w:rPr>
        <w:t> </w:t>
      </w:r>
      <w:r>
        <w:rPr>
          <w:color w:val="231F20"/>
          <w:sz w:val="22"/>
        </w:rPr>
        <w:t>For</w:t>
      </w:r>
      <w:r>
        <w:rPr>
          <w:color w:val="231F20"/>
          <w:spacing w:val="40"/>
          <w:sz w:val="22"/>
        </w:rPr>
        <w:t> </w:t>
      </w:r>
      <w:r>
        <w:rPr>
          <w:color w:val="231F20"/>
          <w:sz w:val="22"/>
        </w:rPr>
        <w:t>this</w:t>
      </w:r>
      <w:r>
        <w:rPr>
          <w:color w:val="231F20"/>
          <w:spacing w:val="40"/>
          <w:sz w:val="22"/>
        </w:rPr>
        <w:t> </w:t>
      </w:r>
      <w:r>
        <w:rPr>
          <w:color w:val="231F20"/>
          <w:sz w:val="22"/>
        </w:rPr>
        <w:t>example,</w:t>
      </w:r>
      <w:r>
        <w:rPr>
          <w:color w:val="231F20"/>
          <w:spacing w:val="40"/>
          <w:sz w:val="22"/>
        </w:rPr>
        <w:t> </w:t>
      </w:r>
      <w:r>
        <w:rPr>
          <w:color w:val="231F20"/>
          <w:sz w:val="22"/>
        </w:rPr>
        <w:t>use</w:t>
      </w:r>
      <w:r>
        <w:rPr>
          <w:color w:val="231F20"/>
          <w:spacing w:val="40"/>
          <w:sz w:val="22"/>
        </w:rPr>
        <w:t> </w:t>
      </w:r>
      <w:r>
        <w:rPr>
          <w:color w:val="231F20"/>
          <w:sz w:val="22"/>
        </w:rPr>
        <w:t>specific</w:t>
      </w:r>
      <w:r>
        <w:rPr>
          <w:color w:val="231F20"/>
          <w:spacing w:val="40"/>
          <w:sz w:val="22"/>
        </w:rPr>
        <w:t> </w:t>
      </w:r>
      <w:r>
        <w:rPr>
          <w:color w:val="231F20"/>
          <w:sz w:val="22"/>
        </w:rPr>
        <w:t>case</w:t>
      </w:r>
      <w:r>
        <w:rPr>
          <w:color w:val="231F20"/>
          <w:spacing w:val="40"/>
          <w:sz w:val="22"/>
        </w:rPr>
        <w:t> </w:t>
      </w:r>
      <w:r>
        <w:rPr>
          <w:color w:val="231F20"/>
          <w:sz w:val="22"/>
        </w:rPr>
        <w:t>of</w:t>
      </w:r>
      <w:r>
        <w:rPr>
          <w:color w:val="231F20"/>
          <w:spacing w:val="40"/>
          <w:sz w:val="22"/>
        </w:rPr>
        <w:t> </w:t>
      </w:r>
      <w:r>
        <w:rPr>
          <w:color w:val="231F20"/>
          <w:sz w:val="22"/>
        </w:rPr>
        <w:t>“Unauthorized</w:t>
      </w:r>
      <w:r>
        <w:rPr>
          <w:color w:val="231F20"/>
          <w:spacing w:val="40"/>
          <w:sz w:val="22"/>
        </w:rPr>
        <w:t> </w:t>
      </w:r>
      <w:r>
        <w:rPr>
          <w:color w:val="231F20"/>
          <w:sz w:val="22"/>
        </w:rPr>
        <w:t>Access”.</w:t>
      </w:r>
      <w:r>
        <w:rPr>
          <w:color w:val="231F20"/>
          <w:spacing w:val="40"/>
          <w:sz w:val="22"/>
        </w:rPr>
        <w:t> </w:t>
      </w:r>
      <w:r>
        <w:rPr>
          <w:color w:val="231F20"/>
          <w:sz w:val="22"/>
        </w:rPr>
        <w:t>This</w:t>
      </w:r>
      <w:r>
        <w:rPr>
          <w:color w:val="231F20"/>
          <w:spacing w:val="40"/>
          <w:sz w:val="22"/>
        </w:rPr>
        <w:t> </w:t>
      </w:r>
      <w:r>
        <w:rPr>
          <w:color w:val="231F20"/>
          <w:sz w:val="22"/>
        </w:rPr>
        <w:t>can</w:t>
      </w:r>
      <w:r>
        <w:rPr>
          <w:color w:val="231F20"/>
          <w:spacing w:val="40"/>
          <w:sz w:val="22"/>
        </w:rPr>
        <w:t> </w:t>
      </w:r>
      <w:r>
        <w:rPr>
          <w:color w:val="231F20"/>
          <w:sz w:val="22"/>
        </w:rPr>
        <w:t>be elaborated as follows:</w:t>
      </w:r>
    </w:p>
    <w:p>
      <w:pPr>
        <w:pStyle w:val="BodyText"/>
        <w:spacing w:line="225" w:lineRule="auto" w:before="183"/>
        <w:ind w:left="519" w:right="787"/>
        <w:jc w:val="both"/>
      </w:pPr>
      <w:r>
        <w:rPr>
          <w:color w:val="231F20"/>
        </w:rPr>
        <w:t>System is secure to use in a hostile environment, further defined by resisting various anti-use-</w:t>
      </w:r>
      <w:r>
        <w:rPr>
          <w:color w:val="231F20"/>
          <w:spacing w:val="40"/>
        </w:rPr>
        <w:t> </w:t>
      </w:r>
      <w:r>
        <w:rPr>
          <w:color w:val="231F20"/>
        </w:rPr>
        <w:t>cases (provided in a threat anti-use-case view). These can be further measured by Information Assurance Technical Framework ratings for strength of mechanism and/or assurance level. These would then be evaluated by walkthroughs and examination of the properties of both selected system and components and specified process elements (possibly another view) by which they are composed. A threat anti-use-case can be used to describe the abuse cases or what an attack might do to break the system security.</w:t>
      </w:r>
    </w:p>
    <w:p>
      <w:pPr>
        <w:pStyle w:val="BodyText"/>
        <w:spacing w:before="9"/>
        <w:rPr>
          <w:sz w:val="31"/>
        </w:rPr>
      </w:pPr>
    </w:p>
    <w:p>
      <w:pPr>
        <w:pStyle w:val="Heading3"/>
        <w:numPr>
          <w:ilvl w:val="1"/>
          <w:numId w:val="55"/>
        </w:numPr>
        <w:tabs>
          <w:tab w:pos="683" w:val="left" w:leader="none"/>
          <w:tab w:pos="685" w:val="left" w:leader="none"/>
        </w:tabs>
        <w:spacing w:line="240" w:lineRule="auto" w:before="0" w:after="0"/>
        <w:ind w:left="684" w:right="0" w:hanging="568"/>
        <w:jc w:val="left"/>
      </w:pPr>
      <w:r>
        <w:rPr>
          <w:color w:val="231F20"/>
        </w:rPr>
        <w:t>Business</w:t>
      </w:r>
      <w:r>
        <w:rPr>
          <w:color w:val="231F20"/>
          <w:spacing w:val="-7"/>
        </w:rPr>
        <w:t> </w:t>
      </w:r>
      <w:r>
        <w:rPr>
          <w:color w:val="231F20"/>
        </w:rPr>
        <w:t>and</w:t>
      </w:r>
      <w:r>
        <w:rPr>
          <w:color w:val="231F20"/>
          <w:spacing w:val="-6"/>
        </w:rPr>
        <w:t> </w:t>
      </w:r>
      <w:r>
        <w:rPr>
          <w:color w:val="231F20"/>
        </w:rPr>
        <w:t>IT</w:t>
      </w:r>
      <w:r>
        <w:rPr>
          <w:color w:val="231F20"/>
          <w:spacing w:val="-5"/>
        </w:rPr>
        <w:t> </w:t>
      </w:r>
      <w:r>
        <w:rPr>
          <w:color w:val="231F20"/>
        </w:rPr>
        <w:t>architecture</w:t>
      </w:r>
      <w:r>
        <w:rPr>
          <w:color w:val="231F20"/>
          <w:spacing w:val="-5"/>
        </w:rPr>
        <w:t> </w:t>
      </w:r>
      <w:r>
        <w:rPr>
          <w:color w:val="231F20"/>
          <w:spacing w:val="-2"/>
        </w:rPr>
        <w:t>evaluation</w:t>
      </w:r>
    </w:p>
    <w:p>
      <w:pPr>
        <w:pStyle w:val="Heading5"/>
        <w:numPr>
          <w:ilvl w:val="2"/>
          <w:numId w:val="55"/>
        </w:numPr>
        <w:tabs>
          <w:tab w:pos="853" w:val="left" w:leader="none"/>
          <w:tab w:pos="855" w:val="left" w:leader="none"/>
        </w:tabs>
        <w:spacing w:line="240" w:lineRule="auto" w:before="234" w:after="0"/>
        <w:ind w:left="854" w:right="0" w:hanging="738"/>
        <w:jc w:val="left"/>
      </w:pPr>
      <w:r>
        <w:rPr>
          <w:color w:val="231F20"/>
          <w:spacing w:val="-2"/>
        </w:rPr>
        <w:t>Situation</w:t>
      </w:r>
    </w:p>
    <w:p>
      <w:pPr>
        <w:pStyle w:val="BodyText"/>
        <w:spacing w:line="225" w:lineRule="auto" w:before="190"/>
        <w:ind w:left="117" w:right="787"/>
        <w:jc w:val="both"/>
      </w:pPr>
      <w:r>
        <w:rPr>
          <w:color w:val="231F20"/>
        </w:rPr>
        <w:t>A</w:t>
      </w:r>
      <w:r>
        <w:rPr>
          <w:color w:val="231F20"/>
          <w:spacing w:val="40"/>
        </w:rPr>
        <w:t> </w:t>
      </w:r>
      <w:r>
        <w:rPr>
          <w:color w:val="231F20"/>
        </w:rPr>
        <w:t>mail-order</w:t>
      </w:r>
      <w:r>
        <w:rPr>
          <w:color w:val="231F20"/>
          <w:spacing w:val="40"/>
        </w:rPr>
        <w:t> </w:t>
      </w:r>
      <w:r>
        <w:rPr>
          <w:color w:val="231F20"/>
        </w:rPr>
        <w:t>business</w:t>
      </w:r>
      <w:r>
        <w:rPr>
          <w:color w:val="231F20"/>
          <w:spacing w:val="40"/>
        </w:rPr>
        <w:t> </w:t>
      </w:r>
      <w:r>
        <w:rPr>
          <w:color w:val="231F20"/>
        </w:rPr>
        <w:t>(e.g.</w:t>
      </w:r>
      <w:r>
        <w:rPr>
          <w:color w:val="231F20"/>
          <w:spacing w:val="40"/>
        </w:rPr>
        <w:t> </w:t>
      </w:r>
      <w:r>
        <w:rPr>
          <w:color w:val="231F20"/>
        </w:rPr>
        <w:t>online</w:t>
      </w:r>
      <w:r>
        <w:rPr>
          <w:color w:val="231F20"/>
          <w:spacing w:val="40"/>
        </w:rPr>
        <w:t> </w:t>
      </w:r>
      <w:r>
        <w:rPr>
          <w:color w:val="231F20"/>
        </w:rPr>
        <w:t>clothing</w:t>
      </w:r>
      <w:r>
        <w:rPr>
          <w:color w:val="231F20"/>
          <w:spacing w:val="40"/>
        </w:rPr>
        <w:t> </w:t>
      </w:r>
      <w:r>
        <w:rPr>
          <w:color w:val="231F20"/>
        </w:rPr>
        <w:t>store)</w:t>
      </w:r>
      <w:r>
        <w:rPr>
          <w:color w:val="231F20"/>
          <w:spacing w:val="40"/>
        </w:rPr>
        <w:t> </w:t>
      </w:r>
      <w:r>
        <w:rPr>
          <w:color w:val="231F20"/>
        </w:rPr>
        <w:t>is</w:t>
      </w:r>
      <w:r>
        <w:rPr>
          <w:color w:val="231F20"/>
          <w:spacing w:val="40"/>
        </w:rPr>
        <w:t> </w:t>
      </w:r>
      <w:r>
        <w:rPr>
          <w:color w:val="231F20"/>
        </w:rPr>
        <w:t>trying</w:t>
      </w:r>
      <w:r>
        <w:rPr>
          <w:color w:val="231F20"/>
          <w:spacing w:val="40"/>
        </w:rPr>
        <w:t> </w:t>
      </w:r>
      <w:r>
        <w:rPr>
          <w:color w:val="231F20"/>
        </w:rPr>
        <w:t>to</w:t>
      </w:r>
      <w:r>
        <w:rPr>
          <w:color w:val="231F20"/>
          <w:spacing w:val="40"/>
        </w:rPr>
        <w:t> </w:t>
      </w:r>
      <w:r>
        <w:rPr>
          <w:color w:val="231F20"/>
        </w:rPr>
        <w:t>work</w:t>
      </w:r>
      <w:r>
        <w:rPr>
          <w:color w:val="231F20"/>
          <w:spacing w:val="40"/>
        </w:rPr>
        <w:t> </w:t>
      </w:r>
      <w:r>
        <w:rPr>
          <w:color w:val="231F20"/>
        </w:rPr>
        <w:t>out</w:t>
      </w:r>
      <w:r>
        <w:rPr>
          <w:color w:val="231F20"/>
          <w:spacing w:val="40"/>
        </w:rPr>
        <w:t> </w:t>
      </w:r>
      <w:r>
        <w:rPr>
          <w:color w:val="231F20"/>
        </w:rPr>
        <w:t>how</w:t>
      </w:r>
      <w:r>
        <w:rPr>
          <w:color w:val="231F20"/>
          <w:spacing w:val="40"/>
        </w:rPr>
        <w:t> </w:t>
      </w:r>
      <w:r>
        <w:rPr>
          <w:color w:val="231F20"/>
        </w:rPr>
        <w:t>to</w:t>
      </w:r>
      <w:r>
        <w:rPr>
          <w:color w:val="231F20"/>
          <w:spacing w:val="40"/>
        </w:rPr>
        <w:t> </w:t>
      </w:r>
      <w:r>
        <w:rPr>
          <w:color w:val="231F20"/>
        </w:rPr>
        <w:t>comply</w:t>
      </w:r>
      <w:r>
        <w:rPr>
          <w:color w:val="231F20"/>
          <w:spacing w:val="40"/>
        </w:rPr>
        <w:t> </w:t>
      </w:r>
      <w:r>
        <w:rPr>
          <w:color w:val="231F20"/>
        </w:rPr>
        <w:t>with</w:t>
      </w:r>
      <w:r>
        <w:rPr>
          <w:color w:val="231F20"/>
          <w:spacing w:val="40"/>
        </w:rPr>
        <w:t> </w:t>
      </w:r>
      <w:r>
        <w:rPr>
          <w:color w:val="231F20"/>
        </w:rPr>
        <w:t>new privacy</w:t>
      </w:r>
      <w:r>
        <w:rPr>
          <w:color w:val="231F20"/>
          <w:spacing w:val="36"/>
        </w:rPr>
        <w:t> </w:t>
      </w:r>
      <w:r>
        <w:rPr>
          <w:color w:val="231F20"/>
        </w:rPr>
        <w:t>regulations.</w:t>
      </w:r>
      <w:r>
        <w:rPr>
          <w:color w:val="231F20"/>
          <w:spacing w:val="36"/>
        </w:rPr>
        <w:t> </w:t>
      </w:r>
      <w:r>
        <w:rPr>
          <w:color w:val="231F20"/>
        </w:rPr>
        <w:t>One</w:t>
      </w:r>
      <w:r>
        <w:rPr>
          <w:color w:val="231F20"/>
          <w:spacing w:val="36"/>
        </w:rPr>
        <w:t> </w:t>
      </w:r>
      <w:r>
        <w:rPr>
          <w:color w:val="231F20"/>
        </w:rPr>
        <w:t>option</w:t>
      </w:r>
      <w:r>
        <w:rPr>
          <w:color w:val="231F20"/>
          <w:spacing w:val="36"/>
        </w:rPr>
        <w:t> </w:t>
      </w:r>
      <w:r>
        <w:rPr>
          <w:color w:val="231F20"/>
        </w:rPr>
        <w:t>is</w:t>
      </w:r>
      <w:r>
        <w:rPr>
          <w:color w:val="231F20"/>
          <w:spacing w:val="36"/>
        </w:rPr>
        <w:t> </w:t>
      </w:r>
      <w:r>
        <w:rPr>
          <w:color w:val="231F20"/>
        </w:rPr>
        <w:t>to</w:t>
      </w:r>
      <w:r>
        <w:rPr>
          <w:color w:val="231F20"/>
          <w:spacing w:val="36"/>
        </w:rPr>
        <w:t> </w:t>
      </w:r>
      <w:r>
        <w:rPr>
          <w:color w:val="231F20"/>
        </w:rPr>
        <w:t>update</w:t>
      </w:r>
      <w:r>
        <w:rPr>
          <w:color w:val="231F20"/>
          <w:spacing w:val="36"/>
        </w:rPr>
        <w:t> </w:t>
      </w:r>
      <w:r>
        <w:rPr>
          <w:color w:val="231F20"/>
        </w:rPr>
        <w:t>their</w:t>
      </w:r>
      <w:r>
        <w:rPr>
          <w:color w:val="231F20"/>
          <w:spacing w:val="36"/>
        </w:rPr>
        <w:t> </w:t>
      </w:r>
      <w:r>
        <w:rPr>
          <w:color w:val="231F20"/>
        </w:rPr>
        <w:t>current</w:t>
      </w:r>
      <w:r>
        <w:rPr>
          <w:color w:val="231F20"/>
          <w:spacing w:val="36"/>
        </w:rPr>
        <w:t> </w:t>
      </w:r>
      <w:r>
        <w:rPr>
          <w:color w:val="231F20"/>
        </w:rPr>
        <w:t>IT</w:t>
      </w:r>
      <w:r>
        <w:rPr>
          <w:color w:val="231F20"/>
          <w:spacing w:val="36"/>
        </w:rPr>
        <w:t> </w:t>
      </w:r>
      <w:r>
        <w:rPr>
          <w:color w:val="231F20"/>
        </w:rPr>
        <w:t>systems</w:t>
      </w:r>
      <w:r>
        <w:rPr>
          <w:color w:val="231F20"/>
          <w:spacing w:val="36"/>
        </w:rPr>
        <w:t> </w:t>
      </w:r>
      <w:r>
        <w:rPr>
          <w:color w:val="231F20"/>
        </w:rPr>
        <w:t>and</w:t>
      </w:r>
      <w:r>
        <w:rPr>
          <w:color w:val="231F20"/>
          <w:spacing w:val="36"/>
        </w:rPr>
        <w:t> </w:t>
      </w:r>
      <w:r>
        <w:rPr>
          <w:color w:val="231F20"/>
        </w:rPr>
        <w:t>business</w:t>
      </w:r>
      <w:r>
        <w:rPr>
          <w:color w:val="231F20"/>
          <w:spacing w:val="36"/>
        </w:rPr>
        <w:t> </w:t>
      </w:r>
      <w:r>
        <w:rPr>
          <w:color w:val="231F20"/>
        </w:rPr>
        <w:t>processes</w:t>
      </w:r>
      <w:r>
        <w:rPr>
          <w:color w:val="231F20"/>
          <w:spacing w:val="36"/>
        </w:rPr>
        <w:t> </w:t>
      </w:r>
      <w:r>
        <w:rPr>
          <w:color w:val="231F20"/>
        </w:rPr>
        <w:t>to</w:t>
      </w:r>
      <w:r>
        <w:rPr>
          <w:color w:val="231F20"/>
          <w:spacing w:val="36"/>
        </w:rPr>
        <w:t> </w:t>
      </w:r>
      <w:r>
        <w:rPr>
          <w:color w:val="231F20"/>
        </w:rPr>
        <w:t>fix gaps and achieve compliance. The alternative is to migrate to a SaaS software solution and associated business</w:t>
      </w:r>
      <w:r>
        <w:rPr>
          <w:color w:val="231F20"/>
          <w:spacing w:val="5"/>
        </w:rPr>
        <w:t> </w:t>
      </w:r>
      <w:r>
        <w:rPr>
          <w:color w:val="231F20"/>
        </w:rPr>
        <w:t>processes</w:t>
      </w:r>
      <w:r>
        <w:rPr>
          <w:color w:val="231F20"/>
          <w:spacing w:val="7"/>
        </w:rPr>
        <w:t> </w:t>
      </w:r>
      <w:r>
        <w:rPr>
          <w:color w:val="231F20"/>
        </w:rPr>
        <w:t>that</w:t>
      </w:r>
      <w:r>
        <w:rPr>
          <w:color w:val="231F20"/>
          <w:spacing w:val="7"/>
        </w:rPr>
        <w:t> </w:t>
      </w:r>
      <w:r>
        <w:rPr>
          <w:color w:val="231F20"/>
        </w:rPr>
        <w:t>comply</w:t>
      </w:r>
      <w:r>
        <w:rPr>
          <w:color w:val="231F20"/>
          <w:spacing w:val="7"/>
        </w:rPr>
        <w:t> </w:t>
      </w:r>
      <w:r>
        <w:rPr>
          <w:color w:val="231F20"/>
        </w:rPr>
        <w:t>with</w:t>
      </w:r>
      <w:r>
        <w:rPr>
          <w:color w:val="231F20"/>
          <w:spacing w:val="7"/>
        </w:rPr>
        <w:t> </w:t>
      </w:r>
      <w:r>
        <w:rPr>
          <w:color w:val="231F20"/>
        </w:rPr>
        <w:t>the</w:t>
      </w:r>
      <w:r>
        <w:rPr>
          <w:color w:val="231F20"/>
          <w:spacing w:val="7"/>
        </w:rPr>
        <w:t> </w:t>
      </w:r>
      <w:r>
        <w:rPr>
          <w:color w:val="231F20"/>
        </w:rPr>
        <w:t>regulations.</w:t>
      </w:r>
      <w:r>
        <w:rPr>
          <w:color w:val="231F20"/>
          <w:spacing w:val="7"/>
        </w:rPr>
        <w:t> </w:t>
      </w:r>
      <w:r>
        <w:rPr>
          <w:color w:val="231F20"/>
        </w:rPr>
        <w:t>They</w:t>
      </w:r>
      <w:r>
        <w:rPr>
          <w:color w:val="231F20"/>
          <w:spacing w:val="7"/>
        </w:rPr>
        <w:t> </w:t>
      </w:r>
      <w:r>
        <w:rPr>
          <w:color w:val="231F20"/>
        </w:rPr>
        <w:t>would</w:t>
      </w:r>
      <w:r>
        <w:rPr>
          <w:color w:val="231F20"/>
          <w:spacing w:val="7"/>
        </w:rPr>
        <w:t> </w:t>
      </w:r>
      <w:r>
        <w:rPr>
          <w:color w:val="231F20"/>
        </w:rPr>
        <w:t>like</w:t>
      </w:r>
      <w:r>
        <w:rPr>
          <w:color w:val="231F20"/>
          <w:spacing w:val="7"/>
        </w:rPr>
        <w:t> </w:t>
      </w:r>
      <w:r>
        <w:rPr>
          <w:color w:val="231F20"/>
        </w:rPr>
        <w:t>to</w:t>
      </w:r>
      <w:r>
        <w:rPr>
          <w:color w:val="231F20"/>
          <w:spacing w:val="7"/>
        </w:rPr>
        <w:t> </w:t>
      </w:r>
      <w:r>
        <w:rPr>
          <w:color w:val="231F20"/>
        </w:rPr>
        <w:t>evaluate</w:t>
      </w:r>
      <w:r>
        <w:rPr>
          <w:color w:val="231F20"/>
          <w:spacing w:val="7"/>
        </w:rPr>
        <w:t> </w:t>
      </w:r>
      <w:r>
        <w:rPr>
          <w:color w:val="231F20"/>
        </w:rPr>
        <w:t>their</w:t>
      </w:r>
      <w:r>
        <w:rPr>
          <w:color w:val="231F20"/>
          <w:spacing w:val="7"/>
        </w:rPr>
        <w:t> </w:t>
      </w:r>
      <w:r>
        <w:rPr>
          <w:color w:val="231F20"/>
        </w:rPr>
        <w:t>business</w:t>
      </w:r>
      <w:r>
        <w:rPr>
          <w:color w:val="231F20"/>
          <w:spacing w:val="7"/>
        </w:rPr>
        <w:t> </w:t>
      </w:r>
      <w:r>
        <w:rPr>
          <w:color w:val="231F20"/>
        </w:rPr>
        <w:t>and</w:t>
      </w:r>
      <w:r>
        <w:rPr>
          <w:color w:val="231F20"/>
          <w:spacing w:val="7"/>
        </w:rPr>
        <w:t> </w:t>
      </w:r>
      <w:r>
        <w:rPr>
          <w:color w:val="231F20"/>
          <w:spacing w:val="-5"/>
        </w:rPr>
        <w:t>IT</w:t>
      </w:r>
    </w:p>
    <w:p>
      <w:pPr>
        <w:spacing w:line="204" w:lineRule="exact" w:before="114"/>
        <w:ind w:left="7038"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after="0" w:line="204" w:lineRule="exact"/>
        <w:jc w:val="left"/>
        <w:rPr>
          <w:sz w:val="18"/>
        </w:rPr>
        <w:sectPr>
          <w:pgSz w:w="11340" w:h="16840"/>
          <w:pgMar w:top="560" w:bottom="280" w:left="620" w:right="60"/>
        </w:sectPr>
      </w:pPr>
    </w:p>
    <w:p>
      <w:pPr>
        <w:tabs>
          <w:tab w:pos="4292" w:val="left" w:leader="none"/>
        </w:tabs>
        <w:spacing w:line="256" w:lineRule="exact" w:before="0"/>
        <w:ind w:left="117" w:right="0" w:firstLine="0"/>
        <w:jc w:val="left"/>
        <w:rPr>
          <w:rFonts w:ascii="Arial"/>
          <w:sz w:val="16"/>
        </w:rPr>
      </w:pPr>
      <w:r>
        <w:rPr>
          <w:color w:val="231F20"/>
          <w:spacing w:val="-5"/>
          <w:position w:val="1"/>
          <w:sz w:val="22"/>
        </w:rPr>
        <w:t>48</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38"/>
        <w:ind w:left="117" w:right="0" w:firstLine="0"/>
        <w:jc w:val="left"/>
        <w:rPr>
          <w:sz w:val="18"/>
        </w:rPr>
      </w:pPr>
      <w:r>
        <w:rPr/>
        <w:br w:type="column"/>
      </w: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left"/>
        <w:rPr>
          <w:sz w:val="18"/>
        </w:rPr>
        <w:sectPr>
          <w:type w:val="continuous"/>
          <w:pgSz w:w="11340" w:h="16840"/>
          <w:pgMar w:top="360" w:bottom="280" w:left="620" w:right="60"/>
          <w:cols w:num="2" w:equalWidth="0">
            <w:col w:w="6413" w:space="756"/>
            <w:col w:w="3491"/>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rPr>
          <w:b/>
        </w:rPr>
      </w:pPr>
    </w:p>
    <w:p>
      <w:pPr>
        <w:pStyle w:val="BodyText"/>
        <w:spacing w:line="225" w:lineRule="auto"/>
        <w:ind w:left="797"/>
      </w:pPr>
      <w:r>
        <w:rPr>
          <w:color w:val="231F20"/>
        </w:rPr>
        <w:t>architectures to determine which option is better. The stakeholder concerns in </w:t>
      </w:r>
      <w:hyperlink w:history="true" w:anchor="_bookmark87">
        <w:r>
          <w:rPr>
            <w:color w:val="053CF5"/>
            <w:u w:val="single" w:color="053CF5"/>
          </w:rPr>
          <w:t>Table C.1</w:t>
        </w:r>
      </w:hyperlink>
      <w:r>
        <w:rPr>
          <w:color w:val="053CF5"/>
        </w:rPr>
        <w:t> </w:t>
      </w:r>
      <w:r>
        <w:rPr>
          <w:color w:val="231F20"/>
        </w:rPr>
        <w:t>are deemed to be relevant.</w:t>
      </w:r>
    </w:p>
    <w:p>
      <w:pPr>
        <w:pStyle w:val="BodyText"/>
        <w:spacing w:before="3"/>
        <w:rPr>
          <w:sz w:val="24"/>
        </w:rPr>
      </w:pPr>
    </w:p>
    <w:p>
      <w:pPr>
        <w:spacing w:before="0"/>
        <w:ind w:left="2504" w:right="0" w:firstLine="0"/>
        <w:jc w:val="left"/>
        <w:rPr>
          <w:b/>
          <w:sz w:val="22"/>
        </w:rPr>
      </w:pPr>
      <w:r>
        <w:rPr>
          <w:b/>
          <w:color w:val="231F20"/>
          <w:sz w:val="22"/>
        </w:rPr>
        <w:t>Table</w:t>
      </w:r>
      <w:r>
        <w:rPr>
          <w:b/>
          <w:color w:val="231F20"/>
          <w:spacing w:val="1"/>
          <w:sz w:val="22"/>
        </w:rPr>
        <w:t> </w:t>
      </w:r>
      <w:r>
        <w:rPr>
          <w:b/>
          <w:color w:val="231F20"/>
          <w:sz w:val="22"/>
        </w:rPr>
        <w:t>C.1</w:t>
      </w:r>
      <w:r>
        <w:rPr>
          <w:b/>
          <w:color w:val="231F20"/>
          <w:spacing w:val="3"/>
          <w:sz w:val="22"/>
        </w:rPr>
        <w:t> </w:t>
      </w:r>
      <w:r>
        <w:rPr>
          <w:b/>
          <w:color w:val="231F20"/>
          <w:sz w:val="22"/>
        </w:rPr>
        <w:t>—</w:t>
      </w:r>
      <w:r>
        <w:rPr>
          <w:b/>
          <w:color w:val="231F20"/>
          <w:spacing w:val="2"/>
          <w:sz w:val="22"/>
        </w:rPr>
        <w:t> </w:t>
      </w:r>
      <w:r>
        <w:rPr>
          <w:b/>
          <w:color w:val="231F20"/>
          <w:sz w:val="22"/>
        </w:rPr>
        <w:t>Busi</w:t>
      </w:r>
      <w:bookmarkStart w:name="_bookmark87" w:id="153"/>
      <w:bookmarkEnd w:id="153"/>
      <w:r>
        <w:rPr>
          <w:b/>
          <w:color w:val="231F20"/>
          <w:sz w:val="22"/>
        </w:rPr>
        <w:t>n</w:t>
      </w:r>
      <w:r>
        <w:rPr>
          <w:b/>
          <w:color w:val="231F20"/>
          <w:sz w:val="22"/>
        </w:rPr>
        <w:t>ess/IT</w:t>
      </w:r>
      <w:r>
        <w:rPr>
          <w:b/>
          <w:color w:val="231F20"/>
          <w:spacing w:val="3"/>
          <w:sz w:val="22"/>
        </w:rPr>
        <w:t> </w:t>
      </w:r>
      <w:r>
        <w:rPr>
          <w:b/>
          <w:color w:val="231F20"/>
          <w:sz w:val="22"/>
        </w:rPr>
        <w:t>architecture</w:t>
      </w:r>
      <w:r>
        <w:rPr>
          <w:b/>
          <w:color w:val="231F20"/>
          <w:spacing w:val="2"/>
          <w:sz w:val="22"/>
        </w:rPr>
        <w:t> </w:t>
      </w:r>
      <w:r>
        <w:rPr>
          <w:b/>
          <w:color w:val="231F20"/>
          <w:sz w:val="22"/>
        </w:rPr>
        <w:t>—</w:t>
      </w:r>
      <w:r>
        <w:rPr>
          <w:b/>
          <w:color w:val="231F20"/>
          <w:spacing w:val="3"/>
          <w:sz w:val="22"/>
        </w:rPr>
        <w:t> </w:t>
      </w:r>
      <w:r>
        <w:rPr>
          <w:b/>
          <w:color w:val="231F20"/>
          <w:sz w:val="22"/>
        </w:rPr>
        <w:t>Stakeholder</w:t>
      </w:r>
      <w:r>
        <w:rPr>
          <w:b/>
          <w:color w:val="231F20"/>
          <w:spacing w:val="3"/>
          <w:sz w:val="22"/>
        </w:rPr>
        <w:t> </w:t>
      </w:r>
      <w:r>
        <w:rPr>
          <w:b/>
          <w:color w:val="231F20"/>
          <w:spacing w:val="-2"/>
          <w:sz w:val="22"/>
        </w:rPr>
        <w:t>concerns</w:t>
      </w:r>
    </w:p>
    <w:p>
      <w:pPr>
        <w:pStyle w:val="BodyText"/>
        <w:spacing w:before="4"/>
        <w:rPr>
          <w:b/>
          <w:sz w:val="12"/>
        </w:rPr>
      </w:pPr>
    </w:p>
    <w:tbl>
      <w:tblPr>
        <w:tblW w:w="0" w:type="auto"/>
        <w:jc w:val="left"/>
        <w:tblInd w:w="81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163"/>
        <w:gridCol w:w="7568"/>
      </w:tblGrid>
      <w:tr>
        <w:trPr>
          <w:trHeight w:val="283" w:hRule="atLeast"/>
        </w:trPr>
        <w:tc>
          <w:tcPr>
            <w:tcW w:w="2163" w:type="dxa"/>
            <w:tcBorders>
              <w:right w:val="single" w:sz="4" w:space="0" w:color="231F20"/>
            </w:tcBorders>
            <w:shd w:val="clear" w:color="auto" w:fill="D9D9D9"/>
          </w:tcPr>
          <w:p>
            <w:pPr>
              <w:pStyle w:val="TableParagraph"/>
              <w:spacing w:before="18"/>
              <w:ind w:left="514"/>
              <w:rPr>
                <w:b/>
                <w:sz w:val="20"/>
              </w:rPr>
            </w:pPr>
            <w:r>
              <w:rPr>
                <w:b/>
                <w:color w:val="231F20"/>
                <w:spacing w:val="-2"/>
                <w:sz w:val="20"/>
              </w:rPr>
              <w:t>Stakeholder</w:t>
            </w:r>
          </w:p>
        </w:tc>
        <w:tc>
          <w:tcPr>
            <w:tcW w:w="7568" w:type="dxa"/>
            <w:tcBorders>
              <w:left w:val="single" w:sz="4" w:space="0" w:color="231F20"/>
            </w:tcBorders>
            <w:shd w:val="clear" w:color="auto" w:fill="D9D9D9"/>
          </w:tcPr>
          <w:p>
            <w:pPr>
              <w:pStyle w:val="TableParagraph"/>
              <w:spacing w:before="18"/>
              <w:ind w:left="3347" w:right="3327"/>
              <w:jc w:val="center"/>
              <w:rPr>
                <w:b/>
                <w:sz w:val="20"/>
              </w:rPr>
            </w:pPr>
            <w:r>
              <w:rPr>
                <w:b/>
                <w:color w:val="231F20"/>
                <w:spacing w:val="-2"/>
                <w:sz w:val="20"/>
              </w:rPr>
              <w:t>Concerns</w:t>
            </w:r>
          </w:p>
        </w:tc>
      </w:tr>
      <w:tr>
        <w:trPr>
          <w:trHeight w:val="288" w:hRule="atLeast"/>
        </w:trPr>
        <w:tc>
          <w:tcPr>
            <w:tcW w:w="2163" w:type="dxa"/>
            <w:tcBorders>
              <w:bottom w:val="single" w:sz="4" w:space="0" w:color="231F20"/>
              <w:right w:val="single" w:sz="4" w:space="0" w:color="231F20"/>
            </w:tcBorders>
          </w:tcPr>
          <w:p>
            <w:pPr>
              <w:pStyle w:val="TableParagraph"/>
              <w:spacing w:before="18"/>
              <w:rPr>
                <w:sz w:val="20"/>
              </w:rPr>
            </w:pPr>
            <w:r>
              <w:rPr>
                <w:color w:val="231F20"/>
                <w:sz w:val="20"/>
              </w:rPr>
              <w:t>Business</w:t>
            </w:r>
            <w:r>
              <w:rPr>
                <w:color w:val="231F20"/>
                <w:spacing w:val="13"/>
                <w:sz w:val="20"/>
              </w:rPr>
              <w:t> </w:t>
            </w:r>
            <w:r>
              <w:rPr>
                <w:color w:val="231F20"/>
                <w:spacing w:val="-2"/>
                <w:sz w:val="20"/>
              </w:rPr>
              <w:t>ownership</w:t>
            </w:r>
          </w:p>
        </w:tc>
        <w:tc>
          <w:tcPr>
            <w:tcW w:w="7568" w:type="dxa"/>
            <w:tcBorders>
              <w:left w:val="single" w:sz="4" w:space="0" w:color="231F20"/>
              <w:bottom w:val="single" w:sz="4" w:space="0" w:color="231F20"/>
            </w:tcBorders>
          </w:tcPr>
          <w:p>
            <w:pPr>
              <w:pStyle w:val="TableParagraph"/>
              <w:spacing w:before="18"/>
              <w:rPr>
                <w:sz w:val="20"/>
              </w:rPr>
            </w:pPr>
            <w:r>
              <w:rPr>
                <w:color w:val="231F20"/>
                <w:sz w:val="20"/>
              </w:rPr>
              <w:t>Lifecycle</w:t>
            </w:r>
            <w:r>
              <w:rPr>
                <w:color w:val="231F20"/>
                <w:spacing w:val="15"/>
                <w:sz w:val="20"/>
              </w:rPr>
              <w:t> </w:t>
            </w:r>
            <w:r>
              <w:rPr>
                <w:color w:val="231F20"/>
                <w:sz w:val="20"/>
              </w:rPr>
              <w:t>costs,</w:t>
            </w:r>
            <w:r>
              <w:rPr>
                <w:color w:val="231F20"/>
                <w:spacing w:val="14"/>
                <w:sz w:val="20"/>
              </w:rPr>
              <w:t> </w:t>
            </w:r>
            <w:r>
              <w:rPr>
                <w:color w:val="231F20"/>
                <w:sz w:val="20"/>
              </w:rPr>
              <w:t>potential</w:t>
            </w:r>
            <w:r>
              <w:rPr>
                <w:color w:val="231F20"/>
                <w:spacing w:val="14"/>
                <w:sz w:val="20"/>
              </w:rPr>
              <w:t> </w:t>
            </w:r>
            <w:r>
              <w:rPr>
                <w:color w:val="231F20"/>
                <w:sz w:val="20"/>
              </w:rPr>
              <w:t>business</w:t>
            </w:r>
            <w:r>
              <w:rPr>
                <w:color w:val="231F20"/>
                <w:spacing w:val="16"/>
                <w:sz w:val="20"/>
              </w:rPr>
              <w:t> </w:t>
            </w:r>
            <w:r>
              <w:rPr>
                <w:color w:val="231F20"/>
                <w:spacing w:val="-4"/>
                <w:sz w:val="20"/>
              </w:rPr>
              <w:t>value</w:t>
            </w:r>
          </w:p>
        </w:tc>
      </w:tr>
      <w:tr>
        <w:trPr>
          <w:trHeight w:val="513" w:hRule="atLeast"/>
        </w:trPr>
        <w:tc>
          <w:tcPr>
            <w:tcW w:w="2163" w:type="dxa"/>
            <w:tcBorders>
              <w:top w:val="single" w:sz="4" w:space="0" w:color="231F20"/>
              <w:bottom w:val="single" w:sz="4" w:space="0" w:color="231F20"/>
              <w:right w:val="single" w:sz="4" w:space="0" w:color="231F20"/>
            </w:tcBorders>
          </w:tcPr>
          <w:p>
            <w:pPr>
              <w:pStyle w:val="TableParagraph"/>
              <w:spacing w:before="133"/>
              <w:rPr>
                <w:sz w:val="20"/>
              </w:rPr>
            </w:pPr>
            <w:r>
              <w:rPr>
                <w:color w:val="231F20"/>
                <w:sz w:val="20"/>
              </w:rPr>
              <w:t>Business</w:t>
            </w:r>
            <w:r>
              <w:rPr>
                <w:color w:val="231F20"/>
                <w:spacing w:val="13"/>
                <w:sz w:val="20"/>
              </w:rPr>
              <w:t> </w:t>
            </w:r>
            <w:r>
              <w:rPr>
                <w:color w:val="231F20"/>
                <w:spacing w:val="-2"/>
                <w:sz w:val="20"/>
              </w:rPr>
              <w:t>operations</w:t>
            </w:r>
          </w:p>
        </w:tc>
        <w:tc>
          <w:tcPr>
            <w:tcW w:w="7568" w:type="dxa"/>
            <w:tcBorders>
              <w:top w:val="single" w:sz="4" w:space="0" w:color="231F20"/>
              <w:left w:val="single" w:sz="4" w:space="0" w:color="231F20"/>
              <w:bottom w:val="single" w:sz="4" w:space="0" w:color="231F20"/>
            </w:tcBorders>
          </w:tcPr>
          <w:p>
            <w:pPr>
              <w:pStyle w:val="TableParagraph"/>
              <w:spacing w:line="225" w:lineRule="auto" w:before="34"/>
              <w:rPr>
                <w:sz w:val="20"/>
              </w:rPr>
            </w:pPr>
            <w:r>
              <w:rPr>
                <w:color w:val="231F20"/>
                <w:sz w:val="20"/>
              </w:rPr>
              <w:t>Cycle-time to compliance, disruptions due to change in business processes and IT </w:t>
            </w:r>
            <w:r>
              <w:rPr>
                <w:color w:val="231F20"/>
                <w:spacing w:val="-2"/>
                <w:sz w:val="20"/>
              </w:rPr>
              <w:t>infrastructure</w:t>
            </w:r>
          </w:p>
        </w:tc>
      </w:tr>
      <w:tr>
        <w:trPr>
          <w:trHeight w:val="288" w:hRule="atLeast"/>
        </w:trPr>
        <w:tc>
          <w:tcPr>
            <w:tcW w:w="2163" w:type="dxa"/>
            <w:tcBorders>
              <w:top w:val="single" w:sz="4" w:space="0" w:color="231F20"/>
              <w:right w:val="single" w:sz="4" w:space="0" w:color="231F20"/>
            </w:tcBorders>
          </w:tcPr>
          <w:p>
            <w:pPr>
              <w:pStyle w:val="TableParagraph"/>
              <w:rPr>
                <w:sz w:val="20"/>
              </w:rPr>
            </w:pPr>
            <w:r>
              <w:rPr>
                <w:color w:val="231F20"/>
                <w:sz w:val="20"/>
              </w:rPr>
              <w:t>IT</w:t>
            </w:r>
            <w:r>
              <w:rPr>
                <w:color w:val="231F20"/>
                <w:spacing w:val="2"/>
                <w:sz w:val="20"/>
              </w:rPr>
              <w:t> </w:t>
            </w:r>
            <w:r>
              <w:rPr>
                <w:color w:val="231F20"/>
                <w:spacing w:val="-2"/>
                <w:sz w:val="20"/>
              </w:rPr>
              <w:t>operations</w:t>
            </w:r>
          </w:p>
        </w:tc>
        <w:tc>
          <w:tcPr>
            <w:tcW w:w="7568" w:type="dxa"/>
            <w:tcBorders>
              <w:top w:val="single" w:sz="4" w:space="0" w:color="231F20"/>
              <w:left w:val="single" w:sz="4" w:space="0" w:color="231F20"/>
            </w:tcBorders>
          </w:tcPr>
          <w:p>
            <w:pPr>
              <w:pStyle w:val="TableParagraph"/>
              <w:rPr>
                <w:sz w:val="20"/>
              </w:rPr>
            </w:pPr>
            <w:r>
              <w:rPr>
                <w:color w:val="231F20"/>
                <w:sz w:val="20"/>
              </w:rPr>
              <w:t>Reliability,</w:t>
            </w:r>
            <w:r>
              <w:rPr>
                <w:color w:val="231F20"/>
                <w:spacing w:val="8"/>
                <w:sz w:val="20"/>
              </w:rPr>
              <w:t> </w:t>
            </w:r>
            <w:r>
              <w:rPr>
                <w:color w:val="231F20"/>
                <w:sz w:val="20"/>
              </w:rPr>
              <w:t>availability</w:t>
            </w:r>
            <w:r>
              <w:rPr>
                <w:color w:val="231F20"/>
                <w:spacing w:val="10"/>
                <w:sz w:val="20"/>
              </w:rPr>
              <w:t> </w:t>
            </w:r>
            <w:r>
              <w:rPr>
                <w:color w:val="231F20"/>
                <w:sz w:val="20"/>
              </w:rPr>
              <w:t>and</w:t>
            </w:r>
            <w:r>
              <w:rPr>
                <w:color w:val="231F20"/>
                <w:spacing w:val="10"/>
                <w:sz w:val="20"/>
              </w:rPr>
              <w:t> </w:t>
            </w:r>
            <w:r>
              <w:rPr>
                <w:color w:val="231F20"/>
                <w:sz w:val="20"/>
              </w:rPr>
              <w:t>ease</w:t>
            </w:r>
            <w:r>
              <w:rPr>
                <w:color w:val="231F20"/>
                <w:spacing w:val="10"/>
                <w:sz w:val="20"/>
              </w:rPr>
              <w:t> </w:t>
            </w:r>
            <w:r>
              <w:rPr>
                <w:color w:val="231F20"/>
                <w:sz w:val="20"/>
              </w:rPr>
              <w:t>of</w:t>
            </w:r>
            <w:r>
              <w:rPr>
                <w:color w:val="231F20"/>
                <w:spacing w:val="10"/>
                <w:sz w:val="20"/>
              </w:rPr>
              <w:t> </w:t>
            </w:r>
            <w:r>
              <w:rPr>
                <w:color w:val="231F20"/>
                <w:spacing w:val="-2"/>
                <w:sz w:val="20"/>
              </w:rPr>
              <w:t>operations</w:t>
            </w:r>
          </w:p>
        </w:tc>
      </w:tr>
    </w:tbl>
    <w:p>
      <w:pPr>
        <w:pStyle w:val="Heading5"/>
        <w:numPr>
          <w:ilvl w:val="2"/>
          <w:numId w:val="55"/>
        </w:numPr>
        <w:tabs>
          <w:tab w:pos="1534" w:val="left" w:leader="none"/>
          <w:tab w:pos="1535" w:val="left" w:leader="none"/>
        </w:tabs>
        <w:spacing w:line="240" w:lineRule="auto" w:before="198" w:after="0"/>
        <w:ind w:left="1534" w:right="0" w:hanging="738"/>
        <w:jc w:val="left"/>
      </w:pPr>
      <w:r>
        <w:rPr>
          <w:color w:val="231F20"/>
        </w:rPr>
        <w:t>Business/IT</w:t>
      </w:r>
      <w:r>
        <w:rPr>
          <w:color w:val="231F20"/>
          <w:spacing w:val="-12"/>
        </w:rPr>
        <w:t> </w:t>
      </w:r>
      <w:r>
        <w:rPr>
          <w:color w:val="231F20"/>
        </w:rPr>
        <w:t>architecture</w:t>
      </w:r>
      <w:r>
        <w:rPr>
          <w:color w:val="231F20"/>
          <w:spacing w:val="-10"/>
        </w:rPr>
        <w:t> </w:t>
      </w:r>
      <w:r>
        <w:rPr>
          <w:color w:val="231F20"/>
        </w:rPr>
        <w:t>—</w:t>
      </w:r>
      <w:r>
        <w:rPr>
          <w:color w:val="231F20"/>
          <w:spacing w:val="-11"/>
        </w:rPr>
        <w:t> </w:t>
      </w:r>
      <w:r>
        <w:rPr>
          <w:color w:val="231F20"/>
        </w:rPr>
        <w:t>Evaluation</w:t>
      </w:r>
      <w:r>
        <w:rPr>
          <w:color w:val="231F20"/>
          <w:spacing w:val="-11"/>
        </w:rPr>
        <w:t> </w:t>
      </w:r>
      <w:r>
        <w:rPr>
          <w:color w:val="231F20"/>
          <w:spacing w:val="-2"/>
        </w:rPr>
        <w:t>synthesis</w:t>
      </w:r>
    </w:p>
    <w:p>
      <w:pPr>
        <w:pStyle w:val="BodyText"/>
        <w:spacing w:before="10"/>
        <w:rPr>
          <w:b/>
          <w:sz w:val="24"/>
        </w:rPr>
      </w:pPr>
    </w:p>
    <w:p>
      <w:pPr>
        <w:pStyle w:val="Heading6"/>
        <w:ind w:left="2545"/>
      </w:pPr>
      <w:r>
        <w:rPr>
          <w:color w:val="231F20"/>
        </w:rPr>
        <w:t>Table</w:t>
      </w:r>
      <w:r>
        <w:rPr>
          <w:color w:val="231F20"/>
          <w:spacing w:val="4"/>
        </w:rPr>
        <w:t> </w:t>
      </w:r>
      <w:r>
        <w:rPr>
          <w:color w:val="231F20"/>
        </w:rPr>
        <w:t>C.2</w:t>
      </w:r>
      <w:r>
        <w:rPr>
          <w:color w:val="231F20"/>
          <w:spacing w:val="5"/>
        </w:rPr>
        <w:t> </w:t>
      </w:r>
      <w:r>
        <w:rPr>
          <w:color w:val="231F20"/>
        </w:rPr>
        <w:t>—</w:t>
      </w:r>
      <w:r>
        <w:rPr>
          <w:color w:val="231F20"/>
          <w:spacing w:val="5"/>
        </w:rPr>
        <w:t> </w:t>
      </w:r>
      <w:r>
        <w:rPr>
          <w:color w:val="231F20"/>
        </w:rPr>
        <w:t>Business/IT</w:t>
      </w:r>
      <w:r>
        <w:rPr>
          <w:color w:val="231F20"/>
          <w:spacing w:val="6"/>
        </w:rPr>
        <w:t> </w:t>
      </w:r>
      <w:r>
        <w:rPr>
          <w:color w:val="231F20"/>
        </w:rPr>
        <w:t>architecture</w:t>
      </w:r>
      <w:r>
        <w:rPr>
          <w:color w:val="231F20"/>
          <w:spacing w:val="6"/>
        </w:rPr>
        <w:t> </w:t>
      </w:r>
      <w:r>
        <w:rPr>
          <w:color w:val="231F20"/>
        </w:rPr>
        <w:t>—</w:t>
      </w:r>
      <w:r>
        <w:rPr>
          <w:color w:val="231F20"/>
          <w:spacing w:val="5"/>
        </w:rPr>
        <w:t> </w:t>
      </w:r>
      <w:r>
        <w:rPr>
          <w:color w:val="231F20"/>
        </w:rPr>
        <w:t>Evaluation</w:t>
      </w:r>
      <w:r>
        <w:rPr>
          <w:color w:val="231F20"/>
          <w:spacing w:val="7"/>
        </w:rPr>
        <w:t> </w:t>
      </w:r>
      <w:r>
        <w:rPr>
          <w:color w:val="231F20"/>
          <w:spacing w:val="-2"/>
        </w:rPr>
        <w:t>synthesis</w:t>
      </w:r>
    </w:p>
    <w:p>
      <w:pPr>
        <w:pStyle w:val="BodyText"/>
        <w:spacing w:before="4"/>
        <w:rPr>
          <w:b/>
          <w:sz w:val="12"/>
        </w:rPr>
      </w:pPr>
    </w:p>
    <w:tbl>
      <w:tblPr>
        <w:tblW w:w="0" w:type="auto"/>
        <w:jc w:val="left"/>
        <w:tblInd w:w="81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823"/>
        <w:gridCol w:w="2305"/>
        <w:gridCol w:w="2216"/>
        <w:gridCol w:w="3389"/>
      </w:tblGrid>
      <w:tr>
        <w:trPr>
          <w:trHeight w:val="503" w:hRule="atLeast"/>
        </w:trPr>
        <w:tc>
          <w:tcPr>
            <w:tcW w:w="1823" w:type="dxa"/>
            <w:tcBorders>
              <w:right w:val="single" w:sz="4" w:space="0" w:color="231F20"/>
            </w:tcBorders>
            <w:shd w:val="clear" w:color="auto" w:fill="D9D9D9"/>
          </w:tcPr>
          <w:p>
            <w:pPr>
              <w:pStyle w:val="TableParagraph"/>
              <w:spacing w:before="128"/>
              <w:ind w:left="423"/>
              <w:rPr>
                <w:b/>
                <w:sz w:val="20"/>
              </w:rPr>
            </w:pPr>
            <w:r>
              <w:rPr>
                <w:b/>
                <w:color w:val="231F20"/>
                <w:spacing w:val="-2"/>
                <w:sz w:val="20"/>
              </w:rPr>
              <w:t>Objectives</w:t>
            </w:r>
          </w:p>
        </w:tc>
        <w:tc>
          <w:tcPr>
            <w:tcW w:w="2305" w:type="dxa"/>
            <w:tcBorders>
              <w:left w:val="single" w:sz="4" w:space="0" w:color="231F20"/>
              <w:right w:val="single" w:sz="4" w:space="0" w:color="231F20"/>
            </w:tcBorders>
            <w:shd w:val="clear" w:color="auto" w:fill="D9D9D9"/>
          </w:tcPr>
          <w:p>
            <w:pPr>
              <w:pStyle w:val="TableParagraph"/>
              <w:spacing w:before="128"/>
              <w:ind w:left="200"/>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2216" w:type="dxa"/>
            <w:tcBorders>
              <w:left w:val="single" w:sz="4" w:space="0" w:color="231F20"/>
              <w:right w:val="single" w:sz="4" w:space="0" w:color="231F20"/>
            </w:tcBorders>
            <w:shd w:val="clear" w:color="auto" w:fill="D9D9D9"/>
          </w:tcPr>
          <w:p>
            <w:pPr>
              <w:pStyle w:val="TableParagraph"/>
              <w:spacing w:line="225" w:lineRule="auto" w:before="29"/>
              <w:ind w:left="672" w:hanging="531"/>
              <w:rPr>
                <w:b/>
                <w:sz w:val="20"/>
              </w:rPr>
            </w:pPr>
            <w:r>
              <w:rPr>
                <w:b/>
                <w:color w:val="231F20"/>
                <w:sz w:val="20"/>
              </w:rPr>
              <w:t>Evaluation </w:t>
            </w:r>
            <w:r>
              <w:rPr>
                <w:b/>
                <w:color w:val="231F20"/>
                <w:sz w:val="20"/>
              </w:rPr>
              <w:t>synthesis </w:t>
            </w:r>
            <w:r>
              <w:rPr>
                <w:b/>
                <w:color w:val="231F20"/>
                <w:spacing w:val="-2"/>
                <w:sz w:val="20"/>
              </w:rPr>
              <w:t>approach</w:t>
            </w:r>
          </w:p>
        </w:tc>
        <w:tc>
          <w:tcPr>
            <w:tcW w:w="3389" w:type="dxa"/>
            <w:tcBorders>
              <w:left w:val="single" w:sz="4" w:space="0" w:color="231F20"/>
            </w:tcBorders>
            <w:shd w:val="clear" w:color="auto" w:fill="D9D9D9"/>
          </w:tcPr>
          <w:p>
            <w:pPr>
              <w:pStyle w:val="TableParagraph"/>
              <w:spacing w:before="128"/>
              <w:ind w:left="1343" w:right="1327"/>
              <w:jc w:val="center"/>
              <w:rPr>
                <w:b/>
                <w:sz w:val="20"/>
              </w:rPr>
            </w:pPr>
            <w:r>
              <w:rPr>
                <w:b/>
                <w:color w:val="231F20"/>
                <w:spacing w:val="-2"/>
                <w:sz w:val="20"/>
              </w:rPr>
              <w:t>Results</w:t>
            </w:r>
          </w:p>
        </w:tc>
      </w:tr>
      <w:tr>
        <w:trPr>
          <w:trHeight w:val="3921" w:hRule="atLeast"/>
        </w:trPr>
        <w:tc>
          <w:tcPr>
            <w:tcW w:w="1823" w:type="dxa"/>
            <w:tcBorders>
              <w:bottom w:val="single" w:sz="4" w:space="0" w:color="231F20"/>
              <w:right w:val="single" w:sz="4" w:space="0" w:color="231F20"/>
            </w:tcBorders>
          </w:tcPr>
          <w:p>
            <w:pPr>
              <w:pStyle w:val="TableParagraph"/>
              <w:spacing w:line="225" w:lineRule="auto" w:before="29"/>
              <w:rPr>
                <w:sz w:val="20"/>
              </w:rPr>
            </w:pPr>
            <w:r>
              <w:rPr>
                <w:color w:val="231F20"/>
                <w:sz w:val="20"/>
              </w:rPr>
              <w:t>Establish trade-offs among</w:t>
            </w:r>
            <w:r>
              <w:rPr>
                <w:color w:val="231F20"/>
                <w:spacing w:val="2"/>
                <w:sz w:val="20"/>
              </w:rPr>
              <w:t> </w:t>
            </w:r>
            <w:r>
              <w:rPr>
                <w:color w:val="231F20"/>
                <w:spacing w:val="-2"/>
                <w:sz w:val="20"/>
              </w:rPr>
              <w:t>alternatives</w:t>
            </w:r>
          </w:p>
        </w:tc>
        <w:tc>
          <w:tcPr>
            <w:tcW w:w="2305" w:type="dxa"/>
            <w:tcBorders>
              <w:left w:val="single" w:sz="4" w:space="0" w:color="231F20"/>
              <w:bottom w:val="single" w:sz="4" w:space="0" w:color="231F20"/>
              <w:right w:val="single" w:sz="4" w:space="0" w:color="231F20"/>
            </w:tcBorders>
          </w:tcPr>
          <w:p>
            <w:pPr>
              <w:pStyle w:val="TableParagraph"/>
              <w:numPr>
                <w:ilvl w:val="0"/>
                <w:numId w:val="56"/>
              </w:numPr>
              <w:tabs>
                <w:tab w:pos="452" w:val="left" w:leader="none"/>
                <w:tab w:pos="453" w:val="left" w:leader="none"/>
              </w:tabs>
              <w:spacing w:line="225" w:lineRule="auto" w:before="29" w:after="0"/>
              <w:ind w:left="452" w:right="114" w:hanging="403"/>
              <w:jc w:val="left"/>
              <w:rPr>
                <w:sz w:val="20"/>
              </w:rPr>
            </w:pPr>
            <w:r>
              <w:rPr>
                <w:color w:val="231F20"/>
                <w:sz w:val="20"/>
              </w:rPr>
              <w:t>Comparison of total life cycle cost of each option</w:t>
            </w:r>
          </w:p>
          <w:p>
            <w:pPr>
              <w:pStyle w:val="TableParagraph"/>
              <w:numPr>
                <w:ilvl w:val="0"/>
                <w:numId w:val="56"/>
              </w:numPr>
              <w:tabs>
                <w:tab w:pos="452" w:val="left" w:leader="none"/>
                <w:tab w:pos="453" w:val="left" w:leader="none"/>
              </w:tabs>
              <w:spacing w:line="227" w:lineRule="exact" w:before="172" w:after="0"/>
              <w:ind w:left="452" w:right="0" w:hanging="404"/>
              <w:jc w:val="left"/>
              <w:rPr>
                <w:sz w:val="20"/>
              </w:rPr>
            </w:pPr>
            <w:r>
              <w:rPr>
                <w:color w:val="231F20"/>
                <w:spacing w:val="-2"/>
                <w:sz w:val="20"/>
              </w:rPr>
              <w:t>Including</w:t>
            </w:r>
          </w:p>
          <w:p>
            <w:pPr>
              <w:pStyle w:val="TableParagraph"/>
              <w:spacing w:line="225" w:lineRule="auto" w:before="4"/>
              <w:ind w:left="452"/>
              <w:rPr>
                <w:sz w:val="20"/>
              </w:rPr>
            </w:pPr>
            <w:r>
              <w:rPr>
                <w:color w:val="231F20"/>
                <w:sz w:val="20"/>
              </w:rPr>
              <w:t>maintenance and business</w:t>
            </w:r>
            <w:r>
              <w:rPr>
                <w:color w:val="231F20"/>
                <w:spacing w:val="-9"/>
                <w:sz w:val="20"/>
              </w:rPr>
              <w:t> </w:t>
            </w:r>
            <w:r>
              <w:rPr>
                <w:color w:val="231F20"/>
                <w:sz w:val="20"/>
              </w:rPr>
              <w:t>operations </w:t>
            </w:r>
            <w:r>
              <w:rPr>
                <w:color w:val="231F20"/>
                <w:spacing w:val="-2"/>
                <w:sz w:val="20"/>
              </w:rPr>
              <w:t>costs</w:t>
            </w:r>
          </w:p>
          <w:p>
            <w:pPr>
              <w:pStyle w:val="TableParagraph"/>
              <w:numPr>
                <w:ilvl w:val="0"/>
                <w:numId w:val="56"/>
              </w:numPr>
              <w:tabs>
                <w:tab w:pos="453" w:val="left" w:leader="none"/>
              </w:tabs>
              <w:spacing w:line="225" w:lineRule="auto" w:before="183" w:after="0"/>
              <w:ind w:left="452" w:right="572" w:hanging="403"/>
              <w:jc w:val="both"/>
              <w:rPr>
                <w:sz w:val="20"/>
              </w:rPr>
            </w:pPr>
            <w:r>
              <w:rPr>
                <w:color w:val="231F20"/>
                <w:sz w:val="20"/>
              </w:rPr>
              <w:t>Comparison</w:t>
            </w:r>
            <w:r>
              <w:rPr>
                <w:color w:val="231F20"/>
                <w:spacing w:val="-12"/>
                <w:sz w:val="20"/>
              </w:rPr>
              <w:t> </w:t>
            </w:r>
            <w:r>
              <w:rPr>
                <w:color w:val="231F20"/>
                <w:sz w:val="20"/>
              </w:rPr>
              <w:t>of business</w:t>
            </w:r>
            <w:r>
              <w:rPr>
                <w:color w:val="231F20"/>
                <w:spacing w:val="-12"/>
                <w:sz w:val="20"/>
              </w:rPr>
              <w:t> </w:t>
            </w:r>
            <w:r>
              <w:rPr>
                <w:color w:val="231F20"/>
                <w:sz w:val="20"/>
              </w:rPr>
              <w:t>value </w:t>
            </w:r>
            <w:r>
              <w:rPr>
                <w:color w:val="231F20"/>
                <w:spacing w:val="-2"/>
                <w:sz w:val="20"/>
              </w:rPr>
              <w:t>impacts</w:t>
            </w:r>
          </w:p>
          <w:p>
            <w:pPr>
              <w:pStyle w:val="TableParagraph"/>
              <w:numPr>
                <w:ilvl w:val="0"/>
                <w:numId w:val="56"/>
              </w:numPr>
              <w:tabs>
                <w:tab w:pos="452" w:val="left" w:leader="none"/>
                <w:tab w:pos="453" w:val="left" w:leader="none"/>
              </w:tabs>
              <w:spacing w:line="227" w:lineRule="exact" w:before="172" w:after="0"/>
              <w:ind w:left="452" w:right="0" w:hanging="403"/>
              <w:jc w:val="left"/>
              <w:rPr>
                <w:sz w:val="20"/>
              </w:rPr>
            </w:pPr>
            <w:r>
              <w:rPr>
                <w:color w:val="231F20"/>
                <w:spacing w:val="-2"/>
                <w:sz w:val="20"/>
              </w:rPr>
              <w:t>Transition</w:t>
            </w:r>
          </w:p>
          <w:p>
            <w:pPr>
              <w:pStyle w:val="TableParagraph"/>
              <w:spacing w:line="225" w:lineRule="auto" w:before="4"/>
              <w:ind w:left="452" w:right="391"/>
              <w:rPr>
                <w:sz w:val="20"/>
              </w:rPr>
            </w:pPr>
            <w:r>
              <w:rPr>
                <w:color w:val="231F20"/>
                <w:spacing w:val="-2"/>
                <w:sz w:val="20"/>
              </w:rPr>
              <w:t>comparison: </w:t>
            </w:r>
            <w:r>
              <w:rPr>
                <w:color w:val="231F20"/>
                <w:sz w:val="20"/>
              </w:rPr>
              <w:t>cycle</w:t>
            </w:r>
            <w:r>
              <w:rPr>
                <w:color w:val="231F20"/>
                <w:spacing w:val="-2"/>
                <w:sz w:val="20"/>
              </w:rPr>
              <w:t> </w:t>
            </w:r>
            <w:r>
              <w:rPr>
                <w:color w:val="231F20"/>
                <w:sz w:val="20"/>
              </w:rPr>
              <w:t>time,</w:t>
            </w:r>
            <w:r>
              <w:rPr>
                <w:color w:val="231F20"/>
                <w:spacing w:val="-3"/>
                <w:sz w:val="20"/>
              </w:rPr>
              <w:t> </w:t>
            </w:r>
            <w:r>
              <w:rPr>
                <w:color w:val="231F20"/>
                <w:sz w:val="20"/>
              </w:rPr>
              <w:t>cost,</w:t>
            </w:r>
          </w:p>
          <w:p>
            <w:pPr>
              <w:pStyle w:val="TableParagraph"/>
              <w:spacing w:line="225" w:lineRule="auto" w:before="0"/>
              <w:ind w:left="452"/>
              <w:rPr>
                <w:sz w:val="20"/>
              </w:rPr>
            </w:pPr>
            <w:r>
              <w:rPr>
                <w:color w:val="231F20"/>
                <w:sz w:val="20"/>
              </w:rPr>
              <w:t>disruptions,</w:t>
            </w:r>
            <w:r>
              <w:rPr>
                <w:color w:val="231F20"/>
                <w:spacing w:val="-5"/>
                <w:sz w:val="20"/>
              </w:rPr>
              <w:t> </w:t>
            </w:r>
            <w:r>
              <w:rPr>
                <w:color w:val="231F20"/>
                <w:sz w:val="20"/>
              </w:rPr>
              <w:t>people </w:t>
            </w:r>
            <w:r>
              <w:rPr>
                <w:color w:val="231F20"/>
                <w:spacing w:val="-2"/>
                <w:sz w:val="20"/>
              </w:rPr>
              <w:t>impacts</w:t>
            </w:r>
          </w:p>
        </w:tc>
        <w:tc>
          <w:tcPr>
            <w:tcW w:w="2216" w:type="dxa"/>
            <w:tcBorders>
              <w:left w:val="single" w:sz="4" w:space="0" w:color="231F20"/>
              <w:bottom w:val="single" w:sz="4" w:space="0" w:color="231F20"/>
              <w:right w:val="single" w:sz="4" w:space="0" w:color="231F20"/>
            </w:tcBorders>
          </w:tcPr>
          <w:p>
            <w:pPr>
              <w:pStyle w:val="TableParagraph"/>
              <w:numPr>
                <w:ilvl w:val="0"/>
                <w:numId w:val="57"/>
              </w:numPr>
              <w:tabs>
                <w:tab w:pos="451" w:val="left" w:leader="none"/>
                <w:tab w:pos="452" w:val="left" w:leader="none"/>
              </w:tabs>
              <w:spacing w:line="225" w:lineRule="auto" w:before="29" w:after="0"/>
              <w:ind w:left="452" w:right="434" w:hanging="403"/>
              <w:jc w:val="left"/>
              <w:rPr>
                <w:sz w:val="20"/>
              </w:rPr>
            </w:pPr>
            <w:r>
              <w:rPr>
                <w:color w:val="231F20"/>
                <w:sz w:val="20"/>
              </w:rPr>
              <w:t>Combine all one-time</w:t>
            </w:r>
            <w:r>
              <w:rPr>
                <w:color w:val="231F20"/>
                <w:spacing w:val="-9"/>
                <w:sz w:val="20"/>
              </w:rPr>
              <w:t> </w:t>
            </w:r>
            <w:r>
              <w:rPr>
                <w:color w:val="231F20"/>
                <w:sz w:val="20"/>
              </w:rPr>
              <w:t>costs, and all annual</w:t>
            </w:r>
          </w:p>
          <w:p>
            <w:pPr>
              <w:pStyle w:val="TableParagraph"/>
              <w:spacing w:line="225" w:lineRule="auto" w:before="0"/>
              <w:ind w:left="452"/>
              <w:rPr>
                <w:sz w:val="20"/>
              </w:rPr>
            </w:pPr>
            <w:r>
              <w:rPr>
                <w:color w:val="231F20"/>
                <w:sz w:val="20"/>
              </w:rPr>
              <w:t>costs:</w:t>
            </w:r>
            <w:r>
              <w:rPr>
                <w:color w:val="231F20"/>
                <w:spacing w:val="-8"/>
                <w:sz w:val="20"/>
              </w:rPr>
              <w:t> </w:t>
            </w:r>
            <w:r>
              <w:rPr>
                <w:color w:val="231F20"/>
                <w:sz w:val="20"/>
              </w:rPr>
              <w:t>IT,</w:t>
            </w:r>
            <w:r>
              <w:rPr>
                <w:color w:val="231F20"/>
                <w:spacing w:val="-9"/>
                <w:sz w:val="20"/>
              </w:rPr>
              <w:t> </w:t>
            </w:r>
            <w:r>
              <w:rPr>
                <w:color w:val="231F20"/>
                <w:sz w:val="20"/>
              </w:rPr>
              <w:t>business </w:t>
            </w:r>
            <w:r>
              <w:rPr>
                <w:color w:val="231F20"/>
                <w:spacing w:val="-2"/>
                <w:sz w:val="20"/>
              </w:rPr>
              <w:t>operations</w:t>
            </w:r>
          </w:p>
          <w:p>
            <w:pPr>
              <w:pStyle w:val="TableParagraph"/>
              <w:numPr>
                <w:ilvl w:val="0"/>
                <w:numId w:val="57"/>
              </w:numPr>
              <w:tabs>
                <w:tab w:pos="451" w:val="left" w:leader="none"/>
                <w:tab w:pos="452" w:val="left" w:leader="none"/>
              </w:tabs>
              <w:spacing w:line="225" w:lineRule="auto" w:before="182" w:after="0"/>
              <w:ind w:left="451" w:right="174" w:hanging="403"/>
              <w:jc w:val="left"/>
              <w:rPr>
                <w:sz w:val="20"/>
              </w:rPr>
            </w:pPr>
            <w:r>
              <w:rPr>
                <w:color w:val="231F20"/>
                <w:sz w:val="20"/>
              </w:rPr>
              <w:t>Estimate </w:t>
            </w:r>
            <w:r>
              <w:rPr>
                <w:color w:val="231F20"/>
                <w:sz w:val="20"/>
              </w:rPr>
              <w:t>business impacts in a median scenario, making necessary assumptions and </w:t>
            </w:r>
            <w:r>
              <w:rPr>
                <w:color w:val="231F20"/>
                <w:spacing w:val="-2"/>
                <w:sz w:val="20"/>
              </w:rPr>
              <w:t>projections</w:t>
            </w:r>
          </w:p>
        </w:tc>
        <w:tc>
          <w:tcPr>
            <w:tcW w:w="3389" w:type="dxa"/>
            <w:tcBorders>
              <w:left w:val="single" w:sz="4" w:space="0" w:color="231F20"/>
              <w:bottom w:val="single" w:sz="4" w:space="0" w:color="231F20"/>
            </w:tcBorders>
          </w:tcPr>
          <w:p>
            <w:pPr>
              <w:pStyle w:val="TableParagraph"/>
              <w:numPr>
                <w:ilvl w:val="0"/>
                <w:numId w:val="58"/>
              </w:numPr>
              <w:tabs>
                <w:tab w:pos="446" w:val="left" w:leader="none"/>
                <w:tab w:pos="447" w:val="left" w:leader="none"/>
              </w:tabs>
              <w:spacing w:line="225" w:lineRule="auto" w:before="29" w:after="0"/>
              <w:ind w:left="446" w:right="125" w:hanging="403"/>
              <w:jc w:val="left"/>
              <w:rPr>
                <w:sz w:val="20"/>
              </w:rPr>
            </w:pPr>
            <w:r>
              <w:rPr>
                <w:color w:val="231F20"/>
                <w:sz w:val="20"/>
              </w:rPr>
              <w:t>Migration option has higher upfront cost ($6 M vs. $1,5 M), but</w:t>
            </w:r>
            <w:r>
              <w:rPr>
                <w:color w:val="231F20"/>
                <w:spacing w:val="-2"/>
                <w:sz w:val="20"/>
              </w:rPr>
              <w:t> </w:t>
            </w:r>
            <w:r>
              <w:rPr>
                <w:color w:val="231F20"/>
                <w:sz w:val="20"/>
              </w:rPr>
              <w:t>lower</w:t>
            </w:r>
            <w:r>
              <w:rPr>
                <w:color w:val="231F20"/>
                <w:spacing w:val="-1"/>
                <w:sz w:val="20"/>
              </w:rPr>
              <w:t> </w:t>
            </w:r>
            <w:r>
              <w:rPr>
                <w:color w:val="231F20"/>
                <w:sz w:val="20"/>
              </w:rPr>
              <w:t>annual</w:t>
            </w:r>
            <w:r>
              <w:rPr>
                <w:color w:val="231F20"/>
                <w:spacing w:val="-2"/>
                <w:sz w:val="20"/>
              </w:rPr>
              <w:t> </w:t>
            </w:r>
            <w:r>
              <w:rPr>
                <w:color w:val="231F20"/>
                <w:sz w:val="20"/>
              </w:rPr>
              <w:t>cost</w:t>
            </w:r>
            <w:r>
              <w:rPr>
                <w:color w:val="231F20"/>
                <w:spacing w:val="-2"/>
                <w:sz w:val="20"/>
              </w:rPr>
              <w:t> </w:t>
            </w:r>
            <w:r>
              <w:rPr>
                <w:color w:val="231F20"/>
                <w:sz w:val="20"/>
              </w:rPr>
              <w:t>($2,2</w:t>
            </w:r>
            <w:r>
              <w:rPr>
                <w:color w:val="231F20"/>
                <w:spacing w:val="-1"/>
                <w:sz w:val="20"/>
              </w:rPr>
              <w:t> </w:t>
            </w:r>
            <w:r>
              <w:rPr>
                <w:color w:val="231F20"/>
                <w:sz w:val="20"/>
              </w:rPr>
              <w:t>M</w:t>
            </w:r>
            <w:r>
              <w:rPr>
                <w:color w:val="231F20"/>
                <w:spacing w:val="-2"/>
                <w:sz w:val="20"/>
              </w:rPr>
              <w:t> </w:t>
            </w:r>
            <w:r>
              <w:rPr>
                <w:color w:val="231F20"/>
                <w:sz w:val="20"/>
              </w:rPr>
              <w:t>vs</w:t>
            </w:r>
          </w:p>
          <w:p>
            <w:pPr>
              <w:pStyle w:val="TableParagraph"/>
              <w:spacing w:line="222" w:lineRule="exact" w:before="0"/>
              <w:ind w:left="446"/>
              <w:rPr>
                <w:sz w:val="20"/>
              </w:rPr>
            </w:pPr>
            <w:r>
              <w:rPr>
                <w:color w:val="231F20"/>
                <w:sz w:val="20"/>
              </w:rPr>
              <w:t>$2,7</w:t>
            </w:r>
            <w:r>
              <w:rPr>
                <w:color w:val="231F20"/>
                <w:spacing w:val="-1"/>
                <w:sz w:val="20"/>
              </w:rPr>
              <w:t> </w:t>
            </w:r>
            <w:r>
              <w:rPr>
                <w:color w:val="231F20"/>
                <w:spacing w:val="-5"/>
                <w:sz w:val="20"/>
              </w:rPr>
              <w:t>M).</w:t>
            </w:r>
          </w:p>
          <w:p>
            <w:pPr>
              <w:pStyle w:val="TableParagraph"/>
              <w:numPr>
                <w:ilvl w:val="0"/>
                <w:numId w:val="58"/>
              </w:numPr>
              <w:tabs>
                <w:tab w:pos="447" w:val="left" w:leader="none"/>
              </w:tabs>
              <w:spacing w:line="225" w:lineRule="auto" w:before="181" w:after="0"/>
              <w:ind w:left="446" w:right="495" w:hanging="403"/>
              <w:jc w:val="both"/>
              <w:rPr>
                <w:sz w:val="20"/>
              </w:rPr>
            </w:pPr>
            <w:r>
              <w:rPr>
                <w:color w:val="231F20"/>
                <w:sz w:val="20"/>
              </w:rPr>
              <w:t>Business capability impacts mostly balance out, no deal- </w:t>
            </w:r>
            <w:r>
              <w:rPr>
                <w:color w:val="231F20"/>
                <w:spacing w:val="-2"/>
                <w:sz w:val="20"/>
              </w:rPr>
              <w:t>breakers</w:t>
            </w:r>
          </w:p>
          <w:p>
            <w:pPr>
              <w:pStyle w:val="TableParagraph"/>
              <w:numPr>
                <w:ilvl w:val="0"/>
                <w:numId w:val="58"/>
              </w:numPr>
              <w:tabs>
                <w:tab w:pos="446" w:val="left" w:leader="none"/>
                <w:tab w:pos="447" w:val="left" w:leader="none"/>
              </w:tabs>
              <w:spacing w:line="225" w:lineRule="auto" w:before="183" w:after="0"/>
              <w:ind w:left="446" w:right="101" w:hanging="403"/>
              <w:jc w:val="left"/>
              <w:rPr>
                <w:sz w:val="20"/>
              </w:rPr>
            </w:pPr>
            <w:r>
              <w:rPr>
                <w:color w:val="231F20"/>
                <w:sz w:val="20"/>
              </w:rPr>
              <w:t>Likely positive long-term impact as SaaS solution evolves</w:t>
            </w:r>
          </w:p>
          <w:p>
            <w:pPr>
              <w:pStyle w:val="TableParagraph"/>
              <w:numPr>
                <w:ilvl w:val="0"/>
                <w:numId w:val="58"/>
              </w:numPr>
              <w:tabs>
                <w:tab w:pos="447" w:val="left" w:leader="none"/>
              </w:tabs>
              <w:spacing w:line="225" w:lineRule="auto" w:before="184" w:after="0"/>
              <w:ind w:left="446" w:right="129" w:hanging="403"/>
              <w:jc w:val="both"/>
              <w:rPr>
                <w:sz w:val="20"/>
              </w:rPr>
            </w:pPr>
            <w:r>
              <w:rPr>
                <w:color w:val="231F20"/>
                <w:sz w:val="20"/>
              </w:rPr>
              <w:t>Substantial disruption impacts, both on</w:t>
            </w:r>
            <w:r>
              <w:rPr>
                <w:color w:val="231F20"/>
                <w:spacing w:val="-1"/>
                <w:sz w:val="20"/>
              </w:rPr>
              <w:t> </w:t>
            </w:r>
            <w:r>
              <w:rPr>
                <w:color w:val="231F20"/>
                <w:sz w:val="20"/>
              </w:rPr>
              <w:t>brand image and people impacts: Medium ↓</w:t>
            </w:r>
          </w:p>
        </w:tc>
      </w:tr>
      <w:tr>
        <w:trPr>
          <w:trHeight w:val="2017" w:hRule="atLeast"/>
        </w:trPr>
        <w:tc>
          <w:tcPr>
            <w:tcW w:w="1823" w:type="dxa"/>
            <w:tcBorders>
              <w:top w:val="single" w:sz="4" w:space="0" w:color="231F20"/>
              <w:bottom w:val="single" w:sz="4" w:space="0" w:color="231F20"/>
              <w:right w:val="single" w:sz="4" w:space="0" w:color="231F20"/>
            </w:tcBorders>
          </w:tcPr>
          <w:p>
            <w:pPr>
              <w:pStyle w:val="TableParagraph"/>
              <w:spacing w:line="225" w:lineRule="auto" w:before="34"/>
              <w:ind w:right="239"/>
              <w:jc w:val="both"/>
              <w:rPr>
                <w:sz w:val="20"/>
              </w:rPr>
            </w:pPr>
            <w:r>
              <w:rPr>
                <w:color w:val="231F20"/>
                <w:sz w:val="20"/>
              </w:rPr>
              <w:t>Determine </w:t>
            </w:r>
            <w:r>
              <w:rPr>
                <w:color w:val="231F20"/>
                <w:sz w:val="20"/>
              </w:rPr>
              <w:t>stake- holder priorities, current business </w:t>
            </w:r>
            <w:r>
              <w:rPr>
                <w:color w:val="231F20"/>
                <w:spacing w:val="-2"/>
                <w:sz w:val="20"/>
              </w:rPr>
              <w:t>situation</w:t>
            </w:r>
          </w:p>
        </w:tc>
        <w:tc>
          <w:tcPr>
            <w:tcW w:w="2305" w:type="dxa"/>
            <w:tcBorders>
              <w:top w:val="single" w:sz="4" w:space="0" w:color="231F20"/>
              <w:left w:val="single" w:sz="4" w:space="0" w:color="231F20"/>
              <w:bottom w:val="single" w:sz="4" w:space="0" w:color="231F20"/>
              <w:right w:val="single" w:sz="4" w:space="0" w:color="231F20"/>
            </w:tcBorders>
          </w:tcPr>
          <w:p>
            <w:pPr>
              <w:pStyle w:val="TableParagraph"/>
              <w:numPr>
                <w:ilvl w:val="0"/>
                <w:numId w:val="59"/>
              </w:numPr>
              <w:tabs>
                <w:tab w:pos="452" w:val="left" w:leader="none"/>
                <w:tab w:pos="453" w:val="left" w:leader="none"/>
              </w:tabs>
              <w:spacing w:line="225" w:lineRule="auto" w:before="34" w:after="0"/>
              <w:ind w:left="452" w:right="334" w:hanging="403"/>
              <w:jc w:val="left"/>
              <w:rPr>
                <w:sz w:val="20"/>
              </w:rPr>
            </w:pPr>
            <w:r>
              <w:rPr>
                <w:color w:val="231F20"/>
                <w:sz w:val="20"/>
              </w:rPr>
              <w:t>Understand</w:t>
            </w:r>
            <w:r>
              <w:rPr>
                <w:color w:val="231F20"/>
                <w:spacing w:val="-12"/>
                <w:sz w:val="20"/>
              </w:rPr>
              <w:t> </w:t>
            </w:r>
            <w:r>
              <w:rPr>
                <w:color w:val="231F20"/>
                <w:sz w:val="20"/>
              </w:rPr>
              <w:t>what is important to </w:t>
            </w:r>
            <w:r>
              <w:rPr>
                <w:color w:val="231F20"/>
                <w:spacing w:val="-2"/>
                <w:sz w:val="20"/>
              </w:rPr>
              <w:t>stakeholders</w:t>
            </w:r>
          </w:p>
          <w:p>
            <w:pPr>
              <w:pStyle w:val="TableParagraph"/>
              <w:numPr>
                <w:ilvl w:val="0"/>
                <w:numId w:val="59"/>
              </w:numPr>
              <w:tabs>
                <w:tab w:pos="452" w:val="left" w:leader="none"/>
                <w:tab w:pos="453" w:val="left" w:leader="none"/>
              </w:tabs>
              <w:spacing w:line="225" w:lineRule="auto" w:before="183" w:after="0"/>
              <w:ind w:left="452" w:right="111" w:hanging="403"/>
              <w:jc w:val="left"/>
              <w:rPr>
                <w:sz w:val="20"/>
              </w:rPr>
            </w:pPr>
            <w:r>
              <w:rPr>
                <w:color w:val="231F20"/>
                <w:sz w:val="20"/>
              </w:rPr>
              <w:t>Understand current pressures on the business and its impact on the </w:t>
            </w:r>
            <w:r>
              <w:rPr>
                <w:color w:val="231F20"/>
                <w:spacing w:val="-2"/>
                <w:sz w:val="20"/>
              </w:rPr>
              <w:t>decision</w:t>
            </w:r>
          </w:p>
        </w:tc>
        <w:tc>
          <w:tcPr>
            <w:tcW w:w="2216" w:type="dxa"/>
            <w:tcBorders>
              <w:top w:val="single" w:sz="4" w:space="0" w:color="231F20"/>
              <w:left w:val="single" w:sz="4" w:space="0" w:color="231F20"/>
              <w:bottom w:val="single" w:sz="4" w:space="0" w:color="231F20"/>
              <w:right w:val="single" w:sz="4" w:space="0" w:color="231F20"/>
            </w:tcBorders>
          </w:tcPr>
          <w:p>
            <w:pPr>
              <w:pStyle w:val="TableParagraph"/>
              <w:numPr>
                <w:ilvl w:val="0"/>
                <w:numId w:val="60"/>
              </w:numPr>
              <w:tabs>
                <w:tab w:pos="451" w:val="left" w:leader="none"/>
                <w:tab w:pos="452" w:val="left" w:leader="none"/>
              </w:tabs>
              <w:spacing w:line="227" w:lineRule="exact" w:before="23" w:after="0"/>
              <w:ind w:left="451" w:right="0" w:hanging="403"/>
              <w:jc w:val="left"/>
              <w:rPr>
                <w:sz w:val="20"/>
              </w:rPr>
            </w:pPr>
            <w:r>
              <w:rPr>
                <w:color w:val="231F20"/>
                <w:spacing w:val="-2"/>
                <w:sz w:val="20"/>
              </w:rPr>
              <w:t>Stakeholder</w:t>
            </w:r>
          </w:p>
          <w:p>
            <w:pPr>
              <w:pStyle w:val="TableParagraph"/>
              <w:spacing w:line="227" w:lineRule="exact" w:before="0"/>
              <w:ind w:left="451"/>
              <w:rPr>
                <w:sz w:val="20"/>
              </w:rPr>
            </w:pPr>
            <w:r>
              <w:rPr>
                <w:color w:val="231F20"/>
                <w:spacing w:val="-2"/>
                <w:sz w:val="20"/>
              </w:rPr>
              <w:t>interviews</w:t>
            </w:r>
          </w:p>
          <w:p>
            <w:pPr>
              <w:pStyle w:val="TableParagraph"/>
              <w:numPr>
                <w:ilvl w:val="0"/>
                <w:numId w:val="60"/>
              </w:numPr>
              <w:tabs>
                <w:tab w:pos="451" w:val="left" w:leader="none"/>
                <w:tab w:pos="452" w:val="left" w:leader="none"/>
              </w:tabs>
              <w:spacing w:line="227" w:lineRule="exact" w:before="169" w:after="0"/>
              <w:ind w:left="451" w:right="0" w:hanging="403"/>
              <w:jc w:val="left"/>
              <w:rPr>
                <w:sz w:val="20"/>
              </w:rPr>
            </w:pPr>
            <w:r>
              <w:rPr>
                <w:color w:val="231F20"/>
                <w:spacing w:val="-2"/>
                <w:sz w:val="20"/>
              </w:rPr>
              <w:t>Business</w:t>
            </w:r>
          </w:p>
          <w:p>
            <w:pPr>
              <w:pStyle w:val="TableParagraph"/>
              <w:spacing w:line="225" w:lineRule="auto" w:before="5"/>
              <w:ind w:left="451" w:right="170"/>
              <w:rPr>
                <w:sz w:val="20"/>
              </w:rPr>
            </w:pPr>
            <w:r>
              <w:rPr>
                <w:color w:val="231F20"/>
                <w:spacing w:val="-2"/>
                <w:sz w:val="20"/>
              </w:rPr>
              <w:t>environment </w:t>
            </w:r>
            <w:r>
              <w:rPr>
                <w:color w:val="231F20"/>
                <w:sz w:val="20"/>
              </w:rPr>
              <w:t>study,</w:t>
            </w:r>
            <w:r>
              <w:rPr>
                <w:color w:val="231F20"/>
                <w:spacing w:val="-12"/>
                <w:sz w:val="20"/>
              </w:rPr>
              <w:t> </w:t>
            </w:r>
            <w:r>
              <w:rPr>
                <w:color w:val="231F20"/>
                <w:sz w:val="20"/>
              </w:rPr>
              <w:t>study</w:t>
            </w:r>
            <w:r>
              <w:rPr>
                <w:color w:val="231F20"/>
                <w:spacing w:val="-10"/>
                <w:sz w:val="20"/>
              </w:rPr>
              <w:t> </w:t>
            </w:r>
            <w:r>
              <w:rPr>
                <w:color w:val="231F20"/>
                <w:sz w:val="20"/>
              </w:rPr>
              <w:t>of </w:t>
            </w:r>
            <w:r>
              <w:rPr>
                <w:color w:val="231F20"/>
                <w:spacing w:val="-2"/>
                <w:sz w:val="20"/>
              </w:rPr>
              <w:t>management reports</w:t>
            </w:r>
          </w:p>
        </w:tc>
        <w:tc>
          <w:tcPr>
            <w:tcW w:w="3389" w:type="dxa"/>
            <w:tcBorders>
              <w:top w:val="single" w:sz="4" w:space="0" w:color="231F20"/>
              <w:left w:val="single" w:sz="4" w:space="0" w:color="231F20"/>
              <w:bottom w:val="single" w:sz="4" w:space="0" w:color="231F20"/>
            </w:tcBorders>
          </w:tcPr>
          <w:p>
            <w:pPr>
              <w:pStyle w:val="TableParagraph"/>
              <w:numPr>
                <w:ilvl w:val="0"/>
                <w:numId w:val="61"/>
              </w:numPr>
              <w:tabs>
                <w:tab w:pos="446" w:val="left" w:leader="none"/>
                <w:tab w:pos="447" w:val="left" w:leader="none"/>
              </w:tabs>
              <w:spacing w:line="225" w:lineRule="auto" w:before="34" w:after="0"/>
              <w:ind w:left="446" w:right="57" w:hanging="403"/>
              <w:jc w:val="left"/>
              <w:rPr>
                <w:sz w:val="20"/>
              </w:rPr>
            </w:pPr>
            <w:r>
              <w:rPr>
                <w:color w:val="231F20"/>
                <w:sz w:val="20"/>
              </w:rPr>
              <w:t>Priority is no adverse impacts on capability, minimize cost</w:t>
            </w:r>
          </w:p>
          <w:p>
            <w:pPr>
              <w:pStyle w:val="TableParagraph"/>
              <w:numPr>
                <w:ilvl w:val="0"/>
                <w:numId w:val="61"/>
              </w:numPr>
              <w:tabs>
                <w:tab w:pos="446" w:val="left" w:leader="none"/>
                <w:tab w:pos="447" w:val="left" w:leader="none"/>
              </w:tabs>
              <w:spacing w:line="240" w:lineRule="auto" w:before="172" w:after="0"/>
              <w:ind w:left="446" w:right="0" w:hanging="403"/>
              <w:jc w:val="left"/>
              <w:rPr>
                <w:sz w:val="20"/>
              </w:rPr>
            </w:pPr>
            <w:r>
              <w:rPr>
                <w:color w:val="231F20"/>
                <w:sz w:val="20"/>
              </w:rPr>
              <w:t>Emphasis on</w:t>
            </w:r>
            <w:r>
              <w:rPr>
                <w:color w:val="231F20"/>
                <w:spacing w:val="2"/>
                <w:sz w:val="20"/>
              </w:rPr>
              <w:t> </w:t>
            </w:r>
            <w:r>
              <w:rPr>
                <w:color w:val="231F20"/>
                <w:sz w:val="20"/>
              </w:rPr>
              <w:t>short-</w:t>
            </w:r>
            <w:r>
              <w:rPr>
                <w:color w:val="231F20"/>
                <w:spacing w:val="-4"/>
                <w:sz w:val="20"/>
              </w:rPr>
              <w:t>term</w:t>
            </w:r>
          </w:p>
          <w:p>
            <w:pPr>
              <w:pStyle w:val="TableParagraph"/>
              <w:numPr>
                <w:ilvl w:val="0"/>
                <w:numId w:val="61"/>
              </w:numPr>
              <w:tabs>
                <w:tab w:pos="446" w:val="left" w:leader="none"/>
                <w:tab w:pos="447" w:val="left" w:leader="none"/>
              </w:tabs>
              <w:spacing w:line="225" w:lineRule="auto" w:before="181" w:after="0"/>
              <w:ind w:left="446" w:right="273" w:hanging="403"/>
              <w:jc w:val="left"/>
              <w:rPr>
                <w:sz w:val="20"/>
              </w:rPr>
            </w:pPr>
            <w:r>
              <w:rPr>
                <w:color w:val="231F20"/>
                <w:sz w:val="20"/>
              </w:rPr>
              <w:t>Considerable competitive pressure,</w:t>
            </w:r>
            <w:r>
              <w:rPr>
                <w:color w:val="231F20"/>
                <w:spacing w:val="13"/>
                <w:sz w:val="20"/>
              </w:rPr>
              <w:t> </w:t>
            </w:r>
            <w:r>
              <w:rPr>
                <w:color w:val="231F20"/>
                <w:sz w:val="20"/>
              </w:rPr>
              <w:t>struggle</w:t>
            </w:r>
            <w:r>
              <w:rPr>
                <w:color w:val="231F20"/>
                <w:spacing w:val="14"/>
                <w:sz w:val="20"/>
              </w:rPr>
              <w:t> </w:t>
            </w:r>
            <w:r>
              <w:rPr>
                <w:color w:val="231F20"/>
                <w:sz w:val="20"/>
              </w:rPr>
              <w:t>for</w:t>
            </w:r>
            <w:r>
              <w:rPr>
                <w:color w:val="231F20"/>
                <w:spacing w:val="15"/>
                <w:sz w:val="20"/>
              </w:rPr>
              <w:t> </w:t>
            </w:r>
            <w:r>
              <w:rPr>
                <w:color w:val="231F20"/>
                <w:spacing w:val="-2"/>
                <w:sz w:val="20"/>
              </w:rPr>
              <w:t>survival</w:t>
            </w:r>
          </w:p>
        </w:tc>
      </w:tr>
      <w:tr>
        <w:trPr>
          <w:trHeight w:val="2232" w:hRule="atLeast"/>
        </w:trPr>
        <w:tc>
          <w:tcPr>
            <w:tcW w:w="1823" w:type="dxa"/>
            <w:tcBorders>
              <w:top w:val="single" w:sz="4" w:space="0" w:color="231F20"/>
              <w:right w:val="single" w:sz="4" w:space="0" w:color="231F20"/>
            </w:tcBorders>
          </w:tcPr>
          <w:p>
            <w:pPr>
              <w:pStyle w:val="TableParagraph"/>
              <w:spacing w:line="225" w:lineRule="auto" w:before="34"/>
              <w:rPr>
                <w:sz w:val="20"/>
              </w:rPr>
            </w:pPr>
            <w:r>
              <w:rPr>
                <w:color w:val="231F20"/>
                <w:sz w:val="20"/>
              </w:rPr>
              <w:t>Develop overall </w:t>
            </w:r>
            <w:r>
              <w:rPr>
                <w:color w:val="231F20"/>
                <w:spacing w:val="-2"/>
                <w:sz w:val="20"/>
              </w:rPr>
              <w:t>recommendation</w:t>
            </w:r>
          </w:p>
        </w:tc>
        <w:tc>
          <w:tcPr>
            <w:tcW w:w="2305" w:type="dxa"/>
            <w:tcBorders>
              <w:top w:val="single" w:sz="4" w:space="0" w:color="231F20"/>
              <w:left w:val="single" w:sz="4" w:space="0" w:color="231F20"/>
              <w:right w:val="single" w:sz="4" w:space="0" w:color="231F20"/>
            </w:tcBorders>
          </w:tcPr>
          <w:p>
            <w:pPr>
              <w:pStyle w:val="TableParagraph"/>
              <w:tabs>
                <w:tab w:pos="452" w:val="left" w:leader="none"/>
              </w:tabs>
              <w:spacing w:line="225" w:lineRule="auto" w:before="34"/>
              <w:ind w:left="452" w:right="319" w:hanging="403"/>
              <w:rPr>
                <w:sz w:val="20"/>
              </w:rPr>
            </w:pPr>
            <w:r>
              <w:rPr>
                <w:color w:val="231F20"/>
                <w:spacing w:val="-10"/>
                <w:sz w:val="20"/>
              </w:rPr>
              <w:t>—</w:t>
            </w:r>
            <w:r>
              <w:rPr>
                <w:color w:val="231F20"/>
                <w:sz w:val="20"/>
              </w:rPr>
              <w:tab/>
              <w:t>Propose</w:t>
            </w:r>
            <w:r>
              <w:rPr>
                <w:color w:val="231F20"/>
                <w:spacing w:val="-4"/>
                <w:sz w:val="20"/>
              </w:rPr>
              <w:t> </w:t>
            </w:r>
            <w:r>
              <w:rPr>
                <w:color w:val="231F20"/>
                <w:sz w:val="20"/>
              </w:rPr>
              <w:t>strategy, </w:t>
            </w:r>
            <w:r>
              <w:rPr>
                <w:color w:val="231F20"/>
                <w:spacing w:val="-2"/>
                <w:sz w:val="20"/>
              </w:rPr>
              <w:t>rationale</w:t>
            </w:r>
          </w:p>
        </w:tc>
        <w:tc>
          <w:tcPr>
            <w:tcW w:w="2216" w:type="dxa"/>
            <w:tcBorders>
              <w:top w:val="single" w:sz="4" w:space="0" w:color="231F20"/>
              <w:left w:val="single" w:sz="4" w:space="0" w:color="231F20"/>
              <w:right w:val="single" w:sz="4" w:space="0" w:color="231F20"/>
            </w:tcBorders>
          </w:tcPr>
          <w:p>
            <w:pPr>
              <w:pStyle w:val="TableParagraph"/>
              <w:numPr>
                <w:ilvl w:val="0"/>
                <w:numId w:val="62"/>
              </w:numPr>
              <w:tabs>
                <w:tab w:pos="451" w:val="left" w:leader="none"/>
                <w:tab w:pos="452" w:val="left" w:leader="none"/>
              </w:tabs>
              <w:spacing w:line="240" w:lineRule="auto" w:before="23" w:after="0"/>
              <w:ind w:left="451" w:right="0" w:hanging="403"/>
              <w:jc w:val="left"/>
              <w:rPr>
                <w:sz w:val="20"/>
              </w:rPr>
            </w:pPr>
            <w:r>
              <w:rPr>
                <w:color w:val="231F20"/>
                <w:sz w:val="20"/>
              </w:rPr>
              <w:t>User</w:t>
            </w:r>
            <w:r>
              <w:rPr>
                <w:color w:val="231F20"/>
                <w:spacing w:val="-1"/>
                <w:sz w:val="20"/>
              </w:rPr>
              <w:t> </w:t>
            </w:r>
            <w:r>
              <w:rPr>
                <w:color w:val="231F20"/>
                <w:spacing w:val="-2"/>
                <w:sz w:val="20"/>
              </w:rPr>
              <w:t>symposium</w:t>
            </w:r>
          </w:p>
          <w:p>
            <w:pPr>
              <w:pStyle w:val="TableParagraph"/>
              <w:numPr>
                <w:ilvl w:val="0"/>
                <w:numId w:val="62"/>
              </w:numPr>
              <w:tabs>
                <w:tab w:pos="451" w:val="left" w:leader="none"/>
                <w:tab w:pos="452" w:val="left" w:leader="none"/>
              </w:tabs>
              <w:spacing w:line="225" w:lineRule="auto" w:before="181" w:after="0"/>
              <w:ind w:left="451" w:right="314" w:hanging="403"/>
              <w:jc w:val="left"/>
              <w:rPr>
                <w:sz w:val="20"/>
              </w:rPr>
            </w:pPr>
            <w:r>
              <w:rPr>
                <w:color w:val="231F20"/>
                <w:sz w:val="20"/>
              </w:rPr>
              <w:t>Weigh findings against</w:t>
            </w:r>
            <w:r>
              <w:rPr>
                <w:color w:val="231F20"/>
                <w:spacing w:val="-1"/>
                <w:sz w:val="20"/>
              </w:rPr>
              <w:t> </w:t>
            </w:r>
            <w:r>
              <w:rPr>
                <w:color w:val="231F20"/>
                <w:sz w:val="20"/>
              </w:rPr>
              <w:t>business </w:t>
            </w:r>
            <w:r>
              <w:rPr>
                <w:color w:val="231F20"/>
                <w:spacing w:val="-2"/>
                <w:sz w:val="20"/>
              </w:rPr>
              <w:t>priorities</w:t>
            </w:r>
          </w:p>
          <w:p>
            <w:pPr>
              <w:pStyle w:val="TableParagraph"/>
              <w:numPr>
                <w:ilvl w:val="0"/>
                <w:numId w:val="62"/>
              </w:numPr>
              <w:tabs>
                <w:tab w:pos="451" w:val="left" w:leader="none"/>
                <w:tab w:pos="452" w:val="left" w:leader="none"/>
              </w:tabs>
              <w:spacing w:line="227" w:lineRule="exact" w:before="171" w:after="0"/>
              <w:ind w:left="451" w:right="0" w:hanging="403"/>
              <w:jc w:val="left"/>
              <w:rPr>
                <w:sz w:val="20"/>
              </w:rPr>
            </w:pPr>
            <w:r>
              <w:rPr>
                <w:color w:val="231F20"/>
                <w:sz w:val="20"/>
              </w:rPr>
              <w:t>Expand</w:t>
            </w:r>
            <w:r>
              <w:rPr>
                <w:color w:val="231F20"/>
                <w:spacing w:val="10"/>
                <w:sz w:val="20"/>
              </w:rPr>
              <w:t> </w:t>
            </w:r>
            <w:r>
              <w:rPr>
                <w:color w:val="231F20"/>
                <w:sz w:val="20"/>
              </w:rPr>
              <w:t>space</w:t>
            </w:r>
            <w:r>
              <w:rPr>
                <w:color w:val="231F20"/>
                <w:spacing w:val="10"/>
                <w:sz w:val="20"/>
              </w:rPr>
              <w:t> </w:t>
            </w:r>
            <w:r>
              <w:rPr>
                <w:color w:val="231F20"/>
                <w:spacing w:val="-5"/>
                <w:sz w:val="20"/>
              </w:rPr>
              <w:t>of</w:t>
            </w:r>
          </w:p>
          <w:p>
            <w:pPr>
              <w:pStyle w:val="TableParagraph"/>
              <w:spacing w:line="227" w:lineRule="exact" w:before="0"/>
              <w:ind w:left="451"/>
              <w:rPr>
                <w:sz w:val="20"/>
              </w:rPr>
            </w:pPr>
            <w:r>
              <w:rPr>
                <w:color w:val="231F20"/>
                <w:sz w:val="20"/>
              </w:rPr>
              <w:t>options</w:t>
            </w:r>
            <w:r>
              <w:rPr>
                <w:color w:val="231F20"/>
                <w:spacing w:val="4"/>
                <w:sz w:val="20"/>
              </w:rPr>
              <w:t> </w:t>
            </w:r>
            <w:r>
              <w:rPr>
                <w:color w:val="231F20"/>
                <w:sz w:val="20"/>
              </w:rPr>
              <w:t>if</w:t>
            </w:r>
            <w:r>
              <w:rPr>
                <w:color w:val="231F20"/>
                <w:spacing w:val="5"/>
                <w:sz w:val="20"/>
              </w:rPr>
              <w:t> </w:t>
            </w:r>
            <w:r>
              <w:rPr>
                <w:color w:val="231F20"/>
                <w:spacing w:val="-2"/>
                <w:sz w:val="20"/>
              </w:rPr>
              <w:t>possible</w:t>
            </w:r>
          </w:p>
        </w:tc>
        <w:tc>
          <w:tcPr>
            <w:tcW w:w="3389" w:type="dxa"/>
            <w:tcBorders>
              <w:top w:val="single" w:sz="4" w:space="0" w:color="231F20"/>
              <w:left w:val="single" w:sz="4" w:space="0" w:color="231F20"/>
            </w:tcBorders>
          </w:tcPr>
          <w:p>
            <w:pPr>
              <w:pStyle w:val="TableParagraph"/>
              <w:numPr>
                <w:ilvl w:val="0"/>
                <w:numId w:val="63"/>
              </w:numPr>
              <w:tabs>
                <w:tab w:pos="446" w:val="left" w:leader="none"/>
                <w:tab w:pos="447" w:val="left" w:leader="none"/>
              </w:tabs>
              <w:spacing w:line="225" w:lineRule="auto" w:before="34" w:after="0"/>
              <w:ind w:left="446" w:right="267" w:hanging="403"/>
              <w:jc w:val="left"/>
              <w:rPr>
                <w:sz w:val="20"/>
              </w:rPr>
            </w:pPr>
            <w:r>
              <w:rPr>
                <w:color w:val="231F20"/>
                <w:sz w:val="20"/>
              </w:rPr>
              <w:t>Go with updating option, defer SaaS adoption due to survival </w:t>
            </w:r>
            <w:r>
              <w:rPr>
                <w:color w:val="231F20"/>
                <w:spacing w:val="-2"/>
                <w:sz w:val="20"/>
              </w:rPr>
              <w:t>pressures</w:t>
            </w:r>
          </w:p>
          <w:p>
            <w:pPr>
              <w:pStyle w:val="TableParagraph"/>
              <w:numPr>
                <w:ilvl w:val="0"/>
                <w:numId w:val="63"/>
              </w:numPr>
              <w:tabs>
                <w:tab w:pos="446" w:val="left" w:leader="none"/>
                <w:tab w:pos="447" w:val="left" w:leader="none"/>
              </w:tabs>
              <w:spacing w:line="225" w:lineRule="auto" w:before="183" w:after="0"/>
              <w:ind w:left="446" w:right="93" w:hanging="403"/>
              <w:jc w:val="left"/>
              <w:rPr>
                <w:sz w:val="20"/>
              </w:rPr>
            </w:pPr>
            <w:r>
              <w:rPr>
                <w:color w:val="231F20"/>
                <w:sz w:val="20"/>
              </w:rPr>
              <w:t>Plan on future migration to</w:t>
            </w:r>
            <w:r>
              <w:rPr>
                <w:color w:val="231F20"/>
                <w:spacing w:val="80"/>
                <w:sz w:val="20"/>
              </w:rPr>
              <w:t> </w:t>
            </w:r>
            <w:r>
              <w:rPr>
                <w:color w:val="231F20"/>
                <w:sz w:val="20"/>
              </w:rPr>
              <w:t>SaaS, rework business processes where possible to ease future transition (avoid disruption impacts when transition </w:t>
            </w:r>
            <w:r>
              <w:rPr>
                <w:color w:val="231F20"/>
                <w:spacing w:val="-2"/>
                <w:sz w:val="20"/>
              </w:rPr>
              <w:t>required)</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spacing w:after="0"/>
        <w:rPr>
          <w:sz w:val="20"/>
        </w:rPr>
        <w:sectPr>
          <w:pgSz w:w="11340" w:h="16840"/>
          <w:pgMar w:top="560" w:bottom="280" w:left="620" w:right="60"/>
        </w:sectPr>
      </w:pPr>
    </w:p>
    <w:p>
      <w:pPr>
        <w:pStyle w:val="BodyText"/>
        <w:spacing w:before="2"/>
        <w:rPr>
          <w:b/>
          <w:sz w:val="19"/>
        </w:rPr>
      </w:pPr>
    </w:p>
    <w:p>
      <w:pPr>
        <w:spacing w:before="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428"/>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49</w:t>
      </w:r>
    </w:p>
    <w:p>
      <w:pPr>
        <w:spacing w:after="0"/>
        <w:jc w:val="left"/>
        <w:rPr>
          <w:sz w:val="22"/>
        </w:rPr>
        <w:sectPr>
          <w:type w:val="continuous"/>
          <w:pgSz w:w="11340" w:h="16840"/>
          <w:pgMar w:top="360" w:bottom="280" w:left="620" w:right="60"/>
          <w:cols w:num="2" w:equalWidth="0">
            <w:col w:w="3628" w:space="40"/>
            <w:col w:w="6992"/>
          </w:cols>
        </w:sectPr>
      </w:pPr>
    </w:p>
    <w:p>
      <w:pPr>
        <w:pStyle w:val="Heading4"/>
      </w:pPr>
      <w:r>
        <w:rPr>
          <w:color w:val="231F20"/>
        </w:rPr>
        <w:t>ISO/IEC/IEEE</w:t>
      </w:r>
      <w:r>
        <w:rPr>
          <w:color w:val="231F20"/>
          <w:spacing w:val="-9"/>
        </w:rPr>
        <w:t> </w:t>
      </w:r>
      <w:r>
        <w:rPr>
          <w:color w:val="231F20"/>
          <w:spacing w:val="-2"/>
        </w:rPr>
        <w:t>42030:2019(E)</w:t>
      </w:r>
    </w:p>
    <w:p>
      <w:pPr>
        <w:pStyle w:val="BodyText"/>
        <w:rPr>
          <w:b/>
          <w:sz w:val="28"/>
        </w:rPr>
      </w:pPr>
    </w:p>
    <w:p>
      <w:pPr>
        <w:pStyle w:val="BodyText"/>
        <w:spacing w:before="7"/>
        <w:rPr>
          <w:b/>
          <w:sz w:val="32"/>
        </w:rPr>
      </w:pPr>
    </w:p>
    <w:p>
      <w:pPr>
        <w:pStyle w:val="Heading5"/>
        <w:numPr>
          <w:ilvl w:val="2"/>
          <w:numId w:val="55"/>
        </w:numPr>
        <w:tabs>
          <w:tab w:pos="853" w:val="left" w:leader="none"/>
          <w:tab w:pos="855" w:val="left" w:leader="none"/>
        </w:tabs>
        <w:spacing w:line="240" w:lineRule="auto" w:before="1" w:after="0"/>
        <w:ind w:left="854" w:right="0" w:hanging="738"/>
        <w:jc w:val="left"/>
      </w:pPr>
      <w:r>
        <w:rPr>
          <w:color w:val="231F20"/>
        </w:rPr>
        <w:t>Business/IT</w:t>
      </w:r>
      <w:r>
        <w:rPr>
          <w:color w:val="231F20"/>
          <w:spacing w:val="-12"/>
        </w:rPr>
        <w:t> </w:t>
      </w:r>
      <w:r>
        <w:rPr>
          <w:color w:val="231F20"/>
        </w:rPr>
        <w:t>architecture</w:t>
      </w:r>
      <w:r>
        <w:rPr>
          <w:color w:val="231F20"/>
          <w:spacing w:val="-11"/>
        </w:rPr>
        <w:t> </w:t>
      </w:r>
      <w:r>
        <w:rPr>
          <w:color w:val="231F20"/>
        </w:rPr>
        <w:t>—</w:t>
      </w:r>
      <w:r>
        <w:rPr>
          <w:color w:val="231F20"/>
          <w:spacing w:val="-11"/>
        </w:rPr>
        <w:t> </w:t>
      </w:r>
      <w:r>
        <w:rPr>
          <w:color w:val="231F20"/>
        </w:rPr>
        <w:t>Value</w:t>
      </w:r>
      <w:r>
        <w:rPr>
          <w:color w:val="231F20"/>
          <w:spacing w:val="-11"/>
        </w:rPr>
        <w:t> </w:t>
      </w:r>
      <w:r>
        <w:rPr>
          <w:color w:val="231F20"/>
          <w:spacing w:val="-2"/>
        </w:rPr>
        <w:t>assessment</w:t>
      </w:r>
    </w:p>
    <w:p>
      <w:pPr>
        <w:pStyle w:val="BodyText"/>
        <w:spacing w:before="9"/>
        <w:rPr>
          <w:b/>
          <w:sz w:val="24"/>
        </w:rPr>
      </w:pPr>
    </w:p>
    <w:p>
      <w:pPr>
        <w:pStyle w:val="Heading6"/>
        <w:spacing w:before="1"/>
        <w:ind w:left="2030"/>
      </w:pPr>
      <w:r>
        <w:rPr>
          <w:color w:val="231F20"/>
        </w:rPr>
        <w:t>Table</w:t>
      </w:r>
      <w:r>
        <w:rPr>
          <w:color w:val="231F20"/>
          <w:spacing w:val="2"/>
        </w:rPr>
        <w:t> </w:t>
      </w:r>
      <w:r>
        <w:rPr>
          <w:color w:val="231F20"/>
        </w:rPr>
        <w:t>C.3</w:t>
      </w:r>
      <w:r>
        <w:rPr>
          <w:color w:val="231F20"/>
          <w:spacing w:val="3"/>
        </w:rPr>
        <w:t> </w:t>
      </w:r>
      <w:r>
        <w:rPr>
          <w:color w:val="231F20"/>
        </w:rPr>
        <w:t>—</w:t>
      </w:r>
      <w:r>
        <w:rPr>
          <w:color w:val="231F20"/>
          <w:spacing w:val="2"/>
        </w:rPr>
        <w:t> </w:t>
      </w:r>
      <w:r>
        <w:rPr>
          <w:color w:val="231F20"/>
        </w:rPr>
        <w:t>Business/IT</w:t>
      </w:r>
      <w:r>
        <w:rPr>
          <w:color w:val="231F20"/>
          <w:spacing w:val="3"/>
        </w:rPr>
        <w:t> </w:t>
      </w:r>
      <w:r>
        <w:rPr>
          <w:color w:val="231F20"/>
        </w:rPr>
        <w:t>architecture</w:t>
      </w:r>
      <w:r>
        <w:rPr>
          <w:color w:val="231F20"/>
          <w:spacing w:val="4"/>
        </w:rPr>
        <w:t> </w:t>
      </w:r>
      <w:r>
        <w:rPr>
          <w:color w:val="231F20"/>
        </w:rPr>
        <w:t>—</w:t>
      </w:r>
      <w:r>
        <w:rPr>
          <w:color w:val="231F20"/>
          <w:spacing w:val="3"/>
        </w:rPr>
        <w:t> </w:t>
      </w:r>
      <w:r>
        <w:rPr>
          <w:color w:val="231F20"/>
        </w:rPr>
        <w:t>Value</w:t>
      </w:r>
      <w:r>
        <w:rPr>
          <w:color w:val="231F20"/>
          <w:spacing w:val="5"/>
        </w:rPr>
        <w:t> </w:t>
      </w:r>
      <w:r>
        <w:rPr>
          <w:color w:val="231F20"/>
          <w:spacing w:val="-2"/>
        </w:rPr>
        <w:t>assessment</w:t>
      </w:r>
    </w:p>
    <w:p>
      <w:pPr>
        <w:pStyle w:val="BodyText"/>
        <w:spacing w:before="3"/>
        <w:rPr>
          <w:b/>
          <w:sz w:val="12"/>
        </w:rPr>
      </w:pPr>
    </w:p>
    <w:tbl>
      <w:tblPr>
        <w:tblW w:w="0" w:type="auto"/>
        <w:jc w:val="left"/>
        <w:tblInd w:w="13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637"/>
        <w:gridCol w:w="2023"/>
        <w:gridCol w:w="2050"/>
        <w:gridCol w:w="2011"/>
        <w:gridCol w:w="2009"/>
      </w:tblGrid>
      <w:tr>
        <w:trPr>
          <w:trHeight w:val="503" w:hRule="atLeast"/>
        </w:trPr>
        <w:tc>
          <w:tcPr>
            <w:tcW w:w="1637" w:type="dxa"/>
            <w:tcBorders>
              <w:right w:val="single" w:sz="4" w:space="0" w:color="231F20"/>
            </w:tcBorders>
            <w:shd w:val="clear" w:color="auto" w:fill="D9D9D9"/>
          </w:tcPr>
          <w:p>
            <w:pPr>
              <w:pStyle w:val="TableParagraph"/>
              <w:spacing w:line="225" w:lineRule="auto" w:before="29"/>
              <w:ind w:left="125" w:firstLine="107"/>
              <w:rPr>
                <w:b/>
                <w:sz w:val="20"/>
              </w:rPr>
            </w:pPr>
            <w:r>
              <w:rPr>
                <w:b/>
                <w:color w:val="231F20"/>
                <w:sz w:val="20"/>
              </w:rPr>
              <w:t>Value aspect being</w:t>
            </w:r>
            <w:r>
              <w:rPr>
                <w:b/>
                <w:color w:val="231F20"/>
                <w:spacing w:val="-9"/>
                <w:sz w:val="20"/>
              </w:rPr>
              <w:t> </w:t>
            </w:r>
            <w:r>
              <w:rPr>
                <w:b/>
                <w:color w:val="231F20"/>
                <w:sz w:val="20"/>
              </w:rPr>
              <w:t>assessed</w:t>
            </w:r>
          </w:p>
        </w:tc>
        <w:tc>
          <w:tcPr>
            <w:tcW w:w="2023" w:type="dxa"/>
            <w:tcBorders>
              <w:left w:val="single" w:sz="4" w:space="0" w:color="231F20"/>
              <w:right w:val="single" w:sz="4" w:space="0" w:color="231F20"/>
            </w:tcBorders>
            <w:shd w:val="clear" w:color="auto" w:fill="D9D9D9"/>
          </w:tcPr>
          <w:p>
            <w:pPr>
              <w:pStyle w:val="TableParagraph"/>
              <w:spacing w:before="18"/>
              <w:ind w:left="528"/>
              <w:rPr>
                <w:b/>
                <w:sz w:val="20"/>
              </w:rPr>
            </w:pPr>
            <w:r>
              <w:rPr>
                <w:b/>
                <w:color w:val="231F20"/>
                <w:spacing w:val="-2"/>
                <w:sz w:val="20"/>
              </w:rPr>
              <w:t>Objectives</w:t>
            </w:r>
          </w:p>
        </w:tc>
        <w:tc>
          <w:tcPr>
            <w:tcW w:w="2050" w:type="dxa"/>
            <w:tcBorders>
              <w:left w:val="single" w:sz="4" w:space="0" w:color="231F20"/>
              <w:right w:val="single" w:sz="4" w:space="0" w:color="231F20"/>
            </w:tcBorders>
            <w:shd w:val="clear" w:color="auto" w:fill="D9D9D9"/>
          </w:tcPr>
          <w:p>
            <w:pPr>
              <w:pStyle w:val="TableParagraph"/>
              <w:spacing w:before="18"/>
              <w:ind w:left="73"/>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2011" w:type="dxa"/>
            <w:tcBorders>
              <w:left w:val="single" w:sz="4" w:space="0" w:color="231F20"/>
              <w:right w:val="single" w:sz="4" w:space="0" w:color="231F20"/>
            </w:tcBorders>
            <w:shd w:val="clear" w:color="auto" w:fill="D9D9D9"/>
          </w:tcPr>
          <w:p>
            <w:pPr>
              <w:pStyle w:val="TableParagraph"/>
              <w:spacing w:line="225" w:lineRule="auto" w:before="29"/>
              <w:ind w:left="651" w:hanging="459"/>
              <w:rPr>
                <w:b/>
                <w:sz w:val="20"/>
              </w:rPr>
            </w:pPr>
            <w:r>
              <w:rPr>
                <w:b/>
                <w:color w:val="231F20"/>
                <w:sz w:val="20"/>
              </w:rPr>
              <w:t>Value</w:t>
            </w:r>
            <w:r>
              <w:rPr>
                <w:b/>
                <w:color w:val="231F20"/>
                <w:spacing w:val="-12"/>
                <w:sz w:val="20"/>
              </w:rPr>
              <w:t> </w:t>
            </w:r>
            <w:r>
              <w:rPr>
                <w:b/>
                <w:color w:val="231F20"/>
                <w:sz w:val="20"/>
              </w:rPr>
              <w:t>assessment </w:t>
            </w:r>
            <w:r>
              <w:rPr>
                <w:b/>
                <w:color w:val="231F20"/>
                <w:spacing w:val="-2"/>
                <w:sz w:val="20"/>
              </w:rPr>
              <w:t>method</w:t>
            </w:r>
          </w:p>
        </w:tc>
        <w:tc>
          <w:tcPr>
            <w:tcW w:w="2009" w:type="dxa"/>
            <w:tcBorders>
              <w:left w:val="single" w:sz="4" w:space="0" w:color="231F20"/>
            </w:tcBorders>
            <w:shd w:val="clear" w:color="auto" w:fill="D9D9D9"/>
          </w:tcPr>
          <w:p>
            <w:pPr>
              <w:pStyle w:val="TableParagraph"/>
              <w:spacing w:before="18"/>
              <w:ind w:left="658"/>
              <w:rPr>
                <w:b/>
                <w:sz w:val="20"/>
              </w:rPr>
            </w:pPr>
            <w:r>
              <w:rPr>
                <w:b/>
                <w:color w:val="231F20"/>
                <w:spacing w:val="-2"/>
                <w:sz w:val="20"/>
              </w:rPr>
              <w:t>Results</w:t>
            </w:r>
          </w:p>
        </w:tc>
      </w:tr>
      <w:tr>
        <w:trPr>
          <w:trHeight w:val="2241" w:hRule="atLeast"/>
        </w:trPr>
        <w:tc>
          <w:tcPr>
            <w:tcW w:w="1637" w:type="dxa"/>
            <w:tcBorders>
              <w:bottom w:val="nil"/>
              <w:right w:val="single" w:sz="4" w:space="0" w:color="231F20"/>
            </w:tcBorders>
          </w:tcPr>
          <w:p>
            <w:pPr>
              <w:pStyle w:val="TableParagraph"/>
              <w:spacing w:line="225" w:lineRule="auto" w:before="29"/>
              <w:rPr>
                <w:sz w:val="20"/>
              </w:rPr>
            </w:pPr>
            <w:r>
              <w:rPr>
                <w:color w:val="231F20"/>
                <w:sz w:val="20"/>
              </w:rPr>
              <w:t>Total cost of ownership for updating</w:t>
            </w:r>
            <w:r>
              <w:rPr>
                <w:color w:val="231F20"/>
                <w:spacing w:val="-11"/>
                <w:sz w:val="20"/>
              </w:rPr>
              <w:t> </w:t>
            </w:r>
            <w:r>
              <w:rPr>
                <w:color w:val="231F20"/>
                <w:sz w:val="20"/>
              </w:rPr>
              <w:t>solution</w:t>
            </w:r>
          </w:p>
        </w:tc>
        <w:tc>
          <w:tcPr>
            <w:tcW w:w="2023" w:type="dxa"/>
            <w:vMerge w:val="restart"/>
            <w:tcBorders>
              <w:left w:val="single" w:sz="4" w:space="0" w:color="231F20"/>
              <w:bottom w:val="single" w:sz="4" w:space="0" w:color="231F20"/>
              <w:right w:val="single" w:sz="4" w:space="0" w:color="231F20"/>
            </w:tcBorders>
          </w:tcPr>
          <w:p>
            <w:pPr>
              <w:pStyle w:val="TableParagraph"/>
              <w:tabs>
                <w:tab w:pos="452" w:val="left" w:leader="none"/>
              </w:tabs>
              <w:spacing w:line="225" w:lineRule="auto" w:before="29"/>
              <w:ind w:left="453" w:right="168" w:hanging="403"/>
              <w:rPr>
                <w:sz w:val="20"/>
              </w:rPr>
            </w:pPr>
            <w:r>
              <w:rPr>
                <w:color w:val="231F20"/>
                <w:spacing w:val="-10"/>
                <w:sz w:val="20"/>
              </w:rPr>
              <w:t>—</w:t>
            </w:r>
            <w:r>
              <w:rPr>
                <w:color w:val="231F20"/>
                <w:sz w:val="20"/>
              </w:rPr>
              <w:tab/>
              <w:t>Determine one- time costs and annual costs of updating</w:t>
            </w:r>
            <w:r>
              <w:rPr>
                <w:color w:val="231F20"/>
                <w:spacing w:val="-12"/>
                <w:sz w:val="20"/>
              </w:rPr>
              <w:t> </w:t>
            </w:r>
            <w:r>
              <w:rPr>
                <w:color w:val="231F20"/>
                <w:sz w:val="20"/>
              </w:rPr>
              <w:t>option</w:t>
            </w:r>
          </w:p>
        </w:tc>
        <w:tc>
          <w:tcPr>
            <w:tcW w:w="2050" w:type="dxa"/>
            <w:tcBorders>
              <w:left w:val="single" w:sz="4" w:space="0" w:color="231F20"/>
              <w:bottom w:val="nil"/>
              <w:right w:val="single" w:sz="4" w:space="0" w:color="231F20"/>
            </w:tcBorders>
          </w:tcPr>
          <w:p>
            <w:pPr>
              <w:pStyle w:val="TableParagraph"/>
              <w:numPr>
                <w:ilvl w:val="0"/>
                <w:numId w:val="64"/>
              </w:numPr>
              <w:tabs>
                <w:tab w:pos="453" w:val="left" w:leader="none"/>
                <w:tab w:pos="454" w:val="left" w:leader="none"/>
              </w:tabs>
              <w:spacing w:line="227" w:lineRule="exact" w:before="18" w:after="0"/>
              <w:ind w:left="453" w:right="0" w:hanging="404"/>
              <w:jc w:val="left"/>
              <w:rPr>
                <w:sz w:val="20"/>
              </w:rPr>
            </w:pPr>
            <w:r>
              <w:rPr>
                <w:color w:val="231F20"/>
                <w:sz w:val="20"/>
              </w:rPr>
              <w:t>Cost</w:t>
            </w:r>
            <w:r>
              <w:rPr>
                <w:color w:val="231F20"/>
                <w:spacing w:val="1"/>
                <w:sz w:val="20"/>
              </w:rPr>
              <w:t> </w:t>
            </w:r>
            <w:r>
              <w:rPr>
                <w:color w:val="231F20"/>
                <w:sz w:val="20"/>
              </w:rPr>
              <w:t>of</w:t>
            </w:r>
            <w:r>
              <w:rPr>
                <w:color w:val="231F20"/>
                <w:spacing w:val="3"/>
                <w:sz w:val="20"/>
              </w:rPr>
              <w:t> </w:t>
            </w:r>
            <w:r>
              <w:rPr>
                <w:color w:val="231F20"/>
                <w:spacing w:val="-5"/>
                <w:sz w:val="20"/>
              </w:rPr>
              <w:t>IT</w:t>
            </w:r>
          </w:p>
          <w:p>
            <w:pPr>
              <w:pStyle w:val="TableParagraph"/>
              <w:spacing w:line="227" w:lineRule="exact" w:before="0"/>
              <w:ind w:left="0" w:right="225"/>
              <w:jc w:val="right"/>
              <w:rPr>
                <w:sz w:val="20"/>
              </w:rPr>
            </w:pPr>
            <w:r>
              <w:rPr>
                <w:color w:val="231F20"/>
                <w:sz w:val="20"/>
              </w:rPr>
              <w:t>systems</w:t>
            </w:r>
            <w:r>
              <w:rPr>
                <w:color w:val="231F20"/>
                <w:spacing w:val="17"/>
                <w:sz w:val="20"/>
              </w:rPr>
              <w:t> </w:t>
            </w:r>
            <w:r>
              <w:rPr>
                <w:color w:val="231F20"/>
                <w:spacing w:val="-2"/>
                <w:sz w:val="20"/>
              </w:rPr>
              <w:t>update</w:t>
            </w:r>
          </w:p>
          <w:p>
            <w:pPr>
              <w:pStyle w:val="TableParagraph"/>
              <w:numPr>
                <w:ilvl w:val="0"/>
                <w:numId w:val="64"/>
              </w:numPr>
              <w:tabs>
                <w:tab w:pos="453" w:val="left" w:leader="none"/>
                <w:tab w:pos="454" w:val="left" w:leader="none"/>
              </w:tabs>
              <w:spacing w:line="227" w:lineRule="exact" w:before="170" w:after="0"/>
              <w:ind w:left="453" w:right="0" w:hanging="404"/>
              <w:jc w:val="left"/>
              <w:rPr>
                <w:sz w:val="20"/>
              </w:rPr>
            </w:pPr>
            <w:r>
              <w:rPr>
                <w:color w:val="231F20"/>
                <w:sz w:val="20"/>
              </w:rPr>
              <w:t>Cost</w:t>
            </w:r>
            <w:r>
              <w:rPr>
                <w:color w:val="231F20"/>
                <w:spacing w:val="1"/>
                <w:sz w:val="20"/>
              </w:rPr>
              <w:t> </w:t>
            </w:r>
            <w:r>
              <w:rPr>
                <w:color w:val="231F20"/>
                <w:sz w:val="20"/>
              </w:rPr>
              <w:t>of</w:t>
            </w:r>
            <w:r>
              <w:rPr>
                <w:color w:val="231F20"/>
                <w:spacing w:val="3"/>
                <w:sz w:val="20"/>
              </w:rPr>
              <w:t> </w:t>
            </w:r>
            <w:r>
              <w:rPr>
                <w:color w:val="231F20"/>
                <w:spacing w:val="-5"/>
                <w:sz w:val="20"/>
              </w:rPr>
              <w:t>IT</w:t>
            </w:r>
          </w:p>
          <w:p>
            <w:pPr>
              <w:pStyle w:val="TableParagraph"/>
              <w:spacing w:line="225" w:lineRule="auto" w:before="4"/>
              <w:ind w:left="453" w:right="324"/>
              <w:rPr>
                <w:sz w:val="20"/>
              </w:rPr>
            </w:pPr>
            <w:r>
              <w:rPr>
                <w:color w:val="231F20"/>
                <w:spacing w:val="-2"/>
                <w:sz w:val="20"/>
              </w:rPr>
              <w:t>systems </w:t>
            </w:r>
            <w:r>
              <w:rPr>
                <w:color w:val="231F20"/>
                <w:sz w:val="20"/>
              </w:rPr>
              <w:t>operation</w:t>
            </w:r>
            <w:r>
              <w:rPr>
                <w:color w:val="231F20"/>
                <w:spacing w:val="-12"/>
                <w:sz w:val="20"/>
              </w:rPr>
              <w:t> </w:t>
            </w:r>
            <w:r>
              <w:rPr>
                <w:color w:val="231F20"/>
                <w:sz w:val="20"/>
              </w:rPr>
              <w:t>and </w:t>
            </w:r>
            <w:r>
              <w:rPr>
                <w:color w:val="231F20"/>
                <w:spacing w:val="-2"/>
                <w:sz w:val="20"/>
              </w:rPr>
              <w:t>maintenance</w:t>
            </w:r>
          </w:p>
          <w:p>
            <w:pPr>
              <w:pStyle w:val="TableParagraph"/>
              <w:numPr>
                <w:ilvl w:val="0"/>
                <w:numId w:val="64"/>
              </w:numPr>
              <w:tabs>
                <w:tab w:pos="402" w:val="left" w:leader="none"/>
                <w:tab w:pos="403" w:val="left" w:leader="none"/>
              </w:tabs>
              <w:spacing w:line="227" w:lineRule="exact" w:before="172" w:after="0"/>
              <w:ind w:left="402" w:right="195" w:hanging="403"/>
              <w:jc w:val="right"/>
              <w:rPr>
                <w:sz w:val="20"/>
              </w:rPr>
            </w:pPr>
            <w:r>
              <w:rPr>
                <w:color w:val="231F20"/>
                <w:sz w:val="20"/>
              </w:rPr>
              <w:t>Cost</w:t>
            </w:r>
            <w:r>
              <w:rPr>
                <w:color w:val="231F20"/>
                <w:spacing w:val="1"/>
                <w:sz w:val="20"/>
              </w:rPr>
              <w:t> </w:t>
            </w:r>
            <w:r>
              <w:rPr>
                <w:color w:val="231F20"/>
                <w:sz w:val="20"/>
              </w:rPr>
              <w:t>of</w:t>
            </w:r>
            <w:r>
              <w:rPr>
                <w:color w:val="231F20"/>
                <w:spacing w:val="3"/>
                <w:sz w:val="20"/>
              </w:rPr>
              <w:t> </w:t>
            </w:r>
            <w:r>
              <w:rPr>
                <w:color w:val="231F20"/>
                <w:spacing w:val="-2"/>
                <w:sz w:val="20"/>
              </w:rPr>
              <w:t>business</w:t>
            </w:r>
          </w:p>
          <w:p>
            <w:pPr>
              <w:pStyle w:val="TableParagraph"/>
              <w:spacing w:line="227" w:lineRule="exact" w:before="0"/>
              <w:ind w:left="0" w:right="164"/>
              <w:jc w:val="right"/>
              <w:rPr>
                <w:sz w:val="20"/>
              </w:rPr>
            </w:pPr>
            <w:r>
              <w:rPr>
                <w:color w:val="231F20"/>
                <w:sz w:val="20"/>
              </w:rPr>
              <w:t>process</w:t>
            </w:r>
            <w:r>
              <w:rPr>
                <w:color w:val="231F20"/>
                <w:spacing w:val="8"/>
                <w:sz w:val="20"/>
              </w:rPr>
              <w:t> </w:t>
            </w:r>
            <w:r>
              <w:rPr>
                <w:color w:val="231F20"/>
                <w:spacing w:val="-2"/>
                <w:sz w:val="20"/>
              </w:rPr>
              <w:t>changes</w:t>
            </w:r>
          </w:p>
        </w:tc>
        <w:tc>
          <w:tcPr>
            <w:tcW w:w="2011" w:type="dxa"/>
            <w:tcBorders>
              <w:left w:val="single" w:sz="4" w:space="0" w:color="231F20"/>
              <w:bottom w:val="nil"/>
              <w:right w:val="single" w:sz="4" w:space="0" w:color="231F20"/>
            </w:tcBorders>
          </w:tcPr>
          <w:p>
            <w:pPr>
              <w:pStyle w:val="TableParagraph"/>
              <w:numPr>
                <w:ilvl w:val="0"/>
                <w:numId w:val="65"/>
              </w:numPr>
              <w:tabs>
                <w:tab w:pos="453" w:val="left" w:leader="none"/>
                <w:tab w:pos="454" w:val="left" w:leader="none"/>
              </w:tabs>
              <w:spacing w:line="225" w:lineRule="auto" w:before="29" w:after="0"/>
              <w:ind w:left="453" w:right="104" w:hanging="403"/>
              <w:jc w:val="left"/>
              <w:rPr>
                <w:sz w:val="20"/>
              </w:rPr>
            </w:pPr>
            <w:r>
              <w:rPr>
                <w:color w:val="231F20"/>
                <w:sz w:val="20"/>
              </w:rPr>
              <w:t>Project</w:t>
            </w:r>
            <w:r>
              <w:rPr>
                <w:color w:val="231F20"/>
                <w:spacing w:val="-2"/>
                <w:sz w:val="20"/>
              </w:rPr>
              <w:t> </w:t>
            </w:r>
            <w:r>
              <w:rPr>
                <w:color w:val="231F20"/>
                <w:sz w:val="20"/>
              </w:rPr>
              <w:t>planning for updating </w:t>
            </w:r>
            <w:r>
              <w:rPr>
                <w:color w:val="231F20"/>
                <w:spacing w:val="-2"/>
                <w:sz w:val="20"/>
              </w:rPr>
              <w:t>project</w:t>
            </w:r>
          </w:p>
          <w:p>
            <w:pPr>
              <w:pStyle w:val="TableParagraph"/>
              <w:numPr>
                <w:ilvl w:val="0"/>
                <w:numId w:val="65"/>
              </w:numPr>
              <w:tabs>
                <w:tab w:pos="453" w:val="left" w:leader="none"/>
                <w:tab w:pos="454" w:val="left" w:leader="none"/>
              </w:tabs>
              <w:spacing w:line="225" w:lineRule="auto" w:before="183" w:after="0"/>
              <w:ind w:left="453" w:right="36" w:hanging="403"/>
              <w:jc w:val="left"/>
              <w:rPr>
                <w:sz w:val="20"/>
              </w:rPr>
            </w:pPr>
            <w:r>
              <w:rPr>
                <w:color w:val="231F20"/>
                <w:sz w:val="20"/>
              </w:rPr>
              <w:t>Obtain historical data for maintenance and operations costs, estimate </w:t>
            </w:r>
            <w:r>
              <w:rPr>
                <w:color w:val="231F20"/>
                <w:sz w:val="20"/>
              </w:rPr>
              <w:t>changes</w:t>
            </w:r>
          </w:p>
        </w:tc>
        <w:tc>
          <w:tcPr>
            <w:tcW w:w="2009" w:type="dxa"/>
            <w:tcBorders>
              <w:left w:val="single" w:sz="4" w:space="0" w:color="231F20"/>
              <w:bottom w:val="nil"/>
            </w:tcBorders>
          </w:tcPr>
          <w:p>
            <w:pPr>
              <w:pStyle w:val="TableParagraph"/>
              <w:numPr>
                <w:ilvl w:val="0"/>
                <w:numId w:val="66"/>
              </w:numPr>
              <w:tabs>
                <w:tab w:pos="449" w:val="left" w:leader="none"/>
                <w:tab w:pos="450" w:val="left" w:leader="none"/>
              </w:tabs>
              <w:spacing w:line="225" w:lineRule="auto" w:before="29" w:after="0"/>
              <w:ind w:left="449" w:right="330" w:hanging="403"/>
              <w:jc w:val="left"/>
              <w:rPr>
                <w:sz w:val="20"/>
              </w:rPr>
            </w:pPr>
            <w:r>
              <w:rPr>
                <w:color w:val="231F20"/>
                <w:sz w:val="20"/>
              </w:rPr>
              <w:t>One-time</w:t>
            </w:r>
            <w:r>
              <w:rPr>
                <w:color w:val="231F20"/>
                <w:spacing w:val="-11"/>
                <w:sz w:val="20"/>
              </w:rPr>
              <w:t> </w:t>
            </w:r>
            <w:r>
              <w:rPr>
                <w:color w:val="231F20"/>
                <w:sz w:val="20"/>
              </w:rPr>
              <w:t>cost of $1,5 M for </w:t>
            </w:r>
            <w:r>
              <w:rPr>
                <w:color w:val="231F20"/>
                <w:spacing w:val="-2"/>
                <w:sz w:val="20"/>
              </w:rPr>
              <w:t>updating</w:t>
            </w:r>
          </w:p>
          <w:p>
            <w:pPr>
              <w:pStyle w:val="TableParagraph"/>
              <w:numPr>
                <w:ilvl w:val="0"/>
                <w:numId w:val="66"/>
              </w:numPr>
              <w:tabs>
                <w:tab w:pos="449" w:val="left" w:leader="none"/>
                <w:tab w:pos="450" w:val="left" w:leader="none"/>
              </w:tabs>
              <w:spacing w:line="227" w:lineRule="exact" w:before="172" w:after="0"/>
              <w:ind w:left="449" w:right="0" w:hanging="404"/>
              <w:jc w:val="left"/>
              <w:rPr>
                <w:sz w:val="20"/>
              </w:rPr>
            </w:pPr>
            <w:r>
              <w:rPr>
                <w:color w:val="231F20"/>
                <w:sz w:val="20"/>
              </w:rPr>
              <w:t>Annual</w:t>
            </w:r>
            <w:r>
              <w:rPr>
                <w:color w:val="231F20"/>
                <w:spacing w:val="9"/>
                <w:sz w:val="20"/>
              </w:rPr>
              <w:t> </w:t>
            </w:r>
            <w:r>
              <w:rPr>
                <w:color w:val="231F20"/>
                <w:sz w:val="20"/>
              </w:rPr>
              <w:t>cost</w:t>
            </w:r>
            <w:r>
              <w:rPr>
                <w:color w:val="231F20"/>
                <w:spacing w:val="9"/>
                <w:sz w:val="20"/>
              </w:rPr>
              <w:t> </w:t>
            </w:r>
            <w:r>
              <w:rPr>
                <w:color w:val="231F20"/>
                <w:spacing w:val="-5"/>
                <w:sz w:val="20"/>
              </w:rPr>
              <w:t>of</w:t>
            </w:r>
          </w:p>
          <w:p>
            <w:pPr>
              <w:pStyle w:val="TableParagraph"/>
              <w:spacing w:line="227" w:lineRule="exact" w:before="0"/>
              <w:ind w:left="449"/>
              <w:rPr>
                <w:sz w:val="20"/>
              </w:rPr>
            </w:pPr>
            <w:r>
              <w:rPr>
                <w:color w:val="231F20"/>
                <w:sz w:val="20"/>
              </w:rPr>
              <w:t>$2,7</w:t>
            </w:r>
            <w:r>
              <w:rPr>
                <w:color w:val="231F20"/>
                <w:spacing w:val="-1"/>
                <w:sz w:val="20"/>
              </w:rPr>
              <w:t> </w:t>
            </w:r>
            <w:r>
              <w:rPr>
                <w:color w:val="231F20"/>
                <w:spacing w:val="-10"/>
                <w:sz w:val="20"/>
              </w:rPr>
              <w:t>M</w:t>
            </w:r>
          </w:p>
        </w:tc>
      </w:tr>
      <w:tr>
        <w:trPr>
          <w:trHeight w:val="570" w:hRule="atLeast"/>
        </w:trPr>
        <w:tc>
          <w:tcPr>
            <w:tcW w:w="1637" w:type="dxa"/>
            <w:tcBorders>
              <w:top w:val="nil"/>
              <w:bottom w:val="single" w:sz="4" w:space="0" w:color="231F20"/>
              <w:right w:val="single" w:sz="4" w:space="0" w:color="231F20"/>
            </w:tcBorders>
          </w:tcPr>
          <w:p>
            <w:pPr>
              <w:pStyle w:val="TableParagraph"/>
              <w:spacing w:before="0"/>
              <w:ind w:left="0"/>
              <w:rPr>
                <w:rFonts w:ascii="Times New Roman"/>
                <w:sz w:val="20"/>
              </w:rPr>
            </w:pPr>
          </w:p>
        </w:tc>
        <w:tc>
          <w:tcPr>
            <w:tcW w:w="2023" w:type="dxa"/>
            <w:vMerge/>
            <w:tcBorders>
              <w:top w:val="nil"/>
              <w:left w:val="single" w:sz="4" w:space="0" w:color="231F20"/>
              <w:bottom w:val="single" w:sz="4" w:space="0" w:color="231F20"/>
              <w:right w:val="single" w:sz="4" w:space="0" w:color="231F20"/>
            </w:tcBorders>
          </w:tcPr>
          <w:p>
            <w:pPr>
              <w:rPr>
                <w:sz w:val="2"/>
                <w:szCs w:val="2"/>
              </w:rPr>
            </w:pPr>
          </w:p>
        </w:tc>
        <w:tc>
          <w:tcPr>
            <w:tcW w:w="2050" w:type="dxa"/>
            <w:tcBorders>
              <w:top w:val="nil"/>
              <w:left w:val="single" w:sz="4" w:space="0" w:color="231F20"/>
              <w:bottom w:val="single" w:sz="4" w:space="0" w:color="231F20"/>
              <w:right w:val="single" w:sz="4" w:space="0" w:color="231F20"/>
            </w:tcBorders>
          </w:tcPr>
          <w:p>
            <w:pPr>
              <w:pStyle w:val="TableParagraph"/>
              <w:tabs>
                <w:tab w:pos="453" w:val="left" w:leader="none"/>
              </w:tabs>
              <w:spacing w:line="227" w:lineRule="exact" w:before="80"/>
              <w:ind w:left="50"/>
              <w:rPr>
                <w:sz w:val="20"/>
              </w:rPr>
            </w:pPr>
            <w:r>
              <w:rPr>
                <w:color w:val="231F20"/>
                <w:spacing w:val="-10"/>
                <w:sz w:val="20"/>
              </w:rPr>
              <w:t>—</w:t>
            </w:r>
            <w:r>
              <w:rPr>
                <w:color w:val="231F20"/>
                <w:sz w:val="20"/>
              </w:rPr>
              <w:tab/>
            </w:r>
            <w:r>
              <w:rPr>
                <w:color w:val="231F20"/>
                <w:spacing w:val="-2"/>
                <w:sz w:val="20"/>
              </w:rPr>
              <w:t>Business</w:t>
            </w:r>
          </w:p>
          <w:p>
            <w:pPr>
              <w:pStyle w:val="TableParagraph"/>
              <w:spacing w:line="227" w:lineRule="exact" w:before="0"/>
              <w:ind w:left="453"/>
              <w:rPr>
                <w:sz w:val="20"/>
              </w:rPr>
            </w:pPr>
            <w:r>
              <w:rPr>
                <w:color w:val="231F20"/>
                <w:sz w:val="20"/>
              </w:rPr>
              <w:t>operations</w:t>
            </w:r>
            <w:r>
              <w:rPr>
                <w:color w:val="231F20"/>
                <w:spacing w:val="8"/>
                <w:sz w:val="20"/>
              </w:rPr>
              <w:t> </w:t>
            </w:r>
            <w:r>
              <w:rPr>
                <w:color w:val="231F20"/>
                <w:spacing w:val="-4"/>
                <w:sz w:val="20"/>
              </w:rPr>
              <w:t>cost</w:t>
            </w:r>
          </w:p>
        </w:tc>
        <w:tc>
          <w:tcPr>
            <w:tcW w:w="2011" w:type="dxa"/>
            <w:tcBorders>
              <w:top w:val="nil"/>
              <w:left w:val="single" w:sz="4" w:space="0" w:color="231F20"/>
              <w:bottom w:val="single" w:sz="4" w:space="0" w:color="231F20"/>
              <w:right w:val="single" w:sz="4" w:space="0" w:color="231F20"/>
            </w:tcBorders>
          </w:tcPr>
          <w:p>
            <w:pPr>
              <w:pStyle w:val="TableParagraph"/>
              <w:spacing w:before="0"/>
              <w:ind w:left="0"/>
              <w:rPr>
                <w:rFonts w:ascii="Times New Roman"/>
                <w:sz w:val="20"/>
              </w:rPr>
            </w:pPr>
          </w:p>
        </w:tc>
        <w:tc>
          <w:tcPr>
            <w:tcW w:w="2009" w:type="dxa"/>
            <w:tcBorders>
              <w:top w:val="nil"/>
              <w:left w:val="single" w:sz="4" w:space="0" w:color="231F20"/>
              <w:bottom w:val="single" w:sz="4" w:space="0" w:color="231F20"/>
            </w:tcBorders>
          </w:tcPr>
          <w:p>
            <w:pPr>
              <w:pStyle w:val="TableParagraph"/>
              <w:spacing w:before="0"/>
              <w:ind w:left="0"/>
              <w:rPr>
                <w:rFonts w:ascii="Times New Roman"/>
                <w:sz w:val="20"/>
              </w:rPr>
            </w:pPr>
          </w:p>
        </w:tc>
      </w:tr>
      <w:tr>
        <w:trPr>
          <w:trHeight w:val="2826" w:hRule="atLeast"/>
        </w:trPr>
        <w:tc>
          <w:tcPr>
            <w:tcW w:w="1637" w:type="dxa"/>
            <w:tcBorders>
              <w:top w:val="single" w:sz="4" w:space="0" w:color="231F20"/>
              <w:bottom w:val="single" w:sz="4" w:space="0" w:color="231F20"/>
              <w:right w:val="single" w:sz="4" w:space="0" w:color="231F20"/>
            </w:tcBorders>
          </w:tcPr>
          <w:p>
            <w:pPr>
              <w:pStyle w:val="TableParagraph"/>
              <w:spacing w:line="225" w:lineRule="auto" w:before="34"/>
              <w:rPr>
                <w:sz w:val="20"/>
              </w:rPr>
            </w:pPr>
            <w:r>
              <w:rPr>
                <w:color w:val="231F20"/>
                <w:sz w:val="20"/>
              </w:rPr>
              <w:t>Total</w:t>
            </w:r>
            <w:r>
              <w:rPr>
                <w:color w:val="231F20"/>
                <w:spacing w:val="-7"/>
                <w:sz w:val="20"/>
              </w:rPr>
              <w:t> </w:t>
            </w:r>
            <w:r>
              <w:rPr>
                <w:color w:val="231F20"/>
                <w:sz w:val="20"/>
              </w:rPr>
              <w:t>cost</w:t>
            </w:r>
            <w:r>
              <w:rPr>
                <w:color w:val="231F20"/>
                <w:spacing w:val="-7"/>
                <w:sz w:val="20"/>
              </w:rPr>
              <w:t> </w:t>
            </w:r>
            <w:r>
              <w:rPr>
                <w:color w:val="231F20"/>
                <w:sz w:val="20"/>
              </w:rPr>
              <w:t>of</w:t>
            </w:r>
            <w:r>
              <w:rPr>
                <w:color w:val="231F20"/>
                <w:spacing w:val="-6"/>
                <w:sz w:val="20"/>
              </w:rPr>
              <w:t> </w:t>
            </w:r>
            <w:r>
              <w:rPr>
                <w:color w:val="231F20"/>
                <w:sz w:val="20"/>
              </w:rPr>
              <w:t>own- ership for SaaS </w:t>
            </w:r>
            <w:r>
              <w:rPr>
                <w:color w:val="231F20"/>
                <w:spacing w:val="-2"/>
                <w:sz w:val="20"/>
              </w:rPr>
              <w:t>approach</w:t>
            </w:r>
          </w:p>
        </w:tc>
        <w:tc>
          <w:tcPr>
            <w:tcW w:w="2023" w:type="dxa"/>
            <w:tcBorders>
              <w:top w:val="single" w:sz="4" w:space="0" w:color="231F20"/>
              <w:left w:val="single" w:sz="4" w:space="0" w:color="231F20"/>
              <w:bottom w:val="single" w:sz="4" w:space="0" w:color="231F20"/>
              <w:right w:val="single" w:sz="4" w:space="0" w:color="231F20"/>
            </w:tcBorders>
          </w:tcPr>
          <w:p>
            <w:pPr>
              <w:pStyle w:val="TableParagraph"/>
              <w:numPr>
                <w:ilvl w:val="0"/>
                <w:numId w:val="67"/>
              </w:numPr>
              <w:tabs>
                <w:tab w:pos="453" w:val="left" w:leader="none"/>
                <w:tab w:pos="454" w:val="left" w:leader="none"/>
              </w:tabs>
              <w:spacing w:line="227" w:lineRule="exact" w:before="23" w:after="0"/>
              <w:ind w:left="453" w:right="0" w:hanging="404"/>
              <w:jc w:val="left"/>
              <w:rPr>
                <w:sz w:val="20"/>
              </w:rPr>
            </w:pPr>
            <w:r>
              <w:rPr>
                <w:color w:val="231F20"/>
                <w:spacing w:val="-2"/>
                <w:sz w:val="20"/>
              </w:rPr>
              <w:t>Determine</w:t>
            </w:r>
          </w:p>
          <w:p>
            <w:pPr>
              <w:pStyle w:val="TableParagraph"/>
              <w:spacing w:line="225" w:lineRule="auto" w:before="4"/>
              <w:ind w:left="453" w:right="304"/>
              <w:rPr>
                <w:sz w:val="20"/>
              </w:rPr>
            </w:pPr>
            <w:r>
              <w:rPr>
                <w:color w:val="231F20"/>
                <w:sz w:val="20"/>
              </w:rPr>
              <w:t>annual</w:t>
            </w:r>
            <w:r>
              <w:rPr>
                <w:color w:val="231F20"/>
                <w:spacing w:val="-8"/>
                <w:sz w:val="20"/>
              </w:rPr>
              <w:t> </w:t>
            </w:r>
            <w:r>
              <w:rPr>
                <w:color w:val="231F20"/>
                <w:sz w:val="20"/>
              </w:rPr>
              <w:t>costs with SaaS </w:t>
            </w:r>
            <w:r>
              <w:rPr>
                <w:color w:val="231F20"/>
                <w:spacing w:val="-2"/>
                <w:sz w:val="20"/>
              </w:rPr>
              <w:t>approach</w:t>
            </w:r>
          </w:p>
          <w:p>
            <w:pPr>
              <w:pStyle w:val="TableParagraph"/>
              <w:numPr>
                <w:ilvl w:val="0"/>
                <w:numId w:val="67"/>
              </w:numPr>
              <w:tabs>
                <w:tab w:pos="453" w:val="left" w:leader="none"/>
                <w:tab w:pos="454" w:val="left" w:leader="none"/>
              </w:tabs>
              <w:spacing w:line="225" w:lineRule="auto" w:before="183" w:after="0"/>
              <w:ind w:left="453" w:right="228" w:hanging="403"/>
              <w:jc w:val="left"/>
              <w:rPr>
                <w:sz w:val="20"/>
              </w:rPr>
            </w:pPr>
            <w:r>
              <w:rPr>
                <w:color w:val="231F20"/>
                <w:sz w:val="20"/>
              </w:rPr>
              <w:t>Determine</w:t>
            </w:r>
            <w:r>
              <w:rPr>
                <w:color w:val="231F20"/>
                <w:spacing w:val="-10"/>
                <w:sz w:val="20"/>
              </w:rPr>
              <w:t> </w:t>
            </w:r>
            <w:r>
              <w:rPr>
                <w:color w:val="231F20"/>
                <w:sz w:val="20"/>
              </w:rPr>
              <w:t>cost of migration, </w:t>
            </w:r>
            <w:r>
              <w:rPr>
                <w:color w:val="231F20"/>
                <w:spacing w:val="-2"/>
                <w:sz w:val="20"/>
              </w:rPr>
              <w:t>including </w:t>
            </w:r>
            <w:r>
              <w:rPr>
                <w:color w:val="231F20"/>
                <w:sz w:val="20"/>
              </w:rPr>
              <w:t>training and </w:t>
            </w:r>
            <w:r>
              <w:rPr>
                <w:color w:val="231F20"/>
                <w:spacing w:val="-2"/>
                <w:sz w:val="20"/>
              </w:rPr>
              <w:t>business structural changes</w:t>
            </w:r>
          </w:p>
        </w:tc>
        <w:tc>
          <w:tcPr>
            <w:tcW w:w="2050" w:type="dxa"/>
            <w:tcBorders>
              <w:top w:val="single" w:sz="4" w:space="0" w:color="231F20"/>
              <w:left w:val="single" w:sz="4" w:space="0" w:color="231F20"/>
              <w:bottom w:val="single" w:sz="4" w:space="0" w:color="231F20"/>
              <w:right w:val="single" w:sz="4" w:space="0" w:color="231F20"/>
            </w:tcBorders>
          </w:tcPr>
          <w:p>
            <w:pPr>
              <w:pStyle w:val="TableParagraph"/>
              <w:numPr>
                <w:ilvl w:val="0"/>
                <w:numId w:val="68"/>
              </w:numPr>
              <w:tabs>
                <w:tab w:pos="454" w:val="left" w:leader="none"/>
              </w:tabs>
              <w:spacing w:line="225" w:lineRule="auto" w:before="34" w:after="0"/>
              <w:ind w:left="453" w:right="431" w:hanging="403"/>
              <w:jc w:val="both"/>
              <w:rPr>
                <w:sz w:val="20"/>
              </w:rPr>
            </w:pPr>
            <w:r>
              <w:rPr>
                <w:color w:val="231F20"/>
                <w:sz w:val="20"/>
              </w:rPr>
              <w:t>SaaS</w:t>
            </w:r>
            <w:r>
              <w:rPr>
                <w:color w:val="231F20"/>
                <w:spacing w:val="-12"/>
                <w:sz w:val="20"/>
              </w:rPr>
              <w:t> </w:t>
            </w:r>
            <w:r>
              <w:rPr>
                <w:color w:val="231F20"/>
                <w:sz w:val="20"/>
              </w:rPr>
              <w:t>solution </w:t>
            </w:r>
            <w:r>
              <w:rPr>
                <w:color w:val="231F20"/>
                <w:spacing w:val="-2"/>
                <w:sz w:val="20"/>
              </w:rPr>
              <w:t>procurement costs</w:t>
            </w:r>
          </w:p>
          <w:p>
            <w:pPr>
              <w:pStyle w:val="TableParagraph"/>
              <w:numPr>
                <w:ilvl w:val="0"/>
                <w:numId w:val="68"/>
              </w:numPr>
              <w:tabs>
                <w:tab w:pos="453" w:val="left" w:leader="none"/>
                <w:tab w:pos="454" w:val="left" w:leader="none"/>
              </w:tabs>
              <w:spacing w:line="225" w:lineRule="auto" w:before="183" w:after="0"/>
              <w:ind w:left="453" w:right="320" w:hanging="403"/>
              <w:jc w:val="left"/>
              <w:rPr>
                <w:sz w:val="20"/>
              </w:rPr>
            </w:pPr>
            <w:r>
              <w:rPr>
                <w:color w:val="231F20"/>
                <w:sz w:val="20"/>
              </w:rPr>
              <w:t>SaaS solution </w:t>
            </w:r>
            <w:r>
              <w:rPr>
                <w:color w:val="231F20"/>
                <w:spacing w:val="-2"/>
                <w:sz w:val="20"/>
              </w:rPr>
              <w:t>infrastructure costs</w:t>
            </w:r>
          </w:p>
          <w:p>
            <w:pPr>
              <w:pStyle w:val="TableParagraph"/>
              <w:numPr>
                <w:ilvl w:val="0"/>
                <w:numId w:val="68"/>
              </w:numPr>
              <w:tabs>
                <w:tab w:pos="453" w:val="left" w:leader="none"/>
                <w:tab w:pos="454" w:val="left" w:leader="none"/>
              </w:tabs>
              <w:spacing w:line="225" w:lineRule="auto" w:before="183" w:after="0"/>
              <w:ind w:left="453" w:right="237" w:hanging="403"/>
              <w:jc w:val="left"/>
              <w:rPr>
                <w:sz w:val="20"/>
              </w:rPr>
            </w:pPr>
            <w:r>
              <w:rPr>
                <w:color w:val="231F20"/>
                <w:sz w:val="20"/>
              </w:rPr>
              <w:t>SaaS business </w:t>
            </w:r>
            <w:r>
              <w:rPr>
                <w:color w:val="231F20"/>
                <w:spacing w:val="-2"/>
                <w:sz w:val="20"/>
              </w:rPr>
              <w:t>process </w:t>
            </w:r>
            <w:r>
              <w:rPr>
                <w:color w:val="231F20"/>
                <w:sz w:val="20"/>
              </w:rPr>
              <w:t>operation</w:t>
            </w:r>
            <w:r>
              <w:rPr>
                <w:color w:val="231F20"/>
                <w:spacing w:val="-5"/>
                <w:sz w:val="20"/>
              </w:rPr>
              <w:t> </w:t>
            </w:r>
            <w:r>
              <w:rPr>
                <w:color w:val="231F20"/>
                <w:sz w:val="20"/>
              </w:rPr>
              <w:t>costs</w:t>
            </w:r>
          </w:p>
          <w:p>
            <w:pPr>
              <w:pStyle w:val="TableParagraph"/>
              <w:numPr>
                <w:ilvl w:val="0"/>
                <w:numId w:val="68"/>
              </w:numPr>
              <w:tabs>
                <w:tab w:pos="453" w:val="left" w:leader="none"/>
                <w:tab w:pos="454" w:val="left" w:leader="none"/>
              </w:tabs>
              <w:spacing w:line="240" w:lineRule="auto" w:before="172" w:after="0"/>
              <w:ind w:left="453" w:right="0" w:hanging="404"/>
              <w:jc w:val="left"/>
              <w:rPr>
                <w:sz w:val="20"/>
              </w:rPr>
            </w:pPr>
            <w:r>
              <w:rPr>
                <w:color w:val="231F20"/>
                <w:sz w:val="20"/>
              </w:rPr>
              <w:t>Cost</w:t>
            </w:r>
            <w:r>
              <w:rPr>
                <w:color w:val="231F20"/>
                <w:spacing w:val="1"/>
                <w:sz w:val="20"/>
              </w:rPr>
              <w:t> </w:t>
            </w:r>
            <w:r>
              <w:rPr>
                <w:color w:val="231F20"/>
                <w:sz w:val="20"/>
              </w:rPr>
              <w:t>of</w:t>
            </w:r>
            <w:r>
              <w:rPr>
                <w:color w:val="231F20"/>
                <w:spacing w:val="3"/>
                <w:sz w:val="20"/>
              </w:rPr>
              <w:t> </w:t>
            </w:r>
            <w:r>
              <w:rPr>
                <w:color w:val="231F20"/>
                <w:spacing w:val="-2"/>
                <w:sz w:val="20"/>
              </w:rPr>
              <w:t>migration</w:t>
            </w:r>
          </w:p>
        </w:tc>
        <w:tc>
          <w:tcPr>
            <w:tcW w:w="2011" w:type="dxa"/>
            <w:tcBorders>
              <w:top w:val="single" w:sz="4" w:space="0" w:color="231F20"/>
              <w:left w:val="single" w:sz="4" w:space="0" w:color="231F20"/>
              <w:bottom w:val="single" w:sz="4" w:space="0" w:color="231F20"/>
              <w:right w:val="single" w:sz="4" w:space="0" w:color="231F20"/>
            </w:tcBorders>
          </w:tcPr>
          <w:p>
            <w:pPr>
              <w:pStyle w:val="TableParagraph"/>
              <w:numPr>
                <w:ilvl w:val="0"/>
                <w:numId w:val="69"/>
              </w:numPr>
              <w:tabs>
                <w:tab w:pos="453" w:val="left" w:leader="none"/>
                <w:tab w:pos="454" w:val="left" w:leader="none"/>
              </w:tabs>
              <w:spacing w:line="225" w:lineRule="auto" w:before="34" w:after="0"/>
              <w:ind w:left="453" w:right="104" w:hanging="403"/>
              <w:jc w:val="left"/>
              <w:rPr>
                <w:sz w:val="20"/>
              </w:rPr>
            </w:pPr>
            <w:r>
              <w:rPr>
                <w:color w:val="231F20"/>
                <w:sz w:val="20"/>
              </w:rPr>
              <w:t>Project</w:t>
            </w:r>
            <w:r>
              <w:rPr>
                <w:color w:val="231F20"/>
                <w:spacing w:val="-2"/>
                <w:sz w:val="20"/>
              </w:rPr>
              <w:t> </w:t>
            </w:r>
            <w:r>
              <w:rPr>
                <w:color w:val="231F20"/>
                <w:sz w:val="20"/>
              </w:rPr>
              <w:t>planning for migration </w:t>
            </w:r>
            <w:r>
              <w:rPr>
                <w:color w:val="231F20"/>
                <w:spacing w:val="-2"/>
                <w:sz w:val="20"/>
              </w:rPr>
              <w:t>project,</w:t>
            </w:r>
            <w:r>
              <w:rPr>
                <w:color w:val="231F20"/>
                <w:spacing w:val="40"/>
                <w:sz w:val="20"/>
              </w:rPr>
              <w:t> </w:t>
            </w:r>
            <w:r>
              <w:rPr>
                <w:color w:val="231F20"/>
                <w:sz w:val="20"/>
              </w:rPr>
              <w:t>including SaaS </w:t>
            </w:r>
            <w:r>
              <w:rPr>
                <w:color w:val="231F20"/>
                <w:spacing w:val="-2"/>
                <w:sz w:val="20"/>
              </w:rPr>
              <w:t>infrastructure</w:t>
            </w:r>
          </w:p>
          <w:p>
            <w:pPr>
              <w:pStyle w:val="TableParagraph"/>
              <w:numPr>
                <w:ilvl w:val="0"/>
                <w:numId w:val="69"/>
              </w:numPr>
              <w:tabs>
                <w:tab w:pos="453" w:val="left" w:leader="none"/>
                <w:tab w:pos="454" w:val="left" w:leader="none"/>
              </w:tabs>
              <w:spacing w:line="225" w:lineRule="auto" w:before="182" w:after="0"/>
              <w:ind w:left="453" w:right="33" w:hanging="403"/>
              <w:jc w:val="left"/>
              <w:rPr>
                <w:sz w:val="20"/>
              </w:rPr>
            </w:pPr>
            <w:r>
              <w:rPr>
                <w:color w:val="231F20"/>
                <w:sz w:val="20"/>
              </w:rPr>
              <w:t>Interactions with SaaS vendor</w:t>
            </w:r>
          </w:p>
          <w:p>
            <w:pPr>
              <w:pStyle w:val="TableParagraph"/>
              <w:numPr>
                <w:ilvl w:val="0"/>
                <w:numId w:val="69"/>
              </w:numPr>
              <w:tabs>
                <w:tab w:pos="453" w:val="left" w:leader="none"/>
                <w:tab w:pos="454" w:val="left" w:leader="none"/>
              </w:tabs>
              <w:spacing w:line="227" w:lineRule="exact" w:before="172" w:after="0"/>
              <w:ind w:left="453" w:right="0" w:hanging="403"/>
              <w:jc w:val="left"/>
              <w:rPr>
                <w:sz w:val="20"/>
              </w:rPr>
            </w:pPr>
            <w:r>
              <w:rPr>
                <w:color w:val="231F20"/>
                <w:spacing w:val="-2"/>
                <w:sz w:val="20"/>
              </w:rPr>
              <w:t>Estimated</w:t>
            </w:r>
          </w:p>
          <w:p>
            <w:pPr>
              <w:pStyle w:val="TableParagraph"/>
              <w:spacing w:line="225" w:lineRule="auto" w:before="4"/>
              <w:ind w:left="453"/>
              <w:rPr>
                <w:sz w:val="20"/>
              </w:rPr>
            </w:pPr>
            <w:r>
              <w:rPr>
                <w:color w:val="231F20"/>
                <w:sz w:val="20"/>
              </w:rPr>
              <w:t>impacts on operations</w:t>
            </w:r>
            <w:r>
              <w:rPr>
                <w:color w:val="231F20"/>
                <w:spacing w:val="-6"/>
                <w:sz w:val="20"/>
              </w:rPr>
              <w:t> </w:t>
            </w:r>
            <w:r>
              <w:rPr>
                <w:color w:val="231F20"/>
                <w:sz w:val="20"/>
              </w:rPr>
              <w:t>costs</w:t>
            </w:r>
          </w:p>
        </w:tc>
        <w:tc>
          <w:tcPr>
            <w:tcW w:w="2009" w:type="dxa"/>
            <w:tcBorders>
              <w:top w:val="single" w:sz="4" w:space="0" w:color="231F20"/>
              <w:left w:val="single" w:sz="4" w:space="0" w:color="231F20"/>
              <w:bottom w:val="single" w:sz="4" w:space="0" w:color="231F20"/>
            </w:tcBorders>
          </w:tcPr>
          <w:p>
            <w:pPr>
              <w:pStyle w:val="TableParagraph"/>
              <w:numPr>
                <w:ilvl w:val="0"/>
                <w:numId w:val="70"/>
              </w:numPr>
              <w:tabs>
                <w:tab w:pos="449" w:val="left" w:leader="none"/>
                <w:tab w:pos="450" w:val="left" w:leader="none"/>
              </w:tabs>
              <w:spacing w:line="225" w:lineRule="auto" w:before="34" w:after="0"/>
              <w:ind w:left="449" w:right="330" w:hanging="403"/>
              <w:jc w:val="left"/>
              <w:rPr>
                <w:sz w:val="20"/>
              </w:rPr>
            </w:pPr>
            <w:r>
              <w:rPr>
                <w:color w:val="231F20"/>
                <w:sz w:val="20"/>
              </w:rPr>
              <w:t>One-time</w:t>
            </w:r>
            <w:r>
              <w:rPr>
                <w:color w:val="231F20"/>
                <w:spacing w:val="-11"/>
                <w:sz w:val="20"/>
              </w:rPr>
              <w:t> </w:t>
            </w:r>
            <w:r>
              <w:rPr>
                <w:color w:val="231F20"/>
                <w:sz w:val="20"/>
              </w:rPr>
              <w:t>cost of $6 M for </w:t>
            </w:r>
            <w:r>
              <w:rPr>
                <w:color w:val="231F20"/>
                <w:spacing w:val="-2"/>
                <w:sz w:val="20"/>
              </w:rPr>
              <w:t>migration</w:t>
            </w:r>
          </w:p>
          <w:p>
            <w:pPr>
              <w:pStyle w:val="TableParagraph"/>
              <w:numPr>
                <w:ilvl w:val="0"/>
                <w:numId w:val="70"/>
              </w:numPr>
              <w:tabs>
                <w:tab w:pos="449" w:val="left" w:leader="none"/>
                <w:tab w:pos="450" w:val="left" w:leader="none"/>
              </w:tabs>
              <w:spacing w:line="227" w:lineRule="exact" w:before="171" w:after="0"/>
              <w:ind w:left="449" w:right="0" w:hanging="404"/>
              <w:jc w:val="left"/>
              <w:rPr>
                <w:sz w:val="20"/>
              </w:rPr>
            </w:pPr>
            <w:r>
              <w:rPr>
                <w:color w:val="231F20"/>
                <w:sz w:val="20"/>
              </w:rPr>
              <w:t>Annual</w:t>
            </w:r>
            <w:r>
              <w:rPr>
                <w:color w:val="231F20"/>
                <w:spacing w:val="9"/>
                <w:sz w:val="20"/>
              </w:rPr>
              <w:t> </w:t>
            </w:r>
            <w:r>
              <w:rPr>
                <w:color w:val="231F20"/>
                <w:sz w:val="20"/>
              </w:rPr>
              <w:t>cost</w:t>
            </w:r>
            <w:r>
              <w:rPr>
                <w:color w:val="231F20"/>
                <w:spacing w:val="9"/>
                <w:sz w:val="20"/>
              </w:rPr>
              <w:t> </w:t>
            </w:r>
            <w:r>
              <w:rPr>
                <w:color w:val="231F20"/>
                <w:spacing w:val="-5"/>
                <w:sz w:val="20"/>
              </w:rPr>
              <w:t>of</w:t>
            </w:r>
          </w:p>
          <w:p>
            <w:pPr>
              <w:pStyle w:val="TableParagraph"/>
              <w:spacing w:line="227" w:lineRule="exact" w:before="0"/>
              <w:ind w:left="449"/>
              <w:rPr>
                <w:sz w:val="20"/>
              </w:rPr>
            </w:pPr>
            <w:r>
              <w:rPr>
                <w:color w:val="231F20"/>
                <w:sz w:val="20"/>
              </w:rPr>
              <w:t>$2,2</w:t>
            </w:r>
            <w:r>
              <w:rPr>
                <w:color w:val="231F20"/>
                <w:spacing w:val="7"/>
                <w:sz w:val="20"/>
              </w:rPr>
              <w:t> </w:t>
            </w:r>
            <w:r>
              <w:rPr>
                <w:color w:val="231F20"/>
                <w:spacing w:val="-10"/>
                <w:sz w:val="20"/>
              </w:rPr>
              <w:t>M</w:t>
            </w:r>
          </w:p>
        </w:tc>
      </w:tr>
      <w:tr>
        <w:trPr>
          <w:trHeight w:val="3557" w:hRule="atLeast"/>
        </w:trPr>
        <w:tc>
          <w:tcPr>
            <w:tcW w:w="1637" w:type="dxa"/>
            <w:tcBorders>
              <w:top w:val="single" w:sz="4" w:space="0" w:color="231F20"/>
              <w:bottom w:val="single" w:sz="4" w:space="0" w:color="231F20"/>
              <w:right w:val="single" w:sz="4" w:space="0" w:color="231F20"/>
            </w:tcBorders>
          </w:tcPr>
          <w:p>
            <w:pPr>
              <w:pStyle w:val="TableParagraph"/>
              <w:spacing w:line="225" w:lineRule="auto" w:before="34"/>
              <w:ind w:left="46" w:right="50"/>
              <w:rPr>
                <w:sz w:val="20"/>
              </w:rPr>
            </w:pPr>
            <w:r>
              <w:rPr>
                <w:color w:val="231F20"/>
                <w:sz w:val="20"/>
              </w:rPr>
              <w:t>Business impact of missing and added</w:t>
            </w:r>
            <w:r>
              <w:rPr>
                <w:color w:val="231F20"/>
                <w:spacing w:val="-6"/>
                <w:sz w:val="20"/>
              </w:rPr>
              <w:t> </w:t>
            </w:r>
            <w:r>
              <w:rPr>
                <w:color w:val="231F20"/>
                <w:sz w:val="20"/>
              </w:rPr>
              <w:t>SaaS</w:t>
            </w:r>
            <w:r>
              <w:rPr>
                <w:color w:val="231F20"/>
                <w:spacing w:val="-7"/>
                <w:sz w:val="20"/>
              </w:rPr>
              <w:t> </w:t>
            </w:r>
            <w:r>
              <w:rPr>
                <w:color w:val="231F20"/>
                <w:sz w:val="20"/>
              </w:rPr>
              <w:t>capa- </w:t>
            </w:r>
            <w:r>
              <w:rPr>
                <w:color w:val="231F20"/>
                <w:spacing w:val="-2"/>
                <w:sz w:val="20"/>
              </w:rPr>
              <w:t>bilities</w:t>
            </w:r>
          </w:p>
        </w:tc>
        <w:tc>
          <w:tcPr>
            <w:tcW w:w="2023" w:type="dxa"/>
            <w:tcBorders>
              <w:top w:val="single" w:sz="4" w:space="0" w:color="231F20"/>
              <w:left w:val="single" w:sz="4" w:space="0" w:color="231F20"/>
              <w:bottom w:val="single" w:sz="4" w:space="0" w:color="231F20"/>
              <w:right w:val="single" w:sz="4" w:space="0" w:color="231F20"/>
            </w:tcBorders>
          </w:tcPr>
          <w:p>
            <w:pPr>
              <w:pStyle w:val="TableParagraph"/>
              <w:numPr>
                <w:ilvl w:val="0"/>
                <w:numId w:val="71"/>
              </w:numPr>
              <w:tabs>
                <w:tab w:pos="453" w:val="left" w:leader="none"/>
                <w:tab w:pos="454" w:val="left" w:leader="none"/>
              </w:tabs>
              <w:spacing w:line="227" w:lineRule="exact" w:before="22" w:after="0"/>
              <w:ind w:left="453" w:right="0" w:hanging="403"/>
              <w:jc w:val="left"/>
              <w:rPr>
                <w:sz w:val="20"/>
              </w:rPr>
            </w:pPr>
            <w:r>
              <w:rPr>
                <w:color w:val="231F20"/>
                <w:spacing w:val="-2"/>
                <w:sz w:val="20"/>
              </w:rPr>
              <w:t>Determine</w:t>
            </w:r>
          </w:p>
          <w:p>
            <w:pPr>
              <w:pStyle w:val="TableParagraph"/>
              <w:spacing w:line="225" w:lineRule="auto" w:before="4"/>
              <w:ind w:left="453"/>
              <w:rPr>
                <w:sz w:val="20"/>
              </w:rPr>
            </w:pPr>
            <w:r>
              <w:rPr>
                <w:color w:val="231F20"/>
                <w:sz w:val="20"/>
              </w:rPr>
              <w:t>impact</w:t>
            </w:r>
            <w:r>
              <w:rPr>
                <w:color w:val="231F20"/>
                <w:spacing w:val="-6"/>
                <w:sz w:val="20"/>
              </w:rPr>
              <w:t> </w:t>
            </w:r>
            <w:r>
              <w:rPr>
                <w:color w:val="231F20"/>
                <w:sz w:val="20"/>
              </w:rPr>
              <w:t>of</w:t>
            </w:r>
            <w:r>
              <w:rPr>
                <w:color w:val="231F20"/>
                <w:spacing w:val="-5"/>
                <w:sz w:val="20"/>
              </w:rPr>
              <w:t> </w:t>
            </w:r>
            <w:r>
              <w:rPr>
                <w:color w:val="231F20"/>
                <w:sz w:val="20"/>
              </w:rPr>
              <w:t>missing </w:t>
            </w:r>
            <w:r>
              <w:rPr>
                <w:color w:val="231F20"/>
                <w:spacing w:val="-2"/>
                <w:sz w:val="20"/>
              </w:rPr>
              <w:t>capabilities</w:t>
            </w:r>
          </w:p>
          <w:p>
            <w:pPr>
              <w:pStyle w:val="TableParagraph"/>
              <w:numPr>
                <w:ilvl w:val="0"/>
                <w:numId w:val="71"/>
              </w:numPr>
              <w:tabs>
                <w:tab w:pos="453" w:val="left" w:leader="none"/>
                <w:tab w:pos="454" w:val="left" w:leader="none"/>
              </w:tabs>
              <w:spacing w:line="227" w:lineRule="exact" w:before="172" w:after="0"/>
              <w:ind w:left="453" w:right="0" w:hanging="403"/>
              <w:jc w:val="left"/>
              <w:rPr>
                <w:sz w:val="20"/>
              </w:rPr>
            </w:pPr>
            <w:r>
              <w:rPr>
                <w:color w:val="231F20"/>
                <w:spacing w:val="-2"/>
                <w:sz w:val="20"/>
              </w:rPr>
              <w:t>Determine</w:t>
            </w:r>
          </w:p>
          <w:p>
            <w:pPr>
              <w:pStyle w:val="TableParagraph"/>
              <w:spacing w:line="225" w:lineRule="auto" w:before="4"/>
              <w:ind w:left="453" w:right="304"/>
              <w:rPr>
                <w:sz w:val="20"/>
              </w:rPr>
            </w:pPr>
            <w:r>
              <w:rPr>
                <w:color w:val="231F20"/>
                <w:sz w:val="20"/>
              </w:rPr>
              <w:t>value</w:t>
            </w:r>
            <w:r>
              <w:rPr>
                <w:color w:val="231F20"/>
                <w:spacing w:val="-12"/>
                <w:sz w:val="20"/>
              </w:rPr>
              <w:t> </w:t>
            </w:r>
            <w:r>
              <w:rPr>
                <w:color w:val="231F20"/>
                <w:sz w:val="20"/>
              </w:rPr>
              <w:t>of</w:t>
            </w:r>
            <w:r>
              <w:rPr>
                <w:color w:val="231F20"/>
                <w:spacing w:val="-11"/>
                <w:sz w:val="20"/>
              </w:rPr>
              <w:t> </w:t>
            </w:r>
            <w:r>
              <w:rPr>
                <w:color w:val="231F20"/>
                <w:sz w:val="20"/>
              </w:rPr>
              <w:t>added </w:t>
            </w:r>
            <w:r>
              <w:rPr>
                <w:color w:val="231F20"/>
                <w:spacing w:val="-2"/>
                <w:sz w:val="20"/>
              </w:rPr>
              <w:t>capabilities </w:t>
            </w:r>
            <w:r>
              <w:rPr>
                <w:color w:val="231F20"/>
                <w:sz w:val="20"/>
              </w:rPr>
              <w:t>and modified </w:t>
            </w:r>
            <w:r>
              <w:rPr>
                <w:color w:val="231F20"/>
                <w:spacing w:val="-2"/>
                <w:sz w:val="20"/>
              </w:rPr>
              <w:t>business processes</w:t>
            </w:r>
          </w:p>
        </w:tc>
        <w:tc>
          <w:tcPr>
            <w:tcW w:w="2050" w:type="dxa"/>
            <w:tcBorders>
              <w:top w:val="single" w:sz="4" w:space="0" w:color="231F20"/>
              <w:left w:val="single" w:sz="4" w:space="0" w:color="231F20"/>
              <w:bottom w:val="single" w:sz="4" w:space="0" w:color="231F20"/>
              <w:right w:val="single" w:sz="4" w:space="0" w:color="231F20"/>
            </w:tcBorders>
          </w:tcPr>
          <w:p>
            <w:pPr>
              <w:pStyle w:val="TableParagraph"/>
              <w:numPr>
                <w:ilvl w:val="0"/>
                <w:numId w:val="72"/>
              </w:numPr>
              <w:tabs>
                <w:tab w:pos="453" w:val="left" w:leader="none"/>
                <w:tab w:pos="454" w:val="left" w:leader="none"/>
              </w:tabs>
              <w:spacing w:line="225" w:lineRule="auto" w:before="34" w:after="0"/>
              <w:ind w:left="453" w:right="171" w:hanging="403"/>
              <w:jc w:val="left"/>
              <w:rPr>
                <w:sz w:val="20"/>
              </w:rPr>
            </w:pPr>
            <w:r>
              <w:rPr>
                <w:color w:val="231F20"/>
                <w:sz w:val="20"/>
              </w:rPr>
              <w:t>Business</w:t>
            </w:r>
            <w:r>
              <w:rPr>
                <w:color w:val="231F20"/>
                <w:spacing w:val="-11"/>
                <w:sz w:val="20"/>
              </w:rPr>
              <w:t> </w:t>
            </w:r>
            <w:r>
              <w:rPr>
                <w:color w:val="231F20"/>
                <w:sz w:val="20"/>
              </w:rPr>
              <w:t>impact of missing </w:t>
            </w:r>
            <w:r>
              <w:rPr>
                <w:color w:val="231F20"/>
                <w:spacing w:val="-2"/>
                <w:sz w:val="20"/>
              </w:rPr>
              <w:t>functionality</w:t>
            </w:r>
          </w:p>
          <w:p>
            <w:pPr>
              <w:pStyle w:val="TableParagraph"/>
              <w:numPr>
                <w:ilvl w:val="0"/>
                <w:numId w:val="72"/>
              </w:numPr>
              <w:tabs>
                <w:tab w:pos="453" w:val="left" w:leader="none"/>
                <w:tab w:pos="454" w:val="left" w:leader="none"/>
              </w:tabs>
              <w:spacing w:line="240" w:lineRule="auto" w:before="171" w:after="0"/>
              <w:ind w:left="453" w:right="0" w:hanging="403"/>
              <w:jc w:val="left"/>
              <w:rPr>
                <w:sz w:val="20"/>
              </w:rPr>
            </w:pPr>
            <w:r>
              <w:rPr>
                <w:color w:val="231F20"/>
                <w:sz w:val="20"/>
              </w:rPr>
              <w:t>No</w:t>
            </w:r>
            <w:r>
              <w:rPr>
                <w:color w:val="231F20"/>
                <w:spacing w:val="2"/>
                <w:sz w:val="20"/>
              </w:rPr>
              <w:t> </w:t>
            </w:r>
            <w:r>
              <w:rPr>
                <w:color w:val="231F20"/>
                <w:sz w:val="20"/>
              </w:rPr>
              <w:t>deal-</w:t>
            </w:r>
            <w:r>
              <w:rPr>
                <w:color w:val="231F20"/>
                <w:spacing w:val="-2"/>
                <w:sz w:val="20"/>
              </w:rPr>
              <w:t>breakers</w:t>
            </w:r>
          </w:p>
          <w:p>
            <w:pPr>
              <w:pStyle w:val="TableParagraph"/>
              <w:numPr>
                <w:ilvl w:val="0"/>
                <w:numId w:val="72"/>
              </w:numPr>
              <w:tabs>
                <w:tab w:pos="453" w:val="left" w:leader="none"/>
                <w:tab w:pos="454" w:val="left" w:leader="none"/>
              </w:tabs>
              <w:spacing w:line="227" w:lineRule="exact" w:before="170" w:after="0"/>
              <w:ind w:left="453" w:right="0" w:hanging="403"/>
              <w:jc w:val="left"/>
              <w:rPr>
                <w:sz w:val="20"/>
              </w:rPr>
            </w:pPr>
            <w:r>
              <w:rPr>
                <w:color w:val="231F20"/>
                <w:spacing w:val="-2"/>
                <w:sz w:val="20"/>
              </w:rPr>
              <w:t>Business</w:t>
            </w:r>
          </w:p>
          <w:p>
            <w:pPr>
              <w:pStyle w:val="TableParagraph"/>
              <w:spacing w:line="225" w:lineRule="auto" w:before="4"/>
              <w:ind w:left="453" w:right="324"/>
              <w:rPr>
                <w:sz w:val="20"/>
              </w:rPr>
            </w:pPr>
            <w:r>
              <w:rPr>
                <w:color w:val="231F20"/>
                <w:sz w:val="20"/>
              </w:rPr>
              <w:t>value</w:t>
            </w:r>
            <w:r>
              <w:rPr>
                <w:color w:val="231F20"/>
                <w:spacing w:val="-11"/>
                <w:sz w:val="20"/>
              </w:rPr>
              <w:t> </w:t>
            </w:r>
            <w:r>
              <w:rPr>
                <w:color w:val="231F20"/>
                <w:sz w:val="20"/>
              </w:rPr>
              <w:t>of</w:t>
            </w:r>
            <w:r>
              <w:rPr>
                <w:color w:val="231F20"/>
                <w:spacing w:val="-11"/>
                <w:sz w:val="20"/>
              </w:rPr>
              <w:t> </w:t>
            </w:r>
            <w:r>
              <w:rPr>
                <w:color w:val="231F20"/>
                <w:sz w:val="20"/>
              </w:rPr>
              <w:t>added </w:t>
            </w:r>
            <w:r>
              <w:rPr>
                <w:color w:val="231F20"/>
                <w:spacing w:val="-2"/>
                <w:sz w:val="20"/>
              </w:rPr>
              <w:t>capabilities </w:t>
            </w:r>
            <w:r>
              <w:rPr>
                <w:color w:val="231F20"/>
                <w:sz w:val="20"/>
              </w:rPr>
              <w:t>and process </w:t>
            </w:r>
            <w:r>
              <w:rPr>
                <w:color w:val="231F20"/>
                <w:spacing w:val="-2"/>
                <w:sz w:val="20"/>
              </w:rPr>
              <w:t>improvements</w:t>
            </w:r>
          </w:p>
        </w:tc>
        <w:tc>
          <w:tcPr>
            <w:tcW w:w="2011" w:type="dxa"/>
            <w:tcBorders>
              <w:top w:val="single" w:sz="4" w:space="0" w:color="231F20"/>
              <w:left w:val="single" w:sz="4" w:space="0" w:color="231F20"/>
              <w:bottom w:val="single" w:sz="4" w:space="0" w:color="231F20"/>
              <w:right w:val="single" w:sz="4" w:space="0" w:color="231F20"/>
            </w:tcBorders>
          </w:tcPr>
          <w:p>
            <w:pPr>
              <w:pStyle w:val="TableParagraph"/>
              <w:numPr>
                <w:ilvl w:val="0"/>
                <w:numId w:val="73"/>
              </w:numPr>
              <w:tabs>
                <w:tab w:pos="454" w:val="left" w:leader="none"/>
                <w:tab w:pos="455" w:val="left" w:leader="none"/>
              </w:tabs>
              <w:spacing w:line="225" w:lineRule="auto" w:before="33" w:after="0"/>
              <w:ind w:left="454" w:right="131" w:hanging="403"/>
              <w:jc w:val="left"/>
              <w:rPr>
                <w:sz w:val="20"/>
              </w:rPr>
            </w:pPr>
            <w:r>
              <w:rPr>
                <w:color w:val="231F20"/>
                <w:sz w:val="20"/>
              </w:rPr>
              <w:t>Business</w:t>
            </w:r>
            <w:r>
              <w:rPr>
                <w:color w:val="231F20"/>
                <w:spacing w:val="-11"/>
                <w:sz w:val="20"/>
              </w:rPr>
              <w:t> </w:t>
            </w:r>
            <w:r>
              <w:rPr>
                <w:color w:val="231F20"/>
                <w:sz w:val="20"/>
              </w:rPr>
              <w:t>impact </w:t>
            </w:r>
            <w:r>
              <w:rPr>
                <w:color w:val="231F20"/>
                <w:spacing w:val="-2"/>
                <w:sz w:val="20"/>
              </w:rPr>
              <w:t>analysis</w:t>
            </w:r>
          </w:p>
          <w:p>
            <w:pPr>
              <w:pStyle w:val="TableParagraph"/>
              <w:numPr>
                <w:ilvl w:val="0"/>
                <w:numId w:val="73"/>
              </w:numPr>
              <w:tabs>
                <w:tab w:pos="454" w:val="left" w:leader="none"/>
                <w:tab w:pos="455" w:val="left" w:leader="none"/>
              </w:tabs>
              <w:spacing w:line="225" w:lineRule="auto" w:before="184" w:after="0"/>
              <w:ind w:left="454" w:right="26" w:hanging="403"/>
              <w:jc w:val="left"/>
              <w:rPr>
                <w:sz w:val="20"/>
              </w:rPr>
            </w:pPr>
            <w:r>
              <w:rPr>
                <w:color w:val="231F20"/>
                <w:sz w:val="20"/>
              </w:rPr>
              <w:t>Market</w:t>
            </w:r>
            <w:r>
              <w:rPr>
                <w:color w:val="231F20"/>
                <w:spacing w:val="-11"/>
                <w:sz w:val="20"/>
              </w:rPr>
              <w:t> </w:t>
            </w:r>
            <w:r>
              <w:rPr>
                <w:color w:val="231F20"/>
                <w:sz w:val="20"/>
              </w:rPr>
              <w:t>and</w:t>
            </w:r>
            <w:r>
              <w:rPr>
                <w:color w:val="231F20"/>
                <w:spacing w:val="-11"/>
                <w:sz w:val="20"/>
              </w:rPr>
              <w:t> </w:t>
            </w:r>
            <w:r>
              <w:rPr>
                <w:color w:val="231F20"/>
                <w:sz w:val="20"/>
              </w:rPr>
              <w:t>order history analysis, to determine impact of new and missing features on market share</w:t>
            </w:r>
            <w:r>
              <w:rPr>
                <w:color w:val="231F20"/>
                <w:spacing w:val="80"/>
                <w:sz w:val="20"/>
              </w:rPr>
              <w:t> </w:t>
            </w:r>
            <w:r>
              <w:rPr>
                <w:color w:val="231F20"/>
                <w:sz w:val="20"/>
              </w:rPr>
              <w:t>and customer </w:t>
            </w:r>
            <w:r>
              <w:rPr>
                <w:color w:val="231F20"/>
                <w:spacing w:val="-2"/>
                <w:sz w:val="20"/>
              </w:rPr>
              <w:t>satisfaction</w:t>
            </w:r>
          </w:p>
        </w:tc>
        <w:tc>
          <w:tcPr>
            <w:tcW w:w="2009" w:type="dxa"/>
            <w:tcBorders>
              <w:top w:val="single" w:sz="4" w:space="0" w:color="231F20"/>
              <w:left w:val="single" w:sz="4" w:space="0" w:color="231F20"/>
              <w:bottom w:val="single" w:sz="4" w:space="0" w:color="231F20"/>
            </w:tcBorders>
          </w:tcPr>
          <w:p>
            <w:pPr>
              <w:pStyle w:val="TableParagraph"/>
              <w:numPr>
                <w:ilvl w:val="0"/>
                <w:numId w:val="74"/>
              </w:numPr>
              <w:tabs>
                <w:tab w:pos="449" w:val="left" w:leader="none"/>
                <w:tab w:pos="450" w:val="left" w:leader="none"/>
              </w:tabs>
              <w:spacing w:line="225" w:lineRule="auto" w:before="33" w:after="0"/>
              <w:ind w:left="449" w:right="277" w:hanging="403"/>
              <w:jc w:val="left"/>
              <w:rPr>
                <w:sz w:val="20"/>
              </w:rPr>
            </w:pPr>
            <w:r>
              <w:rPr>
                <w:color w:val="231F20"/>
                <w:sz w:val="20"/>
              </w:rPr>
              <w:t>Some process </w:t>
            </w:r>
            <w:r>
              <w:rPr>
                <w:color w:val="231F20"/>
                <w:spacing w:val="-2"/>
                <w:sz w:val="20"/>
              </w:rPr>
              <w:t>efficiency </w:t>
            </w:r>
            <w:r>
              <w:rPr>
                <w:color w:val="231F20"/>
                <w:sz w:val="20"/>
              </w:rPr>
              <w:t>impacts due</w:t>
            </w:r>
            <w:r>
              <w:rPr>
                <w:color w:val="231F20"/>
                <w:spacing w:val="80"/>
                <w:sz w:val="20"/>
              </w:rPr>
              <w:t> </w:t>
            </w:r>
            <w:r>
              <w:rPr>
                <w:color w:val="231F20"/>
                <w:sz w:val="20"/>
              </w:rPr>
              <w:t>to missing </w:t>
            </w:r>
            <w:r>
              <w:rPr>
                <w:color w:val="231F20"/>
                <w:spacing w:val="-2"/>
                <w:sz w:val="20"/>
              </w:rPr>
              <w:t>management </w:t>
            </w:r>
            <w:r>
              <w:rPr>
                <w:color w:val="231F20"/>
                <w:sz w:val="20"/>
              </w:rPr>
              <w:t>reports:</w:t>
            </w:r>
            <w:r>
              <w:rPr>
                <w:color w:val="231F20"/>
                <w:spacing w:val="-5"/>
                <w:sz w:val="20"/>
              </w:rPr>
              <w:t> </w:t>
            </w:r>
            <w:r>
              <w:rPr>
                <w:color w:val="231F20"/>
                <w:sz w:val="20"/>
              </w:rPr>
              <w:t>Low</w:t>
            </w:r>
            <w:r>
              <w:rPr>
                <w:color w:val="231F20"/>
                <w:spacing w:val="-5"/>
                <w:sz w:val="20"/>
              </w:rPr>
              <w:t> </w:t>
            </w:r>
            <w:r>
              <w:rPr>
                <w:color w:val="231F20"/>
                <w:sz w:val="20"/>
              </w:rPr>
              <w:t>↓</w:t>
            </w:r>
          </w:p>
          <w:p>
            <w:pPr>
              <w:pStyle w:val="TableParagraph"/>
              <w:numPr>
                <w:ilvl w:val="0"/>
                <w:numId w:val="74"/>
              </w:numPr>
              <w:tabs>
                <w:tab w:pos="449" w:val="left" w:leader="none"/>
                <w:tab w:pos="450" w:val="left" w:leader="none"/>
              </w:tabs>
              <w:spacing w:line="225" w:lineRule="auto" w:before="182" w:after="0"/>
              <w:ind w:left="449" w:right="215" w:hanging="403"/>
              <w:jc w:val="left"/>
              <w:rPr>
                <w:sz w:val="20"/>
              </w:rPr>
            </w:pPr>
            <w:r>
              <w:rPr>
                <w:color w:val="231F20"/>
                <w:sz w:val="20"/>
              </w:rPr>
              <w:t>Small </w:t>
            </w:r>
            <w:r>
              <w:rPr>
                <w:color w:val="231F20"/>
                <w:sz w:val="20"/>
              </w:rPr>
              <w:t>expected </w:t>
            </w:r>
            <w:r>
              <w:rPr>
                <w:color w:val="231F20"/>
                <w:spacing w:val="-2"/>
                <w:sz w:val="20"/>
              </w:rPr>
              <w:t>increase</w:t>
            </w:r>
          </w:p>
          <w:p>
            <w:pPr>
              <w:pStyle w:val="TableParagraph"/>
              <w:spacing w:line="225" w:lineRule="auto" w:before="0"/>
              <w:ind w:left="449" w:right="272"/>
              <w:rPr>
                <w:sz w:val="20"/>
              </w:rPr>
            </w:pPr>
            <w:r>
              <w:rPr>
                <w:color w:val="231F20"/>
                <w:sz w:val="20"/>
              </w:rPr>
              <w:t>in market </w:t>
            </w:r>
            <w:r>
              <w:rPr>
                <w:color w:val="231F20"/>
                <w:spacing w:val="-2"/>
                <w:sz w:val="20"/>
              </w:rPr>
              <w:t>opportunity </w:t>
            </w:r>
            <w:r>
              <w:rPr>
                <w:color w:val="231F20"/>
                <w:sz w:val="20"/>
              </w:rPr>
              <w:t>from </w:t>
            </w:r>
            <w:r>
              <w:rPr>
                <w:color w:val="231F20"/>
                <w:sz w:val="20"/>
              </w:rPr>
              <w:t>analytics </w:t>
            </w:r>
            <w:r>
              <w:rPr>
                <w:color w:val="231F20"/>
                <w:spacing w:val="-2"/>
                <w:sz w:val="20"/>
              </w:rPr>
              <w:t>capabilities </w:t>
            </w:r>
            <w:r>
              <w:rPr>
                <w:color w:val="231F20"/>
                <w:sz w:val="20"/>
              </w:rPr>
              <w:t>and process </w:t>
            </w:r>
            <w:r>
              <w:rPr>
                <w:color w:val="231F20"/>
                <w:spacing w:val="-2"/>
                <w:sz w:val="20"/>
              </w:rPr>
              <w:t>flexibilities: </w:t>
            </w:r>
            <w:r>
              <w:rPr>
                <w:color w:val="231F20"/>
                <w:sz w:val="20"/>
              </w:rPr>
              <w:t>Low ↑</w:t>
            </w:r>
          </w:p>
        </w:tc>
      </w:tr>
      <w:tr>
        <w:trPr>
          <w:trHeight w:val="1833" w:hRule="atLeast"/>
        </w:trPr>
        <w:tc>
          <w:tcPr>
            <w:tcW w:w="1637" w:type="dxa"/>
            <w:tcBorders>
              <w:top w:val="single" w:sz="4" w:space="0" w:color="231F20"/>
              <w:bottom w:val="single" w:sz="4" w:space="0" w:color="231F20"/>
              <w:right w:val="single" w:sz="4" w:space="0" w:color="231F20"/>
            </w:tcBorders>
          </w:tcPr>
          <w:p>
            <w:pPr>
              <w:pStyle w:val="TableParagraph"/>
              <w:spacing w:line="225" w:lineRule="auto" w:before="33"/>
              <w:ind w:left="46" w:right="50"/>
              <w:rPr>
                <w:sz w:val="20"/>
              </w:rPr>
            </w:pPr>
            <w:r>
              <w:rPr>
                <w:color w:val="231F20"/>
                <w:sz w:val="20"/>
              </w:rPr>
              <w:t>Business impact of dependability and other </w:t>
            </w:r>
            <w:r>
              <w:rPr>
                <w:color w:val="231F20"/>
                <w:sz w:val="20"/>
              </w:rPr>
              <w:t>quality </w:t>
            </w:r>
            <w:r>
              <w:rPr>
                <w:color w:val="231F20"/>
                <w:spacing w:val="-2"/>
                <w:sz w:val="20"/>
              </w:rPr>
              <w:t>characteristics</w:t>
            </w:r>
          </w:p>
        </w:tc>
        <w:tc>
          <w:tcPr>
            <w:tcW w:w="2023" w:type="dxa"/>
            <w:tcBorders>
              <w:top w:val="single" w:sz="4" w:space="0" w:color="231F20"/>
              <w:left w:val="single" w:sz="4" w:space="0" w:color="231F20"/>
              <w:bottom w:val="single" w:sz="4" w:space="0" w:color="231F20"/>
              <w:right w:val="single" w:sz="4" w:space="0" w:color="231F20"/>
            </w:tcBorders>
          </w:tcPr>
          <w:p>
            <w:pPr>
              <w:pStyle w:val="TableParagraph"/>
              <w:tabs>
                <w:tab w:pos="453" w:val="left" w:leader="none"/>
              </w:tabs>
              <w:spacing w:line="225" w:lineRule="auto" w:before="33"/>
              <w:ind w:left="454" w:right="32" w:hanging="403"/>
              <w:rPr>
                <w:sz w:val="20"/>
              </w:rPr>
            </w:pPr>
            <w:r>
              <w:rPr>
                <w:color w:val="231F20"/>
                <w:spacing w:val="-10"/>
                <w:sz w:val="20"/>
              </w:rPr>
              <w:t>—</w:t>
            </w:r>
            <w:r>
              <w:rPr>
                <w:color w:val="231F20"/>
                <w:sz w:val="20"/>
              </w:rPr>
              <w:tab/>
            </w:r>
            <w:r>
              <w:rPr>
                <w:color w:val="231F20"/>
                <w:spacing w:val="-2"/>
                <w:sz w:val="20"/>
              </w:rPr>
              <w:t>Determine </w:t>
            </w:r>
            <w:r>
              <w:rPr>
                <w:color w:val="231F20"/>
                <w:sz w:val="20"/>
              </w:rPr>
              <w:t>business </w:t>
            </w:r>
            <w:r>
              <w:rPr>
                <w:color w:val="231F20"/>
                <w:sz w:val="20"/>
              </w:rPr>
              <w:t>impacts of quality </w:t>
            </w:r>
            <w:r>
              <w:rPr>
                <w:color w:val="231F20"/>
                <w:spacing w:val="-2"/>
                <w:sz w:val="20"/>
              </w:rPr>
              <w:t>characteristics </w:t>
            </w:r>
            <w:r>
              <w:rPr>
                <w:color w:val="231F20"/>
                <w:sz w:val="20"/>
              </w:rPr>
              <w:t>once</w:t>
            </w:r>
            <w:r>
              <w:rPr>
                <w:color w:val="231F20"/>
                <w:spacing w:val="13"/>
                <w:sz w:val="20"/>
              </w:rPr>
              <w:t> </w:t>
            </w:r>
            <w:r>
              <w:rPr>
                <w:color w:val="231F20"/>
                <w:sz w:val="20"/>
              </w:rPr>
              <w:t>steady</w:t>
            </w:r>
            <w:r>
              <w:rPr>
                <w:color w:val="231F20"/>
                <w:spacing w:val="80"/>
                <w:w w:val="150"/>
                <w:sz w:val="20"/>
              </w:rPr>
              <w:t> </w:t>
            </w:r>
            <w:r>
              <w:rPr>
                <w:color w:val="231F20"/>
                <w:sz w:val="20"/>
              </w:rPr>
              <w:t>state reached</w:t>
            </w:r>
          </w:p>
        </w:tc>
        <w:tc>
          <w:tcPr>
            <w:tcW w:w="2050" w:type="dxa"/>
            <w:tcBorders>
              <w:top w:val="single" w:sz="4" w:space="0" w:color="231F20"/>
              <w:left w:val="single" w:sz="4" w:space="0" w:color="231F20"/>
              <w:bottom w:val="single" w:sz="4" w:space="0" w:color="231F20"/>
              <w:right w:val="single" w:sz="4" w:space="0" w:color="231F20"/>
            </w:tcBorders>
          </w:tcPr>
          <w:p>
            <w:pPr>
              <w:pStyle w:val="TableParagraph"/>
              <w:numPr>
                <w:ilvl w:val="0"/>
                <w:numId w:val="75"/>
              </w:numPr>
              <w:tabs>
                <w:tab w:pos="454" w:val="left" w:leader="none"/>
                <w:tab w:pos="455" w:val="left" w:leader="none"/>
              </w:tabs>
              <w:spacing w:line="227" w:lineRule="exact" w:before="22" w:after="0"/>
              <w:ind w:left="454" w:right="0" w:hanging="404"/>
              <w:jc w:val="left"/>
              <w:rPr>
                <w:sz w:val="20"/>
              </w:rPr>
            </w:pPr>
            <w:r>
              <w:rPr>
                <w:color w:val="231F20"/>
                <w:spacing w:val="-2"/>
                <w:sz w:val="20"/>
              </w:rPr>
              <w:t>Estimated</w:t>
            </w:r>
          </w:p>
          <w:p>
            <w:pPr>
              <w:pStyle w:val="TableParagraph"/>
              <w:spacing w:line="225" w:lineRule="auto" w:before="4"/>
              <w:ind w:left="454"/>
              <w:rPr>
                <w:sz w:val="20"/>
              </w:rPr>
            </w:pPr>
            <w:r>
              <w:rPr>
                <w:color w:val="231F20"/>
                <w:sz w:val="20"/>
              </w:rPr>
              <w:t>changes in </w:t>
            </w:r>
            <w:r>
              <w:rPr>
                <w:color w:val="231F20"/>
                <w:spacing w:val="-2"/>
                <w:sz w:val="20"/>
              </w:rPr>
              <w:t>dependability</w:t>
            </w:r>
          </w:p>
          <w:p>
            <w:pPr>
              <w:pStyle w:val="TableParagraph"/>
              <w:numPr>
                <w:ilvl w:val="0"/>
                <w:numId w:val="75"/>
              </w:numPr>
              <w:tabs>
                <w:tab w:pos="454" w:val="left" w:leader="none"/>
                <w:tab w:pos="455" w:val="left" w:leader="none"/>
              </w:tabs>
              <w:spacing w:line="225" w:lineRule="auto" w:before="183" w:after="0"/>
              <w:ind w:left="454" w:right="26" w:hanging="403"/>
              <w:jc w:val="left"/>
              <w:rPr>
                <w:sz w:val="20"/>
              </w:rPr>
            </w:pPr>
            <w:r>
              <w:rPr>
                <w:color w:val="231F20"/>
                <w:sz w:val="20"/>
              </w:rPr>
              <w:t>Expected</w:t>
            </w:r>
            <w:r>
              <w:rPr>
                <w:color w:val="231F20"/>
                <w:spacing w:val="-11"/>
                <w:sz w:val="20"/>
              </w:rPr>
              <w:t> </w:t>
            </w:r>
            <w:r>
              <w:rPr>
                <w:color w:val="231F20"/>
                <w:sz w:val="20"/>
              </w:rPr>
              <w:t>changes in operability</w:t>
            </w:r>
          </w:p>
        </w:tc>
        <w:tc>
          <w:tcPr>
            <w:tcW w:w="2011" w:type="dxa"/>
            <w:tcBorders>
              <w:top w:val="single" w:sz="4" w:space="0" w:color="231F20"/>
              <w:left w:val="single" w:sz="4" w:space="0" w:color="231F20"/>
              <w:bottom w:val="single" w:sz="4" w:space="0" w:color="231F20"/>
              <w:right w:val="single" w:sz="4" w:space="0" w:color="231F20"/>
            </w:tcBorders>
          </w:tcPr>
          <w:p>
            <w:pPr>
              <w:pStyle w:val="TableParagraph"/>
              <w:tabs>
                <w:tab w:pos="454" w:val="left" w:leader="none"/>
              </w:tabs>
              <w:spacing w:line="227" w:lineRule="exact" w:before="22"/>
              <w:ind w:left="51"/>
              <w:rPr>
                <w:sz w:val="20"/>
              </w:rPr>
            </w:pPr>
            <w:r>
              <w:rPr>
                <w:color w:val="231F20"/>
                <w:spacing w:val="-10"/>
                <w:sz w:val="20"/>
              </w:rPr>
              <w:t>—</w:t>
            </w:r>
            <w:r>
              <w:rPr>
                <w:color w:val="231F20"/>
                <w:sz w:val="20"/>
              </w:rPr>
              <w:tab/>
            </w:r>
            <w:r>
              <w:rPr>
                <w:color w:val="231F20"/>
                <w:spacing w:val="-2"/>
                <w:sz w:val="20"/>
              </w:rPr>
              <w:t>Financial</w:t>
            </w:r>
          </w:p>
          <w:p>
            <w:pPr>
              <w:pStyle w:val="TableParagraph"/>
              <w:spacing w:line="225" w:lineRule="auto" w:before="4"/>
              <w:ind w:left="454" w:right="98"/>
              <w:rPr>
                <w:sz w:val="20"/>
              </w:rPr>
            </w:pPr>
            <w:r>
              <w:rPr>
                <w:color w:val="231F20"/>
                <w:sz w:val="20"/>
              </w:rPr>
              <w:t>assessment of risk impacts, effect</w:t>
            </w:r>
            <w:r>
              <w:rPr>
                <w:color w:val="231F20"/>
                <w:spacing w:val="-4"/>
                <w:sz w:val="20"/>
              </w:rPr>
              <w:t> </w:t>
            </w:r>
            <w:r>
              <w:rPr>
                <w:color w:val="231F20"/>
                <w:sz w:val="20"/>
              </w:rPr>
              <w:t>of</w:t>
            </w:r>
            <w:r>
              <w:rPr>
                <w:color w:val="231F20"/>
                <w:spacing w:val="-3"/>
                <w:sz w:val="20"/>
              </w:rPr>
              <w:t> </w:t>
            </w:r>
            <w:r>
              <w:rPr>
                <w:color w:val="231F20"/>
                <w:sz w:val="20"/>
              </w:rPr>
              <w:t>process changes on effort, rework</w:t>
            </w:r>
          </w:p>
        </w:tc>
        <w:tc>
          <w:tcPr>
            <w:tcW w:w="2009" w:type="dxa"/>
            <w:tcBorders>
              <w:top w:val="single" w:sz="4" w:space="0" w:color="231F20"/>
              <w:left w:val="single" w:sz="4" w:space="0" w:color="231F20"/>
              <w:bottom w:val="single" w:sz="4" w:space="0" w:color="231F20"/>
            </w:tcBorders>
          </w:tcPr>
          <w:p>
            <w:pPr>
              <w:pStyle w:val="TableParagraph"/>
              <w:tabs>
                <w:tab w:pos="450" w:val="left" w:leader="none"/>
              </w:tabs>
              <w:spacing w:line="225" w:lineRule="auto" w:before="33"/>
              <w:ind w:left="450" w:right="30" w:hanging="403"/>
              <w:rPr>
                <w:sz w:val="20"/>
              </w:rPr>
            </w:pPr>
            <w:r>
              <w:rPr>
                <w:color w:val="231F20"/>
                <w:spacing w:val="-10"/>
                <w:sz w:val="20"/>
              </w:rPr>
              <w:t>—</w:t>
            </w:r>
            <w:r>
              <w:rPr>
                <w:color w:val="231F20"/>
                <w:sz w:val="20"/>
              </w:rPr>
              <w:tab/>
              <w:t>Loss of </w:t>
            </w:r>
            <w:r>
              <w:rPr>
                <w:color w:val="231F20"/>
                <w:sz w:val="20"/>
              </w:rPr>
              <w:t>reliability and increased cycle time to fix problems may result in slightly </w:t>
            </w:r>
            <w:r>
              <w:rPr>
                <w:color w:val="231F20"/>
                <w:spacing w:val="-2"/>
                <w:sz w:val="20"/>
              </w:rPr>
              <w:t>decreased </w:t>
            </w:r>
            <w:r>
              <w:rPr>
                <w:color w:val="231F20"/>
                <w:sz w:val="20"/>
              </w:rPr>
              <w:t>satisfaction and revenue: Low ↓</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
        <w:rPr>
          <w:b/>
          <w:sz w:val="28"/>
        </w:rPr>
      </w:pPr>
    </w:p>
    <w:p>
      <w:pPr>
        <w:spacing w:after="0"/>
        <w:rPr>
          <w:sz w:val="28"/>
        </w:rPr>
        <w:sectPr>
          <w:pgSz w:w="11340" w:h="16840"/>
          <w:pgMar w:top="560" w:bottom="280" w:left="620" w:right="60"/>
        </w:sectPr>
      </w:pPr>
    </w:p>
    <w:p>
      <w:pPr>
        <w:pStyle w:val="BodyText"/>
        <w:spacing w:before="9"/>
        <w:rPr>
          <w:b/>
          <w:sz w:val="25"/>
        </w:rPr>
      </w:pPr>
    </w:p>
    <w:p>
      <w:pPr>
        <w:tabs>
          <w:tab w:pos="4292" w:val="left" w:leader="none"/>
        </w:tabs>
        <w:spacing w:before="1"/>
        <w:ind w:left="117" w:right="0" w:firstLine="0"/>
        <w:jc w:val="left"/>
        <w:rPr>
          <w:rFonts w:ascii="Arial"/>
          <w:sz w:val="16"/>
        </w:rPr>
      </w:pPr>
      <w:r>
        <w:rPr>
          <w:color w:val="231F20"/>
          <w:spacing w:val="-5"/>
          <w:position w:val="1"/>
          <w:sz w:val="22"/>
        </w:rPr>
        <w:t>50</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spacing w:before="11"/>
        <w:rPr>
          <w:b/>
          <w:sz w:val="20"/>
        </w:rPr>
      </w:pPr>
    </w:p>
    <w:p>
      <w:pPr>
        <w:spacing w:before="0"/>
        <w:ind w:left="797" w:right="111" w:firstLine="0"/>
        <w:jc w:val="center"/>
        <w:rPr>
          <w:i/>
          <w:sz w:val="22"/>
        </w:rPr>
      </w:pPr>
      <w:r>
        <w:rPr>
          <w:b/>
          <w:color w:val="231F20"/>
          <w:sz w:val="22"/>
        </w:rPr>
        <w:t>Table</w:t>
      </w:r>
      <w:r>
        <w:rPr>
          <w:b/>
          <w:color w:val="231F20"/>
          <w:spacing w:val="1"/>
          <w:sz w:val="22"/>
        </w:rPr>
        <w:t> </w:t>
      </w:r>
      <w:r>
        <w:rPr>
          <w:b/>
          <w:color w:val="231F20"/>
          <w:sz w:val="22"/>
        </w:rPr>
        <w:t>C.3</w:t>
      </w:r>
      <w:r>
        <w:rPr>
          <w:b/>
          <w:color w:val="231F20"/>
          <w:spacing w:val="1"/>
          <w:sz w:val="22"/>
        </w:rPr>
        <w:t> </w:t>
      </w:r>
      <w:r>
        <w:rPr>
          <w:i/>
          <w:color w:val="231F20"/>
          <w:spacing w:val="-2"/>
          <w:sz w:val="22"/>
        </w:rPr>
        <w:t>(continued)</w:t>
      </w:r>
    </w:p>
    <w:p>
      <w:pPr>
        <w:pStyle w:val="BodyText"/>
        <w:spacing w:before="2"/>
        <w:rPr>
          <w:i/>
          <w:sz w:val="10"/>
        </w:rPr>
      </w:pPr>
    </w:p>
    <w:tbl>
      <w:tblPr>
        <w:tblW w:w="0" w:type="auto"/>
        <w:jc w:val="left"/>
        <w:tblInd w:w="81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637"/>
        <w:gridCol w:w="2023"/>
        <w:gridCol w:w="2050"/>
        <w:gridCol w:w="2011"/>
        <w:gridCol w:w="2009"/>
      </w:tblGrid>
      <w:tr>
        <w:trPr>
          <w:trHeight w:val="503" w:hRule="atLeast"/>
        </w:trPr>
        <w:tc>
          <w:tcPr>
            <w:tcW w:w="1637" w:type="dxa"/>
            <w:tcBorders>
              <w:right w:val="single" w:sz="4" w:space="0" w:color="231F20"/>
            </w:tcBorders>
            <w:shd w:val="clear" w:color="auto" w:fill="D9D9D9"/>
          </w:tcPr>
          <w:p>
            <w:pPr>
              <w:pStyle w:val="TableParagraph"/>
              <w:spacing w:line="225" w:lineRule="auto" w:before="29"/>
              <w:ind w:left="125" w:firstLine="107"/>
              <w:rPr>
                <w:b/>
                <w:sz w:val="20"/>
              </w:rPr>
            </w:pPr>
            <w:r>
              <w:rPr>
                <w:b/>
                <w:color w:val="231F20"/>
                <w:sz w:val="20"/>
              </w:rPr>
              <w:t>Value aspect being</w:t>
            </w:r>
            <w:r>
              <w:rPr>
                <w:b/>
                <w:color w:val="231F20"/>
                <w:spacing w:val="-9"/>
                <w:sz w:val="20"/>
              </w:rPr>
              <w:t> </w:t>
            </w:r>
            <w:r>
              <w:rPr>
                <w:b/>
                <w:color w:val="231F20"/>
                <w:sz w:val="20"/>
              </w:rPr>
              <w:t>assessed</w:t>
            </w:r>
          </w:p>
        </w:tc>
        <w:tc>
          <w:tcPr>
            <w:tcW w:w="2023" w:type="dxa"/>
            <w:tcBorders>
              <w:left w:val="single" w:sz="4" w:space="0" w:color="231F20"/>
              <w:right w:val="single" w:sz="4" w:space="0" w:color="231F20"/>
            </w:tcBorders>
            <w:shd w:val="clear" w:color="auto" w:fill="D9D9D9"/>
          </w:tcPr>
          <w:p>
            <w:pPr>
              <w:pStyle w:val="TableParagraph"/>
              <w:spacing w:before="18"/>
              <w:ind w:left="528"/>
              <w:rPr>
                <w:b/>
                <w:sz w:val="20"/>
              </w:rPr>
            </w:pPr>
            <w:r>
              <w:rPr>
                <w:b/>
                <w:color w:val="231F20"/>
                <w:spacing w:val="-2"/>
                <w:sz w:val="20"/>
              </w:rPr>
              <w:t>Objectives</w:t>
            </w:r>
          </w:p>
        </w:tc>
        <w:tc>
          <w:tcPr>
            <w:tcW w:w="2050" w:type="dxa"/>
            <w:tcBorders>
              <w:left w:val="single" w:sz="4" w:space="0" w:color="231F20"/>
              <w:right w:val="single" w:sz="4" w:space="0" w:color="231F20"/>
            </w:tcBorders>
            <w:shd w:val="clear" w:color="auto" w:fill="D9D9D9"/>
          </w:tcPr>
          <w:p>
            <w:pPr>
              <w:pStyle w:val="TableParagraph"/>
              <w:spacing w:before="18"/>
              <w:ind w:left="73"/>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2011" w:type="dxa"/>
            <w:tcBorders>
              <w:left w:val="single" w:sz="4" w:space="0" w:color="231F20"/>
              <w:right w:val="single" w:sz="4" w:space="0" w:color="231F20"/>
            </w:tcBorders>
            <w:shd w:val="clear" w:color="auto" w:fill="D9D9D9"/>
          </w:tcPr>
          <w:p>
            <w:pPr>
              <w:pStyle w:val="TableParagraph"/>
              <w:spacing w:line="225" w:lineRule="auto" w:before="29"/>
              <w:ind w:left="651" w:hanging="459"/>
              <w:rPr>
                <w:b/>
                <w:sz w:val="20"/>
              </w:rPr>
            </w:pPr>
            <w:r>
              <w:rPr>
                <w:b/>
                <w:color w:val="231F20"/>
                <w:sz w:val="20"/>
              </w:rPr>
              <w:t>Value</w:t>
            </w:r>
            <w:r>
              <w:rPr>
                <w:b/>
                <w:color w:val="231F20"/>
                <w:spacing w:val="-12"/>
                <w:sz w:val="20"/>
              </w:rPr>
              <w:t> </w:t>
            </w:r>
            <w:r>
              <w:rPr>
                <w:b/>
                <w:color w:val="231F20"/>
                <w:sz w:val="20"/>
              </w:rPr>
              <w:t>assessment </w:t>
            </w:r>
            <w:r>
              <w:rPr>
                <w:b/>
                <w:color w:val="231F20"/>
                <w:spacing w:val="-2"/>
                <w:sz w:val="20"/>
              </w:rPr>
              <w:t>method</w:t>
            </w:r>
          </w:p>
        </w:tc>
        <w:tc>
          <w:tcPr>
            <w:tcW w:w="2009" w:type="dxa"/>
            <w:tcBorders>
              <w:left w:val="single" w:sz="4" w:space="0" w:color="231F20"/>
            </w:tcBorders>
            <w:shd w:val="clear" w:color="auto" w:fill="D9D9D9"/>
          </w:tcPr>
          <w:p>
            <w:pPr>
              <w:pStyle w:val="TableParagraph"/>
              <w:spacing w:before="18"/>
              <w:ind w:left="658"/>
              <w:rPr>
                <w:b/>
                <w:sz w:val="20"/>
              </w:rPr>
            </w:pPr>
            <w:r>
              <w:rPr>
                <w:b/>
                <w:color w:val="231F20"/>
                <w:spacing w:val="-2"/>
                <w:sz w:val="20"/>
              </w:rPr>
              <w:t>Results</w:t>
            </w:r>
          </w:p>
        </w:tc>
      </w:tr>
      <w:tr>
        <w:trPr>
          <w:trHeight w:val="4212" w:hRule="atLeast"/>
        </w:trPr>
        <w:tc>
          <w:tcPr>
            <w:tcW w:w="1637" w:type="dxa"/>
            <w:tcBorders>
              <w:right w:val="single" w:sz="4" w:space="0" w:color="231F20"/>
            </w:tcBorders>
          </w:tcPr>
          <w:p>
            <w:pPr>
              <w:pStyle w:val="TableParagraph"/>
              <w:spacing w:line="225" w:lineRule="auto" w:before="34"/>
              <w:ind w:right="50"/>
              <w:rPr>
                <w:sz w:val="20"/>
              </w:rPr>
            </w:pPr>
            <w:r>
              <w:rPr>
                <w:color w:val="231F20"/>
                <w:sz w:val="20"/>
              </w:rPr>
              <w:t>Business</w:t>
            </w:r>
            <w:r>
              <w:rPr>
                <w:color w:val="231F20"/>
                <w:spacing w:val="-6"/>
                <w:sz w:val="20"/>
              </w:rPr>
              <w:t> </w:t>
            </w:r>
            <w:r>
              <w:rPr>
                <w:color w:val="231F20"/>
                <w:sz w:val="20"/>
              </w:rPr>
              <w:t>impact of transition</w:t>
            </w:r>
          </w:p>
        </w:tc>
        <w:tc>
          <w:tcPr>
            <w:tcW w:w="2023" w:type="dxa"/>
            <w:tcBorders>
              <w:left w:val="single" w:sz="4" w:space="0" w:color="231F20"/>
              <w:right w:val="single" w:sz="4" w:space="0" w:color="231F20"/>
            </w:tcBorders>
          </w:tcPr>
          <w:p>
            <w:pPr>
              <w:pStyle w:val="TableParagraph"/>
              <w:tabs>
                <w:tab w:pos="452" w:val="left" w:leader="none"/>
              </w:tabs>
              <w:spacing w:line="225" w:lineRule="auto" w:before="34"/>
              <w:ind w:left="452" w:right="237" w:hanging="403"/>
              <w:rPr>
                <w:sz w:val="20"/>
              </w:rPr>
            </w:pPr>
            <w:r>
              <w:rPr>
                <w:color w:val="231F20"/>
                <w:spacing w:val="-10"/>
                <w:sz w:val="20"/>
              </w:rPr>
              <w:t>—</w:t>
            </w:r>
            <w:r>
              <w:rPr>
                <w:color w:val="231F20"/>
                <w:sz w:val="20"/>
              </w:rPr>
              <w:tab/>
              <w:t>What will be the business impacts</w:t>
            </w:r>
            <w:r>
              <w:rPr>
                <w:color w:val="231F20"/>
                <w:spacing w:val="-4"/>
                <w:sz w:val="20"/>
              </w:rPr>
              <w:t> </w:t>
            </w:r>
            <w:r>
              <w:rPr>
                <w:color w:val="231F20"/>
                <w:sz w:val="20"/>
              </w:rPr>
              <w:t>during the transition </w:t>
            </w:r>
            <w:r>
              <w:rPr>
                <w:color w:val="231F20"/>
                <w:spacing w:val="-2"/>
                <w:sz w:val="20"/>
              </w:rPr>
              <w:t>period?</w:t>
            </w:r>
          </w:p>
        </w:tc>
        <w:tc>
          <w:tcPr>
            <w:tcW w:w="2050" w:type="dxa"/>
            <w:tcBorders>
              <w:left w:val="single" w:sz="4" w:space="0" w:color="231F20"/>
              <w:right w:val="single" w:sz="4" w:space="0" w:color="231F20"/>
            </w:tcBorders>
          </w:tcPr>
          <w:p>
            <w:pPr>
              <w:pStyle w:val="TableParagraph"/>
              <w:numPr>
                <w:ilvl w:val="0"/>
                <w:numId w:val="76"/>
              </w:numPr>
              <w:tabs>
                <w:tab w:pos="453" w:val="left" w:leader="none"/>
                <w:tab w:pos="454" w:val="left" w:leader="none"/>
              </w:tabs>
              <w:spacing w:line="227" w:lineRule="exact" w:before="23" w:after="0"/>
              <w:ind w:left="453" w:right="0" w:hanging="404"/>
              <w:jc w:val="left"/>
              <w:rPr>
                <w:sz w:val="20"/>
              </w:rPr>
            </w:pPr>
            <w:r>
              <w:rPr>
                <w:color w:val="231F20"/>
                <w:sz w:val="20"/>
              </w:rPr>
              <w:t>Impact</w:t>
            </w:r>
            <w:r>
              <w:rPr>
                <w:color w:val="231F20"/>
                <w:spacing w:val="-1"/>
                <w:sz w:val="20"/>
              </w:rPr>
              <w:t> </w:t>
            </w:r>
            <w:r>
              <w:rPr>
                <w:color w:val="231F20"/>
                <w:sz w:val="20"/>
              </w:rPr>
              <w:t>of</w:t>
            </w:r>
            <w:r>
              <w:rPr>
                <w:color w:val="231F20"/>
                <w:spacing w:val="4"/>
                <w:sz w:val="20"/>
              </w:rPr>
              <w:t> </w:t>
            </w:r>
            <w:r>
              <w:rPr>
                <w:color w:val="231F20"/>
                <w:spacing w:val="-2"/>
                <w:sz w:val="20"/>
              </w:rPr>
              <w:t>cycle</w:t>
            </w:r>
          </w:p>
          <w:p>
            <w:pPr>
              <w:pStyle w:val="TableParagraph"/>
              <w:spacing w:line="227" w:lineRule="exact" w:before="0"/>
              <w:ind w:left="453"/>
              <w:rPr>
                <w:sz w:val="20"/>
              </w:rPr>
            </w:pPr>
            <w:r>
              <w:rPr>
                <w:color w:val="231F20"/>
                <w:spacing w:val="-4"/>
                <w:sz w:val="20"/>
              </w:rPr>
              <w:t>time</w:t>
            </w:r>
          </w:p>
          <w:p>
            <w:pPr>
              <w:pStyle w:val="TableParagraph"/>
              <w:numPr>
                <w:ilvl w:val="0"/>
                <w:numId w:val="76"/>
              </w:numPr>
              <w:tabs>
                <w:tab w:pos="453" w:val="left" w:leader="none"/>
                <w:tab w:pos="454" w:val="left" w:leader="none"/>
              </w:tabs>
              <w:spacing w:line="225" w:lineRule="auto" w:before="181" w:after="0"/>
              <w:ind w:left="453" w:right="574" w:hanging="403"/>
              <w:jc w:val="left"/>
              <w:rPr>
                <w:sz w:val="20"/>
              </w:rPr>
            </w:pPr>
            <w:r>
              <w:rPr>
                <w:color w:val="231F20"/>
                <w:sz w:val="20"/>
              </w:rPr>
              <w:t>Cost of </w:t>
            </w:r>
            <w:r>
              <w:rPr>
                <w:color w:val="231F20"/>
                <w:spacing w:val="-2"/>
                <w:sz w:val="20"/>
              </w:rPr>
              <w:t>disruptions</w:t>
            </w:r>
          </w:p>
          <w:p>
            <w:pPr>
              <w:pStyle w:val="TableParagraph"/>
              <w:numPr>
                <w:ilvl w:val="0"/>
                <w:numId w:val="76"/>
              </w:numPr>
              <w:tabs>
                <w:tab w:pos="453" w:val="left" w:leader="none"/>
                <w:tab w:pos="454" w:val="left" w:leader="none"/>
              </w:tabs>
              <w:spacing w:line="240" w:lineRule="auto" w:before="172" w:after="0"/>
              <w:ind w:left="453" w:right="0" w:hanging="404"/>
              <w:jc w:val="left"/>
              <w:rPr>
                <w:sz w:val="20"/>
              </w:rPr>
            </w:pPr>
            <w:r>
              <w:rPr>
                <w:color w:val="231F20"/>
                <w:sz w:val="20"/>
              </w:rPr>
              <w:t>People</w:t>
            </w:r>
            <w:r>
              <w:rPr>
                <w:color w:val="231F20"/>
                <w:spacing w:val="-5"/>
                <w:sz w:val="20"/>
              </w:rPr>
              <w:t> </w:t>
            </w:r>
            <w:r>
              <w:rPr>
                <w:color w:val="231F20"/>
                <w:spacing w:val="-2"/>
                <w:sz w:val="20"/>
              </w:rPr>
              <w:t>impacts</w:t>
            </w:r>
          </w:p>
        </w:tc>
        <w:tc>
          <w:tcPr>
            <w:tcW w:w="2011" w:type="dxa"/>
            <w:tcBorders>
              <w:left w:val="single" w:sz="4" w:space="0" w:color="231F20"/>
              <w:right w:val="single" w:sz="4" w:space="0" w:color="231F20"/>
            </w:tcBorders>
          </w:tcPr>
          <w:p>
            <w:pPr>
              <w:pStyle w:val="TableParagraph"/>
              <w:numPr>
                <w:ilvl w:val="0"/>
                <w:numId w:val="77"/>
              </w:numPr>
              <w:tabs>
                <w:tab w:pos="453" w:val="left" w:leader="none"/>
                <w:tab w:pos="454" w:val="left" w:leader="none"/>
              </w:tabs>
              <w:spacing w:line="225" w:lineRule="auto" w:before="34" w:after="0"/>
              <w:ind w:left="453" w:right="211" w:hanging="403"/>
              <w:jc w:val="left"/>
              <w:rPr>
                <w:sz w:val="20"/>
              </w:rPr>
            </w:pPr>
            <w:r>
              <w:rPr>
                <w:color w:val="231F20"/>
                <w:sz w:val="20"/>
              </w:rPr>
              <w:t>Analyze effects on order fulfilment and </w:t>
            </w:r>
            <w:r>
              <w:rPr>
                <w:color w:val="231F20"/>
                <w:spacing w:val="-2"/>
                <w:sz w:val="20"/>
              </w:rPr>
              <w:t>satisfaction</w:t>
            </w:r>
          </w:p>
          <w:p>
            <w:pPr>
              <w:pStyle w:val="TableParagraph"/>
              <w:numPr>
                <w:ilvl w:val="0"/>
                <w:numId w:val="77"/>
              </w:numPr>
              <w:tabs>
                <w:tab w:pos="453" w:val="left" w:leader="none"/>
                <w:tab w:pos="454" w:val="left" w:leader="none"/>
              </w:tabs>
              <w:spacing w:line="225" w:lineRule="auto" w:before="183" w:after="0"/>
              <w:ind w:left="453" w:right="114" w:hanging="403"/>
              <w:jc w:val="left"/>
              <w:rPr>
                <w:sz w:val="20"/>
              </w:rPr>
            </w:pPr>
            <w:r>
              <w:rPr>
                <w:color w:val="231F20"/>
                <w:sz w:val="20"/>
              </w:rPr>
              <w:t>Impact</w:t>
            </w:r>
            <w:r>
              <w:rPr>
                <w:color w:val="231F20"/>
                <w:spacing w:val="-11"/>
                <w:sz w:val="20"/>
              </w:rPr>
              <w:t> </w:t>
            </w:r>
            <w:r>
              <w:rPr>
                <w:color w:val="231F20"/>
                <w:sz w:val="20"/>
              </w:rPr>
              <w:t>on</w:t>
            </w:r>
            <w:r>
              <w:rPr>
                <w:color w:val="231F20"/>
                <w:spacing w:val="-11"/>
                <w:sz w:val="20"/>
              </w:rPr>
              <w:t> </w:t>
            </w:r>
            <w:r>
              <w:rPr>
                <w:color w:val="231F20"/>
                <w:sz w:val="20"/>
              </w:rPr>
              <w:t>brand </w:t>
            </w:r>
            <w:r>
              <w:rPr>
                <w:color w:val="231F20"/>
                <w:spacing w:val="-2"/>
                <w:sz w:val="20"/>
              </w:rPr>
              <w:t>image</w:t>
            </w:r>
          </w:p>
        </w:tc>
        <w:tc>
          <w:tcPr>
            <w:tcW w:w="2009" w:type="dxa"/>
            <w:tcBorders>
              <w:left w:val="single" w:sz="4" w:space="0" w:color="231F20"/>
            </w:tcBorders>
          </w:tcPr>
          <w:p>
            <w:pPr>
              <w:pStyle w:val="TableParagraph"/>
              <w:numPr>
                <w:ilvl w:val="0"/>
                <w:numId w:val="78"/>
              </w:numPr>
              <w:tabs>
                <w:tab w:pos="449" w:val="left" w:leader="none"/>
                <w:tab w:pos="450" w:val="left" w:leader="none"/>
              </w:tabs>
              <w:spacing w:line="225" w:lineRule="auto" w:before="34" w:after="0"/>
              <w:ind w:left="449" w:right="21" w:hanging="403"/>
              <w:jc w:val="left"/>
              <w:rPr>
                <w:sz w:val="20"/>
              </w:rPr>
            </w:pPr>
            <w:r>
              <w:rPr>
                <w:color w:val="231F20"/>
                <w:sz w:val="20"/>
              </w:rPr>
              <w:t>Longer cycle</w:t>
            </w:r>
            <w:r>
              <w:rPr>
                <w:color w:val="231F20"/>
                <w:spacing w:val="80"/>
                <w:sz w:val="20"/>
              </w:rPr>
              <w:t> </w:t>
            </w:r>
            <w:r>
              <w:rPr>
                <w:color w:val="231F20"/>
                <w:sz w:val="20"/>
              </w:rPr>
              <w:t>time for SaaS migration and more quality problems will lead to ~10 % higher loss of revenue, and around 2 % reduction in market</w:t>
            </w:r>
            <w:r>
              <w:rPr>
                <w:color w:val="231F20"/>
                <w:spacing w:val="-8"/>
                <w:sz w:val="20"/>
              </w:rPr>
              <w:t> </w:t>
            </w:r>
            <w:r>
              <w:rPr>
                <w:color w:val="231F20"/>
                <w:sz w:val="20"/>
              </w:rPr>
              <w:t>share</w:t>
            </w:r>
            <w:r>
              <w:rPr>
                <w:color w:val="231F20"/>
                <w:spacing w:val="-8"/>
                <w:sz w:val="20"/>
              </w:rPr>
              <w:t> </w:t>
            </w:r>
            <w:r>
              <w:rPr>
                <w:color w:val="231F20"/>
                <w:sz w:val="20"/>
              </w:rPr>
              <w:t>due to brand image: Medium ↓</w:t>
            </w:r>
          </w:p>
          <w:p>
            <w:pPr>
              <w:pStyle w:val="TableParagraph"/>
              <w:numPr>
                <w:ilvl w:val="0"/>
                <w:numId w:val="78"/>
              </w:numPr>
              <w:tabs>
                <w:tab w:pos="449" w:val="left" w:leader="none"/>
                <w:tab w:pos="450" w:val="left" w:leader="none"/>
              </w:tabs>
              <w:spacing w:line="225" w:lineRule="auto" w:before="179" w:after="0"/>
              <w:ind w:left="449" w:right="117" w:hanging="403"/>
              <w:jc w:val="left"/>
              <w:rPr>
                <w:sz w:val="20"/>
              </w:rPr>
            </w:pPr>
            <w:r>
              <w:rPr>
                <w:color w:val="231F20"/>
                <w:sz w:val="20"/>
              </w:rPr>
              <w:t>IT operations team will need to</w:t>
            </w:r>
            <w:r>
              <w:rPr>
                <w:color w:val="231F20"/>
                <w:spacing w:val="-3"/>
                <w:sz w:val="20"/>
              </w:rPr>
              <w:t> </w:t>
            </w:r>
            <w:r>
              <w:rPr>
                <w:color w:val="231F20"/>
                <w:sz w:val="20"/>
              </w:rPr>
              <w:t>be</w:t>
            </w:r>
            <w:r>
              <w:rPr>
                <w:color w:val="231F20"/>
                <w:spacing w:val="-3"/>
                <w:sz w:val="20"/>
              </w:rPr>
              <w:t> </w:t>
            </w:r>
            <w:r>
              <w:rPr>
                <w:color w:val="231F20"/>
                <w:sz w:val="20"/>
              </w:rPr>
              <w:t>downsized with the SaaS</w:t>
            </w:r>
          </w:p>
          <w:p>
            <w:pPr>
              <w:pStyle w:val="TableParagraph"/>
              <w:spacing w:line="221" w:lineRule="exact" w:before="0"/>
              <w:ind w:left="449"/>
              <w:rPr>
                <w:sz w:val="20"/>
              </w:rPr>
            </w:pPr>
            <w:r>
              <w:rPr>
                <w:color w:val="231F20"/>
                <w:sz w:val="20"/>
              </w:rPr>
              <w:t>option:</w:t>
            </w:r>
            <w:r>
              <w:rPr>
                <w:color w:val="231F20"/>
                <w:spacing w:val="5"/>
                <w:sz w:val="20"/>
              </w:rPr>
              <w:t> </w:t>
            </w:r>
            <w:r>
              <w:rPr>
                <w:color w:val="231F20"/>
                <w:sz w:val="20"/>
              </w:rPr>
              <w:t>Medium</w:t>
            </w:r>
            <w:r>
              <w:rPr>
                <w:color w:val="231F20"/>
                <w:spacing w:val="4"/>
                <w:sz w:val="20"/>
              </w:rPr>
              <w:t> </w:t>
            </w:r>
            <w:r>
              <w:rPr>
                <w:color w:val="231F20"/>
                <w:spacing w:val="-10"/>
                <w:sz w:val="20"/>
              </w:rPr>
              <w:t>↓</w:t>
            </w:r>
          </w:p>
        </w:tc>
      </w:tr>
    </w:tbl>
    <w:p>
      <w:pPr>
        <w:pStyle w:val="Heading5"/>
        <w:numPr>
          <w:ilvl w:val="2"/>
          <w:numId w:val="55"/>
        </w:numPr>
        <w:tabs>
          <w:tab w:pos="1534" w:val="left" w:leader="none"/>
          <w:tab w:pos="1535" w:val="left" w:leader="none"/>
        </w:tabs>
        <w:spacing w:line="240" w:lineRule="auto" w:before="198" w:after="0"/>
        <w:ind w:left="1534" w:right="0" w:hanging="738"/>
        <w:jc w:val="left"/>
      </w:pPr>
      <w:r>
        <w:rPr>
          <w:color w:val="231F20"/>
        </w:rPr>
        <w:t>Business/IT</w:t>
      </w:r>
      <w:r>
        <w:rPr>
          <w:color w:val="231F20"/>
          <w:spacing w:val="-10"/>
        </w:rPr>
        <w:t> </w:t>
      </w:r>
      <w:r>
        <w:rPr>
          <w:color w:val="231F20"/>
        </w:rPr>
        <w:t>architecture</w:t>
      </w:r>
      <w:r>
        <w:rPr>
          <w:color w:val="231F20"/>
          <w:spacing w:val="-10"/>
        </w:rPr>
        <w:t> </w:t>
      </w:r>
      <w:r>
        <w:rPr>
          <w:color w:val="231F20"/>
        </w:rPr>
        <w:t>—</w:t>
      </w:r>
      <w:r>
        <w:rPr>
          <w:color w:val="231F20"/>
          <w:spacing w:val="-10"/>
        </w:rPr>
        <w:t> </w:t>
      </w:r>
      <w:r>
        <w:rPr>
          <w:color w:val="231F20"/>
        </w:rPr>
        <w:t>Architectural</w:t>
      </w:r>
      <w:r>
        <w:rPr>
          <w:color w:val="231F20"/>
          <w:spacing w:val="-9"/>
        </w:rPr>
        <w:t> </w:t>
      </w:r>
      <w:r>
        <w:rPr>
          <w:color w:val="231F20"/>
          <w:spacing w:val="-2"/>
        </w:rPr>
        <w:t>analysis</w:t>
      </w:r>
    </w:p>
    <w:p>
      <w:pPr>
        <w:pStyle w:val="BodyText"/>
        <w:spacing w:before="9"/>
        <w:rPr>
          <w:b/>
          <w:sz w:val="24"/>
        </w:rPr>
      </w:pPr>
    </w:p>
    <w:p>
      <w:pPr>
        <w:pStyle w:val="Heading6"/>
        <w:spacing w:before="1"/>
        <w:ind w:right="110"/>
        <w:jc w:val="center"/>
      </w:pPr>
      <w:r>
        <w:rPr>
          <w:color w:val="231F20"/>
        </w:rPr>
        <w:t>Table</w:t>
      </w:r>
      <w:r>
        <w:rPr>
          <w:color w:val="231F20"/>
          <w:spacing w:val="6"/>
        </w:rPr>
        <w:t> </w:t>
      </w:r>
      <w:r>
        <w:rPr>
          <w:color w:val="231F20"/>
        </w:rPr>
        <w:t>C.4</w:t>
      </w:r>
      <w:r>
        <w:rPr>
          <w:color w:val="231F20"/>
          <w:spacing w:val="8"/>
        </w:rPr>
        <w:t> </w:t>
      </w:r>
      <w:r>
        <w:rPr>
          <w:color w:val="231F20"/>
        </w:rPr>
        <w:t>—</w:t>
      </w:r>
      <w:r>
        <w:rPr>
          <w:color w:val="231F20"/>
          <w:spacing w:val="8"/>
        </w:rPr>
        <w:t> </w:t>
      </w:r>
      <w:r>
        <w:rPr>
          <w:color w:val="231F20"/>
        </w:rPr>
        <w:t>Business/IT</w:t>
      </w:r>
      <w:r>
        <w:rPr>
          <w:color w:val="231F20"/>
          <w:spacing w:val="7"/>
        </w:rPr>
        <w:t> </w:t>
      </w:r>
      <w:r>
        <w:rPr>
          <w:color w:val="231F20"/>
        </w:rPr>
        <w:t>architecture</w:t>
      </w:r>
      <w:r>
        <w:rPr>
          <w:color w:val="231F20"/>
          <w:spacing w:val="9"/>
        </w:rPr>
        <w:t> </w:t>
      </w:r>
      <w:r>
        <w:rPr>
          <w:color w:val="231F20"/>
        </w:rPr>
        <w:t>—</w:t>
      </w:r>
      <w:r>
        <w:rPr>
          <w:color w:val="231F20"/>
          <w:spacing w:val="8"/>
        </w:rPr>
        <w:t> </w:t>
      </w:r>
      <w:r>
        <w:rPr>
          <w:color w:val="231F20"/>
        </w:rPr>
        <w:t>Architectural</w:t>
      </w:r>
      <w:r>
        <w:rPr>
          <w:color w:val="231F20"/>
          <w:spacing w:val="8"/>
        </w:rPr>
        <w:t> </w:t>
      </w:r>
      <w:r>
        <w:rPr>
          <w:color w:val="231F20"/>
          <w:spacing w:val="-2"/>
        </w:rPr>
        <w:t>analysis</w:t>
      </w:r>
    </w:p>
    <w:p>
      <w:pPr>
        <w:pStyle w:val="BodyText"/>
        <w:spacing w:before="3" w:after="1"/>
        <w:rPr>
          <w:b/>
          <w:sz w:val="12"/>
        </w:rPr>
      </w:pPr>
    </w:p>
    <w:tbl>
      <w:tblPr>
        <w:tblW w:w="0" w:type="auto"/>
        <w:jc w:val="left"/>
        <w:tblInd w:w="81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424"/>
        <w:gridCol w:w="1961"/>
        <w:gridCol w:w="2087"/>
        <w:gridCol w:w="2116"/>
        <w:gridCol w:w="2145"/>
      </w:tblGrid>
      <w:tr>
        <w:trPr>
          <w:trHeight w:val="503" w:hRule="atLeast"/>
        </w:trPr>
        <w:tc>
          <w:tcPr>
            <w:tcW w:w="1424" w:type="dxa"/>
            <w:tcBorders>
              <w:right w:val="single" w:sz="4" w:space="0" w:color="231F20"/>
            </w:tcBorders>
            <w:shd w:val="clear" w:color="auto" w:fill="D9D9D9"/>
          </w:tcPr>
          <w:p>
            <w:pPr>
              <w:pStyle w:val="TableParagraph"/>
              <w:spacing w:line="225" w:lineRule="auto" w:before="29"/>
              <w:ind w:left="287" w:hanging="158"/>
              <w:rPr>
                <w:b/>
                <w:sz w:val="20"/>
              </w:rPr>
            </w:pPr>
            <w:r>
              <w:rPr>
                <w:b/>
                <w:color w:val="231F20"/>
                <w:sz w:val="20"/>
              </w:rPr>
              <w:t>Object</w:t>
            </w:r>
            <w:r>
              <w:rPr>
                <w:b/>
                <w:color w:val="231F20"/>
                <w:spacing w:val="-12"/>
                <w:sz w:val="20"/>
              </w:rPr>
              <w:t> </w:t>
            </w:r>
            <w:r>
              <w:rPr>
                <w:b/>
                <w:color w:val="231F20"/>
                <w:sz w:val="20"/>
              </w:rPr>
              <w:t>being </w:t>
            </w:r>
            <w:r>
              <w:rPr>
                <w:b/>
                <w:color w:val="231F20"/>
                <w:spacing w:val="-2"/>
                <w:sz w:val="20"/>
              </w:rPr>
              <w:t>analyzed</w:t>
            </w:r>
          </w:p>
        </w:tc>
        <w:tc>
          <w:tcPr>
            <w:tcW w:w="1961" w:type="dxa"/>
            <w:tcBorders>
              <w:left w:val="single" w:sz="4" w:space="0" w:color="231F20"/>
              <w:right w:val="single" w:sz="4" w:space="0" w:color="231F20"/>
            </w:tcBorders>
            <w:shd w:val="clear" w:color="auto" w:fill="D9D9D9"/>
          </w:tcPr>
          <w:p>
            <w:pPr>
              <w:pStyle w:val="TableParagraph"/>
              <w:spacing w:before="18"/>
              <w:ind w:left="497"/>
              <w:rPr>
                <w:b/>
                <w:sz w:val="20"/>
              </w:rPr>
            </w:pPr>
            <w:r>
              <w:rPr>
                <w:b/>
                <w:color w:val="231F20"/>
                <w:spacing w:val="-2"/>
                <w:sz w:val="20"/>
              </w:rPr>
              <w:t>Objectives</w:t>
            </w:r>
          </w:p>
        </w:tc>
        <w:tc>
          <w:tcPr>
            <w:tcW w:w="2087" w:type="dxa"/>
            <w:tcBorders>
              <w:left w:val="single" w:sz="4" w:space="0" w:color="231F20"/>
              <w:right w:val="single" w:sz="4" w:space="0" w:color="231F20"/>
            </w:tcBorders>
            <w:shd w:val="clear" w:color="auto" w:fill="D9D9D9"/>
          </w:tcPr>
          <w:p>
            <w:pPr>
              <w:pStyle w:val="TableParagraph"/>
              <w:spacing w:before="18"/>
              <w:ind w:left="91"/>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2116" w:type="dxa"/>
            <w:tcBorders>
              <w:left w:val="single" w:sz="4" w:space="0" w:color="231F20"/>
              <w:right w:val="single" w:sz="4" w:space="0" w:color="231F20"/>
            </w:tcBorders>
            <w:shd w:val="clear" w:color="auto" w:fill="D9D9D9"/>
          </w:tcPr>
          <w:p>
            <w:pPr>
              <w:pStyle w:val="TableParagraph"/>
              <w:spacing w:line="225" w:lineRule="auto" w:before="29"/>
              <w:ind w:left="295" w:firstLine="131"/>
              <w:rPr>
                <w:b/>
                <w:sz w:val="20"/>
              </w:rPr>
            </w:pPr>
            <w:r>
              <w:rPr>
                <w:b/>
                <w:color w:val="231F20"/>
                <w:spacing w:val="-2"/>
                <w:sz w:val="20"/>
              </w:rPr>
              <w:t>Architectural </w:t>
            </w:r>
            <w:r>
              <w:rPr>
                <w:b/>
                <w:color w:val="231F20"/>
                <w:sz w:val="20"/>
              </w:rPr>
              <w:t>analysis</w:t>
            </w:r>
            <w:r>
              <w:rPr>
                <w:b/>
                <w:color w:val="231F20"/>
                <w:spacing w:val="-8"/>
                <w:sz w:val="20"/>
              </w:rPr>
              <w:t> </w:t>
            </w:r>
            <w:r>
              <w:rPr>
                <w:b/>
                <w:color w:val="231F20"/>
                <w:sz w:val="20"/>
              </w:rPr>
              <w:t>method</w:t>
            </w:r>
          </w:p>
        </w:tc>
        <w:tc>
          <w:tcPr>
            <w:tcW w:w="2145" w:type="dxa"/>
            <w:tcBorders>
              <w:left w:val="single" w:sz="4" w:space="0" w:color="231F20"/>
            </w:tcBorders>
            <w:shd w:val="clear" w:color="auto" w:fill="D9D9D9"/>
          </w:tcPr>
          <w:p>
            <w:pPr>
              <w:pStyle w:val="TableParagraph"/>
              <w:spacing w:before="18"/>
              <w:ind w:left="723"/>
              <w:rPr>
                <w:b/>
                <w:sz w:val="20"/>
              </w:rPr>
            </w:pPr>
            <w:r>
              <w:rPr>
                <w:b/>
                <w:color w:val="231F20"/>
                <w:spacing w:val="-2"/>
                <w:sz w:val="20"/>
              </w:rPr>
              <w:t>Results</w:t>
            </w:r>
          </w:p>
        </w:tc>
      </w:tr>
      <w:tr>
        <w:trPr>
          <w:trHeight w:val="1756" w:hRule="atLeast"/>
        </w:trPr>
        <w:tc>
          <w:tcPr>
            <w:tcW w:w="1424" w:type="dxa"/>
            <w:tcBorders>
              <w:bottom w:val="single" w:sz="4" w:space="0" w:color="231F20"/>
              <w:right w:val="single" w:sz="4" w:space="0" w:color="231F20"/>
            </w:tcBorders>
          </w:tcPr>
          <w:p>
            <w:pPr>
              <w:pStyle w:val="TableParagraph"/>
              <w:spacing w:before="18"/>
              <w:rPr>
                <w:sz w:val="20"/>
              </w:rPr>
            </w:pPr>
            <w:r>
              <w:rPr>
                <w:color w:val="231F20"/>
                <w:sz w:val="20"/>
              </w:rPr>
              <w:t>IT</w:t>
            </w:r>
            <w:r>
              <w:rPr>
                <w:color w:val="231F20"/>
                <w:spacing w:val="4"/>
                <w:sz w:val="20"/>
              </w:rPr>
              <w:t> </w:t>
            </w:r>
            <w:r>
              <w:rPr>
                <w:color w:val="231F20"/>
                <w:spacing w:val="-2"/>
                <w:sz w:val="20"/>
              </w:rPr>
              <w:t>architecture</w:t>
            </w:r>
          </w:p>
        </w:tc>
        <w:tc>
          <w:tcPr>
            <w:tcW w:w="1961" w:type="dxa"/>
            <w:tcBorders>
              <w:left w:val="single" w:sz="4" w:space="0" w:color="231F20"/>
              <w:bottom w:val="single" w:sz="4" w:space="0" w:color="231F20"/>
              <w:right w:val="single" w:sz="4" w:space="0" w:color="231F20"/>
            </w:tcBorders>
          </w:tcPr>
          <w:p>
            <w:pPr>
              <w:pStyle w:val="TableParagraph"/>
              <w:tabs>
                <w:tab w:pos="452" w:val="left" w:leader="none"/>
              </w:tabs>
              <w:spacing w:line="227" w:lineRule="exact" w:before="18"/>
              <w:ind w:left="50"/>
              <w:rPr>
                <w:sz w:val="20"/>
              </w:rPr>
            </w:pPr>
            <w:r>
              <w:rPr>
                <w:color w:val="231F20"/>
                <w:spacing w:val="-10"/>
                <w:sz w:val="20"/>
              </w:rPr>
              <w:t>—</w:t>
            </w:r>
            <w:r>
              <w:rPr>
                <w:color w:val="231F20"/>
                <w:sz w:val="20"/>
              </w:rPr>
              <w:tab/>
            </w:r>
            <w:r>
              <w:rPr>
                <w:color w:val="231F20"/>
                <w:spacing w:val="-2"/>
                <w:sz w:val="20"/>
              </w:rPr>
              <w:t>Customer</w:t>
            </w:r>
          </w:p>
          <w:p>
            <w:pPr>
              <w:pStyle w:val="TableParagraph"/>
              <w:spacing w:line="225" w:lineRule="auto" w:before="4"/>
              <w:ind w:left="452"/>
              <w:rPr>
                <w:sz w:val="20"/>
              </w:rPr>
            </w:pPr>
            <w:r>
              <w:rPr>
                <w:color w:val="231F20"/>
                <w:spacing w:val="-2"/>
                <w:sz w:val="20"/>
              </w:rPr>
              <w:t>information </w:t>
            </w:r>
            <w:r>
              <w:rPr>
                <w:color w:val="231F20"/>
                <w:sz w:val="20"/>
              </w:rPr>
              <w:t>collection and storage</w:t>
            </w:r>
            <w:r>
              <w:rPr>
                <w:color w:val="231F20"/>
                <w:spacing w:val="-12"/>
                <w:sz w:val="20"/>
              </w:rPr>
              <w:t> </w:t>
            </w:r>
            <w:r>
              <w:rPr>
                <w:color w:val="231F20"/>
                <w:sz w:val="20"/>
              </w:rPr>
              <w:t>policies</w:t>
            </w:r>
          </w:p>
        </w:tc>
        <w:tc>
          <w:tcPr>
            <w:tcW w:w="2087" w:type="dxa"/>
            <w:tcBorders>
              <w:left w:val="single" w:sz="4" w:space="0" w:color="231F20"/>
              <w:bottom w:val="single" w:sz="4" w:space="0" w:color="231F20"/>
              <w:right w:val="single" w:sz="4" w:space="0" w:color="231F20"/>
            </w:tcBorders>
          </w:tcPr>
          <w:p>
            <w:pPr>
              <w:pStyle w:val="TableParagraph"/>
              <w:numPr>
                <w:ilvl w:val="0"/>
                <w:numId w:val="79"/>
              </w:numPr>
              <w:tabs>
                <w:tab w:pos="452" w:val="left" w:leader="none"/>
                <w:tab w:pos="453" w:val="left" w:leader="none"/>
              </w:tabs>
              <w:spacing w:line="227" w:lineRule="exact" w:before="18" w:after="0"/>
              <w:ind w:left="452" w:right="0" w:hanging="403"/>
              <w:jc w:val="left"/>
              <w:rPr>
                <w:sz w:val="20"/>
              </w:rPr>
            </w:pPr>
            <w:r>
              <w:rPr>
                <w:color w:val="231F20"/>
                <w:spacing w:val="-2"/>
                <w:sz w:val="20"/>
              </w:rPr>
              <w:t>Customer</w:t>
            </w:r>
          </w:p>
          <w:p>
            <w:pPr>
              <w:pStyle w:val="TableParagraph"/>
              <w:spacing w:line="225" w:lineRule="auto" w:before="4"/>
              <w:ind w:left="452" w:right="172"/>
              <w:rPr>
                <w:sz w:val="20"/>
              </w:rPr>
            </w:pPr>
            <w:r>
              <w:rPr>
                <w:color w:val="231F20"/>
                <w:spacing w:val="-2"/>
                <w:sz w:val="20"/>
              </w:rPr>
              <w:t>personal information </w:t>
            </w:r>
            <w:r>
              <w:rPr>
                <w:color w:val="231F20"/>
                <w:sz w:val="20"/>
              </w:rPr>
              <w:t>being collected and stored</w:t>
            </w:r>
          </w:p>
          <w:p>
            <w:pPr>
              <w:pStyle w:val="TableParagraph"/>
              <w:numPr>
                <w:ilvl w:val="0"/>
                <w:numId w:val="79"/>
              </w:numPr>
              <w:tabs>
                <w:tab w:pos="452" w:val="left" w:leader="none"/>
                <w:tab w:pos="453" w:val="left" w:leader="none"/>
              </w:tabs>
              <w:spacing w:line="240" w:lineRule="auto" w:before="171" w:after="0"/>
              <w:ind w:left="452" w:right="0" w:hanging="403"/>
              <w:jc w:val="left"/>
              <w:rPr>
                <w:sz w:val="20"/>
              </w:rPr>
            </w:pPr>
            <w:r>
              <w:rPr>
                <w:color w:val="231F20"/>
                <w:sz w:val="20"/>
              </w:rPr>
              <w:t>Storage</w:t>
            </w:r>
            <w:r>
              <w:rPr>
                <w:color w:val="231F20"/>
                <w:spacing w:val="7"/>
                <w:sz w:val="20"/>
              </w:rPr>
              <w:t> </w:t>
            </w:r>
            <w:r>
              <w:rPr>
                <w:color w:val="231F20"/>
                <w:spacing w:val="-2"/>
                <w:sz w:val="20"/>
              </w:rPr>
              <w:t>locations</w:t>
            </w:r>
          </w:p>
        </w:tc>
        <w:tc>
          <w:tcPr>
            <w:tcW w:w="2116" w:type="dxa"/>
            <w:tcBorders>
              <w:left w:val="single" w:sz="4" w:space="0" w:color="231F20"/>
              <w:bottom w:val="single" w:sz="4" w:space="0" w:color="231F20"/>
              <w:right w:val="single" w:sz="4" w:space="0" w:color="231F20"/>
            </w:tcBorders>
          </w:tcPr>
          <w:p>
            <w:pPr>
              <w:pStyle w:val="TableParagraph"/>
              <w:numPr>
                <w:ilvl w:val="0"/>
                <w:numId w:val="80"/>
              </w:numPr>
              <w:tabs>
                <w:tab w:pos="451" w:val="left" w:leader="none"/>
                <w:tab w:pos="453" w:val="left" w:leader="none"/>
              </w:tabs>
              <w:spacing w:line="225" w:lineRule="auto" w:before="29" w:after="0"/>
              <w:ind w:left="452" w:right="467" w:hanging="403"/>
              <w:jc w:val="left"/>
              <w:rPr>
                <w:sz w:val="20"/>
              </w:rPr>
            </w:pPr>
            <w:r>
              <w:rPr>
                <w:color w:val="231F20"/>
                <w:sz w:val="20"/>
              </w:rPr>
              <w:t>DB schema analysis</w:t>
            </w:r>
            <w:r>
              <w:rPr>
                <w:color w:val="231F20"/>
                <w:spacing w:val="-7"/>
                <w:sz w:val="20"/>
              </w:rPr>
              <w:t> </w:t>
            </w:r>
            <w:r>
              <w:rPr>
                <w:color w:val="231F20"/>
                <w:sz w:val="20"/>
              </w:rPr>
              <w:t>tools</w:t>
            </w:r>
          </w:p>
          <w:p>
            <w:pPr>
              <w:pStyle w:val="TableParagraph"/>
              <w:numPr>
                <w:ilvl w:val="0"/>
                <w:numId w:val="80"/>
              </w:numPr>
              <w:tabs>
                <w:tab w:pos="451" w:val="left" w:leader="none"/>
                <w:tab w:pos="453" w:val="left" w:leader="none"/>
              </w:tabs>
              <w:spacing w:line="227" w:lineRule="exact" w:before="172" w:after="0"/>
              <w:ind w:left="452" w:right="0" w:hanging="404"/>
              <w:jc w:val="left"/>
              <w:rPr>
                <w:sz w:val="20"/>
              </w:rPr>
            </w:pPr>
            <w:r>
              <w:rPr>
                <w:color w:val="231F20"/>
                <w:sz w:val="20"/>
              </w:rPr>
              <w:t>Interview</w:t>
            </w:r>
            <w:r>
              <w:rPr>
                <w:color w:val="231F20"/>
                <w:spacing w:val="17"/>
                <w:sz w:val="20"/>
              </w:rPr>
              <w:t> </w:t>
            </w:r>
            <w:r>
              <w:rPr>
                <w:color w:val="231F20"/>
                <w:spacing w:val="-5"/>
                <w:sz w:val="20"/>
              </w:rPr>
              <w:t>IT</w:t>
            </w:r>
          </w:p>
          <w:p>
            <w:pPr>
              <w:pStyle w:val="TableParagraph"/>
              <w:spacing w:line="227" w:lineRule="exact" w:before="0"/>
              <w:ind w:left="451"/>
              <w:rPr>
                <w:sz w:val="20"/>
              </w:rPr>
            </w:pPr>
            <w:r>
              <w:rPr>
                <w:color w:val="231F20"/>
                <w:sz w:val="20"/>
              </w:rPr>
              <w:t>operations</w:t>
            </w:r>
            <w:r>
              <w:rPr>
                <w:color w:val="231F20"/>
                <w:spacing w:val="8"/>
                <w:sz w:val="20"/>
              </w:rPr>
              <w:t> </w:t>
            </w:r>
            <w:r>
              <w:rPr>
                <w:color w:val="231F20"/>
                <w:spacing w:val="-4"/>
                <w:sz w:val="20"/>
              </w:rPr>
              <w:t>team</w:t>
            </w:r>
          </w:p>
          <w:p>
            <w:pPr>
              <w:pStyle w:val="TableParagraph"/>
              <w:numPr>
                <w:ilvl w:val="0"/>
                <w:numId w:val="80"/>
              </w:numPr>
              <w:tabs>
                <w:tab w:pos="451" w:val="left" w:leader="none"/>
                <w:tab w:pos="453" w:val="left" w:leader="none"/>
              </w:tabs>
              <w:spacing w:line="225" w:lineRule="auto" w:before="182" w:after="0"/>
              <w:ind w:left="452" w:right="165" w:hanging="403"/>
              <w:jc w:val="left"/>
              <w:rPr>
                <w:sz w:val="20"/>
              </w:rPr>
            </w:pPr>
            <w:r>
              <w:rPr>
                <w:color w:val="231F20"/>
                <w:sz w:val="20"/>
              </w:rPr>
              <w:t>Business</w:t>
            </w:r>
            <w:r>
              <w:rPr>
                <w:color w:val="231F20"/>
                <w:spacing w:val="-8"/>
                <w:sz w:val="20"/>
              </w:rPr>
              <w:t> </w:t>
            </w:r>
            <w:r>
              <w:rPr>
                <w:color w:val="231F20"/>
                <w:sz w:val="20"/>
              </w:rPr>
              <w:t>process </w:t>
            </w:r>
            <w:r>
              <w:rPr>
                <w:color w:val="231F20"/>
                <w:spacing w:val="-2"/>
                <w:sz w:val="20"/>
              </w:rPr>
              <w:t>analysis</w:t>
            </w:r>
          </w:p>
        </w:tc>
        <w:tc>
          <w:tcPr>
            <w:tcW w:w="2145" w:type="dxa"/>
            <w:tcBorders>
              <w:left w:val="single" w:sz="4" w:space="0" w:color="231F20"/>
              <w:bottom w:val="single" w:sz="4" w:space="0" w:color="231F20"/>
            </w:tcBorders>
          </w:tcPr>
          <w:p>
            <w:pPr>
              <w:pStyle w:val="TableParagraph"/>
              <w:tabs>
                <w:tab w:pos="446" w:val="left" w:leader="none"/>
              </w:tabs>
              <w:spacing w:line="225" w:lineRule="auto" w:before="29"/>
              <w:ind w:left="446" w:right="251" w:hanging="403"/>
              <w:rPr>
                <w:sz w:val="20"/>
              </w:rPr>
            </w:pPr>
            <w:r>
              <w:rPr>
                <w:color w:val="231F20"/>
                <w:spacing w:val="-10"/>
                <w:sz w:val="20"/>
              </w:rPr>
              <w:t>—</w:t>
            </w:r>
            <w:r>
              <w:rPr>
                <w:color w:val="231F20"/>
                <w:sz w:val="20"/>
              </w:rPr>
              <w:tab/>
              <w:t>List of customer </w:t>
            </w:r>
            <w:r>
              <w:rPr>
                <w:color w:val="231F20"/>
                <w:spacing w:val="-2"/>
                <w:sz w:val="20"/>
              </w:rPr>
              <w:t>information </w:t>
            </w:r>
            <w:r>
              <w:rPr>
                <w:color w:val="231F20"/>
                <w:sz w:val="20"/>
              </w:rPr>
              <w:t>being collected and stored, with </w:t>
            </w:r>
            <w:r>
              <w:rPr>
                <w:color w:val="231F20"/>
                <w:spacing w:val="-2"/>
                <w:sz w:val="20"/>
              </w:rPr>
              <w:t>locations</w:t>
            </w:r>
          </w:p>
        </w:tc>
      </w:tr>
      <w:tr>
        <w:trPr>
          <w:trHeight w:val="2386" w:hRule="atLeast"/>
        </w:trPr>
        <w:tc>
          <w:tcPr>
            <w:tcW w:w="1424" w:type="dxa"/>
            <w:tcBorders>
              <w:top w:val="single" w:sz="4" w:space="0" w:color="231F20"/>
              <w:bottom w:val="single" w:sz="4" w:space="0" w:color="231F20"/>
              <w:right w:val="single" w:sz="4" w:space="0" w:color="231F20"/>
            </w:tcBorders>
          </w:tcPr>
          <w:p>
            <w:pPr>
              <w:pStyle w:val="TableParagraph"/>
              <w:spacing w:line="225" w:lineRule="auto" w:before="34"/>
              <w:ind w:right="43"/>
              <w:rPr>
                <w:sz w:val="20"/>
              </w:rPr>
            </w:pPr>
            <w:r>
              <w:rPr>
                <w:color w:val="231F20"/>
                <w:sz w:val="20"/>
              </w:rPr>
              <w:t>IT architec- ture and </w:t>
            </w:r>
            <w:r>
              <w:rPr>
                <w:color w:val="231F20"/>
                <w:sz w:val="20"/>
              </w:rPr>
              <w:t>busi- ness process </w:t>
            </w:r>
            <w:r>
              <w:rPr>
                <w:color w:val="231F20"/>
                <w:spacing w:val="-2"/>
                <w:sz w:val="20"/>
              </w:rPr>
              <w:t>architecture</w:t>
            </w:r>
          </w:p>
        </w:tc>
        <w:tc>
          <w:tcPr>
            <w:tcW w:w="1961" w:type="dxa"/>
            <w:tcBorders>
              <w:top w:val="single" w:sz="4" w:space="0" w:color="231F20"/>
              <w:left w:val="single" w:sz="4" w:space="0" w:color="231F20"/>
              <w:bottom w:val="single" w:sz="4" w:space="0" w:color="231F20"/>
              <w:right w:val="single" w:sz="4" w:space="0" w:color="231F20"/>
            </w:tcBorders>
          </w:tcPr>
          <w:p>
            <w:pPr>
              <w:pStyle w:val="TableParagraph"/>
              <w:tabs>
                <w:tab w:pos="452" w:val="left" w:leader="none"/>
              </w:tabs>
              <w:spacing w:line="227" w:lineRule="exact"/>
              <w:ind w:left="50"/>
              <w:rPr>
                <w:sz w:val="20"/>
              </w:rPr>
            </w:pPr>
            <w:r>
              <w:rPr>
                <w:color w:val="231F20"/>
                <w:spacing w:val="-10"/>
                <w:sz w:val="20"/>
              </w:rPr>
              <w:t>—</w:t>
            </w:r>
            <w:r>
              <w:rPr>
                <w:color w:val="231F20"/>
                <w:sz w:val="20"/>
              </w:rPr>
              <w:tab/>
            </w:r>
            <w:r>
              <w:rPr>
                <w:color w:val="231F20"/>
                <w:spacing w:val="-2"/>
                <w:sz w:val="20"/>
              </w:rPr>
              <w:t>Customer</w:t>
            </w:r>
          </w:p>
          <w:p>
            <w:pPr>
              <w:pStyle w:val="TableParagraph"/>
              <w:spacing w:line="225" w:lineRule="auto" w:before="4"/>
              <w:ind w:left="453"/>
              <w:rPr>
                <w:sz w:val="20"/>
              </w:rPr>
            </w:pPr>
            <w:r>
              <w:rPr>
                <w:color w:val="231F20"/>
                <w:spacing w:val="-2"/>
                <w:sz w:val="20"/>
              </w:rPr>
              <w:t>information </w:t>
            </w:r>
            <w:r>
              <w:rPr>
                <w:color w:val="231F20"/>
                <w:sz w:val="20"/>
              </w:rPr>
              <w:t>access</w:t>
            </w:r>
            <w:r>
              <w:rPr>
                <w:color w:val="231F20"/>
                <w:spacing w:val="-12"/>
                <w:sz w:val="20"/>
              </w:rPr>
              <w:t> </w:t>
            </w:r>
            <w:r>
              <w:rPr>
                <w:color w:val="231F20"/>
                <w:sz w:val="20"/>
              </w:rPr>
              <w:t>control </w:t>
            </w:r>
            <w:r>
              <w:rPr>
                <w:color w:val="231F20"/>
                <w:spacing w:val="-2"/>
                <w:sz w:val="20"/>
              </w:rPr>
              <w:t>policies</w:t>
            </w:r>
          </w:p>
        </w:tc>
        <w:tc>
          <w:tcPr>
            <w:tcW w:w="2087" w:type="dxa"/>
            <w:tcBorders>
              <w:top w:val="single" w:sz="4" w:space="0" w:color="231F20"/>
              <w:left w:val="single" w:sz="4" w:space="0" w:color="231F20"/>
              <w:bottom w:val="single" w:sz="4" w:space="0" w:color="231F20"/>
              <w:right w:val="single" w:sz="4" w:space="0" w:color="231F20"/>
            </w:tcBorders>
          </w:tcPr>
          <w:p>
            <w:pPr>
              <w:pStyle w:val="TableParagraph"/>
              <w:numPr>
                <w:ilvl w:val="0"/>
                <w:numId w:val="81"/>
              </w:numPr>
              <w:tabs>
                <w:tab w:pos="452" w:val="left" w:leader="none"/>
                <w:tab w:pos="453" w:val="left" w:leader="none"/>
              </w:tabs>
              <w:spacing w:line="240" w:lineRule="auto" w:before="23" w:after="0"/>
              <w:ind w:left="452" w:right="0" w:hanging="403"/>
              <w:jc w:val="left"/>
              <w:rPr>
                <w:sz w:val="20"/>
              </w:rPr>
            </w:pPr>
            <w:r>
              <w:rPr>
                <w:color w:val="231F20"/>
                <w:sz w:val="20"/>
              </w:rPr>
              <w:t>IT</w:t>
            </w:r>
            <w:r>
              <w:rPr>
                <w:color w:val="231F20"/>
                <w:spacing w:val="5"/>
                <w:sz w:val="20"/>
              </w:rPr>
              <w:t> </w:t>
            </w:r>
            <w:r>
              <w:rPr>
                <w:color w:val="231F20"/>
                <w:sz w:val="20"/>
              </w:rPr>
              <w:t>access</w:t>
            </w:r>
            <w:r>
              <w:rPr>
                <w:color w:val="231F20"/>
                <w:spacing w:val="5"/>
                <w:sz w:val="20"/>
              </w:rPr>
              <w:t> </w:t>
            </w:r>
            <w:r>
              <w:rPr>
                <w:color w:val="231F20"/>
                <w:spacing w:val="-2"/>
                <w:sz w:val="20"/>
              </w:rPr>
              <w:t>controls</w:t>
            </w:r>
          </w:p>
          <w:p>
            <w:pPr>
              <w:pStyle w:val="TableParagraph"/>
              <w:numPr>
                <w:ilvl w:val="0"/>
                <w:numId w:val="81"/>
              </w:numPr>
              <w:tabs>
                <w:tab w:pos="452" w:val="left" w:leader="none"/>
                <w:tab w:pos="453" w:val="left" w:leader="none"/>
              </w:tabs>
              <w:spacing w:line="225" w:lineRule="auto" w:before="181" w:after="0"/>
              <w:ind w:left="452" w:right="135" w:hanging="403"/>
              <w:jc w:val="left"/>
              <w:rPr>
                <w:sz w:val="20"/>
              </w:rPr>
            </w:pPr>
            <w:r>
              <w:rPr>
                <w:color w:val="231F20"/>
                <w:sz w:val="20"/>
              </w:rPr>
              <w:t>Business</w:t>
            </w:r>
            <w:r>
              <w:rPr>
                <w:color w:val="231F20"/>
                <w:spacing w:val="-8"/>
                <w:sz w:val="20"/>
              </w:rPr>
              <w:t> </w:t>
            </w:r>
            <w:r>
              <w:rPr>
                <w:color w:val="231F20"/>
                <w:sz w:val="20"/>
              </w:rPr>
              <w:t>process access controls</w:t>
            </w:r>
          </w:p>
          <w:p>
            <w:pPr>
              <w:pStyle w:val="TableParagraph"/>
              <w:numPr>
                <w:ilvl w:val="0"/>
                <w:numId w:val="81"/>
              </w:numPr>
              <w:tabs>
                <w:tab w:pos="452" w:val="left" w:leader="none"/>
                <w:tab w:pos="453" w:val="left" w:leader="none"/>
              </w:tabs>
              <w:spacing w:line="225" w:lineRule="auto" w:before="183" w:after="0"/>
              <w:ind w:left="452" w:right="135" w:hanging="403"/>
              <w:jc w:val="left"/>
              <w:rPr>
                <w:sz w:val="20"/>
              </w:rPr>
            </w:pPr>
            <w:r>
              <w:rPr>
                <w:color w:val="231F20"/>
                <w:sz w:val="20"/>
              </w:rPr>
              <w:t>Business</w:t>
            </w:r>
            <w:r>
              <w:rPr>
                <w:color w:val="231F20"/>
                <w:spacing w:val="-8"/>
                <w:sz w:val="20"/>
              </w:rPr>
              <w:t> </w:t>
            </w:r>
            <w:r>
              <w:rPr>
                <w:color w:val="231F20"/>
                <w:sz w:val="20"/>
              </w:rPr>
              <w:t>process </w:t>
            </w:r>
            <w:r>
              <w:rPr>
                <w:color w:val="231F20"/>
                <w:spacing w:val="-2"/>
                <w:sz w:val="20"/>
              </w:rPr>
              <w:t>need-to-know</w:t>
            </w:r>
          </w:p>
        </w:tc>
        <w:tc>
          <w:tcPr>
            <w:tcW w:w="2116" w:type="dxa"/>
            <w:tcBorders>
              <w:top w:val="single" w:sz="4" w:space="0" w:color="231F20"/>
              <w:left w:val="single" w:sz="4" w:space="0" w:color="231F20"/>
              <w:bottom w:val="single" w:sz="4" w:space="0" w:color="231F20"/>
              <w:right w:val="single" w:sz="4" w:space="0" w:color="231F20"/>
            </w:tcBorders>
          </w:tcPr>
          <w:p>
            <w:pPr>
              <w:pStyle w:val="TableParagraph"/>
              <w:numPr>
                <w:ilvl w:val="0"/>
                <w:numId w:val="82"/>
              </w:numPr>
              <w:tabs>
                <w:tab w:pos="452" w:val="left" w:leader="none"/>
                <w:tab w:pos="453" w:val="left" w:leader="none"/>
              </w:tabs>
              <w:spacing w:line="225" w:lineRule="auto" w:before="34" w:after="0"/>
              <w:ind w:left="452" w:right="164" w:hanging="403"/>
              <w:jc w:val="left"/>
              <w:rPr>
                <w:sz w:val="20"/>
              </w:rPr>
            </w:pPr>
            <w:r>
              <w:rPr>
                <w:color w:val="231F20"/>
                <w:sz w:val="20"/>
              </w:rPr>
              <w:t>Business</w:t>
            </w:r>
            <w:r>
              <w:rPr>
                <w:color w:val="231F20"/>
                <w:spacing w:val="-8"/>
                <w:sz w:val="20"/>
              </w:rPr>
              <w:t> </w:t>
            </w:r>
            <w:r>
              <w:rPr>
                <w:color w:val="231F20"/>
                <w:sz w:val="20"/>
              </w:rPr>
              <w:t>process </w:t>
            </w:r>
            <w:r>
              <w:rPr>
                <w:color w:val="231F20"/>
                <w:spacing w:val="-2"/>
                <w:sz w:val="20"/>
              </w:rPr>
              <w:t>analysis</w:t>
            </w:r>
          </w:p>
          <w:p>
            <w:pPr>
              <w:pStyle w:val="TableParagraph"/>
              <w:numPr>
                <w:ilvl w:val="0"/>
                <w:numId w:val="82"/>
              </w:numPr>
              <w:tabs>
                <w:tab w:pos="452" w:val="left" w:leader="none"/>
                <w:tab w:pos="453" w:val="left" w:leader="none"/>
              </w:tabs>
              <w:spacing w:line="240" w:lineRule="auto" w:before="172" w:after="0"/>
              <w:ind w:left="452" w:right="0" w:hanging="404"/>
              <w:jc w:val="left"/>
              <w:rPr>
                <w:sz w:val="20"/>
              </w:rPr>
            </w:pPr>
            <w:r>
              <w:rPr>
                <w:color w:val="231F20"/>
                <w:sz w:val="20"/>
              </w:rPr>
              <w:t>IT</w:t>
            </w:r>
            <w:r>
              <w:rPr>
                <w:color w:val="231F20"/>
                <w:spacing w:val="9"/>
                <w:sz w:val="20"/>
              </w:rPr>
              <w:t> </w:t>
            </w:r>
            <w:r>
              <w:rPr>
                <w:color w:val="231F20"/>
                <w:sz w:val="20"/>
              </w:rPr>
              <w:t>system</w:t>
            </w:r>
            <w:r>
              <w:rPr>
                <w:color w:val="231F20"/>
                <w:spacing w:val="8"/>
                <w:sz w:val="20"/>
              </w:rPr>
              <w:t> </w:t>
            </w:r>
            <w:r>
              <w:rPr>
                <w:color w:val="231F20"/>
                <w:spacing w:val="-2"/>
                <w:sz w:val="20"/>
              </w:rPr>
              <w:t>reviews</w:t>
            </w:r>
          </w:p>
          <w:p>
            <w:pPr>
              <w:pStyle w:val="TableParagraph"/>
              <w:numPr>
                <w:ilvl w:val="0"/>
                <w:numId w:val="82"/>
              </w:numPr>
              <w:tabs>
                <w:tab w:pos="402" w:val="left" w:leader="none"/>
                <w:tab w:pos="403" w:val="left" w:leader="none"/>
              </w:tabs>
              <w:spacing w:line="227" w:lineRule="exact" w:before="170" w:after="0"/>
              <w:ind w:left="402" w:right="258" w:hanging="403"/>
              <w:jc w:val="right"/>
              <w:rPr>
                <w:sz w:val="20"/>
              </w:rPr>
            </w:pPr>
            <w:r>
              <w:rPr>
                <w:color w:val="231F20"/>
                <w:sz w:val="20"/>
              </w:rPr>
              <w:t>Interviews</w:t>
            </w:r>
            <w:r>
              <w:rPr>
                <w:color w:val="231F20"/>
                <w:spacing w:val="18"/>
                <w:sz w:val="20"/>
              </w:rPr>
              <w:t> </w:t>
            </w:r>
            <w:r>
              <w:rPr>
                <w:color w:val="231F20"/>
                <w:spacing w:val="-4"/>
                <w:sz w:val="20"/>
              </w:rPr>
              <w:t>with</w:t>
            </w:r>
          </w:p>
          <w:p>
            <w:pPr>
              <w:pStyle w:val="TableParagraph"/>
              <w:spacing w:line="227" w:lineRule="exact" w:before="0"/>
              <w:ind w:left="0" w:right="229"/>
              <w:jc w:val="right"/>
              <w:rPr>
                <w:sz w:val="20"/>
              </w:rPr>
            </w:pPr>
            <w:r>
              <w:rPr>
                <w:color w:val="231F20"/>
                <w:sz w:val="20"/>
              </w:rPr>
              <w:t>operations</w:t>
            </w:r>
            <w:r>
              <w:rPr>
                <w:color w:val="231F20"/>
                <w:spacing w:val="8"/>
                <w:sz w:val="20"/>
              </w:rPr>
              <w:t> </w:t>
            </w:r>
            <w:r>
              <w:rPr>
                <w:color w:val="231F20"/>
                <w:spacing w:val="-4"/>
                <w:sz w:val="20"/>
              </w:rPr>
              <w:t>team</w:t>
            </w:r>
          </w:p>
          <w:p>
            <w:pPr>
              <w:pStyle w:val="TableParagraph"/>
              <w:numPr>
                <w:ilvl w:val="0"/>
                <w:numId w:val="82"/>
              </w:numPr>
              <w:tabs>
                <w:tab w:pos="452" w:val="left" w:leader="none"/>
                <w:tab w:pos="453" w:val="left" w:leader="none"/>
              </w:tabs>
              <w:spacing w:line="225" w:lineRule="auto" w:before="181" w:after="0"/>
              <w:ind w:left="452" w:right="180" w:hanging="403"/>
              <w:jc w:val="left"/>
              <w:rPr>
                <w:sz w:val="20"/>
              </w:rPr>
            </w:pPr>
            <w:r>
              <w:rPr>
                <w:color w:val="231F20"/>
                <w:sz w:val="20"/>
              </w:rPr>
              <w:t>Observation of business</w:t>
            </w:r>
            <w:r>
              <w:rPr>
                <w:color w:val="231F20"/>
                <w:spacing w:val="-11"/>
                <w:sz w:val="20"/>
              </w:rPr>
              <w:t> </w:t>
            </w:r>
            <w:r>
              <w:rPr>
                <w:color w:val="231F20"/>
                <w:sz w:val="20"/>
              </w:rPr>
              <w:t>process</w:t>
            </w:r>
            <w:r>
              <w:rPr>
                <w:color w:val="231F20"/>
                <w:sz w:val="20"/>
              </w:rPr>
              <w:t> </w:t>
            </w:r>
            <w:r>
              <w:rPr>
                <w:color w:val="231F20"/>
                <w:spacing w:val="-2"/>
                <w:sz w:val="20"/>
              </w:rPr>
              <w:t>execution</w:t>
            </w:r>
          </w:p>
        </w:tc>
        <w:tc>
          <w:tcPr>
            <w:tcW w:w="2145" w:type="dxa"/>
            <w:tcBorders>
              <w:top w:val="single" w:sz="4" w:space="0" w:color="231F20"/>
              <w:left w:val="single" w:sz="4" w:space="0" w:color="231F20"/>
              <w:bottom w:val="single" w:sz="4" w:space="0" w:color="231F20"/>
            </w:tcBorders>
          </w:tcPr>
          <w:p>
            <w:pPr>
              <w:pStyle w:val="TableParagraph"/>
              <w:numPr>
                <w:ilvl w:val="0"/>
                <w:numId w:val="83"/>
              </w:numPr>
              <w:tabs>
                <w:tab w:pos="446" w:val="left" w:leader="none"/>
                <w:tab w:pos="447" w:val="left" w:leader="none"/>
              </w:tabs>
              <w:spacing w:line="225" w:lineRule="auto" w:before="34" w:after="0"/>
              <w:ind w:left="446" w:right="189" w:hanging="403"/>
              <w:jc w:val="left"/>
              <w:rPr>
                <w:sz w:val="20"/>
              </w:rPr>
            </w:pPr>
            <w:r>
              <w:rPr>
                <w:color w:val="231F20"/>
                <w:sz w:val="20"/>
              </w:rPr>
              <w:t>Business</w:t>
            </w:r>
            <w:r>
              <w:rPr>
                <w:color w:val="231F20"/>
                <w:spacing w:val="-3"/>
                <w:sz w:val="20"/>
              </w:rPr>
              <w:t> </w:t>
            </w:r>
            <w:r>
              <w:rPr>
                <w:color w:val="231F20"/>
                <w:sz w:val="20"/>
              </w:rPr>
              <w:t>process gaps in need-to- </w:t>
            </w:r>
            <w:r>
              <w:rPr>
                <w:color w:val="231F20"/>
                <w:spacing w:val="-4"/>
                <w:sz w:val="20"/>
              </w:rPr>
              <w:t>know</w:t>
            </w:r>
          </w:p>
          <w:p>
            <w:pPr>
              <w:pStyle w:val="TableParagraph"/>
              <w:numPr>
                <w:ilvl w:val="0"/>
                <w:numId w:val="83"/>
              </w:numPr>
              <w:tabs>
                <w:tab w:pos="446" w:val="left" w:leader="none"/>
                <w:tab w:pos="447" w:val="left" w:leader="none"/>
              </w:tabs>
              <w:spacing w:line="225" w:lineRule="auto" w:before="183" w:after="0"/>
              <w:ind w:left="446" w:right="36" w:hanging="403"/>
              <w:jc w:val="left"/>
              <w:rPr>
                <w:sz w:val="20"/>
              </w:rPr>
            </w:pPr>
            <w:r>
              <w:rPr>
                <w:color w:val="231F20"/>
                <w:sz w:val="20"/>
              </w:rPr>
              <w:t>List of controls on access</w:t>
            </w:r>
            <w:r>
              <w:rPr>
                <w:color w:val="231F20"/>
                <w:spacing w:val="-2"/>
                <w:sz w:val="20"/>
              </w:rPr>
              <w:t> </w:t>
            </w:r>
            <w:r>
              <w:rPr>
                <w:color w:val="231F20"/>
                <w:sz w:val="20"/>
              </w:rPr>
              <w:t>to</w:t>
            </w:r>
            <w:r>
              <w:rPr>
                <w:color w:val="231F20"/>
                <w:spacing w:val="-2"/>
                <w:sz w:val="20"/>
              </w:rPr>
              <w:t> </w:t>
            </w:r>
            <w:r>
              <w:rPr>
                <w:color w:val="231F20"/>
                <w:sz w:val="20"/>
              </w:rPr>
              <w:t>customer </w:t>
            </w:r>
            <w:r>
              <w:rPr>
                <w:color w:val="231F20"/>
                <w:spacing w:val="-2"/>
                <w:sz w:val="20"/>
              </w:rPr>
              <w:t>information</w:t>
            </w:r>
          </w:p>
        </w:tc>
      </w:tr>
      <w:tr>
        <w:trPr>
          <w:trHeight w:val="1797" w:hRule="atLeast"/>
        </w:trPr>
        <w:tc>
          <w:tcPr>
            <w:tcW w:w="1424" w:type="dxa"/>
            <w:tcBorders>
              <w:top w:val="single" w:sz="4" w:space="0" w:color="231F20"/>
              <w:bottom w:val="single" w:sz="4" w:space="0" w:color="231F20"/>
              <w:right w:val="single" w:sz="4" w:space="0" w:color="231F20"/>
            </w:tcBorders>
          </w:tcPr>
          <w:p>
            <w:pPr>
              <w:pStyle w:val="TableParagraph"/>
              <w:spacing w:line="225" w:lineRule="auto" w:before="34"/>
              <w:rPr>
                <w:sz w:val="20"/>
              </w:rPr>
            </w:pPr>
            <w:r>
              <w:rPr>
                <w:color w:val="231F20"/>
                <w:sz w:val="20"/>
              </w:rPr>
              <w:t>IT and busi- ness</w:t>
            </w:r>
            <w:r>
              <w:rPr>
                <w:color w:val="231F20"/>
                <w:spacing w:val="-12"/>
                <w:sz w:val="20"/>
              </w:rPr>
              <w:t> </w:t>
            </w:r>
            <w:r>
              <w:rPr>
                <w:color w:val="231F20"/>
                <w:sz w:val="20"/>
              </w:rPr>
              <w:t>process </w:t>
            </w:r>
            <w:r>
              <w:rPr>
                <w:color w:val="231F20"/>
                <w:spacing w:val="-2"/>
                <w:sz w:val="20"/>
              </w:rPr>
              <w:t>architecture</w:t>
            </w:r>
          </w:p>
        </w:tc>
        <w:tc>
          <w:tcPr>
            <w:tcW w:w="1961" w:type="dxa"/>
            <w:tcBorders>
              <w:top w:val="single" w:sz="4" w:space="0" w:color="231F20"/>
              <w:left w:val="single" w:sz="4" w:space="0" w:color="231F20"/>
              <w:bottom w:val="single" w:sz="4" w:space="0" w:color="231F20"/>
              <w:right w:val="single" w:sz="4" w:space="0" w:color="231F20"/>
            </w:tcBorders>
          </w:tcPr>
          <w:p>
            <w:pPr>
              <w:pStyle w:val="TableParagraph"/>
              <w:tabs>
                <w:tab w:pos="452" w:val="left" w:leader="none"/>
              </w:tabs>
              <w:spacing w:line="225" w:lineRule="auto" w:before="34"/>
              <w:ind w:left="453" w:right="162" w:hanging="403"/>
              <w:rPr>
                <w:sz w:val="20"/>
              </w:rPr>
            </w:pPr>
            <w:r>
              <w:rPr>
                <w:color w:val="231F20"/>
                <w:spacing w:val="-10"/>
                <w:sz w:val="20"/>
              </w:rPr>
              <w:t>—</w:t>
            </w:r>
            <w:r>
              <w:rPr>
                <w:color w:val="231F20"/>
                <w:sz w:val="20"/>
              </w:rPr>
              <w:tab/>
              <w:t>Gaps</w:t>
            </w:r>
            <w:r>
              <w:rPr>
                <w:color w:val="231F20"/>
                <w:spacing w:val="-6"/>
                <w:sz w:val="20"/>
              </w:rPr>
              <w:t> </w:t>
            </w:r>
            <w:r>
              <w:rPr>
                <w:color w:val="231F20"/>
                <w:sz w:val="20"/>
              </w:rPr>
              <w:t>in</w:t>
            </w:r>
            <w:r>
              <w:rPr>
                <w:color w:val="231F20"/>
                <w:spacing w:val="-7"/>
                <w:sz w:val="20"/>
              </w:rPr>
              <w:t> </w:t>
            </w:r>
            <w:r>
              <w:rPr>
                <w:color w:val="231F20"/>
                <w:sz w:val="20"/>
              </w:rPr>
              <w:t>privacy </w:t>
            </w:r>
            <w:r>
              <w:rPr>
                <w:color w:val="231F20"/>
                <w:spacing w:val="-2"/>
                <w:sz w:val="20"/>
              </w:rPr>
              <w:t>compliance</w:t>
            </w:r>
          </w:p>
        </w:tc>
        <w:tc>
          <w:tcPr>
            <w:tcW w:w="2087" w:type="dxa"/>
            <w:tcBorders>
              <w:top w:val="single" w:sz="4" w:space="0" w:color="231F20"/>
              <w:left w:val="single" w:sz="4" w:space="0" w:color="231F20"/>
              <w:bottom w:val="single" w:sz="4" w:space="0" w:color="231F20"/>
              <w:right w:val="single" w:sz="4" w:space="0" w:color="231F20"/>
            </w:tcBorders>
          </w:tcPr>
          <w:p>
            <w:pPr>
              <w:pStyle w:val="TableParagraph"/>
              <w:numPr>
                <w:ilvl w:val="0"/>
                <w:numId w:val="84"/>
              </w:numPr>
              <w:tabs>
                <w:tab w:pos="452" w:val="left" w:leader="none"/>
                <w:tab w:pos="454" w:val="left" w:leader="none"/>
              </w:tabs>
              <w:spacing w:line="225" w:lineRule="auto" w:before="34" w:after="0"/>
              <w:ind w:left="453" w:right="123" w:hanging="403"/>
              <w:jc w:val="left"/>
              <w:rPr>
                <w:sz w:val="20"/>
              </w:rPr>
            </w:pPr>
            <w:r>
              <w:rPr>
                <w:color w:val="231F20"/>
                <w:spacing w:val="-2"/>
                <w:sz w:val="20"/>
              </w:rPr>
              <w:t>Non-compliances </w:t>
            </w:r>
            <w:r>
              <w:rPr>
                <w:color w:val="231F20"/>
                <w:sz w:val="20"/>
              </w:rPr>
              <w:t>to storage </w:t>
            </w:r>
            <w:r>
              <w:rPr>
                <w:color w:val="231F20"/>
                <w:spacing w:val="-2"/>
                <w:sz w:val="20"/>
              </w:rPr>
              <w:t>location restrictions</w:t>
            </w:r>
          </w:p>
          <w:p>
            <w:pPr>
              <w:pStyle w:val="TableParagraph"/>
              <w:numPr>
                <w:ilvl w:val="0"/>
                <w:numId w:val="84"/>
              </w:numPr>
              <w:tabs>
                <w:tab w:pos="454" w:val="left" w:leader="none"/>
              </w:tabs>
              <w:spacing w:line="225" w:lineRule="auto" w:before="182" w:after="0"/>
              <w:ind w:left="453" w:right="175" w:hanging="403"/>
              <w:jc w:val="both"/>
              <w:rPr>
                <w:sz w:val="20"/>
              </w:rPr>
            </w:pPr>
            <w:r>
              <w:rPr>
                <w:color w:val="231F20"/>
                <w:spacing w:val="-2"/>
                <w:sz w:val="20"/>
              </w:rPr>
              <w:t>Non-compliance </w:t>
            </w:r>
            <w:r>
              <w:rPr>
                <w:color w:val="231F20"/>
                <w:sz w:val="20"/>
              </w:rPr>
              <w:t>to</w:t>
            </w:r>
            <w:r>
              <w:rPr>
                <w:color w:val="231F20"/>
                <w:spacing w:val="-7"/>
                <w:sz w:val="20"/>
              </w:rPr>
              <w:t> </w:t>
            </w:r>
            <w:r>
              <w:rPr>
                <w:color w:val="231F20"/>
                <w:sz w:val="20"/>
              </w:rPr>
              <w:t>access</w:t>
            </w:r>
            <w:r>
              <w:rPr>
                <w:color w:val="231F20"/>
                <w:spacing w:val="-7"/>
                <w:sz w:val="20"/>
              </w:rPr>
              <w:t> </w:t>
            </w:r>
            <w:r>
              <w:rPr>
                <w:color w:val="231F20"/>
                <w:sz w:val="20"/>
              </w:rPr>
              <w:t>control </w:t>
            </w:r>
            <w:r>
              <w:rPr>
                <w:color w:val="231F20"/>
                <w:spacing w:val="-2"/>
                <w:sz w:val="20"/>
              </w:rPr>
              <w:t>restrictions</w:t>
            </w:r>
          </w:p>
        </w:tc>
        <w:tc>
          <w:tcPr>
            <w:tcW w:w="2116" w:type="dxa"/>
            <w:tcBorders>
              <w:top w:val="single" w:sz="4" w:space="0" w:color="231F20"/>
              <w:left w:val="single" w:sz="4" w:space="0" w:color="231F20"/>
              <w:bottom w:val="single" w:sz="4" w:space="0" w:color="231F20"/>
              <w:right w:val="single" w:sz="4" w:space="0" w:color="231F20"/>
            </w:tcBorders>
          </w:tcPr>
          <w:p>
            <w:pPr>
              <w:pStyle w:val="TableParagraph"/>
              <w:tabs>
                <w:tab w:pos="452" w:val="left" w:leader="none"/>
              </w:tabs>
              <w:spacing w:line="225" w:lineRule="auto" w:before="34"/>
              <w:ind w:left="452" w:right="123" w:hanging="403"/>
              <w:rPr>
                <w:sz w:val="20"/>
              </w:rPr>
            </w:pPr>
            <w:r>
              <w:rPr>
                <w:color w:val="231F20"/>
                <w:spacing w:val="-10"/>
                <w:sz w:val="20"/>
              </w:rPr>
              <w:t>—</w:t>
            </w:r>
            <w:r>
              <w:rPr>
                <w:color w:val="231F20"/>
                <w:sz w:val="20"/>
              </w:rPr>
              <w:tab/>
              <w:t>Analysis of controls</w:t>
            </w:r>
            <w:r>
              <w:rPr>
                <w:color w:val="231F20"/>
                <w:spacing w:val="-3"/>
                <w:sz w:val="20"/>
              </w:rPr>
              <w:t> </w:t>
            </w:r>
            <w:r>
              <w:rPr>
                <w:color w:val="231F20"/>
                <w:sz w:val="20"/>
              </w:rPr>
              <w:t>required by privacy </w:t>
            </w:r>
            <w:r>
              <w:rPr>
                <w:color w:val="231F20"/>
                <w:spacing w:val="-2"/>
                <w:sz w:val="20"/>
              </w:rPr>
              <w:t>regulation</w:t>
            </w:r>
          </w:p>
        </w:tc>
        <w:tc>
          <w:tcPr>
            <w:tcW w:w="2145" w:type="dxa"/>
            <w:tcBorders>
              <w:top w:val="single" w:sz="4" w:space="0" w:color="231F20"/>
              <w:left w:val="single" w:sz="4" w:space="0" w:color="231F20"/>
              <w:bottom w:val="single" w:sz="4" w:space="0" w:color="231F20"/>
            </w:tcBorders>
          </w:tcPr>
          <w:p>
            <w:pPr>
              <w:pStyle w:val="TableParagraph"/>
              <w:numPr>
                <w:ilvl w:val="0"/>
                <w:numId w:val="85"/>
              </w:numPr>
              <w:tabs>
                <w:tab w:pos="446" w:val="left" w:leader="none"/>
                <w:tab w:pos="447" w:val="left" w:leader="none"/>
              </w:tabs>
              <w:spacing w:line="225" w:lineRule="auto" w:before="34" w:after="0"/>
              <w:ind w:left="446" w:right="27" w:hanging="403"/>
              <w:jc w:val="left"/>
              <w:rPr>
                <w:sz w:val="20"/>
              </w:rPr>
            </w:pPr>
            <w:r>
              <w:rPr>
                <w:color w:val="231F20"/>
                <w:sz w:val="20"/>
              </w:rPr>
              <w:t>List of gaps in IT systems</w:t>
            </w:r>
            <w:r>
              <w:rPr>
                <w:color w:val="231F20"/>
                <w:spacing w:val="-3"/>
                <w:sz w:val="20"/>
              </w:rPr>
              <w:t> </w:t>
            </w:r>
            <w:r>
              <w:rPr>
                <w:color w:val="231F20"/>
                <w:sz w:val="20"/>
              </w:rPr>
              <w:t>to</w:t>
            </w:r>
            <w:r>
              <w:rPr>
                <w:color w:val="231F20"/>
                <w:spacing w:val="-3"/>
                <w:sz w:val="20"/>
              </w:rPr>
              <w:t> </w:t>
            </w:r>
            <w:r>
              <w:rPr>
                <w:color w:val="231F20"/>
                <w:sz w:val="20"/>
              </w:rPr>
              <w:t>be</w:t>
            </w:r>
            <w:r>
              <w:rPr>
                <w:color w:val="231F20"/>
                <w:spacing w:val="-3"/>
                <w:sz w:val="20"/>
              </w:rPr>
              <w:t> </w:t>
            </w:r>
            <w:r>
              <w:rPr>
                <w:color w:val="231F20"/>
                <w:sz w:val="20"/>
              </w:rPr>
              <w:t>fixed</w:t>
            </w:r>
          </w:p>
          <w:p>
            <w:pPr>
              <w:pStyle w:val="TableParagraph"/>
              <w:numPr>
                <w:ilvl w:val="0"/>
                <w:numId w:val="85"/>
              </w:numPr>
              <w:tabs>
                <w:tab w:pos="446" w:val="left" w:leader="none"/>
                <w:tab w:pos="447" w:val="left" w:leader="none"/>
              </w:tabs>
              <w:spacing w:line="225" w:lineRule="auto" w:before="183" w:after="0"/>
              <w:ind w:left="446" w:right="204" w:hanging="403"/>
              <w:jc w:val="left"/>
              <w:rPr>
                <w:sz w:val="20"/>
              </w:rPr>
            </w:pPr>
            <w:r>
              <w:rPr>
                <w:color w:val="231F20"/>
                <w:sz w:val="20"/>
              </w:rPr>
              <w:t>List of gaps in business</w:t>
            </w:r>
            <w:r>
              <w:rPr>
                <w:color w:val="231F20"/>
                <w:spacing w:val="-5"/>
                <w:sz w:val="20"/>
              </w:rPr>
              <w:t> </w:t>
            </w:r>
            <w:r>
              <w:rPr>
                <w:color w:val="231F20"/>
                <w:sz w:val="20"/>
              </w:rPr>
              <w:t>process</w:t>
            </w:r>
            <w:r>
              <w:rPr>
                <w:color w:val="231F20"/>
                <w:sz w:val="20"/>
              </w:rPr>
              <w:t> to be fixed</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
        <w:rPr>
          <w:b/>
          <w:sz w:val="27"/>
        </w:rPr>
      </w:pPr>
    </w:p>
    <w:p>
      <w:pPr>
        <w:spacing w:after="0"/>
        <w:rPr>
          <w:sz w:val="27"/>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51</w:t>
      </w:r>
    </w:p>
    <w:p>
      <w:pPr>
        <w:spacing w:after="0"/>
        <w:jc w:val="left"/>
        <w:rPr>
          <w:sz w:val="22"/>
        </w:rPr>
        <w:sectPr>
          <w:type w:val="continuous"/>
          <w:pgSz w:w="11340" w:h="16840"/>
          <w:pgMar w:top="360" w:bottom="280" w:left="620" w:right="60"/>
          <w:cols w:num="2" w:equalWidth="0">
            <w:col w:w="3628" w:space="40"/>
            <w:col w:w="6992"/>
          </w:cols>
        </w:sectPr>
      </w:pPr>
    </w:p>
    <w:p>
      <w:pPr>
        <w:pStyle w:val="Heading4"/>
      </w:pPr>
      <w:r>
        <w:rPr>
          <w:color w:val="231F20"/>
        </w:rPr>
        <w:t>ISO/IEC/IEEE</w:t>
      </w:r>
      <w:r>
        <w:rPr>
          <w:color w:val="231F20"/>
          <w:spacing w:val="-9"/>
        </w:rPr>
        <w:t> </w:t>
      </w:r>
      <w:r>
        <w:rPr>
          <w:color w:val="231F20"/>
          <w:spacing w:val="-2"/>
        </w:rPr>
        <w:t>42030:2019(E)</w:t>
      </w:r>
    </w:p>
    <w:p>
      <w:pPr>
        <w:pStyle w:val="BodyText"/>
        <w:rPr>
          <w:b/>
          <w:sz w:val="26"/>
        </w:rPr>
      </w:pPr>
    </w:p>
    <w:p>
      <w:pPr>
        <w:pStyle w:val="BodyText"/>
        <w:spacing w:before="11"/>
        <w:rPr>
          <w:b/>
          <w:sz w:val="34"/>
        </w:rPr>
      </w:pPr>
    </w:p>
    <w:p>
      <w:pPr>
        <w:spacing w:before="0"/>
        <w:ind w:left="797" w:right="1468" w:firstLine="0"/>
        <w:jc w:val="center"/>
        <w:rPr>
          <w:i/>
          <w:sz w:val="22"/>
        </w:rPr>
      </w:pPr>
      <w:r>
        <w:rPr>
          <w:b/>
          <w:color w:val="231F20"/>
          <w:sz w:val="22"/>
        </w:rPr>
        <w:t>Table</w:t>
      </w:r>
      <w:r>
        <w:rPr>
          <w:b/>
          <w:color w:val="231F20"/>
          <w:spacing w:val="-2"/>
          <w:sz w:val="22"/>
        </w:rPr>
        <w:t> </w:t>
      </w:r>
      <w:r>
        <w:rPr>
          <w:b/>
          <w:color w:val="231F20"/>
          <w:sz w:val="22"/>
        </w:rPr>
        <w:t>C.4</w:t>
      </w:r>
      <w:r>
        <w:rPr>
          <w:b/>
          <w:color w:val="231F20"/>
          <w:spacing w:val="-2"/>
          <w:sz w:val="22"/>
        </w:rPr>
        <w:t> </w:t>
      </w:r>
      <w:r>
        <w:rPr>
          <w:i/>
          <w:color w:val="231F20"/>
          <w:spacing w:val="-2"/>
          <w:sz w:val="22"/>
        </w:rPr>
        <w:t>(continued)</w:t>
      </w:r>
    </w:p>
    <w:p>
      <w:pPr>
        <w:pStyle w:val="BodyText"/>
        <w:spacing w:before="2"/>
        <w:rPr>
          <w:i/>
          <w:sz w:val="10"/>
        </w:rPr>
      </w:pPr>
    </w:p>
    <w:tbl>
      <w:tblPr>
        <w:tblW w:w="0" w:type="auto"/>
        <w:jc w:val="left"/>
        <w:tblInd w:w="13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424"/>
        <w:gridCol w:w="1961"/>
        <w:gridCol w:w="2087"/>
        <w:gridCol w:w="2116"/>
        <w:gridCol w:w="2145"/>
      </w:tblGrid>
      <w:tr>
        <w:trPr>
          <w:trHeight w:val="503" w:hRule="atLeast"/>
        </w:trPr>
        <w:tc>
          <w:tcPr>
            <w:tcW w:w="1424" w:type="dxa"/>
            <w:tcBorders>
              <w:right w:val="single" w:sz="4" w:space="0" w:color="231F20"/>
            </w:tcBorders>
            <w:shd w:val="clear" w:color="auto" w:fill="D9D9D9"/>
          </w:tcPr>
          <w:p>
            <w:pPr>
              <w:pStyle w:val="TableParagraph"/>
              <w:spacing w:line="225" w:lineRule="auto" w:before="29"/>
              <w:ind w:left="287" w:hanging="158"/>
              <w:rPr>
                <w:b/>
                <w:sz w:val="20"/>
              </w:rPr>
            </w:pPr>
            <w:r>
              <w:rPr>
                <w:b/>
                <w:color w:val="231F20"/>
                <w:sz w:val="20"/>
              </w:rPr>
              <w:t>Object</w:t>
            </w:r>
            <w:r>
              <w:rPr>
                <w:b/>
                <w:color w:val="231F20"/>
                <w:spacing w:val="-12"/>
                <w:sz w:val="20"/>
              </w:rPr>
              <w:t> </w:t>
            </w:r>
            <w:r>
              <w:rPr>
                <w:b/>
                <w:color w:val="231F20"/>
                <w:sz w:val="20"/>
              </w:rPr>
              <w:t>being </w:t>
            </w:r>
            <w:r>
              <w:rPr>
                <w:b/>
                <w:color w:val="231F20"/>
                <w:spacing w:val="-2"/>
                <w:sz w:val="20"/>
              </w:rPr>
              <w:t>analyzed</w:t>
            </w:r>
          </w:p>
        </w:tc>
        <w:tc>
          <w:tcPr>
            <w:tcW w:w="1961" w:type="dxa"/>
            <w:tcBorders>
              <w:left w:val="single" w:sz="4" w:space="0" w:color="231F20"/>
              <w:right w:val="single" w:sz="4" w:space="0" w:color="231F20"/>
            </w:tcBorders>
            <w:shd w:val="clear" w:color="auto" w:fill="D9D9D9"/>
          </w:tcPr>
          <w:p>
            <w:pPr>
              <w:pStyle w:val="TableParagraph"/>
              <w:spacing w:before="18"/>
              <w:ind w:left="497"/>
              <w:rPr>
                <w:b/>
                <w:sz w:val="20"/>
              </w:rPr>
            </w:pPr>
            <w:r>
              <w:rPr>
                <w:b/>
                <w:color w:val="231F20"/>
                <w:spacing w:val="-2"/>
                <w:sz w:val="20"/>
              </w:rPr>
              <w:t>Objectives</w:t>
            </w:r>
          </w:p>
        </w:tc>
        <w:tc>
          <w:tcPr>
            <w:tcW w:w="2087" w:type="dxa"/>
            <w:tcBorders>
              <w:left w:val="single" w:sz="4" w:space="0" w:color="231F20"/>
              <w:right w:val="single" w:sz="4" w:space="0" w:color="231F20"/>
            </w:tcBorders>
            <w:shd w:val="clear" w:color="auto" w:fill="D9D9D9"/>
          </w:tcPr>
          <w:p>
            <w:pPr>
              <w:pStyle w:val="TableParagraph"/>
              <w:spacing w:before="18"/>
              <w:ind w:left="91"/>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2116" w:type="dxa"/>
            <w:tcBorders>
              <w:left w:val="single" w:sz="4" w:space="0" w:color="231F20"/>
              <w:right w:val="single" w:sz="4" w:space="0" w:color="231F20"/>
            </w:tcBorders>
            <w:shd w:val="clear" w:color="auto" w:fill="D9D9D9"/>
          </w:tcPr>
          <w:p>
            <w:pPr>
              <w:pStyle w:val="TableParagraph"/>
              <w:spacing w:line="225" w:lineRule="auto" w:before="29"/>
              <w:ind w:left="295" w:firstLine="131"/>
              <w:rPr>
                <w:b/>
                <w:sz w:val="20"/>
              </w:rPr>
            </w:pPr>
            <w:r>
              <w:rPr>
                <w:b/>
                <w:color w:val="231F20"/>
                <w:spacing w:val="-2"/>
                <w:sz w:val="20"/>
              </w:rPr>
              <w:t>Architectural </w:t>
            </w:r>
            <w:r>
              <w:rPr>
                <w:b/>
                <w:color w:val="231F20"/>
                <w:sz w:val="20"/>
              </w:rPr>
              <w:t>analysis</w:t>
            </w:r>
            <w:r>
              <w:rPr>
                <w:b/>
                <w:color w:val="231F20"/>
                <w:spacing w:val="-8"/>
                <w:sz w:val="20"/>
              </w:rPr>
              <w:t> </w:t>
            </w:r>
            <w:r>
              <w:rPr>
                <w:b/>
                <w:color w:val="231F20"/>
                <w:sz w:val="20"/>
              </w:rPr>
              <w:t>method</w:t>
            </w:r>
          </w:p>
        </w:tc>
        <w:tc>
          <w:tcPr>
            <w:tcW w:w="2145" w:type="dxa"/>
            <w:tcBorders>
              <w:left w:val="single" w:sz="4" w:space="0" w:color="231F20"/>
            </w:tcBorders>
            <w:shd w:val="clear" w:color="auto" w:fill="D9D9D9"/>
          </w:tcPr>
          <w:p>
            <w:pPr>
              <w:pStyle w:val="TableParagraph"/>
              <w:spacing w:before="18"/>
              <w:ind w:left="723"/>
              <w:rPr>
                <w:b/>
                <w:sz w:val="20"/>
              </w:rPr>
            </w:pPr>
            <w:r>
              <w:rPr>
                <w:b/>
                <w:color w:val="231F20"/>
                <w:spacing w:val="-2"/>
                <w:sz w:val="20"/>
              </w:rPr>
              <w:t>Results</w:t>
            </w:r>
          </w:p>
        </w:tc>
      </w:tr>
      <w:tr>
        <w:trPr>
          <w:trHeight w:val="2017" w:hRule="atLeast"/>
        </w:trPr>
        <w:tc>
          <w:tcPr>
            <w:tcW w:w="1424" w:type="dxa"/>
            <w:tcBorders>
              <w:bottom w:val="single" w:sz="4" w:space="0" w:color="231F20"/>
              <w:right w:val="single" w:sz="4" w:space="0" w:color="231F20"/>
            </w:tcBorders>
          </w:tcPr>
          <w:p>
            <w:pPr>
              <w:pStyle w:val="TableParagraph"/>
              <w:rPr>
                <w:sz w:val="20"/>
              </w:rPr>
            </w:pPr>
            <w:r>
              <w:rPr>
                <w:color w:val="231F20"/>
                <w:sz w:val="20"/>
              </w:rPr>
              <w:t>SaaS</w:t>
            </w:r>
            <w:r>
              <w:rPr>
                <w:color w:val="231F20"/>
                <w:spacing w:val="10"/>
                <w:sz w:val="20"/>
              </w:rPr>
              <w:t> </w:t>
            </w:r>
            <w:r>
              <w:rPr>
                <w:color w:val="231F20"/>
                <w:spacing w:val="-2"/>
                <w:sz w:val="20"/>
              </w:rPr>
              <w:t>solution</w:t>
            </w:r>
          </w:p>
        </w:tc>
        <w:tc>
          <w:tcPr>
            <w:tcW w:w="1961" w:type="dxa"/>
            <w:tcBorders>
              <w:left w:val="single" w:sz="4" w:space="0" w:color="231F20"/>
              <w:bottom w:val="single" w:sz="4" w:space="0" w:color="231F20"/>
              <w:right w:val="single" w:sz="4" w:space="0" w:color="231F20"/>
            </w:tcBorders>
          </w:tcPr>
          <w:p>
            <w:pPr>
              <w:pStyle w:val="TableParagraph"/>
              <w:tabs>
                <w:tab w:pos="452" w:val="left" w:leader="none"/>
              </w:tabs>
              <w:spacing w:line="225" w:lineRule="auto" w:before="34"/>
              <w:ind w:left="452" w:right="86" w:hanging="403"/>
              <w:rPr>
                <w:sz w:val="20"/>
              </w:rPr>
            </w:pPr>
            <w:r>
              <w:rPr>
                <w:color w:val="231F20"/>
                <w:spacing w:val="-10"/>
                <w:sz w:val="20"/>
              </w:rPr>
              <w:t>—</w:t>
            </w:r>
            <w:r>
              <w:rPr>
                <w:color w:val="231F20"/>
                <w:sz w:val="20"/>
              </w:rPr>
              <w:tab/>
              <w:t>Identify</w:t>
            </w:r>
            <w:r>
              <w:rPr>
                <w:color w:val="231F20"/>
                <w:spacing w:val="-1"/>
                <w:sz w:val="20"/>
              </w:rPr>
              <w:t> </w:t>
            </w:r>
            <w:r>
              <w:rPr>
                <w:color w:val="231F20"/>
                <w:sz w:val="20"/>
              </w:rPr>
              <w:t>missing and added </w:t>
            </w:r>
            <w:r>
              <w:rPr>
                <w:color w:val="231F20"/>
                <w:spacing w:val="-2"/>
                <w:sz w:val="20"/>
              </w:rPr>
              <w:t>functionality</w:t>
            </w:r>
          </w:p>
        </w:tc>
        <w:tc>
          <w:tcPr>
            <w:tcW w:w="2087" w:type="dxa"/>
            <w:tcBorders>
              <w:left w:val="single" w:sz="4" w:space="0" w:color="231F20"/>
              <w:bottom w:val="single" w:sz="4" w:space="0" w:color="231F20"/>
              <w:right w:val="single" w:sz="4" w:space="0" w:color="231F20"/>
            </w:tcBorders>
          </w:tcPr>
          <w:p>
            <w:pPr>
              <w:pStyle w:val="TableParagraph"/>
              <w:numPr>
                <w:ilvl w:val="0"/>
                <w:numId w:val="86"/>
              </w:numPr>
              <w:tabs>
                <w:tab w:pos="452" w:val="left" w:leader="none"/>
                <w:tab w:pos="453" w:val="left" w:leader="none"/>
              </w:tabs>
              <w:spacing w:line="225" w:lineRule="auto" w:before="34" w:after="0"/>
              <w:ind w:left="452" w:right="183" w:hanging="403"/>
              <w:jc w:val="left"/>
              <w:rPr>
                <w:sz w:val="20"/>
              </w:rPr>
            </w:pPr>
            <w:r>
              <w:rPr>
                <w:color w:val="231F20"/>
                <w:sz w:val="20"/>
              </w:rPr>
              <w:t>Missing features compared to existing system</w:t>
            </w:r>
          </w:p>
          <w:p>
            <w:pPr>
              <w:pStyle w:val="TableParagraph"/>
              <w:numPr>
                <w:ilvl w:val="0"/>
                <w:numId w:val="86"/>
              </w:numPr>
              <w:tabs>
                <w:tab w:pos="452" w:val="left" w:leader="none"/>
                <w:tab w:pos="453" w:val="left" w:leader="none"/>
              </w:tabs>
              <w:spacing w:line="240" w:lineRule="auto" w:before="172" w:after="0"/>
              <w:ind w:left="452" w:right="0" w:hanging="403"/>
              <w:jc w:val="left"/>
              <w:rPr>
                <w:sz w:val="20"/>
              </w:rPr>
            </w:pPr>
            <w:r>
              <w:rPr>
                <w:color w:val="231F20"/>
                <w:sz w:val="20"/>
              </w:rPr>
              <w:t>Added</w:t>
            </w:r>
            <w:r>
              <w:rPr>
                <w:color w:val="231F20"/>
                <w:spacing w:val="-1"/>
                <w:sz w:val="20"/>
              </w:rPr>
              <w:t> </w:t>
            </w:r>
            <w:r>
              <w:rPr>
                <w:color w:val="231F20"/>
                <w:spacing w:val="-2"/>
                <w:sz w:val="20"/>
              </w:rPr>
              <w:t>features</w:t>
            </w:r>
          </w:p>
        </w:tc>
        <w:tc>
          <w:tcPr>
            <w:tcW w:w="2116" w:type="dxa"/>
            <w:tcBorders>
              <w:left w:val="single" w:sz="4" w:space="0" w:color="231F20"/>
              <w:bottom w:val="single" w:sz="4" w:space="0" w:color="231F20"/>
              <w:right w:val="single" w:sz="4" w:space="0" w:color="231F20"/>
            </w:tcBorders>
          </w:tcPr>
          <w:p>
            <w:pPr>
              <w:pStyle w:val="TableParagraph"/>
              <w:numPr>
                <w:ilvl w:val="0"/>
                <w:numId w:val="87"/>
              </w:numPr>
              <w:tabs>
                <w:tab w:pos="451" w:val="left" w:leader="none"/>
                <w:tab w:pos="453" w:val="left" w:leader="none"/>
              </w:tabs>
              <w:spacing w:line="227" w:lineRule="exact" w:before="23" w:after="0"/>
              <w:ind w:left="452" w:right="0" w:hanging="404"/>
              <w:jc w:val="left"/>
              <w:rPr>
                <w:sz w:val="20"/>
              </w:rPr>
            </w:pPr>
            <w:r>
              <w:rPr>
                <w:color w:val="231F20"/>
                <w:spacing w:val="-2"/>
                <w:sz w:val="20"/>
              </w:rPr>
              <w:t>Compare</w:t>
            </w:r>
          </w:p>
          <w:p>
            <w:pPr>
              <w:pStyle w:val="TableParagraph"/>
              <w:spacing w:line="225" w:lineRule="auto" w:before="4"/>
              <w:ind w:left="452" w:right="123"/>
              <w:rPr>
                <w:sz w:val="20"/>
              </w:rPr>
            </w:pPr>
            <w:r>
              <w:rPr>
                <w:color w:val="231F20"/>
                <w:sz w:val="20"/>
              </w:rPr>
              <w:t>information in SaaS product literature with current</w:t>
            </w:r>
            <w:r>
              <w:rPr>
                <w:color w:val="231F20"/>
                <w:spacing w:val="-3"/>
                <w:sz w:val="20"/>
              </w:rPr>
              <w:t> </w:t>
            </w:r>
            <w:r>
              <w:rPr>
                <w:color w:val="231F20"/>
                <w:sz w:val="20"/>
              </w:rPr>
              <w:t>system </w:t>
            </w:r>
            <w:r>
              <w:rPr>
                <w:color w:val="231F20"/>
                <w:spacing w:val="-2"/>
                <w:sz w:val="20"/>
              </w:rPr>
              <w:t>features</w:t>
            </w:r>
          </w:p>
          <w:p>
            <w:pPr>
              <w:pStyle w:val="TableParagraph"/>
              <w:numPr>
                <w:ilvl w:val="0"/>
                <w:numId w:val="87"/>
              </w:numPr>
              <w:tabs>
                <w:tab w:pos="451" w:val="left" w:leader="none"/>
                <w:tab w:pos="453" w:val="left" w:leader="none"/>
              </w:tabs>
              <w:spacing w:line="225" w:lineRule="auto" w:before="182" w:after="0"/>
              <w:ind w:left="452" w:right="483" w:hanging="403"/>
              <w:jc w:val="left"/>
              <w:rPr>
                <w:sz w:val="20"/>
              </w:rPr>
            </w:pPr>
            <w:r>
              <w:rPr>
                <w:color w:val="231F20"/>
                <w:sz w:val="20"/>
              </w:rPr>
              <w:t>Interact </w:t>
            </w:r>
            <w:r>
              <w:rPr>
                <w:color w:val="231F20"/>
                <w:sz w:val="20"/>
              </w:rPr>
              <w:t>with SaaS vendor</w:t>
            </w:r>
          </w:p>
        </w:tc>
        <w:tc>
          <w:tcPr>
            <w:tcW w:w="2145" w:type="dxa"/>
            <w:tcBorders>
              <w:left w:val="single" w:sz="4" w:space="0" w:color="231F20"/>
              <w:bottom w:val="single" w:sz="4" w:space="0" w:color="231F20"/>
            </w:tcBorders>
          </w:tcPr>
          <w:p>
            <w:pPr>
              <w:pStyle w:val="TableParagraph"/>
              <w:numPr>
                <w:ilvl w:val="0"/>
                <w:numId w:val="88"/>
              </w:numPr>
              <w:tabs>
                <w:tab w:pos="446" w:val="left" w:leader="none"/>
                <w:tab w:pos="447" w:val="left" w:leader="none"/>
              </w:tabs>
              <w:spacing w:line="227" w:lineRule="exact" w:before="23" w:after="0"/>
              <w:ind w:left="446" w:right="0" w:hanging="403"/>
              <w:jc w:val="left"/>
              <w:rPr>
                <w:sz w:val="20"/>
              </w:rPr>
            </w:pPr>
            <w:r>
              <w:rPr>
                <w:color w:val="231F20"/>
                <w:sz w:val="20"/>
              </w:rPr>
              <w:t>Some </w:t>
            </w:r>
            <w:r>
              <w:rPr>
                <w:color w:val="231F20"/>
                <w:spacing w:val="-2"/>
                <w:sz w:val="20"/>
              </w:rPr>
              <w:t>management</w:t>
            </w:r>
          </w:p>
          <w:p>
            <w:pPr>
              <w:pStyle w:val="TableParagraph"/>
              <w:spacing w:line="227" w:lineRule="exact" w:before="0"/>
              <w:ind w:left="446"/>
              <w:rPr>
                <w:sz w:val="20"/>
              </w:rPr>
            </w:pPr>
            <w:r>
              <w:rPr>
                <w:color w:val="231F20"/>
                <w:sz w:val="20"/>
              </w:rPr>
              <w:t>reports</w:t>
            </w:r>
            <w:r>
              <w:rPr>
                <w:color w:val="231F20"/>
                <w:spacing w:val="16"/>
                <w:sz w:val="20"/>
              </w:rPr>
              <w:t> </w:t>
            </w:r>
            <w:r>
              <w:rPr>
                <w:color w:val="231F20"/>
                <w:spacing w:val="-2"/>
                <w:sz w:val="20"/>
              </w:rPr>
              <w:t>missing</w:t>
            </w:r>
          </w:p>
          <w:p>
            <w:pPr>
              <w:pStyle w:val="TableParagraph"/>
              <w:numPr>
                <w:ilvl w:val="0"/>
                <w:numId w:val="88"/>
              </w:numPr>
              <w:tabs>
                <w:tab w:pos="446" w:val="left" w:leader="none"/>
                <w:tab w:pos="447" w:val="left" w:leader="none"/>
              </w:tabs>
              <w:spacing w:line="225" w:lineRule="auto" w:before="181" w:after="0"/>
              <w:ind w:left="446" w:right="367" w:hanging="403"/>
              <w:jc w:val="left"/>
              <w:rPr>
                <w:sz w:val="20"/>
              </w:rPr>
            </w:pPr>
            <w:r>
              <w:rPr>
                <w:color w:val="231F20"/>
                <w:sz w:val="20"/>
              </w:rPr>
              <w:t>Some </w:t>
            </w:r>
            <w:r>
              <w:rPr>
                <w:color w:val="231F20"/>
                <w:sz w:val="20"/>
              </w:rPr>
              <w:t>analytics features added</w:t>
            </w:r>
          </w:p>
        </w:tc>
      </w:tr>
      <w:tr>
        <w:trPr>
          <w:trHeight w:val="4146" w:hRule="atLeast"/>
        </w:trPr>
        <w:tc>
          <w:tcPr>
            <w:tcW w:w="1424" w:type="dxa"/>
            <w:tcBorders>
              <w:top w:val="single" w:sz="4" w:space="0" w:color="231F20"/>
              <w:bottom w:val="single" w:sz="4" w:space="0" w:color="231F20"/>
              <w:right w:val="single" w:sz="4" w:space="0" w:color="231F20"/>
            </w:tcBorders>
          </w:tcPr>
          <w:p>
            <w:pPr>
              <w:pStyle w:val="TableParagraph"/>
              <w:spacing w:line="227" w:lineRule="exact"/>
              <w:rPr>
                <w:sz w:val="20"/>
              </w:rPr>
            </w:pPr>
            <w:r>
              <w:rPr>
                <w:color w:val="231F20"/>
                <w:sz w:val="20"/>
              </w:rPr>
              <w:t>SaaS</w:t>
            </w:r>
            <w:r>
              <w:rPr>
                <w:color w:val="231F20"/>
                <w:spacing w:val="9"/>
                <w:sz w:val="20"/>
              </w:rPr>
              <w:t> </w:t>
            </w:r>
            <w:r>
              <w:rPr>
                <w:color w:val="231F20"/>
                <w:spacing w:val="-2"/>
                <w:sz w:val="20"/>
              </w:rPr>
              <w:t>business</w:t>
            </w:r>
          </w:p>
          <w:p>
            <w:pPr>
              <w:pStyle w:val="TableParagraph"/>
              <w:spacing w:line="227" w:lineRule="exact" w:before="0"/>
              <w:rPr>
                <w:sz w:val="20"/>
              </w:rPr>
            </w:pPr>
            <w:r>
              <w:rPr>
                <w:color w:val="231F20"/>
                <w:spacing w:val="-2"/>
                <w:sz w:val="20"/>
              </w:rPr>
              <w:t>process</w:t>
            </w:r>
          </w:p>
        </w:tc>
        <w:tc>
          <w:tcPr>
            <w:tcW w:w="1961" w:type="dxa"/>
            <w:tcBorders>
              <w:top w:val="single" w:sz="4" w:space="0" w:color="231F20"/>
              <w:left w:val="single" w:sz="4" w:space="0" w:color="231F20"/>
              <w:bottom w:val="single" w:sz="4" w:space="0" w:color="231F20"/>
              <w:right w:val="single" w:sz="4" w:space="0" w:color="231F20"/>
            </w:tcBorders>
          </w:tcPr>
          <w:p>
            <w:pPr>
              <w:pStyle w:val="TableParagraph"/>
              <w:tabs>
                <w:tab w:pos="452" w:val="left" w:leader="none"/>
              </w:tabs>
              <w:spacing w:line="225" w:lineRule="auto" w:before="34"/>
              <w:ind w:left="452" w:right="58" w:hanging="403"/>
              <w:rPr>
                <w:sz w:val="20"/>
              </w:rPr>
            </w:pPr>
            <w:r>
              <w:rPr>
                <w:color w:val="231F20"/>
                <w:spacing w:val="-10"/>
                <w:sz w:val="20"/>
              </w:rPr>
              <w:t>—</w:t>
            </w:r>
            <w:r>
              <w:rPr>
                <w:color w:val="231F20"/>
                <w:sz w:val="20"/>
              </w:rPr>
              <w:tab/>
              <w:t>Identify</w:t>
            </w:r>
            <w:r>
              <w:rPr>
                <w:color w:val="231F20"/>
                <w:spacing w:val="-3"/>
                <w:sz w:val="20"/>
              </w:rPr>
              <w:t> </w:t>
            </w:r>
            <w:r>
              <w:rPr>
                <w:color w:val="231F20"/>
                <w:sz w:val="20"/>
              </w:rPr>
              <w:t>changes </w:t>
            </w:r>
            <w:r>
              <w:rPr>
                <w:color w:val="231F20"/>
                <w:spacing w:val="-2"/>
                <w:sz w:val="20"/>
              </w:rPr>
              <w:t>required</w:t>
            </w:r>
          </w:p>
          <w:p>
            <w:pPr>
              <w:pStyle w:val="TableParagraph"/>
              <w:spacing w:line="225" w:lineRule="auto" w:before="0"/>
              <w:ind w:left="452"/>
              <w:rPr>
                <w:sz w:val="20"/>
              </w:rPr>
            </w:pPr>
            <w:r>
              <w:rPr>
                <w:color w:val="231F20"/>
                <w:sz w:val="20"/>
              </w:rPr>
              <w:t>in</w:t>
            </w:r>
            <w:r>
              <w:rPr>
                <w:color w:val="231F20"/>
                <w:spacing w:val="-12"/>
                <w:sz w:val="20"/>
              </w:rPr>
              <w:t> </w:t>
            </w:r>
            <w:r>
              <w:rPr>
                <w:color w:val="231F20"/>
                <w:sz w:val="20"/>
              </w:rPr>
              <w:t>business </w:t>
            </w:r>
            <w:r>
              <w:rPr>
                <w:color w:val="231F20"/>
                <w:spacing w:val="-2"/>
                <w:sz w:val="20"/>
              </w:rPr>
              <w:t>processes</w:t>
            </w:r>
          </w:p>
        </w:tc>
        <w:tc>
          <w:tcPr>
            <w:tcW w:w="2087" w:type="dxa"/>
            <w:tcBorders>
              <w:top w:val="single" w:sz="4" w:space="0" w:color="231F20"/>
              <w:left w:val="single" w:sz="4" w:space="0" w:color="231F20"/>
              <w:bottom w:val="single" w:sz="4" w:space="0" w:color="231F20"/>
              <w:right w:val="single" w:sz="4" w:space="0" w:color="231F20"/>
            </w:tcBorders>
          </w:tcPr>
          <w:p>
            <w:pPr>
              <w:pStyle w:val="TableParagraph"/>
              <w:numPr>
                <w:ilvl w:val="0"/>
                <w:numId w:val="89"/>
              </w:numPr>
              <w:tabs>
                <w:tab w:pos="452" w:val="left" w:leader="none"/>
                <w:tab w:pos="453" w:val="left" w:leader="none"/>
              </w:tabs>
              <w:spacing w:line="225" w:lineRule="auto" w:before="34" w:after="0"/>
              <w:ind w:left="452" w:right="135" w:hanging="403"/>
              <w:jc w:val="left"/>
              <w:rPr>
                <w:sz w:val="20"/>
              </w:rPr>
            </w:pPr>
            <w:r>
              <w:rPr>
                <w:color w:val="231F20"/>
                <w:sz w:val="20"/>
              </w:rPr>
              <w:t>Business</w:t>
            </w:r>
            <w:r>
              <w:rPr>
                <w:color w:val="231F20"/>
                <w:spacing w:val="-8"/>
                <w:sz w:val="20"/>
              </w:rPr>
              <w:t> </w:t>
            </w:r>
            <w:r>
              <w:rPr>
                <w:color w:val="231F20"/>
                <w:sz w:val="20"/>
              </w:rPr>
              <w:t>process </w:t>
            </w:r>
            <w:r>
              <w:rPr>
                <w:color w:val="231F20"/>
                <w:spacing w:val="-2"/>
                <w:sz w:val="20"/>
              </w:rPr>
              <w:t>changes</w:t>
            </w:r>
          </w:p>
          <w:p>
            <w:pPr>
              <w:pStyle w:val="TableParagraph"/>
              <w:numPr>
                <w:ilvl w:val="0"/>
                <w:numId w:val="89"/>
              </w:numPr>
              <w:tabs>
                <w:tab w:pos="452" w:val="left" w:leader="none"/>
                <w:tab w:pos="453" w:val="left" w:leader="none"/>
              </w:tabs>
              <w:spacing w:line="227" w:lineRule="exact" w:before="172" w:after="0"/>
              <w:ind w:left="452" w:right="0" w:hanging="403"/>
              <w:jc w:val="left"/>
              <w:rPr>
                <w:sz w:val="20"/>
              </w:rPr>
            </w:pPr>
            <w:r>
              <w:rPr>
                <w:color w:val="231F20"/>
                <w:spacing w:val="-2"/>
                <w:sz w:val="20"/>
              </w:rPr>
              <w:t>Required</w:t>
            </w:r>
          </w:p>
          <w:p>
            <w:pPr>
              <w:pStyle w:val="TableParagraph"/>
              <w:spacing w:line="225" w:lineRule="auto" w:before="5"/>
              <w:ind w:left="452" w:right="127"/>
              <w:rPr>
                <w:sz w:val="20"/>
              </w:rPr>
            </w:pPr>
            <w:r>
              <w:rPr>
                <w:color w:val="231F20"/>
                <w:spacing w:val="-2"/>
                <w:sz w:val="20"/>
              </w:rPr>
              <w:t>structural </w:t>
            </w:r>
            <w:r>
              <w:rPr>
                <w:color w:val="231F20"/>
                <w:sz w:val="20"/>
              </w:rPr>
              <w:t>changes to </w:t>
            </w:r>
            <w:r>
              <w:rPr>
                <w:color w:val="231F20"/>
                <w:spacing w:val="-2"/>
                <w:sz w:val="20"/>
              </w:rPr>
              <w:t>accommodate </w:t>
            </w:r>
            <w:r>
              <w:rPr>
                <w:color w:val="231F20"/>
                <w:sz w:val="20"/>
              </w:rPr>
              <w:t>process</w:t>
            </w:r>
            <w:r>
              <w:rPr>
                <w:color w:val="231F20"/>
                <w:spacing w:val="-9"/>
                <w:sz w:val="20"/>
              </w:rPr>
              <w:t> </w:t>
            </w:r>
            <w:r>
              <w:rPr>
                <w:color w:val="231F20"/>
                <w:sz w:val="20"/>
              </w:rPr>
              <w:t>changes</w:t>
            </w:r>
          </w:p>
          <w:p>
            <w:pPr>
              <w:pStyle w:val="TableParagraph"/>
              <w:numPr>
                <w:ilvl w:val="0"/>
                <w:numId w:val="89"/>
              </w:numPr>
              <w:tabs>
                <w:tab w:pos="452" w:val="left" w:leader="none"/>
                <w:tab w:pos="453" w:val="left" w:leader="none"/>
              </w:tabs>
              <w:spacing w:line="227" w:lineRule="exact" w:before="171" w:after="0"/>
              <w:ind w:left="452" w:right="0" w:hanging="403"/>
              <w:jc w:val="left"/>
              <w:rPr>
                <w:sz w:val="20"/>
              </w:rPr>
            </w:pPr>
            <w:r>
              <w:rPr>
                <w:color w:val="231F20"/>
                <w:sz w:val="20"/>
              </w:rPr>
              <w:t>Effect</w:t>
            </w:r>
            <w:r>
              <w:rPr>
                <w:color w:val="231F20"/>
                <w:spacing w:val="18"/>
                <w:sz w:val="20"/>
              </w:rPr>
              <w:t> </w:t>
            </w:r>
            <w:r>
              <w:rPr>
                <w:color w:val="231F20"/>
                <w:spacing w:val="-5"/>
                <w:sz w:val="20"/>
              </w:rPr>
              <w:t>on</w:t>
            </w:r>
          </w:p>
          <w:p>
            <w:pPr>
              <w:pStyle w:val="TableParagraph"/>
              <w:spacing w:line="220" w:lineRule="exact" w:before="0"/>
              <w:ind w:left="452"/>
              <w:rPr>
                <w:sz w:val="20"/>
              </w:rPr>
            </w:pPr>
            <w:r>
              <w:rPr>
                <w:color w:val="231F20"/>
                <w:sz w:val="20"/>
              </w:rPr>
              <w:t>operability</w:t>
            </w:r>
            <w:r>
              <w:rPr>
                <w:color w:val="231F20"/>
                <w:spacing w:val="18"/>
                <w:sz w:val="20"/>
              </w:rPr>
              <w:t> </w:t>
            </w:r>
            <w:r>
              <w:rPr>
                <w:color w:val="231F20"/>
                <w:spacing w:val="-5"/>
                <w:sz w:val="20"/>
              </w:rPr>
              <w:t>and</w:t>
            </w:r>
          </w:p>
          <w:p>
            <w:pPr>
              <w:pStyle w:val="TableParagraph"/>
              <w:spacing w:line="227" w:lineRule="exact" w:before="0"/>
              <w:ind w:left="452"/>
              <w:rPr>
                <w:sz w:val="20"/>
              </w:rPr>
            </w:pPr>
            <w:r>
              <w:rPr>
                <w:color w:val="231F20"/>
                <w:spacing w:val="-2"/>
                <w:sz w:val="20"/>
              </w:rPr>
              <w:t>outcomes</w:t>
            </w:r>
          </w:p>
        </w:tc>
        <w:tc>
          <w:tcPr>
            <w:tcW w:w="2116" w:type="dxa"/>
            <w:tcBorders>
              <w:top w:val="single" w:sz="4" w:space="0" w:color="231F20"/>
              <w:left w:val="single" w:sz="4" w:space="0" w:color="231F20"/>
              <w:bottom w:val="single" w:sz="4" w:space="0" w:color="231F20"/>
              <w:right w:val="single" w:sz="4" w:space="0" w:color="231F20"/>
            </w:tcBorders>
          </w:tcPr>
          <w:p>
            <w:pPr>
              <w:pStyle w:val="TableParagraph"/>
              <w:numPr>
                <w:ilvl w:val="0"/>
                <w:numId w:val="90"/>
              </w:numPr>
              <w:tabs>
                <w:tab w:pos="452" w:val="left" w:leader="none"/>
                <w:tab w:pos="453" w:val="left" w:leader="none"/>
              </w:tabs>
              <w:spacing w:line="225" w:lineRule="auto" w:before="34" w:after="0"/>
              <w:ind w:left="452" w:right="166" w:hanging="403"/>
              <w:jc w:val="left"/>
              <w:rPr>
                <w:sz w:val="20"/>
              </w:rPr>
            </w:pPr>
            <w:r>
              <w:rPr>
                <w:color w:val="231F20"/>
                <w:sz w:val="20"/>
              </w:rPr>
              <w:t>Business</w:t>
            </w:r>
            <w:r>
              <w:rPr>
                <w:color w:val="231F20"/>
                <w:spacing w:val="-10"/>
                <w:sz w:val="20"/>
              </w:rPr>
              <w:t> </w:t>
            </w:r>
            <w:r>
              <w:rPr>
                <w:color w:val="231F20"/>
                <w:sz w:val="20"/>
              </w:rPr>
              <w:t>process</w:t>
            </w:r>
            <w:r>
              <w:rPr>
                <w:color w:val="231F20"/>
                <w:sz w:val="20"/>
              </w:rPr>
              <w:t> </w:t>
            </w:r>
            <w:r>
              <w:rPr>
                <w:color w:val="231F20"/>
                <w:spacing w:val="-2"/>
                <w:sz w:val="20"/>
              </w:rPr>
              <w:t>analysis</w:t>
            </w:r>
          </w:p>
          <w:p>
            <w:pPr>
              <w:pStyle w:val="TableParagraph"/>
              <w:numPr>
                <w:ilvl w:val="0"/>
                <w:numId w:val="90"/>
              </w:numPr>
              <w:tabs>
                <w:tab w:pos="452" w:val="left" w:leader="none"/>
                <w:tab w:pos="453" w:val="left" w:leader="none"/>
              </w:tabs>
              <w:spacing w:line="225" w:lineRule="auto" w:before="184" w:after="0"/>
              <w:ind w:left="452" w:right="44" w:hanging="403"/>
              <w:jc w:val="left"/>
              <w:rPr>
                <w:sz w:val="20"/>
              </w:rPr>
            </w:pPr>
            <w:r>
              <w:rPr>
                <w:color w:val="231F20"/>
                <w:sz w:val="20"/>
              </w:rPr>
              <w:t>Operations</w:t>
            </w:r>
            <w:r>
              <w:rPr>
                <w:color w:val="231F20"/>
                <w:spacing w:val="-8"/>
                <w:sz w:val="20"/>
              </w:rPr>
              <w:t> </w:t>
            </w:r>
            <w:r>
              <w:rPr>
                <w:color w:val="231F20"/>
                <w:sz w:val="20"/>
              </w:rPr>
              <w:t>impact </w:t>
            </w:r>
            <w:r>
              <w:rPr>
                <w:color w:val="231F20"/>
                <w:spacing w:val="-2"/>
                <w:sz w:val="20"/>
              </w:rPr>
              <w:t>analysis</w:t>
            </w:r>
          </w:p>
          <w:p>
            <w:pPr>
              <w:pStyle w:val="TableParagraph"/>
              <w:numPr>
                <w:ilvl w:val="0"/>
                <w:numId w:val="90"/>
              </w:numPr>
              <w:tabs>
                <w:tab w:pos="452" w:val="left" w:leader="none"/>
                <w:tab w:pos="453" w:val="left" w:leader="none"/>
              </w:tabs>
              <w:spacing w:line="240" w:lineRule="auto" w:before="172" w:after="0"/>
              <w:ind w:left="452" w:right="0" w:hanging="404"/>
              <w:jc w:val="left"/>
              <w:rPr>
                <w:sz w:val="20"/>
              </w:rPr>
            </w:pPr>
            <w:r>
              <w:rPr>
                <w:color w:val="231F20"/>
                <w:sz w:val="20"/>
              </w:rPr>
              <w:t>Risk</w:t>
            </w:r>
            <w:r>
              <w:rPr>
                <w:color w:val="231F20"/>
                <w:spacing w:val="8"/>
                <w:sz w:val="20"/>
              </w:rPr>
              <w:t> </w:t>
            </w:r>
            <w:r>
              <w:rPr>
                <w:color w:val="231F20"/>
                <w:spacing w:val="-2"/>
                <w:sz w:val="20"/>
              </w:rPr>
              <w:t>analysis</w:t>
            </w:r>
          </w:p>
        </w:tc>
        <w:tc>
          <w:tcPr>
            <w:tcW w:w="2145" w:type="dxa"/>
            <w:tcBorders>
              <w:top w:val="single" w:sz="4" w:space="0" w:color="231F20"/>
              <w:left w:val="single" w:sz="4" w:space="0" w:color="231F20"/>
              <w:bottom w:val="single" w:sz="4" w:space="0" w:color="231F20"/>
            </w:tcBorders>
          </w:tcPr>
          <w:p>
            <w:pPr>
              <w:pStyle w:val="TableParagraph"/>
              <w:numPr>
                <w:ilvl w:val="0"/>
                <w:numId w:val="91"/>
              </w:numPr>
              <w:tabs>
                <w:tab w:pos="446" w:val="left" w:leader="none"/>
                <w:tab w:pos="447" w:val="left" w:leader="none"/>
              </w:tabs>
              <w:spacing w:line="225" w:lineRule="auto" w:before="34" w:after="0"/>
              <w:ind w:left="446" w:right="545" w:hanging="403"/>
              <w:jc w:val="left"/>
              <w:rPr>
                <w:sz w:val="20"/>
              </w:rPr>
            </w:pPr>
            <w:r>
              <w:rPr>
                <w:color w:val="231F20"/>
                <w:spacing w:val="-2"/>
                <w:sz w:val="20"/>
              </w:rPr>
              <w:t>Redefinition </w:t>
            </w:r>
            <w:r>
              <w:rPr>
                <w:color w:val="231F20"/>
                <w:sz w:val="20"/>
              </w:rPr>
              <w:t>of roles for </w:t>
            </w:r>
            <w:r>
              <w:rPr>
                <w:color w:val="231F20"/>
                <w:spacing w:val="-2"/>
                <w:sz w:val="20"/>
              </w:rPr>
              <w:t>warehouse </w:t>
            </w:r>
            <w:r>
              <w:rPr>
                <w:color w:val="231F20"/>
                <w:sz w:val="20"/>
              </w:rPr>
              <w:t>and </w:t>
            </w:r>
            <w:r>
              <w:rPr>
                <w:color w:val="231F20"/>
                <w:sz w:val="20"/>
              </w:rPr>
              <w:t>financial</w:t>
            </w:r>
          </w:p>
          <w:p>
            <w:pPr>
              <w:pStyle w:val="TableParagraph"/>
              <w:spacing w:line="225" w:lineRule="auto" w:before="0"/>
              <w:ind w:left="446"/>
              <w:rPr>
                <w:sz w:val="20"/>
              </w:rPr>
            </w:pPr>
            <w:r>
              <w:rPr>
                <w:color w:val="231F20"/>
                <w:sz w:val="20"/>
              </w:rPr>
              <w:t>personnel</w:t>
            </w:r>
            <w:r>
              <w:rPr>
                <w:color w:val="231F20"/>
                <w:spacing w:val="-8"/>
                <w:sz w:val="20"/>
              </w:rPr>
              <w:t> </w:t>
            </w:r>
            <w:r>
              <w:rPr>
                <w:color w:val="231F20"/>
                <w:sz w:val="20"/>
              </w:rPr>
              <w:t>so</w:t>
            </w:r>
            <w:r>
              <w:rPr>
                <w:color w:val="231F20"/>
                <w:spacing w:val="-8"/>
                <w:sz w:val="20"/>
              </w:rPr>
              <w:t> </w:t>
            </w:r>
            <w:r>
              <w:rPr>
                <w:color w:val="231F20"/>
                <w:sz w:val="20"/>
              </w:rPr>
              <w:t>the roles align to </w:t>
            </w:r>
            <w:r>
              <w:rPr>
                <w:color w:val="231F20"/>
                <w:spacing w:val="-2"/>
                <w:sz w:val="20"/>
              </w:rPr>
              <w:t>processes.</w:t>
            </w:r>
          </w:p>
          <w:p>
            <w:pPr>
              <w:pStyle w:val="TableParagraph"/>
              <w:numPr>
                <w:ilvl w:val="0"/>
                <w:numId w:val="91"/>
              </w:numPr>
              <w:tabs>
                <w:tab w:pos="446" w:val="left" w:leader="none"/>
                <w:tab w:pos="447" w:val="left" w:leader="none"/>
              </w:tabs>
              <w:spacing w:line="227" w:lineRule="exact" w:before="170" w:after="0"/>
              <w:ind w:left="446" w:right="0" w:hanging="403"/>
              <w:jc w:val="left"/>
              <w:rPr>
                <w:sz w:val="20"/>
              </w:rPr>
            </w:pPr>
            <w:r>
              <w:rPr>
                <w:color w:val="231F20"/>
                <w:sz w:val="20"/>
              </w:rPr>
              <w:t>Rework</w:t>
            </w:r>
            <w:r>
              <w:rPr>
                <w:color w:val="231F20"/>
                <w:spacing w:val="-2"/>
                <w:sz w:val="20"/>
              </w:rPr>
              <w:t> </w:t>
            </w:r>
            <w:r>
              <w:rPr>
                <w:color w:val="231F20"/>
                <w:spacing w:val="-5"/>
                <w:sz w:val="20"/>
              </w:rPr>
              <w:t>of</w:t>
            </w:r>
          </w:p>
          <w:p>
            <w:pPr>
              <w:pStyle w:val="TableParagraph"/>
              <w:spacing w:line="225" w:lineRule="auto" w:before="4"/>
              <w:ind w:left="446" w:right="35"/>
              <w:rPr>
                <w:sz w:val="20"/>
              </w:rPr>
            </w:pPr>
            <w:r>
              <w:rPr>
                <w:color w:val="231F20"/>
                <w:sz w:val="20"/>
              </w:rPr>
              <w:t>processes</w:t>
            </w:r>
            <w:r>
              <w:rPr>
                <w:color w:val="231F20"/>
                <w:spacing w:val="-3"/>
                <w:sz w:val="20"/>
              </w:rPr>
              <w:t> </w:t>
            </w:r>
            <w:r>
              <w:rPr>
                <w:color w:val="231F20"/>
                <w:sz w:val="20"/>
              </w:rPr>
              <w:t>so</w:t>
            </w:r>
            <w:r>
              <w:rPr>
                <w:color w:val="231F20"/>
                <w:spacing w:val="-3"/>
                <w:sz w:val="20"/>
              </w:rPr>
              <w:t> </w:t>
            </w:r>
            <w:r>
              <w:rPr>
                <w:color w:val="231F20"/>
                <w:sz w:val="20"/>
              </w:rPr>
              <w:t>both groups align to each other.</w:t>
            </w:r>
          </w:p>
          <w:p>
            <w:pPr>
              <w:pStyle w:val="TableParagraph"/>
              <w:numPr>
                <w:ilvl w:val="0"/>
                <w:numId w:val="91"/>
              </w:numPr>
              <w:tabs>
                <w:tab w:pos="446" w:val="left" w:leader="none"/>
                <w:tab w:pos="447" w:val="left" w:leader="none"/>
              </w:tabs>
              <w:spacing w:line="225" w:lineRule="auto" w:before="183" w:after="0"/>
              <w:ind w:left="446" w:right="140" w:hanging="403"/>
              <w:jc w:val="left"/>
              <w:rPr>
                <w:sz w:val="20"/>
              </w:rPr>
            </w:pPr>
            <w:r>
              <w:rPr>
                <w:color w:val="231F20"/>
                <w:sz w:val="20"/>
              </w:rPr>
              <w:t>Errors</w:t>
            </w:r>
            <w:r>
              <w:rPr>
                <w:color w:val="231F20"/>
                <w:spacing w:val="-4"/>
                <w:sz w:val="20"/>
              </w:rPr>
              <w:t> </w:t>
            </w:r>
            <w:r>
              <w:rPr>
                <w:color w:val="231F20"/>
                <w:sz w:val="20"/>
              </w:rPr>
              <w:t>and</w:t>
            </w:r>
            <w:r>
              <w:rPr>
                <w:color w:val="231F20"/>
                <w:spacing w:val="-4"/>
                <w:sz w:val="20"/>
              </w:rPr>
              <w:t> </w:t>
            </w:r>
            <w:r>
              <w:rPr>
                <w:color w:val="231F20"/>
                <w:sz w:val="20"/>
              </w:rPr>
              <w:t>delays likely during </w:t>
            </w:r>
            <w:r>
              <w:rPr>
                <w:color w:val="231F20"/>
                <w:spacing w:val="-2"/>
                <w:sz w:val="20"/>
              </w:rPr>
              <w:t>transition</w:t>
            </w:r>
          </w:p>
          <w:p>
            <w:pPr>
              <w:pStyle w:val="TableParagraph"/>
              <w:numPr>
                <w:ilvl w:val="0"/>
                <w:numId w:val="91"/>
              </w:numPr>
              <w:tabs>
                <w:tab w:pos="402" w:val="left" w:leader="none"/>
                <w:tab w:pos="447" w:val="left" w:leader="none"/>
              </w:tabs>
              <w:spacing w:line="227" w:lineRule="exact" w:before="172" w:after="0"/>
              <w:ind w:left="446" w:right="120" w:hanging="447"/>
              <w:jc w:val="right"/>
              <w:rPr>
                <w:sz w:val="20"/>
              </w:rPr>
            </w:pPr>
            <w:r>
              <w:rPr>
                <w:color w:val="231F20"/>
                <w:sz w:val="20"/>
              </w:rPr>
              <w:t>More</w:t>
            </w:r>
            <w:r>
              <w:rPr>
                <w:color w:val="231F20"/>
                <w:spacing w:val="16"/>
                <w:sz w:val="20"/>
              </w:rPr>
              <w:t> </w:t>
            </w:r>
            <w:r>
              <w:rPr>
                <w:color w:val="231F20"/>
                <w:sz w:val="20"/>
              </w:rPr>
              <w:t>flexibility</w:t>
            </w:r>
            <w:r>
              <w:rPr>
                <w:color w:val="231F20"/>
                <w:spacing w:val="17"/>
                <w:sz w:val="20"/>
              </w:rPr>
              <w:t> </w:t>
            </w:r>
            <w:r>
              <w:rPr>
                <w:color w:val="231F20"/>
                <w:spacing w:val="-5"/>
                <w:sz w:val="20"/>
              </w:rPr>
              <w:t>in</w:t>
            </w:r>
          </w:p>
          <w:p>
            <w:pPr>
              <w:pStyle w:val="TableParagraph"/>
              <w:spacing w:line="227" w:lineRule="exact" w:before="0"/>
              <w:ind w:left="0" w:right="204"/>
              <w:jc w:val="right"/>
              <w:rPr>
                <w:sz w:val="20"/>
              </w:rPr>
            </w:pPr>
            <w:r>
              <w:rPr>
                <w:color w:val="231F20"/>
                <w:sz w:val="20"/>
              </w:rPr>
              <w:t>business</w:t>
            </w:r>
            <w:r>
              <w:rPr>
                <w:color w:val="231F20"/>
                <w:spacing w:val="8"/>
                <w:sz w:val="20"/>
              </w:rPr>
              <w:t> </w:t>
            </w:r>
            <w:r>
              <w:rPr>
                <w:color w:val="231F20"/>
                <w:spacing w:val="-2"/>
                <w:sz w:val="20"/>
              </w:rPr>
              <w:t>process</w:t>
            </w:r>
          </w:p>
        </w:tc>
      </w:tr>
      <w:tr>
        <w:trPr>
          <w:trHeight w:val="1792" w:hRule="atLeast"/>
        </w:trPr>
        <w:tc>
          <w:tcPr>
            <w:tcW w:w="1424" w:type="dxa"/>
            <w:tcBorders>
              <w:top w:val="single" w:sz="4" w:space="0" w:color="231F20"/>
              <w:right w:val="single" w:sz="4" w:space="0" w:color="231F20"/>
            </w:tcBorders>
          </w:tcPr>
          <w:p>
            <w:pPr>
              <w:pStyle w:val="TableParagraph"/>
              <w:spacing w:line="225" w:lineRule="auto" w:before="34"/>
              <w:rPr>
                <w:sz w:val="20"/>
              </w:rPr>
            </w:pPr>
            <w:r>
              <w:rPr>
                <w:color w:val="231F20"/>
                <w:sz w:val="20"/>
              </w:rPr>
              <w:t>SaaS</w:t>
            </w:r>
            <w:r>
              <w:rPr>
                <w:color w:val="231F20"/>
                <w:spacing w:val="-12"/>
                <w:sz w:val="20"/>
              </w:rPr>
              <w:t> </w:t>
            </w:r>
            <w:r>
              <w:rPr>
                <w:color w:val="231F20"/>
                <w:sz w:val="20"/>
              </w:rPr>
              <w:t>approach (solution + business pro- </w:t>
            </w:r>
            <w:r>
              <w:rPr>
                <w:color w:val="231F20"/>
                <w:spacing w:val="-2"/>
                <w:sz w:val="20"/>
              </w:rPr>
              <w:t>cess)</w:t>
            </w:r>
          </w:p>
        </w:tc>
        <w:tc>
          <w:tcPr>
            <w:tcW w:w="1961" w:type="dxa"/>
            <w:tcBorders>
              <w:top w:val="single" w:sz="4" w:space="0" w:color="231F20"/>
              <w:left w:val="single" w:sz="4" w:space="0" w:color="231F20"/>
              <w:right w:val="single" w:sz="4" w:space="0" w:color="231F20"/>
            </w:tcBorders>
          </w:tcPr>
          <w:p>
            <w:pPr>
              <w:pStyle w:val="TableParagraph"/>
              <w:tabs>
                <w:tab w:pos="452" w:val="left" w:leader="none"/>
              </w:tabs>
              <w:spacing w:line="227" w:lineRule="exact" w:before="22"/>
              <w:ind w:left="50"/>
              <w:rPr>
                <w:sz w:val="20"/>
              </w:rPr>
            </w:pPr>
            <w:r>
              <w:rPr>
                <w:color w:val="231F20"/>
                <w:spacing w:val="-10"/>
                <w:sz w:val="20"/>
              </w:rPr>
              <w:t>—</w:t>
            </w:r>
            <w:r>
              <w:rPr>
                <w:color w:val="231F20"/>
                <w:sz w:val="20"/>
              </w:rPr>
              <w:tab/>
            </w:r>
            <w:r>
              <w:rPr>
                <w:color w:val="231F20"/>
                <w:spacing w:val="-2"/>
                <w:sz w:val="20"/>
              </w:rPr>
              <w:t>Determine</w:t>
            </w:r>
          </w:p>
          <w:p>
            <w:pPr>
              <w:pStyle w:val="TableParagraph"/>
              <w:spacing w:line="225" w:lineRule="auto" w:before="5"/>
              <w:ind w:left="453" w:right="311"/>
              <w:rPr>
                <w:sz w:val="20"/>
              </w:rPr>
            </w:pPr>
            <w:r>
              <w:rPr>
                <w:color w:val="231F20"/>
                <w:sz w:val="20"/>
              </w:rPr>
              <w:t>SaaS impact on</w:t>
            </w:r>
            <w:r>
              <w:rPr>
                <w:color w:val="231F20"/>
                <w:spacing w:val="-12"/>
                <w:sz w:val="20"/>
              </w:rPr>
              <w:t> </w:t>
            </w:r>
            <w:r>
              <w:rPr>
                <w:color w:val="231F20"/>
                <w:sz w:val="20"/>
              </w:rPr>
              <w:t>reliability, </w:t>
            </w:r>
            <w:r>
              <w:rPr>
                <w:color w:val="231F20"/>
                <w:spacing w:val="-2"/>
                <w:sz w:val="20"/>
              </w:rPr>
              <w:t>availability </w:t>
            </w:r>
            <w:r>
              <w:rPr>
                <w:color w:val="231F20"/>
                <w:sz w:val="20"/>
              </w:rPr>
              <w:t>and ease of </w:t>
            </w:r>
            <w:r>
              <w:rPr>
                <w:color w:val="231F20"/>
                <w:spacing w:val="-2"/>
                <w:sz w:val="20"/>
              </w:rPr>
              <w:t>operations</w:t>
            </w:r>
          </w:p>
        </w:tc>
        <w:tc>
          <w:tcPr>
            <w:tcW w:w="2087" w:type="dxa"/>
            <w:tcBorders>
              <w:top w:val="single" w:sz="4" w:space="0" w:color="231F20"/>
              <w:left w:val="single" w:sz="4" w:space="0" w:color="231F20"/>
              <w:right w:val="single" w:sz="4" w:space="0" w:color="231F20"/>
            </w:tcBorders>
          </w:tcPr>
          <w:p>
            <w:pPr>
              <w:pStyle w:val="TableParagraph"/>
              <w:numPr>
                <w:ilvl w:val="0"/>
                <w:numId w:val="92"/>
              </w:numPr>
              <w:tabs>
                <w:tab w:pos="452" w:val="left" w:leader="none"/>
                <w:tab w:pos="454" w:val="left" w:leader="none"/>
              </w:tabs>
              <w:spacing w:line="225" w:lineRule="auto" w:before="34" w:after="0"/>
              <w:ind w:left="453" w:right="235" w:hanging="403"/>
              <w:jc w:val="left"/>
              <w:rPr>
                <w:sz w:val="20"/>
              </w:rPr>
            </w:pPr>
            <w:r>
              <w:rPr>
                <w:color w:val="231F20"/>
                <w:sz w:val="20"/>
              </w:rPr>
              <w:t>Experiences of current</w:t>
            </w:r>
            <w:r>
              <w:rPr>
                <w:color w:val="231F20"/>
                <w:spacing w:val="-6"/>
                <w:sz w:val="20"/>
              </w:rPr>
              <w:t> </w:t>
            </w:r>
            <w:r>
              <w:rPr>
                <w:color w:val="231F20"/>
                <w:sz w:val="20"/>
              </w:rPr>
              <w:t>users</w:t>
            </w:r>
            <w:r>
              <w:rPr>
                <w:color w:val="231F20"/>
                <w:spacing w:val="-5"/>
                <w:sz w:val="20"/>
              </w:rPr>
              <w:t> </w:t>
            </w:r>
            <w:r>
              <w:rPr>
                <w:color w:val="231F20"/>
                <w:sz w:val="20"/>
              </w:rPr>
              <w:t>of SaaS approach</w:t>
            </w:r>
          </w:p>
          <w:p>
            <w:pPr>
              <w:pStyle w:val="TableParagraph"/>
              <w:numPr>
                <w:ilvl w:val="0"/>
                <w:numId w:val="92"/>
              </w:numPr>
              <w:tabs>
                <w:tab w:pos="452" w:val="left" w:leader="none"/>
                <w:tab w:pos="454" w:val="left" w:leader="none"/>
              </w:tabs>
              <w:spacing w:line="225" w:lineRule="auto" w:before="183" w:after="0"/>
              <w:ind w:left="453" w:right="355" w:hanging="403"/>
              <w:jc w:val="left"/>
              <w:rPr>
                <w:sz w:val="20"/>
              </w:rPr>
            </w:pPr>
            <w:r>
              <w:rPr>
                <w:color w:val="231F20"/>
                <w:sz w:val="20"/>
              </w:rPr>
              <w:t>Reliability</w:t>
            </w:r>
            <w:r>
              <w:rPr>
                <w:color w:val="231F20"/>
                <w:spacing w:val="-8"/>
                <w:sz w:val="20"/>
              </w:rPr>
              <w:t> </w:t>
            </w:r>
            <w:r>
              <w:rPr>
                <w:color w:val="231F20"/>
                <w:sz w:val="20"/>
              </w:rPr>
              <w:t>and availability of SaaS solution</w:t>
            </w:r>
          </w:p>
        </w:tc>
        <w:tc>
          <w:tcPr>
            <w:tcW w:w="2116" w:type="dxa"/>
            <w:tcBorders>
              <w:top w:val="single" w:sz="4" w:space="0" w:color="231F20"/>
              <w:left w:val="single" w:sz="4" w:space="0" w:color="231F20"/>
              <w:right w:val="single" w:sz="4" w:space="0" w:color="231F20"/>
            </w:tcBorders>
          </w:tcPr>
          <w:p>
            <w:pPr>
              <w:pStyle w:val="TableParagraph"/>
              <w:numPr>
                <w:ilvl w:val="0"/>
                <w:numId w:val="93"/>
              </w:numPr>
              <w:tabs>
                <w:tab w:pos="452" w:val="left" w:leader="none"/>
                <w:tab w:pos="453" w:val="left" w:leader="none"/>
              </w:tabs>
              <w:spacing w:line="225" w:lineRule="auto" w:before="34" w:after="0"/>
              <w:ind w:left="452" w:right="53" w:hanging="403"/>
              <w:jc w:val="left"/>
              <w:rPr>
                <w:sz w:val="20"/>
              </w:rPr>
            </w:pPr>
            <w:r>
              <w:rPr>
                <w:color w:val="231F20"/>
                <w:sz w:val="20"/>
              </w:rPr>
              <w:t>Interview existing SaaS approach user base</w:t>
            </w:r>
          </w:p>
          <w:p>
            <w:pPr>
              <w:pStyle w:val="TableParagraph"/>
              <w:numPr>
                <w:ilvl w:val="0"/>
                <w:numId w:val="93"/>
              </w:numPr>
              <w:tabs>
                <w:tab w:pos="452" w:val="left" w:leader="none"/>
                <w:tab w:pos="453" w:val="left" w:leader="none"/>
              </w:tabs>
              <w:spacing w:line="225" w:lineRule="auto" w:before="183" w:after="0"/>
              <w:ind w:left="452" w:right="53" w:hanging="403"/>
              <w:jc w:val="left"/>
              <w:rPr>
                <w:sz w:val="20"/>
              </w:rPr>
            </w:pPr>
            <w:r>
              <w:rPr>
                <w:color w:val="231F20"/>
                <w:sz w:val="20"/>
              </w:rPr>
              <w:t>Failure</w:t>
            </w:r>
            <w:r>
              <w:rPr>
                <w:color w:val="231F20"/>
                <w:spacing w:val="-11"/>
                <w:sz w:val="20"/>
              </w:rPr>
              <w:t> </w:t>
            </w:r>
            <w:r>
              <w:rPr>
                <w:color w:val="231F20"/>
                <w:sz w:val="20"/>
              </w:rPr>
              <w:t>modes</w:t>
            </w:r>
            <w:r>
              <w:rPr>
                <w:color w:val="231F20"/>
                <w:spacing w:val="-11"/>
                <w:sz w:val="20"/>
              </w:rPr>
              <w:t> </w:t>
            </w:r>
            <w:r>
              <w:rPr>
                <w:color w:val="231F20"/>
                <w:sz w:val="20"/>
              </w:rPr>
              <w:t>and effects analysis</w:t>
            </w:r>
          </w:p>
        </w:tc>
        <w:tc>
          <w:tcPr>
            <w:tcW w:w="2145" w:type="dxa"/>
            <w:tcBorders>
              <w:top w:val="single" w:sz="4" w:space="0" w:color="231F20"/>
              <w:left w:val="single" w:sz="4" w:space="0" w:color="231F20"/>
            </w:tcBorders>
          </w:tcPr>
          <w:p>
            <w:pPr>
              <w:pStyle w:val="TableParagraph"/>
              <w:numPr>
                <w:ilvl w:val="0"/>
                <w:numId w:val="94"/>
              </w:numPr>
              <w:tabs>
                <w:tab w:pos="446" w:val="left" w:leader="none"/>
                <w:tab w:pos="448" w:val="left" w:leader="none"/>
              </w:tabs>
              <w:spacing w:line="225" w:lineRule="auto" w:before="34" w:after="0"/>
              <w:ind w:left="447" w:right="354" w:hanging="403"/>
              <w:jc w:val="left"/>
              <w:rPr>
                <w:sz w:val="20"/>
              </w:rPr>
            </w:pPr>
            <w:r>
              <w:rPr>
                <w:color w:val="231F20"/>
                <w:sz w:val="20"/>
              </w:rPr>
              <w:t>Some glitches experienced</w:t>
            </w:r>
            <w:r>
              <w:rPr>
                <w:color w:val="231F20"/>
                <w:spacing w:val="-12"/>
                <w:sz w:val="20"/>
              </w:rPr>
              <w:t> </w:t>
            </w:r>
            <w:r>
              <w:rPr>
                <w:color w:val="231F20"/>
                <w:sz w:val="20"/>
              </w:rPr>
              <w:t>by SaaS users</w:t>
            </w:r>
          </w:p>
          <w:p>
            <w:pPr>
              <w:pStyle w:val="TableParagraph"/>
              <w:numPr>
                <w:ilvl w:val="0"/>
                <w:numId w:val="94"/>
              </w:numPr>
              <w:tabs>
                <w:tab w:pos="446" w:val="left" w:leader="none"/>
                <w:tab w:pos="448" w:val="left" w:leader="none"/>
              </w:tabs>
              <w:spacing w:line="225" w:lineRule="auto" w:before="183" w:after="0"/>
              <w:ind w:left="447" w:right="97" w:hanging="403"/>
              <w:jc w:val="left"/>
              <w:rPr>
                <w:sz w:val="20"/>
              </w:rPr>
            </w:pPr>
            <w:r>
              <w:rPr>
                <w:color w:val="231F20"/>
                <w:sz w:val="20"/>
              </w:rPr>
              <w:t>Loss of control leads to </w:t>
            </w:r>
            <w:r>
              <w:rPr>
                <w:color w:val="231F20"/>
                <w:sz w:val="20"/>
              </w:rPr>
              <w:t>reliability issues: delays in fixing problems</w:t>
            </w:r>
          </w:p>
        </w:tc>
      </w:tr>
    </w:tbl>
    <w:p>
      <w:pPr>
        <w:pStyle w:val="BodyText"/>
        <w:spacing w:before="3"/>
        <w:rPr>
          <w:i/>
          <w:sz w:val="29"/>
        </w:rPr>
      </w:pPr>
    </w:p>
    <w:p>
      <w:pPr>
        <w:pStyle w:val="Heading3"/>
        <w:numPr>
          <w:ilvl w:val="1"/>
          <w:numId w:val="55"/>
        </w:numPr>
        <w:tabs>
          <w:tab w:pos="683" w:val="left" w:leader="none"/>
          <w:tab w:pos="685" w:val="left" w:leader="none"/>
        </w:tabs>
        <w:spacing w:line="240" w:lineRule="auto" w:before="0" w:after="0"/>
        <w:ind w:left="684" w:right="0" w:hanging="568"/>
        <w:jc w:val="left"/>
      </w:pPr>
      <w:r>
        <w:rPr>
          <w:color w:val="231F20"/>
        </w:rPr>
        <w:t>Software</w:t>
      </w:r>
      <w:r>
        <w:rPr>
          <w:color w:val="231F20"/>
          <w:spacing w:val="-14"/>
        </w:rPr>
        <w:t> </w:t>
      </w:r>
      <w:r>
        <w:rPr>
          <w:color w:val="231F20"/>
        </w:rPr>
        <w:t>architecture</w:t>
      </w:r>
      <w:r>
        <w:rPr>
          <w:color w:val="231F20"/>
          <w:spacing w:val="-14"/>
        </w:rPr>
        <w:t> </w:t>
      </w:r>
      <w:r>
        <w:rPr>
          <w:color w:val="231F20"/>
          <w:spacing w:val="-2"/>
        </w:rPr>
        <w:t>evaluation</w:t>
      </w:r>
    </w:p>
    <w:p>
      <w:pPr>
        <w:pStyle w:val="Heading5"/>
        <w:numPr>
          <w:ilvl w:val="2"/>
          <w:numId w:val="55"/>
        </w:numPr>
        <w:tabs>
          <w:tab w:pos="853" w:val="left" w:leader="none"/>
          <w:tab w:pos="855" w:val="left" w:leader="none"/>
        </w:tabs>
        <w:spacing w:line="240" w:lineRule="auto" w:before="233" w:after="0"/>
        <w:ind w:left="854" w:right="0" w:hanging="738"/>
        <w:jc w:val="left"/>
      </w:pPr>
      <w:r>
        <w:rPr>
          <w:color w:val="231F20"/>
          <w:spacing w:val="-2"/>
        </w:rPr>
        <w:t>Situation</w:t>
      </w:r>
    </w:p>
    <w:p>
      <w:pPr>
        <w:pStyle w:val="BodyText"/>
        <w:spacing w:line="225" w:lineRule="auto" w:before="191"/>
        <w:ind w:left="117" w:right="787"/>
        <w:jc w:val="both"/>
      </w:pPr>
      <w:r>
        <w:rPr>
          <w:color w:val="231F20"/>
        </w:rPr>
        <w:t>A leading IT services provider utilizes a proprietary, hand-crafted resume management system for handling and processing resumes of potential candidates. While the recruitment processes of this organization are encoded in their work-flow systems, the resume management system lies outside. The organization’s</w:t>
      </w:r>
      <w:r>
        <w:rPr>
          <w:color w:val="231F20"/>
          <w:spacing w:val="-2"/>
        </w:rPr>
        <w:t> </w:t>
      </w:r>
      <w:r>
        <w:rPr>
          <w:color w:val="231F20"/>
        </w:rPr>
        <w:t>top</w:t>
      </w:r>
      <w:r>
        <w:rPr>
          <w:color w:val="231F20"/>
          <w:spacing w:val="-3"/>
        </w:rPr>
        <w:t> </w:t>
      </w:r>
      <w:r>
        <w:rPr>
          <w:color w:val="231F20"/>
        </w:rPr>
        <w:t>management</w:t>
      </w:r>
      <w:r>
        <w:rPr>
          <w:color w:val="231F20"/>
          <w:spacing w:val="-3"/>
        </w:rPr>
        <w:t> </w:t>
      </w:r>
      <w:r>
        <w:rPr>
          <w:color w:val="231F20"/>
        </w:rPr>
        <w:t>has</w:t>
      </w:r>
      <w:r>
        <w:rPr>
          <w:color w:val="231F20"/>
          <w:spacing w:val="-2"/>
        </w:rPr>
        <w:t> </w:t>
      </w:r>
      <w:r>
        <w:rPr>
          <w:color w:val="231F20"/>
        </w:rPr>
        <w:t>decided</w:t>
      </w:r>
      <w:r>
        <w:rPr>
          <w:color w:val="231F20"/>
          <w:spacing w:val="-2"/>
        </w:rPr>
        <w:t> </w:t>
      </w:r>
      <w:r>
        <w:rPr>
          <w:color w:val="231F20"/>
        </w:rPr>
        <w:t>to</w:t>
      </w:r>
      <w:r>
        <w:rPr>
          <w:color w:val="231F20"/>
          <w:spacing w:val="-2"/>
        </w:rPr>
        <w:t> </w:t>
      </w:r>
      <w:r>
        <w:rPr>
          <w:color w:val="231F20"/>
        </w:rPr>
        <w:t>increase</w:t>
      </w:r>
      <w:r>
        <w:rPr>
          <w:color w:val="231F20"/>
          <w:spacing w:val="-2"/>
        </w:rPr>
        <w:t> </w:t>
      </w:r>
      <w:r>
        <w:rPr>
          <w:color w:val="231F20"/>
        </w:rPr>
        <w:t>the</w:t>
      </w:r>
      <w:r>
        <w:rPr>
          <w:color w:val="231F20"/>
          <w:spacing w:val="-2"/>
        </w:rPr>
        <w:t> </w:t>
      </w:r>
      <w:r>
        <w:rPr>
          <w:color w:val="231F20"/>
        </w:rPr>
        <w:t>number</w:t>
      </w:r>
      <w:r>
        <w:rPr>
          <w:color w:val="231F20"/>
          <w:spacing w:val="-2"/>
        </w:rPr>
        <w:t> </w:t>
      </w:r>
      <w:r>
        <w:rPr>
          <w:color w:val="231F20"/>
        </w:rPr>
        <w:t>of</w:t>
      </w:r>
      <w:r>
        <w:rPr>
          <w:color w:val="231F20"/>
          <w:spacing w:val="-2"/>
        </w:rPr>
        <w:t> </w:t>
      </w:r>
      <w:r>
        <w:rPr>
          <w:color w:val="231F20"/>
        </w:rPr>
        <w:t>associates</w:t>
      </w:r>
      <w:r>
        <w:rPr>
          <w:color w:val="231F20"/>
          <w:spacing w:val="-2"/>
        </w:rPr>
        <w:t> </w:t>
      </w:r>
      <w:r>
        <w:rPr>
          <w:color w:val="231F20"/>
        </w:rPr>
        <w:t>by</w:t>
      </w:r>
      <w:r>
        <w:rPr>
          <w:color w:val="231F20"/>
          <w:spacing w:val="-2"/>
        </w:rPr>
        <w:t> </w:t>
      </w:r>
      <w:r>
        <w:rPr>
          <w:color w:val="231F20"/>
        </w:rPr>
        <w:t>a</w:t>
      </w:r>
      <w:r>
        <w:rPr>
          <w:color w:val="231F20"/>
          <w:spacing w:val="-3"/>
        </w:rPr>
        <w:t> </w:t>
      </w:r>
      <w:r>
        <w:rPr>
          <w:color w:val="231F20"/>
        </w:rPr>
        <w:t>factor</w:t>
      </w:r>
      <w:r>
        <w:rPr>
          <w:color w:val="231F20"/>
          <w:spacing w:val="-2"/>
        </w:rPr>
        <w:t> </w:t>
      </w:r>
      <w:r>
        <w:rPr>
          <w:color w:val="231F20"/>
        </w:rPr>
        <w:t>of</w:t>
      </w:r>
      <w:r>
        <w:rPr>
          <w:color w:val="231F20"/>
          <w:spacing w:val="-2"/>
        </w:rPr>
        <w:t> </w:t>
      </w:r>
      <w:r>
        <w:rPr>
          <w:color w:val="231F20"/>
        </w:rPr>
        <w:t>10X</w:t>
      </w:r>
      <w:r>
        <w:rPr>
          <w:color w:val="231F20"/>
          <w:spacing w:val="-3"/>
        </w:rPr>
        <w:t> </w:t>
      </w:r>
      <w:r>
        <w:rPr>
          <w:color w:val="231F20"/>
        </w:rPr>
        <w:t>over the next 5 years. In this situation, the infrastructure team is trying to work out how best to facilitate resume handling and processing so as to handle the increasing demands. It has been decided by the top management that the existing outdated resume management system should be replaced with a best-</w:t>
      </w:r>
      <w:r>
        <w:rPr>
          <w:color w:val="231F20"/>
          <w:spacing w:val="80"/>
          <w:w w:val="150"/>
        </w:rPr>
        <w:t> </w:t>
      </w:r>
      <w:r>
        <w:rPr>
          <w:color w:val="231F20"/>
        </w:rPr>
        <w:t>in-class solution as the architecture of the existing system does not exist. There are two suppliers for</w:t>
      </w:r>
      <w:r>
        <w:rPr>
          <w:color w:val="231F20"/>
          <w:spacing w:val="40"/>
        </w:rPr>
        <w:t> </w:t>
      </w:r>
      <w:r>
        <w:rPr>
          <w:color w:val="231F20"/>
        </w:rPr>
        <w:t>the new resume management system. One solution is a cloud based software service and the other is a packaged commercial software product. They would like to evaluate both these options to determine which option is better.</w:t>
      </w:r>
    </w:p>
    <w:p>
      <w:pPr>
        <w:pStyle w:val="BodyText"/>
        <w:spacing w:before="167"/>
        <w:ind w:left="117"/>
        <w:jc w:val="both"/>
      </w:pPr>
      <w:r>
        <w:rPr>
          <w:color w:val="231F20"/>
        </w:rPr>
        <w:t>The</w:t>
      </w:r>
      <w:r>
        <w:rPr>
          <w:color w:val="231F20"/>
          <w:spacing w:val="-1"/>
        </w:rPr>
        <w:t> </w:t>
      </w:r>
      <w:r>
        <w:rPr>
          <w:color w:val="231F20"/>
        </w:rPr>
        <w:t>stakeholder</w:t>
      </w:r>
      <w:r>
        <w:rPr>
          <w:color w:val="231F20"/>
          <w:spacing w:val="1"/>
        </w:rPr>
        <w:t> </w:t>
      </w:r>
      <w:r>
        <w:rPr>
          <w:color w:val="231F20"/>
        </w:rPr>
        <w:t>concerns</w:t>
      </w:r>
      <w:r>
        <w:rPr>
          <w:color w:val="231F20"/>
          <w:spacing w:val="1"/>
        </w:rPr>
        <w:t> </w:t>
      </w:r>
      <w:r>
        <w:rPr>
          <w:color w:val="231F20"/>
        </w:rPr>
        <w:t>in</w:t>
      </w:r>
      <w:r>
        <w:rPr>
          <w:color w:val="231F20"/>
          <w:spacing w:val="1"/>
        </w:rPr>
        <w:t> </w:t>
      </w:r>
      <w:r>
        <w:rPr>
          <w:color w:val="231F20"/>
        </w:rPr>
        <w:t>Table C.5</w:t>
      </w:r>
      <w:r>
        <w:rPr>
          <w:color w:val="231F20"/>
          <w:spacing w:val="1"/>
        </w:rPr>
        <w:t> </w:t>
      </w:r>
      <w:r>
        <w:rPr>
          <w:color w:val="231F20"/>
        </w:rPr>
        <w:t>are</w:t>
      </w:r>
      <w:r>
        <w:rPr>
          <w:color w:val="231F20"/>
          <w:spacing w:val="2"/>
        </w:rPr>
        <w:t> </w:t>
      </w:r>
      <w:r>
        <w:rPr>
          <w:color w:val="231F20"/>
        </w:rPr>
        <w:t>deemed</w:t>
      </w:r>
      <w:r>
        <w:rPr>
          <w:color w:val="231F20"/>
          <w:spacing w:val="1"/>
        </w:rPr>
        <w:t> </w:t>
      </w:r>
      <w:r>
        <w:rPr>
          <w:color w:val="231F20"/>
        </w:rPr>
        <w:t>to</w:t>
      </w:r>
      <w:r>
        <w:rPr>
          <w:color w:val="231F20"/>
          <w:spacing w:val="1"/>
        </w:rPr>
        <w:t> </w:t>
      </w:r>
      <w:r>
        <w:rPr>
          <w:color w:val="231F20"/>
        </w:rPr>
        <w:t>be</w:t>
      </w:r>
      <w:r>
        <w:rPr>
          <w:color w:val="231F20"/>
          <w:spacing w:val="2"/>
        </w:rPr>
        <w:t> </w:t>
      </w:r>
      <w:r>
        <w:rPr>
          <w:color w:val="231F20"/>
          <w:spacing w:val="-2"/>
        </w:rPr>
        <w:t>relevant.</w:t>
      </w:r>
    </w:p>
    <w:p>
      <w:pPr>
        <w:pStyle w:val="BodyText"/>
        <w:rPr>
          <w:sz w:val="20"/>
        </w:rPr>
      </w:pPr>
    </w:p>
    <w:p>
      <w:pPr>
        <w:pStyle w:val="BodyText"/>
        <w:rPr>
          <w:sz w:val="20"/>
        </w:rPr>
      </w:pPr>
    </w:p>
    <w:p>
      <w:pPr>
        <w:pStyle w:val="BodyText"/>
        <w:spacing w:before="8"/>
      </w:pPr>
    </w:p>
    <w:p>
      <w:pPr>
        <w:spacing w:after="0"/>
        <w:sectPr>
          <w:pgSz w:w="11340" w:h="16840"/>
          <w:pgMar w:top="560" w:bottom="280" w:left="620" w:right="60"/>
        </w:sectPr>
      </w:pPr>
    </w:p>
    <w:p>
      <w:pPr>
        <w:pStyle w:val="BodyText"/>
        <w:spacing w:before="9"/>
        <w:rPr>
          <w:sz w:val="25"/>
        </w:rPr>
      </w:pPr>
    </w:p>
    <w:p>
      <w:pPr>
        <w:tabs>
          <w:tab w:pos="4292" w:val="left" w:leader="none"/>
        </w:tabs>
        <w:spacing w:before="0"/>
        <w:ind w:left="117" w:right="0" w:firstLine="0"/>
        <w:jc w:val="left"/>
        <w:rPr>
          <w:rFonts w:ascii="Arial"/>
          <w:sz w:val="16"/>
        </w:rPr>
      </w:pPr>
      <w:r>
        <w:rPr>
          <w:color w:val="231F20"/>
          <w:spacing w:val="-5"/>
          <w:position w:val="1"/>
          <w:sz w:val="22"/>
        </w:rPr>
        <w:t>52</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8"/>
        </w:rPr>
      </w:pPr>
    </w:p>
    <w:p>
      <w:pPr>
        <w:pStyle w:val="BodyText"/>
        <w:spacing w:before="11"/>
        <w:rPr>
          <w:b/>
          <w:sz w:val="32"/>
        </w:rPr>
      </w:pPr>
    </w:p>
    <w:p>
      <w:pPr>
        <w:spacing w:before="0"/>
        <w:ind w:left="2651" w:right="0" w:firstLine="0"/>
        <w:jc w:val="left"/>
        <w:rPr>
          <w:b/>
          <w:sz w:val="22"/>
        </w:rPr>
      </w:pPr>
      <w:r>
        <w:rPr>
          <w:b/>
          <w:color w:val="231F20"/>
          <w:sz w:val="22"/>
        </w:rPr>
        <w:t>Table</w:t>
      </w:r>
      <w:r>
        <w:rPr>
          <w:b/>
          <w:color w:val="231F20"/>
          <w:spacing w:val="5"/>
          <w:sz w:val="22"/>
        </w:rPr>
        <w:t> </w:t>
      </w:r>
      <w:r>
        <w:rPr>
          <w:b/>
          <w:color w:val="231F20"/>
          <w:sz w:val="22"/>
        </w:rPr>
        <w:t>C.5</w:t>
      </w:r>
      <w:r>
        <w:rPr>
          <w:b/>
          <w:color w:val="231F20"/>
          <w:spacing w:val="7"/>
          <w:sz w:val="22"/>
        </w:rPr>
        <w:t> </w:t>
      </w:r>
      <w:r>
        <w:rPr>
          <w:b/>
          <w:color w:val="231F20"/>
          <w:sz w:val="22"/>
        </w:rPr>
        <w:t>—</w:t>
      </w:r>
      <w:r>
        <w:rPr>
          <w:b/>
          <w:color w:val="231F20"/>
          <w:spacing w:val="7"/>
          <w:sz w:val="22"/>
        </w:rPr>
        <w:t> </w:t>
      </w:r>
      <w:r>
        <w:rPr>
          <w:b/>
          <w:color w:val="231F20"/>
          <w:sz w:val="22"/>
        </w:rPr>
        <w:t>Software</w:t>
      </w:r>
      <w:r>
        <w:rPr>
          <w:b/>
          <w:color w:val="231F20"/>
          <w:spacing w:val="8"/>
          <w:sz w:val="22"/>
        </w:rPr>
        <w:t> </w:t>
      </w:r>
      <w:r>
        <w:rPr>
          <w:b/>
          <w:color w:val="231F20"/>
          <w:sz w:val="22"/>
        </w:rPr>
        <w:t>architecture</w:t>
      </w:r>
      <w:r>
        <w:rPr>
          <w:b/>
          <w:color w:val="231F20"/>
          <w:spacing w:val="7"/>
          <w:sz w:val="22"/>
        </w:rPr>
        <w:t> </w:t>
      </w:r>
      <w:r>
        <w:rPr>
          <w:b/>
          <w:color w:val="231F20"/>
          <w:sz w:val="22"/>
        </w:rPr>
        <w:t>—</w:t>
      </w:r>
      <w:r>
        <w:rPr>
          <w:b/>
          <w:color w:val="231F20"/>
          <w:spacing w:val="7"/>
          <w:sz w:val="22"/>
        </w:rPr>
        <w:t> </w:t>
      </w:r>
      <w:r>
        <w:rPr>
          <w:b/>
          <w:color w:val="231F20"/>
          <w:sz w:val="22"/>
        </w:rPr>
        <w:t>Stakeholder</w:t>
      </w:r>
      <w:r>
        <w:rPr>
          <w:b/>
          <w:color w:val="231F20"/>
          <w:spacing w:val="7"/>
          <w:sz w:val="22"/>
        </w:rPr>
        <w:t> </w:t>
      </w:r>
      <w:r>
        <w:rPr>
          <w:b/>
          <w:color w:val="231F20"/>
          <w:spacing w:val="-2"/>
          <w:sz w:val="22"/>
        </w:rPr>
        <w:t>concerns</w:t>
      </w:r>
    </w:p>
    <w:p>
      <w:pPr>
        <w:pStyle w:val="BodyText"/>
        <w:spacing w:before="4"/>
        <w:rPr>
          <w:b/>
          <w:sz w:val="12"/>
        </w:rPr>
      </w:pPr>
    </w:p>
    <w:tbl>
      <w:tblPr>
        <w:tblW w:w="0" w:type="auto"/>
        <w:jc w:val="left"/>
        <w:tblInd w:w="81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029"/>
        <w:gridCol w:w="7702"/>
      </w:tblGrid>
      <w:tr>
        <w:trPr>
          <w:trHeight w:val="283" w:hRule="atLeast"/>
        </w:trPr>
        <w:tc>
          <w:tcPr>
            <w:tcW w:w="2029" w:type="dxa"/>
            <w:tcBorders>
              <w:right w:val="single" w:sz="4" w:space="0" w:color="231F20"/>
            </w:tcBorders>
            <w:shd w:val="clear" w:color="auto" w:fill="D9D9D9"/>
          </w:tcPr>
          <w:p>
            <w:pPr>
              <w:pStyle w:val="TableParagraph"/>
              <w:spacing w:before="18"/>
              <w:ind w:left="447"/>
              <w:rPr>
                <w:b/>
                <w:sz w:val="20"/>
              </w:rPr>
            </w:pPr>
            <w:r>
              <w:rPr>
                <w:b/>
                <w:color w:val="231F20"/>
                <w:spacing w:val="-2"/>
                <w:sz w:val="20"/>
              </w:rPr>
              <w:t>Stakeholder</w:t>
            </w:r>
          </w:p>
        </w:tc>
        <w:tc>
          <w:tcPr>
            <w:tcW w:w="7702" w:type="dxa"/>
            <w:tcBorders>
              <w:left w:val="single" w:sz="4" w:space="0" w:color="231F20"/>
            </w:tcBorders>
            <w:shd w:val="clear" w:color="auto" w:fill="D9D9D9"/>
          </w:tcPr>
          <w:p>
            <w:pPr>
              <w:pStyle w:val="TableParagraph"/>
              <w:spacing w:before="18"/>
              <w:ind w:left="3414" w:right="3395"/>
              <w:jc w:val="center"/>
              <w:rPr>
                <w:b/>
                <w:sz w:val="20"/>
              </w:rPr>
            </w:pPr>
            <w:r>
              <w:rPr>
                <w:b/>
                <w:color w:val="231F20"/>
                <w:spacing w:val="-2"/>
                <w:sz w:val="20"/>
              </w:rPr>
              <w:t>Concerns</w:t>
            </w:r>
          </w:p>
        </w:tc>
      </w:tr>
      <w:tr>
        <w:trPr>
          <w:trHeight w:val="508" w:hRule="atLeast"/>
        </w:trPr>
        <w:tc>
          <w:tcPr>
            <w:tcW w:w="2029" w:type="dxa"/>
            <w:tcBorders>
              <w:bottom w:val="single" w:sz="4" w:space="0" w:color="231F20"/>
              <w:right w:val="single" w:sz="4" w:space="0" w:color="231F20"/>
            </w:tcBorders>
          </w:tcPr>
          <w:p>
            <w:pPr>
              <w:pStyle w:val="TableParagraph"/>
              <w:spacing w:before="128"/>
              <w:rPr>
                <w:sz w:val="20"/>
              </w:rPr>
            </w:pPr>
            <w:r>
              <w:rPr>
                <w:color w:val="231F20"/>
                <w:sz w:val="20"/>
              </w:rPr>
              <w:t>Human</w:t>
            </w:r>
            <w:r>
              <w:rPr>
                <w:color w:val="231F20"/>
                <w:spacing w:val="5"/>
                <w:sz w:val="20"/>
              </w:rPr>
              <w:t> </w:t>
            </w:r>
            <w:r>
              <w:rPr>
                <w:color w:val="231F20"/>
                <w:spacing w:val="-2"/>
                <w:sz w:val="20"/>
              </w:rPr>
              <w:t>resources</w:t>
            </w:r>
          </w:p>
        </w:tc>
        <w:tc>
          <w:tcPr>
            <w:tcW w:w="7702" w:type="dxa"/>
            <w:tcBorders>
              <w:left w:val="single" w:sz="4" w:space="0" w:color="231F20"/>
              <w:bottom w:val="single" w:sz="4" w:space="0" w:color="231F20"/>
            </w:tcBorders>
          </w:tcPr>
          <w:p>
            <w:pPr>
              <w:pStyle w:val="TableParagraph"/>
              <w:spacing w:line="225" w:lineRule="auto" w:before="29"/>
              <w:rPr>
                <w:sz w:val="20"/>
              </w:rPr>
            </w:pPr>
            <w:r>
              <w:rPr>
                <w:color w:val="231F20"/>
                <w:sz w:val="20"/>
              </w:rPr>
              <w:t>Latency in achieving the recruitment goals due to change in infrastructure; loss of historical data</w:t>
            </w:r>
          </w:p>
        </w:tc>
      </w:tr>
      <w:tr>
        <w:trPr>
          <w:trHeight w:val="513" w:hRule="atLeast"/>
        </w:trPr>
        <w:tc>
          <w:tcPr>
            <w:tcW w:w="2029" w:type="dxa"/>
            <w:tcBorders>
              <w:top w:val="single" w:sz="4" w:space="0" w:color="231F20"/>
              <w:bottom w:val="single" w:sz="4" w:space="0" w:color="231F20"/>
              <w:right w:val="single" w:sz="4" w:space="0" w:color="231F20"/>
            </w:tcBorders>
          </w:tcPr>
          <w:p>
            <w:pPr>
              <w:pStyle w:val="TableParagraph"/>
              <w:spacing w:line="225" w:lineRule="auto" w:before="34"/>
              <w:rPr>
                <w:sz w:val="20"/>
              </w:rPr>
            </w:pPr>
            <w:r>
              <w:rPr>
                <w:color w:val="231F20"/>
                <w:sz w:val="20"/>
              </w:rPr>
              <w:t>Chief</w:t>
            </w:r>
            <w:r>
              <w:rPr>
                <w:color w:val="231F20"/>
                <w:spacing w:val="-1"/>
                <w:sz w:val="20"/>
              </w:rPr>
              <w:t> </w:t>
            </w:r>
            <w:r>
              <w:rPr>
                <w:color w:val="231F20"/>
                <w:sz w:val="20"/>
              </w:rPr>
              <w:t>information </w:t>
            </w:r>
            <w:r>
              <w:rPr>
                <w:color w:val="231F20"/>
                <w:spacing w:val="-2"/>
                <w:sz w:val="20"/>
              </w:rPr>
              <w:t>officer</w:t>
            </w:r>
          </w:p>
        </w:tc>
        <w:tc>
          <w:tcPr>
            <w:tcW w:w="7702" w:type="dxa"/>
            <w:tcBorders>
              <w:top w:val="single" w:sz="4" w:space="0" w:color="231F20"/>
              <w:left w:val="single" w:sz="4" w:space="0" w:color="231F20"/>
              <w:bottom w:val="single" w:sz="4" w:space="0" w:color="231F20"/>
            </w:tcBorders>
          </w:tcPr>
          <w:p>
            <w:pPr>
              <w:pStyle w:val="TableParagraph"/>
              <w:spacing w:line="225" w:lineRule="auto" w:before="34"/>
              <w:rPr>
                <w:sz w:val="20"/>
              </w:rPr>
            </w:pPr>
            <w:r>
              <w:rPr>
                <w:color w:val="231F20"/>
                <w:sz w:val="20"/>
              </w:rPr>
              <w:t>Technologies involved in the new systems; support and upgrade options; hardware and other infrastructure options; security and privacy options</w:t>
            </w:r>
          </w:p>
        </w:tc>
      </w:tr>
      <w:tr>
        <w:trPr>
          <w:trHeight w:val="508" w:hRule="atLeast"/>
        </w:trPr>
        <w:tc>
          <w:tcPr>
            <w:tcW w:w="2029" w:type="dxa"/>
            <w:tcBorders>
              <w:top w:val="single" w:sz="4" w:space="0" w:color="231F20"/>
              <w:right w:val="single" w:sz="4" w:space="0" w:color="231F20"/>
            </w:tcBorders>
          </w:tcPr>
          <w:p>
            <w:pPr>
              <w:pStyle w:val="TableParagraph"/>
              <w:spacing w:before="133"/>
              <w:rPr>
                <w:sz w:val="20"/>
              </w:rPr>
            </w:pPr>
            <w:r>
              <w:rPr>
                <w:color w:val="231F20"/>
                <w:sz w:val="20"/>
              </w:rPr>
              <w:t>IT</w:t>
            </w:r>
            <w:r>
              <w:rPr>
                <w:color w:val="231F20"/>
                <w:spacing w:val="2"/>
                <w:sz w:val="20"/>
              </w:rPr>
              <w:t> </w:t>
            </w:r>
            <w:r>
              <w:rPr>
                <w:color w:val="231F20"/>
                <w:spacing w:val="-2"/>
                <w:sz w:val="20"/>
              </w:rPr>
              <w:t>operations</w:t>
            </w:r>
          </w:p>
        </w:tc>
        <w:tc>
          <w:tcPr>
            <w:tcW w:w="7702" w:type="dxa"/>
            <w:tcBorders>
              <w:top w:val="single" w:sz="4" w:space="0" w:color="231F20"/>
              <w:left w:val="single" w:sz="4" w:space="0" w:color="231F20"/>
            </w:tcBorders>
          </w:tcPr>
          <w:p>
            <w:pPr>
              <w:pStyle w:val="TableParagraph"/>
              <w:spacing w:line="225" w:lineRule="auto" w:before="34"/>
              <w:rPr>
                <w:sz w:val="20"/>
              </w:rPr>
            </w:pPr>
            <w:r>
              <w:rPr>
                <w:color w:val="231F20"/>
                <w:sz w:val="20"/>
              </w:rPr>
              <w:t>Backup and recovery options; reliability, configurability, performance and maintaina- bility options</w:t>
            </w:r>
          </w:p>
        </w:tc>
      </w:tr>
    </w:tbl>
    <w:p>
      <w:pPr>
        <w:pStyle w:val="Heading5"/>
        <w:numPr>
          <w:ilvl w:val="2"/>
          <w:numId w:val="55"/>
        </w:numPr>
        <w:tabs>
          <w:tab w:pos="1534" w:val="left" w:leader="none"/>
          <w:tab w:pos="1535" w:val="left" w:leader="none"/>
        </w:tabs>
        <w:spacing w:line="240" w:lineRule="auto" w:before="198" w:after="0"/>
        <w:ind w:left="1534" w:right="0" w:hanging="738"/>
        <w:jc w:val="left"/>
      </w:pPr>
      <w:r>
        <w:rPr>
          <w:color w:val="231F20"/>
        </w:rPr>
        <w:t>Software</w:t>
      </w:r>
      <w:r>
        <w:rPr>
          <w:color w:val="231F20"/>
          <w:spacing w:val="-12"/>
        </w:rPr>
        <w:t> </w:t>
      </w:r>
      <w:r>
        <w:rPr>
          <w:color w:val="231F20"/>
        </w:rPr>
        <w:t>architecture</w:t>
      </w:r>
      <w:r>
        <w:rPr>
          <w:color w:val="231F20"/>
          <w:spacing w:val="-12"/>
        </w:rPr>
        <w:t> </w:t>
      </w:r>
      <w:r>
        <w:rPr>
          <w:color w:val="231F20"/>
        </w:rPr>
        <w:t>—</w:t>
      </w:r>
      <w:r>
        <w:rPr>
          <w:color w:val="231F20"/>
          <w:spacing w:val="-12"/>
        </w:rPr>
        <w:t> </w:t>
      </w:r>
      <w:r>
        <w:rPr>
          <w:color w:val="231F20"/>
        </w:rPr>
        <w:t>Evaluation</w:t>
      </w:r>
      <w:r>
        <w:rPr>
          <w:color w:val="231F20"/>
          <w:spacing w:val="-12"/>
        </w:rPr>
        <w:t> </w:t>
      </w:r>
      <w:r>
        <w:rPr>
          <w:color w:val="231F20"/>
          <w:spacing w:val="-2"/>
        </w:rPr>
        <w:t>synthesis</w:t>
      </w:r>
    </w:p>
    <w:p>
      <w:pPr>
        <w:pStyle w:val="BodyText"/>
        <w:spacing w:before="10"/>
        <w:rPr>
          <w:b/>
          <w:sz w:val="24"/>
        </w:rPr>
      </w:pPr>
    </w:p>
    <w:p>
      <w:pPr>
        <w:pStyle w:val="Heading6"/>
        <w:ind w:left="2699"/>
      </w:pPr>
      <w:r>
        <w:rPr>
          <w:color w:val="231F20"/>
        </w:rPr>
        <w:t>Table</w:t>
      </w:r>
      <w:r>
        <w:rPr>
          <w:color w:val="231F20"/>
          <w:spacing w:val="6"/>
        </w:rPr>
        <w:t> </w:t>
      </w:r>
      <w:r>
        <w:rPr>
          <w:color w:val="231F20"/>
        </w:rPr>
        <w:t>C.6</w:t>
      </w:r>
      <w:r>
        <w:rPr>
          <w:color w:val="231F20"/>
          <w:spacing w:val="8"/>
        </w:rPr>
        <w:t> </w:t>
      </w:r>
      <w:r>
        <w:rPr>
          <w:color w:val="231F20"/>
        </w:rPr>
        <w:t>—</w:t>
      </w:r>
      <w:r>
        <w:rPr>
          <w:color w:val="231F20"/>
          <w:spacing w:val="7"/>
        </w:rPr>
        <w:t> </w:t>
      </w:r>
      <w:r>
        <w:rPr>
          <w:color w:val="231F20"/>
        </w:rPr>
        <w:t>Software</w:t>
      </w:r>
      <w:r>
        <w:rPr>
          <w:color w:val="231F20"/>
          <w:spacing w:val="9"/>
        </w:rPr>
        <w:t> </w:t>
      </w:r>
      <w:r>
        <w:rPr>
          <w:color w:val="231F20"/>
        </w:rPr>
        <w:t>architecture</w:t>
      </w:r>
      <w:r>
        <w:rPr>
          <w:color w:val="231F20"/>
          <w:spacing w:val="7"/>
        </w:rPr>
        <w:t> </w:t>
      </w:r>
      <w:r>
        <w:rPr>
          <w:color w:val="231F20"/>
        </w:rPr>
        <w:t>—</w:t>
      </w:r>
      <w:r>
        <w:rPr>
          <w:color w:val="231F20"/>
          <w:spacing w:val="8"/>
        </w:rPr>
        <w:t> </w:t>
      </w:r>
      <w:r>
        <w:rPr>
          <w:color w:val="231F20"/>
        </w:rPr>
        <w:t>Evaluation</w:t>
      </w:r>
      <w:r>
        <w:rPr>
          <w:color w:val="231F20"/>
          <w:spacing w:val="9"/>
        </w:rPr>
        <w:t> </w:t>
      </w:r>
      <w:r>
        <w:rPr>
          <w:color w:val="231F20"/>
          <w:spacing w:val="-2"/>
        </w:rPr>
        <w:t>synthesis</w:t>
      </w:r>
    </w:p>
    <w:p>
      <w:pPr>
        <w:pStyle w:val="BodyText"/>
        <w:spacing w:before="4"/>
        <w:rPr>
          <w:b/>
          <w:sz w:val="12"/>
        </w:rPr>
      </w:pPr>
    </w:p>
    <w:tbl>
      <w:tblPr>
        <w:tblW w:w="0" w:type="auto"/>
        <w:jc w:val="left"/>
        <w:tblInd w:w="81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436"/>
        <w:gridCol w:w="2857"/>
        <w:gridCol w:w="2285"/>
        <w:gridCol w:w="3153"/>
      </w:tblGrid>
      <w:tr>
        <w:trPr>
          <w:trHeight w:val="503" w:hRule="atLeast"/>
        </w:trPr>
        <w:tc>
          <w:tcPr>
            <w:tcW w:w="1436" w:type="dxa"/>
            <w:tcBorders>
              <w:right w:val="single" w:sz="4" w:space="0" w:color="231F20"/>
            </w:tcBorders>
            <w:shd w:val="clear" w:color="auto" w:fill="D9D9D9"/>
          </w:tcPr>
          <w:p>
            <w:pPr>
              <w:pStyle w:val="TableParagraph"/>
              <w:spacing w:before="128"/>
              <w:ind w:left="230"/>
              <w:rPr>
                <w:b/>
                <w:sz w:val="20"/>
              </w:rPr>
            </w:pPr>
            <w:r>
              <w:rPr>
                <w:b/>
                <w:color w:val="231F20"/>
                <w:spacing w:val="-2"/>
                <w:sz w:val="20"/>
              </w:rPr>
              <w:t>Objectives</w:t>
            </w:r>
          </w:p>
        </w:tc>
        <w:tc>
          <w:tcPr>
            <w:tcW w:w="2857" w:type="dxa"/>
            <w:tcBorders>
              <w:left w:val="single" w:sz="4" w:space="0" w:color="231F20"/>
              <w:right w:val="single" w:sz="4" w:space="0" w:color="231F20"/>
            </w:tcBorders>
            <w:shd w:val="clear" w:color="auto" w:fill="D9D9D9"/>
          </w:tcPr>
          <w:p>
            <w:pPr>
              <w:pStyle w:val="TableParagraph"/>
              <w:spacing w:before="128"/>
              <w:ind w:left="477"/>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2285" w:type="dxa"/>
            <w:tcBorders>
              <w:left w:val="single" w:sz="4" w:space="0" w:color="231F20"/>
              <w:right w:val="single" w:sz="4" w:space="0" w:color="231F20"/>
            </w:tcBorders>
            <w:shd w:val="clear" w:color="auto" w:fill="D9D9D9"/>
          </w:tcPr>
          <w:p>
            <w:pPr>
              <w:pStyle w:val="TableParagraph"/>
              <w:spacing w:line="225" w:lineRule="auto" w:before="29"/>
              <w:ind w:left="708" w:hanging="531"/>
              <w:rPr>
                <w:b/>
                <w:sz w:val="20"/>
              </w:rPr>
            </w:pPr>
            <w:r>
              <w:rPr>
                <w:b/>
                <w:color w:val="231F20"/>
                <w:sz w:val="20"/>
              </w:rPr>
              <w:t>Evaluation </w:t>
            </w:r>
            <w:r>
              <w:rPr>
                <w:b/>
                <w:color w:val="231F20"/>
                <w:sz w:val="20"/>
              </w:rPr>
              <w:t>synthesis </w:t>
            </w:r>
            <w:r>
              <w:rPr>
                <w:b/>
                <w:color w:val="231F20"/>
                <w:spacing w:val="-2"/>
                <w:sz w:val="20"/>
              </w:rPr>
              <w:t>approach</w:t>
            </w:r>
          </w:p>
        </w:tc>
        <w:tc>
          <w:tcPr>
            <w:tcW w:w="3153" w:type="dxa"/>
            <w:tcBorders>
              <w:left w:val="single" w:sz="4" w:space="0" w:color="231F20"/>
            </w:tcBorders>
            <w:shd w:val="clear" w:color="auto" w:fill="D9D9D9"/>
          </w:tcPr>
          <w:p>
            <w:pPr>
              <w:pStyle w:val="TableParagraph"/>
              <w:spacing w:before="128"/>
              <w:ind w:left="1227" w:right="1207"/>
              <w:jc w:val="center"/>
              <w:rPr>
                <w:b/>
                <w:sz w:val="20"/>
              </w:rPr>
            </w:pPr>
            <w:r>
              <w:rPr>
                <w:b/>
                <w:color w:val="231F20"/>
                <w:spacing w:val="-2"/>
                <w:sz w:val="20"/>
              </w:rPr>
              <w:t>Results</w:t>
            </w:r>
          </w:p>
        </w:tc>
      </w:tr>
      <w:tr>
        <w:trPr>
          <w:trHeight w:val="4141" w:hRule="atLeast"/>
        </w:trPr>
        <w:tc>
          <w:tcPr>
            <w:tcW w:w="1436" w:type="dxa"/>
            <w:tcBorders>
              <w:bottom w:val="single" w:sz="4" w:space="0" w:color="231F20"/>
              <w:right w:val="single" w:sz="4" w:space="0" w:color="231F20"/>
            </w:tcBorders>
          </w:tcPr>
          <w:p>
            <w:pPr>
              <w:pStyle w:val="TableParagraph"/>
              <w:spacing w:line="225" w:lineRule="auto" w:before="29"/>
              <w:rPr>
                <w:sz w:val="20"/>
              </w:rPr>
            </w:pPr>
            <w:r>
              <w:rPr>
                <w:color w:val="231F20"/>
                <w:sz w:val="20"/>
              </w:rPr>
              <w:t>Establish</w:t>
            </w:r>
            <w:r>
              <w:rPr>
                <w:color w:val="231F20"/>
                <w:spacing w:val="-3"/>
                <w:sz w:val="20"/>
              </w:rPr>
              <w:t> </w:t>
            </w:r>
            <w:r>
              <w:rPr>
                <w:color w:val="231F20"/>
                <w:sz w:val="20"/>
              </w:rPr>
              <w:t>data migration</w:t>
            </w:r>
            <w:r>
              <w:rPr>
                <w:color w:val="231F20"/>
                <w:spacing w:val="-9"/>
                <w:sz w:val="20"/>
              </w:rPr>
              <w:t> </w:t>
            </w:r>
            <w:r>
              <w:rPr>
                <w:color w:val="231F20"/>
                <w:sz w:val="20"/>
              </w:rPr>
              <w:t>costs</w:t>
            </w:r>
          </w:p>
        </w:tc>
        <w:tc>
          <w:tcPr>
            <w:tcW w:w="2857" w:type="dxa"/>
            <w:tcBorders>
              <w:left w:val="single" w:sz="4" w:space="0" w:color="231F20"/>
              <w:bottom w:val="single" w:sz="4" w:space="0" w:color="231F20"/>
              <w:right w:val="single" w:sz="4" w:space="0" w:color="231F20"/>
            </w:tcBorders>
          </w:tcPr>
          <w:p>
            <w:pPr>
              <w:pStyle w:val="TableParagraph"/>
              <w:numPr>
                <w:ilvl w:val="0"/>
                <w:numId w:val="95"/>
              </w:numPr>
              <w:tabs>
                <w:tab w:pos="453" w:val="left" w:leader="none"/>
                <w:tab w:pos="454" w:val="left" w:leader="none"/>
              </w:tabs>
              <w:spacing w:line="240" w:lineRule="auto" w:before="18" w:after="0"/>
              <w:ind w:left="453" w:right="0" w:hanging="404"/>
              <w:jc w:val="left"/>
              <w:rPr>
                <w:sz w:val="20"/>
              </w:rPr>
            </w:pPr>
            <w:r>
              <w:rPr>
                <w:color w:val="231F20"/>
                <w:sz w:val="20"/>
              </w:rPr>
              <w:t>Comparison of data</w:t>
            </w:r>
            <w:r>
              <w:rPr>
                <w:color w:val="231F20"/>
                <w:spacing w:val="1"/>
                <w:sz w:val="20"/>
              </w:rPr>
              <w:t> </w:t>
            </w:r>
            <w:r>
              <w:rPr>
                <w:color w:val="231F20"/>
                <w:spacing w:val="-2"/>
                <w:sz w:val="20"/>
              </w:rPr>
              <w:t>schema</w:t>
            </w:r>
          </w:p>
          <w:p>
            <w:pPr>
              <w:pStyle w:val="TableParagraph"/>
              <w:numPr>
                <w:ilvl w:val="1"/>
                <w:numId w:val="95"/>
              </w:numPr>
              <w:tabs>
                <w:tab w:pos="850" w:val="left" w:leader="none"/>
                <w:tab w:pos="851" w:val="left" w:leader="none"/>
              </w:tabs>
              <w:spacing w:line="227" w:lineRule="exact" w:before="170" w:after="0"/>
              <w:ind w:left="850" w:right="0" w:hanging="404"/>
              <w:jc w:val="left"/>
              <w:rPr>
                <w:sz w:val="20"/>
              </w:rPr>
            </w:pPr>
            <w:r>
              <w:rPr>
                <w:color w:val="231F20"/>
                <w:sz w:val="20"/>
              </w:rPr>
              <w:t>Including</w:t>
            </w:r>
            <w:r>
              <w:rPr>
                <w:color w:val="231F20"/>
                <w:spacing w:val="6"/>
                <w:sz w:val="20"/>
              </w:rPr>
              <w:t> </w:t>
            </w:r>
            <w:r>
              <w:rPr>
                <w:color w:val="231F20"/>
                <w:spacing w:val="-2"/>
                <w:sz w:val="20"/>
              </w:rPr>
              <w:t>supporting</w:t>
            </w:r>
          </w:p>
          <w:p>
            <w:pPr>
              <w:pStyle w:val="TableParagraph"/>
              <w:spacing w:line="227" w:lineRule="exact" w:before="0"/>
              <w:ind w:left="529" w:right="664"/>
              <w:jc w:val="center"/>
              <w:rPr>
                <w:sz w:val="20"/>
              </w:rPr>
            </w:pPr>
            <w:r>
              <w:rPr>
                <w:color w:val="231F20"/>
                <w:sz w:val="20"/>
              </w:rPr>
              <w:t>file</w:t>
            </w:r>
            <w:r>
              <w:rPr>
                <w:color w:val="231F20"/>
                <w:spacing w:val="11"/>
                <w:sz w:val="20"/>
              </w:rPr>
              <w:t> </w:t>
            </w:r>
            <w:r>
              <w:rPr>
                <w:color w:val="231F20"/>
                <w:spacing w:val="-2"/>
                <w:sz w:val="20"/>
              </w:rPr>
              <w:t>formats</w:t>
            </w:r>
          </w:p>
          <w:p>
            <w:pPr>
              <w:pStyle w:val="TableParagraph"/>
              <w:numPr>
                <w:ilvl w:val="0"/>
                <w:numId w:val="95"/>
              </w:numPr>
              <w:tabs>
                <w:tab w:pos="453" w:val="left" w:leader="none"/>
                <w:tab w:pos="454" w:val="left" w:leader="none"/>
              </w:tabs>
              <w:spacing w:line="225" w:lineRule="auto" w:before="181" w:after="0"/>
              <w:ind w:left="453" w:right="220" w:hanging="403"/>
              <w:jc w:val="left"/>
              <w:rPr>
                <w:sz w:val="20"/>
              </w:rPr>
            </w:pPr>
            <w:r>
              <w:rPr>
                <w:color w:val="231F20"/>
                <w:sz w:val="20"/>
              </w:rPr>
              <w:t>Comparison</w:t>
            </w:r>
            <w:r>
              <w:rPr>
                <w:color w:val="231F20"/>
                <w:spacing w:val="-1"/>
                <w:sz w:val="20"/>
              </w:rPr>
              <w:t> </w:t>
            </w:r>
            <w:r>
              <w:rPr>
                <w:color w:val="231F20"/>
                <w:sz w:val="20"/>
              </w:rPr>
              <w:t>of migration </w:t>
            </w:r>
            <w:r>
              <w:rPr>
                <w:color w:val="231F20"/>
                <w:spacing w:val="-2"/>
                <w:sz w:val="20"/>
              </w:rPr>
              <w:t>capabilities</w:t>
            </w:r>
          </w:p>
          <w:p>
            <w:pPr>
              <w:pStyle w:val="TableParagraph"/>
              <w:numPr>
                <w:ilvl w:val="0"/>
                <w:numId w:val="95"/>
              </w:numPr>
              <w:tabs>
                <w:tab w:pos="453" w:val="left" w:leader="none"/>
                <w:tab w:pos="454" w:val="left" w:leader="none"/>
              </w:tabs>
              <w:spacing w:line="225" w:lineRule="auto" w:before="183" w:after="0"/>
              <w:ind w:left="453" w:right="151" w:hanging="403"/>
              <w:jc w:val="left"/>
              <w:rPr>
                <w:sz w:val="20"/>
              </w:rPr>
            </w:pPr>
            <w:r>
              <w:rPr>
                <w:color w:val="231F20"/>
                <w:sz w:val="20"/>
              </w:rPr>
              <w:t>Including ability to utilize existing classification</w:t>
            </w:r>
          </w:p>
          <w:p>
            <w:pPr>
              <w:pStyle w:val="TableParagraph"/>
              <w:numPr>
                <w:ilvl w:val="0"/>
                <w:numId w:val="95"/>
              </w:numPr>
              <w:tabs>
                <w:tab w:pos="402" w:val="left" w:leader="none"/>
                <w:tab w:pos="454" w:val="left" w:leader="none"/>
              </w:tabs>
              <w:spacing w:line="227" w:lineRule="exact" w:before="172" w:after="0"/>
              <w:ind w:left="453" w:right="169" w:hanging="454"/>
              <w:jc w:val="left"/>
              <w:rPr>
                <w:sz w:val="20"/>
              </w:rPr>
            </w:pPr>
            <w:r>
              <w:rPr>
                <w:color w:val="231F20"/>
                <w:sz w:val="20"/>
              </w:rPr>
              <w:t>Comparison</w:t>
            </w:r>
            <w:r>
              <w:rPr>
                <w:color w:val="231F20"/>
                <w:spacing w:val="4"/>
                <w:sz w:val="20"/>
              </w:rPr>
              <w:t> </w:t>
            </w:r>
            <w:r>
              <w:rPr>
                <w:color w:val="231F20"/>
                <w:sz w:val="20"/>
              </w:rPr>
              <w:t>of</w:t>
            </w:r>
            <w:r>
              <w:rPr>
                <w:color w:val="231F20"/>
                <w:spacing w:val="7"/>
                <w:sz w:val="20"/>
              </w:rPr>
              <w:t> </w:t>
            </w:r>
            <w:r>
              <w:rPr>
                <w:color w:val="231F20"/>
                <w:spacing w:val="-2"/>
                <w:sz w:val="20"/>
              </w:rPr>
              <w:t>migration</w:t>
            </w:r>
          </w:p>
          <w:p>
            <w:pPr>
              <w:pStyle w:val="TableParagraph"/>
              <w:spacing w:line="227" w:lineRule="exact" w:before="0"/>
              <w:ind w:left="453"/>
              <w:rPr>
                <w:sz w:val="20"/>
              </w:rPr>
            </w:pPr>
            <w:r>
              <w:rPr>
                <w:color w:val="231F20"/>
                <w:spacing w:val="-4"/>
                <w:sz w:val="20"/>
              </w:rPr>
              <w:t>time</w:t>
            </w:r>
          </w:p>
          <w:p>
            <w:pPr>
              <w:pStyle w:val="TableParagraph"/>
              <w:numPr>
                <w:ilvl w:val="1"/>
                <w:numId w:val="95"/>
              </w:numPr>
              <w:tabs>
                <w:tab w:pos="850" w:val="left" w:leader="none"/>
                <w:tab w:pos="851" w:val="left" w:leader="none"/>
              </w:tabs>
              <w:spacing w:line="225" w:lineRule="auto" w:before="181" w:after="0"/>
              <w:ind w:left="850" w:right="396" w:hanging="403"/>
              <w:jc w:val="left"/>
              <w:rPr>
                <w:sz w:val="20"/>
              </w:rPr>
            </w:pPr>
            <w:r>
              <w:rPr>
                <w:color w:val="231F20"/>
                <w:sz w:val="20"/>
              </w:rPr>
              <w:t>Manual</w:t>
            </w:r>
            <w:r>
              <w:rPr>
                <w:color w:val="231F20"/>
                <w:spacing w:val="-2"/>
                <w:sz w:val="20"/>
              </w:rPr>
              <w:t> </w:t>
            </w:r>
            <w:r>
              <w:rPr>
                <w:color w:val="231F20"/>
                <w:sz w:val="20"/>
              </w:rPr>
              <w:t>migration, batch migration</w:t>
            </w:r>
          </w:p>
        </w:tc>
        <w:tc>
          <w:tcPr>
            <w:tcW w:w="2285" w:type="dxa"/>
            <w:tcBorders>
              <w:left w:val="single" w:sz="4" w:space="0" w:color="231F20"/>
              <w:bottom w:val="single" w:sz="4" w:space="0" w:color="231F20"/>
              <w:right w:val="single" w:sz="4" w:space="0" w:color="231F20"/>
            </w:tcBorders>
          </w:tcPr>
          <w:p>
            <w:pPr>
              <w:pStyle w:val="TableParagraph"/>
              <w:numPr>
                <w:ilvl w:val="0"/>
                <w:numId w:val="96"/>
              </w:numPr>
              <w:tabs>
                <w:tab w:pos="453" w:val="left" w:leader="none"/>
                <w:tab w:pos="454" w:val="left" w:leader="none"/>
              </w:tabs>
              <w:spacing w:line="240" w:lineRule="auto" w:before="18" w:after="0"/>
              <w:ind w:left="453" w:right="0" w:hanging="403"/>
              <w:jc w:val="left"/>
              <w:rPr>
                <w:sz w:val="20"/>
              </w:rPr>
            </w:pPr>
            <w:r>
              <w:rPr>
                <w:color w:val="231F20"/>
                <w:sz w:val="20"/>
              </w:rPr>
              <w:t>Migration</w:t>
            </w:r>
            <w:r>
              <w:rPr>
                <w:color w:val="231F20"/>
                <w:spacing w:val="16"/>
                <w:sz w:val="20"/>
              </w:rPr>
              <w:t> </w:t>
            </w:r>
            <w:r>
              <w:rPr>
                <w:color w:val="231F20"/>
                <w:spacing w:val="-2"/>
                <w:sz w:val="20"/>
              </w:rPr>
              <w:t>analysis</w:t>
            </w:r>
          </w:p>
          <w:p>
            <w:pPr>
              <w:pStyle w:val="TableParagraph"/>
              <w:numPr>
                <w:ilvl w:val="0"/>
                <w:numId w:val="96"/>
              </w:numPr>
              <w:tabs>
                <w:tab w:pos="453" w:val="left" w:leader="none"/>
                <w:tab w:pos="454" w:val="left" w:leader="none"/>
              </w:tabs>
              <w:spacing w:line="240" w:lineRule="auto" w:before="170" w:after="0"/>
              <w:ind w:left="453" w:right="0" w:hanging="403"/>
              <w:jc w:val="left"/>
              <w:rPr>
                <w:sz w:val="20"/>
              </w:rPr>
            </w:pPr>
            <w:r>
              <w:rPr>
                <w:color w:val="231F20"/>
                <w:sz w:val="20"/>
              </w:rPr>
              <w:t>Regression</w:t>
            </w:r>
            <w:r>
              <w:rPr>
                <w:color w:val="231F20"/>
                <w:spacing w:val="15"/>
                <w:sz w:val="20"/>
              </w:rPr>
              <w:t> </w:t>
            </w:r>
            <w:r>
              <w:rPr>
                <w:color w:val="231F20"/>
                <w:spacing w:val="-2"/>
                <w:sz w:val="20"/>
              </w:rPr>
              <w:t>analysis</w:t>
            </w:r>
          </w:p>
        </w:tc>
        <w:tc>
          <w:tcPr>
            <w:tcW w:w="3153" w:type="dxa"/>
            <w:tcBorders>
              <w:left w:val="single" w:sz="4" w:space="0" w:color="231F20"/>
              <w:bottom w:val="single" w:sz="4" w:space="0" w:color="231F20"/>
            </w:tcBorders>
          </w:tcPr>
          <w:p>
            <w:pPr>
              <w:pStyle w:val="TableParagraph"/>
              <w:numPr>
                <w:ilvl w:val="0"/>
                <w:numId w:val="97"/>
              </w:numPr>
              <w:tabs>
                <w:tab w:pos="448" w:val="left" w:leader="none"/>
                <w:tab w:pos="449" w:val="left" w:leader="none"/>
              </w:tabs>
              <w:spacing w:line="225" w:lineRule="auto" w:before="29" w:after="0"/>
              <w:ind w:left="448" w:right="708" w:hanging="403"/>
              <w:jc w:val="left"/>
              <w:rPr>
                <w:sz w:val="20"/>
              </w:rPr>
            </w:pPr>
            <w:r>
              <w:rPr>
                <w:color w:val="231F20"/>
                <w:sz w:val="20"/>
              </w:rPr>
              <w:t>Migration costs for the commercial product is</w:t>
            </w:r>
          </w:p>
          <w:p>
            <w:pPr>
              <w:pStyle w:val="TableParagraph"/>
              <w:spacing w:line="225" w:lineRule="auto" w:before="0"/>
              <w:ind w:left="448" w:right="87"/>
              <w:rPr>
                <w:sz w:val="20"/>
              </w:rPr>
            </w:pPr>
            <w:r>
              <w:rPr>
                <w:color w:val="231F20"/>
                <w:sz w:val="20"/>
              </w:rPr>
              <w:t>$2 million. This is an additional feature in the system that needs to be </w:t>
            </w:r>
            <w:r>
              <w:rPr>
                <w:color w:val="231F20"/>
                <w:spacing w:val="-2"/>
                <w:sz w:val="20"/>
              </w:rPr>
              <w:t>procured.</w:t>
            </w:r>
          </w:p>
          <w:p>
            <w:pPr>
              <w:pStyle w:val="TableParagraph"/>
              <w:numPr>
                <w:ilvl w:val="0"/>
                <w:numId w:val="97"/>
              </w:numPr>
              <w:tabs>
                <w:tab w:pos="448" w:val="left" w:leader="none"/>
                <w:tab w:pos="449" w:val="left" w:leader="none"/>
              </w:tabs>
              <w:spacing w:line="225" w:lineRule="auto" w:before="182" w:after="0"/>
              <w:ind w:left="448" w:right="194" w:hanging="403"/>
              <w:jc w:val="left"/>
              <w:rPr>
                <w:sz w:val="20"/>
              </w:rPr>
            </w:pPr>
            <w:r>
              <w:rPr>
                <w:color w:val="231F20"/>
                <w:sz w:val="20"/>
              </w:rPr>
              <w:t>Migration costs for the cloud based service is $500 per</w:t>
            </w:r>
          </w:p>
          <w:p>
            <w:pPr>
              <w:pStyle w:val="TableParagraph"/>
              <w:spacing w:line="222" w:lineRule="exact" w:before="0"/>
              <w:ind w:left="448"/>
              <w:rPr>
                <w:sz w:val="20"/>
              </w:rPr>
            </w:pPr>
            <w:r>
              <w:rPr>
                <w:color w:val="231F20"/>
                <w:sz w:val="20"/>
              </w:rPr>
              <w:t>1</w:t>
            </w:r>
            <w:r>
              <w:rPr>
                <w:color w:val="231F20"/>
                <w:spacing w:val="2"/>
                <w:sz w:val="20"/>
              </w:rPr>
              <w:t> </w:t>
            </w:r>
            <w:r>
              <w:rPr>
                <w:color w:val="231F20"/>
                <w:sz w:val="20"/>
              </w:rPr>
              <w:t>000</w:t>
            </w:r>
            <w:r>
              <w:rPr>
                <w:color w:val="231F20"/>
                <w:spacing w:val="2"/>
                <w:sz w:val="20"/>
              </w:rPr>
              <w:t> </w:t>
            </w:r>
            <w:r>
              <w:rPr>
                <w:color w:val="231F20"/>
                <w:spacing w:val="-2"/>
                <w:sz w:val="20"/>
              </w:rPr>
              <w:t>transactions.</w:t>
            </w:r>
          </w:p>
          <w:p>
            <w:pPr>
              <w:pStyle w:val="TableParagraph"/>
              <w:numPr>
                <w:ilvl w:val="0"/>
                <w:numId w:val="97"/>
              </w:numPr>
              <w:tabs>
                <w:tab w:pos="448" w:val="left" w:leader="none"/>
                <w:tab w:pos="449" w:val="left" w:leader="none"/>
              </w:tabs>
              <w:spacing w:line="225" w:lineRule="auto" w:before="181" w:after="0"/>
              <w:ind w:left="448" w:right="53" w:hanging="403"/>
              <w:jc w:val="left"/>
              <w:rPr>
                <w:sz w:val="20"/>
              </w:rPr>
            </w:pPr>
            <w:r>
              <w:rPr>
                <w:color w:val="231F20"/>
                <w:sz w:val="20"/>
              </w:rPr>
              <w:t>Migration effort is one time as data in old system is imported into the new instance for the commercial product.</w:t>
            </w:r>
          </w:p>
          <w:p>
            <w:pPr>
              <w:pStyle w:val="TableParagraph"/>
              <w:numPr>
                <w:ilvl w:val="0"/>
                <w:numId w:val="97"/>
              </w:numPr>
              <w:tabs>
                <w:tab w:pos="448" w:val="left" w:leader="none"/>
                <w:tab w:pos="449" w:val="left" w:leader="none"/>
              </w:tabs>
              <w:spacing w:line="225" w:lineRule="auto" w:before="183" w:after="0"/>
              <w:ind w:left="448" w:right="94" w:hanging="403"/>
              <w:jc w:val="left"/>
              <w:rPr>
                <w:sz w:val="20"/>
              </w:rPr>
            </w:pPr>
            <w:r>
              <w:rPr>
                <w:color w:val="231F20"/>
                <w:sz w:val="20"/>
              </w:rPr>
              <w:t>Migration effort is expended on</w:t>
            </w:r>
            <w:r>
              <w:rPr>
                <w:color w:val="231F20"/>
                <w:spacing w:val="-3"/>
                <w:sz w:val="20"/>
              </w:rPr>
              <w:t> </w:t>
            </w:r>
            <w:r>
              <w:rPr>
                <w:color w:val="231F20"/>
                <w:sz w:val="20"/>
              </w:rPr>
              <w:t>demand</w:t>
            </w:r>
            <w:r>
              <w:rPr>
                <w:color w:val="231F20"/>
                <w:spacing w:val="-2"/>
                <w:sz w:val="20"/>
              </w:rPr>
              <w:t> </w:t>
            </w:r>
            <w:r>
              <w:rPr>
                <w:color w:val="231F20"/>
                <w:sz w:val="20"/>
              </w:rPr>
              <w:t>basis</w:t>
            </w:r>
            <w:r>
              <w:rPr>
                <w:color w:val="231F20"/>
                <w:spacing w:val="-2"/>
                <w:sz w:val="20"/>
              </w:rPr>
              <w:t> </w:t>
            </w:r>
            <w:r>
              <w:rPr>
                <w:color w:val="231F20"/>
                <w:sz w:val="20"/>
              </w:rPr>
              <w:t>for</w:t>
            </w:r>
            <w:r>
              <w:rPr>
                <w:color w:val="231F20"/>
                <w:spacing w:val="-2"/>
                <w:sz w:val="20"/>
              </w:rPr>
              <w:t> </w:t>
            </w:r>
            <w:r>
              <w:rPr>
                <w:color w:val="231F20"/>
                <w:sz w:val="20"/>
              </w:rPr>
              <w:t>the</w:t>
            </w:r>
            <w:r>
              <w:rPr>
                <w:color w:val="231F20"/>
                <w:spacing w:val="-2"/>
                <w:sz w:val="20"/>
              </w:rPr>
              <w:t> </w:t>
            </w:r>
            <w:r>
              <w:rPr>
                <w:color w:val="231F20"/>
                <w:sz w:val="20"/>
              </w:rPr>
              <w:t>cloud based service.</w:t>
            </w:r>
          </w:p>
        </w:tc>
      </w:tr>
      <w:tr>
        <w:trPr>
          <w:trHeight w:val="5246" w:hRule="atLeast"/>
        </w:trPr>
        <w:tc>
          <w:tcPr>
            <w:tcW w:w="1436" w:type="dxa"/>
            <w:tcBorders>
              <w:top w:val="single" w:sz="4" w:space="0" w:color="231F20"/>
              <w:bottom w:val="single" w:sz="4" w:space="0" w:color="231F20"/>
              <w:right w:val="single" w:sz="4" w:space="0" w:color="231F20"/>
            </w:tcBorders>
          </w:tcPr>
          <w:p>
            <w:pPr>
              <w:pStyle w:val="TableParagraph"/>
              <w:spacing w:line="225" w:lineRule="auto" w:before="34"/>
              <w:rPr>
                <w:sz w:val="20"/>
              </w:rPr>
            </w:pPr>
            <w:r>
              <w:rPr>
                <w:color w:val="231F20"/>
                <w:sz w:val="20"/>
              </w:rPr>
              <w:t>Establish</w:t>
            </w:r>
            <w:r>
              <w:rPr>
                <w:color w:val="231F20"/>
                <w:spacing w:val="-5"/>
                <w:sz w:val="20"/>
              </w:rPr>
              <w:t> </w:t>
            </w:r>
            <w:r>
              <w:rPr>
                <w:color w:val="231F20"/>
                <w:sz w:val="20"/>
              </w:rPr>
              <w:t>own- ership of data and related </w:t>
            </w:r>
            <w:r>
              <w:rPr>
                <w:color w:val="231F20"/>
                <w:spacing w:val="-2"/>
                <w:sz w:val="20"/>
              </w:rPr>
              <w:t>costs</w:t>
            </w:r>
          </w:p>
        </w:tc>
        <w:tc>
          <w:tcPr>
            <w:tcW w:w="2857" w:type="dxa"/>
            <w:tcBorders>
              <w:top w:val="single" w:sz="4" w:space="0" w:color="231F20"/>
              <w:left w:val="single" w:sz="4" w:space="0" w:color="231F20"/>
              <w:bottom w:val="single" w:sz="4" w:space="0" w:color="231F20"/>
              <w:right w:val="single" w:sz="4" w:space="0" w:color="231F20"/>
            </w:tcBorders>
          </w:tcPr>
          <w:p>
            <w:pPr>
              <w:pStyle w:val="TableParagraph"/>
              <w:numPr>
                <w:ilvl w:val="0"/>
                <w:numId w:val="98"/>
              </w:numPr>
              <w:tabs>
                <w:tab w:pos="453" w:val="left" w:leader="none"/>
                <w:tab w:pos="454" w:val="left" w:leader="none"/>
              </w:tabs>
              <w:spacing w:line="227" w:lineRule="exact" w:before="23" w:after="0"/>
              <w:ind w:left="453" w:right="0" w:hanging="403"/>
              <w:jc w:val="left"/>
              <w:rPr>
                <w:sz w:val="20"/>
              </w:rPr>
            </w:pPr>
            <w:r>
              <w:rPr>
                <w:color w:val="231F20"/>
                <w:sz w:val="20"/>
              </w:rPr>
              <w:t>Comparison</w:t>
            </w:r>
            <w:r>
              <w:rPr>
                <w:color w:val="231F20"/>
                <w:spacing w:val="4"/>
                <w:sz w:val="20"/>
              </w:rPr>
              <w:t> </w:t>
            </w:r>
            <w:r>
              <w:rPr>
                <w:color w:val="231F20"/>
                <w:sz w:val="20"/>
              </w:rPr>
              <w:t>of</w:t>
            </w:r>
            <w:r>
              <w:rPr>
                <w:color w:val="231F20"/>
                <w:spacing w:val="7"/>
                <w:sz w:val="20"/>
              </w:rPr>
              <w:t> </w:t>
            </w:r>
            <w:r>
              <w:rPr>
                <w:color w:val="231F20"/>
                <w:spacing w:val="-4"/>
                <w:sz w:val="20"/>
              </w:rPr>
              <w:t>data</w:t>
            </w:r>
          </w:p>
          <w:p>
            <w:pPr>
              <w:pStyle w:val="TableParagraph"/>
              <w:spacing w:line="227" w:lineRule="exact" w:before="0"/>
              <w:ind w:left="454"/>
              <w:rPr>
                <w:sz w:val="20"/>
              </w:rPr>
            </w:pPr>
            <w:r>
              <w:rPr>
                <w:color w:val="231F20"/>
                <w:spacing w:val="-2"/>
                <w:sz w:val="20"/>
              </w:rPr>
              <w:t>ownership</w:t>
            </w:r>
          </w:p>
          <w:p>
            <w:pPr>
              <w:pStyle w:val="TableParagraph"/>
              <w:numPr>
                <w:ilvl w:val="1"/>
                <w:numId w:val="98"/>
              </w:numPr>
              <w:tabs>
                <w:tab w:pos="850" w:val="left" w:leader="none"/>
                <w:tab w:pos="851" w:val="left" w:leader="none"/>
              </w:tabs>
              <w:spacing w:line="227" w:lineRule="exact" w:before="169" w:after="0"/>
              <w:ind w:left="850" w:right="0" w:hanging="403"/>
              <w:jc w:val="left"/>
              <w:rPr>
                <w:sz w:val="20"/>
              </w:rPr>
            </w:pPr>
            <w:r>
              <w:rPr>
                <w:color w:val="231F20"/>
                <w:sz w:val="20"/>
              </w:rPr>
              <w:t>Conditions</w:t>
            </w:r>
            <w:r>
              <w:rPr>
                <w:color w:val="231F20"/>
                <w:spacing w:val="9"/>
                <w:sz w:val="20"/>
              </w:rPr>
              <w:t> </w:t>
            </w:r>
            <w:r>
              <w:rPr>
                <w:color w:val="231F20"/>
                <w:spacing w:val="-5"/>
                <w:sz w:val="20"/>
              </w:rPr>
              <w:t>for</w:t>
            </w:r>
          </w:p>
          <w:p>
            <w:pPr>
              <w:pStyle w:val="TableParagraph"/>
              <w:spacing w:line="227" w:lineRule="exact" w:before="0"/>
              <w:ind w:left="851"/>
              <w:rPr>
                <w:sz w:val="20"/>
              </w:rPr>
            </w:pPr>
            <w:r>
              <w:rPr>
                <w:color w:val="231F20"/>
                <w:sz w:val="20"/>
              </w:rPr>
              <w:t>ownership</w:t>
            </w:r>
            <w:r>
              <w:rPr>
                <w:color w:val="231F20"/>
                <w:spacing w:val="8"/>
                <w:sz w:val="20"/>
              </w:rPr>
              <w:t> </w:t>
            </w:r>
            <w:r>
              <w:rPr>
                <w:color w:val="231F20"/>
                <w:spacing w:val="-2"/>
                <w:sz w:val="20"/>
              </w:rPr>
              <w:t>transfer</w:t>
            </w:r>
          </w:p>
          <w:p>
            <w:pPr>
              <w:pStyle w:val="TableParagraph"/>
              <w:numPr>
                <w:ilvl w:val="1"/>
                <w:numId w:val="98"/>
              </w:numPr>
              <w:tabs>
                <w:tab w:pos="850" w:val="left" w:leader="none"/>
                <w:tab w:pos="851" w:val="left" w:leader="none"/>
              </w:tabs>
              <w:spacing w:line="227" w:lineRule="exact" w:before="170" w:after="0"/>
              <w:ind w:left="850" w:right="0" w:hanging="403"/>
              <w:jc w:val="left"/>
              <w:rPr>
                <w:sz w:val="20"/>
              </w:rPr>
            </w:pPr>
            <w:r>
              <w:rPr>
                <w:color w:val="231F20"/>
                <w:sz w:val="20"/>
              </w:rPr>
              <w:t>Access</w:t>
            </w:r>
            <w:r>
              <w:rPr>
                <w:color w:val="231F20"/>
                <w:spacing w:val="4"/>
                <w:sz w:val="20"/>
              </w:rPr>
              <w:t> </w:t>
            </w:r>
            <w:r>
              <w:rPr>
                <w:color w:val="231F20"/>
                <w:sz w:val="20"/>
              </w:rPr>
              <w:t>&amp;</w:t>
            </w:r>
            <w:r>
              <w:rPr>
                <w:color w:val="231F20"/>
                <w:spacing w:val="4"/>
                <w:sz w:val="20"/>
              </w:rPr>
              <w:t> </w:t>
            </w:r>
            <w:r>
              <w:rPr>
                <w:color w:val="231F20"/>
                <w:spacing w:val="-2"/>
                <w:sz w:val="20"/>
              </w:rPr>
              <w:t>security</w:t>
            </w:r>
          </w:p>
          <w:p>
            <w:pPr>
              <w:pStyle w:val="TableParagraph"/>
              <w:spacing w:line="227" w:lineRule="exact" w:before="0"/>
              <w:ind w:left="850"/>
              <w:rPr>
                <w:sz w:val="20"/>
              </w:rPr>
            </w:pPr>
            <w:r>
              <w:rPr>
                <w:color w:val="231F20"/>
                <w:spacing w:val="-2"/>
                <w:sz w:val="20"/>
              </w:rPr>
              <w:t>options</w:t>
            </w:r>
          </w:p>
          <w:p>
            <w:pPr>
              <w:pStyle w:val="TableParagraph"/>
              <w:numPr>
                <w:ilvl w:val="0"/>
                <w:numId w:val="98"/>
              </w:numPr>
              <w:tabs>
                <w:tab w:pos="454" w:val="left" w:leader="none"/>
                <w:tab w:pos="455" w:val="left" w:leader="none"/>
              </w:tabs>
              <w:spacing w:line="225" w:lineRule="auto" w:before="181" w:after="0"/>
              <w:ind w:left="454" w:right="698" w:hanging="403"/>
              <w:jc w:val="left"/>
              <w:rPr>
                <w:sz w:val="20"/>
              </w:rPr>
            </w:pPr>
            <w:r>
              <w:rPr>
                <w:color w:val="231F20"/>
                <w:sz w:val="20"/>
              </w:rPr>
              <w:t>Comparison</w:t>
            </w:r>
            <w:r>
              <w:rPr>
                <w:color w:val="231F20"/>
                <w:spacing w:val="-6"/>
                <w:sz w:val="20"/>
              </w:rPr>
              <w:t> </w:t>
            </w:r>
            <w:r>
              <w:rPr>
                <w:color w:val="231F20"/>
                <w:sz w:val="20"/>
              </w:rPr>
              <w:t>of</w:t>
            </w:r>
            <w:r>
              <w:rPr>
                <w:color w:val="231F20"/>
                <w:spacing w:val="-5"/>
                <w:sz w:val="20"/>
              </w:rPr>
              <w:t> </w:t>
            </w:r>
            <w:r>
              <w:rPr>
                <w:color w:val="231F20"/>
                <w:sz w:val="20"/>
              </w:rPr>
              <w:t>data </w:t>
            </w:r>
            <w:r>
              <w:rPr>
                <w:color w:val="231F20"/>
                <w:spacing w:val="-2"/>
                <w:sz w:val="20"/>
              </w:rPr>
              <w:t>criticality</w:t>
            </w:r>
          </w:p>
          <w:p>
            <w:pPr>
              <w:pStyle w:val="TableParagraph"/>
              <w:numPr>
                <w:ilvl w:val="1"/>
                <w:numId w:val="98"/>
              </w:numPr>
              <w:tabs>
                <w:tab w:pos="851" w:val="left" w:leader="none"/>
                <w:tab w:pos="852" w:val="left" w:leader="none"/>
              </w:tabs>
              <w:spacing w:line="225" w:lineRule="auto" w:before="184" w:after="0"/>
              <w:ind w:left="851" w:right="347" w:hanging="403"/>
              <w:jc w:val="left"/>
              <w:rPr>
                <w:sz w:val="20"/>
              </w:rPr>
            </w:pPr>
            <w:r>
              <w:rPr>
                <w:color w:val="231F20"/>
                <w:sz w:val="20"/>
              </w:rPr>
              <w:t>Data</w:t>
            </w:r>
            <w:r>
              <w:rPr>
                <w:color w:val="231F20"/>
                <w:spacing w:val="-4"/>
                <w:sz w:val="20"/>
              </w:rPr>
              <w:t> </w:t>
            </w:r>
            <w:r>
              <w:rPr>
                <w:color w:val="231F20"/>
                <w:sz w:val="20"/>
              </w:rPr>
              <w:t>quality,</w:t>
            </w:r>
            <w:r>
              <w:rPr>
                <w:color w:val="231F20"/>
                <w:spacing w:val="-4"/>
                <w:sz w:val="20"/>
              </w:rPr>
              <w:t> </w:t>
            </w:r>
            <w:r>
              <w:rPr>
                <w:color w:val="231F20"/>
                <w:sz w:val="20"/>
              </w:rPr>
              <w:t>meta- data schema</w:t>
            </w:r>
          </w:p>
        </w:tc>
        <w:tc>
          <w:tcPr>
            <w:tcW w:w="2285" w:type="dxa"/>
            <w:tcBorders>
              <w:top w:val="single" w:sz="4" w:space="0" w:color="231F20"/>
              <w:left w:val="single" w:sz="4" w:space="0" w:color="231F20"/>
              <w:bottom w:val="single" w:sz="4" w:space="0" w:color="231F20"/>
              <w:right w:val="single" w:sz="4" w:space="0" w:color="231F20"/>
            </w:tcBorders>
          </w:tcPr>
          <w:p>
            <w:pPr>
              <w:pStyle w:val="TableParagraph"/>
              <w:numPr>
                <w:ilvl w:val="0"/>
                <w:numId w:val="99"/>
              </w:numPr>
              <w:tabs>
                <w:tab w:pos="454" w:val="left" w:leader="none"/>
                <w:tab w:pos="455" w:val="left" w:leader="none"/>
              </w:tabs>
              <w:spacing w:line="225" w:lineRule="auto" w:before="34" w:after="0"/>
              <w:ind w:left="454" w:right="549" w:hanging="403"/>
              <w:jc w:val="left"/>
              <w:rPr>
                <w:sz w:val="20"/>
              </w:rPr>
            </w:pPr>
            <w:r>
              <w:rPr>
                <w:color w:val="231F20"/>
                <w:sz w:val="20"/>
              </w:rPr>
              <w:t>Customer</w:t>
            </w:r>
            <w:r>
              <w:rPr>
                <w:color w:val="231F20"/>
                <w:spacing w:val="-12"/>
                <w:sz w:val="20"/>
              </w:rPr>
              <w:t> </w:t>
            </w:r>
            <w:r>
              <w:rPr>
                <w:color w:val="231F20"/>
                <w:sz w:val="20"/>
              </w:rPr>
              <w:t>data </w:t>
            </w:r>
            <w:r>
              <w:rPr>
                <w:color w:val="231F20"/>
                <w:spacing w:val="-2"/>
                <w:sz w:val="20"/>
              </w:rPr>
              <w:t>analytics</w:t>
            </w:r>
          </w:p>
          <w:p>
            <w:pPr>
              <w:pStyle w:val="TableParagraph"/>
              <w:numPr>
                <w:ilvl w:val="0"/>
                <w:numId w:val="99"/>
              </w:numPr>
              <w:tabs>
                <w:tab w:pos="454" w:val="left" w:leader="none"/>
                <w:tab w:pos="455" w:val="left" w:leader="none"/>
              </w:tabs>
              <w:spacing w:line="240" w:lineRule="auto" w:before="172" w:after="0"/>
              <w:ind w:left="454" w:right="0" w:hanging="404"/>
              <w:jc w:val="left"/>
              <w:rPr>
                <w:sz w:val="20"/>
              </w:rPr>
            </w:pPr>
            <w:r>
              <w:rPr>
                <w:color w:val="231F20"/>
                <w:sz w:val="20"/>
              </w:rPr>
              <w:t>KNIME</w:t>
            </w:r>
            <w:r>
              <w:rPr>
                <w:color w:val="231F20"/>
                <w:spacing w:val="8"/>
                <w:sz w:val="20"/>
              </w:rPr>
              <w:t> </w:t>
            </w:r>
            <w:r>
              <w:rPr>
                <w:color w:val="231F20"/>
                <w:spacing w:val="-4"/>
                <w:sz w:val="20"/>
              </w:rPr>
              <w:t>tool</w:t>
            </w:r>
          </w:p>
        </w:tc>
        <w:tc>
          <w:tcPr>
            <w:tcW w:w="3153" w:type="dxa"/>
            <w:tcBorders>
              <w:top w:val="single" w:sz="4" w:space="0" w:color="231F20"/>
              <w:left w:val="single" w:sz="4" w:space="0" w:color="231F20"/>
              <w:bottom w:val="single" w:sz="4" w:space="0" w:color="231F20"/>
            </w:tcBorders>
          </w:tcPr>
          <w:p>
            <w:pPr>
              <w:pStyle w:val="TableParagraph"/>
              <w:numPr>
                <w:ilvl w:val="0"/>
                <w:numId w:val="100"/>
              </w:numPr>
              <w:tabs>
                <w:tab w:pos="449" w:val="left" w:leader="none"/>
                <w:tab w:pos="450" w:val="left" w:leader="none"/>
              </w:tabs>
              <w:spacing w:line="225" w:lineRule="auto" w:before="34" w:after="0"/>
              <w:ind w:left="449" w:right="294" w:hanging="403"/>
              <w:jc w:val="left"/>
              <w:rPr>
                <w:sz w:val="20"/>
              </w:rPr>
            </w:pPr>
            <w:r>
              <w:rPr>
                <w:color w:val="231F20"/>
                <w:sz w:val="20"/>
              </w:rPr>
              <w:t>All candidate data, relevant meta-data and relevant categorization are stored</w:t>
            </w:r>
            <w:r>
              <w:rPr>
                <w:color w:val="231F20"/>
                <w:spacing w:val="80"/>
                <w:w w:val="150"/>
                <w:sz w:val="20"/>
              </w:rPr>
              <w:t> </w:t>
            </w:r>
            <w:r>
              <w:rPr>
                <w:color w:val="231F20"/>
                <w:sz w:val="20"/>
              </w:rPr>
              <w:t>in the cloud by the service provider. Storage costs are</w:t>
            </w:r>
          </w:p>
          <w:p>
            <w:pPr>
              <w:pStyle w:val="TableParagraph"/>
              <w:spacing w:line="225" w:lineRule="auto" w:before="0"/>
              <w:ind w:left="449" w:right="87"/>
              <w:rPr>
                <w:sz w:val="20"/>
              </w:rPr>
            </w:pPr>
            <w:r>
              <w:rPr>
                <w:color w:val="231F20"/>
                <w:sz w:val="20"/>
              </w:rPr>
              <w:t>fixed</w:t>
            </w:r>
            <w:r>
              <w:rPr>
                <w:color w:val="231F20"/>
                <w:spacing w:val="-1"/>
                <w:sz w:val="20"/>
              </w:rPr>
              <w:t> </w:t>
            </w:r>
            <w:r>
              <w:rPr>
                <w:color w:val="231F20"/>
                <w:sz w:val="20"/>
              </w:rPr>
              <w:t>at</w:t>
            </w:r>
            <w:r>
              <w:rPr>
                <w:color w:val="231F20"/>
                <w:spacing w:val="-2"/>
                <w:sz w:val="20"/>
              </w:rPr>
              <w:t> </w:t>
            </w:r>
            <w:r>
              <w:rPr>
                <w:color w:val="231F20"/>
                <w:sz w:val="20"/>
              </w:rPr>
              <w:t>$50</w:t>
            </w:r>
            <w:r>
              <w:rPr>
                <w:color w:val="231F20"/>
                <w:spacing w:val="-1"/>
                <w:sz w:val="20"/>
              </w:rPr>
              <w:t> </w:t>
            </w:r>
            <w:r>
              <w:rPr>
                <w:color w:val="231F20"/>
                <w:sz w:val="20"/>
              </w:rPr>
              <w:t>per</w:t>
            </w:r>
            <w:r>
              <w:rPr>
                <w:color w:val="231F20"/>
                <w:spacing w:val="-1"/>
                <w:sz w:val="20"/>
              </w:rPr>
              <w:t> </w:t>
            </w:r>
            <w:r>
              <w:rPr>
                <w:color w:val="231F20"/>
                <w:sz w:val="20"/>
              </w:rPr>
              <w:t>month</w:t>
            </w:r>
            <w:r>
              <w:rPr>
                <w:color w:val="231F20"/>
                <w:spacing w:val="-1"/>
                <w:sz w:val="20"/>
              </w:rPr>
              <w:t> </w:t>
            </w:r>
            <w:r>
              <w:rPr>
                <w:color w:val="231F20"/>
                <w:sz w:val="20"/>
              </w:rPr>
              <w:t>per</w:t>
            </w:r>
            <w:r>
              <w:rPr>
                <w:color w:val="231F20"/>
                <w:spacing w:val="-1"/>
                <w:sz w:val="20"/>
              </w:rPr>
              <w:t> </w:t>
            </w:r>
            <w:r>
              <w:rPr>
                <w:color w:val="231F20"/>
                <w:sz w:val="20"/>
              </w:rPr>
              <w:t>GB of data.</w:t>
            </w:r>
          </w:p>
          <w:p>
            <w:pPr>
              <w:pStyle w:val="TableParagraph"/>
              <w:numPr>
                <w:ilvl w:val="0"/>
                <w:numId w:val="100"/>
              </w:numPr>
              <w:tabs>
                <w:tab w:pos="449" w:val="left" w:leader="none"/>
                <w:tab w:pos="450" w:val="left" w:leader="none"/>
              </w:tabs>
              <w:spacing w:line="225" w:lineRule="auto" w:before="181" w:after="0"/>
              <w:ind w:left="449" w:right="69" w:hanging="403"/>
              <w:jc w:val="left"/>
              <w:rPr>
                <w:sz w:val="20"/>
              </w:rPr>
            </w:pPr>
            <w:r>
              <w:rPr>
                <w:color w:val="231F20"/>
                <w:sz w:val="20"/>
              </w:rPr>
              <w:t>All candidate data, relevant meta-data are stored in organization’s infrastructure in-house. A RAID 1 TB storage costs $2 000.</w:t>
            </w:r>
          </w:p>
          <w:p>
            <w:pPr>
              <w:pStyle w:val="TableParagraph"/>
              <w:numPr>
                <w:ilvl w:val="0"/>
                <w:numId w:val="100"/>
              </w:numPr>
              <w:tabs>
                <w:tab w:pos="449" w:val="left" w:leader="none"/>
                <w:tab w:pos="450" w:val="left" w:leader="none"/>
              </w:tabs>
              <w:spacing w:line="225" w:lineRule="auto" w:before="182" w:after="0"/>
              <w:ind w:left="449" w:right="303" w:hanging="403"/>
              <w:jc w:val="left"/>
              <w:rPr>
                <w:sz w:val="20"/>
              </w:rPr>
            </w:pPr>
            <w:r>
              <w:rPr>
                <w:color w:val="231F20"/>
                <w:sz w:val="20"/>
              </w:rPr>
              <w:t>All data stored in the cloud are owned by the creators. Cloud software service</w:t>
            </w:r>
            <w:r>
              <w:rPr>
                <w:color w:val="231F20"/>
                <w:spacing w:val="80"/>
                <w:sz w:val="20"/>
              </w:rPr>
              <w:t> </w:t>
            </w:r>
            <w:r>
              <w:rPr>
                <w:color w:val="231F20"/>
                <w:sz w:val="20"/>
              </w:rPr>
              <w:t>only provides resources for managing the data.</w:t>
            </w:r>
          </w:p>
          <w:p>
            <w:pPr>
              <w:pStyle w:val="TableParagraph"/>
              <w:numPr>
                <w:ilvl w:val="0"/>
                <w:numId w:val="100"/>
              </w:numPr>
              <w:tabs>
                <w:tab w:pos="449" w:val="left" w:leader="none"/>
                <w:tab w:pos="450" w:val="left" w:leader="none"/>
              </w:tabs>
              <w:spacing w:line="225" w:lineRule="auto" w:before="183" w:after="0"/>
              <w:ind w:left="449" w:right="142" w:hanging="403"/>
              <w:jc w:val="left"/>
              <w:rPr>
                <w:sz w:val="20"/>
              </w:rPr>
            </w:pPr>
            <w:r>
              <w:rPr>
                <w:color w:val="231F20"/>
                <w:sz w:val="20"/>
              </w:rPr>
              <w:t>All data stored in the organization’s infrastructure are owned and managed by the organization.</w:t>
            </w:r>
          </w:p>
        </w:tc>
      </w:tr>
    </w:tbl>
    <w:p>
      <w:pPr>
        <w:pStyle w:val="BodyText"/>
        <w:rPr>
          <w:b/>
          <w:sz w:val="20"/>
        </w:rPr>
      </w:pPr>
    </w:p>
    <w:p>
      <w:pPr>
        <w:pStyle w:val="BodyText"/>
        <w:rPr>
          <w:b/>
          <w:sz w:val="20"/>
        </w:rPr>
      </w:pPr>
    </w:p>
    <w:p>
      <w:pPr>
        <w:pStyle w:val="BodyText"/>
        <w:spacing w:before="8"/>
        <w:rPr>
          <w:b/>
          <w:sz w:val="17"/>
        </w:rPr>
      </w:pPr>
    </w:p>
    <w:p>
      <w:pPr>
        <w:spacing w:after="0"/>
        <w:rPr>
          <w:sz w:val="17"/>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53</w:t>
      </w:r>
    </w:p>
    <w:p>
      <w:pPr>
        <w:spacing w:after="0"/>
        <w:jc w:val="left"/>
        <w:rPr>
          <w:sz w:val="22"/>
        </w:rPr>
        <w:sectPr>
          <w:type w:val="continuous"/>
          <w:pgSz w:w="11340" w:h="16840"/>
          <w:pgMar w:top="360" w:bottom="280" w:left="620" w:right="60"/>
          <w:cols w:num="2" w:equalWidth="0">
            <w:col w:w="3628" w:space="40"/>
            <w:col w:w="6992"/>
          </w:cols>
        </w:sectPr>
      </w:pPr>
    </w:p>
    <w:p>
      <w:pPr>
        <w:pStyle w:val="Heading4"/>
      </w:pPr>
      <w:r>
        <w:rPr>
          <w:color w:val="231F20"/>
        </w:rPr>
        <w:t>ISO/IEC/IEEE</w:t>
      </w:r>
      <w:r>
        <w:rPr>
          <w:color w:val="231F20"/>
          <w:spacing w:val="-9"/>
        </w:rPr>
        <w:t> </w:t>
      </w:r>
      <w:r>
        <w:rPr>
          <w:color w:val="231F20"/>
          <w:spacing w:val="-2"/>
        </w:rPr>
        <w:t>42030:2019(E)</w:t>
      </w:r>
    </w:p>
    <w:p>
      <w:pPr>
        <w:pStyle w:val="BodyText"/>
        <w:rPr>
          <w:b/>
          <w:sz w:val="26"/>
        </w:rPr>
      </w:pPr>
    </w:p>
    <w:p>
      <w:pPr>
        <w:pStyle w:val="BodyText"/>
        <w:spacing w:before="11"/>
        <w:rPr>
          <w:b/>
          <w:sz w:val="34"/>
        </w:rPr>
      </w:pPr>
    </w:p>
    <w:p>
      <w:pPr>
        <w:spacing w:before="0"/>
        <w:ind w:left="797" w:right="1468" w:firstLine="0"/>
        <w:jc w:val="center"/>
        <w:rPr>
          <w:i/>
          <w:sz w:val="22"/>
        </w:rPr>
      </w:pPr>
      <w:r>
        <w:rPr>
          <w:b/>
          <w:color w:val="231F20"/>
          <w:sz w:val="22"/>
        </w:rPr>
        <w:t>Table</w:t>
      </w:r>
      <w:r>
        <w:rPr>
          <w:b/>
          <w:color w:val="231F20"/>
          <w:spacing w:val="-1"/>
          <w:sz w:val="22"/>
        </w:rPr>
        <w:t> </w:t>
      </w:r>
      <w:r>
        <w:rPr>
          <w:b/>
          <w:color w:val="231F20"/>
          <w:sz w:val="22"/>
        </w:rPr>
        <w:t>C.6</w:t>
      </w:r>
      <w:r>
        <w:rPr>
          <w:b/>
          <w:color w:val="231F20"/>
          <w:spacing w:val="-1"/>
          <w:sz w:val="22"/>
        </w:rPr>
        <w:t> </w:t>
      </w:r>
      <w:r>
        <w:rPr>
          <w:i/>
          <w:color w:val="231F20"/>
          <w:spacing w:val="-2"/>
          <w:sz w:val="22"/>
        </w:rPr>
        <w:t>(continued)</w:t>
      </w:r>
    </w:p>
    <w:p>
      <w:pPr>
        <w:pStyle w:val="BodyText"/>
        <w:spacing w:before="2"/>
        <w:rPr>
          <w:i/>
          <w:sz w:val="10"/>
        </w:rPr>
      </w:pPr>
    </w:p>
    <w:tbl>
      <w:tblPr>
        <w:tblW w:w="0" w:type="auto"/>
        <w:jc w:val="left"/>
        <w:tblInd w:w="13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436"/>
        <w:gridCol w:w="2857"/>
        <w:gridCol w:w="2285"/>
        <w:gridCol w:w="3153"/>
      </w:tblGrid>
      <w:tr>
        <w:trPr>
          <w:trHeight w:val="503" w:hRule="atLeast"/>
        </w:trPr>
        <w:tc>
          <w:tcPr>
            <w:tcW w:w="1436" w:type="dxa"/>
            <w:tcBorders>
              <w:right w:val="single" w:sz="4" w:space="0" w:color="231F20"/>
            </w:tcBorders>
            <w:shd w:val="clear" w:color="auto" w:fill="D9D9D9"/>
          </w:tcPr>
          <w:p>
            <w:pPr>
              <w:pStyle w:val="TableParagraph"/>
              <w:spacing w:before="128"/>
              <w:ind w:left="230"/>
              <w:rPr>
                <w:b/>
                <w:sz w:val="20"/>
              </w:rPr>
            </w:pPr>
            <w:r>
              <w:rPr>
                <w:b/>
                <w:color w:val="231F20"/>
                <w:spacing w:val="-2"/>
                <w:sz w:val="20"/>
              </w:rPr>
              <w:t>Objectives</w:t>
            </w:r>
          </w:p>
        </w:tc>
        <w:tc>
          <w:tcPr>
            <w:tcW w:w="2857" w:type="dxa"/>
            <w:tcBorders>
              <w:left w:val="single" w:sz="4" w:space="0" w:color="231F20"/>
              <w:right w:val="single" w:sz="4" w:space="0" w:color="231F20"/>
            </w:tcBorders>
            <w:shd w:val="clear" w:color="auto" w:fill="D9D9D9"/>
          </w:tcPr>
          <w:p>
            <w:pPr>
              <w:pStyle w:val="TableParagraph"/>
              <w:spacing w:before="128"/>
              <w:ind w:left="477"/>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2285" w:type="dxa"/>
            <w:tcBorders>
              <w:left w:val="single" w:sz="4" w:space="0" w:color="231F20"/>
              <w:right w:val="single" w:sz="4" w:space="0" w:color="231F20"/>
            </w:tcBorders>
            <w:shd w:val="clear" w:color="auto" w:fill="D9D9D9"/>
          </w:tcPr>
          <w:p>
            <w:pPr>
              <w:pStyle w:val="TableParagraph"/>
              <w:spacing w:line="225" w:lineRule="auto" w:before="29"/>
              <w:ind w:left="708" w:hanging="531"/>
              <w:rPr>
                <w:b/>
                <w:sz w:val="20"/>
              </w:rPr>
            </w:pPr>
            <w:r>
              <w:rPr>
                <w:b/>
                <w:color w:val="231F20"/>
                <w:sz w:val="20"/>
              </w:rPr>
              <w:t>Evaluation </w:t>
            </w:r>
            <w:r>
              <w:rPr>
                <w:b/>
                <w:color w:val="231F20"/>
                <w:sz w:val="20"/>
              </w:rPr>
              <w:t>synthesis </w:t>
            </w:r>
            <w:r>
              <w:rPr>
                <w:b/>
                <w:color w:val="231F20"/>
                <w:spacing w:val="-2"/>
                <w:sz w:val="20"/>
              </w:rPr>
              <w:t>approach</w:t>
            </w:r>
          </w:p>
        </w:tc>
        <w:tc>
          <w:tcPr>
            <w:tcW w:w="3153" w:type="dxa"/>
            <w:tcBorders>
              <w:left w:val="single" w:sz="4" w:space="0" w:color="231F20"/>
            </w:tcBorders>
            <w:shd w:val="clear" w:color="auto" w:fill="D9D9D9"/>
          </w:tcPr>
          <w:p>
            <w:pPr>
              <w:pStyle w:val="TableParagraph"/>
              <w:spacing w:before="128"/>
              <w:ind w:left="1227" w:right="1207"/>
              <w:jc w:val="center"/>
              <w:rPr>
                <w:b/>
                <w:sz w:val="20"/>
              </w:rPr>
            </w:pPr>
            <w:r>
              <w:rPr>
                <w:b/>
                <w:color w:val="231F20"/>
                <w:spacing w:val="-2"/>
                <w:sz w:val="20"/>
              </w:rPr>
              <w:t>Results</w:t>
            </w:r>
          </w:p>
        </w:tc>
      </w:tr>
      <w:tr>
        <w:trPr>
          <w:trHeight w:val="3629" w:hRule="atLeast"/>
        </w:trPr>
        <w:tc>
          <w:tcPr>
            <w:tcW w:w="1436" w:type="dxa"/>
            <w:tcBorders>
              <w:right w:val="single" w:sz="4" w:space="0" w:color="231F20"/>
            </w:tcBorders>
          </w:tcPr>
          <w:p>
            <w:pPr>
              <w:pStyle w:val="TableParagraph"/>
              <w:spacing w:line="225" w:lineRule="auto" w:before="34"/>
              <w:rPr>
                <w:sz w:val="20"/>
              </w:rPr>
            </w:pPr>
            <w:r>
              <w:rPr>
                <w:color w:val="231F20"/>
                <w:spacing w:val="-2"/>
                <w:sz w:val="20"/>
              </w:rPr>
              <w:t>Establish </w:t>
            </w:r>
            <w:r>
              <w:rPr>
                <w:color w:val="231F20"/>
                <w:sz w:val="20"/>
              </w:rPr>
              <w:t>operating en- vironment</w:t>
            </w:r>
            <w:r>
              <w:rPr>
                <w:color w:val="231F20"/>
                <w:spacing w:val="-12"/>
                <w:sz w:val="20"/>
              </w:rPr>
              <w:t> </w:t>
            </w:r>
            <w:r>
              <w:rPr>
                <w:color w:val="231F20"/>
                <w:sz w:val="20"/>
              </w:rPr>
              <w:t>and related costs</w:t>
            </w:r>
          </w:p>
        </w:tc>
        <w:tc>
          <w:tcPr>
            <w:tcW w:w="2857" w:type="dxa"/>
            <w:tcBorders>
              <w:left w:val="single" w:sz="4" w:space="0" w:color="231F20"/>
              <w:right w:val="single" w:sz="4" w:space="0" w:color="231F20"/>
            </w:tcBorders>
          </w:tcPr>
          <w:p>
            <w:pPr>
              <w:pStyle w:val="TableParagraph"/>
              <w:numPr>
                <w:ilvl w:val="0"/>
                <w:numId w:val="101"/>
              </w:numPr>
              <w:tabs>
                <w:tab w:pos="453" w:val="left" w:leader="none"/>
                <w:tab w:pos="454" w:val="left" w:leader="none"/>
              </w:tabs>
              <w:spacing w:line="227" w:lineRule="exact" w:before="23" w:after="0"/>
              <w:ind w:left="453" w:right="0" w:hanging="404"/>
              <w:jc w:val="left"/>
              <w:rPr>
                <w:sz w:val="20"/>
              </w:rPr>
            </w:pPr>
            <w:r>
              <w:rPr>
                <w:color w:val="231F20"/>
                <w:sz w:val="20"/>
              </w:rPr>
              <w:t>Comparison</w:t>
            </w:r>
            <w:r>
              <w:rPr>
                <w:color w:val="231F20"/>
                <w:spacing w:val="4"/>
                <w:sz w:val="20"/>
              </w:rPr>
              <w:t> </w:t>
            </w:r>
            <w:r>
              <w:rPr>
                <w:color w:val="231F20"/>
                <w:sz w:val="20"/>
              </w:rPr>
              <w:t>of</w:t>
            </w:r>
            <w:r>
              <w:rPr>
                <w:color w:val="231F20"/>
                <w:spacing w:val="7"/>
                <w:sz w:val="20"/>
              </w:rPr>
              <w:t> </w:t>
            </w:r>
            <w:r>
              <w:rPr>
                <w:color w:val="231F20"/>
                <w:spacing w:val="-2"/>
                <w:sz w:val="20"/>
              </w:rPr>
              <w:t>support</w:t>
            </w:r>
          </w:p>
          <w:p>
            <w:pPr>
              <w:pStyle w:val="TableParagraph"/>
              <w:spacing w:line="227" w:lineRule="exact" w:before="0"/>
              <w:ind w:left="453"/>
              <w:rPr>
                <w:sz w:val="20"/>
              </w:rPr>
            </w:pPr>
            <w:r>
              <w:rPr>
                <w:color w:val="231F20"/>
                <w:spacing w:val="-2"/>
                <w:sz w:val="20"/>
              </w:rPr>
              <w:t>effort</w:t>
            </w:r>
          </w:p>
          <w:p>
            <w:pPr>
              <w:pStyle w:val="TableParagraph"/>
              <w:numPr>
                <w:ilvl w:val="1"/>
                <w:numId w:val="101"/>
              </w:numPr>
              <w:tabs>
                <w:tab w:pos="850" w:val="left" w:leader="none"/>
                <w:tab w:pos="851" w:val="left" w:leader="none"/>
              </w:tabs>
              <w:spacing w:line="225" w:lineRule="auto" w:before="181" w:after="0"/>
              <w:ind w:left="850" w:right="927" w:hanging="403"/>
              <w:jc w:val="left"/>
              <w:rPr>
                <w:sz w:val="20"/>
              </w:rPr>
            </w:pPr>
            <w:r>
              <w:rPr>
                <w:color w:val="231F20"/>
                <w:sz w:val="20"/>
              </w:rPr>
              <w:t>9x4</w:t>
            </w:r>
            <w:r>
              <w:rPr>
                <w:color w:val="231F20"/>
                <w:spacing w:val="-12"/>
                <w:sz w:val="20"/>
              </w:rPr>
              <w:t> </w:t>
            </w:r>
            <w:r>
              <w:rPr>
                <w:color w:val="231F20"/>
                <w:sz w:val="20"/>
              </w:rPr>
              <w:t>levels</w:t>
            </w:r>
            <w:r>
              <w:rPr>
                <w:color w:val="231F20"/>
                <w:spacing w:val="-11"/>
                <w:sz w:val="20"/>
              </w:rPr>
              <w:t> </w:t>
            </w:r>
            <w:r>
              <w:rPr>
                <w:color w:val="231F20"/>
                <w:sz w:val="20"/>
              </w:rPr>
              <w:t>of </w:t>
            </w:r>
            <w:r>
              <w:rPr>
                <w:color w:val="231F20"/>
                <w:spacing w:val="-2"/>
                <w:sz w:val="20"/>
              </w:rPr>
              <w:t>availability</w:t>
            </w:r>
          </w:p>
          <w:p>
            <w:pPr>
              <w:pStyle w:val="TableParagraph"/>
              <w:numPr>
                <w:ilvl w:val="1"/>
                <w:numId w:val="101"/>
              </w:numPr>
              <w:tabs>
                <w:tab w:pos="850" w:val="left" w:leader="none"/>
                <w:tab w:pos="851" w:val="left" w:leader="none"/>
              </w:tabs>
              <w:spacing w:line="227" w:lineRule="exact" w:before="172" w:after="0"/>
              <w:ind w:left="850" w:right="0" w:hanging="404"/>
              <w:jc w:val="left"/>
              <w:rPr>
                <w:sz w:val="20"/>
              </w:rPr>
            </w:pPr>
            <w:r>
              <w:rPr>
                <w:color w:val="231F20"/>
                <w:sz w:val="20"/>
              </w:rPr>
              <w:t>L1, L2,</w:t>
            </w:r>
            <w:r>
              <w:rPr>
                <w:color w:val="231F20"/>
                <w:spacing w:val="1"/>
                <w:sz w:val="20"/>
              </w:rPr>
              <w:t> </w:t>
            </w:r>
            <w:r>
              <w:rPr>
                <w:color w:val="231F20"/>
                <w:sz w:val="20"/>
              </w:rPr>
              <w:t>L3</w:t>
            </w:r>
            <w:r>
              <w:rPr>
                <w:color w:val="231F20"/>
                <w:spacing w:val="3"/>
                <w:sz w:val="20"/>
              </w:rPr>
              <w:t> </w:t>
            </w:r>
            <w:r>
              <w:rPr>
                <w:color w:val="231F20"/>
                <w:spacing w:val="-2"/>
                <w:sz w:val="20"/>
              </w:rPr>
              <w:t>support</w:t>
            </w:r>
          </w:p>
          <w:p>
            <w:pPr>
              <w:pStyle w:val="TableParagraph"/>
              <w:spacing w:line="227" w:lineRule="exact" w:before="0"/>
              <w:ind w:left="850"/>
              <w:rPr>
                <w:sz w:val="20"/>
              </w:rPr>
            </w:pPr>
            <w:r>
              <w:rPr>
                <w:color w:val="231F20"/>
                <w:spacing w:val="-2"/>
                <w:sz w:val="20"/>
              </w:rPr>
              <w:t>options</w:t>
            </w:r>
          </w:p>
          <w:p>
            <w:pPr>
              <w:pStyle w:val="TableParagraph"/>
              <w:numPr>
                <w:ilvl w:val="0"/>
                <w:numId w:val="101"/>
              </w:numPr>
              <w:tabs>
                <w:tab w:pos="453" w:val="left" w:leader="none"/>
                <w:tab w:pos="454" w:val="left" w:leader="none"/>
              </w:tabs>
              <w:spacing w:line="225" w:lineRule="auto" w:before="181" w:after="0"/>
              <w:ind w:left="453" w:right="729" w:hanging="403"/>
              <w:jc w:val="left"/>
              <w:rPr>
                <w:sz w:val="20"/>
              </w:rPr>
            </w:pPr>
            <w:r>
              <w:rPr>
                <w:color w:val="231F20"/>
                <w:sz w:val="20"/>
              </w:rPr>
              <w:t>Comparison of maintenance </w:t>
            </w:r>
            <w:r>
              <w:rPr>
                <w:color w:val="231F20"/>
                <w:sz w:val="20"/>
              </w:rPr>
              <w:t>effort</w:t>
            </w:r>
          </w:p>
          <w:p>
            <w:pPr>
              <w:pStyle w:val="TableParagraph"/>
              <w:numPr>
                <w:ilvl w:val="1"/>
                <w:numId w:val="101"/>
              </w:numPr>
              <w:tabs>
                <w:tab w:pos="850" w:val="left" w:leader="none"/>
                <w:tab w:pos="851" w:val="left" w:leader="none"/>
              </w:tabs>
              <w:spacing w:line="225" w:lineRule="auto" w:before="184" w:after="0"/>
              <w:ind w:left="850" w:right="580" w:hanging="403"/>
              <w:jc w:val="left"/>
              <w:rPr>
                <w:sz w:val="20"/>
              </w:rPr>
            </w:pPr>
            <w:r>
              <w:rPr>
                <w:color w:val="231F20"/>
                <w:sz w:val="20"/>
              </w:rPr>
              <w:t>Batch</w:t>
            </w:r>
            <w:r>
              <w:rPr>
                <w:color w:val="231F20"/>
                <w:spacing w:val="-9"/>
                <w:sz w:val="20"/>
              </w:rPr>
              <w:t> </w:t>
            </w:r>
            <w:r>
              <w:rPr>
                <w:color w:val="231F20"/>
                <w:sz w:val="20"/>
              </w:rPr>
              <w:t>updates</w:t>
            </w:r>
            <w:r>
              <w:rPr>
                <w:color w:val="231F20"/>
                <w:spacing w:val="-9"/>
                <w:sz w:val="20"/>
              </w:rPr>
              <w:t> </w:t>
            </w:r>
            <w:r>
              <w:rPr>
                <w:color w:val="231F20"/>
                <w:sz w:val="20"/>
              </w:rPr>
              <w:t>&amp; </w:t>
            </w:r>
            <w:r>
              <w:rPr>
                <w:color w:val="231F20"/>
                <w:spacing w:val="-2"/>
                <w:sz w:val="20"/>
              </w:rPr>
              <w:t>patches</w:t>
            </w:r>
          </w:p>
          <w:p>
            <w:pPr>
              <w:pStyle w:val="TableParagraph"/>
              <w:numPr>
                <w:ilvl w:val="1"/>
                <w:numId w:val="101"/>
              </w:numPr>
              <w:tabs>
                <w:tab w:pos="542" w:val="left" w:leader="none"/>
                <w:tab w:pos="851" w:val="left" w:leader="none"/>
              </w:tabs>
              <w:spacing w:line="227" w:lineRule="exact" w:before="172" w:after="0"/>
              <w:ind w:left="850" w:right="0" w:hanging="712"/>
              <w:jc w:val="left"/>
              <w:rPr>
                <w:sz w:val="20"/>
              </w:rPr>
            </w:pPr>
            <w:r>
              <w:rPr>
                <w:color w:val="231F20"/>
                <w:sz w:val="20"/>
              </w:rPr>
              <w:t>Maintenance</w:t>
            </w:r>
            <w:r>
              <w:rPr>
                <w:color w:val="231F20"/>
                <w:spacing w:val="14"/>
                <w:sz w:val="20"/>
              </w:rPr>
              <w:t> </w:t>
            </w:r>
            <w:r>
              <w:rPr>
                <w:color w:val="231F20"/>
                <w:spacing w:val="-4"/>
                <w:sz w:val="20"/>
              </w:rPr>
              <w:t>mode,</w:t>
            </w:r>
          </w:p>
          <w:p>
            <w:pPr>
              <w:pStyle w:val="TableParagraph"/>
              <w:spacing w:line="227" w:lineRule="exact" w:before="0"/>
              <w:ind w:left="842" w:right="664"/>
              <w:jc w:val="center"/>
              <w:rPr>
                <w:sz w:val="20"/>
              </w:rPr>
            </w:pPr>
            <w:r>
              <w:rPr>
                <w:color w:val="231F20"/>
                <w:sz w:val="20"/>
              </w:rPr>
              <w:t>time</w:t>
            </w:r>
            <w:r>
              <w:rPr>
                <w:color w:val="231F20"/>
                <w:spacing w:val="5"/>
                <w:sz w:val="20"/>
              </w:rPr>
              <w:t> </w:t>
            </w:r>
            <w:r>
              <w:rPr>
                <w:color w:val="231F20"/>
                <w:sz w:val="20"/>
              </w:rPr>
              <w:t>to</w:t>
            </w:r>
            <w:r>
              <w:rPr>
                <w:color w:val="231F20"/>
                <w:spacing w:val="5"/>
                <w:sz w:val="20"/>
              </w:rPr>
              <w:t> </w:t>
            </w:r>
            <w:r>
              <w:rPr>
                <w:color w:val="231F20"/>
                <w:spacing w:val="-2"/>
                <w:sz w:val="20"/>
              </w:rPr>
              <w:t>recover</w:t>
            </w:r>
          </w:p>
        </w:tc>
        <w:tc>
          <w:tcPr>
            <w:tcW w:w="2285" w:type="dxa"/>
            <w:tcBorders>
              <w:left w:val="single" w:sz="4" w:space="0" w:color="231F20"/>
              <w:right w:val="single" w:sz="4" w:space="0" w:color="231F20"/>
            </w:tcBorders>
          </w:tcPr>
          <w:p>
            <w:pPr>
              <w:pStyle w:val="TableParagraph"/>
              <w:numPr>
                <w:ilvl w:val="0"/>
                <w:numId w:val="102"/>
              </w:numPr>
              <w:tabs>
                <w:tab w:pos="453" w:val="left" w:leader="none"/>
                <w:tab w:pos="454" w:val="left" w:leader="none"/>
              </w:tabs>
              <w:spacing w:line="240" w:lineRule="auto" w:before="23" w:after="0"/>
              <w:ind w:left="453" w:right="0" w:hanging="403"/>
              <w:jc w:val="left"/>
              <w:rPr>
                <w:sz w:val="20"/>
              </w:rPr>
            </w:pPr>
            <w:r>
              <w:rPr>
                <w:color w:val="231F20"/>
                <w:sz w:val="20"/>
              </w:rPr>
              <w:t>Operations</w:t>
            </w:r>
            <w:r>
              <w:rPr>
                <w:color w:val="231F20"/>
                <w:spacing w:val="13"/>
                <w:sz w:val="20"/>
              </w:rPr>
              <w:t> </w:t>
            </w:r>
            <w:r>
              <w:rPr>
                <w:color w:val="231F20"/>
                <w:spacing w:val="-2"/>
                <w:sz w:val="20"/>
              </w:rPr>
              <w:t>Analysis</w:t>
            </w:r>
          </w:p>
          <w:p>
            <w:pPr>
              <w:pStyle w:val="TableParagraph"/>
              <w:numPr>
                <w:ilvl w:val="0"/>
                <w:numId w:val="102"/>
              </w:numPr>
              <w:tabs>
                <w:tab w:pos="453" w:val="left" w:leader="none"/>
                <w:tab w:pos="454" w:val="left" w:leader="none"/>
              </w:tabs>
              <w:spacing w:line="225" w:lineRule="auto" w:before="181" w:after="0"/>
              <w:ind w:left="453" w:right="324" w:hanging="403"/>
              <w:jc w:val="left"/>
              <w:rPr>
                <w:sz w:val="20"/>
              </w:rPr>
            </w:pPr>
            <w:r>
              <w:rPr>
                <w:color w:val="231F20"/>
                <w:sz w:val="20"/>
              </w:rPr>
              <w:t>Business</w:t>
            </w:r>
            <w:r>
              <w:rPr>
                <w:color w:val="231F20"/>
                <w:spacing w:val="-2"/>
                <w:sz w:val="20"/>
              </w:rPr>
              <w:t> </w:t>
            </w:r>
            <w:r>
              <w:rPr>
                <w:color w:val="231F20"/>
                <w:sz w:val="20"/>
              </w:rPr>
              <w:t>Process </w:t>
            </w:r>
            <w:r>
              <w:rPr>
                <w:color w:val="231F20"/>
                <w:spacing w:val="-2"/>
                <w:sz w:val="20"/>
              </w:rPr>
              <w:t>Analysis</w:t>
            </w:r>
          </w:p>
        </w:tc>
        <w:tc>
          <w:tcPr>
            <w:tcW w:w="3153" w:type="dxa"/>
            <w:tcBorders>
              <w:left w:val="single" w:sz="4" w:space="0" w:color="231F20"/>
            </w:tcBorders>
          </w:tcPr>
          <w:p>
            <w:pPr>
              <w:pStyle w:val="TableParagraph"/>
              <w:numPr>
                <w:ilvl w:val="0"/>
                <w:numId w:val="103"/>
              </w:numPr>
              <w:tabs>
                <w:tab w:pos="448" w:val="left" w:leader="none"/>
                <w:tab w:pos="449" w:val="left" w:leader="none"/>
              </w:tabs>
              <w:spacing w:line="225" w:lineRule="auto" w:before="34" w:after="0"/>
              <w:ind w:left="449" w:right="379" w:hanging="403"/>
              <w:jc w:val="left"/>
              <w:rPr>
                <w:sz w:val="20"/>
              </w:rPr>
            </w:pPr>
            <w:r>
              <w:rPr>
                <w:color w:val="231F20"/>
                <w:sz w:val="20"/>
              </w:rPr>
              <w:t>Enterprise infrastructure to facilitate internet based</w:t>
            </w:r>
          </w:p>
          <w:p>
            <w:pPr>
              <w:pStyle w:val="TableParagraph"/>
              <w:spacing w:line="222" w:lineRule="exact" w:before="0"/>
              <w:ind w:left="449"/>
              <w:rPr>
                <w:sz w:val="20"/>
              </w:rPr>
            </w:pPr>
            <w:r>
              <w:rPr>
                <w:color w:val="231F20"/>
                <w:sz w:val="20"/>
              </w:rPr>
              <w:t>access</w:t>
            </w:r>
            <w:r>
              <w:rPr>
                <w:color w:val="231F20"/>
                <w:spacing w:val="3"/>
                <w:sz w:val="20"/>
              </w:rPr>
              <w:t> </w:t>
            </w:r>
            <w:r>
              <w:rPr>
                <w:color w:val="231F20"/>
                <w:sz w:val="20"/>
              </w:rPr>
              <w:t>of</w:t>
            </w:r>
            <w:r>
              <w:rPr>
                <w:color w:val="231F20"/>
                <w:spacing w:val="3"/>
                <w:sz w:val="20"/>
              </w:rPr>
              <w:t> </w:t>
            </w:r>
            <w:r>
              <w:rPr>
                <w:color w:val="231F20"/>
                <w:sz w:val="20"/>
              </w:rPr>
              <w:t>cloud</w:t>
            </w:r>
            <w:r>
              <w:rPr>
                <w:color w:val="231F20"/>
                <w:spacing w:val="3"/>
                <w:sz w:val="20"/>
              </w:rPr>
              <w:t> </w:t>
            </w:r>
            <w:r>
              <w:rPr>
                <w:color w:val="231F20"/>
                <w:sz w:val="20"/>
              </w:rPr>
              <w:t>based</w:t>
            </w:r>
            <w:r>
              <w:rPr>
                <w:color w:val="231F20"/>
                <w:spacing w:val="3"/>
                <w:sz w:val="20"/>
              </w:rPr>
              <w:t> </w:t>
            </w:r>
            <w:r>
              <w:rPr>
                <w:color w:val="231F20"/>
                <w:spacing w:val="-2"/>
                <w:sz w:val="20"/>
              </w:rPr>
              <w:t>services.</w:t>
            </w:r>
          </w:p>
          <w:p>
            <w:pPr>
              <w:pStyle w:val="TableParagraph"/>
              <w:numPr>
                <w:ilvl w:val="0"/>
                <w:numId w:val="103"/>
              </w:numPr>
              <w:tabs>
                <w:tab w:pos="448" w:val="left" w:leader="none"/>
                <w:tab w:pos="449" w:val="left" w:leader="none"/>
              </w:tabs>
              <w:spacing w:line="225" w:lineRule="auto" w:before="181" w:after="0"/>
              <w:ind w:left="448" w:right="56" w:hanging="403"/>
              <w:jc w:val="left"/>
              <w:rPr>
                <w:sz w:val="20"/>
              </w:rPr>
            </w:pPr>
            <w:r>
              <w:rPr>
                <w:color w:val="231F20"/>
                <w:sz w:val="20"/>
              </w:rPr>
              <w:t>Integration with existing enterprise intranet infrastructure for commercial software product.</w:t>
            </w:r>
          </w:p>
          <w:p>
            <w:pPr>
              <w:pStyle w:val="TableParagraph"/>
              <w:numPr>
                <w:ilvl w:val="0"/>
                <w:numId w:val="103"/>
              </w:numPr>
              <w:tabs>
                <w:tab w:pos="448" w:val="left" w:leader="none"/>
                <w:tab w:pos="449" w:val="left" w:leader="none"/>
              </w:tabs>
              <w:spacing w:line="225" w:lineRule="auto" w:before="183" w:after="0"/>
              <w:ind w:left="448" w:right="99" w:hanging="403"/>
              <w:jc w:val="left"/>
              <w:rPr>
                <w:sz w:val="20"/>
              </w:rPr>
            </w:pPr>
            <w:r>
              <w:rPr>
                <w:color w:val="231F20"/>
                <w:sz w:val="20"/>
              </w:rPr>
              <w:t>Dedicated data and support center for managing the commercial software product </w:t>
            </w:r>
            <w:r>
              <w:rPr>
                <w:color w:val="231F20"/>
                <w:spacing w:val="-2"/>
                <w:sz w:val="20"/>
              </w:rPr>
              <w:t>in-house.</w:t>
            </w:r>
          </w:p>
        </w:tc>
      </w:tr>
    </w:tbl>
    <w:p>
      <w:pPr>
        <w:pStyle w:val="Heading5"/>
        <w:numPr>
          <w:ilvl w:val="2"/>
          <w:numId w:val="55"/>
        </w:numPr>
        <w:tabs>
          <w:tab w:pos="853" w:val="left" w:leader="none"/>
          <w:tab w:pos="855" w:val="left" w:leader="none"/>
        </w:tabs>
        <w:spacing w:line="240" w:lineRule="auto" w:before="198" w:after="0"/>
        <w:ind w:left="854" w:right="0" w:hanging="738"/>
        <w:jc w:val="left"/>
      </w:pPr>
      <w:r>
        <w:rPr>
          <w:color w:val="231F20"/>
        </w:rPr>
        <w:t>Software</w:t>
      </w:r>
      <w:r>
        <w:rPr>
          <w:color w:val="231F20"/>
          <w:spacing w:val="-14"/>
        </w:rPr>
        <w:t> </w:t>
      </w:r>
      <w:r>
        <w:rPr>
          <w:color w:val="231F20"/>
        </w:rPr>
        <w:t>architecture</w:t>
      </w:r>
      <w:r>
        <w:rPr>
          <w:color w:val="231F20"/>
          <w:spacing w:val="-12"/>
        </w:rPr>
        <w:t> </w:t>
      </w:r>
      <w:r>
        <w:rPr>
          <w:color w:val="231F20"/>
        </w:rPr>
        <w:t>—</w:t>
      </w:r>
      <w:r>
        <w:rPr>
          <w:color w:val="231F20"/>
          <w:spacing w:val="-13"/>
        </w:rPr>
        <w:t> </w:t>
      </w:r>
      <w:r>
        <w:rPr>
          <w:color w:val="231F20"/>
        </w:rPr>
        <w:t>Value</w:t>
      </w:r>
      <w:r>
        <w:rPr>
          <w:color w:val="231F20"/>
          <w:spacing w:val="-12"/>
        </w:rPr>
        <w:t> </w:t>
      </w:r>
      <w:r>
        <w:rPr>
          <w:color w:val="231F20"/>
          <w:spacing w:val="-2"/>
        </w:rPr>
        <w:t>assessment</w:t>
      </w:r>
    </w:p>
    <w:p>
      <w:pPr>
        <w:pStyle w:val="BodyText"/>
        <w:spacing w:before="10"/>
        <w:rPr>
          <w:b/>
          <w:sz w:val="24"/>
        </w:rPr>
      </w:pPr>
    </w:p>
    <w:p>
      <w:pPr>
        <w:pStyle w:val="Heading6"/>
        <w:ind w:right="1468"/>
        <w:jc w:val="center"/>
      </w:pPr>
      <w:r>
        <w:rPr>
          <w:color w:val="231F20"/>
        </w:rPr>
        <w:t>Table</w:t>
      </w:r>
      <w:r>
        <w:rPr>
          <w:color w:val="231F20"/>
          <w:spacing w:val="2"/>
        </w:rPr>
        <w:t> </w:t>
      </w:r>
      <w:r>
        <w:rPr>
          <w:color w:val="231F20"/>
        </w:rPr>
        <w:t>C.7</w:t>
      </w:r>
      <w:r>
        <w:rPr>
          <w:color w:val="231F20"/>
          <w:spacing w:val="4"/>
        </w:rPr>
        <w:t> </w:t>
      </w:r>
      <w:r>
        <w:rPr>
          <w:color w:val="231F20"/>
        </w:rPr>
        <w:t>—</w:t>
      </w:r>
      <w:r>
        <w:rPr>
          <w:color w:val="231F20"/>
          <w:spacing w:val="4"/>
        </w:rPr>
        <w:t> </w:t>
      </w:r>
      <w:r>
        <w:rPr>
          <w:color w:val="231F20"/>
        </w:rPr>
        <w:t>Software</w:t>
      </w:r>
      <w:r>
        <w:rPr>
          <w:color w:val="231F20"/>
          <w:spacing w:val="5"/>
        </w:rPr>
        <w:t> </w:t>
      </w:r>
      <w:r>
        <w:rPr>
          <w:color w:val="231F20"/>
        </w:rPr>
        <w:t>architecture</w:t>
      </w:r>
      <w:r>
        <w:rPr>
          <w:color w:val="231F20"/>
          <w:spacing w:val="4"/>
        </w:rPr>
        <w:t> </w:t>
      </w:r>
      <w:r>
        <w:rPr>
          <w:color w:val="231F20"/>
        </w:rPr>
        <w:t>—</w:t>
      </w:r>
      <w:r>
        <w:rPr>
          <w:color w:val="231F20"/>
          <w:spacing w:val="4"/>
        </w:rPr>
        <w:t> </w:t>
      </w:r>
      <w:r>
        <w:rPr>
          <w:color w:val="231F20"/>
        </w:rPr>
        <w:t>Value</w:t>
      </w:r>
      <w:r>
        <w:rPr>
          <w:color w:val="231F20"/>
          <w:spacing w:val="5"/>
        </w:rPr>
        <w:t> </w:t>
      </w:r>
      <w:r>
        <w:rPr>
          <w:color w:val="231F20"/>
          <w:spacing w:val="-2"/>
        </w:rPr>
        <w:t>assessment</w:t>
      </w:r>
    </w:p>
    <w:p>
      <w:pPr>
        <w:pStyle w:val="BodyText"/>
        <w:spacing w:before="3" w:after="1"/>
        <w:rPr>
          <w:b/>
          <w:sz w:val="12"/>
        </w:rPr>
      </w:pPr>
    </w:p>
    <w:tbl>
      <w:tblPr>
        <w:tblW w:w="0" w:type="auto"/>
        <w:jc w:val="left"/>
        <w:tblInd w:w="13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300"/>
        <w:gridCol w:w="1839"/>
        <w:gridCol w:w="2777"/>
        <w:gridCol w:w="1929"/>
        <w:gridCol w:w="1884"/>
      </w:tblGrid>
      <w:tr>
        <w:trPr>
          <w:trHeight w:val="723" w:hRule="atLeast"/>
        </w:trPr>
        <w:tc>
          <w:tcPr>
            <w:tcW w:w="1300" w:type="dxa"/>
            <w:tcBorders>
              <w:right w:val="single" w:sz="4" w:space="0" w:color="231F20"/>
            </w:tcBorders>
            <w:shd w:val="clear" w:color="auto" w:fill="D9D9D9"/>
          </w:tcPr>
          <w:p>
            <w:pPr>
              <w:pStyle w:val="TableParagraph"/>
              <w:spacing w:line="225" w:lineRule="auto" w:before="29"/>
              <w:ind w:left="64" w:right="42"/>
              <w:jc w:val="center"/>
              <w:rPr>
                <w:b/>
                <w:sz w:val="20"/>
              </w:rPr>
            </w:pPr>
            <w:r>
              <w:rPr>
                <w:b/>
                <w:color w:val="231F20"/>
                <w:sz w:val="20"/>
              </w:rPr>
              <w:t>Value</w:t>
            </w:r>
            <w:r>
              <w:rPr>
                <w:b/>
                <w:color w:val="231F20"/>
                <w:spacing w:val="-12"/>
                <w:sz w:val="20"/>
              </w:rPr>
              <w:t> </w:t>
            </w:r>
            <w:r>
              <w:rPr>
                <w:b/>
                <w:color w:val="231F20"/>
                <w:sz w:val="20"/>
              </w:rPr>
              <w:t>aspect being as- </w:t>
            </w:r>
            <w:r>
              <w:rPr>
                <w:b/>
                <w:color w:val="231F20"/>
                <w:spacing w:val="-2"/>
                <w:sz w:val="20"/>
              </w:rPr>
              <w:t>sessed</w:t>
            </w:r>
          </w:p>
        </w:tc>
        <w:tc>
          <w:tcPr>
            <w:tcW w:w="1839" w:type="dxa"/>
            <w:tcBorders>
              <w:left w:val="single" w:sz="4" w:space="0" w:color="231F20"/>
              <w:right w:val="single" w:sz="4" w:space="0" w:color="231F20"/>
            </w:tcBorders>
            <w:shd w:val="clear" w:color="auto" w:fill="D9D9D9"/>
          </w:tcPr>
          <w:p>
            <w:pPr>
              <w:pStyle w:val="TableParagraph"/>
              <w:spacing w:before="18"/>
              <w:ind w:left="436"/>
              <w:rPr>
                <w:b/>
                <w:sz w:val="20"/>
              </w:rPr>
            </w:pPr>
            <w:r>
              <w:rPr>
                <w:b/>
                <w:color w:val="231F20"/>
                <w:spacing w:val="-2"/>
                <w:sz w:val="20"/>
              </w:rPr>
              <w:t>Objectives</w:t>
            </w:r>
          </w:p>
        </w:tc>
        <w:tc>
          <w:tcPr>
            <w:tcW w:w="2777" w:type="dxa"/>
            <w:tcBorders>
              <w:left w:val="single" w:sz="4" w:space="0" w:color="231F20"/>
              <w:right w:val="single" w:sz="4" w:space="0" w:color="231F20"/>
            </w:tcBorders>
            <w:shd w:val="clear" w:color="auto" w:fill="D9D9D9"/>
          </w:tcPr>
          <w:p>
            <w:pPr>
              <w:pStyle w:val="TableParagraph"/>
              <w:spacing w:before="18"/>
              <w:ind w:left="437"/>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1929" w:type="dxa"/>
            <w:tcBorders>
              <w:left w:val="single" w:sz="4" w:space="0" w:color="231F20"/>
              <w:right w:val="single" w:sz="4" w:space="0" w:color="231F20"/>
            </w:tcBorders>
            <w:shd w:val="clear" w:color="auto" w:fill="D9D9D9"/>
          </w:tcPr>
          <w:p>
            <w:pPr>
              <w:pStyle w:val="TableParagraph"/>
              <w:spacing w:line="225" w:lineRule="auto" w:before="29"/>
              <w:ind w:left="610" w:right="44" w:hanging="459"/>
              <w:rPr>
                <w:b/>
                <w:sz w:val="20"/>
              </w:rPr>
            </w:pPr>
            <w:r>
              <w:rPr>
                <w:b/>
                <w:color w:val="231F20"/>
                <w:sz w:val="20"/>
              </w:rPr>
              <w:t>Value</w:t>
            </w:r>
            <w:r>
              <w:rPr>
                <w:b/>
                <w:color w:val="231F20"/>
                <w:spacing w:val="-12"/>
                <w:sz w:val="20"/>
              </w:rPr>
              <w:t> </w:t>
            </w:r>
            <w:r>
              <w:rPr>
                <w:b/>
                <w:color w:val="231F20"/>
                <w:sz w:val="20"/>
              </w:rPr>
              <w:t>assessment </w:t>
            </w:r>
            <w:r>
              <w:rPr>
                <w:b/>
                <w:color w:val="231F20"/>
                <w:spacing w:val="-2"/>
                <w:sz w:val="20"/>
              </w:rPr>
              <w:t>method</w:t>
            </w:r>
          </w:p>
        </w:tc>
        <w:tc>
          <w:tcPr>
            <w:tcW w:w="1884" w:type="dxa"/>
            <w:tcBorders>
              <w:left w:val="single" w:sz="4" w:space="0" w:color="231F20"/>
            </w:tcBorders>
            <w:shd w:val="clear" w:color="auto" w:fill="D9D9D9"/>
          </w:tcPr>
          <w:p>
            <w:pPr>
              <w:pStyle w:val="TableParagraph"/>
              <w:spacing w:before="18"/>
              <w:ind w:left="596"/>
              <w:rPr>
                <w:b/>
                <w:sz w:val="20"/>
              </w:rPr>
            </w:pPr>
            <w:r>
              <w:rPr>
                <w:b/>
                <w:color w:val="231F20"/>
                <w:spacing w:val="-2"/>
                <w:sz w:val="20"/>
              </w:rPr>
              <w:t>Results</w:t>
            </w:r>
          </w:p>
        </w:tc>
      </w:tr>
      <w:tr>
        <w:trPr>
          <w:trHeight w:val="4141" w:hRule="atLeast"/>
        </w:trPr>
        <w:tc>
          <w:tcPr>
            <w:tcW w:w="1300" w:type="dxa"/>
            <w:tcBorders>
              <w:bottom w:val="single" w:sz="4" w:space="0" w:color="231F20"/>
              <w:right w:val="single" w:sz="4" w:space="0" w:color="231F20"/>
            </w:tcBorders>
          </w:tcPr>
          <w:p>
            <w:pPr>
              <w:pStyle w:val="TableParagraph"/>
              <w:spacing w:line="225" w:lineRule="auto" w:before="29"/>
              <w:rPr>
                <w:sz w:val="20"/>
              </w:rPr>
            </w:pPr>
            <w:r>
              <w:rPr>
                <w:color w:val="231F20"/>
                <w:sz w:val="20"/>
              </w:rPr>
              <w:t>Benefits in availing</w:t>
            </w:r>
            <w:r>
              <w:rPr>
                <w:color w:val="231F20"/>
                <w:spacing w:val="-12"/>
                <w:sz w:val="20"/>
              </w:rPr>
              <w:t> </w:t>
            </w:r>
            <w:r>
              <w:rPr>
                <w:color w:val="231F20"/>
                <w:sz w:val="20"/>
              </w:rPr>
              <w:t>cloud </w:t>
            </w:r>
            <w:r>
              <w:rPr>
                <w:color w:val="231F20"/>
                <w:spacing w:val="-2"/>
                <w:sz w:val="20"/>
              </w:rPr>
              <w:t>services</w:t>
            </w:r>
          </w:p>
        </w:tc>
        <w:tc>
          <w:tcPr>
            <w:tcW w:w="1839" w:type="dxa"/>
            <w:tcBorders>
              <w:left w:val="single" w:sz="4" w:space="0" w:color="231F20"/>
              <w:bottom w:val="single" w:sz="4" w:space="0" w:color="231F20"/>
              <w:right w:val="single" w:sz="4" w:space="0" w:color="231F20"/>
            </w:tcBorders>
          </w:tcPr>
          <w:p>
            <w:pPr>
              <w:pStyle w:val="TableParagraph"/>
              <w:tabs>
                <w:tab w:pos="452" w:val="left" w:leader="none"/>
              </w:tabs>
              <w:spacing w:line="227" w:lineRule="exact" w:before="18"/>
              <w:ind w:left="50"/>
              <w:rPr>
                <w:sz w:val="20"/>
              </w:rPr>
            </w:pPr>
            <w:r>
              <w:rPr>
                <w:color w:val="231F20"/>
                <w:spacing w:val="-10"/>
                <w:sz w:val="20"/>
              </w:rPr>
              <w:t>—</w:t>
            </w:r>
            <w:r>
              <w:rPr>
                <w:color w:val="231F20"/>
                <w:sz w:val="20"/>
              </w:rPr>
              <w:tab/>
            </w:r>
            <w:r>
              <w:rPr>
                <w:color w:val="231F20"/>
                <w:spacing w:val="-2"/>
                <w:sz w:val="20"/>
              </w:rPr>
              <w:t>Determine</w:t>
            </w:r>
          </w:p>
          <w:p>
            <w:pPr>
              <w:pStyle w:val="TableParagraph"/>
              <w:spacing w:line="225" w:lineRule="auto" w:before="4"/>
              <w:ind w:left="452" w:right="30"/>
              <w:rPr>
                <w:sz w:val="20"/>
              </w:rPr>
            </w:pPr>
            <w:r>
              <w:rPr>
                <w:color w:val="231F20"/>
                <w:spacing w:val="-2"/>
                <w:sz w:val="20"/>
              </w:rPr>
              <w:t>one-time </w:t>
            </w:r>
            <w:r>
              <w:rPr>
                <w:color w:val="231F20"/>
                <w:sz w:val="20"/>
              </w:rPr>
              <w:t>benefits</w:t>
            </w:r>
            <w:r>
              <w:rPr>
                <w:color w:val="231F20"/>
                <w:spacing w:val="-9"/>
                <w:sz w:val="20"/>
              </w:rPr>
              <w:t> </w:t>
            </w:r>
            <w:r>
              <w:rPr>
                <w:color w:val="231F20"/>
                <w:sz w:val="20"/>
              </w:rPr>
              <w:t>and </w:t>
            </w:r>
            <w:r>
              <w:rPr>
                <w:color w:val="231F20"/>
                <w:spacing w:val="-2"/>
                <w:sz w:val="20"/>
              </w:rPr>
              <w:t>recurrent </w:t>
            </w:r>
            <w:r>
              <w:rPr>
                <w:color w:val="231F20"/>
                <w:sz w:val="20"/>
              </w:rPr>
              <w:t>benefits of cloud</w:t>
            </w:r>
            <w:r>
              <w:rPr>
                <w:color w:val="231F20"/>
                <w:spacing w:val="-12"/>
                <w:sz w:val="20"/>
              </w:rPr>
              <w:t> </w:t>
            </w:r>
            <w:r>
              <w:rPr>
                <w:color w:val="231F20"/>
                <w:sz w:val="20"/>
              </w:rPr>
              <w:t>option</w:t>
            </w:r>
          </w:p>
        </w:tc>
        <w:tc>
          <w:tcPr>
            <w:tcW w:w="2777" w:type="dxa"/>
            <w:tcBorders>
              <w:left w:val="single" w:sz="4" w:space="0" w:color="231F20"/>
              <w:bottom w:val="single" w:sz="4" w:space="0" w:color="231F20"/>
              <w:right w:val="single" w:sz="4" w:space="0" w:color="231F20"/>
            </w:tcBorders>
          </w:tcPr>
          <w:p>
            <w:pPr>
              <w:pStyle w:val="TableParagraph"/>
              <w:numPr>
                <w:ilvl w:val="0"/>
                <w:numId w:val="104"/>
              </w:numPr>
              <w:tabs>
                <w:tab w:pos="452" w:val="left" w:leader="none"/>
                <w:tab w:pos="453" w:val="left" w:leader="none"/>
              </w:tabs>
              <w:spacing w:line="225" w:lineRule="auto" w:before="29" w:after="0"/>
              <w:ind w:left="452" w:right="147" w:hanging="403"/>
              <w:jc w:val="left"/>
              <w:rPr>
                <w:sz w:val="20"/>
              </w:rPr>
            </w:pPr>
            <w:r>
              <w:rPr>
                <w:color w:val="231F20"/>
                <w:spacing w:val="-2"/>
                <w:sz w:val="20"/>
              </w:rPr>
              <w:t>Increasing</w:t>
            </w:r>
            <w:r>
              <w:rPr>
                <w:color w:val="231F20"/>
                <w:spacing w:val="80"/>
                <w:w w:val="150"/>
                <w:sz w:val="20"/>
              </w:rPr>
              <w:t> </w:t>
            </w:r>
            <w:r>
              <w:rPr>
                <w:color w:val="231F20"/>
                <w:sz w:val="20"/>
              </w:rPr>
              <w:t>infrastructure demands</w:t>
            </w:r>
          </w:p>
          <w:p>
            <w:pPr>
              <w:pStyle w:val="TableParagraph"/>
              <w:numPr>
                <w:ilvl w:val="1"/>
                <w:numId w:val="104"/>
              </w:numPr>
              <w:tabs>
                <w:tab w:pos="402" w:val="left" w:leader="none"/>
                <w:tab w:pos="850" w:val="left" w:leader="none"/>
              </w:tabs>
              <w:spacing w:line="240" w:lineRule="auto" w:before="172" w:after="0"/>
              <w:ind w:left="849" w:right="254" w:hanging="850"/>
              <w:jc w:val="left"/>
              <w:rPr>
                <w:sz w:val="20"/>
              </w:rPr>
            </w:pPr>
            <w:r>
              <w:rPr>
                <w:color w:val="231F20"/>
                <w:sz w:val="20"/>
              </w:rPr>
              <w:t>10X</w:t>
            </w:r>
            <w:r>
              <w:rPr>
                <w:color w:val="231F20"/>
                <w:spacing w:val="-6"/>
                <w:sz w:val="20"/>
              </w:rPr>
              <w:t> </w:t>
            </w:r>
            <w:r>
              <w:rPr>
                <w:color w:val="231F20"/>
                <w:sz w:val="20"/>
              </w:rPr>
              <w:t>in</w:t>
            </w:r>
            <w:r>
              <w:rPr>
                <w:color w:val="231F20"/>
                <w:spacing w:val="-4"/>
                <w:sz w:val="20"/>
              </w:rPr>
              <w:t> </w:t>
            </w:r>
            <w:r>
              <w:rPr>
                <w:color w:val="231F20"/>
                <w:sz w:val="20"/>
              </w:rPr>
              <w:t>5</w:t>
            </w:r>
            <w:r>
              <w:rPr>
                <w:color w:val="231F20"/>
                <w:spacing w:val="-2"/>
                <w:sz w:val="20"/>
              </w:rPr>
              <w:t> years</w:t>
            </w:r>
          </w:p>
          <w:p>
            <w:pPr>
              <w:pStyle w:val="TableParagraph"/>
              <w:numPr>
                <w:ilvl w:val="0"/>
                <w:numId w:val="104"/>
              </w:numPr>
              <w:tabs>
                <w:tab w:pos="402" w:val="left" w:leader="none"/>
                <w:tab w:pos="453" w:val="left" w:leader="none"/>
              </w:tabs>
              <w:spacing w:line="240" w:lineRule="auto" w:before="170" w:after="0"/>
              <w:ind w:left="452" w:right="247" w:hanging="453"/>
              <w:jc w:val="left"/>
              <w:rPr>
                <w:sz w:val="20"/>
              </w:rPr>
            </w:pPr>
            <w:r>
              <w:rPr>
                <w:color w:val="231F20"/>
                <w:sz w:val="20"/>
              </w:rPr>
              <w:t>On</w:t>
            </w:r>
            <w:r>
              <w:rPr>
                <w:color w:val="231F20"/>
                <w:spacing w:val="1"/>
                <w:sz w:val="20"/>
              </w:rPr>
              <w:t> </w:t>
            </w:r>
            <w:r>
              <w:rPr>
                <w:color w:val="231F20"/>
                <w:sz w:val="20"/>
              </w:rPr>
              <w:t>demand</w:t>
            </w:r>
            <w:r>
              <w:rPr>
                <w:color w:val="231F20"/>
                <w:spacing w:val="3"/>
                <w:sz w:val="20"/>
              </w:rPr>
              <w:t> </w:t>
            </w:r>
            <w:r>
              <w:rPr>
                <w:color w:val="231F20"/>
                <w:spacing w:val="-2"/>
                <w:sz w:val="20"/>
              </w:rPr>
              <w:t>availability</w:t>
            </w:r>
          </w:p>
          <w:p>
            <w:pPr>
              <w:pStyle w:val="TableParagraph"/>
              <w:numPr>
                <w:ilvl w:val="1"/>
                <w:numId w:val="104"/>
              </w:numPr>
              <w:tabs>
                <w:tab w:pos="849" w:val="left" w:leader="none"/>
                <w:tab w:pos="850" w:val="left" w:leader="none"/>
              </w:tabs>
              <w:spacing w:line="240" w:lineRule="auto" w:before="170" w:after="0"/>
              <w:ind w:left="849" w:right="0" w:hanging="403"/>
              <w:jc w:val="left"/>
              <w:rPr>
                <w:sz w:val="20"/>
              </w:rPr>
            </w:pPr>
            <w:r>
              <w:rPr>
                <w:color w:val="231F20"/>
                <w:sz w:val="20"/>
              </w:rPr>
              <w:t>Recruitment</w:t>
            </w:r>
            <w:r>
              <w:rPr>
                <w:color w:val="231F20"/>
                <w:spacing w:val="19"/>
                <w:sz w:val="20"/>
              </w:rPr>
              <w:t> </w:t>
            </w:r>
            <w:r>
              <w:rPr>
                <w:color w:val="231F20"/>
                <w:spacing w:val="-2"/>
                <w:sz w:val="20"/>
              </w:rPr>
              <w:t>drives</w:t>
            </w:r>
          </w:p>
          <w:p>
            <w:pPr>
              <w:pStyle w:val="TableParagraph"/>
              <w:numPr>
                <w:ilvl w:val="0"/>
                <w:numId w:val="104"/>
              </w:numPr>
              <w:tabs>
                <w:tab w:pos="402" w:val="left" w:leader="none"/>
                <w:tab w:pos="454" w:val="left" w:leader="none"/>
              </w:tabs>
              <w:spacing w:line="240" w:lineRule="auto" w:before="170" w:after="0"/>
              <w:ind w:left="453" w:right="525" w:hanging="454"/>
              <w:jc w:val="left"/>
              <w:rPr>
                <w:sz w:val="20"/>
              </w:rPr>
            </w:pPr>
            <w:r>
              <w:rPr>
                <w:color w:val="231F20"/>
                <w:sz w:val="20"/>
              </w:rPr>
              <w:t>Pay</w:t>
            </w:r>
            <w:r>
              <w:rPr>
                <w:color w:val="231F20"/>
                <w:spacing w:val="-1"/>
                <w:sz w:val="20"/>
              </w:rPr>
              <w:t> </w:t>
            </w:r>
            <w:r>
              <w:rPr>
                <w:color w:val="231F20"/>
                <w:sz w:val="20"/>
              </w:rPr>
              <w:t>as</w:t>
            </w:r>
            <w:r>
              <w:rPr>
                <w:color w:val="231F20"/>
                <w:spacing w:val="1"/>
                <w:sz w:val="20"/>
              </w:rPr>
              <w:t> </w:t>
            </w:r>
            <w:r>
              <w:rPr>
                <w:color w:val="231F20"/>
                <w:sz w:val="20"/>
              </w:rPr>
              <w:t>you go</w:t>
            </w:r>
            <w:r>
              <w:rPr>
                <w:color w:val="231F20"/>
                <w:spacing w:val="1"/>
                <w:sz w:val="20"/>
              </w:rPr>
              <w:t> </w:t>
            </w:r>
            <w:r>
              <w:rPr>
                <w:color w:val="231F20"/>
                <w:spacing w:val="-4"/>
                <w:sz w:val="20"/>
              </w:rPr>
              <w:t>model</w:t>
            </w:r>
          </w:p>
          <w:p>
            <w:pPr>
              <w:pStyle w:val="TableParagraph"/>
              <w:numPr>
                <w:ilvl w:val="1"/>
                <w:numId w:val="104"/>
              </w:numPr>
              <w:tabs>
                <w:tab w:pos="850" w:val="left" w:leader="none"/>
                <w:tab w:pos="851" w:val="left" w:leader="none"/>
              </w:tabs>
              <w:spacing w:line="227" w:lineRule="exact" w:before="169" w:after="0"/>
              <w:ind w:left="850" w:right="0" w:hanging="404"/>
              <w:jc w:val="left"/>
              <w:rPr>
                <w:sz w:val="20"/>
              </w:rPr>
            </w:pPr>
            <w:r>
              <w:rPr>
                <w:color w:val="231F20"/>
                <w:sz w:val="20"/>
              </w:rPr>
              <w:t>Transaction</w:t>
            </w:r>
            <w:r>
              <w:rPr>
                <w:color w:val="231F20"/>
                <w:spacing w:val="11"/>
                <w:sz w:val="20"/>
              </w:rPr>
              <w:t> </w:t>
            </w:r>
            <w:r>
              <w:rPr>
                <w:color w:val="231F20"/>
                <w:spacing w:val="-4"/>
                <w:sz w:val="20"/>
              </w:rPr>
              <w:t>based</w:t>
            </w:r>
          </w:p>
          <w:p>
            <w:pPr>
              <w:pStyle w:val="TableParagraph"/>
              <w:spacing w:line="227" w:lineRule="exact" w:before="0"/>
              <w:ind w:left="845" w:right="1291"/>
              <w:jc w:val="center"/>
              <w:rPr>
                <w:sz w:val="20"/>
              </w:rPr>
            </w:pPr>
            <w:r>
              <w:rPr>
                <w:color w:val="231F20"/>
                <w:spacing w:val="-2"/>
                <w:sz w:val="20"/>
              </w:rPr>
              <w:t>pricing</w:t>
            </w:r>
          </w:p>
        </w:tc>
        <w:tc>
          <w:tcPr>
            <w:tcW w:w="1929" w:type="dxa"/>
            <w:tcBorders>
              <w:left w:val="single" w:sz="4" w:space="0" w:color="231F20"/>
              <w:bottom w:val="single" w:sz="4" w:space="0" w:color="231F20"/>
              <w:right w:val="single" w:sz="4" w:space="0" w:color="231F20"/>
            </w:tcBorders>
          </w:tcPr>
          <w:p>
            <w:pPr>
              <w:pStyle w:val="TableParagraph"/>
              <w:tabs>
                <w:tab w:pos="453" w:val="left" w:leader="none"/>
              </w:tabs>
              <w:spacing w:line="225" w:lineRule="auto" w:before="29"/>
              <w:ind w:left="453" w:right="44" w:hanging="403"/>
              <w:rPr>
                <w:sz w:val="20"/>
              </w:rPr>
            </w:pPr>
            <w:r>
              <w:rPr>
                <w:color w:val="231F20"/>
                <w:spacing w:val="-10"/>
                <w:sz w:val="20"/>
              </w:rPr>
              <w:t>—</w:t>
            </w:r>
            <w:r>
              <w:rPr>
                <w:color w:val="231F20"/>
                <w:sz w:val="20"/>
              </w:rPr>
              <w:tab/>
              <w:t>Multiple</w:t>
            </w:r>
            <w:r>
              <w:rPr>
                <w:color w:val="231F20"/>
                <w:spacing w:val="-5"/>
                <w:sz w:val="20"/>
              </w:rPr>
              <w:t> </w:t>
            </w:r>
            <w:r>
              <w:rPr>
                <w:color w:val="231F20"/>
                <w:sz w:val="20"/>
              </w:rPr>
              <w:t>criteria </w:t>
            </w:r>
            <w:r>
              <w:rPr>
                <w:color w:val="231F20"/>
                <w:spacing w:val="-2"/>
                <w:sz w:val="20"/>
              </w:rPr>
              <w:t>decision</w:t>
            </w:r>
            <w:r>
              <w:rPr>
                <w:color w:val="231F20"/>
                <w:spacing w:val="40"/>
                <w:sz w:val="20"/>
              </w:rPr>
              <w:t> </w:t>
            </w:r>
            <w:r>
              <w:rPr>
                <w:color w:val="231F20"/>
                <w:sz w:val="20"/>
              </w:rPr>
              <w:t>analysis of eliciting value</w:t>
            </w:r>
          </w:p>
        </w:tc>
        <w:tc>
          <w:tcPr>
            <w:tcW w:w="1884" w:type="dxa"/>
            <w:tcBorders>
              <w:left w:val="single" w:sz="4" w:space="0" w:color="231F20"/>
              <w:bottom w:val="single" w:sz="4" w:space="0" w:color="231F20"/>
            </w:tcBorders>
          </w:tcPr>
          <w:p>
            <w:pPr>
              <w:pStyle w:val="TableParagraph"/>
              <w:numPr>
                <w:ilvl w:val="0"/>
                <w:numId w:val="105"/>
              </w:numPr>
              <w:tabs>
                <w:tab w:pos="449" w:val="left" w:leader="none"/>
                <w:tab w:pos="450" w:val="left" w:leader="none"/>
              </w:tabs>
              <w:spacing w:line="225" w:lineRule="auto" w:before="29" w:after="0"/>
              <w:ind w:left="449" w:right="60" w:hanging="403"/>
              <w:jc w:val="left"/>
              <w:rPr>
                <w:sz w:val="20"/>
              </w:rPr>
            </w:pPr>
            <w:r>
              <w:rPr>
                <w:color w:val="231F20"/>
                <w:sz w:val="20"/>
              </w:rPr>
              <w:t>High quality </w:t>
            </w:r>
            <w:r>
              <w:rPr>
                <w:color w:val="231F20"/>
                <w:spacing w:val="-2"/>
                <w:sz w:val="20"/>
              </w:rPr>
              <w:t>flexible</w:t>
            </w:r>
            <w:r>
              <w:rPr>
                <w:color w:val="231F20"/>
                <w:spacing w:val="80"/>
                <w:sz w:val="20"/>
              </w:rPr>
              <w:t> </w:t>
            </w:r>
            <w:r>
              <w:rPr>
                <w:color w:val="231F20"/>
                <w:sz w:val="20"/>
              </w:rPr>
              <w:t>services</w:t>
            </w:r>
            <w:r>
              <w:rPr>
                <w:color w:val="231F20"/>
                <w:spacing w:val="-4"/>
                <w:sz w:val="20"/>
              </w:rPr>
              <w:t> </w:t>
            </w:r>
            <w:r>
              <w:rPr>
                <w:color w:val="231F20"/>
                <w:sz w:val="20"/>
              </w:rPr>
              <w:t>(24</w:t>
            </w:r>
            <w:r>
              <w:rPr>
                <w:color w:val="231F20"/>
                <w:spacing w:val="-5"/>
                <w:sz w:val="20"/>
              </w:rPr>
              <w:t> </w:t>
            </w:r>
            <w:r>
              <w:rPr>
                <w:color w:val="231F20"/>
                <w:sz w:val="20"/>
              </w:rPr>
              <w:t>x</w:t>
            </w:r>
            <w:r>
              <w:rPr>
                <w:color w:val="231F20"/>
                <w:spacing w:val="-5"/>
                <w:sz w:val="20"/>
              </w:rPr>
              <w:t> </w:t>
            </w:r>
            <w:r>
              <w:rPr>
                <w:color w:val="231F20"/>
                <w:sz w:val="20"/>
              </w:rPr>
              <w:t>7 </w:t>
            </w:r>
            <w:r>
              <w:rPr>
                <w:color w:val="231F20"/>
                <w:spacing w:val="-2"/>
                <w:sz w:val="20"/>
              </w:rPr>
              <w:t>availability)</w:t>
            </w:r>
          </w:p>
          <w:p>
            <w:pPr>
              <w:pStyle w:val="TableParagraph"/>
              <w:numPr>
                <w:ilvl w:val="0"/>
                <w:numId w:val="105"/>
              </w:numPr>
              <w:tabs>
                <w:tab w:pos="449" w:val="left" w:leader="none"/>
                <w:tab w:pos="450" w:val="left" w:leader="none"/>
              </w:tabs>
              <w:spacing w:line="227" w:lineRule="exact" w:before="171" w:after="0"/>
              <w:ind w:left="449" w:right="0" w:hanging="404"/>
              <w:jc w:val="left"/>
              <w:rPr>
                <w:sz w:val="20"/>
              </w:rPr>
            </w:pPr>
            <w:r>
              <w:rPr>
                <w:color w:val="231F20"/>
                <w:spacing w:val="-2"/>
                <w:sz w:val="20"/>
              </w:rPr>
              <w:t>Increased</w:t>
            </w:r>
          </w:p>
          <w:p>
            <w:pPr>
              <w:pStyle w:val="TableParagraph"/>
              <w:spacing w:line="225" w:lineRule="auto" w:before="5"/>
              <w:ind w:left="449"/>
              <w:rPr>
                <w:sz w:val="20"/>
              </w:rPr>
            </w:pPr>
            <w:r>
              <w:rPr>
                <w:color w:val="231F20"/>
                <w:spacing w:val="-2"/>
                <w:sz w:val="20"/>
              </w:rPr>
              <w:t>resource </w:t>
            </w:r>
            <w:r>
              <w:rPr>
                <w:color w:val="231F20"/>
                <w:sz w:val="20"/>
              </w:rPr>
              <w:t>availability </w:t>
            </w:r>
            <w:r>
              <w:rPr>
                <w:color w:val="231F20"/>
                <w:sz w:val="20"/>
              </w:rPr>
              <w:t>and elasticity (scale up of 5X)</w:t>
            </w:r>
          </w:p>
          <w:p>
            <w:pPr>
              <w:pStyle w:val="TableParagraph"/>
              <w:numPr>
                <w:ilvl w:val="0"/>
                <w:numId w:val="105"/>
              </w:numPr>
              <w:tabs>
                <w:tab w:pos="449" w:val="left" w:leader="none"/>
                <w:tab w:pos="450" w:val="left" w:leader="none"/>
              </w:tabs>
              <w:spacing w:line="227" w:lineRule="exact" w:before="171" w:after="0"/>
              <w:ind w:left="449" w:right="0" w:hanging="404"/>
              <w:jc w:val="left"/>
              <w:rPr>
                <w:sz w:val="20"/>
              </w:rPr>
            </w:pPr>
            <w:r>
              <w:rPr>
                <w:color w:val="231F20"/>
                <w:spacing w:val="-4"/>
                <w:sz w:val="20"/>
              </w:rPr>
              <w:t>Very</w:t>
            </w:r>
          </w:p>
          <w:p>
            <w:pPr>
              <w:pStyle w:val="TableParagraph"/>
              <w:spacing w:line="225" w:lineRule="auto" w:before="4"/>
              <w:ind w:left="449" w:right="36"/>
              <w:rPr>
                <w:sz w:val="20"/>
              </w:rPr>
            </w:pPr>
            <w:r>
              <w:rPr>
                <w:color w:val="231F20"/>
                <w:spacing w:val="-2"/>
                <w:sz w:val="20"/>
              </w:rPr>
              <w:t>competitive </w:t>
            </w:r>
            <w:r>
              <w:rPr>
                <w:color w:val="231F20"/>
                <w:sz w:val="20"/>
              </w:rPr>
              <w:t>costs (nearest competitor is twice</w:t>
            </w:r>
            <w:r>
              <w:rPr>
                <w:color w:val="231F20"/>
                <w:spacing w:val="-6"/>
                <w:sz w:val="20"/>
              </w:rPr>
              <w:t> </w:t>
            </w:r>
            <w:r>
              <w:rPr>
                <w:color w:val="231F20"/>
                <w:sz w:val="20"/>
              </w:rPr>
              <w:t>the</w:t>
            </w:r>
            <w:r>
              <w:rPr>
                <w:color w:val="231F20"/>
                <w:spacing w:val="-6"/>
                <w:sz w:val="20"/>
              </w:rPr>
              <w:t> </w:t>
            </w:r>
            <w:r>
              <w:rPr>
                <w:color w:val="231F20"/>
                <w:sz w:val="20"/>
              </w:rPr>
              <w:t>price)</w:t>
            </w:r>
          </w:p>
          <w:p>
            <w:pPr>
              <w:pStyle w:val="TableParagraph"/>
              <w:numPr>
                <w:ilvl w:val="0"/>
                <w:numId w:val="105"/>
              </w:numPr>
              <w:tabs>
                <w:tab w:pos="449" w:val="left" w:leader="none"/>
                <w:tab w:pos="450" w:val="left" w:leader="none"/>
              </w:tabs>
              <w:spacing w:line="227" w:lineRule="exact" w:before="171" w:after="0"/>
              <w:ind w:left="449" w:right="0" w:hanging="404"/>
              <w:jc w:val="left"/>
              <w:rPr>
                <w:sz w:val="20"/>
              </w:rPr>
            </w:pPr>
            <w:r>
              <w:rPr>
                <w:color w:val="231F20"/>
                <w:spacing w:val="-2"/>
                <w:sz w:val="20"/>
              </w:rPr>
              <w:t>Self-</w:t>
            </w:r>
          </w:p>
          <w:p>
            <w:pPr>
              <w:pStyle w:val="TableParagraph"/>
              <w:spacing w:line="227" w:lineRule="exact" w:before="0"/>
              <w:ind w:left="449"/>
              <w:rPr>
                <w:sz w:val="20"/>
              </w:rPr>
            </w:pPr>
            <w:r>
              <w:rPr>
                <w:color w:val="231F20"/>
                <w:spacing w:val="-2"/>
                <w:sz w:val="20"/>
              </w:rPr>
              <w:t>management</w:t>
            </w:r>
          </w:p>
        </w:tc>
      </w:tr>
      <w:tr>
        <w:trPr>
          <w:trHeight w:val="3046" w:hRule="atLeast"/>
        </w:trPr>
        <w:tc>
          <w:tcPr>
            <w:tcW w:w="1300" w:type="dxa"/>
            <w:tcBorders>
              <w:top w:val="single" w:sz="4" w:space="0" w:color="231F20"/>
              <w:bottom w:val="single" w:sz="4" w:space="0" w:color="231F20"/>
              <w:right w:val="single" w:sz="4" w:space="0" w:color="231F20"/>
            </w:tcBorders>
          </w:tcPr>
          <w:p>
            <w:pPr>
              <w:pStyle w:val="TableParagraph"/>
              <w:spacing w:line="225" w:lineRule="auto" w:before="34"/>
              <w:ind w:right="324"/>
              <w:rPr>
                <w:sz w:val="20"/>
              </w:rPr>
            </w:pPr>
            <w:r>
              <w:rPr>
                <w:color w:val="231F20"/>
                <w:spacing w:val="-2"/>
                <w:sz w:val="20"/>
              </w:rPr>
              <w:t>Benefits</w:t>
            </w:r>
            <w:r>
              <w:rPr>
                <w:color w:val="231F20"/>
                <w:spacing w:val="80"/>
                <w:sz w:val="20"/>
              </w:rPr>
              <w:t> </w:t>
            </w:r>
            <w:r>
              <w:rPr>
                <w:color w:val="231F20"/>
                <w:sz w:val="20"/>
              </w:rPr>
              <w:t>in</w:t>
            </w:r>
            <w:r>
              <w:rPr>
                <w:color w:val="231F20"/>
                <w:spacing w:val="-8"/>
                <w:sz w:val="20"/>
              </w:rPr>
              <w:t> </w:t>
            </w:r>
            <w:r>
              <w:rPr>
                <w:color w:val="231F20"/>
                <w:sz w:val="20"/>
              </w:rPr>
              <w:t>availing</w:t>
            </w:r>
          </w:p>
          <w:p>
            <w:pPr>
              <w:pStyle w:val="TableParagraph"/>
              <w:spacing w:line="215" w:lineRule="exact" w:before="0"/>
              <w:rPr>
                <w:sz w:val="20"/>
              </w:rPr>
            </w:pPr>
            <w:r>
              <w:rPr>
                <w:color w:val="231F20"/>
                <w:spacing w:val="-2"/>
                <w:sz w:val="20"/>
              </w:rPr>
              <w:t>commercial</w:t>
            </w:r>
          </w:p>
          <w:p>
            <w:pPr>
              <w:pStyle w:val="TableParagraph"/>
              <w:spacing w:line="227" w:lineRule="exact" w:before="0"/>
              <w:rPr>
                <w:sz w:val="20"/>
              </w:rPr>
            </w:pPr>
            <w:r>
              <w:rPr>
                <w:color w:val="231F20"/>
                <w:spacing w:val="-2"/>
                <w:sz w:val="20"/>
              </w:rPr>
              <w:t>product</w:t>
            </w:r>
          </w:p>
        </w:tc>
        <w:tc>
          <w:tcPr>
            <w:tcW w:w="1839" w:type="dxa"/>
            <w:tcBorders>
              <w:top w:val="single" w:sz="4" w:space="0" w:color="231F20"/>
              <w:left w:val="single" w:sz="4" w:space="0" w:color="231F20"/>
              <w:bottom w:val="single" w:sz="4" w:space="0" w:color="231F20"/>
              <w:right w:val="single" w:sz="4" w:space="0" w:color="231F20"/>
            </w:tcBorders>
          </w:tcPr>
          <w:p>
            <w:pPr>
              <w:pStyle w:val="TableParagraph"/>
              <w:tabs>
                <w:tab w:pos="453" w:val="left" w:leader="none"/>
              </w:tabs>
              <w:spacing w:line="227" w:lineRule="exact"/>
              <w:ind w:left="50"/>
              <w:rPr>
                <w:sz w:val="20"/>
              </w:rPr>
            </w:pPr>
            <w:r>
              <w:rPr>
                <w:color w:val="231F20"/>
                <w:spacing w:val="-10"/>
                <w:sz w:val="20"/>
              </w:rPr>
              <w:t>—</w:t>
            </w:r>
            <w:r>
              <w:rPr>
                <w:color w:val="231F20"/>
                <w:sz w:val="20"/>
              </w:rPr>
              <w:tab/>
            </w:r>
            <w:r>
              <w:rPr>
                <w:color w:val="231F20"/>
                <w:spacing w:val="-2"/>
                <w:sz w:val="20"/>
              </w:rPr>
              <w:t>Determine</w:t>
            </w:r>
          </w:p>
          <w:p>
            <w:pPr>
              <w:pStyle w:val="TableParagraph"/>
              <w:spacing w:line="225" w:lineRule="auto" w:before="4"/>
              <w:ind w:left="453"/>
              <w:rPr>
                <w:sz w:val="20"/>
              </w:rPr>
            </w:pPr>
            <w:r>
              <w:rPr>
                <w:color w:val="231F20"/>
                <w:spacing w:val="-2"/>
                <w:sz w:val="20"/>
              </w:rPr>
              <w:t>one-time </w:t>
            </w:r>
            <w:r>
              <w:rPr>
                <w:color w:val="231F20"/>
                <w:sz w:val="20"/>
              </w:rPr>
              <w:t>benefits</w:t>
            </w:r>
            <w:r>
              <w:rPr>
                <w:color w:val="231F20"/>
                <w:spacing w:val="-12"/>
                <w:sz w:val="20"/>
              </w:rPr>
              <w:t> </w:t>
            </w:r>
            <w:r>
              <w:rPr>
                <w:color w:val="231F20"/>
                <w:sz w:val="20"/>
              </w:rPr>
              <w:t>and </w:t>
            </w:r>
            <w:r>
              <w:rPr>
                <w:color w:val="231F20"/>
                <w:spacing w:val="-2"/>
                <w:sz w:val="20"/>
              </w:rPr>
              <w:t>recurring </w:t>
            </w:r>
            <w:r>
              <w:rPr>
                <w:color w:val="231F20"/>
                <w:sz w:val="20"/>
              </w:rPr>
              <w:t>benefits of </w:t>
            </w:r>
            <w:r>
              <w:rPr>
                <w:color w:val="231F20"/>
                <w:spacing w:val="-2"/>
                <w:sz w:val="20"/>
              </w:rPr>
              <w:t>commercial product</w:t>
            </w:r>
          </w:p>
        </w:tc>
        <w:tc>
          <w:tcPr>
            <w:tcW w:w="2777" w:type="dxa"/>
            <w:tcBorders>
              <w:top w:val="single" w:sz="4" w:space="0" w:color="231F20"/>
              <w:left w:val="single" w:sz="4" w:space="0" w:color="231F20"/>
              <w:bottom w:val="single" w:sz="4" w:space="0" w:color="231F20"/>
              <w:right w:val="single" w:sz="4" w:space="0" w:color="231F20"/>
            </w:tcBorders>
          </w:tcPr>
          <w:p>
            <w:pPr>
              <w:pStyle w:val="TableParagraph"/>
              <w:numPr>
                <w:ilvl w:val="0"/>
                <w:numId w:val="106"/>
              </w:numPr>
              <w:tabs>
                <w:tab w:pos="453" w:val="left" w:leader="none"/>
                <w:tab w:pos="454" w:val="left" w:leader="none"/>
              </w:tabs>
              <w:spacing w:line="240" w:lineRule="auto" w:before="23" w:after="0"/>
              <w:ind w:left="453" w:right="0" w:hanging="404"/>
              <w:jc w:val="left"/>
              <w:rPr>
                <w:sz w:val="20"/>
              </w:rPr>
            </w:pPr>
            <w:r>
              <w:rPr>
                <w:color w:val="231F20"/>
                <w:sz w:val="20"/>
              </w:rPr>
              <w:t>User</w:t>
            </w:r>
            <w:r>
              <w:rPr>
                <w:color w:val="231F20"/>
                <w:spacing w:val="-1"/>
                <w:sz w:val="20"/>
              </w:rPr>
              <w:t> </w:t>
            </w:r>
            <w:r>
              <w:rPr>
                <w:color w:val="231F20"/>
                <w:spacing w:val="-2"/>
                <w:sz w:val="20"/>
              </w:rPr>
              <w:t>experience</w:t>
            </w:r>
          </w:p>
          <w:p>
            <w:pPr>
              <w:pStyle w:val="TableParagraph"/>
              <w:numPr>
                <w:ilvl w:val="1"/>
                <w:numId w:val="106"/>
              </w:numPr>
              <w:tabs>
                <w:tab w:pos="850" w:val="left" w:leader="none"/>
                <w:tab w:pos="851" w:val="left" w:leader="none"/>
              </w:tabs>
              <w:spacing w:line="225" w:lineRule="auto" w:before="181" w:after="0"/>
              <w:ind w:left="850" w:right="197" w:hanging="403"/>
              <w:jc w:val="left"/>
              <w:rPr>
                <w:sz w:val="20"/>
              </w:rPr>
            </w:pPr>
            <w:r>
              <w:rPr>
                <w:color w:val="231F20"/>
                <w:sz w:val="20"/>
              </w:rPr>
              <w:t>Aesthetic and minimalistic design</w:t>
            </w:r>
          </w:p>
          <w:p>
            <w:pPr>
              <w:pStyle w:val="TableParagraph"/>
              <w:numPr>
                <w:ilvl w:val="0"/>
                <w:numId w:val="106"/>
              </w:numPr>
              <w:tabs>
                <w:tab w:pos="453" w:val="left" w:leader="none"/>
                <w:tab w:pos="454" w:val="left" w:leader="none"/>
              </w:tabs>
              <w:spacing w:line="240" w:lineRule="auto" w:before="172" w:after="0"/>
              <w:ind w:left="453" w:right="0" w:hanging="403"/>
              <w:jc w:val="left"/>
              <w:rPr>
                <w:sz w:val="20"/>
              </w:rPr>
            </w:pPr>
            <w:r>
              <w:rPr>
                <w:color w:val="231F20"/>
                <w:spacing w:val="-2"/>
                <w:sz w:val="20"/>
              </w:rPr>
              <w:t>Connectivity</w:t>
            </w:r>
          </w:p>
          <w:p>
            <w:pPr>
              <w:pStyle w:val="TableParagraph"/>
              <w:numPr>
                <w:ilvl w:val="1"/>
                <w:numId w:val="106"/>
              </w:numPr>
              <w:tabs>
                <w:tab w:pos="850" w:val="left" w:leader="none"/>
                <w:tab w:pos="851" w:val="left" w:leader="none"/>
              </w:tabs>
              <w:spacing w:line="240" w:lineRule="auto" w:before="170" w:after="0"/>
              <w:ind w:left="850" w:right="0" w:hanging="403"/>
              <w:jc w:val="left"/>
              <w:rPr>
                <w:sz w:val="20"/>
              </w:rPr>
            </w:pPr>
            <w:r>
              <w:rPr>
                <w:color w:val="231F20"/>
                <w:sz w:val="20"/>
              </w:rPr>
              <w:t>Anytime,</w:t>
            </w:r>
            <w:r>
              <w:rPr>
                <w:color w:val="231F20"/>
                <w:spacing w:val="24"/>
                <w:sz w:val="20"/>
              </w:rPr>
              <w:t> </w:t>
            </w:r>
            <w:r>
              <w:rPr>
                <w:color w:val="231F20"/>
                <w:spacing w:val="-2"/>
                <w:sz w:val="20"/>
              </w:rPr>
              <w:t>anywhere</w:t>
            </w:r>
          </w:p>
          <w:p>
            <w:pPr>
              <w:pStyle w:val="TableParagraph"/>
              <w:numPr>
                <w:ilvl w:val="0"/>
                <w:numId w:val="106"/>
              </w:numPr>
              <w:tabs>
                <w:tab w:pos="453" w:val="left" w:leader="none"/>
                <w:tab w:pos="454" w:val="left" w:leader="none"/>
              </w:tabs>
              <w:spacing w:line="240" w:lineRule="auto" w:before="169" w:after="0"/>
              <w:ind w:left="453" w:right="0" w:hanging="403"/>
              <w:jc w:val="left"/>
              <w:rPr>
                <w:sz w:val="20"/>
              </w:rPr>
            </w:pPr>
            <w:r>
              <w:rPr>
                <w:color w:val="231F20"/>
                <w:spacing w:val="-2"/>
                <w:sz w:val="20"/>
              </w:rPr>
              <w:t>Completeness</w:t>
            </w:r>
          </w:p>
          <w:p>
            <w:pPr>
              <w:pStyle w:val="TableParagraph"/>
              <w:numPr>
                <w:ilvl w:val="1"/>
                <w:numId w:val="106"/>
              </w:numPr>
              <w:tabs>
                <w:tab w:pos="850" w:val="left" w:leader="none"/>
                <w:tab w:pos="851" w:val="left" w:leader="none"/>
              </w:tabs>
              <w:spacing w:line="240" w:lineRule="auto" w:before="170" w:after="0"/>
              <w:ind w:left="850" w:right="0" w:hanging="403"/>
              <w:jc w:val="left"/>
              <w:rPr>
                <w:sz w:val="20"/>
              </w:rPr>
            </w:pPr>
            <w:r>
              <w:rPr>
                <w:color w:val="231F20"/>
                <w:sz w:val="20"/>
              </w:rPr>
              <w:t>No</w:t>
            </w:r>
            <w:r>
              <w:rPr>
                <w:color w:val="231F20"/>
                <w:spacing w:val="11"/>
                <w:sz w:val="20"/>
              </w:rPr>
              <w:t> </w:t>
            </w:r>
            <w:r>
              <w:rPr>
                <w:color w:val="231F20"/>
                <w:sz w:val="20"/>
              </w:rPr>
              <w:t>external</w:t>
            </w:r>
            <w:r>
              <w:rPr>
                <w:color w:val="231F20"/>
                <w:spacing w:val="11"/>
                <w:sz w:val="20"/>
              </w:rPr>
              <w:t> </w:t>
            </w:r>
            <w:r>
              <w:rPr>
                <w:color w:val="231F20"/>
                <w:spacing w:val="-2"/>
                <w:sz w:val="20"/>
              </w:rPr>
              <w:t>licenses</w:t>
            </w:r>
          </w:p>
        </w:tc>
        <w:tc>
          <w:tcPr>
            <w:tcW w:w="1929" w:type="dxa"/>
            <w:tcBorders>
              <w:top w:val="single" w:sz="4" w:space="0" w:color="231F20"/>
              <w:left w:val="single" w:sz="4" w:space="0" w:color="231F20"/>
              <w:bottom w:val="single" w:sz="4" w:space="0" w:color="231F20"/>
              <w:right w:val="single" w:sz="4" w:space="0" w:color="231F20"/>
            </w:tcBorders>
          </w:tcPr>
          <w:p>
            <w:pPr>
              <w:pStyle w:val="TableParagraph"/>
              <w:tabs>
                <w:tab w:pos="454" w:val="left" w:leader="none"/>
              </w:tabs>
              <w:spacing w:line="227" w:lineRule="exact" w:before="22"/>
              <w:ind w:left="51"/>
              <w:rPr>
                <w:sz w:val="20"/>
              </w:rPr>
            </w:pPr>
            <w:r>
              <w:rPr>
                <w:color w:val="231F20"/>
                <w:spacing w:val="-10"/>
                <w:sz w:val="20"/>
              </w:rPr>
              <w:t>—</w:t>
            </w:r>
            <w:r>
              <w:rPr>
                <w:color w:val="231F20"/>
                <w:sz w:val="20"/>
              </w:rPr>
              <w:tab/>
              <w:t>Utility</w:t>
            </w:r>
            <w:r>
              <w:rPr>
                <w:color w:val="231F20"/>
                <w:spacing w:val="25"/>
                <w:sz w:val="20"/>
              </w:rPr>
              <w:t> </w:t>
            </w:r>
            <w:r>
              <w:rPr>
                <w:color w:val="231F20"/>
                <w:spacing w:val="-5"/>
                <w:sz w:val="20"/>
              </w:rPr>
              <w:t>and</w:t>
            </w:r>
          </w:p>
          <w:p>
            <w:pPr>
              <w:pStyle w:val="TableParagraph"/>
              <w:spacing w:line="225" w:lineRule="auto" w:before="5"/>
              <w:ind w:left="454" w:right="44"/>
              <w:rPr>
                <w:sz w:val="20"/>
              </w:rPr>
            </w:pPr>
            <w:r>
              <w:rPr>
                <w:color w:val="231F20"/>
                <w:spacing w:val="-2"/>
                <w:sz w:val="20"/>
              </w:rPr>
              <w:t>behavior assessment</w:t>
            </w:r>
          </w:p>
        </w:tc>
        <w:tc>
          <w:tcPr>
            <w:tcW w:w="1884" w:type="dxa"/>
            <w:tcBorders>
              <w:top w:val="single" w:sz="4" w:space="0" w:color="231F20"/>
              <w:left w:val="single" w:sz="4" w:space="0" w:color="231F20"/>
              <w:bottom w:val="single" w:sz="4" w:space="0" w:color="231F20"/>
            </w:tcBorders>
          </w:tcPr>
          <w:p>
            <w:pPr>
              <w:pStyle w:val="TableParagraph"/>
              <w:numPr>
                <w:ilvl w:val="0"/>
                <w:numId w:val="107"/>
              </w:numPr>
              <w:tabs>
                <w:tab w:pos="402" w:val="left" w:leader="none"/>
                <w:tab w:pos="403" w:val="left" w:leader="none"/>
              </w:tabs>
              <w:spacing w:line="227" w:lineRule="exact" w:before="22" w:after="0"/>
              <w:ind w:left="402" w:right="650" w:hanging="403"/>
              <w:jc w:val="right"/>
              <w:rPr>
                <w:sz w:val="20"/>
              </w:rPr>
            </w:pPr>
            <w:r>
              <w:rPr>
                <w:color w:val="231F20"/>
                <w:spacing w:val="-2"/>
                <w:sz w:val="20"/>
              </w:rPr>
              <w:t>Industry</w:t>
            </w:r>
          </w:p>
          <w:p>
            <w:pPr>
              <w:pStyle w:val="TableParagraph"/>
              <w:spacing w:line="220" w:lineRule="exact" w:before="0"/>
              <w:ind w:left="0" w:right="619"/>
              <w:jc w:val="right"/>
              <w:rPr>
                <w:sz w:val="20"/>
              </w:rPr>
            </w:pPr>
            <w:r>
              <w:rPr>
                <w:color w:val="231F20"/>
                <w:spacing w:val="-2"/>
                <w:sz w:val="20"/>
              </w:rPr>
              <w:t>standard</w:t>
            </w:r>
          </w:p>
          <w:p>
            <w:pPr>
              <w:pStyle w:val="TableParagraph"/>
              <w:spacing w:line="220" w:lineRule="exact" w:before="0"/>
              <w:ind w:left="0" w:right="544"/>
              <w:jc w:val="right"/>
              <w:rPr>
                <w:sz w:val="20"/>
              </w:rPr>
            </w:pPr>
            <w:r>
              <w:rPr>
                <w:color w:val="231F20"/>
                <w:sz w:val="20"/>
              </w:rPr>
              <w:t>in</w:t>
            </w:r>
            <w:r>
              <w:rPr>
                <w:color w:val="231F20"/>
                <w:spacing w:val="2"/>
                <w:sz w:val="20"/>
              </w:rPr>
              <w:t> </w:t>
            </w:r>
            <w:r>
              <w:rPr>
                <w:color w:val="231F20"/>
                <w:spacing w:val="-2"/>
                <w:sz w:val="20"/>
              </w:rPr>
              <w:t>resume</w:t>
            </w:r>
          </w:p>
          <w:p>
            <w:pPr>
              <w:pStyle w:val="TableParagraph"/>
              <w:spacing w:line="227" w:lineRule="exact" w:before="0"/>
              <w:ind w:left="450"/>
              <w:rPr>
                <w:sz w:val="20"/>
              </w:rPr>
            </w:pPr>
            <w:r>
              <w:rPr>
                <w:color w:val="231F20"/>
                <w:spacing w:val="-2"/>
                <w:sz w:val="20"/>
              </w:rPr>
              <w:t>management</w:t>
            </w:r>
          </w:p>
          <w:p>
            <w:pPr>
              <w:pStyle w:val="TableParagraph"/>
              <w:numPr>
                <w:ilvl w:val="0"/>
                <w:numId w:val="107"/>
              </w:numPr>
              <w:tabs>
                <w:tab w:pos="450" w:val="left" w:leader="none"/>
                <w:tab w:pos="451" w:val="left" w:leader="none"/>
              </w:tabs>
              <w:spacing w:line="225" w:lineRule="auto" w:before="182" w:after="0"/>
              <w:ind w:left="450" w:right="49" w:hanging="403"/>
              <w:jc w:val="left"/>
              <w:rPr>
                <w:sz w:val="20"/>
              </w:rPr>
            </w:pPr>
            <w:r>
              <w:rPr>
                <w:color w:val="231F20"/>
                <w:sz w:val="20"/>
              </w:rPr>
              <w:t>Stable</w:t>
            </w:r>
            <w:r>
              <w:rPr>
                <w:color w:val="231F20"/>
                <w:spacing w:val="-12"/>
                <w:sz w:val="20"/>
              </w:rPr>
              <w:t> </w:t>
            </w:r>
            <w:r>
              <w:rPr>
                <w:color w:val="231F20"/>
                <w:sz w:val="20"/>
              </w:rPr>
              <w:t>roadmap and planned </w:t>
            </w:r>
            <w:r>
              <w:rPr>
                <w:color w:val="231F20"/>
                <w:spacing w:val="-2"/>
                <w:sz w:val="20"/>
              </w:rPr>
              <w:t>upgrades</w:t>
            </w:r>
          </w:p>
          <w:p>
            <w:pPr>
              <w:pStyle w:val="TableParagraph"/>
              <w:numPr>
                <w:ilvl w:val="0"/>
                <w:numId w:val="107"/>
              </w:numPr>
              <w:tabs>
                <w:tab w:pos="450" w:val="left" w:leader="none"/>
                <w:tab w:pos="451" w:val="left" w:leader="none"/>
              </w:tabs>
              <w:spacing w:line="225" w:lineRule="auto" w:before="183" w:after="0"/>
              <w:ind w:left="450" w:right="95" w:hanging="403"/>
              <w:jc w:val="left"/>
              <w:rPr>
                <w:sz w:val="20"/>
              </w:rPr>
            </w:pPr>
            <w:r>
              <w:rPr>
                <w:color w:val="231F20"/>
                <w:sz w:val="20"/>
              </w:rPr>
              <w:t>Scalable</w:t>
            </w:r>
            <w:r>
              <w:rPr>
                <w:color w:val="231F20"/>
                <w:spacing w:val="-6"/>
                <w:sz w:val="20"/>
              </w:rPr>
              <w:t> </w:t>
            </w:r>
            <w:r>
              <w:rPr>
                <w:color w:val="231F20"/>
                <w:sz w:val="20"/>
              </w:rPr>
              <w:t>across </w:t>
            </w:r>
            <w:r>
              <w:rPr>
                <w:color w:val="231F20"/>
                <w:spacing w:val="-2"/>
                <w:sz w:val="20"/>
              </w:rPr>
              <w:t>multiple geographies</w:t>
            </w:r>
          </w:p>
          <w:p>
            <w:pPr>
              <w:pStyle w:val="TableParagraph"/>
              <w:numPr>
                <w:ilvl w:val="0"/>
                <w:numId w:val="107"/>
              </w:numPr>
              <w:tabs>
                <w:tab w:pos="450" w:val="left" w:leader="none"/>
                <w:tab w:pos="451" w:val="left" w:leader="none"/>
              </w:tabs>
              <w:spacing w:line="240" w:lineRule="auto" w:before="171" w:after="0"/>
              <w:ind w:left="450" w:right="0" w:hanging="404"/>
              <w:jc w:val="left"/>
              <w:rPr>
                <w:sz w:val="20"/>
              </w:rPr>
            </w:pPr>
            <w:r>
              <w:rPr>
                <w:color w:val="231F20"/>
                <w:sz w:val="20"/>
              </w:rPr>
              <w:t>Multi-</w:t>
            </w:r>
            <w:r>
              <w:rPr>
                <w:color w:val="231F20"/>
                <w:spacing w:val="-2"/>
                <w:sz w:val="20"/>
              </w:rPr>
              <w:t>lingual</w:t>
            </w:r>
          </w:p>
        </w:tc>
      </w:tr>
    </w:tbl>
    <w:p>
      <w:pPr>
        <w:pStyle w:val="BodyText"/>
        <w:rPr>
          <w:b/>
          <w:sz w:val="20"/>
        </w:rPr>
      </w:pPr>
    </w:p>
    <w:p>
      <w:pPr>
        <w:spacing w:after="0"/>
        <w:rPr>
          <w:sz w:val="20"/>
        </w:rPr>
        <w:sectPr>
          <w:pgSz w:w="11340" w:h="16840"/>
          <w:pgMar w:top="560" w:bottom="280" w:left="620" w:right="60"/>
        </w:sectPr>
      </w:pPr>
    </w:p>
    <w:p>
      <w:pPr>
        <w:pStyle w:val="BodyText"/>
        <w:spacing w:before="5"/>
        <w:rPr>
          <w:b/>
          <w:sz w:val="38"/>
        </w:rPr>
      </w:pPr>
    </w:p>
    <w:p>
      <w:pPr>
        <w:tabs>
          <w:tab w:pos="4292" w:val="left" w:leader="none"/>
        </w:tabs>
        <w:spacing w:before="0"/>
        <w:ind w:left="117" w:right="0" w:firstLine="0"/>
        <w:jc w:val="left"/>
        <w:rPr>
          <w:rFonts w:ascii="Arial"/>
          <w:sz w:val="16"/>
        </w:rPr>
      </w:pPr>
      <w:r>
        <w:rPr>
          <w:color w:val="231F20"/>
          <w:spacing w:val="-5"/>
          <w:position w:val="1"/>
          <w:sz w:val="22"/>
        </w:rPr>
        <w:t>54</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line="240" w:lineRule="auto" w:before="6"/>
        <w:rPr>
          <w:rFonts w:ascii="Arial"/>
          <w:sz w:val="21"/>
        </w:rPr>
      </w:pPr>
      <w:r>
        <w:rPr/>
        <w:br w:type="column"/>
      </w:r>
      <w:r>
        <w:rPr>
          <w:rFonts w:ascii="Arial"/>
          <w:sz w:val="21"/>
        </w:rPr>
      </w:r>
    </w:p>
    <w:p>
      <w:pPr>
        <w:spacing w:before="1"/>
        <w:ind w:left="0" w:right="789" w:firstLine="0"/>
        <w:jc w:val="righ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spacing w:before="11"/>
        <w:rPr>
          <w:b/>
          <w:sz w:val="20"/>
        </w:rPr>
      </w:pPr>
    </w:p>
    <w:p>
      <w:pPr>
        <w:spacing w:before="0"/>
        <w:ind w:left="797" w:right="111" w:firstLine="0"/>
        <w:jc w:val="center"/>
        <w:rPr>
          <w:i/>
          <w:sz w:val="22"/>
        </w:rPr>
      </w:pPr>
      <w:r>
        <w:rPr>
          <w:b/>
          <w:color w:val="231F20"/>
          <w:sz w:val="22"/>
        </w:rPr>
        <w:t>Table</w:t>
      </w:r>
      <w:r>
        <w:rPr>
          <w:b/>
          <w:color w:val="231F20"/>
          <w:spacing w:val="-6"/>
          <w:sz w:val="22"/>
        </w:rPr>
        <w:t> </w:t>
      </w:r>
      <w:r>
        <w:rPr>
          <w:b/>
          <w:color w:val="231F20"/>
          <w:sz w:val="22"/>
        </w:rPr>
        <w:t>C.7</w:t>
      </w:r>
      <w:r>
        <w:rPr>
          <w:b/>
          <w:color w:val="231F20"/>
          <w:spacing w:val="-6"/>
          <w:sz w:val="22"/>
        </w:rPr>
        <w:t> </w:t>
      </w:r>
      <w:r>
        <w:rPr>
          <w:i/>
          <w:color w:val="231F20"/>
          <w:spacing w:val="-2"/>
          <w:sz w:val="22"/>
        </w:rPr>
        <w:t>(continued)</w:t>
      </w:r>
    </w:p>
    <w:p>
      <w:pPr>
        <w:pStyle w:val="BodyText"/>
        <w:spacing w:before="2"/>
        <w:rPr>
          <w:i/>
          <w:sz w:val="10"/>
        </w:rPr>
      </w:pPr>
    </w:p>
    <w:tbl>
      <w:tblPr>
        <w:tblW w:w="0" w:type="auto"/>
        <w:jc w:val="left"/>
        <w:tblInd w:w="81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300"/>
        <w:gridCol w:w="1839"/>
        <w:gridCol w:w="2777"/>
        <w:gridCol w:w="1929"/>
        <w:gridCol w:w="1884"/>
      </w:tblGrid>
      <w:tr>
        <w:trPr>
          <w:trHeight w:val="723" w:hRule="atLeast"/>
        </w:trPr>
        <w:tc>
          <w:tcPr>
            <w:tcW w:w="1300" w:type="dxa"/>
            <w:tcBorders>
              <w:right w:val="single" w:sz="4" w:space="0" w:color="231F20"/>
            </w:tcBorders>
            <w:shd w:val="clear" w:color="auto" w:fill="D9D9D9"/>
          </w:tcPr>
          <w:p>
            <w:pPr>
              <w:pStyle w:val="TableParagraph"/>
              <w:spacing w:line="225" w:lineRule="auto" w:before="29"/>
              <w:ind w:left="64" w:right="42"/>
              <w:jc w:val="center"/>
              <w:rPr>
                <w:b/>
                <w:sz w:val="20"/>
              </w:rPr>
            </w:pPr>
            <w:r>
              <w:rPr>
                <w:b/>
                <w:color w:val="231F20"/>
                <w:sz w:val="20"/>
              </w:rPr>
              <w:t>Value</w:t>
            </w:r>
            <w:r>
              <w:rPr>
                <w:b/>
                <w:color w:val="231F20"/>
                <w:spacing w:val="-12"/>
                <w:sz w:val="20"/>
              </w:rPr>
              <w:t> </w:t>
            </w:r>
            <w:r>
              <w:rPr>
                <w:b/>
                <w:color w:val="231F20"/>
                <w:sz w:val="20"/>
              </w:rPr>
              <w:t>aspect being as- </w:t>
            </w:r>
            <w:r>
              <w:rPr>
                <w:b/>
                <w:color w:val="231F20"/>
                <w:spacing w:val="-2"/>
                <w:sz w:val="20"/>
              </w:rPr>
              <w:t>sessed</w:t>
            </w:r>
          </w:p>
        </w:tc>
        <w:tc>
          <w:tcPr>
            <w:tcW w:w="1839" w:type="dxa"/>
            <w:tcBorders>
              <w:left w:val="single" w:sz="4" w:space="0" w:color="231F20"/>
              <w:right w:val="single" w:sz="4" w:space="0" w:color="231F20"/>
            </w:tcBorders>
            <w:shd w:val="clear" w:color="auto" w:fill="D9D9D9"/>
          </w:tcPr>
          <w:p>
            <w:pPr>
              <w:pStyle w:val="TableParagraph"/>
              <w:spacing w:before="18"/>
              <w:ind w:left="436"/>
              <w:rPr>
                <w:b/>
                <w:sz w:val="20"/>
              </w:rPr>
            </w:pPr>
            <w:r>
              <w:rPr>
                <w:b/>
                <w:color w:val="231F20"/>
                <w:spacing w:val="-2"/>
                <w:sz w:val="20"/>
              </w:rPr>
              <w:t>Objectives</w:t>
            </w:r>
          </w:p>
        </w:tc>
        <w:tc>
          <w:tcPr>
            <w:tcW w:w="2777" w:type="dxa"/>
            <w:tcBorders>
              <w:left w:val="single" w:sz="4" w:space="0" w:color="231F20"/>
              <w:right w:val="single" w:sz="4" w:space="0" w:color="231F20"/>
            </w:tcBorders>
            <w:shd w:val="clear" w:color="auto" w:fill="D9D9D9"/>
          </w:tcPr>
          <w:p>
            <w:pPr>
              <w:pStyle w:val="TableParagraph"/>
              <w:spacing w:before="18"/>
              <w:ind w:left="437"/>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1929" w:type="dxa"/>
            <w:tcBorders>
              <w:left w:val="single" w:sz="4" w:space="0" w:color="231F20"/>
              <w:right w:val="single" w:sz="4" w:space="0" w:color="231F20"/>
            </w:tcBorders>
            <w:shd w:val="clear" w:color="auto" w:fill="D9D9D9"/>
          </w:tcPr>
          <w:p>
            <w:pPr>
              <w:pStyle w:val="TableParagraph"/>
              <w:spacing w:line="225" w:lineRule="auto" w:before="29"/>
              <w:ind w:left="610" w:right="44" w:hanging="459"/>
              <w:rPr>
                <w:b/>
                <w:sz w:val="20"/>
              </w:rPr>
            </w:pPr>
            <w:r>
              <w:rPr>
                <w:b/>
                <w:color w:val="231F20"/>
                <w:sz w:val="20"/>
              </w:rPr>
              <w:t>Value</w:t>
            </w:r>
            <w:r>
              <w:rPr>
                <w:b/>
                <w:color w:val="231F20"/>
                <w:spacing w:val="-12"/>
                <w:sz w:val="20"/>
              </w:rPr>
              <w:t> </w:t>
            </w:r>
            <w:r>
              <w:rPr>
                <w:b/>
                <w:color w:val="231F20"/>
                <w:sz w:val="20"/>
              </w:rPr>
              <w:t>assessment </w:t>
            </w:r>
            <w:r>
              <w:rPr>
                <w:b/>
                <w:color w:val="231F20"/>
                <w:spacing w:val="-2"/>
                <w:sz w:val="20"/>
              </w:rPr>
              <w:t>method</w:t>
            </w:r>
          </w:p>
        </w:tc>
        <w:tc>
          <w:tcPr>
            <w:tcW w:w="1884" w:type="dxa"/>
            <w:tcBorders>
              <w:left w:val="single" w:sz="4" w:space="0" w:color="231F20"/>
            </w:tcBorders>
            <w:shd w:val="clear" w:color="auto" w:fill="D9D9D9"/>
          </w:tcPr>
          <w:p>
            <w:pPr>
              <w:pStyle w:val="TableParagraph"/>
              <w:spacing w:before="18"/>
              <w:ind w:left="596"/>
              <w:rPr>
                <w:b/>
                <w:sz w:val="20"/>
              </w:rPr>
            </w:pPr>
            <w:r>
              <w:rPr>
                <w:b/>
                <w:color w:val="231F20"/>
                <w:spacing w:val="-2"/>
                <w:sz w:val="20"/>
              </w:rPr>
              <w:t>Results</w:t>
            </w:r>
          </w:p>
        </w:tc>
      </w:tr>
      <w:tr>
        <w:trPr>
          <w:trHeight w:val="3486" w:hRule="atLeast"/>
        </w:trPr>
        <w:tc>
          <w:tcPr>
            <w:tcW w:w="1300" w:type="dxa"/>
            <w:tcBorders>
              <w:bottom w:val="single" w:sz="4" w:space="0" w:color="231F20"/>
              <w:right w:val="single" w:sz="4" w:space="0" w:color="231F20"/>
            </w:tcBorders>
          </w:tcPr>
          <w:p>
            <w:pPr>
              <w:pStyle w:val="TableParagraph"/>
              <w:spacing w:line="225" w:lineRule="auto" w:before="34"/>
              <w:rPr>
                <w:sz w:val="20"/>
              </w:rPr>
            </w:pPr>
            <w:r>
              <w:rPr>
                <w:color w:val="231F20"/>
                <w:spacing w:val="-2"/>
                <w:sz w:val="20"/>
              </w:rPr>
              <w:t>Readiness </w:t>
            </w:r>
            <w:r>
              <w:rPr>
                <w:color w:val="231F20"/>
                <w:sz w:val="20"/>
              </w:rPr>
              <w:t>levels of </w:t>
            </w:r>
            <w:r>
              <w:rPr>
                <w:color w:val="231F20"/>
                <w:spacing w:val="-2"/>
                <w:sz w:val="20"/>
              </w:rPr>
              <w:t>commercial product</w:t>
            </w:r>
          </w:p>
        </w:tc>
        <w:tc>
          <w:tcPr>
            <w:tcW w:w="1839" w:type="dxa"/>
            <w:tcBorders>
              <w:left w:val="single" w:sz="4" w:space="0" w:color="231F20"/>
              <w:bottom w:val="single" w:sz="4" w:space="0" w:color="231F20"/>
              <w:right w:val="single" w:sz="4" w:space="0" w:color="231F20"/>
            </w:tcBorders>
          </w:tcPr>
          <w:p>
            <w:pPr>
              <w:pStyle w:val="TableParagraph"/>
              <w:numPr>
                <w:ilvl w:val="0"/>
                <w:numId w:val="108"/>
              </w:numPr>
              <w:tabs>
                <w:tab w:pos="452" w:val="left" w:leader="none"/>
                <w:tab w:pos="453" w:val="left" w:leader="none"/>
              </w:tabs>
              <w:spacing w:line="227" w:lineRule="exact" w:before="23" w:after="0"/>
              <w:ind w:left="452" w:right="0" w:hanging="403"/>
              <w:jc w:val="left"/>
              <w:rPr>
                <w:sz w:val="20"/>
              </w:rPr>
            </w:pPr>
            <w:r>
              <w:rPr>
                <w:color w:val="231F20"/>
                <w:spacing w:val="-2"/>
                <w:sz w:val="20"/>
              </w:rPr>
              <w:t>Determine</w:t>
            </w:r>
          </w:p>
          <w:p>
            <w:pPr>
              <w:pStyle w:val="TableParagraph"/>
              <w:spacing w:line="225" w:lineRule="auto" w:before="4"/>
              <w:ind w:left="452"/>
              <w:rPr>
                <w:sz w:val="20"/>
              </w:rPr>
            </w:pPr>
            <w:r>
              <w:rPr>
                <w:color w:val="231F20"/>
                <w:spacing w:val="-2"/>
                <w:sz w:val="20"/>
              </w:rPr>
              <w:t>technology landscape</w:t>
            </w:r>
          </w:p>
          <w:p>
            <w:pPr>
              <w:pStyle w:val="TableParagraph"/>
              <w:numPr>
                <w:ilvl w:val="0"/>
                <w:numId w:val="108"/>
              </w:numPr>
              <w:tabs>
                <w:tab w:pos="452" w:val="left" w:leader="none"/>
                <w:tab w:pos="453" w:val="left" w:leader="none"/>
              </w:tabs>
              <w:spacing w:line="225" w:lineRule="auto" w:before="184" w:after="0"/>
              <w:ind w:left="452" w:right="255" w:hanging="403"/>
              <w:jc w:val="left"/>
              <w:rPr>
                <w:sz w:val="20"/>
              </w:rPr>
            </w:pPr>
            <w:r>
              <w:rPr>
                <w:color w:val="231F20"/>
                <w:spacing w:val="-2"/>
                <w:sz w:val="20"/>
              </w:rPr>
              <w:t>Determine software</w:t>
            </w:r>
            <w:r>
              <w:rPr>
                <w:color w:val="231F20"/>
                <w:spacing w:val="80"/>
                <w:sz w:val="20"/>
              </w:rPr>
              <w:t> </w:t>
            </w:r>
            <w:r>
              <w:rPr>
                <w:color w:val="231F20"/>
                <w:sz w:val="20"/>
              </w:rPr>
              <w:t>and </w:t>
            </w:r>
            <w:r>
              <w:rPr>
                <w:color w:val="231F20"/>
                <w:sz w:val="20"/>
              </w:rPr>
              <w:t>supplier</w:t>
            </w:r>
          </w:p>
          <w:p>
            <w:pPr>
              <w:pStyle w:val="TableParagraph"/>
              <w:spacing w:line="222" w:lineRule="exact" w:before="0"/>
              <w:ind w:left="452"/>
              <w:rPr>
                <w:sz w:val="20"/>
              </w:rPr>
            </w:pPr>
            <w:r>
              <w:rPr>
                <w:color w:val="231F20"/>
                <w:sz w:val="20"/>
              </w:rPr>
              <w:t>health</w:t>
            </w:r>
            <w:r>
              <w:rPr>
                <w:color w:val="231F20"/>
                <w:spacing w:val="34"/>
                <w:sz w:val="20"/>
              </w:rPr>
              <w:t> </w:t>
            </w:r>
            <w:r>
              <w:rPr>
                <w:color w:val="231F20"/>
                <w:spacing w:val="-2"/>
                <w:sz w:val="20"/>
              </w:rPr>
              <w:t>indices</w:t>
            </w:r>
          </w:p>
          <w:p>
            <w:pPr>
              <w:pStyle w:val="TableParagraph"/>
              <w:numPr>
                <w:ilvl w:val="0"/>
                <w:numId w:val="108"/>
              </w:numPr>
              <w:tabs>
                <w:tab w:pos="402" w:val="left" w:leader="none"/>
                <w:tab w:pos="403" w:val="left" w:leader="none"/>
              </w:tabs>
              <w:spacing w:line="227" w:lineRule="exact" w:before="169" w:after="0"/>
              <w:ind w:left="402" w:right="445" w:hanging="403"/>
              <w:jc w:val="right"/>
              <w:rPr>
                <w:sz w:val="20"/>
              </w:rPr>
            </w:pPr>
            <w:r>
              <w:rPr>
                <w:color w:val="231F20"/>
                <w:spacing w:val="-2"/>
                <w:sz w:val="20"/>
              </w:rPr>
              <w:t>Determine</w:t>
            </w:r>
          </w:p>
          <w:p>
            <w:pPr>
              <w:pStyle w:val="TableParagraph"/>
              <w:spacing w:line="220" w:lineRule="exact" w:before="0"/>
              <w:ind w:left="0" w:right="409"/>
              <w:jc w:val="right"/>
              <w:rPr>
                <w:sz w:val="20"/>
              </w:rPr>
            </w:pPr>
            <w:r>
              <w:rPr>
                <w:color w:val="231F20"/>
                <w:spacing w:val="-2"/>
                <w:sz w:val="20"/>
              </w:rPr>
              <w:t>competitor</w:t>
            </w:r>
          </w:p>
          <w:p>
            <w:pPr>
              <w:pStyle w:val="TableParagraph"/>
              <w:spacing w:line="227" w:lineRule="exact" w:before="0"/>
              <w:ind w:left="0" w:right="500"/>
              <w:jc w:val="right"/>
              <w:rPr>
                <w:sz w:val="20"/>
              </w:rPr>
            </w:pPr>
            <w:r>
              <w:rPr>
                <w:color w:val="231F20"/>
                <w:spacing w:val="-2"/>
                <w:sz w:val="20"/>
              </w:rPr>
              <w:t>landscape</w:t>
            </w:r>
          </w:p>
        </w:tc>
        <w:tc>
          <w:tcPr>
            <w:tcW w:w="2777" w:type="dxa"/>
            <w:tcBorders>
              <w:left w:val="single" w:sz="4" w:space="0" w:color="231F20"/>
              <w:bottom w:val="single" w:sz="4" w:space="0" w:color="231F20"/>
              <w:right w:val="single" w:sz="4" w:space="0" w:color="231F20"/>
            </w:tcBorders>
          </w:tcPr>
          <w:p>
            <w:pPr>
              <w:pStyle w:val="TableParagraph"/>
              <w:numPr>
                <w:ilvl w:val="0"/>
                <w:numId w:val="109"/>
              </w:numPr>
              <w:tabs>
                <w:tab w:pos="402" w:val="left" w:leader="none"/>
                <w:tab w:pos="403" w:val="left" w:leader="none"/>
              </w:tabs>
              <w:spacing w:line="240" w:lineRule="auto" w:before="23" w:after="0"/>
              <w:ind w:left="402" w:right="743" w:hanging="403"/>
              <w:jc w:val="right"/>
              <w:rPr>
                <w:sz w:val="20"/>
              </w:rPr>
            </w:pPr>
            <w:r>
              <w:rPr>
                <w:color w:val="231F20"/>
                <w:sz w:val="20"/>
              </w:rPr>
              <w:t>Software</w:t>
            </w:r>
            <w:r>
              <w:rPr>
                <w:color w:val="231F20"/>
                <w:spacing w:val="29"/>
                <w:sz w:val="20"/>
              </w:rPr>
              <w:t> </w:t>
            </w:r>
            <w:r>
              <w:rPr>
                <w:color w:val="231F20"/>
                <w:spacing w:val="-2"/>
                <w:sz w:val="20"/>
              </w:rPr>
              <w:t>stability</w:t>
            </w:r>
          </w:p>
          <w:p>
            <w:pPr>
              <w:pStyle w:val="TableParagraph"/>
              <w:numPr>
                <w:ilvl w:val="1"/>
                <w:numId w:val="109"/>
              </w:numPr>
              <w:tabs>
                <w:tab w:pos="402" w:val="left" w:leader="none"/>
                <w:tab w:pos="403" w:val="left" w:leader="none"/>
              </w:tabs>
              <w:spacing w:line="240" w:lineRule="auto" w:before="170" w:after="0"/>
              <w:ind w:left="402" w:right="733" w:hanging="403"/>
              <w:jc w:val="right"/>
              <w:rPr>
                <w:sz w:val="20"/>
              </w:rPr>
            </w:pPr>
            <w:r>
              <w:rPr>
                <w:color w:val="231F20"/>
                <w:sz w:val="20"/>
              </w:rPr>
              <w:t>Minimal</w:t>
            </w:r>
            <w:r>
              <w:rPr>
                <w:color w:val="231F20"/>
                <w:spacing w:val="15"/>
                <w:sz w:val="20"/>
              </w:rPr>
              <w:t> </w:t>
            </w:r>
            <w:r>
              <w:rPr>
                <w:color w:val="231F20"/>
                <w:spacing w:val="-2"/>
                <w:sz w:val="20"/>
              </w:rPr>
              <w:t>fixes</w:t>
            </w:r>
          </w:p>
          <w:p>
            <w:pPr>
              <w:pStyle w:val="TableParagraph"/>
              <w:numPr>
                <w:ilvl w:val="0"/>
                <w:numId w:val="109"/>
              </w:numPr>
              <w:tabs>
                <w:tab w:pos="402" w:val="left" w:leader="none"/>
                <w:tab w:pos="403" w:val="left" w:leader="none"/>
              </w:tabs>
              <w:spacing w:line="240" w:lineRule="auto" w:before="169" w:after="0"/>
              <w:ind w:left="402" w:right="437" w:hanging="403"/>
              <w:jc w:val="right"/>
              <w:rPr>
                <w:sz w:val="20"/>
              </w:rPr>
            </w:pPr>
            <w:r>
              <w:rPr>
                <w:color w:val="231F20"/>
                <w:sz w:val="20"/>
              </w:rPr>
              <w:t>Speed</w:t>
            </w:r>
            <w:r>
              <w:rPr>
                <w:color w:val="231F20"/>
                <w:spacing w:val="2"/>
                <w:sz w:val="20"/>
              </w:rPr>
              <w:t> </w:t>
            </w:r>
            <w:r>
              <w:rPr>
                <w:color w:val="231F20"/>
                <w:sz w:val="20"/>
              </w:rPr>
              <w:t>&amp;</w:t>
            </w:r>
            <w:r>
              <w:rPr>
                <w:color w:val="231F20"/>
                <w:spacing w:val="2"/>
                <w:sz w:val="20"/>
              </w:rPr>
              <w:t> </w:t>
            </w:r>
            <w:r>
              <w:rPr>
                <w:color w:val="231F20"/>
                <w:spacing w:val="-2"/>
                <w:sz w:val="20"/>
              </w:rPr>
              <w:t>performance</w:t>
            </w:r>
          </w:p>
          <w:p>
            <w:pPr>
              <w:pStyle w:val="TableParagraph"/>
              <w:numPr>
                <w:ilvl w:val="1"/>
                <w:numId w:val="109"/>
              </w:numPr>
              <w:tabs>
                <w:tab w:pos="402" w:val="left" w:leader="none"/>
                <w:tab w:pos="403" w:val="left" w:leader="none"/>
              </w:tabs>
              <w:spacing w:line="240" w:lineRule="auto" w:before="170" w:after="0"/>
              <w:ind w:left="402" w:right="423" w:hanging="403"/>
              <w:jc w:val="right"/>
              <w:rPr>
                <w:sz w:val="20"/>
              </w:rPr>
            </w:pPr>
            <w:r>
              <w:rPr>
                <w:color w:val="231F20"/>
                <w:sz w:val="20"/>
              </w:rPr>
              <w:t>Supplier</w:t>
            </w:r>
            <w:r>
              <w:rPr>
                <w:color w:val="231F20"/>
                <w:spacing w:val="-3"/>
                <w:sz w:val="20"/>
              </w:rPr>
              <w:t> </w:t>
            </w:r>
            <w:r>
              <w:rPr>
                <w:color w:val="231F20"/>
                <w:spacing w:val="-2"/>
                <w:sz w:val="20"/>
              </w:rPr>
              <w:t>stability</w:t>
            </w:r>
          </w:p>
          <w:p>
            <w:pPr>
              <w:pStyle w:val="TableParagraph"/>
              <w:numPr>
                <w:ilvl w:val="0"/>
                <w:numId w:val="109"/>
              </w:numPr>
              <w:tabs>
                <w:tab w:pos="453" w:val="left" w:leader="none"/>
                <w:tab w:pos="454" w:val="left" w:leader="none"/>
              </w:tabs>
              <w:spacing w:line="240" w:lineRule="auto" w:before="170" w:after="0"/>
              <w:ind w:left="453" w:right="0" w:hanging="404"/>
              <w:jc w:val="left"/>
              <w:rPr>
                <w:sz w:val="20"/>
              </w:rPr>
            </w:pPr>
            <w:r>
              <w:rPr>
                <w:color w:val="231F20"/>
                <w:sz w:val="20"/>
              </w:rPr>
              <w:t>Business</w:t>
            </w:r>
            <w:r>
              <w:rPr>
                <w:color w:val="231F20"/>
                <w:spacing w:val="14"/>
                <w:sz w:val="20"/>
              </w:rPr>
              <w:t> </w:t>
            </w:r>
            <w:r>
              <w:rPr>
                <w:color w:val="231F20"/>
                <w:sz w:val="20"/>
              </w:rPr>
              <w:t>continuity</w:t>
            </w:r>
            <w:r>
              <w:rPr>
                <w:color w:val="231F20"/>
                <w:spacing w:val="16"/>
                <w:sz w:val="20"/>
              </w:rPr>
              <w:t> </w:t>
            </w:r>
            <w:r>
              <w:rPr>
                <w:color w:val="231F20"/>
                <w:spacing w:val="-4"/>
                <w:sz w:val="20"/>
              </w:rPr>
              <w:t>plans</w:t>
            </w:r>
          </w:p>
        </w:tc>
        <w:tc>
          <w:tcPr>
            <w:tcW w:w="1929" w:type="dxa"/>
            <w:tcBorders>
              <w:left w:val="single" w:sz="4" w:space="0" w:color="231F20"/>
              <w:bottom w:val="single" w:sz="4" w:space="0" w:color="231F20"/>
              <w:right w:val="single" w:sz="4" w:space="0" w:color="231F20"/>
            </w:tcBorders>
          </w:tcPr>
          <w:p>
            <w:pPr>
              <w:pStyle w:val="TableParagraph"/>
              <w:numPr>
                <w:ilvl w:val="0"/>
                <w:numId w:val="110"/>
              </w:numPr>
              <w:tabs>
                <w:tab w:pos="453" w:val="left" w:leader="none"/>
                <w:tab w:pos="454" w:val="left" w:leader="none"/>
              </w:tabs>
              <w:spacing w:line="225" w:lineRule="auto" w:before="34" w:after="0"/>
              <w:ind w:left="453" w:right="171" w:hanging="403"/>
              <w:jc w:val="left"/>
              <w:rPr>
                <w:sz w:val="20"/>
              </w:rPr>
            </w:pPr>
            <w:r>
              <w:rPr>
                <w:color w:val="231F20"/>
                <w:spacing w:val="-2"/>
                <w:sz w:val="20"/>
              </w:rPr>
              <w:t>Technology</w:t>
            </w:r>
            <w:r>
              <w:rPr>
                <w:color w:val="231F20"/>
                <w:sz w:val="20"/>
              </w:rPr>
              <w:t> and business readiness</w:t>
            </w:r>
            <w:r>
              <w:rPr>
                <w:color w:val="231F20"/>
                <w:spacing w:val="-12"/>
                <w:sz w:val="20"/>
              </w:rPr>
              <w:t> </w:t>
            </w:r>
            <w:r>
              <w:rPr>
                <w:color w:val="231F20"/>
                <w:sz w:val="20"/>
              </w:rPr>
              <w:t>level </w:t>
            </w:r>
            <w:r>
              <w:rPr>
                <w:color w:val="231F20"/>
                <w:spacing w:val="-2"/>
                <w:sz w:val="20"/>
              </w:rPr>
              <w:t>assessment</w:t>
            </w:r>
          </w:p>
          <w:p>
            <w:pPr>
              <w:pStyle w:val="TableParagraph"/>
              <w:numPr>
                <w:ilvl w:val="0"/>
                <w:numId w:val="110"/>
              </w:numPr>
              <w:tabs>
                <w:tab w:pos="453" w:val="left" w:leader="none"/>
                <w:tab w:pos="454" w:val="left" w:leader="none"/>
              </w:tabs>
              <w:spacing w:line="227" w:lineRule="exact" w:before="171" w:after="0"/>
              <w:ind w:left="453" w:right="0" w:hanging="404"/>
              <w:jc w:val="left"/>
              <w:rPr>
                <w:sz w:val="20"/>
              </w:rPr>
            </w:pPr>
            <w:r>
              <w:rPr>
                <w:color w:val="231F20"/>
                <w:sz w:val="20"/>
              </w:rPr>
              <w:t>Customer</w:t>
            </w:r>
            <w:r>
              <w:rPr>
                <w:color w:val="231F20"/>
                <w:spacing w:val="4"/>
                <w:sz w:val="20"/>
              </w:rPr>
              <w:t> </w:t>
            </w:r>
            <w:r>
              <w:rPr>
                <w:color w:val="231F20"/>
                <w:spacing w:val="-2"/>
                <w:sz w:val="20"/>
              </w:rPr>
              <w:t>life-</w:t>
            </w:r>
          </w:p>
          <w:p>
            <w:pPr>
              <w:pStyle w:val="TableParagraph"/>
              <w:spacing w:line="227" w:lineRule="exact" w:before="0"/>
              <w:ind w:left="453"/>
              <w:rPr>
                <w:sz w:val="20"/>
              </w:rPr>
            </w:pPr>
            <w:r>
              <w:rPr>
                <w:color w:val="231F20"/>
                <w:sz w:val="20"/>
              </w:rPr>
              <w:t>line</w:t>
            </w:r>
            <w:r>
              <w:rPr>
                <w:color w:val="231F20"/>
                <w:spacing w:val="3"/>
                <w:sz w:val="20"/>
              </w:rPr>
              <w:t> </w:t>
            </w:r>
            <w:r>
              <w:rPr>
                <w:color w:val="231F20"/>
                <w:spacing w:val="-2"/>
                <w:sz w:val="20"/>
              </w:rPr>
              <w:t>survey</w:t>
            </w:r>
          </w:p>
        </w:tc>
        <w:tc>
          <w:tcPr>
            <w:tcW w:w="1884" w:type="dxa"/>
            <w:tcBorders>
              <w:left w:val="single" w:sz="4" w:space="0" w:color="231F20"/>
              <w:bottom w:val="single" w:sz="4" w:space="0" w:color="231F20"/>
            </w:tcBorders>
          </w:tcPr>
          <w:p>
            <w:pPr>
              <w:pStyle w:val="TableParagraph"/>
              <w:numPr>
                <w:ilvl w:val="0"/>
                <w:numId w:val="111"/>
              </w:numPr>
              <w:tabs>
                <w:tab w:pos="449" w:val="left" w:leader="none"/>
                <w:tab w:pos="450" w:val="left" w:leader="none"/>
              </w:tabs>
              <w:spacing w:line="227" w:lineRule="exact" w:before="23" w:after="0"/>
              <w:ind w:left="449" w:right="0" w:hanging="404"/>
              <w:jc w:val="left"/>
              <w:rPr>
                <w:sz w:val="20"/>
              </w:rPr>
            </w:pPr>
            <w:r>
              <w:rPr>
                <w:color w:val="231F20"/>
                <w:spacing w:val="-2"/>
                <w:sz w:val="20"/>
              </w:rPr>
              <w:t>Software</w:t>
            </w:r>
          </w:p>
          <w:p>
            <w:pPr>
              <w:pStyle w:val="TableParagraph"/>
              <w:spacing w:line="220" w:lineRule="exact" w:before="0"/>
              <w:ind w:left="449"/>
              <w:rPr>
                <w:sz w:val="20"/>
              </w:rPr>
            </w:pPr>
            <w:r>
              <w:rPr>
                <w:color w:val="231F20"/>
                <w:sz w:val="20"/>
              </w:rPr>
              <w:t>readiness</w:t>
            </w:r>
            <w:r>
              <w:rPr>
                <w:color w:val="231F20"/>
                <w:spacing w:val="15"/>
                <w:sz w:val="20"/>
              </w:rPr>
              <w:t> </w:t>
            </w:r>
            <w:r>
              <w:rPr>
                <w:color w:val="231F20"/>
                <w:spacing w:val="-2"/>
                <w:sz w:val="20"/>
              </w:rPr>
              <w:t>level</w:t>
            </w:r>
          </w:p>
          <w:p>
            <w:pPr>
              <w:pStyle w:val="TableParagraph"/>
              <w:spacing w:line="227" w:lineRule="exact" w:before="0"/>
              <w:ind w:left="449"/>
              <w:rPr>
                <w:sz w:val="20"/>
              </w:rPr>
            </w:pPr>
            <w:r>
              <w:rPr>
                <w:color w:val="231F20"/>
                <w:sz w:val="20"/>
              </w:rPr>
              <w:t>is</w:t>
            </w:r>
            <w:r>
              <w:rPr>
                <w:color w:val="231F20"/>
                <w:spacing w:val="3"/>
                <w:sz w:val="20"/>
              </w:rPr>
              <w:t> </w:t>
            </w:r>
            <w:r>
              <w:rPr>
                <w:color w:val="231F20"/>
                <w:spacing w:val="-10"/>
                <w:sz w:val="20"/>
              </w:rPr>
              <w:t>7</w:t>
            </w:r>
          </w:p>
          <w:p>
            <w:pPr>
              <w:pStyle w:val="TableParagraph"/>
              <w:numPr>
                <w:ilvl w:val="0"/>
                <w:numId w:val="111"/>
              </w:numPr>
              <w:tabs>
                <w:tab w:pos="449" w:val="left" w:leader="none"/>
                <w:tab w:pos="450" w:val="left" w:leader="none"/>
              </w:tabs>
              <w:spacing w:line="227" w:lineRule="exact" w:before="169" w:after="0"/>
              <w:ind w:left="449" w:right="0" w:hanging="404"/>
              <w:jc w:val="left"/>
              <w:rPr>
                <w:sz w:val="20"/>
              </w:rPr>
            </w:pPr>
            <w:r>
              <w:rPr>
                <w:color w:val="231F20"/>
                <w:spacing w:val="-2"/>
                <w:sz w:val="20"/>
              </w:rPr>
              <w:t>Software</w:t>
            </w:r>
          </w:p>
          <w:p>
            <w:pPr>
              <w:pStyle w:val="TableParagraph"/>
              <w:spacing w:line="225" w:lineRule="auto" w:before="5"/>
              <w:ind w:left="449" w:right="51"/>
              <w:rPr>
                <w:sz w:val="20"/>
              </w:rPr>
            </w:pPr>
            <w:r>
              <w:rPr>
                <w:color w:val="231F20"/>
                <w:spacing w:val="-2"/>
                <w:sz w:val="20"/>
              </w:rPr>
              <w:t>experience </w:t>
            </w:r>
            <w:r>
              <w:rPr>
                <w:color w:val="231F20"/>
                <w:sz w:val="20"/>
              </w:rPr>
              <w:t>index</w:t>
            </w:r>
            <w:r>
              <w:rPr>
                <w:color w:val="231F20"/>
                <w:spacing w:val="1"/>
                <w:sz w:val="20"/>
              </w:rPr>
              <w:t> </w:t>
            </w:r>
            <w:r>
              <w:rPr>
                <w:color w:val="231F20"/>
                <w:sz w:val="20"/>
              </w:rPr>
              <w:t>is</w:t>
            </w:r>
            <w:r>
              <w:rPr>
                <w:color w:val="231F20"/>
                <w:spacing w:val="3"/>
                <w:sz w:val="20"/>
              </w:rPr>
              <w:t> </w:t>
            </w:r>
            <w:r>
              <w:rPr>
                <w:color w:val="231F20"/>
                <w:spacing w:val="-5"/>
                <w:sz w:val="20"/>
              </w:rPr>
              <w:t>5,7</w:t>
            </w:r>
          </w:p>
          <w:p>
            <w:pPr>
              <w:pStyle w:val="TableParagraph"/>
              <w:numPr>
                <w:ilvl w:val="0"/>
                <w:numId w:val="111"/>
              </w:numPr>
              <w:tabs>
                <w:tab w:pos="449" w:val="left" w:leader="none"/>
                <w:tab w:pos="450" w:val="left" w:leader="none"/>
              </w:tabs>
              <w:spacing w:line="227" w:lineRule="exact" w:before="172" w:after="0"/>
              <w:ind w:left="449" w:right="0" w:hanging="404"/>
              <w:jc w:val="left"/>
              <w:rPr>
                <w:sz w:val="20"/>
              </w:rPr>
            </w:pPr>
            <w:r>
              <w:rPr>
                <w:color w:val="231F20"/>
                <w:spacing w:val="-2"/>
                <w:sz w:val="20"/>
              </w:rPr>
              <w:t>Supplier</w:t>
            </w:r>
          </w:p>
          <w:p>
            <w:pPr>
              <w:pStyle w:val="TableParagraph"/>
              <w:spacing w:line="225" w:lineRule="auto" w:before="4"/>
              <w:ind w:left="449" w:right="36"/>
              <w:rPr>
                <w:sz w:val="20"/>
              </w:rPr>
            </w:pPr>
            <w:r>
              <w:rPr>
                <w:color w:val="231F20"/>
                <w:sz w:val="20"/>
              </w:rPr>
              <w:t>readiness</w:t>
            </w:r>
            <w:r>
              <w:rPr>
                <w:color w:val="231F20"/>
                <w:spacing w:val="-12"/>
                <w:sz w:val="20"/>
              </w:rPr>
              <w:t> </w:t>
            </w:r>
            <w:r>
              <w:rPr>
                <w:color w:val="231F20"/>
                <w:sz w:val="20"/>
              </w:rPr>
              <w:t>level is 6</w:t>
            </w:r>
          </w:p>
          <w:p>
            <w:pPr>
              <w:pStyle w:val="TableParagraph"/>
              <w:numPr>
                <w:ilvl w:val="0"/>
                <w:numId w:val="111"/>
              </w:numPr>
              <w:tabs>
                <w:tab w:pos="449" w:val="left" w:leader="none"/>
                <w:tab w:pos="450" w:val="left" w:leader="none"/>
              </w:tabs>
              <w:spacing w:line="227" w:lineRule="exact" w:before="172" w:after="0"/>
              <w:ind w:left="449" w:right="0" w:hanging="404"/>
              <w:jc w:val="left"/>
              <w:rPr>
                <w:sz w:val="20"/>
              </w:rPr>
            </w:pPr>
            <w:r>
              <w:rPr>
                <w:color w:val="231F20"/>
                <w:spacing w:val="-2"/>
                <w:sz w:val="20"/>
              </w:rPr>
              <w:t>Supplier</w:t>
            </w:r>
          </w:p>
          <w:p>
            <w:pPr>
              <w:pStyle w:val="TableParagraph"/>
              <w:spacing w:line="225" w:lineRule="auto" w:before="4"/>
              <w:ind w:left="449" w:right="36"/>
              <w:rPr>
                <w:sz w:val="20"/>
              </w:rPr>
            </w:pPr>
            <w:r>
              <w:rPr>
                <w:color w:val="231F20"/>
                <w:spacing w:val="-2"/>
                <w:sz w:val="20"/>
              </w:rPr>
              <w:t>customer satisfaction </w:t>
            </w:r>
            <w:r>
              <w:rPr>
                <w:color w:val="231F20"/>
                <w:sz w:val="20"/>
              </w:rPr>
              <w:t>index</w:t>
            </w:r>
            <w:r>
              <w:rPr>
                <w:color w:val="231F20"/>
                <w:spacing w:val="-10"/>
                <w:sz w:val="20"/>
              </w:rPr>
              <w:t> </w:t>
            </w:r>
            <w:r>
              <w:rPr>
                <w:color w:val="231F20"/>
                <w:sz w:val="20"/>
              </w:rPr>
              <w:t>is</w:t>
            </w:r>
            <w:r>
              <w:rPr>
                <w:color w:val="231F20"/>
                <w:spacing w:val="-9"/>
                <w:sz w:val="20"/>
              </w:rPr>
              <w:t> </w:t>
            </w:r>
            <w:r>
              <w:rPr>
                <w:color w:val="231F20"/>
                <w:sz w:val="20"/>
              </w:rPr>
              <w:t>92</w:t>
            </w:r>
            <w:r>
              <w:rPr>
                <w:color w:val="231F20"/>
                <w:spacing w:val="-9"/>
                <w:sz w:val="20"/>
              </w:rPr>
              <w:t> </w:t>
            </w:r>
            <w:r>
              <w:rPr>
                <w:color w:val="231F20"/>
                <w:sz w:val="20"/>
              </w:rPr>
              <w:t>%</w:t>
            </w:r>
          </w:p>
        </w:tc>
      </w:tr>
      <w:tr>
        <w:trPr>
          <w:trHeight w:val="4509" w:hRule="atLeast"/>
        </w:trPr>
        <w:tc>
          <w:tcPr>
            <w:tcW w:w="1300" w:type="dxa"/>
            <w:tcBorders>
              <w:top w:val="single" w:sz="4" w:space="0" w:color="231F20"/>
              <w:right w:val="single" w:sz="4" w:space="0" w:color="231F20"/>
            </w:tcBorders>
          </w:tcPr>
          <w:p>
            <w:pPr>
              <w:pStyle w:val="TableParagraph"/>
              <w:spacing w:line="225" w:lineRule="auto" w:before="34"/>
              <w:ind w:right="88"/>
              <w:rPr>
                <w:sz w:val="20"/>
              </w:rPr>
            </w:pPr>
            <w:r>
              <w:rPr>
                <w:color w:val="231F20"/>
                <w:spacing w:val="-2"/>
                <w:sz w:val="20"/>
              </w:rPr>
              <w:t>Readiness </w:t>
            </w:r>
            <w:r>
              <w:rPr>
                <w:color w:val="231F20"/>
                <w:sz w:val="20"/>
              </w:rPr>
              <w:t>levels of cloud</w:t>
            </w:r>
            <w:r>
              <w:rPr>
                <w:color w:val="231F20"/>
                <w:spacing w:val="-12"/>
                <w:sz w:val="20"/>
              </w:rPr>
              <w:t> </w:t>
            </w:r>
            <w:r>
              <w:rPr>
                <w:color w:val="231F20"/>
                <w:sz w:val="20"/>
              </w:rPr>
              <w:t>service</w:t>
            </w:r>
          </w:p>
        </w:tc>
        <w:tc>
          <w:tcPr>
            <w:tcW w:w="1839" w:type="dxa"/>
            <w:tcBorders>
              <w:top w:val="single" w:sz="4" w:space="0" w:color="231F20"/>
              <w:left w:val="single" w:sz="4" w:space="0" w:color="231F20"/>
              <w:right w:val="single" w:sz="4" w:space="0" w:color="231F20"/>
            </w:tcBorders>
          </w:tcPr>
          <w:p>
            <w:pPr>
              <w:pStyle w:val="TableParagraph"/>
              <w:numPr>
                <w:ilvl w:val="0"/>
                <w:numId w:val="112"/>
              </w:numPr>
              <w:tabs>
                <w:tab w:pos="453" w:val="left" w:leader="none"/>
                <w:tab w:pos="454" w:val="left" w:leader="none"/>
              </w:tabs>
              <w:spacing w:line="225" w:lineRule="auto" w:before="34" w:after="0"/>
              <w:ind w:left="453" w:right="444" w:hanging="403"/>
              <w:jc w:val="left"/>
              <w:rPr>
                <w:sz w:val="20"/>
              </w:rPr>
            </w:pPr>
            <w:r>
              <w:rPr>
                <w:color w:val="231F20"/>
                <w:spacing w:val="-2"/>
                <w:sz w:val="20"/>
              </w:rPr>
              <w:t>Determine service landscape</w:t>
            </w:r>
          </w:p>
          <w:p>
            <w:pPr>
              <w:pStyle w:val="TableParagraph"/>
              <w:numPr>
                <w:ilvl w:val="0"/>
                <w:numId w:val="112"/>
              </w:numPr>
              <w:tabs>
                <w:tab w:pos="453" w:val="left" w:leader="none"/>
                <w:tab w:pos="454" w:val="left" w:leader="none"/>
              </w:tabs>
              <w:spacing w:line="227" w:lineRule="exact" w:before="171" w:after="0"/>
              <w:ind w:left="453" w:right="0" w:hanging="404"/>
              <w:jc w:val="left"/>
              <w:rPr>
                <w:sz w:val="20"/>
              </w:rPr>
            </w:pPr>
            <w:r>
              <w:rPr>
                <w:color w:val="231F20"/>
                <w:spacing w:val="-2"/>
                <w:sz w:val="20"/>
              </w:rPr>
              <w:t>Determine</w:t>
            </w:r>
          </w:p>
          <w:p>
            <w:pPr>
              <w:pStyle w:val="TableParagraph"/>
              <w:spacing w:line="225" w:lineRule="auto" w:before="5"/>
              <w:ind w:left="453"/>
              <w:rPr>
                <w:sz w:val="20"/>
              </w:rPr>
            </w:pPr>
            <w:r>
              <w:rPr>
                <w:color w:val="231F20"/>
                <w:spacing w:val="-2"/>
                <w:sz w:val="20"/>
              </w:rPr>
              <w:t>technology landscape</w:t>
            </w:r>
          </w:p>
          <w:p>
            <w:pPr>
              <w:pStyle w:val="TableParagraph"/>
              <w:numPr>
                <w:ilvl w:val="0"/>
                <w:numId w:val="112"/>
              </w:numPr>
              <w:tabs>
                <w:tab w:pos="453" w:val="left" w:leader="none"/>
                <w:tab w:pos="454" w:val="left" w:leader="none"/>
              </w:tabs>
              <w:spacing w:line="225" w:lineRule="auto" w:before="183" w:after="0"/>
              <w:ind w:left="453" w:right="68" w:hanging="403"/>
              <w:jc w:val="left"/>
              <w:rPr>
                <w:sz w:val="20"/>
              </w:rPr>
            </w:pPr>
            <w:r>
              <w:rPr>
                <w:color w:val="231F20"/>
                <w:sz w:val="20"/>
              </w:rPr>
              <w:t>Determine</w:t>
            </w:r>
            <w:r>
              <w:rPr>
                <w:color w:val="231F20"/>
                <w:spacing w:val="-12"/>
                <w:sz w:val="20"/>
              </w:rPr>
              <w:t> </w:t>
            </w:r>
            <w:r>
              <w:rPr>
                <w:color w:val="231F20"/>
                <w:sz w:val="20"/>
              </w:rPr>
              <w:t>s/w and service </w:t>
            </w:r>
            <w:r>
              <w:rPr>
                <w:color w:val="231F20"/>
                <w:spacing w:val="-2"/>
                <w:sz w:val="20"/>
              </w:rPr>
              <w:t>provider</w:t>
            </w:r>
            <w:r>
              <w:rPr>
                <w:color w:val="231F20"/>
                <w:spacing w:val="40"/>
                <w:sz w:val="20"/>
              </w:rPr>
              <w:t> </w:t>
            </w:r>
            <w:r>
              <w:rPr>
                <w:color w:val="231F20"/>
                <w:sz w:val="20"/>
              </w:rPr>
              <w:t>health indices</w:t>
            </w:r>
          </w:p>
        </w:tc>
        <w:tc>
          <w:tcPr>
            <w:tcW w:w="2777" w:type="dxa"/>
            <w:tcBorders>
              <w:top w:val="single" w:sz="4" w:space="0" w:color="231F20"/>
              <w:left w:val="single" w:sz="4" w:space="0" w:color="231F20"/>
              <w:right w:val="single" w:sz="4" w:space="0" w:color="231F20"/>
            </w:tcBorders>
          </w:tcPr>
          <w:p>
            <w:pPr>
              <w:pStyle w:val="TableParagraph"/>
              <w:numPr>
                <w:ilvl w:val="0"/>
                <w:numId w:val="113"/>
              </w:numPr>
              <w:tabs>
                <w:tab w:pos="453" w:val="left" w:leader="none"/>
                <w:tab w:pos="454" w:val="left" w:leader="none"/>
              </w:tabs>
              <w:spacing w:line="240" w:lineRule="auto" w:before="22" w:after="0"/>
              <w:ind w:left="453" w:right="0" w:hanging="404"/>
              <w:jc w:val="left"/>
              <w:rPr>
                <w:sz w:val="20"/>
              </w:rPr>
            </w:pPr>
            <w:r>
              <w:rPr>
                <w:color w:val="231F20"/>
                <w:sz w:val="20"/>
              </w:rPr>
              <w:t>Service</w:t>
            </w:r>
            <w:r>
              <w:rPr>
                <w:color w:val="231F20"/>
                <w:spacing w:val="18"/>
                <w:sz w:val="20"/>
              </w:rPr>
              <w:t> </w:t>
            </w:r>
            <w:r>
              <w:rPr>
                <w:color w:val="231F20"/>
                <w:spacing w:val="-2"/>
                <w:sz w:val="20"/>
              </w:rPr>
              <w:t>stability</w:t>
            </w:r>
          </w:p>
          <w:p>
            <w:pPr>
              <w:pStyle w:val="TableParagraph"/>
              <w:numPr>
                <w:ilvl w:val="1"/>
                <w:numId w:val="113"/>
              </w:numPr>
              <w:tabs>
                <w:tab w:pos="850" w:val="left" w:leader="none"/>
                <w:tab w:pos="851" w:val="left" w:leader="none"/>
              </w:tabs>
              <w:spacing w:line="240" w:lineRule="auto" w:before="170" w:after="0"/>
              <w:ind w:left="850" w:right="0" w:hanging="404"/>
              <w:jc w:val="left"/>
              <w:rPr>
                <w:sz w:val="20"/>
              </w:rPr>
            </w:pPr>
            <w:r>
              <w:rPr>
                <w:color w:val="231F20"/>
                <w:sz w:val="20"/>
              </w:rPr>
              <w:t>Service</w:t>
            </w:r>
            <w:r>
              <w:rPr>
                <w:color w:val="231F20"/>
                <w:spacing w:val="18"/>
                <w:sz w:val="20"/>
              </w:rPr>
              <w:t> </w:t>
            </w:r>
            <w:r>
              <w:rPr>
                <w:color w:val="231F20"/>
                <w:sz w:val="20"/>
              </w:rPr>
              <w:t>quality</w:t>
            </w:r>
            <w:r>
              <w:rPr>
                <w:color w:val="231F20"/>
                <w:spacing w:val="19"/>
                <w:sz w:val="20"/>
              </w:rPr>
              <w:t> </w:t>
            </w:r>
            <w:r>
              <w:rPr>
                <w:color w:val="231F20"/>
                <w:spacing w:val="-2"/>
                <w:sz w:val="20"/>
              </w:rPr>
              <w:t>levels</w:t>
            </w:r>
          </w:p>
          <w:p>
            <w:pPr>
              <w:pStyle w:val="TableParagraph"/>
              <w:numPr>
                <w:ilvl w:val="0"/>
                <w:numId w:val="113"/>
              </w:numPr>
              <w:tabs>
                <w:tab w:pos="453" w:val="left" w:leader="none"/>
                <w:tab w:pos="454" w:val="left" w:leader="none"/>
              </w:tabs>
              <w:spacing w:line="240" w:lineRule="auto" w:before="170" w:after="0"/>
              <w:ind w:left="453" w:right="0" w:hanging="404"/>
              <w:jc w:val="left"/>
              <w:rPr>
                <w:sz w:val="20"/>
              </w:rPr>
            </w:pPr>
            <w:r>
              <w:rPr>
                <w:color w:val="231F20"/>
                <w:sz w:val="20"/>
              </w:rPr>
              <w:t>Software</w:t>
            </w:r>
            <w:r>
              <w:rPr>
                <w:color w:val="231F20"/>
                <w:spacing w:val="29"/>
                <w:sz w:val="20"/>
              </w:rPr>
              <w:t> </w:t>
            </w:r>
            <w:r>
              <w:rPr>
                <w:color w:val="231F20"/>
                <w:spacing w:val="-2"/>
                <w:sz w:val="20"/>
              </w:rPr>
              <w:t>stability</w:t>
            </w:r>
          </w:p>
          <w:p>
            <w:pPr>
              <w:pStyle w:val="TableParagraph"/>
              <w:numPr>
                <w:ilvl w:val="1"/>
                <w:numId w:val="113"/>
              </w:numPr>
              <w:tabs>
                <w:tab w:pos="850" w:val="left" w:leader="none"/>
                <w:tab w:pos="851" w:val="left" w:leader="none"/>
              </w:tabs>
              <w:spacing w:line="240" w:lineRule="auto" w:before="169" w:after="0"/>
              <w:ind w:left="850" w:right="0" w:hanging="404"/>
              <w:jc w:val="left"/>
              <w:rPr>
                <w:sz w:val="20"/>
              </w:rPr>
            </w:pPr>
            <w:r>
              <w:rPr>
                <w:color w:val="231F20"/>
                <w:sz w:val="20"/>
              </w:rPr>
              <w:t>Minimal</w:t>
            </w:r>
            <w:r>
              <w:rPr>
                <w:color w:val="231F20"/>
                <w:spacing w:val="15"/>
                <w:sz w:val="20"/>
              </w:rPr>
              <w:t> </w:t>
            </w:r>
            <w:r>
              <w:rPr>
                <w:color w:val="231F20"/>
                <w:spacing w:val="-2"/>
                <w:sz w:val="20"/>
              </w:rPr>
              <w:t>fixes</w:t>
            </w:r>
          </w:p>
          <w:p>
            <w:pPr>
              <w:pStyle w:val="TableParagraph"/>
              <w:numPr>
                <w:ilvl w:val="0"/>
                <w:numId w:val="113"/>
              </w:numPr>
              <w:tabs>
                <w:tab w:pos="453" w:val="left" w:leader="none"/>
                <w:tab w:pos="454" w:val="left" w:leader="none"/>
              </w:tabs>
              <w:spacing w:line="240" w:lineRule="auto" w:before="170" w:after="0"/>
              <w:ind w:left="453" w:right="0" w:hanging="403"/>
              <w:jc w:val="left"/>
              <w:rPr>
                <w:sz w:val="20"/>
              </w:rPr>
            </w:pPr>
            <w:r>
              <w:rPr>
                <w:color w:val="231F20"/>
                <w:sz w:val="20"/>
              </w:rPr>
              <w:t>Service</w:t>
            </w:r>
            <w:r>
              <w:rPr>
                <w:color w:val="231F20"/>
                <w:spacing w:val="11"/>
                <w:sz w:val="20"/>
              </w:rPr>
              <w:t> </w:t>
            </w:r>
            <w:r>
              <w:rPr>
                <w:color w:val="231F20"/>
                <w:sz w:val="20"/>
              </w:rPr>
              <w:t>provider</w:t>
            </w:r>
            <w:r>
              <w:rPr>
                <w:color w:val="231F20"/>
                <w:spacing w:val="12"/>
                <w:sz w:val="20"/>
              </w:rPr>
              <w:t> </w:t>
            </w:r>
            <w:r>
              <w:rPr>
                <w:color w:val="231F20"/>
                <w:spacing w:val="-2"/>
                <w:sz w:val="20"/>
              </w:rPr>
              <w:t>stability</w:t>
            </w:r>
          </w:p>
          <w:p>
            <w:pPr>
              <w:pStyle w:val="TableParagraph"/>
              <w:numPr>
                <w:ilvl w:val="1"/>
                <w:numId w:val="113"/>
              </w:numPr>
              <w:tabs>
                <w:tab w:pos="850" w:val="left" w:leader="none"/>
                <w:tab w:pos="851" w:val="left" w:leader="none"/>
              </w:tabs>
              <w:spacing w:line="225" w:lineRule="auto" w:before="181" w:after="0"/>
              <w:ind w:left="850" w:right="327" w:hanging="403"/>
              <w:jc w:val="left"/>
              <w:rPr>
                <w:sz w:val="20"/>
              </w:rPr>
            </w:pPr>
            <w:r>
              <w:rPr>
                <w:color w:val="231F20"/>
                <w:sz w:val="20"/>
              </w:rPr>
              <w:t>Service continuity </w:t>
            </w:r>
            <w:r>
              <w:rPr>
                <w:color w:val="231F20"/>
                <w:spacing w:val="-2"/>
                <w:sz w:val="20"/>
              </w:rPr>
              <w:t>plans</w:t>
            </w:r>
          </w:p>
        </w:tc>
        <w:tc>
          <w:tcPr>
            <w:tcW w:w="1929" w:type="dxa"/>
            <w:tcBorders>
              <w:top w:val="single" w:sz="4" w:space="0" w:color="231F20"/>
              <w:left w:val="single" w:sz="4" w:space="0" w:color="231F20"/>
              <w:right w:val="single" w:sz="4" w:space="0" w:color="231F20"/>
            </w:tcBorders>
          </w:tcPr>
          <w:p>
            <w:pPr>
              <w:pStyle w:val="TableParagraph"/>
              <w:numPr>
                <w:ilvl w:val="0"/>
                <w:numId w:val="114"/>
              </w:numPr>
              <w:tabs>
                <w:tab w:pos="454" w:val="left" w:leader="none"/>
                <w:tab w:pos="455" w:val="left" w:leader="none"/>
              </w:tabs>
              <w:spacing w:line="227" w:lineRule="exact" w:before="22" w:after="0"/>
              <w:ind w:left="454" w:right="0" w:hanging="404"/>
              <w:jc w:val="left"/>
              <w:rPr>
                <w:sz w:val="20"/>
              </w:rPr>
            </w:pPr>
            <w:r>
              <w:rPr>
                <w:color w:val="231F20"/>
                <w:spacing w:val="-2"/>
                <w:sz w:val="20"/>
              </w:rPr>
              <w:t>Service</w:t>
            </w:r>
          </w:p>
          <w:p>
            <w:pPr>
              <w:pStyle w:val="TableParagraph"/>
              <w:spacing w:line="225" w:lineRule="auto" w:before="4"/>
              <w:ind w:left="454" w:right="44"/>
              <w:rPr>
                <w:sz w:val="20"/>
              </w:rPr>
            </w:pPr>
            <w:r>
              <w:rPr>
                <w:color w:val="231F20"/>
                <w:spacing w:val="-2"/>
                <w:sz w:val="20"/>
              </w:rPr>
              <w:t>scorecard assessment</w:t>
            </w:r>
          </w:p>
          <w:p>
            <w:pPr>
              <w:pStyle w:val="TableParagraph"/>
              <w:numPr>
                <w:ilvl w:val="0"/>
                <w:numId w:val="114"/>
              </w:numPr>
              <w:tabs>
                <w:tab w:pos="454" w:val="left" w:leader="none"/>
                <w:tab w:pos="455" w:val="left" w:leader="none"/>
              </w:tabs>
              <w:spacing w:line="227" w:lineRule="exact" w:before="172" w:after="0"/>
              <w:ind w:left="454" w:right="0" w:hanging="404"/>
              <w:jc w:val="left"/>
              <w:rPr>
                <w:sz w:val="20"/>
              </w:rPr>
            </w:pPr>
            <w:r>
              <w:rPr>
                <w:color w:val="231F20"/>
                <w:spacing w:val="-2"/>
                <w:sz w:val="20"/>
              </w:rPr>
              <w:t>Service</w:t>
            </w:r>
          </w:p>
          <w:p>
            <w:pPr>
              <w:pStyle w:val="TableParagraph"/>
              <w:spacing w:line="225" w:lineRule="auto" w:before="4"/>
              <w:ind w:left="454" w:right="44"/>
              <w:rPr>
                <w:sz w:val="20"/>
              </w:rPr>
            </w:pPr>
            <w:r>
              <w:rPr>
                <w:color w:val="231F20"/>
                <w:spacing w:val="-2"/>
                <w:sz w:val="20"/>
              </w:rPr>
              <w:t>experience assessment</w:t>
            </w:r>
          </w:p>
          <w:p>
            <w:pPr>
              <w:pStyle w:val="TableParagraph"/>
              <w:numPr>
                <w:ilvl w:val="0"/>
                <w:numId w:val="114"/>
              </w:numPr>
              <w:tabs>
                <w:tab w:pos="454" w:val="left" w:leader="none"/>
                <w:tab w:pos="455" w:val="left" w:leader="none"/>
              </w:tabs>
              <w:spacing w:line="225" w:lineRule="auto" w:before="184" w:after="0"/>
              <w:ind w:left="454" w:right="170" w:hanging="403"/>
              <w:jc w:val="left"/>
              <w:rPr>
                <w:sz w:val="20"/>
              </w:rPr>
            </w:pPr>
            <w:r>
              <w:rPr>
                <w:color w:val="231F20"/>
                <w:spacing w:val="-2"/>
                <w:sz w:val="20"/>
              </w:rPr>
              <w:t>Technology </w:t>
            </w:r>
            <w:r>
              <w:rPr>
                <w:color w:val="231F20"/>
                <w:sz w:val="20"/>
              </w:rPr>
              <w:t>readiness</w:t>
            </w:r>
            <w:r>
              <w:rPr>
                <w:color w:val="231F20"/>
                <w:spacing w:val="-12"/>
                <w:sz w:val="20"/>
              </w:rPr>
              <w:t> </w:t>
            </w:r>
            <w:r>
              <w:rPr>
                <w:color w:val="231F20"/>
                <w:sz w:val="20"/>
              </w:rPr>
              <w:t>level </w:t>
            </w:r>
            <w:r>
              <w:rPr>
                <w:color w:val="231F20"/>
                <w:spacing w:val="-2"/>
                <w:sz w:val="20"/>
              </w:rPr>
              <w:t>assessment</w:t>
            </w:r>
          </w:p>
        </w:tc>
        <w:tc>
          <w:tcPr>
            <w:tcW w:w="1884" w:type="dxa"/>
            <w:tcBorders>
              <w:top w:val="single" w:sz="4" w:space="0" w:color="231F20"/>
              <w:left w:val="single" w:sz="4" w:space="0" w:color="231F20"/>
            </w:tcBorders>
          </w:tcPr>
          <w:p>
            <w:pPr>
              <w:pStyle w:val="TableParagraph"/>
              <w:numPr>
                <w:ilvl w:val="0"/>
                <w:numId w:val="115"/>
              </w:numPr>
              <w:tabs>
                <w:tab w:pos="450" w:val="left" w:leader="none"/>
                <w:tab w:pos="451" w:val="left" w:leader="none"/>
              </w:tabs>
              <w:spacing w:line="227" w:lineRule="exact" w:before="22" w:after="0"/>
              <w:ind w:left="450" w:right="0" w:hanging="404"/>
              <w:jc w:val="left"/>
              <w:rPr>
                <w:sz w:val="20"/>
              </w:rPr>
            </w:pPr>
            <w:r>
              <w:rPr>
                <w:color w:val="231F20"/>
                <w:spacing w:val="-2"/>
                <w:sz w:val="20"/>
              </w:rPr>
              <w:t>Service</w:t>
            </w:r>
          </w:p>
          <w:p>
            <w:pPr>
              <w:pStyle w:val="TableParagraph"/>
              <w:spacing w:line="227" w:lineRule="exact" w:before="0"/>
              <w:ind w:left="450"/>
              <w:rPr>
                <w:sz w:val="20"/>
              </w:rPr>
            </w:pPr>
            <w:r>
              <w:rPr>
                <w:color w:val="231F20"/>
                <w:spacing w:val="-2"/>
                <w:sz w:val="20"/>
              </w:rPr>
              <w:t>scorecard</w:t>
            </w:r>
          </w:p>
          <w:p>
            <w:pPr>
              <w:pStyle w:val="TableParagraph"/>
              <w:numPr>
                <w:ilvl w:val="0"/>
                <w:numId w:val="115"/>
              </w:numPr>
              <w:tabs>
                <w:tab w:pos="402" w:val="left" w:leader="none"/>
                <w:tab w:pos="451" w:val="left" w:leader="none"/>
              </w:tabs>
              <w:spacing w:line="227" w:lineRule="exact" w:before="170" w:after="0"/>
              <w:ind w:left="450" w:right="622" w:hanging="451"/>
              <w:jc w:val="right"/>
              <w:rPr>
                <w:sz w:val="20"/>
              </w:rPr>
            </w:pPr>
            <w:r>
              <w:rPr>
                <w:color w:val="231F20"/>
                <w:spacing w:val="-2"/>
                <w:sz w:val="20"/>
              </w:rPr>
              <w:t>Slippage:</w:t>
            </w:r>
          </w:p>
          <w:p>
            <w:pPr>
              <w:pStyle w:val="TableParagraph"/>
              <w:spacing w:line="227" w:lineRule="exact" w:before="0"/>
              <w:ind w:left="0" w:right="720"/>
              <w:jc w:val="right"/>
              <w:rPr>
                <w:sz w:val="20"/>
              </w:rPr>
            </w:pPr>
            <w:r>
              <w:rPr>
                <w:color w:val="231F20"/>
                <w:sz w:val="20"/>
              </w:rPr>
              <w:t>1/1</w:t>
            </w:r>
            <w:r>
              <w:rPr>
                <w:color w:val="231F20"/>
                <w:spacing w:val="-11"/>
                <w:sz w:val="20"/>
              </w:rPr>
              <w:t> </w:t>
            </w:r>
            <w:r>
              <w:rPr>
                <w:color w:val="231F20"/>
                <w:spacing w:val="-5"/>
                <w:sz w:val="20"/>
              </w:rPr>
              <w:t>000</w:t>
            </w:r>
          </w:p>
          <w:p>
            <w:pPr>
              <w:pStyle w:val="TableParagraph"/>
              <w:numPr>
                <w:ilvl w:val="0"/>
                <w:numId w:val="115"/>
              </w:numPr>
              <w:tabs>
                <w:tab w:pos="450" w:val="left" w:leader="none"/>
                <w:tab w:pos="451" w:val="left" w:leader="none"/>
              </w:tabs>
              <w:spacing w:line="227" w:lineRule="exact" w:before="169" w:after="0"/>
              <w:ind w:left="450" w:right="0" w:hanging="404"/>
              <w:jc w:val="left"/>
              <w:rPr>
                <w:sz w:val="20"/>
              </w:rPr>
            </w:pPr>
            <w:r>
              <w:rPr>
                <w:color w:val="231F20"/>
                <w:sz w:val="20"/>
              </w:rPr>
              <w:t>Down-time:</w:t>
            </w:r>
            <w:r>
              <w:rPr>
                <w:color w:val="231F20"/>
                <w:spacing w:val="10"/>
                <w:sz w:val="20"/>
              </w:rPr>
              <w:t> </w:t>
            </w:r>
            <w:r>
              <w:rPr>
                <w:color w:val="231F20"/>
                <w:spacing w:val="-5"/>
                <w:sz w:val="20"/>
              </w:rPr>
              <w:t>12</w:t>
            </w:r>
          </w:p>
          <w:p>
            <w:pPr>
              <w:pStyle w:val="TableParagraph"/>
              <w:spacing w:line="225" w:lineRule="auto" w:before="5"/>
              <w:ind w:left="450"/>
              <w:rPr>
                <w:sz w:val="20"/>
              </w:rPr>
            </w:pPr>
            <w:r>
              <w:rPr>
                <w:color w:val="231F20"/>
                <w:sz w:val="20"/>
              </w:rPr>
              <w:t>hours</w:t>
            </w:r>
            <w:r>
              <w:rPr>
                <w:color w:val="231F20"/>
                <w:spacing w:val="-12"/>
                <w:sz w:val="20"/>
              </w:rPr>
              <w:t> </w:t>
            </w:r>
            <w:r>
              <w:rPr>
                <w:color w:val="231F20"/>
                <w:sz w:val="20"/>
              </w:rPr>
              <w:t>for</w:t>
            </w:r>
            <w:r>
              <w:rPr>
                <w:color w:val="231F20"/>
                <w:spacing w:val="-11"/>
                <w:sz w:val="20"/>
              </w:rPr>
              <w:t> </w:t>
            </w:r>
            <w:r>
              <w:rPr>
                <w:color w:val="231F20"/>
                <w:sz w:val="20"/>
              </w:rPr>
              <w:t>365 </w:t>
            </w:r>
            <w:r>
              <w:rPr>
                <w:color w:val="231F20"/>
                <w:spacing w:val="-4"/>
                <w:sz w:val="20"/>
              </w:rPr>
              <w:t>days</w:t>
            </w:r>
          </w:p>
          <w:p>
            <w:pPr>
              <w:pStyle w:val="TableParagraph"/>
              <w:numPr>
                <w:ilvl w:val="0"/>
                <w:numId w:val="115"/>
              </w:numPr>
              <w:tabs>
                <w:tab w:pos="450" w:val="left" w:leader="none"/>
                <w:tab w:pos="451" w:val="left" w:leader="none"/>
              </w:tabs>
              <w:spacing w:line="225" w:lineRule="auto" w:before="183" w:after="0"/>
              <w:ind w:left="450" w:right="437" w:hanging="403"/>
              <w:jc w:val="left"/>
              <w:rPr>
                <w:sz w:val="20"/>
              </w:rPr>
            </w:pPr>
            <w:r>
              <w:rPr>
                <w:color w:val="231F20"/>
                <w:spacing w:val="-2"/>
                <w:sz w:val="20"/>
              </w:rPr>
              <w:t>Interaction </w:t>
            </w:r>
            <w:r>
              <w:rPr>
                <w:color w:val="231F20"/>
                <w:sz w:val="20"/>
              </w:rPr>
              <w:t>score:</w:t>
            </w:r>
            <w:r>
              <w:rPr>
                <w:color w:val="231F20"/>
                <w:spacing w:val="2"/>
                <w:sz w:val="20"/>
              </w:rPr>
              <w:t> </w:t>
            </w:r>
            <w:r>
              <w:rPr>
                <w:color w:val="231F20"/>
                <w:spacing w:val="-4"/>
                <w:sz w:val="20"/>
              </w:rPr>
              <w:t>5,32</w:t>
            </w:r>
          </w:p>
          <w:p>
            <w:pPr>
              <w:pStyle w:val="TableParagraph"/>
              <w:numPr>
                <w:ilvl w:val="0"/>
                <w:numId w:val="115"/>
              </w:numPr>
              <w:tabs>
                <w:tab w:pos="450" w:val="left" w:leader="none"/>
                <w:tab w:pos="451" w:val="left" w:leader="none"/>
              </w:tabs>
              <w:spacing w:line="227" w:lineRule="exact" w:before="172" w:after="0"/>
              <w:ind w:left="450" w:right="0" w:hanging="404"/>
              <w:jc w:val="left"/>
              <w:rPr>
                <w:sz w:val="20"/>
              </w:rPr>
            </w:pPr>
            <w:r>
              <w:rPr>
                <w:color w:val="231F20"/>
                <w:spacing w:val="-2"/>
                <w:sz w:val="20"/>
              </w:rPr>
              <w:t>Service</w:t>
            </w:r>
          </w:p>
          <w:p>
            <w:pPr>
              <w:pStyle w:val="TableParagraph"/>
              <w:spacing w:line="225" w:lineRule="auto" w:before="4"/>
              <w:ind w:left="450"/>
              <w:rPr>
                <w:sz w:val="20"/>
              </w:rPr>
            </w:pPr>
            <w:r>
              <w:rPr>
                <w:color w:val="231F20"/>
                <w:spacing w:val="-2"/>
                <w:sz w:val="20"/>
              </w:rPr>
              <w:t>experience </w:t>
            </w:r>
            <w:r>
              <w:rPr>
                <w:color w:val="231F20"/>
                <w:sz w:val="20"/>
              </w:rPr>
              <w:t>index: 4,7</w:t>
            </w:r>
          </w:p>
          <w:p>
            <w:pPr>
              <w:pStyle w:val="TableParagraph"/>
              <w:numPr>
                <w:ilvl w:val="0"/>
                <w:numId w:val="115"/>
              </w:numPr>
              <w:tabs>
                <w:tab w:pos="450" w:val="left" w:leader="none"/>
                <w:tab w:pos="451" w:val="left" w:leader="none"/>
              </w:tabs>
              <w:spacing w:line="227" w:lineRule="exact" w:before="172" w:after="0"/>
              <w:ind w:left="450" w:right="0" w:hanging="404"/>
              <w:jc w:val="left"/>
              <w:rPr>
                <w:sz w:val="20"/>
              </w:rPr>
            </w:pPr>
            <w:r>
              <w:rPr>
                <w:color w:val="231F20"/>
                <w:spacing w:val="-2"/>
                <w:sz w:val="20"/>
              </w:rPr>
              <w:t>Software</w:t>
            </w:r>
          </w:p>
          <w:p>
            <w:pPr>
              <w:pStyle w:val="TableParagraph"/>
              <w:spacing w:line="225" w:lineRule="auto" w:before="4"/>
              <w:ind w:left="450" w:right="174"/>
              <w:rPr>
                <w:sz w:val="20"/>
              </w:rPr>
            </w:pPr>
            <w:r>
              <w:rPr>
                <w:color w:val="231F20"/>
                <w:spacing w:val="-2"/>
                <w:sz w:val="20"/>
              </w:rPr>
              <w:t>service readiness </w:t>
            </w:r>
            <w:r>
              <w:rPr>
                <w:color w:val="231F20"/>
                <w:sz w:val="20"/>
              </w:rPr>
              <w:t>level: 6</w:t>
            </w:r>
          </w:p>
        </w:tc>
      </w:tr>
    </w:tbl>
    <w:p>
      <w:pPr>
        <w:pStyle w:val="Heading5"/>
        <w:numPr>
          <w:ilvl w:val="2"/>
          <w:numId w:val="55"/>
        </w:numPr>
        <w:tabs>
          <w:tab w:pos="1534" w:val="left" w:leader="none"/>
          <w:tab w:pos="1535" w:val="left" w:leader="none"/>
        </w:tabs>
        <w:spacing w:line="240" w:lineRule="auto" w:before="198" w:after="0"/>
        <w:ind w:left="1534" w:right="0" w:hanging="738"/>
        <w:jc w:val="left"/>
      </w:pPr>
      <w:r>
        <w:rPr>
          <w:color w:val="231F20"/>
        </w:rPr>
        <w:t>Software</w:t>
      </w:r>
      <w:r>
        <w:rPr>
          <w:color w:val="231F20"/>
          <w:spacing w:val="-11"/>
        </w:rPr>
        <w:t> </w:t>
      </w:r>
      <w:r>
        <w:rPr>
          <w:color w:val="231F20"/>
        </w:rPr>
        <w:t>architecture</w:t>
      </w:r>
      <w:r>
        <w:rPr>
          <w:color w:val="231F20"/>
          <w:spacing w:val="-10"/>
        </w:rPr>
        <w:t> </w:t>
      </w:r>
      <w:r>
        <w:rPr>
          <w:color w:val="231F20"/>
        </w:rPr>
        <w:t>—</w:t>
      </w:r>
      <w:r>
        <w:rPr>
          <w:color w:val="231F20"/>
          <w:spacing w:val="-11"/>
        </w:rPr>
        <w:t> </w:t>
      </w:r>
      <w:r>
        <w:rPr>
          <w:color w:val="231F20"/>
        </w:rPr>
        <w:t>Architectural</w:t>
      </w:r>
      <w:r>
        <w:rPr>
          <w:color w:val="231F20"/>
          <w:spacing w:val="-11"/>
        </w:rPr>
        <w:t> </w:t>
      </w:r>
      <w:r>
        <w:rPr>
          <w:color w:val="231F20"/>
          <w:spacing w:val="-2"/>
        </w:rPr>
        <w:t>analysis</w:t>
      </w:r>
    </w:p>
    <w:p>
      <w:pPr>
        <w:pStyle w:val="BodyText"/>
        <w:spacing w:before="10"/>
        <w:rPr>
          <w:b/>
          <w:sz w:val="24"/>
        </w:rPr>
      </w:pPr>
    </w:p>
    <w:p>
      <w:pPr>
        <w:pStyle w:val="Heading6"/>
        <w:ind w:right="108"/>
        <w:jc w:val="center"/>
      </w:pPr>
      <w:r>
        <w:rPr>
          <w:color w:val="231F20"/>
        </w:rPr>
        <w:t>Table</w:t>
      </w:r>
      <w:r>
        <w:rPr>
          <w:color w:val="231F20"/>
          <w:spacing w:val="8"/>
        </w:rPr>
        <w:t> </w:t>
      </w:r>
      <w:r>
        <w:rPr>
          <w:color w:val="231F20"/>
        </w:rPr>
        <w:t>C.8</w:t>
      </w:r>
      <w:r>
        <w:rPr>
          <w:color w:val="231F20"/>
          <w:spacing w:val="11"/>
        </w:rPr>
        <w:t> </w:t>
      </w:r>
      <w:r>
        <w:rPr>
          <w:color w:val="231F20"/>
        </w:rPr>
        <w:t>—</w:t>
      </w:r>
      <w:r>
        <w:rPr>
          <w:color w:val="231F20"/>
          <w:spacing w:val="11"/>
        </w:rPr>
        <w:t> </w:t>
      </w:r>
      <w:r>
        <w:rPr>
          <w:color w:val="231F20"/>
        </w:rPr>
        <w:t>Software</w:t>
      </w:r>
      <w:r>
        <w:rPr>
          <w:color w:val="231F20"/>
          <w:spacing w:val="11"/>
        </w:rPr>
        <w:t> </w:t>
      </w:r>
      <w:r>
        <w:rPr>
          <w:color w:val="231F20"/>
        </w:rPr>
        <w:t>architecture</w:t>
      </w:r>
      <w:r>
        <w:rPr>
          <w:color w:val="231F20"/>
          <w:spacing w:val="12"/>
        </w:rPr>
        <w:t> </w:t>
      </w:r>
      <w:r>
        <w:rPr>
          <w:color w:val="231F20"/>
        </w:rPr>
        <w:t>—</w:t>
      </w:r>
      <w:r>
        <w:rPr>
          <w:color w:val="231F20"/>
          <w:spacing w:val="11"/>
        </w:rPr>
        <w:t> </w:t>
      </w:r>
      <w:r>
        <w:rPr>
          <w:color w:val="231F20"/>
        </w:rPr>
        <w:t>Architectural</w:t>
      </w:r>
      <w:r>
        <w:rPr>
          <w:color w:val="231F20"/>
          <w:spacing w:val="11"/>
        </w:rPr>
        <w:t> </w:t>
      </w:r>
      <w:r>
        <w:rPr>
          <w:color w:val="231F20"/>
          <w:spacing w:val="-2"/>
        </w:rPr>
        <w:t>analysis</w:t>
      </w:r>
    </w:p>
    <w:p>
      <w:pPr>
        <w:pStyle w:val="BodyText"/>
        <w:spacing w:before="3" w:after="1"/>
        <w:rPr>
          <w:b/>
          <w:sz w:val="12"/>
        </w:rPr>
      </w:pPr>
    </w:p>
    <w:tbl>
      <w:tblPr>
        <w:tblW w:w="0" w:type="auto"/>
        <w:jc w:val="left"/>
        <w:tblInd w:w="81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342"/>
        <w:gridCol w:w="1961"/>
        <w:gridCol w:w="2356"/>
        <w:gridCol w:w="2151"/>
        <w:gridCol w:w="1922"/>
      </w:tblGrid>
      <w:tr>
        <w:trPr>
          <w:trHeight w:val="503" w:hRule="atLeast"/>
        </w:trPr>
        <w:tc>
          <w:tcPr>
            <w:tcW w:w="1342" w:type="dxa"/>
            <w:tcBorders>
              <w:right w:val="single" w:sz="4" w:space="0" w:color="231F20"/>
            </w:tcBorders>
            <w:shd w:val="clear" w:color="auto" w:fill="D9D9D9"/>
          </w:tcPr>
          <w:p>
            <w:pPr>
              <w:pStyle w:val="TableParagraph"/>
              <w:spacing w:line="225" w:lineRule="auto" w:before="29"/>
              <w:ind w:left="300" w:hanging="41"/>
              <w:rPr>
                <w:b/>
                <w:sz w:val="20"/>
              </w:rPr>
            </w:pPr>
            <w:r>
              <w:rPr>
                <w:b/>
                <w:color w:val="231F20"/>
                <w:sz w:val="20"/>
              </w:rPr>
              <w:t>Object</w:t>
            </w:r>
            <w:r>
              <w:rPr>
                <w:b/>
                <w:color w:val="231F20"/>
                <w:spacing w:val="-12"/>
                <w:sz w:val="20"/>
              </w:rPr>
              <w:t> </w:t>
            </w:r>
            <w:r>
              <w:rPr>
                <w:b/>
                <w:color w:val="231F20"/>
                <w:sz w:val="20"/>
              </w:rPr>
              <w:t>of </w:t>
            </w:r>
            <w:r>
              <w:rPr>
                <w:b/>
                <w:color w:val="231F20"/>
                <w:spacing w:val="-2"/>
                <w:sz w:val="20"/>
              </w:rPr>
              <w:t>interest</w:t>
            </w:r>
          </w:p>
        </w:tc>
        <w:tc>
          <w:tcPr>
            <w:tcW w:w="1961" w:type="dxa"/>
            <w:tcBorders>
              <w:left w:val="single" w:sz="4" w:space="0" w:color="231F20"/>
              <w:right w:val="single" w:sz="4" w:space="0" w:color="231F20"/>
            </w:tcBorders>
            <w:shd w:val="clear" w:color="auto" w:fill="D9D9D9"/>
          </w:tcPr>
          <w:p>
            <w:pPr>
              <w:pStyle w:val="TableParagraph"/>
              <w:spacing w:before="18"/>
              <w:ind w:left="497"/>
              <w:rPr>
                <w:b/>
                <w:sz w:val="20"/>
              </w:rPr>
            </w:pPr>
            <w:r>
              <w:rPr>
                <w:b/>
                <w:color w:val="231F20"/>
                <w:spacing w:val="-2"/>
                <w:sz w:val="20"/>
              </w:rPr>
              <w:t>Objectives</w:t>
            </w:r>
          </w:p>
        </w:tc>
        <w:tc>
          <w:tcPr>
            <w:tcW w:w="2356" w:type="dxa"/>
            <w:tcBorders>
              <w:left w:val="single" w:sz="4" w:space="0" w:color="231F20"/>
              <w:right w:val="single" w:sz="4" w:space="0" w:color="231F20"/>
            </w:tcBorders>
            <w:shd w:val="clear" w:color="auto" w:fill="D9D9D9"/>
          </w:tcPr>
          <w:p>
            <w:pPr>
              <w:pStyle w:val="TableParagraph"/>
              <w:spacing w:before="18"/>
              <w:ind w:left="226"/>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2151" w:type="dxa"/>
            <w:tcBorders>
              <w:left w:val="single" w:sz="4" w:space="0" w:color="231F20"/>
              <w:right w:val="single" w:sz="4" w:space="0" w:color="231F20"/>
            </w:tcBorders>
            <w:shd w:val="clear" w:color="auto" w:fill="D9D9D9"/>
          </w:tcPr>
          <w:p>
            <w:pPr>
              <w:pStyle w:val="TableParagraph"/>
              <w:spacing w:line="225" w:lineRule="auto" w:before="29"/>
              <w:ind w:left="572" w:hanging="440"/>
              <w:rPr>
                <w:b/>
                <w:sz w:val="20"/>
              </w:rPr>
            </w:pPr>
            <w:r>
              <w:rPr>
                <w:b/>
                <w:color w:val="231F20"/>
                <w:sz w:val="20"/>
              </w:rPr>
              <w:t>Architectural analy- sis method</w:t>
            </w:r>
          </w:p>
        </w:tc>
        <w:tc>
          <w:tcPr>
            <w:tcW w:w="1922" w:type="dxa"/>
            <w:tcBorders>
              <w:left w:val="single" w:sz="4" w:space="0" w:color="231F20"/>
            </w:tcBorders>
            <w:shd w:val="clear" w:color="auto" w:fill="D9D9D9"/>
          </w:tcPr>
          <w:p>
            <w:pPr>
              <w:pStyle w:val="TableParagraph"/>
              <w:spacing w:before="18"/>
              <w:ind w:left="613"/>
              <w:rPr>
                <w:b/>
                <w:sz w:val="20"/>
              </w:rPr>
            </w:pPr>
            <w:r>
              <w:rPr>
                <w:b/>
                <w:color w:val="231F20"/>
                <w:spacing w:val="-2"/>
                <w:sz w:val="20"/>
              </w:rPr>
              <w:t>Results</w:t>
            </w:r>
          </w:p>
        </w:tc>
      </w:tr>
      <w:tr>
        <w:trPr>
          <w:trHeight w:val="3005" w:hRule="atLeast"/>
        </w:trPr>
        <w:tc>
          <w:tcPr>
            <w:tcW w:w="1342" w:type="dxa"/>
            <w:tcBorders>
              <w:bottom w:val="single" w:sz="4" w:space="0" w:color="231F20"/>
              <w:right w:val="single" w:sz="4" w:space="0" w:color="231F20"/>
            </w:tcBorders>
          </w:tcPr>
          <w:p>
            <w:pPr>
              <w:pStyle w:val="TableParagraph"/>
              <w:spacing w:line="225" w:lineRule="auto" w:before="29"/>
              <w:rPr>
                <w:sz w:val="20"/>
              </w:rPr>
            </w:pPr>
            <w:r>
              <w:rPr>
                <w:color w:val="231F20"/>
                <w:spacing w:val="-2"/>
                <w:sz w:val="20"/>
              </w:rPr>
              <w:t>Quality </w:t>
            </w:r>
            <w:r>
              <w:rPr>
                <w:color w:val="231F20"/>
                <w:sz w:val="20"/>
              </w:rPr>
              <w:t>attributes</w:t>
            </w:r>
            <w:r>
              <w:rPr>
                <w:color w:val="231F20"/>
                <w:spacing w:val="-4"/>
                <w:sz w:val="20"/>
              </w:rPr>
              <w:t> </w:t>
            </w:r>
            <w:r>
              <w:rPr>
                <w:color w:val="231F20"/>
                <w:sz w:val="20"/>
              </w:rPr>
              <w:t>of cloud based </w:t>
            </w:r>
            <w:r>
              <w:rPr>
                <w:color w:val="231F20"/>
                <w:spacing w:val="-2"/>
                <w:sz w:val="20"/>
              </w:rPr>
              <w:t>software services</w:t>
            </w:r>
          </w:p>
        </w:tc>
        <w:tc>
          <w:tcPr>
            <w:tcW w:w="1961" w:type="dxa"/>
            <w:tcBorders>
              <w:left w:val="single" w:sz="4" w:space="0" w:color="231F20"/>
              <w:bottom w:val="single" w:sz="4" w:space="0" w:color="231F20"/>
              <w:right w:val="single" w:sz="4" w:space="0" w:color="231F20"/>
            </w:tcBorders>
          </w:tcPr>
          <w:p>
            <w:pPr>
              <w:pStyle w:val="TableParagraph"/>
              <w:tabs>
                <w:tab w:pos="453" w:val="left" w:leader="none"/>
              </w:tabs>
              <w:spacing w:line="227" w:lineRule="exact" w:before="18"/>
              <w:ind w:left="50"/>
              <w:rPr>
                <w:sz w:val="20"/>
              </w:rPr>
            </w:pPr>
            <w:r>
              <w:rPr>
                <w:color w:val="231F20"/>
                <w:spacing w:val="-10"/>
                <w:sz w:val="20"/>
              </w:rPr>
              <w:t>—</w:t>
            </w:r>
            <w:r>
              <w:rPr>
                <w:color w:val="231F20"/>
                <w:sz w:val="20"/>
              </w:rPr>
              <w:tab/>
            </w:r>
            <w:r>
              <w:rPr>
                <w:color w:val="231F20"/>
                <w:spacing w:val="-2"/>
                <w:sz w:val="20"/>
              </w:rPr>
              <w:t>Determine</w:t>
            </w:r>
          </w:p>
          <w:p>
            <w:pPr>
              <w:pStyle w:val="TableParagraph"/>
              <w:spacing w:line="225" w:lineRule="auto" w:before="4"/>
              <w:ind w:left="453"/>
              <w:rPr>
                <w:sz w:val="20"/>
              </w:rPr>
            </w:pPr>
            <w:r>
              <w:rPr>
                <w:color w:val="231F20"/>
                <w:sz w:val="20"/>
              </w:rPr>
              <w:t>software and service </w:t>
            </w:r>
            <w:r>
              <w:rPr>
                <w:color w:val="231F20"/>
                <w:sz w:val="20"/>
              </w:rPr>
              <w:t>quality </w:t>
            </w:r>
            <w:r>
              <w:rPr>
                <w:color w:val="231F20"/>
                <w:spacing w:val="-2"/>
                <w:sz w:val="20"/>
              </w:rPr>
              <w:t>levels</w:t>
            </w:r>
          </w:p>
        </w:tc>
        <w:tc>
          <w:tcPr>
            <w:tcW w:w="2356" w:type="dxa"/>
            <w:tcBorders>
              <w:left w:val="single" w:sz="4" w:space="0" w:color="231F20"/>
              <w:bottom w:val="single" w:sz="4" w:space="0" w:color="231F20"/>
              <w:right w:val="single" w:sz="4" w:space="0" w:color="231F20"/>
            </w:tcBorders>
          </w:tcPr>
          <w:p>
            <w:pPr>
              <w:pStyle w:val="TableParagraph"/>
              <w:numPr>
                <w:ilvl w:val="0"/>
                <w:numId w:val="116"/>
              </w:numPr>
              <w:tabs>
                <w:tab w:pos="453" w:val="left" w:leader="none"/>
                <w:tab w:pos="454" w:val="left" w:leader="none"/>
              </w:tabs>
              <w:spacing w:line="225" w:lineRule="auto" w:before="29" w:after="0"/>
              <w:ind w:left="453" w:right="85" w:hanging="403"/>
              <w:jc w:val="left"/>
              <w:rPr>
                <w:sz w:val="20"/>
              </w:rPr>
            </w:pPr>
            <w:r>
              <w:rPr>
                <w:color w:val="231F20"/>
                <w:sz w:val="20"/>
              </w:rPr>
              <w:t>Under normal operating</w:t>
            </w:r>
            <w:r>
              <w:rPr>
                <w:color w:val="231F20"/>
                <w:spacing w:val="-5"/>
                <w:sz w:val="20"/>
              </w:rPr>
              <w:t> </w:t>
            </w:r>
            <w:r>
              <w:rPr>
                <w:color w:val="231F20"/>
                <w:sz w:val="20"/>
              </w:rPr>
              <w:t>conditions</w:t>
            </w:r>
          </w:p>
          <w:p>
            <w:pPr>
              <w:pStyle w:val="TableParagraph"/>
              <w:numPr>
                <w:ilvl w:val="1"/>
                <w:numId w:val="116"/>
              </w:numPr>
              <w:tabs>
                <w:tab w:pos="851" w:val="left" w:leader="none"/>
              </w:tabs>
              <w:spacing w:line="225" w:lineRule="auto" w:before="184" w:after="0"/>
              <w:ind w:left="850" w:right="304" w:hanging="403"/>
              <w:jc w:val="both"/>
              <w:rPr>
                <w:sz w:val="20"/>
              </w:rPr>
            </w:pPr>
            <w:r>
              <w:rPr>
                <w:color w:val="231F20"/>
                <w:sz w:val="20"/>
              </w:rPr>
              <w:t>Target: 1 000 </w:t>
            </w:r>
            <w:r>
              <w:rPr>
                <w:color w:val="231F20"/>
                <w:spacing w:val="-2"/>
                <w:sz w:val="20"/>
              </w:rPr>
              <w:t>transactions/ </w:t>
            </w:r>
            <w:r>
              <w:rPr>
                <w:color w:val="231F20"/>
                <w:spacing w:val="-4"/>
                <w:sz w:val="20"/>
              </w:rPr>
              <w:t>hour</w:t>
            </w:r>
          </w:p>
          <w:p>
            <w:pPr>
              <w:pStyle w:val="TableParagraph"/>
              <w:numPr>
                <w:ilvl w:val="0"/>
                <w:numId w:val="116"/>
              </w:numPr>
              <w:tabs>
                <w:tab w:pos="453" w:val="left" w:leader="none"/>
                <w:tab w:pos="454" w:val="left" w:leader="none"/>
              </w:tabs>
              <w:spacing w:line="227" w:lineRule="exact" w:before="171" w:after="0"/>
              <w:ind w:left="453" w:right="0" w:hanging="404"/>
              <w:jc w:val="left"/>
              <w:rPr>
                <w:sz w:val="20"/>
              </w:rPr>
            </w:pPr>
            <w:r>
              <w:rPr>
                <w:color w:val="231F20"/>
                <w:sz w:val="20"/>
              </w:rPr>
              <w:t>Under</w:t>
            </w:r>
            <w:r>
              <w:rPr>
                <w:color w:val="231F20"/>
                <w:spacing w:val="-6"/>
                <w:sz w:val="20"/>
              </w:rPr>
              <w:t> </w:t>
            </w:r>
            <w:r>
              <w:rPr>
                <w:color w:val="231F20"/>
                <w:spacing w:val="-2"/>
                <w:sz w:val="20"/>
              </w:rPr>
              <w:t>duress</w:t>
            </w:r>
          </w:p>
          <w:p>
            <w:pPr>
              <w:pStyle w:val="TableParagraph"/>
              <w:spacing w:line="227" w:lineRule="exact" w:before="0"/>
              <w:ind w:left="453"/>
              <w:rPr>
                <w:sz w:val="20"/>
              </w:rPr>
            </w:pPr>
            <w:r>
              <w:rPr>
                <w:color w:val="231F20"/>
                <w:sz w:val="20"/>
              </w:rPr>
              <w:t>operating</w:t>
            </w:r>
            <w:r>
              <w:rPr>
                <w:color w:val="231F20"/>
                <w:spacing w:val="12"/>
                <w:sz w:val="20"/>
              </w:rPr>
              <w:t> </w:t>
            </w:r>
            <w:r>
              <w:rPr>
                <w:color w:val="231F20"/>
                <w:spacing w:val="-2"/>
                <w:sz w:val="20"/>
              </w:rPr>
              <w:t>conditions</w:t>
            </w:r>
          </w:p>
          <w:p>
            <w:pPr>
              <w:pStyle w:val="TableParagraph"/>
              <w:numPr>
                <w:ilvl w:val="1"/>
                <w:numId w:val="116"/>
              </w:numPr>
              <w:tabs>
                <w:tab w:pos="850" w:val="left" w:leader="none"/>
                <w:tab w:pos="851" w:val="left" w:leader="none"/>
              </w:tabs>
              <w:spacing w:line="225" w:lineRule="auto" w:before="182" w:after="0"/>
              <w:ind w:left="850" w:right="304" w:hanging="403"/>
              <w:jc w:val="left"/>
              <w:rPr>
                <w:sz w:val="20"/>
              </w:rPr>
            </w:pPr>
            <w:r>
              <w:rPr>
                <w:color w:val="231F20"/>
                <w:sz w:val="20"/>
              </w:rPr>
              <w:t>Target: 100 </w:t>
            </w:r>
            <w:r>
              <w:rPr>
                <w:color w:val="231F20"/>
                <w:spacing w:val="-2"/>
                <w:sz w:val="20"/>
              </w:rPr>
              <w:t>transactions/ </w:t>
            </w:r>
            <w:r>
              <w:rPr>
                <w:color w:val="231F20"/>
                <w:spacing w:val="-4"/>
                <w:sz w:val="20"/>
              </w:rPr>
              <w:t>hour</w:t>
            </w:r>
          </w:p>
        </w:tc>
        <w:tc>
          <w:tcPr>
            <w:tcW w:w="2151" w:type="dxa"/>
            <w:tcBorders>
              <w:left w:val="single" w:sz="4" w:space="0" w:color="231F20"/>
              <w:bottom w:val="single" w:sz="4" w:space="0" w:color="231F20"/>
              <w:right w:val="single" w:sz="4" w:space="0" w:color="231F20"/>
            </w:tcBorders>
          </w:tcPr>
          <w:p>
            <w:pPr>
              <w:pStyle w:val="TableParagraph"/>
              <w:numPr>
                <w:ilvl w:val="0"/>
                <w:numId w:val="117"/>
              </w:numPr>
              <w:tabs>
                <w:tab w:pos="453" w:val="left" w:leader="none"/>
                <w:tab w:pos="454" w:val="left" w:leader="none"/>
              </w:tabs>
              <w:spacing w:line="225" w:lineRule="auto" w:before="29" w:after="0"/>
              <w:ind w:left="453" w:right="57" w:hanging="403"/>
              <w:jc w:val="left"/>
              <w:rPr>
                <w:sz w:val="20"/>
              </w:rPr>
            </w:pPr>
            <w:r>
              <w:rPr>
                <w:color w:val="231F20"/>
                <w:sz w:val="20"/>
              </w:rPr>
              <w:t>Service quality attributes analysis</w:t>
            </w:r>
          </w:p>
          <w:p>
            <w:pPr>
              <w:pStyle w:val="TableParagraph"/>
              <w:numPr>
                <w:ilvl w:val="0"/>
                <w:numId w:val="117"/>
              </w:numPr>
              <w:tabs>
                <w:tab w:pos="453" w:val="left" w:leader="none"/>
                <w:tab w:pos="454" w:val="left" w:leader="none"/>
              </w:tabs>
              <w:spacing w:line="225" w:lineRule="auto" w:before="184" w:after="0"/>
              <w:ind w:left="453" w:right="57" w:hanging="403"/>
              <w:jc w:val="left"/>
              <w:rPr>
                <w:sz w:val="20"/>
              </w:rPr>
            </w:pPr>
            <w:r>
              <w:rPr>
                <w:color w:val="231F20"/>
                <w:sz w:val="20"/>
              </w:rPr>
              <w:t>Software quality attributes analysis</w:t>
            </w:r>
          </w:p>
          <w:p>
            <w:pPr>
              <w:pStyle w:val="TableParagraph"/>
              <w:numPr>
                <w:ilvl w:val="0"/>
                <w:numId w:val="117"/>
              </w:numPr>
              <w:tabs>
                <w:tab w:pos="453" w:val="left" w:leader="none"/>
                <w:tab w:pos="454" w:val="left" w:leader="none"/>
              </w:tabs>
              <w:spacing w:line="225" w:lineRule="auto" w:before="183" w:after="0"/>
              <w:ind w:left="453" w:right="373" w:hanging="403"/>
              <w:jc w:val="left"/>
              <w:rPr>
                <w:sz w:val="20"/>
              </w:rPr>
            </w:pPr>
            <w:r>
              <w:rPr>
                <w:color w:val="231F20"/>
                <w:sz w:val="20"/>
              </w:rPr>
              <w:t>Scenario</w:t>
            </w:r>
            <w:r>
              <w:rPr>
                <w:color w:val="231F20"/>
                <w:spacing w:val="-10"/>
                <w:sz w:val="20"/>
              </w:rPr>
              <w:t> </w:t>
            </w:r>
            <w:r>
              <w:rPr>
                <w:color w:val="231F20"/>
                <w:sz w:val="20"/>
              </w:rPr>
              <w:t>based </w:t>
            </w:r>
            <w:r>
              <w:rPr>
                <w:color w:val="231F20"/>
                <w:spacing w:val="-2"/>
                <w:sz w:val="20"/>
              </w:rPr>
              <w:t>analysis</w:t>
            </w:r>
          </w:p>
        </w:tc>
        <w:tc>
          <w:tcPr>
            <w:tcW w:w="1922" w:type="dxa"/>
            <w:tcBorders>
              <w:left w:val="single" w:sz="4" w:space="0" w:color="231F20"/>
              <w:bottom w:val="single" w:sz="4" w:space="0" w:color="231F20"/>
            </w:tcBorders>
          </w:tcPr>
          <w:p>
            <w:pPr>
              <w:pStyle w:val="TableParagraph"/>
              <w:numPr>
                <w:ilvl w:val="0"/>
                <w:numId w:val="118"/>
              </w:numPr>
              <w:tabs>
                <w:tab w:pos="448" w:val="left" w:leader="none"/>
                <w:tab w:pos="449" w:val="left" w:leader="none"/>
              </w:tabs>
              <w:spacing w:line="225" w:lineRule="auto" w:before="29" w:after="0"/>
              <w:ind w:left="448" w:right="375" w:hanging="403"/>
              <w:jc w:val="left"/>
              <w:rPr>
                <w:sz w:val="20"/>
              </w:rPr>
            </w:pPr>
            <w:r>
              <w:rPr>
                <w:color w:val="231F20"/>
                <w:sz w:val="20"/>
              </w:rPr>
              <w:t>9x2</w:t>
            </w:r>
            <w:r>
              <w:rPr>
                <w:color w:val="231F20"/>
                <w:spacing w:val="-10"/>
                <w:sz w:val="20"/>
              </w:rPr>
              <w:t> </w:t>
            </w:r>
            <w:r>
              <w:rPr>
                <w:color w:val="231F20"/>
                <w:sz w:val="20"/>
              </w:rPr>
              <w:t>levels</w:t>
            </w:r>
            <w:r>
              <w:rPr>
                <w:color w:val="231F20"/>
                <w:spacing w:val="-10"/>
                <w:sz w:val="20"/>
              </w:rPr>
              <w:t> </w:t>
            </w:r>
            <w:r>
              <w:rPr>
                <w:color w:val="231F20"/>
                <w:sz w:val="20"/>
              </w:rPr>
              <w:t>of </w:t>
            </w:r>
            <w:r>
              <w:rPr>
                <w:color w:val="231F20"/>
                <w:spacing w:val="-2"/>
                <w:sz w:val="20"/>
              </w:rPr>
              <w:t>availability</w:t>
            </w:r>
          </w:p>
          <w:p>
            <w:pPr>
              <w:pStyle w:val="TableParagraph"/>
              <w:numPr>
                <w:ilvl w:val="0"/>
                <w:numId w:val="118"/>
              </w:numPr>
              <w:tabs>
                <w:tab w:pos="448" w:val="left" w:leader="none"/>
                <w:tab w:pos="449" w:val="left" w:leader="none"/>
              </w:tabs>
              <w:spacing w:line="225" w:lineRule="auto" w:before="183" w:after="0"/>
              <w:ind w:left="448" w:right="385" w:hanging="403"/>
              <w:jc w:val="left"/>
              <w:rPr>
                <w:sz w:val="20"/>
              </w:rPr>
            </w:pPr>
            <w:r>
              <w:rPr>
                <w:color w:val="231F20"/>
                <w:sz w:val="20"/>
              </w:rPr>
              <w:t>9x4</w:t>
            </w:r>
            <w:r>
              <w:rPr>
                <w:color w:val="231F20"/>
                <w:spacing w:val="-12"/>
                <w:sz w:val="20"/>
              </w:rPr>
              <w:t> </w:t>
            </w:r>
            <w:r>
              <w:rPr>
                <w:color w:val="231F20"/>
                <w:sz w:val="20"/>
              </w:rPr>
              <w:t>levels</w:t>
            </w:r>
            <w:r>
              <w:rPr>
                <w:color w:val="231F20"/>
                <w:spacing w:val="-11"/>
                <w:sz w:val="20"/>
              </w:rPr>
              <w:t> </w:t>
            </w:r>
            <w:r>
              <w:rPr>
                <w:color w:val="231F20"/>
                <w:sz w:val="20"/>
              </w:rPr>
              <w:t>of </w:t>
            </w:r>
            <w:r>
              <w:rPr>
                <w:color w:val="231F20"/>
                <w:spacing w:val="-2"/>
                <w:sz w:val="20"/>
              </w:rPr>
              <w:t>security</w:t>
            </w:r>
          </w:p>
          <w:p>
            <w:pPr>
              <w:pStyle w:val="TableParagraph"/>
              <w:numPr>
                <w:ilvl w:val="0"/>
                <w:numId w:val="118"/>
              </w:numPr>
              <w:tabs>
                <w:tab w:pos="448" w:val="left" w:leader="none"/>
                <w:tab w:pos="449" w:val="left" w:leader="none"/>
              </w:tabs>
              <w:spacing w:line="225" w:lineRule="auto" w:before="184" w:after="0"/>
              <w:ind w:left="448" w:right="376" w:hanging="403"/>
              <w:jc w:val="left"/>
              <w:rPr>
                <w:sz w:val="20"/>
              </w:rPr>
            </w:pPr>
            <w:r>
              <w:rPr>
                <w:color w:val="231F20"/>
                <w:sz w:val="20"/>
              </w:rPr>
              <w:t>9x3</w:t>
            </w:r>
            <w:r>
              <w:rPr>
                <w:color w:val="231F20"/>
                <w:spacing w:val="-11"/>
                <w:sz w:val="20"/>
              </w:rPr>
              <w:t> </w:t>
            </w:r>
            <w:r>
              <w:rPr>
                <w:color w:val="231F20"/>
                <w:sz w:val="20"/>
              </w:rPr>
              <w:t>levels</w:t>
            </w:r>
            <w:r>
              <w:rPr>
                <w:color w:val="231F20"/>
                <w:spacing w:val="-11"/>
                <w:sz w:val="20"/>
              </w:rPr>
              <w:t> </w:t>
            </w:r>
            <w:r>
              <w:rPr>
                <w:color w:val="231F20"/>
                <w:sz w:val="20"/>
              </w:rPr>
              <w:t>of </w:t>
            </w:r>
            <w:r>
              <w:rPr>
                <w:color w:val="231F20"/>
                <w:spacing w:val="-2"/>
                <w:sz w:val="20"/>
              </w:rPr>
              <w:t>privacy</w:t>
            </w:r>
          </w:p>
          <w:p>
            <w:pPr>
              <w:pStyle w:val="TableParagraph"/>
              <w:numPr>
                <w:ilvl w:val="0"/>
                <w:numId w:val="118"/>
              </w:numPr>
              <w:tabs>
                <w:tab w:pos="448" w:val="left" w:leader="none"/>
                <w:tab w:pos="449" w:val="left" w:leader="none"/>
              </w:tabs>
              <w:spacing w:line="225" w:lineRule="auto" w:before="183" w:after="0"/>
              <w:ind w:left="448" w:right="490" w:hanging="403"/>
              <w:jc w:val="left"/>
              <w:rPr>
                <w:sz w:val="20"/>
              </w:rPr>
            </w:pPr>
            <w:r>
              <w:rPr>
                <w:color w:val="231F20"/>
                <w:sz w:val="20"/>
              </w:rPr>
              <w:t>256 bit </w:t>
            </w:r>
            <w:r>
              <w:rPr>
                <w:color w:val="231F20"/>
                <w:spacing w:val="-2"/>
                <w:sz w:val="20"/>
              </w:rPr>
              <w:t>encryption</w:t>
            </w:r>
          </w:p>
          <w:p>
            <w:pPr>
              <w:pStyle w:val="TableParagraph"/>
              <w:numPr>
                <w:ilvl w:val="0"/>
                <w:numId w:val="118"/>
              </w:numPr>
              <w:tabs>
                <w:tab w:pos="448" w:val="left" w:leader="none"/>
                <w:tab w:pos="449" w:val="left" w:leader="none"/>
              </w:tabs>
              <w:spacing w:line="225" w:lineRule="auto" w:before="184" w:after="0"/>
              <w:ind w:left="448" w:right="217" w:hanging="403"/>
              <w:jc w:val="left"/>
              <w:rPr>
                <w:sz w:val="20"/>
              </w:rPr>
            </w:pPr>
            <w:r>
              <w:rPr>
                <w:color w:val="231F20"/>
                <w:sz w:val="20"/>
              </w:rPr>
              <w:t>Sub 1 second response</w:t>
            </w:r>
            <w:r>
              <w:rPr>
                <w:color w:val="231F20"/>
                <w:spacing w:val="-9"/>
                <w:sz w:val="20"/>
              </w:rPr>
              <w:t> </w:t>
            </w:r>
            <w:r>
              <w:rPr>
                <w:color w:val="231F20"/>
                <w:sz w:val="20"/>
              </w:rPr>
              <w:t>time</w:t>
            </w:r>
          </w:p>
        </w:tc>
      </w:tr>
    </w:tbl>
    <w:p>
      <w:pPr>
        <w:pStyle w:val="BodyText"/>
        <w:spacing w:before="11"/>
        <w:rPr>
          <w:b/>
          <w:sz w:val="16"/>
        </w:rPr>
      </w:pPr>
    </w:p>
    <w:p>
      <w:pPr>
        <w:spacing w:after="0"/>
        <w:rPr>
          <w:sz w:val="16"/>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2"/>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55</w:t>
      </w:r>
    </w:p>
    <w:p>
      <w:pPr>
        <w:spacing w:after="0"/>
        <w:jc w:val="left"/>
        <w:rPr>
          <w:sz w:val="22"/>
        </w:rPr>
        <w:sectPr>
          <w:type w:val="continuous"/>
          <w:pgSz w:w="11340" w:h="16840"/>
          <w:pgMar w:top="360" w:bottom="280" w:left="620" w:right="60"/>
          <w:cols w:num="2" w:equalWidth="0">
            <w:col w:w="3628" w:space="40"/>
            <w:col w:w="6992"/>
          </w:cols>
        </w:sectPr>
      </w:pPr>
    </w:p>
    <w:p>
      <w:pPr>
        <w:pStyle w:val="Heading4"/>
      </w:pPr>
      <w:r>
        <w:rPr>
          <w:color w:val="231F20"/>
        </w:rPr>
        <w:t>ISO/IEC/IEEE</w:t>
      </w:r>
      <w:r>
        <w:rPr>
          <w:color w:val="231F20"/>
          <w:spacing w:val="-9"/>
        </w:rPr>
        <w:t> </w:t>
      </w:r>
      <w:r>
        <w:rPr>
          <w:color w:val="231F20"/>
          <w:spacing w:val="-2"/>
        </w:rPr>
        <w:t>42030:2019(E)</w:t>
      </w:r>
    </w:p>
    <w:p>
      <w:pPr>
        <w:spacing w:before="714"/>
        <w:ind w:left="797" w:right="1468" w:firstLine="0"/>
        <w:jc w:val="center"/>
        <w:rPr>
          <w:i/>
          <w:sz w:val="22"/>
        </w:rPr>
      </w:pPr>
      <w:r>
        <w:rPr/>
        <w:pict>
          <v:shape style="position:absolute;margin-left:36.850399pt;margin-top:54.547153pt;width:487.6pt;height:422.5pt;mso-position-horizontal-relative:page;mso-position-vertical-relative:paragraph;z-index:15764992" type="#_x0000_t202" id="docshape402" filled="false" stroked="false">
            <v:textbox inset="0,0,0,0">
              <w:txbxContent>
                <w:tbl>
                  <w:tblPr>
                    <w:tblW w:w="0" w:type="auto"/>
                    <w:jc w:val="left"/>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342"/>
                    <w:gridCol w:w="1961"/>
                    <w:gridCol w:w="2356"/>
                    <w:gridCol w:w="2151"/>
                    <w:gridCol w:w="1922"/>
                  </w:tblGrid>
                  <w:tr>
                    <w:trPr>
                      <w:trHeight w:val="503" w:hRule="atLeast"/>
                    </w:trPr>
                    <w:tc>
                      <w:tcPr>
                        <w:tcW w:w="1342" w:type="dxa"/>
                        <w:tcBorders>
                          <w:right w:val="single" w:sz="4" w:space="0" w:color="231F20"/>
                        </w:tcBorders>
                        <w:shd w:val="clear" w:color="auto" w:fill="D9D9D9"/>
                      </w:tcPr>
                      <w:p>
                        <w:pPr>
                          <w:pStyle w:val="TableParagraph"/>
                          <w:spacing w:line="225" w:lineRule="auto" w:before="29"/>
                          <w:ind w:left="300" w:hanging="41"/>
                          <w:rPr>
                            <w:b/>
                            <w:sz w:val="20"/>
                          </w:rPr>
                        </w:pPr>
                        <w:r>
                          <w:rPr>
                            <w:b/>
                            <w:color w:val="231F20"/>
                            <w:sz w:val="20"/>
                          </w:rPr>
                          <w:t>Object</w:t>
                        </w:r>
                        <w:r>
                          <w:rPr>
                            <w:b/>
                            <w:color w:val="231F20"/>
                            <w:spacing w:val="-12"/>
                            <w:sz w:val="20"/>
                          </w:rPr>
                          <w:t> </w:t>
                        </w:r>
                        <w:r>
                          <w:rPr>
                            <w:b/>
                            <w:color w:val="231F20"/>
                            <w:sz w:val="20"/>
                          </w:rPr>
                          <w:t>of </w:t>
                        </w:r>
                        <w:r>
                          <w:rPr>
                            <w:b/>
                            <w:color w:val="231F20"/>
                            <w:spacing w:val="-2"/>
                            <w:sz w:val="20"/>
                          </w:rPr>
                          <w:t>interest</w:t>
                        </w:r>
                      </w:p>
                    </w:tc>
                    <w:tc>
                      <w:tcPr>
                        <w:tcW w:w="1961" w:type="dxa"/>
                        <w:tcBorders>
                          <w:left w:val="single" w:sz="4" w:space="0" w:color="231F20"/>
                          <w:right w:val="single" w:sz="4" w:space="0" w:color="231F20"/>
                        </w:tcBorders>
                        <w:shd w:val="clear" w:color="auto" w:fill="D9D9D9"/>
                      </w:tcPr>
                      <w:p>
                        <w:pPr>
                          <w:pStyle w:val="TableParagraph"/>
                          <w:spacing w:before="18"/>
                          <w:ind w:left="497"/>
                          <w:rPr>
                            <w:b/>
                            <w:sz w:val="20"/>
                          </w:rPr>
                        </w:pPr>
                        <w:r>
                          <w:rPr>
                            <w:b/>
                            <w:color w:val="231F20"/>
                            <w:spacing w:val="-2"/>
                            <w:sz w:val="20"/>
                          </w:rPr>
                          <w:t>Objectives</w:t>
                        </w:r>
                      </w:p>
                    </w:tc>
                    <w:tc>
                      <w:tcPr>
                        <w:tcW w:w="2356" w:type="dxa"/>
                        <w:tcBorders>
                          <w:left w:val="single" w:sz="4" w:space="0" w:color="231F20"/>
                          <w:right w:val="single" w:sz="4" w:space="0" w:color="231F20"/>
                        </w:tcBorders>
                        <w:shd w:val="clear" w:color="auto" w:fill="D9D9D9"/>
                      </w:tcPr>
                      <w:p>
                        <w:pPr>
                          <w:pStyle w:val="TableParagraph"/>
                          <w:spacing w:before="18"/>
                          <w:ind w:left="104" w:right="85"/>
                          <w:jc w:val="center"/>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2151" w:type="dxa"/>
                        <w:tcBorders>
                          <w:left w:val="single" w:sz="4" w:space="0" w:color="231F20"/>
                          <w:right w:val="single" w:sz="4" w:space="0" w:color="231F20"/>
                        </w:tcBorders>
                        <w:shd w:val="clear" w:color="auto" w:fill="D9D9D9"/>
                      </w:tcPr>
                      <w:p>
                        <w:pPr>
                          <w:pStyle w:val="TableParagraph"/>
                          <w:spacing w:line="225" w:lineRule="auto" w:before="29"/>
                          <w:ind w:left="572" w:hanging="440"/>
                          <w:rPr>
                            <w:b/>
                            <w:sz w:val="20"/>
                          </w:rPr>
                        </w:pPr>
                        <w:r>
                          <w:rPr>
                            <w:b/>
                            <w:color w:val="231F20"/>
                            <w:sz w:val="20"/>
                          </w:rPr>
                          <w:t>Architectural analy- sis method</w:t>
                        </w:r>
                      </w:p>
                    </w:tc>
                    <w:tc>
                      <w:tcPr>
                        <w:tcW w:w="1922" w:type="dxa"/>
                        <w:tcBorders>
                          <w:left w:val="single" w:sz="4" w:space="0" w:color="231F20"/>
                        </w:tcBorders>
                        <w:shd w:val="clear" w:color="auto" w:fill="D9D9D9"/>
                      </w:tcPr>
                      <w:p>
                        <w:pPr>
                          <w:pStyle w:val="TableParagraph"/>
                          <w:spacing w:before="18"/>
                          <w:ind w:left="613"/>
                          <w:rPr>
                            <w:b/>
                            <w:sz w:val="20"/>
                          </w:rPr>
                        </w:pPr>
                        <w:r>
                          <w:rPr>
                            <w:b/>
                            <w:color w:val="231F20"/>
                            <w:spacing w:val="-2"/>
                            <w:sz w:val="20"/>
                          </w:rPr>
                          <w:t>Results</w:t>
                        </w:r>
                      </w:p>
                    </w:tc>
                  </w:tr>
                  <w:tr>
                    <w:trPr>
                      <w:trHeight w:val="2641" w:hRule="atLeast"/>
                    </w:trPr>
                    <w:tc>
                      <w:tcPr>
                        <w:tcW w:w="1342" w:type="dxa"/>
                        <w:tcBorders>
                          <w:bottom w:val="single" w:sz="4" w:space="0" w:color="231F20"/>
                          <w:right w:val="single" w:sz="4" w:space="0" w:color="231F20"/>
                        </w:tcBorders>
                      </w:tcPr>
                      <w:p>
                        <w:pPr>
                          <w:pStyle w:val="TableParagraph"/>
                          <w:spacing w:line="225" w:lineRule="auto" w:before="34"/>
                          <w:rPr>
                            <w:sz w:val="20"/>
                          </w:rPr>
                        </w:pPr>
                        <w:r>
                          <w:rPr>
                            <w:color w:val="231F20"/>
                            <w:spacing w:val="-2"/>
                            <w:sz w:val="20"/>
                          </w:rPr>
                          <w:t>Quality </w:t>
                        </w:r>
                        <w:r>
                          <w:rPr>
                            <w:color w:val="231F20"/>
                            <w:sz w:val="20"/>
                          </w:rPr>
                          <w:t>attributes</w:t>
                        </w:r>
                        <w:r>
                          <w:rPr>
                            <w:color w:val="231F20"/>
                            <w:spacing w:val="-4"/>
                            <w:sz w:val="20"/>
                          </w:rPr>
                          <w:t> </w:t>
                        </w:r>
                        <w:r>
                          <w:rPr>
                            <w:color w:val="231F20"/>
                            <w:sz w:val="20"/>
                          </w:rPr>
                          <w:t>of </w:t>
                        </w:r>
                        <w:r>
                          <w:rPr>
                            <w:color w:val="231F20"/>
                            <w:spacing w:val="-2"/>
                            <w:sz w:val="20"/>
                          </w:rPr>
                          <w:t>commercial product</w:t>
                        </w:r>
                      </w:p>
                    </w:tc>
                    <w:tc>
                      <w:tcPr>
                        <w:tcW w:w="1961" w:type="dxa"/>
                        <w:tcBorders>
                          <w:left w:val="single" w:sz="4" w:space="0" w:color="231F20"/>
                          <w:bottom w:val="single" w:sz="4" w:space="0" w:color="231F20"/>
                          <w:right w:val="single" w:sz="4" w:space="0" w:color="231F20"/>
                        </w:tcBorders>
                      </w:tcPr>
                      <w:p>
                        <w:pPr>
                          <w:pStyle w:val="TableParagraph"/>
                          <w:tabs>
                            <w:tab w:pos="452" w:val="left" w:leader="none"/>
                          </w:tabs>
                          <w:spacing w:line="225" w:lineRule="auto" w:before="34"/>
                          <w:ind w:left="453" w:right="311" w:hanging="403"/>
                          <w:rPr>
                            <w:sz w:val="20"/>
                          </w:rPr>
                        </w:pPr>
                        <w:r>
                          <w:rPr>
                            <w:color w:val="231F20"/>
                            <w:spacing w:val="-10"/>
                            <w:sz w:val="20"/>
                          </w:rPr>
                          <w:t>—</w:t>
                        </w:r>
                        <w:r>
                          <w:rPr>
                            <w:color w:val="231F20"/>
                            <w:sz w:val="20"/>
                          </w:rPr>
                          <w:tab/>
                        </w:r>
                        <w:r>
                          <w:rPr>
                            <w:color w:val="231F20"/>
                            <w:spacing w:val="-2"/>
                            <w:sz w:val="20"/>
                          </w:rPr>
                          <w:t>Determine software </w:t>
                        </w:r>
                        <w:r>
                          <w:rPr>
                            <w:color w:val="231F20"/>
                            <w:sz w:val="20"/>
                          </w:rPr>
                          <w:t>quality </w:t>
                        </w:r>
                        <w:r>
                          <w:rPr>
                            <w:color w:val="231F20"/>
                            <w:sz w:val="20"/>
                          </w:rPr>
                          <w:t>levels</w:t>
                        </w:r>
                      </w:p>
                    </w:tc>
                    <w:tc>
                      <w:tcPr>
                        <w:tcW w:w="2356" w:type="dxa"/>
                        <w:tcBorders>
                          <w:left w:val="single" w:sz="4" w:space="0" w:color="231F20"/>
                          <w:bottom w:val="single" w:sz="4" w:space="0" w:color="231F20"/>
                          <w:right w:val="single" w:sz="4" w:space="0" w:color="231F20"/>
                        </w:tcBorders>
                      </w:tcPr>
                      <w:p>
                        <w:pPr>
                          <w:pStyle w:val="TableParagraph"/>
                          <w:numPr>
                            <w:ilvl w:val="0"/>
                            <w:numId w:val="119"/>
                          </w:numPr>
                          <w:tabs>
                            <w:tab w:pos="452" w:val="left" w:leader="none"/>
                            <w:tab w:pos="453" w:val="left" w:leader="none"/>
                          </w:tabs>
                          <w:spacing w:line="225" w:lineRule="auto" w:before="34" w:after="0"/>
                          <w:ind w:left="453" w:right="85" w:hanging="403"/>
                          <w:jc w:val="left"/>
                          <w:rPr>
                            <w:sz w:val="20"/>
                          </w:rPr>
                        </w:pPr>
                        <w:r>
                          <w:rPr>
                            <w:color w:val="231F20"/>
                            <w:sz w:val="20"/>
                          </w:rPr>
                          <w:t>Under normal operating</w:t>
                        </w:r>
                        <w:r>
                          <w:rPr>
                            <w:color w:val="231F20"/>
                            <w:spacing w:val="-5"/>
                            <w:sz w:val="20"/>
                          </w:rPr>
                          <w:t> </w:t>
                        </w:r>
                        <w:r>
                          <w:rPr>
                            <w:color w:val="231F20"/>
                            <w:sz w:val="20"/>
                          </w:rPr>
                          <w:t>conditions</w:t>
                        </w:r>
                      </w:p>
                      <w:p>
                        <w:pPr>
                          <w:pStyle w:val="TableParagraph"/>
                          <w:numPr>
                            <w:ilvl w:val="1"/>
                            <w:numId w:val="119"/>
                          </w:numPr>
                          <w:tabs>
                            <w:tab w:pos="849" w:val="left" w:leader="none"/>
                            <w:tab w:pos="850" w:val="left" w:leader="none"/>
                          </w:tabs>
                          <w:spacing w:line="227" w:lineRule="exact" w:before="172" w:after="0"/>
                          <w:ind w:left="849" w:right="0" w:hanging="403"/>
                          <w:jc w:val="left"/>
                          <w:rPr>
                            <w:sz w:val="20"/>
                          </w:rPr>
                        </w:pPr>
                        <w:r>
                          <w:rPr>
                            <w:color w:val="231F20"/>
                            <w:sz w:val="20"/>
                          </w:rPr>
                          <w:t>Target:</w:t>
                        </w:r>
                        <w:r>
                          <w:rPr>
                            <w:color w:val="231F20"/>
                            <w:spacing w:val="-5"/>
                            <w:sz w:val="20"/>
                          </w:rPr>
                          <w:t> </w:t>
                        </w:r>
                        <w:r>
                          <w:rPr>
                            <w:color w:val="231F20"/>
                            <w:sz w:val="20"/>
                          </w:rPr>
                          <w:t>1</w:t>
                        </w:r>
                        <w:r>
                          <w:rPr>
                            <w:color w:val="231F20"/>
                            <w:spacing w:val="-4"/>
                            <w:sz w:val="20"/>
                          </w:rPr>
                          <w:t> </w:t>
                        </w:r>
                        <w:r>
                          <w:rPr>
                            <w:color w:val="231F20"/>
                            <w:spacing w:val="-5"/>
                            <w:sz w:val="20"/>
                          </w:rPr>
                          <w:t>000</w:t>
                        </w:r>
                      </w:p>
                      <w:p>
                        <w:pPr>
                          <w:pStyle w:val="TableParagraph"/>
                          <w:spacing w:line="227" w:lineRule="exact" w:before="0"/>
                          <w:ind w:left="849"/>
                          <w:rPr>
                            <w:sz w:val="20"/>
                          </w:rPr>
                        </w:pPr>
                        <w:r>
                          <w:rPr>
                            <w:color w:val="231F20"/>
                            <w:sz w:val="20"/>
                          </w:rPr>
                          <w:t>concurrent</w:t>
                        </w:r>
                        <w:r>
                          <w:rPr>
                            <w:color w:val="231F20"/>
                            <w:spacing w:val="2"/>
                            <w:sz w:val="20"/>
                          </w:rPr>
                          <w:t> </w:t>
                        </w:r>
                        <w:r>
                          <w:rPr>
                            <w:color w:val="231F20"/>
                            <w:spacing w:val="-2"/>
                            <w:sz w:val="20"/>
                          </w:rPr>
                          <w:t>users</w:t>
                        </w:r>
                      </w:p>
                      <w:p>
                        <w:pPr>
                          <w:pStyle w:val="TableParagraph"/>
                          <w:numPr>
                            <w:ilvl w:val="0"/>
                            <w:numId w:val="119"/>
                          </w:numPr>
                          <w:tabs>
                            <w:tab w:pos="453" w:val="left" w:leader="none"/>
                            <w:tab w:pos="454" w:val="left" w:leader="none"/>
                          </w:tabs>
                          <w:spacing w:line="227" w:lineRule="exact" w:before="170" w:after="0"/>
                          <w:ind w:left="453" w:right="0" w:hanging="404"/>
                          <w:jc w:val="left"/>
                          <w:rPr>
                            <w:sz w:val="20"/>
                          </w:rPr>
                        </w:pPr>
                        <w:r>
                          <w:rPr>
                            <w:color w:val="231F20"/>
                            <w:sz w:val="20"/>
                          </w:rPr>
                          <w:t>Under</w:t>
                        </w:r>
                        <w:r>
                          <w:rPr>
                            <w:color w:val="231F20"/>
                            <w:spacing w:val="-6"/>
                            <w:sz w:val="20"/>
                          </w:rPr>
                          <w:t> </w:t>
                        </w:r>
                        <w:r>
                          <w:rPr>
                            <w:color w:val="231F20"/>
                            <w:spacing w:val="-2"/>
                            <w:sz w:val="20"/>
                          </w:rPr>
                          <w:t>duress</w:t>
                        </w:r>
                      </w:p>
                      <w:p>
                        <w:pPr>
                          <w:pStyle w:val="TableParagraph"/>
                          <w:spacing w:line="227" w:lineRule="exact" w:before="0"/>
                          <w:ind w:left="453"/>
                          <w:rPr>
                            <w:sz w:val="20"/>
                          </w:rPr>
                        </w:pPr>
                        <w:r>
                          <w:rPr>
                            <w:color w:val="231F20"/>
                            <w:sz w:val="20"/>
                          </w:rPr>
                          <w:t>operating</w:t>
                        </w:r>
                        <w:r>
                          <w:rPr>
                            <w:color w:val="231F20"/>
                            <w:spacing w:val="12"/>
                            <w:sz w:val="20"/>
                          </w:rPr>
                          <w:t> </w:t>
                        </w:r>
                        <w:r>
                          <w:rPr>
                            <w:color w:val="231F20"/>
                            <w:spacing w:val="-2"/>
                            <w:sz w:val="20"/>
                          </w:rPr>
                          <w:t>conditions</w:t>
                        </w:r>
                      </w:p>
                      <w:p>
                        <w:pPr>
                          <w:pStyle w:val="TableParagraph"/>
                          <w:numPr>
                            <w:ilvl w:val="1"/>
                            <w:numId w:val="119"/>
                          </w:numPr>
                          <w:tabs>
                            <w:tab w:pos="850" w:val="left" w:leader="none"/>
                            <w:tab w:pos="851" w:val="left" w:leader="none"/>
                          </w:tabs>
                          <w:spacing w:line="227" w:lineRule="exact" w:before="170" w:after="0"/>
                          <w:ind w:left="850" w:right="0" w:hanging="404"/>
                          <w:jc w:val="left"/>
                          <w:rPr>
                            <w:sz w:val="20"/>
                          </w:rPr>
                        </w:pPr>
                        <w:r>
                          <w:rPr>
                            <w:color w:val="231F20"/>
                            <w:sz w:val="20"/>
                          </w:rPr>
                          <w:t>Target:</w:t>
                        </w:r>
                        <w:r>
                          <w:rPr>
                            <w:color w:val="231F20"/>
                            <w:spacing w:val="-8"/>
                            <w:sz w:val="20"/>
                          </w:rPr>
                          <w:t> </w:t>
                        </w:r>
                        <w:r>
                          <w:rPr>
                            <w:color w:val="231F20"/>
                            <w:spacing w:val="-5"/>
                            <w:sz w:val="20"/>
                          </w:rPr>
                          <w:t>100</w:t>
                        </w:r>
                      </w:p>
                      <w:p>
                        <w:pPr>
                          <w:pStyle w:val="TableParagraph"/>
                          <w:spacing w:line="227" w:lineRule="exact" w:before="0"/>
                          <w:ind w:left="849"/>
                          <w:rPr>
                            <w:sz w:val="20"/>
                          </w:rPr>
                        </w:pPr>
                        <w:r>
                          <w:rPr>
                            <w:color w:val="231F20"/>
                            <w:sz w:val="20"/>
                          </w:rPr>
                          <w:t>concurrent</w:t>
                        </w:r>
                        <w:r>
                          <w:rPr>
                            <w:color w:val="231F20"/>
                            <w:spacing w:val="2"/>
                            <w:sz w:val="20"/>
                          </w:rPr>
                          <w:t> </w:t>
                        </w:r>
                        <w:r>
                          <w:rPr>
                            <w:color w:val="231F20"/>
                            <w:spacing w:val="-2"/>
                            <w:sz w:val="20"/>
                          </w:rPr>
                          <w:t>users</w:t>
                        </w:r>
                      </w:p>
                    </w:tc>
                    <w:tc>
                      <w:tcPr>
                        <w:tcW w:w="2151" w:type="dxa"/>
                        <w:tcBorders>
                          <w:left w:val="single" w:sz="4" w:space="0" w:color="231F20"/>
                          <w:bottom w:val="single" w:sz="4" w:space="0" w:color="231F20"/>
                          <w:right w:val="single" w:sz="4" w:space="0" w:color="231F20"/>
                        </w:tcBorders>
                      </w:tcPr>
                      <w:p>
                        <w:pPr>
                          <w:pStyle w:val="TableParagraph"/>
                          <w:numPr>
                            <w:ilvl w:val="0"/>
                            <w:numId w:val="120"/>
                          </w:numPr>
                          <w:tabs>
                            <w:tab w:pos="453" w:val="left" w:leader="none"/>
                            <w:tab w:pos="454" w:val="left" w:leader="none"/>
                          </w:tabs>
                          <w:spacing w:line="225" w:lineRule="auto" w:before="34" w:after="0"/>
                          <w:ind w:left="453" w:right="57" w:hanging="403"/>
                          <w:jc w:val="left"/>
                          <w:rPr>
                            <w:sz w:val="20"/>
                          </w:rPr>
                        </w:pPr>
                        <w:r>
                          <w:rPr>
                            <w:color w:val="231F20"/>
                            <w:sz w:val="20"/>
                          </w:rPr>
                          <w:t>Software quality attributes analysis</w:t>
                        </w:r>
                      </w:p>
                      <w:p>
                        <w:pPr>
                          <w:pStyle w:val="TableParagraph"/>
                          <w:numPr>
                            <w:ilvl w:val="0"/>
                            <w:numId w:val="120"/>
                          </w:numPr>
                          <w:tabs>
                            <w:tab w:pos="453" w:val="left" w:leader="none"/>
                            <w:tab w:pos="454" w:val="left" w:leader="none"/>
                          </w:tabs>
                          <w:spacing w:line="225" w:lineRule="auto" w:before="184" w:after="0"/>
                          <w:ind w:left="453" w:right="373" w:hanging="403"/>
                          <w:jc w:val="left"/>
                          <w:rPr>
                            <w:sz w:val="20"/>
                          </w:rPr>
                        </w:pPr>
                        <w:r>
                          <w:rPr>
                            <w:color w:val="231F20"/>
                            <w:sz w:val="20"/>
                          </w:rPr>
                          <w:t>Scenario</w:t>
                        </w:r>
                        <w:r>
                          <w:rPr>
                            <w:color w:val="231F20"/>
                            <w:spacing w:val="-10"/>
                            <w:sz w:val="20"/>
                          </w:rPr>
                          <w:t> </w:t>
                        </w:r>
                        <w:r>
                          <w:rPr>
                            <w:color w:val="231F20"/>
                            <w:sz w:val="20"/>
                          </w:rPr>
                          <w:t>based </w:t>
                        </w:r>
                        <w:r>
                          <w:rPr>
                            <w:color w:val="231F20"/>
                            <w:spacing w:val="-2"/>
                            <w:sz w:val="20"/>
                          </w:rPr>
                          <w:t>analysis</w:t>
                        </w:r>
                      </w:p>
                    </w:tc>
                    <w:tc>
                      <w:tcPr>
                        <w:tcW w:w="1922" w:type="dxa"/>
                        <w:tcBorders>
                          <w:left w:val="single" w:sz="4" w:space="0" w:color="231F20"/>
                          <w:bottom w:val="single" w:sz="4" w:space="0" w:color="231F20"/>
                        </w:tcBorders>
                      </w:tcPr>
                      <w:p>
                        <w:pPr>
                          <w:pStyle w:val="TableParagraph"/>
                          <w:tabs>
                            <w:tab w:pos="447" w:val="left" w:leader="none"/>
                          </w:tabs>
                          <w:spacing w:line="227" w:lineRule="exact"/>
                          <w:rPr>
                            <w:sz w:val="20"/>
                          </w:rPr>
                        </w:pPr>
                        <w:r>
                          <w:rPr>
                            <w:color w:val="231F20"/>
                            <w:spacing w:val="-10"/>
                            <w:sz w:val="20"/>
                          </w:rPr>
                          <w:t>—</w:t>
                        </w:r>
                        <w:r>
                          <w:rPr>
                            <w:color w:val="231F20"/>
                            <w:sz w:val="20"/>
                          </w:rPr>
                          <w:tab/>
                          <w:t>Max</w:t>
                        </w:r>
                        <w:r>
                          <w:rPr>
                            <w:color w:val="231F20"/>
                            <w:spacing w:val="3"/>
                            <w:sz w:val="20"/>
                          </w:rPr>
                          <w:t> </w:t>
                        </w:r>
                        <w:r>
                          <w:rPr>
                            <w:color w:val="231F20"/>
                            <w:sz w:val="20"/>
                          </w:rPr>
                          <w:t>3</w:t>
                        </w:r>
                        <w:r>
                          <w:rPr>
                            <w:color w:val="231F20"/>
                            <w:spacing w:val="3"/>
                            <w:sz w:val="20"/>
                          </w:rPr>
                          <w:t> </w:t>
                        </w:r>
                        <w:r>
                          <w:rPr>
                            <w:color w:val="231F20"/>
                            <w:spacing w:val="-5"/>
                            <w:sz w:val="20"/>
                          </w:rPr>
                          <w:t>500</w:t>
                        </w:r>
                      </w:p>
                      <w:p>
                        <w:pPr>
                          <w:pStyle w:val="TableParagraph"/>
                          <w:spacing w:line="225" w:lineRule="auto" w:before="4"/>
                          <w:ind w:left="447" w:right="121"/>
                          <w:rPr>
                            <w:sz w:val="20"/>
                          </w:rPr>
                        </w:pPr>
                        <w:r>
                          <w:rPr>
                            <w:color w:val="231F20"/>
                            <w:spacing w:val="-2"/>
                            <w:sz w:val="20"/>
                          </w:rPr>
                          <w:t>concurrent users</w:t>
                        </w:r>
                      </w:p>
                      <w:p>
                        <w:pPr>
                          <w:pStyle w:val="TableParagraph"/>
                          <w:numPr>
                            <w:ilvl w:val="0"/>
                            <w:numId w:val="121"/>
                          </w:numPr>
                          <w:tabs>
                            <w:tab w:pos="447" w:val="left" w:leader="none"/>
                            <w:tab w:pos="448" w:val="left" w:leader="none"/>
                          </w:tabs>
                          <w:spacing w:line="227" w:lineRule="exact" w:before="172" w:after="0"/>
                          <w:ind w:left="447" w:right="0" w:hanging="403"/>
                          <w:jc w:val="left"/>
                          <w:rPr>
                            <w:sz w:val="20"/>
                          </w:rPr>
                        </w:pPr>
                        <w:r>
                          <w:rPr>
                            <w:color w:val="231F20"/>
                            <w:spacing w:val="-5"/>
                            <w:sz w:val="20"/>
                          </w:rPr>
                          <w:t>Sub</w:t>
                        </w:r>
                      </w:p>
                      <w:p>
                        <w:pPr>
                          <w:pStyle w:val="TableParagraph"/>
                          <w:spacing w:line="225" w:lineRule="auto" w:before="4"/>
                          <w:ind w:left="447"/>
                          <w:rPr>
                            <w:sz w:val="20"/>
                          </w:rPr>
                        </w:pPr>
                        <w:r>
                          <w:rPr>
                            <w:color w:val="231F20"/>
                            <w:sz w:val="20"/>
                          </w:rPr>
                          <w:t>100</w:t>
                        </w:r>
                        <w:r>
                          <w:rPr>
                            <w:color w:val="231F20"/>
                            <w:spacing w:val="-12"/>
                            <w:sz w:val="20"/>
                          </w:rPr>
                          <w:t> </w:t>
                        </w:r>
                        <w:r>
                          <w:rPr>
                            <w:color w:val="231F20"/>
                            <w:sz w:val="20"/>
                          </w:rPr>
                          <w:t>millisecond response time</w:t>
                        </w:r>
                      </w:p>
                      <w:p>
                        <w:pPr>
                          <w:pStyle w:val="TableParagraph"/>
                          <w:numPr>
                            <w:ilvl w:val="0"/>
                            <w:numId w:val="121"/>
                          </w:numPr>
                          <w:tabs>
                            <w:tab w:pos="447" w:val="left" w:leader="none"/>
                            <w:tab w:pos="448" w:val="left" w:leader="none"/>
                          </w:tabs>
                          <w:spacing w:line="227" w:lineRule="exact" w:before="172" w:after="0"/>
                          <w:ind w:left="447" w:right="0" w:hanging="403"/>
                          <w:jc w:val="left"/>
                          <w:rPr>
                            <w:sz w:val="20"/>
                          </w:rPr>
                        </w:pPr>
                        <w:r>
                          <w:rPr>
                            <w:color w:val="231F20"/>
                            <w:spacing w:val="-2"/>
                            <w:sz w:val="20"/>
                          </w:rPr>
                          <w:t>Scalable</w:t>
                        </w:r>
                      </w:p>
                      <w:p>
                        <w:pPr>
                          <w:pStyle w:val="TableParagraph"/>
                          <w:spacing w:line="220" w:lineRule="exact" w:before="0"/>
                          <w:ind w:left="447"/>
                          <w:rPr>
                            <w:sz w:val="20"/>
                          </w:rPr>
                        </w:pPr>
                        <w:r>
                          <w:rPr>
                            <w:color w:val="231F20"/>
                            <w:sz w:val="20"/>
                          </w:rPr>
                          <w:t>to</w:t>
                        </w:r>
                        <w:r>
                          <w:rPr>
                            <w:color w:val="231F20"/>
                            <w:spacing w:val="-3"/>
                            <w:sz w:val="20"/>
                          </w:rPr>
                          <w:t> </w:t>
                        </w:r>
                        <w:r>
                          <w:rPr>
                            <w:color w:val="231F20"/>
                            <w:sz w:val="20"/>
                          </w:rPr>
                          <w:t>10</w:t>
                        </w:r>
                        <w:r>
                          <w:rPr>
                            <w:color w:val="231F20"/>
                            <w:spacing w:val="-3"/>
                            <w:sz w:val="20"/>
                          </w:rPr>
                          <w:t> </w:t>
                        </w:r>
                        <w:r>
                          <w:rPr>
                            <w:color w:val="231F20"/>
                            <w:spacing w:val="-5"/>
                            <w:sz w:val="20"/>
                          </w:rPr>
                          <w:t>000</w:t>
                        </w:r>
                      </w:p>
                      <w:p>
                        <w:pPr>
                          <w:pStyle w:val="TableParagraph"/>
                          <w:spacing w:line="225" w:lineRule="auto" w:before="4"/>
                          <w:ind w:left="447" w:right="121"/>
                          <w:rPr>
                            <w:sz w:val="20"/>
                          </w:rPr>
                        </w:pPr>
                        <w:r>
                          <w:rPr>
                            <w:color w:val="231F20"/>
                            <w:spacing w:val="-2"/>
                            <w:sz w:val="20"/>
                          </w:rPr>
                          <w:t>concurrent users</w:t>
                        </w:r>
                      </w:p>
                    </w:tc>
                  </w:tr>
                  <w:tr>
                    <w:trPr>
                      <w:trHeight w:val="5246" w:hRule="atLeast"/>
                    </w:trPr>
                    <w:tc>
                      <w:tcPr>
                        <w:tcW w:w="1342" w:type="dxa"/>
                        <w:tcBorders>
                          <w:top w:val="single" w:sz="4" w:space="0" w:color="231F20"/>
                          <w:bottom w:val="single" w:sz="4" w:space="0" w:color="231F20"/>
                          <w:right w:val="single" w:sz="4" w:space="0" w:color="231F20"/>
                        </w:tcBorders>
                      </w:tcPr>
                      <w:p>
                        <w:pPr>
                          <w:pStyle w:val="TableParagraph"/>
                          <w:spacing w:line="225" w:lineRule="auto" w:before="34"/>
                          <w:ind w:left="46" w:right="220"/>
                          <w:jc w:val="both"/>
                          <w:rPr>
                            <w:sz w:val="20"/>
                          </w:rPr>
                        </w:pPr>
                        <w:r>
                          <w:rPr>
                            <w:color w:val="231F20"/>
                            <w:sz w:val="20"/>
                          </w:rPr>
                          <w:t>Cloud</w:t>
                        </w:r>
                        <w:r>
                          <w:rPr>
                            <w:color w:val="231F20"/>
                            <w:spacing w:val="-12"/>
                            <w:sz w:val="20"/>
                          </w:rPr>
                          <w:t> </w:t>
                        </w:r>
                        <w:r>
                          <w:rPr>
                            <w:color w:val="231F20"/>
                            <w:sz w:val="20"/>
                          </w:rPr>
                          <w:t>based services ar- </w:t>
                        </w:r>
                        <w:r>
                          <w:rPr>
                            <w:color w:val="231F20"/>
                            <w:spacing w:val="-2"/>
                            <w:sz w:val="20"/>
                          </w:rPr>
                          <w:t>chitecture</w:t>
                        </w:r>
                      </w:p>
                    </w:tc>
                    <w:tc>
                      <w:tcPr>
                        <w:tcW w:w="1961" w:type="dxa"/>
                        <w:tcBorders>
                          <w:top w:val="single" w:sz="4" w:space="0" w:color="231F20"/>
                          <w:left w:val="single" w:sz="4" w:space="0" w:color="231F20"/>
                          <w:bottom w:val="single" w:sz="4" w:space="0" w:color="231F20"/>
                          <w:right w:val="single" w:sz="4" w:space="0" w:color="231F20"/>
                        </w:tcBorders>
                      </w:tcPr>
                      <w:p>
                        <w:pPr>
                          <w:pStyle w:val="TableParagraph"/>
                          <w:tabs>
                            <w:tab w:pos="453" w:val="left" w:leader="none"/>
                          </w:tabs>
                          <w:spacing w:line="225" w:lineRule="auto" w:before="34"/>
                          <w:ind w:left="453" w:right="163" w:hanging="403"/>
                          <w:rPr>
                            <w:sz w:val="20"/>
                          </w:rPr>
                        </w:pPr>
                        <w:r>
                          <w:rPr>
                            <w:color w:val="231F20"/>
                            <w:spacing w:val="-10"/>
                            <w:sz w:val="20"/>
                          </w:rPr>
                          <w:t>—</w:t>
                        </w:r>
                        <w:r>
                          <w:rPr>
                            <w:color w:val="231F20"/>
                            <w:sz w:val="20"/>
                          </w:rPr>
                          <w:tab/>
                          <w:t>Interfacing</w:t>
                        </w:r>
                        <w:r>
                          <w:rPr>
                            <w:color w:val="231F20"/>
                            <w:spacing w:val="-7"/>
                            <w:sz w:val="20"/>
                          </w:rPr>
                          <w:t> </w:t>
                        </w:r>
                        <w:r>
                          <w:rPr>
                            <w:color w:val="231F20"/>
                            <w:sz w:val="20"/>
                          </w:rPr>
                          <w:t>and </w:t>
                        </w:r>
                        <w:r>
                          <w:rPr>
                            <w:color w:val="231F20"/>
                            <w:spacing w:val="-2"/>
                            <w:sz w:val="20"/>
                          </w:rPr>
                          <w:t>integration</w:t>
                        </w:r>
                      </w:p>
                    </w:tc>
                    <w:tc>
                      <w:tcPr>
                        <w:tcW w:w="2356" w:type="dxa"/>
                        <w:tcBorders>
                          <w:top w:val="single" w:sz="4" w:space="0" w:color="231F20"/>
                          <w:left w:val="single" w:sz="4" w:space="0" w:color="231F20"/>
                          <w:bottom w:val="single" w:sz="4" w:space="0" w:color="231F20"/>
                          <w:right w:val="single" w:sz="4" w:space="0" w:color="231F20"/>
                        </w:tcBorders>
                      </w:tcPr>
                      <w:p>
                        <w:pPr>
                          <w:pStyle w:val="TableParagraph"/>
                          <w:tabs>
                            <w:tab w:pos="402" w:val="left" w:leader="none"/>
                          </w:tabs>
                          <w:ind w:left="0" w:right="85"/>
                          <w:jc w:val="center"/>
                          <w:rPr>
                            <w:sz w:val="20"/>
                          </w:rPr>
                        </w:pPr>
                        <w:r>
                          <w:rPr>
                            <w:color w:val="231F20"/>
                            <w:spacing w:val="-10"/>
                            <w:sz w:val="20"/>
                          </w:rPr>
                          <w:t>—</w:t>
                        </w:r>
                        <w:r>
                          <w:rPr>
                            <w:color w:val="231F20"/>
                            <w:sz w:val="20"/>
                          </w:rPr>
                          <w:tab/>
                          <w:t>Services</w:t>
                        </w:r>
                        <w:r>
                          <w:rPr>
                            <w:color w:val="231F20"/>
                            <w:spacing w:val="20"/>
                            <w:sz w:val="20"/>
                          </w:rPr>
                          <w:t> </w:t>
                        </w:r>
                        <w:r>
                          <w:rPr>
                            <w:color w:val="231F20"/>
                            <w:spacing w:val="-2"/>
                            <w:sz w:val="20"/>
                          </w:rPr>
                          <w:t>integration</w:t>
                        </w:r>
                      </w:p>
                    </w:tc>
                    <w:tc>
                      <w:tcPr>
                        <w:tcW w:w="2151" w:type="dxa"/>
                        <w:tcBorders>
                          <w:top w:val="single" w:sz="4" w:space="0" w:color="231F20"/>
                          <w:left w:val="single" w:sz="4" w:space="0" w:color="231F20"/>
                          <w:bottom w:val="single" w:sz="4" w:space="0" w:color="231F20"/>
                          <w:right w:val="single" w:sz="4" w:space="0" w:color="231F20"/>
                        </w:tcBorders>
                      </w:tcPr>
                      <w:p>
                        <w:pPr>
                          <w:pStyle w:val="TableParagraph"/>
                          <w:tabs>
                            <w:tab w:pos="453" w:val="left" w:leader="none"/>
                          </w:tabs>
                          <w:spacing w:line="225" w:lineRule="auto" w:before="34"/>
                          <w:ind w:left="453" w:right="343" w:hanging="403"/>
                          <w:rPr>
                            <w:sz w:val="20"/>
                          </w:rPr>
                        </w:pPr>
                        <w:r>
                          <w:rPr>
                            <w:color w:val="231F20"/>
                            <w:spacing w:val="-10"/>
                            <w:sz w:val="20"/>
                          </w:rPr>
                          <w:t>—</w:t>
                        </w:r>
                        <w:r>
                          <w:rPr>
                            <w:color w:val="231F20"/>
                            <w:sz w:val="20"/>
                          </w:rPr>
                          <w:tab/>
                          <w:t>Analysis of interfaces, data </w:t>
                        </w:r>
                        <w:r>
                          <w:rPr>
                            <w:color w:val="231F20"/>
                            <w:spacing w:val="-2"/>
                            <w:sz w:val="20"/>
                          </w:rPr>
                          <w:t>schema</w:t>
                        </w:r>
                      </w:p>
                    </w:tc>
                    <w:tc>
                      <w:tcPr>
                        <w:tcW w:w="1922" w:type="dxa"/>
                        <w:tcBorders>
                          <w:top w:val="single" w:sz="4" w:space="0" w:color="231F20"/>
                          <w:left w:val="single" w:sz="4" w:space="0" w:color="231F20"/>
                          <w:bottom w:val="single" w:sz="4" w:space="0" w:color="231F20"/>
                        </w:tcBorders>
                      </w:tcPr>
                      <w:p>
                        <w:pPr>
                          <w:pStyle w:val="TableParagraph"/>
                          <w:numPr>
                            <w:ilvl w:val="0"/>
                            <w:numId w:val="122"/>
                          </w:numPr>
                          <w:tabs>
                            <w:tab w:pos="448" w:val="left" w:leader="none"/>
                            <w:tab w:pos="449" w:val="left" w:leader="none"/>
                          </w:tabs>
                          <w:spacing w:line="225" w:lineRule="auto" w:before="34" w:after="0"/>
                          <w:ind w:left="448" w:right="362" w:hanging="403"/>
                          <w:jc w:val="left"/>
                          <w:rPr>
                            <w:sz w:val="20"/>
                          </w:rPr>
                        </w:pPr>
                        <w:r>
                          <w:rPr>
                            <w:color w:val="231F20"/>
                            <w:spacing w:val="-2"/>
                            <w:sz w:val="20"/>
                          </w:rPr>
                          <w:t>Hybrid architecture supporting</w:t>
                        </w:r>
                        <w:r>
                          <w:rPr>
                            <w:color w:val="231F20"/>
                            <w:spacing w:val="40"/>
                            <w:sz w:val="20"/>
                          </w:rPr>
                          <w:t> </w:t>
                        </w:r>
                        <w:r>
                          <w:rPr>
                            <w:color w:val="231F20"/>
                            <w:sz w:val="20"/>
                          </w:rPr>
                          <w:t>in house</w:t>
                        </w:r>
                      </w:p>
                      <w:p>
                        <w:pPr>
                          <w:pStyle w:val="TableParagraph"/>
                          <w:spacing w:line="225" w:lineRule="auto" w:before="0"/>
                          <w:ind w:left="448" w:right="121"/>
                          <w:rPr>
                            <w:sz w:val="20"/>
                          </w:rPr>
                        </w:pPr>
                        <w:r>
                          <w:rPr>
                            <w:color w:val="231F20"/>
                            <w:spacing w:val="-2"/>
                            <w:sz w:val="20"/>
                          </w:rPr>
                          <w:t>infrastructure </w:t>
                        </w:r>
                        <w:r>
                          <w:rPr>
                            <w:color w:val="231F20"/>
                            <w:sz w:val="20"/>
                          </w:rPr>
                          <w:t>as well as services</w:t>
                        </w:r>
                        <w:r>
                          <w:rPr>
                            <w:color w:val="231F20"/>
                            <w:spacing w:val="-2"/>
                            <w:sz w:val="20"/>
                          </w:rPr>
                          <w:t> </w:t>
                        </w:r>
                        <w:r>
                          <w:rPr>
                            <w:color w:val="231F20"/>
                            <w:sz w:val="20"/>
                          </w:rPr>
                          <w:t>on</w:t>
                        </w:r>
                        <w:r>
                          <w:rPr>
                            <w:color w:val="231F20"/>
                            <w:spacing w:val="-3"/>
                            <w:sz w:val="20"/>
                          </w:rPr>
                          <w:t> </w:t>
                        </w:r>
                        <w:r>
                          <w:rPr>
                            <w:color w:val="231F20"/>
                            <w:sz w:val="20"/>
                          </w:rPr>
                          <w:t>the </w:t>
                        </w:r>
                        <w:r>
                          <w:rPr>
                            <w:color w:val="231F20"/>
                            <w:spacing w:val="-2"/>
                            <w:sz w:val="20"/>
                          </w:rPr>
                          <w:t>cloud</w:t>
                        </w:r>
                      </w:p>
                      <w:p>
                        <w:pPr>
                          <w:pStyle w:val="TableParagraph"/>
                          <w:numPr>
                            <w:ilvl w:val="0"/>
                            <w:numId w:val="122"/>
                          </w:numPr>
                          <w:tabs>
                            <w:tab w:pos="448" w:val="left" w:leader="none"/>
                            <w:tab w:pos="449" w:val="left" w:leader="none"/>
                          </w:tabs>
                          <w:spacing w:line="227" w:lineRule="exact" w:before="170" w:after="0"/>
                          <w:ind w:left="448" w:right="0" w:hanging="404"/>
                          <w:jc w:val="left"/>
                          <w:rPr>
                            <w:sz w:val="20"/>
                          </w:rPr>
                        </w:pPr>
                        <w:r>
                          <w:rPr>
                            <w:color w:val="231F20"/>
                            <w:spacing w:val="-2"/>
                            <w:sz w:val="20"/>
                          </w:rPr>
                          <w:t>Storage</w:t>
                        </w:r>
                      </w:p>
                      <w:p>
                        <w:pPr>
                          <w:pStyle w:val="TableParagraph"/>
                          <w:spacing w:line="225" w:lineRule="auto" w:before="4"/>
                          <w:ind w:left="448" w:right="20"/>
                          <w:rPr>
                            <w:sz w:val="20"/>
                          </w:rPr>
                        </w:pPr>
                        <w:r>
                          <w:rPr>
                            <w:color w:val="231F20"/>
                            <w:sz w:val="20"/>
                          </w:rPr>
                          <w:t>gateways to store and manage </w:t>
                        </w:r>
                        <w:r>
                          <w:rPr>
                            <w:color w:val="231F20"/>
                            <w:sz w:val="20"/>
                          </w:rPr>
                          <w:t>critical </w:t>
                        </w:r>
                        <w:r>
                          <w:rPr>
                            <w:color w:val="231F20"/>
                            <w:spacing w:val="-4"/>
                            <w:sz w:val="20"/>
                          </w:rPr>
                          <w:t>data</w:t>
                        </w:r>
                      </w:p>
                      <w:p>
                        <w:pPr>
                          <w:pStyle w:val="TableParagraph"/>
                          <w:numPr>
                            <w:ilvl w:val="0"/>
                            <w:numId w:val="122"/>
                          </w:numPr>
                          <w:tabs>
                            <w:tab w:pos="448" w:val="left" w:leader="none"/>
                            <w:tab w:pos="449" w:val="left" w:leader="none"/>
                          </w:tabs>
                          <w:spacing w:line="227" w:lineRule="exact" w:before="171" w:after="0"/>
                          <w:ind w:left="448" w:right="0" w:hanging="404"/>
                          <w:jc w:val="left"/>
                          <w:rPr>
                            <w:sz w:val="20"/>
                          </w:rPr>
                        </w:pPr>
                        <w:r>
                          <w:rPr>
                            <w:color w:val="231F20"/>
                            <w:spacing w:val="-2"/>
                            <w:sz w:val="20"/>
                          </w:rPr>
                          <w:t>Dedicated</w:t>
                        </w:r>
                      </w:p>
                      <w:p>
                        <w:pPr>
                          <w:pStyle w:val="TableParagraph"/>
                          <w:spacing w:line="225" w:lineRule="auto" w:before="4"/>
                          <w:ind w:left="448"/>
                          <w:rPr>
                            <w:sz w:val="20"/>
                          </w:rPr>
                        </w:pPr>
                        <w:r>
                          <w:rPr>
                            <w:color w:val="231F20"/>
                            <w:spacing w:val="-2"/>
                            <w:sz w:val="20"/>
                          </w:rPr>
                          <w:t>network </w:t>
                        </w:r>
                        <w:r>
                          <w:rPr>
                            <w:color w:val="231F20"/>
                            <w:sz w:val="20"/>
                          </w:rPr>
                          <w:t>connection</w:t>
                        </w:r>
                        <w:r>
                          <w:rPr>
                            <w:color w:val="231F20"/>
                            <w:spacing w:val="-12"/>
                            <w:sz w:val="20"/>
                          </w:rPr>
                          <w:t> </w:t>
                        </w:r>
                        <w:r>
                          <w:rPr>
                            <w:color w:val="231F20"/>
                            <w:sz w:val="20"/>
                          </w:rPr>
                          <w:t>for </w:t>
                        </w:r>
                        <w:r>
                          <w:rPr>
                            <w:color w:val="231F20"/>
                            <w:spacing w:val="-2"/>
                            <w:sz w:val="20"/>
                          </w:rPr>
                          <w:t>enterprises</w:t>
                        </w:r>
                      </w:p>
                      <w:p>
                        <w:pPr>
                          <w:pStyle w:val="TableParagraph"/>
                          <w:numPr>
                            <w:ilvl w:val="0"/>
                            <w:numId w:val="122"/>
                          </w:numPr>
                          <w:tabs>
                            <w:tab w:pos="448" w:val="left" w:leader="none"/>
                            <w:tab w:pos="449" w:val="left" w:leader="none"/>
                          </w:tabs>
                          <w:spacing w:line="225" w:lineRule="auto" w:before="183" w:after="0"/>
                          <w:ind w:left="448" w:right="278" w:hanging="403"/>
                          <w:jc w:val="left"/>
                          <w:rPr>
                            <w:sz w:val="20"/>
                          </w:rPr>
                        </w:pPr>
                        <w:r>
                          <w:rPr>
                            <w:color w:val="231F20"/>
                            <w:sz w:val="20"/>
                          </w:rPr>
                          <w:t>Tie-ups with job search engines and </w:t>
                        </w:r>
                        <w:r>
                          <w:rPr>
                            <w:color w:val="231F20"/>
                            <w:spacing w:val="-2"/>
                            <w:sz w:val="20"/>
                          </w:rPr>
                          <w:t>head-hunters</w:t>
                        </w:r>
                      </w:p>
                    </w:tc>
                  </w:tr>
                </w:tbl>
                <w:p>
                  <w:pPr>
                    <w:pStyle w:val="BodyText"/>
                  </w:pPr>
                </w:p>
              </w:txbxContent>
            </v:textbox>
            <w10:wrap type="none"/>
          </v:shape>
        </w:pict>
      </w:r>
      <w:r>
        <w:rPr>
          <w:b/>
          <w:color w:val="231F20"/>
          <w:sz w:val="22"/>
        </w:rPr>
        <w:t>Table C.8</w:t>
      </w:r>
      <w:r>
        <w:rPr>
          <w:b/>
          <w:color w:val="231F20"/>
          <w:spacing w:val="1"/>
          <w:sz w:val="22"/>
        </w:rPr>
        <w:t> </w:t>
      </w:r>
      <w:r>
        <w:rPr>
          <w:i/>
          <w:color w:val="231F20"/>
          <w:spacing w:val="-2"/>
          <w:sz w:val="22"/>
        </w:rPr>
        <w:t>(continued)</w:t>
      </w:r>
    </w:p>
    <w:p>
      <w:pPr>
        <w:spacing w:after="0"/>
        <w:jc w:val="center"/>
        <w:rPr>
          <w:sz w:val="22"/>
        </w:rPr>
        <w:sectPr>
          <w:pgSz w:w="11340" w:h="16840"/>
          <w:pgMar w:top="560" w:bottom="280" w:left="620" w:right="60"/>
        </w:sect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spacing w:before="1"/>
        <w:rPr>
          <w:i/>
          <w:sz w:val="36"/>
        </w:rPr>
      </w:pPr>
    </w:p>
    <w:p>
      <w:pPr>
        <w:tabs>
          <w:tab w:pos="4292" w:val="left" w:leader="none"/>
        </w:tabs>
        <w:spacing w:before="0"/>
        <w:ind w:left="117" w:right="0" w:firstLine="0"/>
        <w:jc w:val="left"/>
        <w:rPr>
          <w:rFonts w:ascii="Arial"/>
          <w:sz w:val="16"/>
        </w:rPr>
      </w:pPr>
      <w:r>
        <w:rPr>
          <w:color w:val="231F20"/>
          <w:spacing w:val="-5"/>
          <w:position w:val="1"/>
          <w:sz w:val="22"/>
        </w:rPr>
        <w:t>56</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line="240" w:lineRule="auto" w:before="0"/>
        <w:rPr>
          <w:rFonts w:ascii="Arial"/>
          <w:sz w:val="20"/>
        </w:rPr>
      </w:pPr>
      <w:r>
        <w:rPr/>
        <w:br w:type="column"/>
      </w:r>
      <w:r>
        <w:rPr>
          <w:rFonts w:ascii="Arial"/>
          <w:sz w:val="20"/>
        </w:rPr>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spacing w:before="139"/>
        <w:ind w:left="0" w:right="789" w:firstLine="0"/>
        <w:jc w:val="righ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spacing w:before="11"/>
        <w:rPr>
          <w:b/>
          <w:sz w:val="20"/>
        </w:rPr>
      </w:pPr>
    </w:p>
    <w:p>
      <w:pPr>
        <w:spacing w:before="0"/>
        <w:ind w:left="797" w:right="110" w:firstLine="0"/>
        <w:jc w:val="center"/>
        <w:rPr>
          <w:i/>
          <w:sz w:val="22"/>
        </w:rPr>
      </w:pPr>
      <w:r>
        <w:rPr>
          <w:b/>
          <w:color w:val="231F20"/>
          <w:sz w:val="22"/>
        </w:rPr>
        <w:t>Table C.8</w:t>
      </w:r>
      <w:r>
        <w:rPr>
          <w:b/>
          <w:color w:val="231F20"/>
          <w:spacing w:val="1"/>
          <w:sz w:val="22"/>
        </w:rPr>
        <w:t> </w:t>
      </w:r>
      <w:r>
        <w:rPr>
          <w:i/>
          <w:color w:val="231F20"/>
          <w:spacing w:val="-2"/>
          <w:sz w:val="22"/>
        </w:rPr>
        <w:t>(continued)</w:t>
      </w:r>
    </w:p>
    <w:p>
      <w:pPr>
        <w:pStyle w:val="BodyText"/>
        <w:spacing w:before="2"/>
        <w:rPr>
          <w:i/>
          <w:sz w:val="10"/>
        </w:rPr>
      </w:pPr>
    </w:p>
    <w:tbl>
      <w:tblPr>
        <w:tblW w:w="0" w:type="auto"/>
        <w:jc w:val="left"/>
        <w:tblInd w:w="81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342"/>
        <w:gridCol w:w="1961"/>
        <w:gridCol w:w="2356"/>
        <w:gridCol w:w="2151"/>
        <w:gridCol w:w="1922"/>
      </w:tblGrid>
      <w:tr>
        <w:trPr>
          <w:trHeight w:val="503" w:hRule="atLeast"/>
        </w:trPr>
        <w:tc>
          <w:tcPr>
            <w:tcW w:w="1342" w:type="dxa"/>
            <w:tcBorders>
              <w:right w:val="single" w:sz="4" w:space="0" w:color="231F20"/>
            </w:tcBorders>
            <w:shd w:val="clear" w:color="auto" w:fill="D9D9D9"/>
          </w:tcPr>
          <w:p>
            <w:pPr>
              <w:pStyle w:val="TableParagraph"/>
              <w:spacing w:line="225" w:lineRule="auto" w:before="29"/>
              <w:ind w:left="300" w:hanging="41"/>
              <w:rPr>
                <w:b/>
                <w:sz w:val="20"/>
              </w:rPr>
            </w:pPr>
            <w:r>
              <w:rPr>
                <w:b/>
                <w:color w:val="231F20"/>
                <w:sz w:val="20"/>
              </w:rPr>
              <w:t>Object</w:t>
            </w:r>
            <w:r>
              <w:rPr>
                <w:b/>
                <w:color w:val="231F20"/>
                <w:spacing w:val="-12"/>
                <w:sz w:val="20"/>
              </w:rPr>
              <w:t> </w:t>
            </w:r>
            <w:r>
              <w:rPr>
                <w:b/>
                <w:color w:val="231F20"/>
                <w:sz w:val="20"/>
              </w:rPr>
              <w:t>of </w:t>
            </w:r>
            <w:r>
              <w:rPr>
                <w:b/>
                <w:color w:val="231F20"/>
                <w:spacing w:val="-2"/>
                <w:sz w:val="20"/>
              </w:rPr>
              <w:t>interest</w:t>
            </w:r>
          </w:p>
        </w:tc>
        <w:tc>
          <w:tcPr>
            <w:tcW w:w="1961" w:type="dxa"/>
            <w:tcBorders>
              <w:left w:val="single" w:sz="4" w:space="0" w:color="231F20"/>
              <w:right w:val="single" w:sz="4" w:space="0" w:color="231F20"/>
            </w:tcBorders>
            <w:shd w:val="clear" w:color="auto" w:fill="D9D9D9"/>
          </w:tcPr>
          <w:p>
            <w:pPr>
              <w:pStyle w:val="TableParagraph"/>
              <w:spacing w:before="18"/>
              <w:ind w:left="497"/>
              <w:rPr>
                <w:b/>
                <w:sz w:val="20"/>
              </w:rPr>
            </w:pPr>
            <w:r>
              <w:rPr>
                <w:b/>
                <w:color w:val="231F20"/>
                <w:spacing w:val="-2"/>
                <w:sz w:val="20"/>
              </w:rPr>
              <w:t>Objectives</w:t>
            </w:r>
          </w:p>
        </w:tc>
        <w:tc>
          <w:tcPr>
            <w:tcW w:w="2356" w:type="dxa"/>
            <w:tcBorders>
              <w:left w:val="single" w:sz="4" w:space="0" w:color="231F20"/>
              <w:right w:val="single" w:sz="4" w:space="0" w:color="231F20"/>
            </w:tcBorders>
            <w:shd w:val="clear" w:color="auto" w:fill="D9D9D9"/>
          </w:tcPr>
          <w:p>
            <w:pPr>
              <w:pStyle w:val="TableParagraph"/>
              <w:spacing w:before="18"/>
              <w:ind w:left="226"/>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2151" w:type="dxa"/>
            <w:tcBorders>
              <w:left w:val="single" w:sz="4" w:space="0" w:color="231F20"/>
              <w:right w:val="single" w:sz="4" w:space="0" w:color="231F20"/>
            </w:tcBorders>
            <w:shd w:val="clear" w:color="auto" w:fill="D9D9D9"/>
          </w:tcPr>
          <w:p>
            <w:pPr>
              <w:pStyle w:val="TableParagraph"/>
              <w:spacing w:line="225" w:lineRule="auto" w:before="29"/>
              <w:ind w:left="572" w:hanging="440"/>
              <w:rPr>
                <w:b/>
                <w:sz w:val="20"/>
              </w:rPr>
            </w:pPr>
            <w:r>
              <w:rPr>
                <w:b/>
                <w:color w:val="231F20"/>
                <w:sz w:val="20"/>
              </w:rPr>
              <w:t>Architectural analy- sis method</w:t>
            </w:r>
          </w:p>
        </w:tc>
        <w:tc>
          <w:tcPr>
            <w:tcW w:w="1922" w:type="dxa"/>
            <w:tcBorders>
              <w:left w:val="single" w:sz="4" w:space="0" w:color="231F20"/>
            </w:tcBorders>
            <w:shd w:val="clear" w:color="auto" w:fill="D9D9D9"/>
          </w:tcPr>
          <w:p>
            <w:pPr>
              <w:pStyle w:val="TableParagraph"/>
              <w:spacing w:before="18"/>
              <w:ind w:left="613"/>
              <w:rPr>
                <w:b/>
                <w:sz w:val="20"/>
              </w:rPr>
            </w:pPr>
            <w:r>
              <w:rPr>
                <w:b/>
                <w:color w:val="231F20"/>
                <w:spacing w:val="-2"/>
                <w:sz w:val="20"/>
              </w:rPr>
              <w:t>Results</w:t>
            </w:r>
          </w:p>
        </w:tc>
      </w:tr>
      <w:tr>
        <w:trPr>
          <w:trHeight w:val="5645" w:hRule="atLeast"/>
        </w:trPr>
        <w:tc>
          <w:tcPr>
            <w:tcW w:w="1342" w:type="dxa"/>
            <w:tcBorders>
              <w:right w:val="single" w:sz="4" w:space="0" w:color="231F20"/>
            </w:tcBorders>
          </w:tcPr>
          <w:p>
            <w:pPr>
              <w:pStyle w:val="TableParagraph"/>
              <w:spacing w:line="225" w:lineRule="auto" w:before="34"/>
              <w:rPr>
                <w:sz w:val="20"/>
              </w:rPr>
            </w:pPr>
            <w:r>
              <w:rPr>
                <w:color w:val="231F20"/>
                <w:spacing w:val="-2"/>
                <w:sz w:val="20"/>
              </w:rPr>
              <w:t>Commercial </w:t>
            </w:r>
            <w:r>
              <w:rPr>
                <w:color w:val="231F20"/>
                <w:sz w:val="20"/>
              </w:rPr>
              <w:t>product ar- </w:t>
            </w:r>
            <w:r>
              <w:rPr>
                <w:color w:val="231F20"/>
                <w:spacing w:val="-2"/>
                <w:sz w:val="20"/>
              </w:rPr>
              <w:t>chitecture</w:t>
            </w:r>
          </w:p>
        </w:tc>
        <w:tc>
          <w:tcPr>
            <w:tcW w:w="1961" w:type="dxa"/>
            <w:tcBorders>
              <w:left w:val="single" w:sz="4" w:space="0" w:color="231F20"/>
              <w:right w:val="single" w:sz="4" w:space="0" w:color="231F20"/>
            </w:tcBorders>
          </w:tcPr>
          <w:p>
            <w:pPr>
              <w:pStyle w:val="TableParagraph"/>
              <w:tabs>
                <w:tab w:pos="453" w:val="left" w:leader="none"/>
              </w:tabs>
              <w:spacing w:line="225" w:lineRule="auto" w:before="34"/>
              <w:ind w:left="453" w:right="163" w:hanging="403"/>
              <w:rPr>
                <w:sz w:val="20"/>
              </w:rPr>
            </w:pPr>
            <w:r>
              <w:rPr>
                <w:color w:val="231F20"/>
                <w:spacing w:val="-10"/>
                <w:sz w:val="20"/>
              </w:rPr>
              <w:t>—</w:t>
            </w:r>
            <w:r>
              <w:rPr>
                <w:color w:val="231F20"/>
                <w:sz w:val="20"/>
              </w:rPr>
              <w:tab/>
              <w:t>Interfacing</w:t>
            </w:r>
            <w:r>
              <w:rPr>
                <w:color w:val="231F20"/>
                <w:spacing w:val="-7"/>
                <w:sz w:val="20"/>
              </w:rPr>
              <w:t> </w:t>
            </w:r>
            <w:r>
              <w:rPr>
                <w:color w:val="231F20"/>
                <w:sz w:val="20"/>
              </w:rPr>
              <w:t>and </w:t>
            </w:r>
            <w:r>
              <w:rPr>
                <w:color w:val="231F20"/>
                <w:spacing w:val="-2"/>
                <w:sz w:val="20"/>
              </w:rPr>
              <w:t>integration</w:t>
            </w:r>
          </w:p>
        </w:tc>
        <w:tc>
          <w:tcPr>
            <w:tcW w:w="2356" w:type="dxa"/>
            <w:tcBorders>
              <w:left w:val="single" w:sz="4" w:space="0" w:color="231F20"/>
              <w:right w:val="single" w:sz="4" w:space="0" w:color="231F20"/>
            </w:tcBorders>
          </w:tcPr>
          <w:p>
            <w:pPr>
              <w:pStyle w:val="TableParagraph"/>
              <w:numPr>
                <w:ilvl w:val="0"/>
                <w:numId w:val="123"/>
              </w:numPr>
              <w:tabs>
                <w:tab w:pos="453" w:val="left" w:leader="none"/>
                <w:tab w:pos="454" w:val="left" w:leader="none"/>
              </w:tabs>
              <w:spacing w:line="240" w:lineRule="auto" w:before="23" w:after="0"/>
              <w:ind w:left="453" w:right="0" w:hanging="404"/>
              <w:jc w:val="left"/>
              <w:rPr>
                <w:sz w:val="20"/>
              </w:rPr>
            </w:pPr>
            <w:r>
              <w:rPr>
                <w:color w:val="231F20"/>
                <w:sz w:val="20"/>
              </w:rPr>
              <w:t>Back</w:t>
            </w:r>
            <w:r>
              <w:rPr>
                <w:color w:val="231F20"/>
                <w:spacing w:val="-1"/>
                <w:sz w:val="20"/>
              </w:rPr>
              <w:t> </w:t>
            </w:r>
            <w:r>
              <w:rPr>
                <w:color w:val="231F20"/>
                <w:sz w:val="20"/>
              </w:rPr>
              <w:t>end</w:t>
            </w:r>
            <w:r>
              <w:rPr>
                <w:color w:val="231F20"/>
                <w:spacing w:val="1"/>
                <w:sz w:val="20"/>
              </w:rPr>
              <w:t> </w:t>
            </w:r>
            <w:r>
              <w:rPr>
                <w:color w:val="231F20"/>
                <w:spacing w:val="-2"/>
                <w:sz w:val="20"/>
              </w:rPr>
              <w:t>integration</w:t>
            </w:r>
          </w:p>
          <w:p>
            <w:pPr>
              <w:pStyle w:val="TableParagraph"/>
              <w:numPr>
                <w:ilvl w:val="0"/>
                <w:numId w:val="123"/>
              </w:numPr>
              <w:tabs>
                <w:tab w:pos="453" w:val="left" w:leader="none"/>
                <w:tab w:pos="454" w:val="left" w:leader="none"/>
              </w:tabs>
              <w:spacing w:line="240" w:lineRule="auto" w:before="170" w:after="0"/>
              <w:ind w:left="453" w:right="0" w:hanging="404"/>
              <w:jc w:val="left"/>
              <w:rPr>
                <w:sz w:val="20"/>
              </w:rPr>
            </w:pPr>
            <w:r>
              <w:rPr>
                <w:color w:val="231F20"/>
                <w:sz w:val="20"/>
              </w:rPr>
              <w:t>Front</w:t>
            </w:r>
            <w:r>
              <w:rPr>
                <w:color w:val="231F20"/>
                <w:spacing w:val="-2"/>
                <w:sz w:val="20"/>
              </w:rPr>
              <w:t> </w:t>
            </w:r>
            <w:r>
              <w:rPr>
                <w:color w:val="231F20"/>
                <w:sz w:val="20"/>
              </w:rPr>
              <w:t>end</w:t>
            </w:r>
            <w:r>
              <w:rPr>
                <w:color w:val="231F20"/>
                <w:spacing w:val="-2"/>
                <w:sz w:val="20"/>
              </w:rPr>
              <w:t> integration</w:t>
            </w:r>
          </w:p>
          <w:p>
            <w:pPr>
              <w:pStyle w:val="TableParagraph"/>
              <w:numPr>
                <w:ilvl w:val="0"/>
                <w:numId w:val="123"/>
              </w:numPr>
              <w:tabs>
                <w:tab w:pos="453" w:val="left" w:leader="none"/>
                <w:tab w:pos="454" w:val="left" w:leader="none"/>
              </w:tabs>
              <w:spacing w:line="225" w:lineRule="auto" w:before="181" w:after="0"/>
              <w:ind w:left="453" w:right="461" w:hanging="403"/>
              <w:jc w:val="left"/>
              <w:rPr>
                <w:sz w:val="20"/>
              </w:rPr>
            </w:pPr>
            <w:r>
              <w:rPr>
                <w:color w:val="231F20"/>
                <w:spacing w:val="-4"/>
                <w:sz w:val="20"/>
              </w:rPr>
              <w:t>Data</w:t>
            </w:r>
            <w:r>
              <w:rPr>
                <w:color w:val="231F20"/>
                <w:spacing w:val="-2"/>
                <w:sz w:val="20"/>
              </w:rPr>
              <w:t> Synchronization</w:t>
            </w:r>
          </w:p>
          <w:p>
            <w:pPr>
              <w:pStyle w:val="TableParagraph"/>
              <w:numPr>
                <w:ilvl w:val="0"/>
                <w:numId w:val="123"/>
              </w:numPr>
              <w:tabs>
                <w:tab w:pos="453" w:val="left" w:leader="none"/>
                <w:tab w:pos="454" w:val="left" w:leader="none"/>
              </w:tabs>
              <w:spacing w:line="240" w:lineRule="auto" w:before="172" w:after="0"/>
              <w:ind w:left="453" w:right="0" w:hanging="404"/>
              <w:jc w:val="left"/>
              <w:rPr>
                <w:sz w:val="20"/>
              </w:rPr>
            </w:pPr>
            <w:r>
              <w:rPr>
                <w:color w:val="231F20"/>
                <w:spacing w:val="-2"/>
                <w:sz w:val="20"/>
              </w:rPr>
              <w:t>Customization</w:t>
            </w:r>
          </w:p>
        </w:tc>
        <w:tc>
          <w:tcPr>
            <w:tcW w:w="2151" w:type="dxa"/>
            <w:tcBorders>
              <w:left w:val="single" w:sz="4" w:space="0" w:color="231F20"/>
              <w:right w:val="single" w:sz="4" w:space="0" w:color="231F20"/>
            </w:tcBorders>
          </w:tcPr>
          <w:p>
            <w:pPr>
              <w:pStyle w:val="TableParagraph"/>
              <w:tabs>
                <w:tab w:pos="453" w:val="left" w:leader="none"/>
              </w:tabs>
              <w:spacing w:line="225" w:lineRule="auto" w:before="34"/>
              <w:ind w:left="453" w:right="344" w:hanging="403"/>
              <w:rPr>
                <w:sz w:val="20"/>
              </w:rPr>
            </w:pPr>
            <w:r>
              <w:rPr>
                <w:color w:val="231F20"/>
                <w:spacing w:val="-10"/>
                <w:sz w:val="20"/>
              </w:rPr>
              <w:t>—</w:t>
            </w:r>
            <w:r>
              <w:rPr>
                <w:color w:val="231F20"/>
                <w:sz w:val="20"/>
              </w:rPr>
              <w:tab/>
              <w:t>Analysis of interfaces,</w:t>
            </w:r>
            <w:r>
              <w:rPr>
                <w:color w:val="231F20"/>
                <w:spacing w:val="-1"/>
                <w:sz w:val="20"/>
              </w:rPr>
              <w:t> </w:t>
            </w:r>
            <w:r>
              <w:rPr>
                <w:color w:val="231F20"/>
                <w:sz w:val="20"/>
              </w:rPr>
              <w:t>data schema, batch scripts, events, event data,</w:t>
            </w:r>
          </w:p>
          <w:p>
            <w:pPr>
              <w:pStyle w:val="TableParagraph"/>
              <w:spacing w:line="221" w:lineRule="exact" w:before="0"/>
              <w:ind w:left="453"/>
              <w:rPr>
                <w:sz w:val="20"/>
              </w:rPr>
            </w:pPr>
            <w:r>
              <w:rPr>
                <w:color w:val="231F20"/>
                <w:spacing w:val="-2"/>
                <w:sz w:val="20"/>
              </w:rPr>
              <w:t>triggers</w:t>
            </w:r>
          </w:p>
        </w:tc>
        <w:tc>
          <w:tcPr>
            <w:tcW w:w="1922" w:type="dxa"/>
            <w:tcBorders>
              <w:left w:val="single" w:sz="4" w:space="0" w:color="231F20"/>
            </w:tcBorders>
          </w:tcPr>
          <w:p>
            <w:pPr>
              <w:pStyle w:val="TableParagraph"/>
              <w:numPr>
                <w:ilvl w:val="0"/>
                <w:numId w:val="124"/>
              </w:numPr>
              <w:tabs>
                <w:tab w:pos="447" w:val="left" w:leader="none"/>
                <w:tab w:pos="448" w:val="left" w:leader="none"/>
              </w:tabs>
              <w:spacing w:line="225" w:lineRule="auto" w:before="34" w:after="0"/>
              <w:ind w:left="447" w:right="124" w:hanging="403"/>
              <w:jc w:val="left"/>
              <w:rPr>
                <w:sz w:val="20"/>
              </w:rPr>
            </w:pPr>
            <w:r>
              <w:rPr>
                <w:color w:val="231F20"/>
                <w:sz w:val="20"/>
              </w:rPr>
              <w:t>Supports</w:t>
            </w:r>
            <w:r>
              <w:rPr>
                <w:color w:val="231F20"/>
                <w:spacing w:val="-5"/>
                <w:sz w:val="20"/>
              </w:rPr>
              <w:t> </w:t>
            </w:r>
            <w:r>
              <w:rPr>
                <w:color w:val="231F20"/>
                <w:sz w:val="20"/>
              </w:rPr>
              <w:t>Linux and windows </w:t>
            </w:r>
            <w:r>
              <w:rPr>
                <w:color w:val="231F20"/>
                <w:spacing w:val="-2"/>
                <w:sz w:val="20"/>
              </w:rPr>
              <w:t>operating systems</w:t>
            </w:r>
          </w:p>
          <w:p>
            <w:pPr>
              <w:pStyle w:val="TableParagraph"/>
              <w:numPr>
                <w:ilvl w:val="0"/>
                <w:numId w:val="124"/>
              </w:numPr>
              <w:tabs>
                <w:tab w:pos="447" w:val="left" w:leader="none"/>
                <w:tab w:pos="448" w:val="left" w:leader="none"/>
              </w:tabs>
              <w:spacing w:line="227" w:lineRule="exact" w:before="171" w:after="0"/>
              <w:ind w:left="447" w:right="0" w:hanging="403"/>
              <w:jc w:val="left"/>
              <w:rPr>
                <w:sz w:val="20"/>
              </w:rPr>
            </w:pPr>
            <w:r>
              <w:rPr>
                <w:color w:val="231F20"/>
                <w:spacing w:val="-2"/>
                <w:sz w:val="20"/>
              </w:rPr>
              <w:t>Database</w:t>
            </w:r>
          </w:p>
          <w:p>
            <w:pPr>
              <w:pStyle w:val="TableParagraph"/>
              <w:spacing w:line="225" w:lineRule="auto" w:before="5"/>
              <w:ind w:left="447"/>
              <w:rPr>
                <w:sz w:val="20"/>
              </w:rPr>
            </w:pPr>
            <w:r>
              <w:rPr>
                <w:color w:val="231F20"/>
                <w:sz w:val="20"/>
              </w:rPr>
              <w:t>Clusters for storing and managing large amounts</w:t>
            </w:r>
            <w:r>
              <w:rPr>
                <w:color w:val="231F20"/>
                <w:spacing w:val="3"/>
                <w:sz w:val="20"/>
              </w:rPr>
              <w:t> </w:t>
            </w:r>
            <w:r>
              <w:rPr>
                <w:color w:val="231F20"/>
                <w:sz w:val="20"/>
              </w:rPr>
              <w:t>of</w:t>
            </w:r>
            <w:r>
              <w:rPr>
                <w:color w:val="231F20"/>
                <w:spacing w:val="5"/>
                <w:sz w:val="20"/>
              </w:rPr>
              <w:t> </w:t>
            </w:r>
            <w:r>
              <w:rPr>
                <w:color w:val="231F20"/>
                <w:spacing w:val="-4"/>
                <w:sz w:val="20"/>
              </w:rPr>
              <w:t>data</w:t>
            </w:r>
          </w:p>
          <w:p>
            <w:pPr>
              <w:pStyle w:val="TableParagraph"/>
              <w:numPr>
                <w:ilvl w:val="0"/>
                <w:numId w:val="124"/>
              </w:numPr>
              <w:tabs>
                <w:tab w:pos="447" w:val="left" w:leader="none"/>
                <w:tab w:pos="448" w:val="left" w:leader="none"/>
              </w:tabs>
              <w:spacing w:line="227" w:lineRule="exact" w:before="171" w:after="0"/>
              <w:ind w:left="447" w:right="0" w:hanging="403"/>
              <w:jc w:val="left"/>
              <w:rPr>
                <w:sz w:val="20"/>
              </w:rPr>
            </w:pPr>
            <w:r>
              <w:rPr>
                <w:color w:val="231F20"/>
                <w:spacing w:val="-2"/>
                <w:sz w:val="20"/>
              </w:rPr>
              <w:t>Accessible</w:t>
            </w:r>
          </w:p>
          <w:p>
            <w:pPr>
              <w:pStyle w:val="TableParagraph"/>
              <w:spacing w:line="225" w:lineRule="auto" w:before="4"/>
              <w:ind w:left="447"/>
              <w:rPr>
                <w:sz w:val="20"/>
              </w:rPr>
            </w:pPr>
            <w:r>
              <w:rPr>
                <w:color w:val="231F20"/>
                <w:sz w:val="20"/>
              </w:rPr>
              <w:t>across</w:t>
            </w:r>
            <w:r>
              <w:rPr>
                <w:color w:val="231F20"/>
                <w:spacing w:val="-12"/>
                <w:sz w:val="20"/>
              </w:rPr>
              <w:t> </w:t>
            </w:r>
            <w:r>
              <w:rPr>
                <w:color w:val="231F20"/>
                <w:sz w:val="20"/>
              </w:rPr>
              <w:t>multiple </w:t>
            </w:r>
            <w:r>
              <w:rPr>
                <w:color w:val="231F20"/>
                <w:spacing w:val="-2"/>
                <w:sz w:val="20"/>
              </w:rPr>
              <w:t>digital technologies</w:t>
            </w:r>
          </w:p>
          <w:p>
            <w:pPr>
              <w:pStyle w:val="TableParagraph"/>
              <w:numPr>
                <w:ilvl w:val="0"/>
                <w:numId w:val="124"/>
              </w:numPr>
              <w:tabs>
                <w:tab w:pos="447" w:val="left" w:leader="none"/>
                <w:tab w:pos="448" w:val="left" w:leader="none"/>
              </w:tabs>
              <w:spacing w:line="225" w:lineRule="auto" w:before="183" w:after="0"/>
              <w:ind w:left="447" w:right="149" w:hanging="403"/>
              <w:jc w:val="left"/>
              <w:rPr>
                <w:sz w:val="20"/>
              </w:rPr>
            </w:pPr>
            <w:r>
              <w:rPr>
                <w:color w:val="231F20"/>
                <w:sz w:val="20"/>
              </w:rPr>
              <w:t>Most functions accessible</w:t>
            </w:r>
            <w:r>
              <w:rPr>
                <w:color w:val="231F20"/>
                <w:spacing w:val="-5"/>
                <w:sz w:val="20"/>
              </w:rPr>
              <w:t> </w:t>
            </w:r>
            <w:r>
              <w:rPr>
                <w:color w:val="231F20"/>
                <w:sz w:val="20"/>
              </w:rPr>
              <w:t>thru </w:t>
            </w:r>
            <w:r>
              <w:rPr>
                <w:color w:val="231F20"/>
                <w:spacing w:val="-2"/>
                <w:sz w:val="20"/>
              </w:rPr>
              <w:t>Command console availability</w:t>
            </w:r>
          </w:p>
          <w:p>
            <w:pPr>
              <w:pStyle w:val="TableParagraph"/>
              <w:numPr>
                <w:ilvl w:val="0"/>
                <w:numId w:val="124"/>
              </w:numPr>
              <w:tabs>
                <w:tab w:pos="447" w:val="left" w:leader="none"/>
                <w:tab w:pos="448" w:val="left" w:leader="none"/>
              </w:tabs>
              <w:spacing w:line="225" w:lineRule="auto" w:before="182" w:after="0"/>
              <w:ind w:left="447" w:right="93" w:hanging="403"/>
              <w:jc w:val="left"/>
              <w:rPr>
                <w:sz w:val="20"/>
              </w:rPr>
            </w:pPr>
            <w:r>
              <w:rPr>
                <w:color w:val="231F20"/>
                <w:sz w:val="20"/>
              </w:rPr>
              <w:t>APIs available for integration with </w:t>
            </w:r>
            <w:r>
              <w:rPr>
                <w:color w:val="231F20"/>
                <w:sz w:val="20"/>
              </w:rPr>
              <w:t>enterprise </w:t>
            </w:r>
            <w:r>
              <w:rPr>
                <w:color w:val="231F20"/>
                <w:spacing w:val="-2"/>
                <w:sz w:val="20"/>
              </w:rPr>
              <w:t>applications</w:t>
            </w:r>
          </w:p>
        </w:tc>
      </w:tr>
    </w:tbl>
    <w:p>
      <w:pPr>
        <w:pStyle w:val="BodyText"/>
        <w:spacing w:before="2"/>
        <w:rPr>
          <w:i/>
          <w:sz w:val="29"/>
        </w:rPr>
      </w:pPr>
    </w:p>
    <w:p>
      <w:pPr>
        <w:pStyle w:val="Heading3"/>
        <w:numPr>
          <w:ilvl w:val="1"/>
          <w:numId w:val="55"/>
        </w:numPr>
        <w:tabs>
          <w:tab w:pos="1364" w:val="left" w:leader="none"/>
          <w:tab w:pos="1365" w:val="left" w:leader="none"/>
        </w:tabs>
        <w:spacing w:line="240" w:lineRule="auto" w:before="0" w:after="0"/>
        <w:ind w:left="1364" w:right="0" w:hanging="568"/>
        <w:jc w:val="left"/>
      </w:pPr>
      <w:r>
        <w:rPr>
          <w:color w:val="231F20"/>
        </w:rPr>
        <w:t>Service</w:t>
      </w:r>
      <w:r>
        <w:rPr>
          <w:color w:val="231F20"/>
          <w:spacing w:val="-7"/>
        </w:rPr>
        <w:t> </w:t>
      </w:r>
      <w:r>
        <w:rPr>
          <w:color w:val="231F20"/>
        </w:rPr>
        <w:t>architecture</w:t>
      </w:r>
      <w:r>
        <w:rPr>
          <w:color w:val="231F20"/>
          <w:spacing w:val="-7"/>
        </w:rPr>
        <w:t> </w:t>
      </w:r>
      <w:r>
        <w:rPr>
          <w:color w:val="231F20"/>
          <w:spacing w:val="-2"/>
        </w:rPr>
        <w:t>evaluation</w:t>
      </w:r>
    </w:p>
    <w:p>
      <w:pPr>
        <w:pStyle w:val="Heading5"/>
        <w:numPr>
          <w:ilvl w:val="2"/>
          <w:numId w:val="55"/>
        </w:numPr>
        <w:tabs>
          <w:tab w:pos="1534" w:val="left" w:leader="none"/>
          <w:tab w:pos="1535" w:val="left" w:leader="none"/>
        </w:tabs>
        <w:spacing w:line="240" w:lineRule="auto" w:before="233" w:after="0"/>
        <w:ind w:left="1534" w:right="0" w:hanging="738"/>
        <w:jc w:val="left"/>
      </w:pPr>
      <w:r>
        <w:rPr>
          <w:color w:val="231F20"/>
          <w:spacing w:val="-2"/>
        </w:rPr>
        <w:t>Situation</w:t>
      </w:r>
    </w:p>
    <w:p>
      <w:pPr>
        <w:pStyle w:val="BodyText"/>
        <w:spacing w:line="225" w:lineRule="auto" w:before="191"/>
        <w:ind w:left="797" w:right="107"/>
        <w:jc w:val="both"/>
      </w:pPr>
      <w:r>
        <w:rPr>
          <w:color w:val="231F20"/>
        </w:rPr>
        <w:t>A commercial airline services provider is trying to expand its services to cater to growing demand. Before expansion, the team would like to know whether the service architecture that it currently</w:t>
      </w:r>
      <w:r>
        <w:rPr>
          <w:color w:val="231F20"/>
          <w:spacing w:val="40"/>
        </w:rPr>
        <w:t> </w:t>
      </w:r>
      <w:r>
        <w:rPr>
          <w:color w:val="231F20"/>
        </w:rPr>
        <w:t>utilizes can be scaled-up, whether the current service quality levels can be retained, whether the cost of quality can be controlled and whether the difference that it brings to the passengers can be leveraged</w:t>
      </w:r>
      <w:r>
        <w:rPr>
          <w:color w:val="231F20"/>
          <w:spacing w:val="80"/>
        </w:rPr>
        <w:t> </w:t>
      </w:r>
      <w:r>
        <w:rPr>
          <w:color w:val="231F20"/>
        </w:rPr>
        <w:t>in some way.</w:t>
      </w:r>
    </w:p>
    <w:p>
      <w:pPr>
        <w:pStyle w:val="BodyText"/>
        <w:spacing w:before="170"/>
        <w:ind w:left="797"/>
        <w:jc w:val="both"/>
      </w:pPr>
      <w:r>
        <w:rPr>
          <w:color w:val="231F20"/>
        </w:rPr>
        <w:t>The</w:t>
      </w:r>
      <w:r>
        <w:rPr>
          <w:color w:val="231F20"/>
          <w:spacing w:val="-3"/>
        </w:rPr>
        <w:t> </w:t>
      </w:r>
      <w:r>
        <w:rPr>
          <w:color w:val="231F20"/>
        </w:rPr>
        <w:t>stakeholder concerns in</w:t>
      </w:r>
      <w:r>
        <w:rPr>
          <w:color w:val="231F20"/>
          <w:spacing w:val="-1"/>
        </w:rPr>
        <w:t> </w:t>
      </w:r>
      <w:hyperlink w:history="true" w:anchor="_bookmark88">
        <w:r>
          <w:rPr>
            <w:color w:val="053CF5"/>
            <w:u w:val="single" w:color="053CF5"/>
          </w:rPr>
          <w:t>Table</w:t>
        </w:r>
        <w:r>
          <w:rPr>
            <w:color w:val="053CF5"/>
            <w:spacing w:val="-1"/>
            <w:u w:val="single" w:color="053CF5"/>
          </w:rPr>
          <w:t> </w:t>
        </w:r>
        <w:r>
          <w:rPr>
            <w:color w:val="053CF5"/>
            <w:u w:val="single" w:color="053CF5"/>
          </w:rPr>
          <w:t>C.9</w:t>
        </w:r>
      </w:hyperlink>
      <w:r>
        <w:rPr>
          <w:color w:val="053CF5"/>
        </w:rPr>
        <w:t> </w:t>
      </w:r>
      <w:r>
        <w:rPr>
          <w:color w:val="231F20"/>
        </w:rPr>
        <w:t>are deemed to be </w:t>
      </w:r>
      <w:r>
        <w:rPr>
          <w:color w:val="231F20"/>
          <w:spacing w:val="-2"/>
        </w:rPr>
        <w:t>relevant.</w:t>
      </w:r>
    </w:p>
    <w:p>
      <w:pPr>
        <w:pStyle w:val="BodyText"/>
        <w:rPr>
          <w:sz w:val="24"/>
        </w:rPr>
      </w:pPr>
    </w:p>
    <w:p>
      <w:pPr>
        <w:pStyle w:val="Heading6"/>
        <w:ind w:right="110"/>
        <w:jc w:val="center"/>
      </w:pPr>
      <w:r>
        <w:rPr>
          <w:color w:val="231F20"/>
        </w:rPr>
        <w:t>Table</w:t>
      </w:r>
      <w:r>
        <w:rPr>
          <w:color w:val="231F20"/>
          <w:spacing w:val="2"/>
        </w:rPr>
        <w:t> </w:t>
      </w:r>
      <w:r>
        <w:rPr>
          <w:color w:val="231F20"/>
        </w:rPr>
        <w:t>C.9</w:t>
      </w:r>
      <w:r>
        <w:rPr>
          <w:color w:val="231F20"/>
          <w:spacing w:val="4"/>
        </w:rPr>
        <w:t> </w:t>
      </w:r>
      <w:r>
        <w:rPr>
          <w:color w:val="231F20"/>
        </w:rPr>
        <w:t>—</w:t>
      </w:r>
      <w:r>
        <w:rPr>
          <w:color w:val="231F20"/>
          <w:spacing w:val="3"/>
        </w:rPr>
        <w:t> </w:t>
      </w:r>
      <w:r>
        <w:rPr>
          <w:color w:val="231F20"/>
        </w:rPr>
        <w:t>Servic</w:t>
      </w:r>
      <w:bookmarkStart w:name="_bookmark88" w:id="154"/>
      <w:bookmarkEnd w:id="154"/>
      <w:r>
        <w:rPr>
          <w:color w:val="231F20"/>
        </w:rPr>
        <w:t>e</w:t>
      </w:r>
      <w:r>
        <w:rPr>
          <w:color w:val="231F20"/>
          <w:spacing w:val="5"/>
        </w:rPr>
        <w:t> </w:t>
      </w:r>
      <w:r>
        <w:rPr>
          <w:color w:val="231F20"/>
        </w:rPr>
        <w:t>architecture</w:t>
      </w:r>
      <w:r>
        <w:rPr>
          <w:color w:val="231F20"/>
          <w:spacing w:val="4"/>
        </w:rPr>
        <w:t> </w:t>
      </w:r>
      <w:r>
        <w:rPr>
          <w:color w:val="231F20"/>
        </w:rPr>
        <w:t>—</w:t>
      </w:r>
      <w:r>
        <w:rPr>
          <w:color w:val="231F20"/>
          <w:spacing w:val="4"/>
        </w:rPr>
        <w:t> </w:t>
      </w:r>
      <w:r>
        <w:rPr>
          <w:color w:val="231F20"/>
        </w:rPr>
        <w:t>Stakeholder</w:t>
      </w:r>
      <w:r>
        <w:rPr>
          <w:color w:val="231F20"/>
          <w:spacing w:val="4"/>
        </w:rPr>
        <w:t> </w:t>
      </w:r>
      <w:r>
        <w:rPr>
          <w:color w:val="231F20"/>
          <w:spacing w:val="-2"/>
        </w:rPr>
        <w:t>concerns</w:t>
      </w:r>
    </w:p>
    <w:p>
      <w:pPr>
        <w:pStyle w:val="BodyText"/>
        <w:spacing w:before="3" w:after="1"/>
        <w:rPr>
          <w:b/>
          <w:sz w:val="12"/>
        </w:rPr>
      </w:pPr>
    </w:p>
    <w:tbl>
      <w:tblPr>
        <w:tblW w:w="0" w:type="auto"/>
        <w:jc w:val="left"/>
        <w:tblInd w:w="81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499"/>
        <w:gridCol w:w="7232"/>
      </w:tblGrid>
      <w:tr>
        <w:trPr>
          <w:trHeight w:val="283" w:hRule="atLeast"/>
        </w:trPr>
        <w:tc>
          <w:tcPr>
            <w:tcW w:w="2499" w:type="dxa"/>
            <w:tcBorders>
              <w:right w:val="single" w:sz="4" w:space="0" w:color="231F20"/>
            </w:tcBorders>
            <w:shd w:val="clear" w:color="auto" w:fill="D9D9D9"/>
          </w:tcPr>
          <w:p>
            <w:pPr>
              <w:pStyle w:val="TableParagraph"/>
              <w:spacing w:before="18"/>
              <w:ind w:left="682"/>
              <w:rPr>
                <w:b/>
                <w:sz w:val="20"/>
              </w:rPr>
            </w:pPr>
            <w:r>
              <w:rPr>
                <w:b/>
                <w:color w:val="231F20"/>
                <w:spacing w:val="-2"/>
                <w:sz w:val="20"/>
              </w:rPr>
              <w:t>Stakeholder</w:t>
            </w:r>
          </w:p>
        </w:tc>
        <w:tc>
          <w:tcPr>
            <w:tcW w:w="7232" w:type="dxa"/>
            <w:tcBorders>
              <w:left w:val="single" w:sz="4" w:space="0" w:color="231F20"/>
            </w:tcBorders>
            <w:shd w:val="clear" w:color="auto" w:fill="D9D9D9"/>
          </w:tcPr>
          <w:p>
            <w:pPr>
              <w:pStyle w:val="TableParagraph"/>
              <w:spacing w:before="18"/>
              <w:ind w:left="3179" w:right="3160"/>
              <w:jc w:val="center"/>
              <w:rPr>
                <w:b/>
                <w:sz w:val="20"/>
              </w:rPr>
            </w:pPr>
            <w:r>
              <w:rPr>
                <w:b/>
                <w:color w:val="231F20"/>
                <w:spacing w:val="-2"/>
                <w:sz w:val="20"/>
              </w:rPr>
              <w:t>Concerns</w:t>
            </w:r>
          </w:p>
        </w:tc>
      </w:tr>
      <w:tr>
        <w:trPr>
          <w:trHeight w:val="508" w:hRule="atLeast"/>
        </w:trPr>
        <w:tc>
          <w:tcPr>
            <w:tcW w:w="2499" w:type="dxa"/>
            <w:tcBorders>
              <w:bottom w:val="single" w:sz="4" w:space="0" w:color="231F20"/>
              <w:right w:val="single" w:sz="4" w:space="0" w:color="231F20"/>
            </w:tcBorders>
          </w:tcPr>
          <w:p>
            <w:pPr>
              <w:pStyle w:val="TableParagraph"/>
              <w:spacing w:before="128"/>
              <w:rPr>
                <w:sz w:val="20"/>
              </w:rPr>
            </w:pPr>
            <w:r>
              <w:rPr>
                <w:color w:val="231F20"/>
                <w:spacing w:val="-2"/>
                <w:sz w:val="20"/>
              </w:rPr>
              <w:t>Passengers</w:t>
            </w:r>
          </w:p>
        </w:tc>
        <w:tc>
          <w:tcPr>
            <w:tcW w:w="7232" w:type="dxa"/>
            <w:tcBorders>
              <w:left w:val="single" w:sz="4" w:space="0" w:color="231F20"/>
              <w:bottom w:val="single" w:sz="4" w:space="0" w:color="231F20"/>
            </w:tcBorders>
          </w:tcPr>
          <w:p>
            <w:pPr>
              <w:pStyle w:val="TableParagraph"/>
              <w:spacing w:line="225" w:lineRule="auto" w:before="29"/>
              <w:rPr>
                <w:sz w:val="20"/>
              </w:rPr>
            </w:pPr>
            <w:r>
              <w:rPr>
                <w:color w:val="231F20"/>
                <w:sz w:val="20"/>
              </w:rPr>
              <w:t>Hassle free travel experience; on-time performance; connectivity to other destina- tions; value for money</w:t>
            </w:r>
          </w:p>
        </w:tc>
      </w:tr>
      <w:tr>
        <w:trPr>
          <w:trHeight w:val="513" w:hRule="atLeast"/>
        </w:trPr>
        <w:tc>
          <w:tcPr>
            <w:tcW w:w="2499" w:type="dxa"/>
            <w:tcBorders>
              <w:top w:val="single" w:sz="4" w:space="0" w:color="231F20"/>
              <w:bottom w:val="single" w:sz="4" w:space="0" w:color="231F20"/>
              <w:right w:val="single" w:sz="4" w:space="0" w:color="231F20"/>
            </w:tcBorders>
          </w:tcPr>
          <w:p>
            <w:pPr>
              <w:pStyle w:val="TableParagraph"/>
              <w:spacing w:before="133"/>
              <w:rPr>
                <w:sz w:val="20"/>
              </w:rPr>
            </w:pPr>
            <w:r>
              <w:rPr>
                <w:color w:val="231F20"/>
                <w:sz w:val="20"/>
              </w:rPr>
              <w:t>Airlines’</w:t>
            </w:r>
            <w:r>
              <w:rPr>
                <w:color w:val="231F20"/>
                <w:spacing w:val="21"/>
                <w:sz w:val="20"/>
              </w:rPr>
              <w:t> </w:t>
            </w:r>
            <w:r>
              <w:rPr>
                <w:color w:val="231F20"/>
                <w:sz w:val="20"/>
              </w:rPr>
              <w:t>top-</w:t>
            </w:r>
            <w:r>
              <w:rPr>
                <w:color w:val="231F20"/>
                <w:spacing w:val="-2"/>
                <w:sz w:val="20"/>
              </w:rPr>
              <w:t>management</w:t>
            </w:r>
          </w:p>
        </w:tc>
        <w:tc>
          <w:tcPr>
            <w:tcW w:w="7232" w:type="dxa"/>
            <w:tcBorders>
              <w:top w:val="single" w:sz="4" w:space="0" w:color="231F20"/>
              <w:left w:val="single" w:sz="4" w:space="0" w:color="231F20"/>
              <w:bottom w:val="single" w:sz="4" w:space="0" w:color="231F20"/>
            </w:tcBorders>
          </w:tcPr>
          <w:p>
            <w:pPr>
              <w:pStyle w:val="TableParagraph"/>
              <w:spacing w:line="225" w:lineRule="auto" w:before="34"/>
              <w:rPr>
                <w:sz w:val="20"/>
              </w:rPr>
            </w:pPr>
            <w:r>
              <w:rPr>
                <w:color w:val="231F20"/>
                <w:sz w:val="20"/>
              </w:rPr>
              <w:t>Low-maintenance cost; average down-time below industry average; profitability; high level of safety;</w:t>
            </w:r>
          </w:p>
        </w:tc>
      </w:tr>
      <w:tr>
        <w:trPr>
          <w:trHeight w:val="288" w:hRule="atLeast"/>
        </w:trPr>
        <w:tc>
          <w:tcPr>
            <w:tcW w:w="2499" w:type="dxa"/>
            <w:tcBorders>
              <w:top w:val="single" w:sz="4" w:space="0" w:color="231F20"/>
              <w:right w:val="single" w:sz="4" w:space="0" w:color="231F20"/>
            </w:tcBorders>
          </w:tcPr>
          <w:p>
            <w:pPr>
              <w:pStyle w:val="TableParagraph"/>
              <w:rPr>
                <w:sz w:val="20"/>
              </w:rPr>
            </w:pPr>
            <w:r>
              <w:rPr>
                <w:color w:val="231F20"/>
                <w:spacing w:val="-2"/>
                <w:sz w:val="20"/>
              </w:rPr>
              <w:t>Investors</w:t>
            </w:r>
          </w:p>
        </w:tc>
        <w:tc>
          <w:tcPr>
            <w:tcW w:w="7232" w:type="dxa"/>
            <w:tcBorders>
              <w:top w:val="single" w:sz="4" w:space="0" w:color="231F20"/>
              <w:left w:val="single" w:sz="4" w:space="0" w:color="231F20"/>
            </w:tcBorders>
          </w:tcPr>
          <w:p>
            <w:pPr>
              <w:pStyle w:val="TableParagraph"/>
              <w:rPr>
                <w:sz w:val="20"/>
              </w:rPr>
            </w:pPr>
            <w:r>
              <w:rPr>
                <w:color w:val="231F20"/>
                <w:sz w:val="20"/>
              </w:rPr>
              <w:t>High</w:t>
            </w:r>
            <w:r>
              <w:rPr>
                <w:color w:val="231F20"/>
                <w:spacing w:val="8"/>
                <w:sz w:val="20"/>
              </w:rPr>
              <w:t> </w:t>
            </w:r>
            <w:r>
              <w:rPr>
                <w:color w:val="231F20"/>
                <w:sz w:val="20"/>
              </w:rPr>
              <w:t>return</w:t>
            </w:r>
            <w:r>
              <w:rPr>
                <w:color w:val="231F20"/>
                <w:spacing w:val="8"/>
                <w:sz w:val="20"/>
              </w:rPr>
              <w:t> </w:t>
            </w:r>
            <w:r>
              <w:rPr>
                <w:color w:val="231F20"/>
                <w:sz w:val="20"/>
              </w:rPr>
              <w:t>on</w:t>
            </w:r>
            <w:r>
              <w:rPr>
                <w:color w:val="231F20"/>
                <w:spacing w:val="7"/>
                <w:sz w:val="20"/>
              </w:rPr>
              <w:t> </w:t>
            </w:r>
            <w:r>
              <w:rPr>
                <w:color w:val="231F20"/>
                <w:sz w:val="20"/>
              </w:rPr>
              <w:t>investments;</w:t>
            </w:r>
            <w:r>
              <w:rPr>
                <w:color w:val="231F20"/>
                <w:spacing w:val="9"/>
                <w:sz w:val="20"/>
              </w:rPr>
              <w:t> </w:t>
            </w:r>
            <w:r>
              <w:rPr>
                <w:color w:val="231F20"/>
                <w:sz w:val="20"/>
              </w:rPr>
              <w:t>superior</w:t>
            </w:r>
            <w:r>
              <w:rPr>
                <w:color w:val="231F20"/>
                <w:spacing w:val="9"/>
                <w:sz w:val="20"/>
              </w:rPr>
              <w:t> </w:t>
            </w:r>
            <w:r>
              <w:rPr>
                <w:color w:val="231F20"/>
                <w:sz w:val="20"/>
              </w:rPr>
              <w:t>brand</w:t>
            </w:r>
            <w:r>
              <w:rPr>
                <w:color w:val="231F20"/>
                <w:spacing w:val="9"/>
                <w:sz w:val="20"/>
              </w:rPr>
              <w:t> </w:t>
            </w:r>
            <w:r>
              <w:rPr>
                <w:color w:val="231F20"/>
                <w:spacing w:val="-2"/>
                <w:sz w:val="20"/>
              </w:rPr>
              <w:t>value;</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rPr>
          <w:b/>
          <w:sz w:val="24"/>
        </w:rPr>
      </w:pPr>
    </w:p>
    <w:p>
      <w:pPr>
        <w:spacing w:after="0"/>
        <w:rPr>
          <w:sz w:val="24"/>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57</w:t>
      </w:r>
    </w:p>
    <w:p>
      <w:pPr>
        <w:spacing w:after="0"/>
        <w:jc w:val="left"/>
        <w:rPr>
          <w:sz w:val="22"/>
        </w:rPr>
        <w:sectPr>
          <w:type w:val="continuous"/>
          <w:pgSz w:w="11340" w:h="16840"/>
          <w:pgMar w:top="360" w:bottom="280" w:left="620" w:right="60"/>
          <w:cols w:num="2" w:equalWidth="0">
            <w:col w:w="3628" w:space="40"/>
            <w:col w:w="6992"/>
          </w:cols>
        </w:sectPr>
      </w:pPr>
    </w:p>
    <w:p>
      <w:pPr>
        <w:pStyle w:val="Heading4"/>
      </w:pPr>
      <w:r>
        <w:rPr>
          <w:color w:val="231F20"/>
        </w:rPr>
        <w:t>ISO/IEC/IEEE</w:t>
      </w:r>
      <w:r>
        <w:rPr>
          <w:color w:val="231F20"/>
          <w:spacing w:val="-9"/>
        </w:rPr>
        <w:t> </w:t>
      </w:r>
      <w:r>
        <w:rPr>
          <w:color w:val="231F20"/>
          <w:spacing w:val="-2"/>
        </w:rPr>
        <w:t>42030:2019(E)</w:t>
      </w:r>
    </w:p>
    <w:p>
      <w:pPr>
        <w:pStyle w:val="BodyText"/>
        <w:rPr>
          <w:b/>
          <w:sz w:val="28"/>
        </w:rPr>
      </w:pPr>
    </w:p>
    <w:p>
      <w:pPr>
        <w:pStyle w:val="BodyText"/>
        <w:spacing w:before="7"/>
        <w:rPr>
          <w:b/>
          <w:sz w:val="32"/>
        </w:rPr>
      </w:pPr>
    </w:p>
    <w:p>
      <w:pPr>
        <w:pStyle w:val="Heading5"/>
        <w:numPr>
          <w:ilvl w:val="2"/>
          <w:numId w:val="55"/>
        </w:numPr>
        <w:tabs>
          <w:tab w:pos="853" w:val="left" w:leader="none"/>
          <w:tab w:pos="855" w:val="left" w:leader="none"/>
        </w:tabs>
        <w:spacing w:line="240" w:lineRule="auto" w:before="1" w:after="0"/>
        <w:ind w:left="854" w:right="0" w:hanging="738"/>
        <w:jc w:val="left"/>
      </w:pPr>
      <w:r>
        <w:rPr>
          <w:color w:val="231F20"/>
        </w:rPr>
        <w:t>Service</w:t>
      </w:r>
      <w:r>
        <w:rPr>
          <w:color w:val="231F20"/>
          <w:spacing w:val="-9"/>
        </w:rPr>
        <w:t> </w:t>
      </w:r>
      <w:r>
        <w:rPr>
          <w:color w:val="231F20"/>
        </w:rPr>
        <w:t>architecture</w:t>
      </w:r>
      <w:r>
        <w:rPr>
          <w:color w:val="231F20"/>
          <w:spacing w:val="-8"/>
        </w:rPr>
        <w:t> </w:t>
      </w:r>
      <w:r>
        <w:rPr>
          <w:color w:val="231F20"/>
        </w:rPr>
        <w:t>—</w:t>
      </w:r>
      <w:r>
        <w:rPr>
          <w:color w:val="231F20"/>
          <w:spacing w:val="-9"/>
        </w:rPr>
        <w:t> </w:t>
      </w:r>
      <w:r>
        <w:rPr>
          <w:color w:val="231F20"/>
        </w:rPr>
        <w:t>Evaluation</w:t>
      </w:r>
      <w:r>
        <w:rPr>
          <w:color w:val="231F20"/>
          <w:spacing w:val="-8"/>
        </w:rPr>
        <w:t> </w:t>
      </w:r>
      <w:r>
        <w:rPr>
          <w:color w:val="231F20"/>
          <w:spacing w:val="-2"/>
        </w:rPr>
        <w:t>synthesis</w:t>
      </w:r>
    </w:p>
    <w:p>
      <w:pPr>
        <w:pStyle w:val="BodyText"/>
        <w:spacing w:before="9"/>
        <w:rPr>
          <w:b/>
          <w:sz w:val="24"/>
        </w:rPr>
      </w:pPr>
    </w:p>
    <w:p>
      <w:pPr>
        <w:pStyle w:val="Heading6"/>
        <w:spacing w:before="1"/>
        <w:ind w:left="2048"/>
      </w:pPr>
      <w:r>
        <w:rPr>
          <w:color w:val="231F20"/>
        </w:rPr>
        <w:t>Table</w:t>
      </w:r>
      <w:r>
        <w:rPr>
          <w:color w:val="231F20"/>
          <w:spacing w:val="3"/>
        </w:rPr>
        <w:t> </w:t>
      </w:r>
      <w:r>
        <w:rPr>
          <w:color w:val="231F20"/>
        </w:rPr>
        <w:t>C.10</w:t>
      </w:r>
      <w:r>
        <w:rPr>
          <w:color w:val="231F20"/>
          <w:spacing w:val="4"/>
        </w:rPr>
        <w:t> </w:t>
      </w:r>
      <w:r>
        <w:rPr>
          <w:color w:val="231F20"/>
        </w:rPr>
        <w:t>—</w:t>
      </w:r>
      <w:r>
        <w:rPr>
          <w:color w:val="231F20"/>
          <w:spacing w:val="4"/>
        </w:rPr>
        <w:t> </w:t>
      </w:r>
      <w:r>
        <w:rPr>
          <w:color w:val="231F20"/>
        </w:rPr>
        <w:t>Service</w:t>
      </w:r>
      <w:r>
        <w:rPr>
          <w:color w:val="231F20"/>
          <w:spacing w:val="5"/>
        </w:rPr>
        <w:t> </w:t>
      </w:r>
      <w:r>
        <w:rPr>
          <w:color w:val="231F20"/>
        </w:rPr>
        <w:t>architecture</w:t>
      </w:r>
      <w:r>
        <w:rPr>
          <w:color w:val="231F20"/>
          <w:spacing w:val="4"/>
        </w:rPr>
        <w:t> </w:t>
      </w:r>
      <w:r>
        <w:rPr>
          <w:color w:val="231F20"/>
        </w:rPr>
        <w:t>—</w:t>
      </w:r>
      <w:r>
        <w:rPr>
          <w:color w:val="231F20"/>
          <w:spacing w:val="4"/>
        </w:rPr>
        <w:t> </w:t>
      </w:r>
      <w:r>
        <w:rPr>
          <w:color w:val="231F20"/>
        </w:rPr>
        <w:t>Evaluation</w:t>
      </w:r>
      <w:r>
        <w:rPr>
          <w:color w:val="231F20"/>
          <w:spacing w:val="6"/>
        </w:rPr>
        <w:t> </w:t>
      </w:r>
      <w:r>
        <w:rPr>
          <w:color w:val="231F20"/>
          <w:spacing w:val="-2"/>
        </w:rPr>
        <w:t>synthesis</w:t>
      </w:r>
    </w:p>
    <w:p>
      <w:pPr>
        <w:pStyle w:val="BodyText"/>
        <w:spacing w:before="3"/>
        <w:rPr>
          <w:b/>
          <w:sz w:val="12"/>
        </w:rPr>
      </w:pPr>
    </w:p>
    <w:tbl>
      <w:tblPr>
        <w:tblW w:w="0" w:type="auto"/>
        <w:jc w:val="left"/>
        <w:tblInd w:w="13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876"/>
        <w:gridCol w:w="2902"/>
        <w:gridCol w:w="2112"/>
        <w:gridCol w:w="2842"/>
      </w:tblGrid>
      <w:tr>
        <w:trPr>
          <w:trHeight w:val="503" w:hRule="atLeast"/>
        </w:trPr>
        <w:tc>
          <w:tcPr>
            <w:tcW w:w="1876" w:type="dxa"/>
            <w:tcBorders>
              <w:right w:val="single" w:sz="4" w:space="0" w:color="231F20"/>
            </w:tcBorders>
            <w:shd w:val="clear" w:color="auto" w:fill="D9D9D9"/>
          </w:tcPr>
          <w:p>
            <w:pPr>
              <w:pStyle w:val="TableParagraph"/>
              <w:spacing w:before="128"/>
              <w:ind w:left="450"/>
              <w:rPr>
                <w:b/>
                <w:sz w:val="20"/>
              </w:rPr>
            </w:pPr>
            <w:r>
              <w:rPr>
                <w:b/>
                <w:color w:val="231F20"/>
                <w:spacing w:val="-2"/>
                <w:sz w:val="20"/>
              </w:rPr>
              <w:t>Objectives</w:t>
            </w:r>
          </w:p>
        </w:tc>
        <w:tc>
          <w:tcPr>
            <w:tcW w:w="2902" w:type="dxa"/>
            <w:tcBorders>
              <w:left w:val="single" w:sz="4" w:space="0" w:color="231F20"/>
              <w:right w:val="single" w:sz="4" w:space="0" w:color="231F20"/>
            </w:tcBorders>
            <w:shd w:val="clear" w:color="auto" w:fill="D9D9D9"/>
          </w:tcPr>
          <w:p>
            <w:pPr>
              <w:pStyle w:val="TableParagraph"/>
              <w:spacing w:before="128"/>
              <w:ind w:left="499"/>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2112" w:type="dxa"/>
            <w:tcBorders>
              <w:left w:val="single" w:sz="4" w:space="0" w:color="231F20"/>
              <w:right w:val="single" w:sz="4" w:space="0" w:color="231F20"/>
            </w:tcBorders>
            <w:shd w:val="clear" w:color="auto" w:fill="D9D9D9"/>
          </w:tcPr>
          <w:p>
            <w:pPr>
              <w:pStyle w:val="TableParagraph"/>
              <w:spacing w:line="225" w:lineRule="auto" w:before="29"/>
              <w:ind w:left="621" w:hanging="531"/>
              <w:rPr>
                <w:b/>
                <w:sz w:val="20"/>
              </w:rPr>
            </w:pPr>
            <w:r>
              <w:rPr>
                <w:b/>
                <w:color w:val="231F20"/>
                <w:sz w:val="20"/>
              </w:rPr>
              <w:t>Evaluation </w:t>
            </w:r>
            <w:r>
              <w:rPr>
                <w:b/>
                <w:color w:val="231F20"/>
                <w:sz w:val="20"/>
              </w:rPr>
              <w:t>synthesis </w:t>
            </w:r>
            <w:r>
              <w:rPr>
                <w:b/>
                <w:color w:val="231F20"/>
                <w:spacing w:val="-2"/>
                <w:sz w:val="20"/>
              </w:rPr>
              <w:t>approach</w:t>
            </w:r>
          </w:p>
        </w:tc>
        <w:tc>
          <w:tcPr>
            <w:tcW w:w="2842" w:type="dxa"/>
            <w:tcBorders>
              <w:left w:val="single" w:sz="4" w:space="0" w:color="231F20"/>
            </w:tcBorders>
            <w:shd w:val="clear" w:color="auto" w:fill="D9D9D9"/>
          </w:tcPr>
          <w:p>
            <w:pPr>
              <w:pStyle w:val="TableParagraph"/>
              <w:spacing w:before="128"/>
              <w:ind w:left="1071" w:right="1053"/>
              <w:jc w:val="center"/>
              <w:rPr>
                <w:b/>
                <w:sz w:val="20"/>
              </w:rPr>
            </w:pPr>
            <w:r>
              <w:rPr>
                <w:b/>
                <w:color w:val="231F20"/>
                <w:spacing w:val="-2"/>
                <w:sz w:val="20"/>
              </w:rPr>
              <w:t>Results</w:t>
            </w:r>
          </w:p>
        </w:tc>
      </w:tr>
      <w:tr>
        <w:trPr>
          <w:trHeight w:val="5430" w:hRule="atLeast"/>
        </w:trPr>
        <w:tc>
          <w:tcPr>
            <w:tcW w:w="1876" w:type="dxa"/>
            <w:tcBorders>
              <w:bottom w:val="single" w:sz="4" w:space="0" w:color="231F20"/>
              <w:right w:val="single" w:sz="4" w:space="0" w:color="231F20"/>
            </w:tcBorders>
          </w:tcPr>
          <w:p>
            <w:pPr>
              <w:pStyle w:val="TableParagraph"/>
              <w:spacing w:line="225" w:lineRule="auto" w:before="29"/>
              <w:rPr>
                <w:sz w:val="20"/>
              </w:rPr>
            </w:pPr>
            <w:r>
              <w:rPr>
                <w:color w:val="231F20"/>
                <w:sz w:val="20"/>
              </w:rPr>
              <w:t>Establish </w:t>
            </w:r>
            <w:r>
              <w:rPr>
                <w:color w:val="231F20"/>
                <w:sz w:val="20"/>
              </w:rPr>
              <w:t>service quality levels</w:t>
            </w:r>
          </w:p>
        </w:tc>
        <w:tc>
          <w:tcPr>
            <w:tcW w:w="2902" w:type="dxa"/>
            <w:tcBorders>
              <w:left w:val="single" w:sz="4" w:space="0" w:color="231F20"/>
              <w:bottom w:val="single" w:sz="4" w:space="0" w:color="231F20"/>
              <w:right w:val="single" w:sz="4" w:space="0" w:color="231F20"/>
            </w:tcBorders>
          </w:tcPr>
          <w:p>
            <w:pPr>
              <w:pStyle w:val="TableParagraph"/>
              <w:numPr>
                <w:ilvl w:val="0"/>
                <w:numId w:val="125"/>
              </w:numPr>
              <w:tabs>
                <w:tab w:pos="452" w:val="left" w:leader="none"/>
                <w:tab w:pos="454" w:val="left" w:leader="none"/>
              </w:tabs>
              <w:spacing w:line="240" w:lineRule="auto" w:before="18" w:after="0"/>
              <w:ind w:left="453" w:right="0" w:hanging="404"/>
              <w:jc w:val="left"/>
              <w:rPr>
                <w:sz w:val="20"/>
              </w:rPr>
            </w:pPr>
            <w:r>
              <w:rPr>
                <w:color w:val="231F20"/>
                <w:sz w:val="20"/>
              </w:rPr>
              <w:t>Dependability</w:t>
            </w:r>
            <w:r>
              <w:rPr>
                <w:color w:val="231F20"/>
                <w:spacing w:val="-1"/>
                <w:sz w:val="20"/>
              </w:rPr>
              <w:t> </w:t>
            </w:r>
            <w:r>
              <w:rPr>
                <w:color w:val="231F20"/>
                <w:sz w:val="20"/>
              </w:rPr>
              <w:t>of</w:t>
            </w:r>
            <w:r>
              <w:rPr>
                <w:color w:val="231F20"/>
                <w:spacing w:val="-1"/>
                <w:sz w:val="20"/>
              </w:rPr>
              <w:t> </w:t>
            </w:r>
            <w:r>
              <w:rPr>
                <w:color w:val="231F20"/>
                <w:sz w:val="20"/>
              </w:rPr>
              <w:t>the </w:t>
            </w:r>
            <w:r>
              <w:rPr>
                <w:color w:val="231F20"/>
                <w:spacing w:val="-2"/>
                <w:sz w:val="20"/>
              </w:rPr>
              <w:t>service</w:t>
            </w:r>
          </w:p>
          <w:p>
            <w:pPr>
              <w:pStyle w:val="TableParagraph"/>
              <w:numPr>
                <w:ilvl w:val="1"/>
                <w:numId w:val="125"/>
              </w:numPr>
              <w:tabs>
                <w:tab w:pos="849" w:val="left" w:leader="none"/>
                <w:tab w:pos="851" w:val="left" w:leader="none"/>
              </w:tabs>
              <w:spacing w:line="240" w:lineRule="auto" w:before="170" w:after="0"/>
              <w:ind w:left="850" w:right="0" w:hanging="404"/>
              <w:jc w:val="left"/>
              <w:rPr>
                <w:sz w:val="20"/>
              </w:rPr>
            </w:pPr>
            <w:r>
              <w:rPr>
                <w:color w:val="231F20"/>
                <w:sz w:val="20"/>
              </w:rPr>
              <w:t>Average</w:t>
            </w:r>
            <w:r>
              <w:rPr>
                <w:color w:val="231F20"/>
                <w:spacing w:val="-3"/>
                <w:sz w:val="20"/>
              </w:rPr>
              <w:t> </w:t>
            </w:r>
            <w:r>
              <w:rPr>
                <w:color w:val="231F20"/>
                <w:spacing w:val="-2"/>
                <w:sz w:val="20"/>
              </w:rPr>
              <w:t>delays</w:t>
            </w:r>
          </w:p>
          <w:p>
            <w:pPr>
              <w:pStyle w:val="TableParagraph"/>
              <w:numPr>
                <w:ilvl w:val="1"/>
                <w:numId w:val="125"/>
              </w:numPr>
              <w:tabs>
                <w:tab w:pos="849" w:val="left" w:leader="none"/>
                <w:tab w:pos="851" w:val="left" w:leader="none"/>
              </w:tabs>
              <w:spacing w:line="240" w:lineRule="auto" w:before="169" w:after="0"/>
              <w:ind w:left="850" w:right="0" w:hanging="404"/>
              <w:jc w:val="left"/>
              <w:rPr>
                <w:sz w:val="20"/>
              </w:rPr>
            </w:pPr>
            <w:r>
              <w:rPr>
                <w:color w:val="231F20"/>
                <w:sz w:val="20"/>
              </w:rPr>
              <w:t>Missed</w:t>
            </w:r>
            <w:r>
              <w:rPr>
                <w:color w:val="231F20"/>
                <w:spacing w:val="10"/>
                <w:sz w:val="20"/>
              </w:rPr>
              <w:t> </w:t>
            </w:r>
            <w:r>
              <w:rPr>
                <w:color w:val="231F20"/>
                <w:spacing w:val="-2"/>
                <w:sz w:val="20"/>
              </w:rPr>
              <w:t>connections</w:t>
            </w:r>
          </w:p>
          <w:p>
            <w:pPr>
              <w:pStyle w:val="TableParagraph"/>
              <w:numPr>
                <w:ilvl w:val="0"/>
                <w:numId w:val="125"/>
              </w:numPr>
              <w:tabs>
                <w:tab w:pos="402" w:val="left" w:leader="none"/>
                <w:tab w:pos="454" w:val="left" w:leader="none"/>
              </w:tabs>
              <w:spacing w:line="227" w:lineRule="exact" w:before="170" w:after="0"/>
              <w:ind w:left="453" w:right="245" w:hanging="454"/>
              <w:jc w:val="left"/>
              <w:rPr>
                <w:sz w:val="20"/>
              </w:rPr>
            </w:pPr>
            <w:r>
              <w:rPr>
                <w:color w:val="231F20"/>
                <w:sz w:val="20"/>
              </w:rPr>
              <w:t>Credibility</w:t>
            </w:r>
            <w:r>
              <w:rPr>
                <w:color w:val="231F20"/>
                <w:spacing w:val="9"/>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pacing w:val="-2"/>
                <w:sz w:val="20"/>
              </w:rPr>
              <w:t>service</w:t>
            </w:r>
          </w:p>
          <w:p>
            <w:pPr>
              <w:pStyle w:val="TableParagraph"/>
              <w:spacing w:line="227" w:lineRule="exact" w:before="0"/>
              <w:ind w:left="453"/>
              <w:rPr>
                <w:sz w:val="20"/>
              </w:rPr>
            </w:pPr>
            <w:r>
              <w:rPr>
                <w:color w:val="231F20"/>
                <w:spacing w:val="-2"/>
                <w:sz w:val="20"/>
              </w:rPr>
              <w:t>provider</w:t>
            </w:r>
          </w:p>
          <w:p>
            <w:pPr>
              <w:pStyle w:val="TableParagraph"/>
              <w:numPr>
                <w:ilvl w:val="1"/>
                <w:numId w:val="125"/>
              </w:numPr>
              <w:tabs>
                <w:tab w:pos="850" w:val="left" w:leader="none"/>
                <w:tab w:pos="851" w:val="left" w:leader="none"/>
              </w:tabs>
              <w:spacing w:line="227" w:lineRule="exact" w:before="170" w:after="0"/>
              <w:ind w:left="850" w:right="0" w:hanging="404"/>
              <w:jc w:val="left"/>
              <w:rPr>
                <w:sz w:val="20"/>
              </w:rPr>
            </w:pPr>
            <w:r>
              <w:rPr>
                <w:color w:val="231F20"/>
                <w:sz w:val="20"/>
              </w:rPr>
              <w:t>Successful</w:t>
            </w:r>
            <w:r>
              <w:rPr>
                <w:color w:val="231F20"/>
                <w:spacing w:val="18"/>
                <w:sz w:val="20"/>
              </w:rPr>
              <w:t> </w:t>
            </w:r>
            <w:r>
              <w:rPr>
                <w:color w:val="231F20"/>
                <w:spacing w:val="-2"/>
                <w:sz w:val="20"/>
              </w:rPr>
              <w:t>claim</w:t>
            </w:r>
          </w:p>
          <w:p>
            <w:pPr>
              <w:pStyle w:val="TableParagraph"/>
              <w:spacing w:line="227" w:lineRule="exact" w:before="0"/>
              <w:ind w:left="846" w:right="1146"/>
              <w:jc w:val="center"/>
              <w:rPr>
                <w:sz w:val="20"/>
              </w:rPr>
            </w:pPr>
            <w:r>
              <w:rPr>
                <w:color w:val="231F20"/>
                <w:spacing w:val="-2"/>
                <w:sz w:val="20"/>
              </w:rPr>
              <w:t>resolution</w:t>
            </w:r>
          </w:p>
          <w:p>
            <w:pPr>
              <w:pStyle w:val="TableParagraph"/>
              <w:numPr>
                <w:ilvl w:val="0"/>
                <w:numId w:val="125"/>
              </w:numPr>
              <w:tabs>
                <w:tab w:pos="453" w:val="left" w:leader="none"/>
                <w:tab w:pos="454" w:val="left" w:leader="none"/>
              </w:tabs>
              <w:spacing w:line="240" w:lineRule="auto" w:before="170" w:after="0"/>
              <w:ind w:left="453" w:right="0" w:hanging="404"/>
              <w:jc w:val="left"/>
              <w:rPr>
                <w:sz w:val="20"/>
              </w:rPr>
            </w:pPr>
            <w:r>
              <w:rPr>
                <w:color w:val="231F20"/>
                <w:sz w:val="20"/>
              </w:rPr>
              <w:t>Efficiency</w:t>
            </w:r>
            <w:r>
              <w:rPr>
                <w:color w:val="231F20"/>
                <w:spacing w:val="10"/>
                <w:sz w:val="20"/>
              </w:rPr>
              <w:t> </w:t>
            </w:r>
            <w:r>
              <w:rPr>
                <w:color w:val="231F20"/>
                <w:sz w:val="20"/>
              </w:rPr>
              <w:t>of</w:t>
            </w:r>
            <w:r>
              <w:rPr>
                <w:color w:val="231F20"/>
                <w:spacing w:val="10"/>
                <w:sz w:val="20"/>
              </w:rPr>
              <w:t> </w:t>
            </w:r>
            <w:r>
              <w:rPr>
                <w:color w:val="231F20"/>
                <w:sz w:val="20"/>
              </w:rPr>
              <w:t>the</w:t>
            </w:r>
            <w:r>
              <w:rPr>
                <w:color w:val="231F20"/>
                <w:spacing w:val="10"/>
                <w:sz w:val="20"/>
              </w:rPr>
              <w:t> </w:t>
            </w:r>
            <w:r>
              <w:rPr>
                <w:color w:val="231F20"/>
                <w:spacing w:val="-2"/>
                <w:sz w:val="20"/>
              </w:rPr>
              <w:t>service</w:t>
            </w:r>
          </w:p>
          <w:p>
            <w:pPr>
              <w:pStyle w:val="TableParagraph"/>
              <w:numPr>
                <w:ilvl w:val="1"/>
                <w:numId w:val="125"/>
              </w:numPr>
              <w:tabs>
                <w:tab w:pos="850" w:val="left" w:leader="none"/>
                <w:tab w:pos="851" w:val="left" w:leader="none"/>
              </w:tabs>
              <w:spacing w:line="240" w:lineRule="auto" w:before="169" w:after="0"/>
              <w:ind w:left="850" w:right="0" w:hanging="404"/>
              <w:jc w:val="left"/>
              <w:rPr>
                <w:sz w:val="20"/>
              </w:rPr>
            </w:pPr>
            <w:r>
              <w:rPr>
                <w:color w:val="231F20"/>
                <w:sz w:val="20"/>
              </w:rPr>
              <w:t>Baggage</w:t>
            </w:r>
            <w:r>
              <w:rPr>
                <w:color w:val="231F20"/>
                <w:spacing w:val="15"/>
                <w:sz w:val="20"/>
              </w:rPr>
              <w:t> </w:t>
            </w:r>
            <w:r>
              <w:rPr>
                <w:color w:val="231F20"/>
                <w:spacing w:val="-2"/>
                <w:sz w:val="20"/>
              </w:rPr>
              <w:t>claims</w:t>
            </w:r>
          </w:p>
          <w:p>
            <w:pPr>
              <w:pStyle w:val="TableParagraph"/>
              <w:numPr>
                <w:ilvl w:val="1"/>
                <w:numId w:val="125"/>
              </w:numPr>
              <w:tabs>
                <w:tab w:pos="850" w:val="left" w:leader="none"/>
                <w:tab w:pos="851" w:val="left" w:leader="none"/>
              </w:tabs>
              <w:spacing w:line="225" w:lineRule="auto" w:before="182" w:after="0"/>
              <w:ind w:left="850" w:right="818" w:hanging="403"/>
              <w:jc w:val="left"/>
              <w:rPr>
                <w:sz w:val="20"/>
              </w:rPr>
            </w:pPr>
            <w:r>
              <w:rPr>
                <w:color w:val="231F20"/>
                <w:sz w:val="20"/>
              </w:rPr>
              <w:t>Oversales</w:t>
            </w:r>
            <w:r>
              <w:rPr>
                <w:color w:val="231F20"/>
                <w:spacing w:val="-12"/>
                <w:sz w:val="20"/>
              </w:rPr>
              <w:t> </w:t>
            </w:r>
            <w:r>
              <w:rPr>
                <w:color w:val="231F20"/>
                <w:sz w:val="20"/>
              </w:rPr>
              <w:t>and </w:t>
            </w:r>
            <w:r>
              <w:rPr>
                <w:color w:val="231F20"/>
                <w:spacing w:val="-2"/>
                <w:sz w:val="20"/>
              </w:rPr>
              <w:t>overbooking</w:t>
            </w:r>
          </w:p>
          <w:p>
            <w:pPr>
              <w:pStyle w:val="TableParagraph"/>
              <w:numPr>
                <w:ilvl w:val="0"/>
                <w:numId w:val="125"/>
              </w:numPr>
              <w:tabs>
                <w:tab w:pos="453" w:val="left" w:leader="none"/>
                <w:tab w:pos="454" w:val="left" w:leader="none"/>
              </w:tabs>
              <w:spacing w:line="240" w:lineRule="auto" w:before="172" w:after="0"/>
              <w:ind w:left="453" w:right="0" w:hanging="403"/>
              <w:jc w:val="left"/>
              <w:rPr>
                <w:sz w:val="20"/>
              </w:rPr>
            </w:pPr>
            <w:r>
              <w:rPr>
                <w:color w:val="231F20"/>
                <w:sz w:val="20"/>
              </w:rPr>
              <w:t>Response</w:t>
            </w:r>
            <w:r>
              <w:rPr>
                <w:color w:val="231F20"/>
                <w:spacing w:val="8"/>
                <w:sz w:val="20"/>
              </w:rPr>
              <w:t> </w:t>
            </w:r>
            <w:r>
              <w:rPr>
                <w:color w:val="231F20"/>
                <w:spacing w:val="-2"/>
                <w:sz w:val="20"/>
              </w:rPr>
              <w:t>times</w:t>
            </w:r>
          </w:p>
          <w:p>
            <w:pPr>
              <w:pStyle w:val="TableParagraph"/>
              <w:numPr>
                <w:ilvl w:val="1"/>
                <w:numId w:val="125"/>
              </w:numPr>
              <w:tabs>
                <w:tab w:pos="850" w:val="left" w:leader="none"/>
                <w:tab w:pos="851" w:val="left" w:leader="none"/>
              </w:tabs>
              <w:spacing w:line="225" w:lineRule="auto" w:before="181" w:after="0"/>
              <w:ind w:left="850" w:right="432" w:hanging="403"/>
              <w:jc w:val="left"/>
              <w:rPr>
                <w:sz w:val="20"/>
              </w:rPr>
            </w:pPr>
            <w:r>
              <w:rPr>
                <w:color w:val="231F20"/>
                <w:sz w:val="20"/>
              </w:rPr>
              <w:t>Dispute</w:t>
            </w:r>
            <w:r>
              <w:rPr>
                <w:color w:val="231F20"/>
                <w:spacing w:val="-12"/>
                <w:sz w:val="20"/>
              </w:rPr>
              <w:t> </w:t>
            </w:r>
            <w:r>
              <w:rPr>
                <w:color w:val="231F20"/>
                <w:sz w:val="20"/>
              </w:rPr>
              <w:t>resolution </w:t>
            </w:r>
            <w:r>
              <w:rPr>
                <w:color w:val="231F20"/>
                <w:spacing w:val="-2"/>
                <w:sz w:val="20"/>
              </w:rPr>
              <w:t>timelines</w:t>
            </w:r>
          </w:p>
          <w:p>
            <w:pPr>
              <w:pStyle w:val="TableParagraph"/>
              <w:numPr>
                <w:ilvl w:val="1"/>
                <w:numId w:val="125"/>
              </w:numPr>
              <w:tabs>
                <w:tab w:pos="850" w:val="left" w:leader="none"/>
                <w:tab w:pos="851" w:val="left" w:leader="none"/>
              </w:tabs>
              <w:spacing w:line="225" w:lineRule="auto" w:before="183" w:after="0"/>
              <w:ind w:left="850" w:right="412" w:hanging="403"/>
              <w:jc w:val="left"/>
              <w:rPr>
                <w:sz w:val="20"/>
              </w:rPr>
            </w:pPr>
            <w:r>
              <w:rPr>
                <w:color w:val="231F20"/>
                <w:sz w:val="20"/>
              </w:rPr>
              <w:t>Service failure recovery</w:t>
            </w:r>
            <w:r>
              <w:rPr>
                <w:color w:val="231F20"/>
                <w:spacing w:val="-3"/>
                <w:sz w:val="20"/>
              </w:rPr>
              <w:t> </w:t>
            </w:r>
            <w:r>
              <w:rPr>
                <w:color w:val="231F20"/>
                <w:sz w:val="20"/>
              </w:rPr>
              <w:t>timelines</w:t>
            </w:r>
          </w:p>
        </w:tc>
        <w:tc>
          <w:tcPr>
            <w:tcW w:w="2112" w:type="dxa"/>
            <w:tcBorders>
              <w:left w:val="single" w:sz="4" w:space="0" w:color="231F20"/>
              <w:bottom w:val="single" w:sz="4" w:space="0" w:color="231F20"/>
              <w:right w:val="single" w:sz="4" w:space="0" w:color="231F20"/>
            </w:tcBorders>
          </w:tcPr>
          <w:p>
            <w:pPr>
              <w:pStyle w:val="TableParagraph"/>
              <w:tabs>
                <w:tab w:pos="453" w:val="left" w:leader="none"/>
              </w:tabs>
              <w:spacing w:line="225" w:lineRule="auto" w:before="29"/>
              <w:ind w:left="453" w:right="453" w:hanging="403"/>
              <w:rPr>
                <w:sz w:val="20"/>
              </w:rPr>
            </w:pPr>
            <w:r>
              <w:rPr>
                <w:color w:val="231F20"/>
                <w:spacing w:val="-10"/>
                <w:sz w:val="20"/>
              </w:rPr>
              <w:t>—</w:t>
            </w:r>
            <w:r>
              <w:rPr>
                <w:color w:val="231F20"/>
                <w:sz w:val="20"/>
              </w:rPr>
              <w:tab/>
            </w:r>
            <w:r>
              <w:rPr>
                <w:color w:val="231F20"/>
                <w:spacing w:val="-2"/>
                <w:sz w:val="20"/>
              </w:rPr>
              <w:t>Airline</w:t>
            </w:r>
            <w:r>
              <w:rPr>
                <w:color w:val="231F20"/>
                <w:spacing w:val="40"/>
                <w:sz w:val="20"/>
              </w:rPr>
              <w:t> </w:t>
            </w:r>
            <w:r>
              <w:rPr>
                <w:color w:val="231F20"/>
                <w:sz w:val="20"/>
              </w:rPr>
              <w:t>quality </w:t>
            </w:r>
            <w:r>
              <w:rPr>
                <w:color w:val="231F20"/>
                <w:sz w:val="20"/>
              </w:rPr>
              <w:t>rating </w:t>
            </w:r>
            <w:r>
              <w:rPr>
                <w:color w:val="231F20"/>
                <w:spacing w:val="-2"/>
                <w:sz w:val="20"/>
              </w:rPr>
              <w:t>methodology</w:t>
            </w:r>
          </w:p>
        </w:tc>
        <w:tc>
          <w:tcPr>
            <w:tcW w:w="2842" w:type="dxa"/>
            <w:tcBorders>
              <w:left w:val="single" w:sz="4" w:space="0" w:color="231F20"/>
              <w:bottom w:val="single" w:sz="4" w:space="0" w:color="231F20"/>
            </w:tcBorders>
          </w:tcPr>
          <w:p>
            <w:pPr>
              <w:pStyle w:val="TableParagraph"/>
              <w:numPr>
                <w:ilvl w:val="0"/>
                <w:numId w:val="126"/>
              </w:numPr>
              <w:tabs>
                <w:tab w:pos="448" w:val="left" w:leader="none"/>
                <w:tab w:pos="449" w:val="left" w:leader="none"/>
              </w:tabs>
              <w:spacing w:line="240" w:lineRule="auto" w:before="17" w:after="0"/>
              <w:ind w:left="448" w:right="0" w:hanging="404"/>
              <w:jc w:val="left"/>
              <w:rPr>
                <w:sz w:val="20"/>
              </w:rPr>
            </w:pPr>
            <w:r>
              <w:rPr>
                <w:color w:val="231F20"/>
                <w:sz w:val="20"/>
              </w:rPr>
              <w:t>On-time</w:t>
            </w:r>
            <w:r>
              <w:rPr>
                <w:color w:val="231F20"/>
                <w:spacing w:val="11"/>
                <w:sz w:val="20"/>
              </w:rPr>
              <w:t> </w:t>
            </w:r>
            <w:r>
              <w:rPr>
                <w:color w:val="231F20"/>
                <w:sz w:val="20"/>
              </w:rPr>
              <w:t>performance:</w:t>
            </w:r>
            <w:r>
              <w:rPr>
                <w:color w:val="231F20"/>
                <w:spacing w:val="14"/>
                <w:sz w:val="20"/>
              </w:rPr>
              <w:t> </w:t>
            </w:r>
            <w:r>
              <w:rPr>
                <w:color w:val="231F20"/>
                <w:spacing w:val="-4"/>
                <w:sz w:val="20"/>
              </w:rPr>
              <w:t>8,43</w:t>
            </w:r>
          </w:p>
          <w:p>
            <w:pPr>
              <w:pStyle w:val="TableParagraph"/>
              <w:numPr>
                <w:ilvl w:val="0"/>
                <w:numId w:val="126"/>
              </w:numPr>
              <w:tabs>
                <w:tab w:pos="448" w:val="left" w:leader="none"/>
                <w:tab w:pos="449" w:val="left" w:leader="none"/>
              </w:tabs>
              <w:spacing w:line="227" w:lineRule="exact" w:before="170" w:after="0"/>
              <w:ind w:left="448" w:right="0" w:hanging="404"/>
              <w:jc w:val="left"/>
              <w:rPr>
                <w:sz w:val="20"/>
              </w:rPr>
            </w:pPr>
            <w:r>
              <w:rPr>
                <w:color w:val="231F20"/>
                <w:sz w:val="20"/>
              </w:rPr>
              <w:t>Denied</w:t>
            </w:r>
            <w:r>
              <w:rPr>
                <w:color w:val="231F20"/>
                <w:spacing w:val="9"/>
                <w:sz w:val="20"/>
              </w:rPr>
              <w:t> </w:t>
            </w:r>
            <w:r>
              <w:rPr>
                <w:color w:val="231F20"/>
                <w:sz w:val="20"/>
              </w:rPr>
              <w:t>boarding:</w:t>
            </w:r>
            <w:r>
              <w:rPr>
                <w:color w:val="231F20"/>
                <w:spacing w:val="12"/>
                <w:sz w:val="20"/>
              </w:rPr>
              <w:t> </w:t>
            </w:r>
            <w:r>
              <w:rPr>
                <w:color w:val="231F20"/>
                <w:spacing w:val="-4"/>
                <w:sz w:val="20"/>
              </w:rPr>
              <w:t>8,03/</w:t>
            </w:r>
          </w:p>
          <w:p>
            <w:pPr>
              <w:pStyle w:val="TableParagraph"/>
              <w:spacing w:line="227" w:lineRule="exact" w:before="0"/>
              <w:ind w:left="448"/>
              <w:rPr>
                <w:sz w:val="20"/>
              </w:rPr>
            </w:pPr>
            <w:r>
              <w:rPr>
                <w:color w:val="231F20"/>
                <w:spacing w:val="-2"/>
                <w:sz w:val="20"/>
              </w:rPr>
              <w:t>month</w:t>
            </w:r>
          </w:p>
          <w:p>
            <w:pPr>
              <w:pStyle w:val="TableParagraph"/>
              <w:numPr>
                <w:ilvl w:val="0"/>
                <w:numId w:val="126"/>
              </w:numPr>
              <w:tabs>
                <w:tab w:pos="448" w:val="left" w:leader="none"/>
                <w:tab w:pos="449" w:val="left" w:leader="none"/>
              </w:tabs>
              <w:spacing w:line="225" w:lineRule="auto" w:before="181" w:after="0"/>
              <w:ind w:left="448" w:right="136" w:hanging="403"/>
              <w:jc w:val="left"/>
              <w:rPr>
                <w:sz w:val="20"/>
              </w:rPr>
            </w:pPr>
            <w:r>
              <w:rPr>
                <w:color w:val="231F20"/>
                <w:sz w:val="20"/>
              </w:rPr>
              <w:t>Mishandled</w:t>
            </w:r>
            <w:r>
              <w:rPr>
                <w:color w:val="231F20"/>
                <w:spacing w:val="-5"/>
                <w:sz w:val="20"/>
              </w:rPr>
              <w:t> </w:t>
            </w:r>
            <w:r>
              <w:rPr>
                <w:color w:val="231F20"/>
                <w:sz w:val="20"/>
              </w:rPr>
              <w:t>baggage:</w:t>
            </w:r>
            <w:r>
              <w:rPr>
                <w:color w:val="231F20"/>
                <w:spacing w:val="-5"/>
                <w:sz w:val="20"/>
              </w:rPr>
              <w:t> </w:t>
            </w:r>
            <w:r>
              <w:rPr>
                <w:color w:val="231F20"/>
                <w:sz w:val="20"/>
              </w:rPr>
              <w:t>7,32 per 1 000 passengers</w:t>
            </w:r>
          </w:p>
          <w:p>
            <w:pPr>
              <w:pStyle w:val="TableParagraph"/>
              <w:numPr>
                <w:ilvl w:val="0"/>
                <w:numId w:val="126"/>
              </w:numPr>
              <w:tabs>
                <w:tab w:pos="448" w:val="left" w:leader="none"/>
                <w:tab w:pos="449" w:val="left" w:leader="none"/>
              </w:tabs>
              <w:spacing w:line="225" w:lineRule="auto" w:before="184" w:after="0"/>
              <w:ind w:left="448" w:right="39" w:hanging="403"/>
              <w:jc w:val="left"/>
              <w:rPr>
                <w:sz w:val="20"/>
              </w:rPr>
            </w:pPr>
            <w:r>
              <w:rPr>
                <w:color w:val="231F20"/>
                <w:sz w:val="20"/>
              </w:rPr>
              <w:t>Consumer</w:t>
            </w:r>
            <w:r>
              <w:rPr>
                <w:color w:val="231F20"/>
                <w:spacing w:val="-12"/>
                <w:sz w:val="20"/>
              </w:rPr>
              <w:t> </w:t>
            </w:r>
            <w:r>
              <w:rPr>
                <w:color w:val="231F20"/>
                <w:sz w:val="20"/>
              </w:rPr>
              <w:t>complaints:</w:t>
            </w:r>
            <w:r>
              <w:rPr>
                <w:color w:val="231F20"/>
                <w:spacing w:val="-11"/>
                <w:sz w:val="20"/>
              </w:rPr>
              <w:t> </w:t>
            </w:r>
            <w:r>
              <w:rPr>
                <w:color w:val="231F20"/>
                <w:sz w:val="20"/>
              </w:rPr>
              <w:t>7,17 per 500 passengers</w:t>
            </w:r>
          </w:p>
          <w:p>
            <w:pPr>
              <w:pStyle w:val="TableParagraph"/>
              <w:numPr>
                <w:ilvl w:val="0"/>
                <w:numId w:val="126"/>
              </w:numPr>
              <w:tabs>
                <w:tab w:pos="448" w:val="left" w:leader="none"/>
                <w:tab w:pos="449" w:val="left" w:leader="none"/>
              </w:tabs>
              <w:spacing w:line="240" w:lineRule="auto" w:before="172" w:after="0"/>
              <w:ind w:left="448" w:right="0" w:hanging="403"/>
              <w:jc w:val="left"/>
              <w:rPr>
                <w:sz w:val="20"/>
              </w:rPr>
            </w:pPr>
            <w:r>
              <w:rPr>
                <w:color w:val="231F20"/>
                <w:sz w:val="20"/>
              </w:rPr>
              <w:t>Flight</w:t>
            </w:r>
            <w:r>
              <w:rPr>
                <w:color w:val="231F20"/>
                <w:spacing w:val="3"/>
                <w:sz w:val="20"/>
              </w:rPr>
              <w:t> </w:t>
            </w:r>
            <w:r>
              <w:rPr>
                <w:color w:val="231F20"/>
                <w:sz w:val="20"/>
              </w:rPr>
              <w:t>problems:</w:t>
            </w:r>
            <w:r>
              <w:rPr>
                <w:color w:val="231F20"/>
                <w:spacing w:val="4"/>
                <w:sz w:val="20"/>
              </w:rPr>
              <w:t> </w:t>
            </w:r>
            <w:r>
              <w:rPr>
                <w:color w:val="231F20"/>
                <w:sz w:val="20"/>
              </w:rPr>
              <w:t>3</w:t>
            </w:r>
            <w:r>
              <w:rPr>
                <w:color w:val="231F20"/>
                <w:spacing w:val="3"/>
                <w:sz w:val="20"/>
              </w:rPr>
              <w:t> </w:t>
            </w:r>
            <w:r>
              <w:rPr>
                <w:color w:val="231F20"/>
                <w:sz w:val="20"/>
              </w:rPr>
              <w:t>per</w:t>
            </w:r>
            <w:r>
              <w:rPr>
                <w:color w:val="231F20"/>
                <w:spacing w:val="4"/>
                <w:sz w:val="20"/>
              </w:rPr>
              <w:t> </w:t>
            </w:r>
            <w:r>
              <w:rPr>
                <w:color w:val="231F20"/>
                <w:spacing w:val="-5"/>
                <w:sz w:val="20"/>
              </w:rPr>
              <w:t>day</w:t>
            </w:r>
          </w:p>
          <w:p>
            <w:pPr>
              <w:pStyle w:val="TableParagraph"/>
              <w:numPr>
                <w:ilvl w:val="0"/>
                <w:numId w:val="126"/>
              </w:numPr>
              <w:tabs>
                <w:tab w:pos="448" w:val="left" w:leader="none"/>
                <w:tab w:pos="449" w:val="left" w:leader="none"/>
              </w:tabs>
              <w:spacing w:line="225" w:lineRule="auto" w:before="181" w:after="0"/>
              <w:ind w:left="448" w:right="283" w:hanging="403"/>
              <w:jc w:val="left"/>
              <w:rPr>
                <w:sz w:val="20"/>
              </w:rPr>
            </w:pPr>
            <w:r>
              <w:rPr>
                <w:color w:val="231F20"/>
                <w:sz w:val="20"/>
              </w:rPr>
              <w:t>Customer service index: </w:t>
            </w:r>
            <w:r>
              <w:rPr>
                <w:color w:val="231F20"/>
                <w:spacing w:val="-4"/>
                <w:sz w:val="20"/>
              </w:rPr>
              <w:t>4,32</w:t>
            </w:r>
          </w:p>
          <w:p>
            <w:pPr>
              <w:pStyle w:val="TableParagraph"/>
              <w:numPr>
                <w:ilvl w:val="0"/>
                <w:numId w:val="126"/>
              </w:numPr>
              <w:tabs>
                <w:tab w:pos="448" w:val="left" w:leader="none"/>
                <w:tab w:pos="449" w:val="left" w:leader="none"/>
              </w:tabs>
              <w:spacing w:line="227" w:lineRule="exact" w:before="172" w:after="0"/>
              <w:ind w:left="448" w:right="0" w:hanging="403"/>
              <w:jc w:val="left"/>
              <w:rPr>
                <w:sz w:val="20"/>
              </w:rPr>
            </w:pPr>
            <w:r>
              <w:rPr>
                <w:color w:val="231F20"/>
                <w:sz w:val="20"/>
              </w:rPr>
              <w:t>Dispute</w:t>
            </w:r>
            <w:r>
              <w:rPr>
                <w:color w:val="231F20"/>
                <w:spacing w:val="6"/>
                <w:sz w:val="20"/>
              </w:rPr>
              <w:t> </w:t>
            </w:r>
            <w:r>
              <w:rPr>
                <w:color w:val="231F20"/>
                <w:sz w:val="20"/>
              </w:rPr>
              <w:t>resolution</w:t>
            </w:r>
            <w:r>
              <w:rPr>
                <w:color w:val="231F20"/>
                <w:spacing w:val="10"/>
                <w:sz w:val="20"/>
              </w:rPr>
              <w:t> </w:t>
            </w:r>
            <w:r>
              <w:rPr>
                <w:color w:val="231F20"/>
                <w:spacing w:val="-4"/>
                <w:sz w:val="20"/>
              </w:rPr>
              <w:t>time:</w:t>
            </w:r>
          </w:p>
          <w:p>
            <w:pPr>
              <w:pStyle w:val="TableParagraph"/>
              <w:spacing w:line="227" w:lineRule="exact" w:before="0"/>
              <w:ind w:left="448"/>
              <w:rPr>
                <w:sz w:val="20"/>
              </w:rPr>
            </w:pPr>
            <w:r>
              <w:rPr>
                <w:color w:val="231F20"/>
                <w:sz w:val="20"/>
              </w:rPr>
              <w:t>60 days</w:t>
            </w:r>
            <w:r>
              <w:rPr>
                <w:color w:val="231F20"/>
                <w:spacing w:val="2"/>
                <w:sz w:val="20"/>
              </w:rPr>
              <w:t> </w:t>
            </w:r>
            <w:r>
              <w:rPr>
                <w:color w:val="231F20"/>
                <w:sz w:val="20"/>
              </w:rPr>
              <w:t>per</w:t>
            </w:r>
            <w:r>
              <w:rPr>
                <w:color w:val="231F20"/>
                <w:spacing w:val="2"/>
                <w:sz w:val="20"/>
              </w:rPr>
              <w:t> </w:t>
            </w:r>
            <w:r>
              <w:rPr>
                <w:color w:val="231F20"/>
                <w:spacing w:val="-2"/>
                <w:sz w:val="20"/>
              </w:rPr>
              <w:t>complaint</w:t>
            </w:r>
          </w:p>
        </w:tc>
      </w:tr>
      <w:tr>
        <w:trPr>
          <w:trHeight w:val="6500" w:hRule="atLeast"/>
        </w:trPr>
        <w:tc>
          <w:tcPr>
            <w:tcW w:w="1876" w:type="dxa"/>
            <w:tcBorders>
              <w:top w:val="single" w:sz="4" w:space="0" w:color="231F20"/>
              <w:bottom w:val="single" w:sz="4" w:space="0" w:color="231F20"/>
              <w:right w:val="single" w:sz="4" w:space="0" w:color="231F20"/>
            </w:tcBorders>
          </w:tcPr>
          <w:p>
            <w:pPr>
              <w:pStyle w:val="TableParagraph"/>
              <w:spacing w:line="225" w:lineRule="auto" w:before="34"/>
              <w:ind w:left="46"/>
              <w:rPr>
                <w:sz w:val="20"/>
              </w:rPr>
            </w:pPr>
            <w:r>
              <w:rPr>
                <w:color w:val="231F20"/>
                <w:sz w:val="20"/>
              </w:rPr>
              <w:t>Establish</w:t>
            </w:r>
            <w:r>
              <w:rPr>
                <w:color w:val="231F20"/>
                <w:spacing w:val="-4"/>
                <w:sz w:val="20"/>
              </w:rPr>
              <w:t> </w:t>
            </w:r>
            <w:r>
              <w:rPr>
                <w:color w:val="231F20"/>
                <w:sz w:val="20"/>
              </w:rPr>
              <w:t>profes- sionalism levels</w:t>
            </w:r>
          </w:p>
        </w:tc>
        <w:tc>
          <w:tcPr>
            <w:tcW w:w="2902" w:type="dxa"/>
            <w:tcBorders>
              <w:top w:val="single" w:sz="4" w:space="0" w:color="231F20"/>
              <w:left w:val="single" w:sz="4" w:space="0" w:color="231F20"/>
              <w:bottom w:val="single" w:sz="4" w:space="0" w:color="231F20"/>
              <w:right w:val="single" w:sz="4" w:space="0" w:color="231F20"/>
            </w:tcBorders>
          </w:tcPr>
          <w:p>
            <w:pPr>
              <w:pStyle w:val="TableParagraph"/>
              <w:numPr>
                <w:ilvl w:val="0"/>
                <w:numId w:val="127"/>
              </w:numPr>
              <w:tabs>
                <w:tab w:pos="453" w:val="left" w:leader="none"/>
                <w:tab w:pos="455" w:val="left" w:leader="none"/>
              </w:tabs>
              <w:spacing w:line="225" w:lineRule="auto" w:before="34" w:after="0"/>
              <w:ind w:left="454" w:right="392" w:hanging="403"/>
              <w:jc w:val="left"/>
              <w:rPr>
                <w:sz w:val="20"/>
              </w:rPr>
            </w:pPr>
            <w:r>
              <w:rPr>
                <w:color w:val="231F20"/>
                <w:sz w:val="20"/>
              </w:rPr>
              <w:t>Professional training of </w:t>
            </w:r>
            <w:r>
              <w:rPr>
                <w:color w:val="231F20"/>
                <w:spacing w:val="-2"/>
                <w:sz w:val="20"/>
              </w:rPr>
              <w:t>Personnel</w:t>
            </w:r>
          </w:p>
          <w:p>
            <w:pPr>
              <w:pStyle w:val="TableParagraph"/>
              <w:numPr>
                <w:ilvl w:val="1"/>
                <w:numId w:val="127"/>
              </w:numPr>
              <w:tabs>
                <w:tab w:pos="850" w:val="left" w:leader="none"/>
                <w:tab w:pos="852" w:val="left" w:leader="none"/>
              </w:tabs>
              <w:spacing w:line="225" w:lineRule="auto" w:before="183" w:after="0"/>
              <w:ind w:left="851" w:right="117" w:hanging="403"/>
              <w:jc w:val="left"/>
              <w:rPr>
                <w:sz w:val="20"/>
              </w:rPr>
            </w:pPr>
            <w:r>
              <w:rPr>
                <w:color w:val="231F20"/>
                <w:sz w:val="20"/>
              </w:rPr>
              <w:t>Average re-training in a year</w:t>
            </w:r>
          </w:p>
          <w:p>
            <w:pPr>
              <w:pStyle w:val="TableParagraph"/>
              <w:numPr>
                <w:ilvl w:val="1"/>
                <w:numId w:val="127"/>
              </w:numPr>
              <w:tabs>
                <w:tab w:pos="850" w:val="left" w:leader="none"/>
                <w:tab w:pos="852" w:val="left" w:leader="none"/>
              </w:tabs>
              <w:spacing w:line="225" w:lineRule="auto" w:before="183" w:after="0"/>
              <w:ind w:left="851" w:right="53" w:hanging="403"/>
              <w:jc w:val="left"/>
              <w:rPr>
                <w:sz w:val="20"/>
              </w:rPr>
            </w:pPr>
            <w:r>
              <w:rPr>
                <w:color w:val="231F20"/>
                <w:sz w:val="20"/>
              </w:rPr>
              <w:t>Service attitude &amp; pro- </w:t>
            </w:r>
            <w:r>
              <w:rPr>
                <w:color w:val="231F20"/>
                <w:spacing w:val="-2"/>
                <w:sz w:val="20"/>
              </w:rPr>
              <w:t>activeness</w:t>
            </w:r>
          </w:p>
          <w:p>
            <w:pPr>
              <w:pStyle w:val="TableParagraph"/>
              <w:numPr>
                <w:ilvl w:val="0"/>
                <w:numId w:val="127"/>
              </w:numPr>
              <w:tabs>
                <w:tab w:pos="454" w:val="left" w:leader="none"/>
                <w:tab w:pos="455" w:val="left" w:leader="none"/>
              </w:tabs>
              <w:spacing w:line="240" w:lineRule="auto" w:before="172" w:after="0"/>
              <w:ind w:left="454" w:right="0" w:hanging="404"/>
              <w:jc w:val="left"/>
              <w:rPr>
                <w:sz w:val="20"/>
              </w:rPr>
            </w:pPr>
            <w:r>
              <w:rPr>
                <w:color w:val="231F20"/>
                <w:sz w:val="20"/>
              </w:rPr>
              <w:t>Accuracy</w:t>
            </w:r>
            <w:r>
              <w:rPr>
                <w:color w:val="231F20"/>
                <w:spacing w:val="9"/>
                <w:sz w:val="20"/>
              </w:rPr>
              <w:t> </w:t>
            </w:r>
            <w:r>
              <w:rPr>
                <w:color w:val="231F20"/>
                <w:sz w:val="20"/>
              </w:rPr>
              <w:t>of</w:t>
            </w:r>
            <w:r>
              <w:rPr>
                <w:color w:val="231F20"/>
                <w:spacing w:val="9"/>
                <w:sz w:val="20"/>
              </w:rPr>
              <w:t> </w:t>
            </w:r>
            <w:r>
              <w:rPr>
                <w:color w:val="231F20"/>
                <w:spacing w:val="-2"/>
                <w:sz w:val="20"/>
              </w:rPr>
              <w:t>operations</w:t>
            </w:r>
          </w:p>
          <w:p>
            <w:pPr>
              <w:pStyle w:val="TableParagraph"/>
              <w:numPr>
                <w:ilvl w:val="1"/>
                <w:numId w:val="127"/>
              </w:numPr>
              <w:tabs>
                <w:tab w:pos="851" w:val="left" w:leader="none"/>
                <w:tab w:pos="852" w:val="left" w:leader="none"/>
              </w:tabs>
              <w:spacing w:line="240" w:lineRule="auto" w:before="170" w:after="0"/>
              <w:ind w:left="851" w:right="0" w:hanging="404"/>
              <w:jc w:val="left"/>
              <w:rPr>
                <w:sz w:val="20"/>
              </w:rPr>
            </w:pPr>
            <w:r>
              <w:rPr>
                <w:color w:val="231F20"/>
                <w:sz w:val="20"/>
              </w:rPr>
              <w:t>Information</w:t>
            </w:r>
            <w:r>
              <w:rPr>
                <w:color w:val="231F20"/>
                <w:spacing w:val="18"/>
                <w:sz w:val="20"/>
              </w:rPr>
              <w:t> </w:t>
            </w:r>
            <w:r>
              <w:rPr>
                <w:color w:val="231F20"/>
                <w:spacing w:val="-2"/>
                <w:sz w:val="20"/>
              </w:rPr>
              <w:t>accuracy</w:t>
            </w:r>
          </w:p>
          <w:p>
            <w:pPr>
              <w:pStyle w:val="TableParagraph"/>
              <w:numPr>
                <w:ilvl w:val="1"/>
                <w:numId w:val="127"/>
              </w:numPr>
              <w:tabs>
                <w:tab w:pos="851" w:val="left" w:leader="none"/>
                <w:tab w:pos="852" w:val="left" w:leader="none"/>
              </w:tabs>
              <w:spacing w:line="225" w:lineRule="auto" w:before="181" w:after="0"/>
              <w:ind w:left="851" w:right="675" w:hanging="403"/>
              <w:jc w:val="left"/>
              <w:rPr>
                <w:sz w:val="20"/>
              </w:rPr>
            </w:pPr>
            <w:r>
              <w:rPr>
                <w:color w:val="231F20"/>
                <w:sz w:val="20"/>
              </w:rPr>
              <w:t>Low rates of breakdown</w:t>
            </w:r>
            <w:r>
              <w:rPr>
                <w:color w:val="231F20"/>
                <w:spacing w:val="-12"/>
                <w:sz w:val="20"/>
              </w:rPr>
              <w:t> </w:t>
            </w:r>
            <w:r>
              <w:rPr>
                <w:color w:val="231F20"/>
                <w:sz w:val="20"/>
              </w:rPr>
              <w:t>and </w:t>
            </w:r>
            <w:r>
              <w:rPr>
                <w:color w:val="231F20"/>
                <w:spacing w:val="-2"/>
                <w:sz w:val="20"/>
              </w:rPr>
              <w:t>accidents</w:t>
            </w:r>
          </w:p>
          <w:p>
            <w:pPr>
              <w:pStyle w:val="TableParagraph"/>
              <w:numPr>
                <w:ilvl w:val="0"/>
                <w:numId w:val="127"/>
              </w:numPr>
              <w:tabs>
                <w:tab w:pos="454" w:val="left" w:leader="none"/>
                <w:tab w:pos="455" w:val="left" w:leader="none"/>
              </w:tabs>
              <w:spacing w:line="227" w:lineRule="exact" w:before="172" w:after="0"/>
              <w:ind w:left="454" w:right="0" w:hanging="403"/>
              <w:jc w:val="left"/>
              <w:rPr>
                <w:sz w:val="20"/>
              </w:rPr>
            </w:pPr>
            <w:r>
              <w:rPr>
                <w:color w:val="231F20"/>
                <w:sz w:val="20"/>
              </w:rPr>
              <w:t>Provision</w:t>
            </w:r>
            <w:r>
              <w:rPr>
                <w:color w:val="231F20"/>
                <w:spacing w:val="6"/>
                <w:sz w:val="20"/>
              </w:rPr>
              <w:t> </w:t>
            </w:r>
            <w:r>
              <w:rPr>
                <w:color w:val="231F20"/>
                <w:sz w:val="20"/>
              </w:rPr>
              <w:t>of</w:t>
            </w:r>
            <w:r>
              <w:rPr>
                <w:color w:val="231F20"/>
                <w:spacing w:val="8"/>
                <w:sz w:val="20"/>
              </w:rPr>
              <w:t> </w:t>
            </w:r>
            <w:r>
              <w:rPr>
                <w:color w:val="231F20"/>
                <w:spacing w:val="-2"/>
                <w:sz w:val="20"/>
              </w:rPr>
              <w:t>committed</w:t>
            </w:r>
          </w:p>
          <w:p>
            <w:pPr>
              <w:pStyle w:val="TableParagraph"/>
              <w:spacing w:line="227" w:lineRule="exact" w:before="0"/>
              <w:ind w:left="454"/>
              <w:rPr>
                <w:sz w:val="20"/>
              </w:rPr>
            </w:pPr>
            <w:r>
              <w:rPr>
                <w:color w:val="231F20"/>
                <w:spacing w:val="-2"/>
                <w:sz w:val="20"/>
              </w:rPr>
              <w:t>services</w:t>
            </w:r>
          </w:p>
          <w:p>
            <w:pPr>
              <w:pStyle w:val="TableParagraph"/>
              <w:numPr>
                <w:ilvl w:val="1"/>
                <w:numId w:val="127"/>
              </w:numPr>
              <w:tabs>
                <w:tab w:pos="851" w:val="left" w:leader="none"/>
                <w:tab w:pos="852" w:val="left" w:leader="none"/>
              </w:tabs>
              <w:spacing w:line="225" w:lineRule="auto" w:before="181" w:after="0"/>
              <w:ind w:left="851" w:right="140" w:hanging="403"/>
              <w:jc w:val="left"/>
              <w:rPr>
                <w:sz w:val="20"/>
              </w:rPr>
            </w:pPr>
            <w:r>
              <w:rPr>
                <w:color w:val="231F20"/>
                <w:sz w:val="20"/>
              </w:rPr>
              <w:t>Customer satisfaction </w:t>
            </w:r>
            <w:r>
              <w:rPr>
                <w:color w:val="231F20"/>
                <w:spacing w:val="-2"/>
                <w:sz w:val="20"/>
              </w:rPr>
              <w:t>index</w:t>
            </w:r>
          </w:p>
          <w:p>
            <w:pPr>
              <w:pStyle w:val="TableParagraph"/>
              <w:numPr>
                <w:ilvl w:val="1"/>
                <w:numId w:val="127"/>
              </w:numPr>
              <w:tabs>
                <w:tab w:pos="851" w:val="left" w:leader="none"/>
                <w:tab w:pos="852" w:val="left" w:leader="none"/>
              </w:tabs>
              <w:spacing w:line="225" w:lineRule="auto" w:before="183" w:after="0"/>
              <w:ind w:left="851" w:right="201" w:hanging="403"/>
              <w:jc w:val="left"/>
              <w:rPr>
                <w:sz w:val="20"/>
              </w:rPr>
            </w:pPr>
            <w:r>
              <w:rPr>
                <w:color w:val="231F20"/>
                <w:sz w:val="20"/>
              </w:rPr>
              <w:t>Customer</w:t>
            </w:r>
            <w:r>
              <w:rPr>
                <w:color w:val="231F20"/>
                <w:spacing w:val="-10"/>
                <w:sz w:val="20"/>
              </w:rPr>
              <w:t> </w:t>
            </w:r>
            <w:r>
              <w:rPr>
                <w:color w:val="231F20"/>
                <w:sz w:val="20"/>
              </w:rPr>
              <w:t>experience </w:t>
            </w:r>
            <w:r>
              <w:rPr>
                <w:color w:val="231F20"/>
                <w:spacing w:val="-2"/>
                <w:sz w:val="20"/>
              </w:rPr>
              <w:t>index</w:t>
            </w:r>
          </w:p>
          <w:p>
            <w:pPr>
              <w:pStyle w:val="TableParagraph"/>
              <w:numPr>
                <w:ilvl w:val="0"/>
                <w:numId w:val="127"/>
              </w:numPr>
              <w:tabs>
                <w:tab w:pos="454" w:val="left" w:leader="none"/>
                <w:tab w:pos="455" w:val="left" w:leader="none"/>
              </w:tabs>
              <w:spacing w:line="240" w:lineRule="auto" w:before="172" w:after="0"/>
              <w:ind w:left="454" w:right="0" w:hanging="403"/>
              <w:jc w:val="left"/>
              <w:rPr>
                <w:sz w:val="20"/>
              </w:rPr>
            </w:pPr>
            <w:r>
              <w:rPr>
                <w:color w:val="231F20"/>
                <w:sz w:val="20"/>
              </w:rPr>
              <w:t>Service</w:t>
            </w:r>
            <w:r>
              <w:rPr>
                <w:color w:val="231F20"/>
                <w:spacing w:val="18"/>
                <w:sz w:val="20"/>
              </w:rPr>
              <w:t> </w:t>
            </w:r>
            <w:r>
              <w:rPr>
                <w:color w:val="231F20"/>
                <w:sz w:val="20"/>
              </w:rPr>
              <w:t>failure</w:t>
            </w:r>
            <w:r>
              <w:rPr>
                <w:color w:val="231F20"/>
                <w:spacing w:val="18"/>
                <w:sz w:val="20"/>
              </w:rPr>
              <w:t> </w:t>
            </w:r>
            <w:r>
              <w:rPr>
                <w:color w:val="231F20"/>
                <w:spacing w:val="-2"/>
                <w:sz w:val="20"/>
              </w:rPr>
              <w:t>recovery</w:t>
            </w:r>
          </w:p>
          <w:p>
            <w:pPr>
              <w:pStyle w:val="TableParagraph"/>
              <w:numPr>
                <w:ilvl w:val="1"/>
                <w:numId w:val="127"/>
              </w:numPr>
              <w:tabs>
                <w:tab w:pos="851" w:val="left" w:leader="none"/>
                <w:tab w:pos="852" w:val="left" w:leader="none"/>
              </w:tabs>
              <w:spacing w:line="240" w:lineRule="auto" w:before="170" w:after="0"/>
              <w:ind w:left="851" w:right="0" w:hanging="403"/>
              <w:jc w:val="left"/>
              <w:rPr>
                <w:sz w:val="20"/>
              </w:rPr>
            </w:pPr>
            <w:r>
              <w:rPr>
                <w:color w:val="231F20"/>
                <w:sz w:val="20"/>
              </w:rPr>
              <w:t>Time</w:t>
            </w:r>
            <w:r>
              <w:rPr>
                <w:color w:val="231F20"/>
                <w:spacing w:val="2"/>
                <w:sz w:val="20"/>
              </w:rPr>
              <w:t> </w:t>
            </w:r>
            <w:r>
              <w:rPr>
                <w:color w:val="231F20"/>
                <w:sz w:val="20"/>
              </w:rPr>
              <w:t>to</w:t>
            </w:r>
            <w:r>
              <w:rPr>
                <w:color w:val="231F20"/>
                <w:spacing w:val="4"/>
                <w:sz w:val="20"/>
              </w:rPr>
              <w:t> </w:t>
            </w:r>
            <w:r>
              <w:rPr>
                <w:color w:val="231F20"/>
                <w:spacing w:val="-2"/>
                <w:sz w:val="20"/>
              </w:rPr>
              <w:t>recover</w:t>
            </w:r>
          </w:p>
          <w:p>
            <w:pPr>
              <w:pStyle w:val="TableParagraph"/>
              <w:numPr>
                <w:ilvl w:val="1"/>
                <w:numId w:val="127"/>
              </w:numPr>
              <w:tabs>
                <w:tab w:pos="851" w:val="left" w:leader="none"/>
                <w:tab w:pos="852" w:val="left" w:leader="none"/>
              </w:tabs>
              <w:spacing w:line="240" w:lineRule="auto" w:before="170" w:after="0"/>
              <w:ind w:left="851" w:right="0" w:hanging="403"/>
              <w:jc w:val="left"/>
              <w:rPr>
                <w:sz w:val="20"/>
              </w:rPr>
            </w:pPr>
            <w:r>
              <w:rPr>
                <w:color w:val="231F20"/>
                <w:sz w:val="20"/>
              </w:rPr>
              <w:t>Maintenance</w:t>
            </w:r>
            <w:r>
              <w:rPr>
                <w:color w:val="231F20"/>
                <w:spacing w:val="16"/>
                <w:sz w:val="20"/>
              </w:rPr>
              <w:t> </w:t>
            </w:r>
            <w:r>
              <w:rPr>
                <w:color w:val="231F20"/>
                <w:spacing w:val="-2"/>
                <w:sz w:val="20"/>
              </w:rPr>
              <w:t>network</w:t>
            </w:r>
          </w:p>
        </w:tc>
        <w:tc>
          <w:tcPr>
            <w:tcW w:w="2112" w:type="dxa"/>
            <w:tcBorders>
              <w:top w:val="single" w:sz="4" w:space="0" w:color="231F20"/>
              <w:left w:val="single" w:sz="4" w:space="0" w:color="231F20"/>
              <w:bottom w:val="single" w:sz="4" w:space="0" w:color="231F20"/>
              <w:right w:val="single" w:sz="4" w:space="0" w:color="231F20"/>
            </w:tcBorders>
          </w:tcPr>
          <w:p>
            <w:pPr>
              <w:pStyle w:val="TableParagraph"/>
              <w:tabs>
                <w:tab w:pos="454" w:val="left" w:leader="none"/>
              </w:tabs>
              <w:spacing w:line="225" w:lineRule="auto" w:before="33"/>
              <w:ind w:left="454" w:right="222" w:hanging="403"/>
              <w:rPr>
                <w:sz w:val="20"/>
              </w:rPr>
            </w:pPr>
            <w:r>
              <w:rPr>
                <w:color w:val="231F20"/>
                <w:spacing w:val="-10"/>
                <w:sz w:val="20"/>
              </w:rPr>
              <w:t>—</w:t>
            </w:r>
            <w:r>
              <w:rPr>
                <w:color w:val="231F20"/>
                <w:sz w:val="20"/>
              </w:rPr>
              <w:tab/>
            </w:r>
            <w:r>
              <w:rPr>
                <w:color w:val="231F20"/>
                <w:spacing w:val="-2"/>
                <w:sz w:val="20"/>
              </w:rPr>
              <w:t>Multi-criteria </w:t>
            </w:r>
            <w:r>
              <w:rPr>
                <w:color w:val="231F20"/>
                <w:sz w:val="20"/>
              </w:rPr>
              <w:t>decision</w:t>
            </w:r>
            <w:r>
              <w:rPr>
                <w:color w:val="231F20"/>
                <w:spacing w:val="-5"/>
                <w:sz w:val="20"/>
              </w:rPr>
              <w:t> </w:t>
            </w:r>
            <w:r>
              <w:rPr>
                <w:color w:val="231F20"/>
                <w:sz w:val="20"/>
              </w:rPr>
              <w:t>making</w:t>
            </w:r>
          </w:p>
        </w:tc>
        <w:tc>
          <w:tcPr>
            <w:tcW w:w="2842" w:type="dxa"/>
            <w:tcBorders>
              <w:top w:val="single" w:sz="4" w:space="0" w:color="231F20"/>
              <w:left w:val="single" w:sz="4" w:space="0" w:color="231F20"/>
              <w:bottom w:val="single" w:sz="4" w:space="0" w:color="231F20"/>
            </w:tcBorders>
          </w:tcPr>
          <w:p>
            <w:pPr>
              <w:pStyle w:val="TableParagraph"/>
              <w:numPr>
                <w:ilvl w:val="0"/>
                <w:numId w:val="128"/>
              </w:numPr>
              <w:tabs>
                <w:tab w:pos="449" w:val="left" w:leader="none"/>
                <w:tab w:pos="450" w:val="left" w:leader="none"/>
              </w:tabs>
              <w:spacing w:line="225" w:lineRule="auto" w:before="33" w:after="0"/>
              <w:ind w:left="449" w:right="678" w:hanging="403"/>
              <w:jc w:val="left"/>
              <w:rPr>
                <w:sz w:val="20"/>
              </w:rPr>
            </w:pPr>
            <w:r>
              <w:rPr>
                <w:color w:val="231F20"/>
                <w:sz w:val="20"/>
              </w:rPr>
              <w:t>Days of </w:t>
            </w:r>
            <w:r>
              <w:rPr>
                <w:color w:val="231F20"/>
                <w:sz w:val="20"/>
              </w:rPr>
              <w:t>re-training: 45 days in a year</w:t>
            </w:r>
          </w:p>
          <w:p>
            <w:pPr>
              <w:pStyle w:val="TableParagraph"/>
              <w:numPr>
                <w:ilvl w:val="0"/>
                <w:numId w:val="128"/>
              </w:numPr>
              <w:tabs>
                <w:tab w:pos="449" w:val="left" w:leader="none"/>
                <w:tab w:pos="450" w:val="left" w:leader="none"/>
              </w:tabs>
              <w:spacing w:line="225" w:lineRule="auto" w:before="183" w:after="0"/>
              <w:ind w:left="449" w:right="89" w:hanging="403"/>
              <w:jc w:val="left"/>
              <w:rPr>
                <w:sz w:val="20"/>
              </w:rPr>
            </w:pPr>
            <w:r>
              <w:rPr>
                <w:color w:val="231F20"/>
                <w:sz w:val="20"/>
              </w:rPr>
              <w:t>Failed</w:t>
            </w:r>
            <w:r>
              <w:rPr>
                <w:color w:val="231F20"/>
                <w:spacing w:val="-1"/>
                <w:sz w:val="20"/>
              </w:rPr>
              <w:t> </w:t>
            </w:r>
            <w:r>
              <w:rPr>
                <w:color w:val="231F20"/>
                <w:sz w:val="20"/>
              </w:rPr>
              <w:t>connections:</w:t>
            </w:r>
            <w:r>
              <w:rPr>
                <w:color w:val="231F20"/>
                <w:spacing w:val="-1"/>
                <w:sz w:val="20"/>
              </w:rPr>
              <w:t> </w:t>
            </w:r>
            <w:r>
              <w:rPr>
                <w:color w:val="231F20"/>
                <w:sz w:val="20"/>
              </w:rPr>
              <w:t>15</w:t>
            </w:r>
            <w:r>
              <w:rPr>
                <w:color w:val="231F20"/>
                <w:spacing w:val="-1"/>
                <w:sz w:val="20"/>
              </w:rPr>
              <w:t> </w:t>
            </w:r>
            <w:r>
              <w:rPr>
                <w:color w:val="231F20"/>
                <w:sz w:val="20"/>
              </w:rPr>
              <w:t>per 1 000 passengers</w:t>
            </w:r>
          </w:p>
          <w:p>
            <w:pPr>
              <w:pStyle w:val="TableParagraph"/>
              <w:numPr>
                <w:ilvl w:val="0"/>
                <w:numId w:val="128"/>
              </w:numPr>
              <w:tabs>
                <w:tab w:pos="449" w:val="left" w:leader="none"/>
                <w:tab w:pos="450" w:val="left" w:leader="none"/>
              </w:tabs>
              <w:spacing w:line="227" w:lineRule="exact" w:before="172" w:after="0"/>
              <w:ind w:left="449" w:right="0" w:hanging="404"/>
              <w:jc w:val="left"/>
              <w:rPr>
                <w:sz w:val="20"/>
              </w:rPr>
            </w:pPr>
            <w:r>
              <w:rPr>
                <w:color w:val="231F20"/>
                <w:sz w:val="20"/>
              </w:rPr>
              <w:t>Customer</w:t>
            </w:r>
            <w:r>
              <w:rPr>
                <w:color w:val="231F20"/>
                <w:spacing w:val="6"/>
                <w:sz w:val="20"/>
              </w:rPr>
              <w:t> </w:t>
            </w:r>
            <w:r>
              <w:rPr>
                <w:color w:val="231F20"/>
                <w:spacing w:val="-2"/>
                <w:sz w:val="20"/>
              </w:rPr>
              <w:t>service</w:t>
            </w:r>
          </w:p>
          <w:p>
            <w:pPr>
              <w:pStyle w:val="TableParagraph"/>
              <w:spacing w:line="220" w:lineRule="exact" w:before="0"/>
              <w:ind w:left="449"/>
              <w:rPr>
                <w:sz w:val="20"/>
              </w:rPr>
            </w:pPr>
            <w:r>
              <w:rPr>
                <w:color w:val="231F20"/>
                <w:sz w:val="20"/>
              </w:rPr>
              <w:t>Complaints:</w:t>
            </w:r>
            <w:r>
              <w:rPr>
                <w:color w:val="231F20"/>
                <w:spacing w:val="5"/>
                <w:sz w:val="20"/>
              </w:rPr>
              <w:t> </w:t>
            </w:r>
            <w:r>
              <w:rPr>
                <w:color w:val="231F20"/>
                <w:sz w:val="20"/>
              </w:rPr>
              <w:t>30</w:t>
            </w:r>
            <w:r>
              <w:rPr>
                <w:color w:val="231F20"/>
                <w:spacing w:val="6"/>
                <w:sz w:val="20"/>
              </w:rPr>
              <w:t> </w:t>
            </w:r>
            <w:r>
              <w:rPr>
                <w:color w:val="231F20"/>
                <w:spacing w:val="-5"/>
                <w:sz w:val="20"/>
              </w:rPr>
              <w:t>per</w:t>
            </w:r>
          </w:p>
          <w:p>
            <w:pPr>
              <w:pStyle w:val="TableParagraph"/>
              <w:spacing w:line="227" w:lineRule="exact" w:before="0"/>
              <w:ind w:left="449"/>
              <w:rPr>
                <w:sz w:val="20"/>
              </w:rPr>
            </w:pPr>
            <w:r>
              <w:rPr>
                <w:color w:val="231F20"/>
                <w:sz w:val="20"/>
              </w:rPr>
              <w:t>1 000</w:t>
            </w:r>
            <w:r>
              <w:rPr>
                <w:color w:val="231F20"/>
                <w:spacing w:val="3"/>
                <w:sz w:val="20"/>
              </w:rPr>
              <w:t> </w:t>
            </w:r>
            <w:r>
              <w:rPr>
                <w:color w:val="231F20"/>
                <w:spacing w:val="-2"/>
                <w:sz w:val="20"/>
              </w:rPr>
              <w:t>passengers</w:t>
            </w:r>
          </w:p>
          <w:p>
            <w:pPr>
              <w:pStyle w:val="TableParagraph"/>
              <w:numPr>
                <w:ilvl w:val="0"/>
                <w:numId w:val="128"/>
              </w:numPr>
              <w:tabs>
                <w:tab w:pos="449" w:val="left" w:leader="none"/>
                <w:tab w:pos="450" w:val="left" w:leader="none"/>
              </w:tabs>
              <w:spacing w:line="227" w:lineRule="exact" w:before="170" w:after="0"/>
              <w:ind w:left="449" w:right="0" w:hanging="404"/>
              <w:jc w:val="left"/>
              <w:rPr>
                <w:sz w:val="20"/>
              </w:rPr>
            </w:pPr>
            <w:r>
              <w:rPr>
                <w:color w:val="231F20"/>
                <w:sz w:val="20"/>
              </w:rPr>
              <w:t>Service</w:t>
            </w:r>
            <w:r>
              <w:rPr>
                <w:color w:val="231F20"/>
                <w:spacing w:val="12"/>
                <w:sz w:val="20"/>
              </w:rPr>
              <w:t> </w:t>
            </w:r>
            <w:r>
              <w:rPr>
                <w:color w:val="231F20"/>
                <w:sz w:val="20"/>
              </w:rPr>
              <w:t>failures:</w:t>
            </w:r>
            <w:r>
              <w:rPr>
                <w:color w:val="231F20"/>
                <w:spacing w:val="12"/>
                <w:sz w:val="20"/>
              </w:rPr>
              <w:t> </w:t>
            </w:r>
            <w:r>
              <w:rPr>
                <w:color w:val="231F20"/>
                <w:sz w:val="20"/>
              </w:rPr>
              <w:t>2</w:t>
            </w:r>
            <w:r>
              <w:rPr>
                <w:color w:val="231F20"/>
                <w:spacing w:val="13"/>
                <w:sz w:val="20"/>
              </w:rPr>
              <w:t> </w:t>
            </w:r>
            <w:r>
              <w:rPr>
                <w:color w:val="231F20"/>
                <w:spacing w:val="-5"/>
                <w:sz w:val="20"/>
              </w:rPr>
              <w:t>per</w:t>
            </w:r>
          </w:p>
          <w:p>
            <w:pPr>
              <w:pStyle w:val="TableParagraph"/>
              <w:spacing w:line="227" w:lineRule="exact" w:before="0"/>
              <w:ind w:left="449"/>
              <w:rPr>
                <w:sz w:val="20"/>
              </w:rPr>
            </w:pPr>
            <w:r>
              <w:rPr>
                <w:color w:val="231F20"/>
                <w:sz w:val="20"/>
              </w:rPr>
              <w:t>300</w:t>
            </w:r>
            <w:r>
              <w:rPr>
                <w:color w:val="231F20"/>
                <w:spacing w:val="-2"/>
                <w:sz w:val="20"/>
              </w:rPr>
              <w:t> trips</w:t>
            </w:r>
          </w:p>
          <w:p>
            <w:pPr>
              <w:pStyle w:val="TableParagraph"/>
              <w:numPr>
                <w:ilvl w:val="0"/>
                <w:numId w:val="128"/>
              </w:numPr>
              <w:tabs>
                <w:tab w:pos="449" w:val="left" w:leader="none"/>
                <w:tab w:pos="450" w:val="left" w:leader="none"/>
              </w:tabs>
              <w:spacing w:line="227" w:lineRule="exact" w:before="170" w:after="0"/>
              <w:ind w:left="449" w:right="0" w:hanging="404"/>
              <w:jc w:val="left"/>
              <w:rPr>
                <w:sz w:val="20"/>
              </w:rPr>
            </w:pPr>
            <w:r>
              <w:rPr>
                <w:color w:val="231F20"/>
                <w:sz w:val="20"/>
              </w:rPr>
              <w:t>Non-availability</w:t>
            </w:r>
            <w:r>
              <w:rPr>
                <w:color w:val="231F20"/>
                <w:spacing w:val="16"/>
                <w:sz w:val="20"/>
              </w:rPr>
              <w:t> </w:t>
            </w:r>
            <w:r>
              <w:rPr>
                <w:color w:val="231F20"/>
                <w:sz w:val="20"/>
              </w:rPr>
              <w:t>of</w:t>
            </w:r>
            <w:r>
              <w:rPr>
                <w:color w:val="231F20"/>
                <w:spacing w:val="16"/>
                <w:sz w:val="20"/>
              </w:rPr>
              <w:t> </w:t>
            </w:r>
            <w:r>
              <w:rPr>
                <w:color w:val="231F20"/>
                <w:sz w:val="20"/>
              </w:rPr>
              <w:t>staff:</w:t>
            </w:r>
            <w:r>
              <w:rPr>
                <w:color w:val="231F20"/>
                <w:spacing w:val="16"/>
                <w:sz w:val="20"/>
              </w:rPr>
              <w:t> </w:t>
            </w:r>
            <w:r>
              <w:rPr>
                <w:color w:val="231F20"/>
                <w:spacing w:val="-10"/>
                <w:sz w:val="20"/>
              </w:rPr>
              <w:t>1</w:t>
            </w:r>
          </w:p>
          <w:p>
            <w:pPr>
              <w:pStyle w:val="TableParagraph"/>
              <w:spacing w:line="227" w:lineRule="exact" w:before="0"/>
              <w:ind w:left="449"/>
              <w:rPr>
                <w:sz w:val="20"/>
              </w:rPr>
            </w:pPr>
            <w:r>
              <w:rPr>
                <w:color w:val="231F20"/>
                <w:sz w:val="20"/>
              </w:rPr>
              <w:t>per</w:t>
            </w:r>
            <w:r>
              <w:rPr>
                <w:color w:val="231F20"/>
                <w:spacing w:val="1"/>
                <w:sz w:val="20"/>
              </w:rPr>
              <w:t> </w:t>
            </w:r>
            <w:r>
              <w:rPr>
                <w:color w:val="231F20"/>
                <w:sz w:val="20"/>
              </w:rPr>
              <w:t>2 000</w:t>
            </w:r>
            <w:r>
              <w:rPr>
                <w:color w:val="231F20"/>
                <w:spacing w:val="2"/>
                <w:sz w:val="20"/>
              </w:rPr>
              <w:t> </w:t>
            </w:r>
            <w:r>
              <w:rPr>
                <w:color w:val="231F20"/>
                <w:spacing w:val="-2"/>
                <w:sz w:val="20"/>
              </w:rPr>
              <w:t>services</w:t>
            </w:r>
          </w:p>
          <w:p>
            <w:pPr>
              <w:pStyle w:val="TableParagraph"/>
              <w:numPr>
                <w:ilvl w:val="0"/>
                <w:numId w:val="128"/>
              </w:numPr>
              <w:tabs>
                <w:tab w:pos="449" w:val="left" w:leader="none"/>
                <w:tab w:pos="450" w:val="left" w:leader="none"/>
              </w:tabs>
              <w:spacing w:line="225" w:lineRule="auto" w:before="181" w:after="0"/>
              <w:ind w:left="449" w:right="202" w:hanging="403"/>
              <w:jc w:val="left"/>
              <w:rPr>
                <w:sz w:val="20"/>
              </w:rPr>
            </w:pPr>
            <w:r>
              <w:rPr>
                <w:color w:val="231F20"/>
                <w:sz w:val="20"/>
              </w:rPr>
              <w:t>Maintenance down-time: 1 week per year</w:t>
            </w:r>
          </w:p>
          <w:p>
            <w:pPr>
              <w:pStyle w:val="TableParagraph"/>
              <w:numPr>
                <w:ilvl w:val="0"/>
                <w:numId w:val="128"/>
              </w:numPr>
              <w:tabs>
                <w:tab w:pos="449" w:val="left" w:leader="none"/>
                <w:tab w:pos="450" w:val="left" w:leader="none"/>
              </w:tabs>
              <w:spacing w:line="225" w:lineRule="auto" w:before="183" w:after="0"/>
              <w:ind w:left="449" w:right="549" w:hanging="403"/>
              <w:jc w:val="left"/>
              <w:rPr>
                <w:sz w:val="20"/>
              </w:rPr>
            </w:pPr>
            <w:r>
              <w:rPr>
                <w:color w:val="231F20"/>
                <w:sz w:val="20"/>
              </w:rPr>
              <w:t>Cancellations:</w:t>
            </w:r>
            <w:r>
              <w:rPr>
                <w:color w:val="231F20"/>
                <w:spacing w:val="-3"/>
                <w:sz w:val="20"/>
              </w:rPr>
              <w:t> </w:t>
            </w:r>
            <w:r>
              <w:rPr>
                <w:color w:val="231F20"/>
                <w:sz w:val="20"/>
              </w:rPr>
              <w:t>50</w:t>
            </w:r>
            <w:r>
              <w:rPr>
                <w:color w:val="231F20"/>
                <w:spacing w:val="-3"/>
                <w:sz w:val="20"/>
              </w:rPr>
              <w:t> </w:t>
            </w:r>
            <w:r>
              <w:rPr>
                <w:color w:val="231F20"/>
                <w:sz w:val="20"/>
              </w:rPr>
              <w:t>per 1 000 passengers</w:t>
            </w:r>
          </w:p>
          <w:p>
            <w:pPr>
              <w:pStyle w:val="TableParagraph"/>
              <w:numPr>
                <w:ilvl w:val="0"/>
                <w:numId w:val="128"/>
              </w:numPr>
              <w:tabs>
                <w:tab w:pos="449" w:val="left" w:leader="none"/>
                <w:tab w:pos="450" w:val="left" w:leader="none"/>
              </w:tabs>
              <w:spacing w:line="225" w:lineRule="auto" w:before="184" w:after="0"/>
              <w:ind w:left="449" w:right="997" w:hanging="403"/>
              <w:jc w:val="left"/>
              <w:rPr>
                <w:sz w:val="20"/>
              </w:rPr>
            </w:pPr>
            <w:r>
              <w:rPr>
                <w:color w:val="231F20"/>
                <w:sz w:val="20"/>
              </w:rPr>
              <w:t>Refunds:</w:t>
            </w:r>
            <w:r>
              <w:rPr>
                <w:color w:val="231F20"/>
                <w:spacing w:val="-8"/>
                <w:sz w:val="20"/>
              </w:rPr>
              <w:t> </w:t>
            </w:r>
            <w:r>
              <w:rPr>
                <w:color w:val="231F20"/>
                <w:sz w:val="20"/>
              </w:rPr>
              <w:t>50</w:t>
            </w:r>
            <w:r>
              <w:rPr>
                <w:color w:val="231F20"/>
                <w:spacing w:val="-8"/>
                <w:sz w:val="20"/>
              </w:rPr>
              <w:t> </w:t>
            </w:r>
            <w:r>
              <w:rPr>
                <w:color w:val="231F20"/>
                <w:sz w:val="20"/>
              </w:rPr>
              <w:t>per 500 passengers</w:t>
            </w:r>
          </w:p>
        </w:tc>
      </w:tr>
    </w:tbl>
    <w:p>
      <w:pPr>
        <w:pStyle w:val="BodyText"/>
        <w:rPr>
          <w:b/>
          <w:sz w:val="20"/>
        </w:rPr>
      </w:pPr>
    </w:p>
    <w:p>
      <w:pPr>
        <w:pStyle w:val="BodyText"/>
        <w:rPr>
          <w:b/>
          <w:sz w:val="20"/>
        </w:rPr>
      </w:pPr>
    </w:p>
    <w:p>
      <w:pPr>
        <w:spacing w:after="0"/>
        <w:rPr>
          <w:sz w:val="20"/>
        </w:rPr>
        <w:sectPr>
          <w:pgSz w:w="11340" w:h="16840"/>
          <w:pgMar w:top="560" w:bottom="280" w:left="620" w:right="60"/>
        </w:sectPr>
      </w:pPr>
    </w:p>
    <w:p>
      <w:pPr>
        <w:pStyle w:val="BodyText"/>
        <w:rPr>
          <w:b/>
          <w:sz w:val="26"/>
        </w:rPr>
      </w:pPr>
    </w:p>
    <w:p>
      <w:pPr>
        <w:tabs>
          <w:tab w:pos="4292" w:val="left" w:leader="none"/>
        </w:tabs>
        <w:spacing w:before="159"/>
        <w:ind w:left="117" w:right="0" w:firstLine="0"/>
        <w:jc w:val="left"/>
        <w:rPr>
          <w:rFonts w:ascii="Arial"/>
          <w:sz w:val="16"/>
        </w:rPr>
      </w:pPr>
      <w:r>
        <w:rPr>
          <w:color w:val="231F20"/>
          <w:spacing w:val="-5"/>
          <w:position w:val="1"/>
          <w:sz w:val="22"/>
        </w:rPr>
        <w:t>58</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line="240" w:lineRule="auto" w:before="8"/>
        <w:rPr>
          <w:rFonts w:ascii="Arial"/>
          <w:sz w:val="22"/>
        </w:rPr>
      </w:pPr>
      <w:r>
        <w:rPr/>
        <w:br w:type="column"/>
      </w:r>
      <w:r>
        <w:rPr>
          <w:rFonts w:ascii="Arial"/>
          <w:sz w:val="22"/>
        </w:rPr>
      </w:r>
    </w:p>
    <w:p>
      <w:pPr>
        <w:spacing w:before="0"/>
        <w:ind w:left="0" w:right="789" w:firstLine="0"/>
        <w:jc w:val="righ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spacing w:before="11"/>
        <w:rPr>
          <w:b/>
          <w:sz w:val="20"/>
        </w:rPr>
      </w:pPr>
    </w:p>
    <w:p>
      <w:pPr>
        <w:spacing w:before="0"/>
        <w:ind w:left="797" w:right="111" w:firstLine="0"/>
        <w:jc w:val="center"/>
        <w:rPr>
          <w:i/>
          <w:sz w:val="22"/>
        </w:rPr>
      </w:pPr>
      <w:r>
        <w:rPr>
          <w:b/>
          <w:color w:val="231F20"/>
          <w:sz w:val="22"/>
        </w:rPr>
        <w:t>Table</w:t>
      </w:r>
      <w:r>
        <w:rPr>
          <w:b/>
          <w:color w:val="231F20"/>
          <w:spacing w:val="-9"/>
          <w:sz w:val="22"/>
        </w:rPr>
        <w:t> </w:t>
      </w:r>
      <w:r>
        <w:rPr>
          <w:b/>
          <w:color w:val="231F20"/>
          <w:sz w:val="22"/>
        </w:rPr>
        <w:t>C.10</w:t>
      </w:r>
      <w:r>
        <w:rPr>
          <w:b/>
          <w:color w:val="231F20"/>
          <w:spacing w:val="-8"/>
          <w:sz w:val="22"/>
        </w:rPr>
        <w:t> </w:t>
      </w:r>
      <w:r>
        <w:rPr>
          <w:i/>
          <w:color w:val="231F20"/>
          <w:spacing w:val="-2"/>
          <w:sz w:val="22"/>
        </w:rPr>
        <w:t>(continued)</w:t>
      </w:r>
    </w:p>
    <w:p>
      <w:pPr>
        <w:pStyle w:val="BodyText"/>
        <w:spacing w:before="2"/>
        <w:rPr>
          <w:i/>
          <w:sz w:val="10"/>
        </w:rPr>
      </w:pPr>
    </w:p>
    <w:tbl>
      <w:tblPr>
        <w:tblW w:w="0" w:type="auto"/>
        <w:jc w:val="left"/>
        <w:tblInd w:w="81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876"/>
        <w:gridCol w:w="2902"/>
        <w:gridCol w:w="2112"/>
        <w:gridCol w:w="2842"/>
      </w:tblGrid>
      <w:tr>
        <w:trPr>
          <w:trHeight w:val="503" w:hRule="atLeast"/>
        </w:trPr>
        <w:tc>
          <w:tcPr>
            <w:tcW w:w="1876" w:type="dxa"/>
            <w:tcBorders>
              <w:right w:val="single" w:sz="4" w:space="0" w:color="231F20"/>
            </w:tcBorders>
            <w:shd w:val="clear" w:color="auto" w:fill="D9D9D9"/>
          </w:tcPr>
          <w:p>
            <w:pPr>
              <w:pStyle w:val="TableParagraph"/>
              <w:spacing w:before="128"/>
              <w:ind w:left="450"/>
              <w:rPr>
                <w:b/>
                <w:sz w:val="20"/>
              </w:rPr>
            </w:pPr>
            <w:r>
              <w:rPr>
                <w:b/>
                <w:color w:val="231F20"/>
                <w:spacing w:val="-2"/>
                <w:sz w:val="20"/>
              </w:rPr>
              <w:t>Objectives</w:t>
            </w:r>
          </w:p>
        </w:tc>
        <w:tc>
          <w:tcPr>
            <w:tcW w:w="2902" w:type="dxa"/>
            <w:tcBorders>
              <w:left w:val="single" w:sz="4" w:space="0" w:color="231F20"/>
              <w:right w:val="single" w:sz="4" w:space="0" w:color="231F20"/>
            </w:tcBorders>
            <w:shd w:val="clear" w:color="auto" w:fill="D9D9D9"/>
          </w:tcPr>
          <w:p>
            <w:pPr>
              <w:pStyle w:val="TableParagraph"/>
              <w:spacing w:before="128"/>
              <w:ind w:left="499"/>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2112" w:type="dxa"/>
            <w:tcBorders>
              <w:left w:val="single" w:sz="4" w:space="0" w:color="231F20"/>
              <w:right w:val="single" w:sz="4" w:space="0" w:color="231F20"/>
            </w:tcBorders>
            <w:shd w:val="clear" w:color="auto" w:fill="D9D9D9"/>
          </w:tcPr>
          <w:p>
            <w:pPr>
              <w:pStyle w:val="TableParagraph"/>
              <w:spacing w:line="225" w:lineRule="auto" w:before="29"/>
              <w:ind w:left="621" w:hanging="531"/>
              <w:rPr>
                <w:b/>
                <w:sz w:val="20"/>
              </w:rPr>
            </w:pPr>
            <w:r>
              <w:rPr>
                <w:b/>
                <w:color w:val="231F20"/>
                <w:sz w:val="20"/>
              </w:rPr>
              <w:t>Evaluation </w:t>
            </w:r>
            <w:r>
              <w:rPr>
                <w:b/>
                <w:color w:val="231F20"/>
                <w:sz w:val="20"/>
              </w:rPr>
              <w:t>synthesis </w:t>
            </w:r>
            <w:r>
              <w:rPr>
                <w:b/>
                <w:color w:val="231F20"/>
                <w:spacing w:val="-2"/>
                <w:sz w:val="20"/>
              </w:rPr>
              <w:t>approach</w:t>
            </w:r>
          </w:p>
        </w:tc>
        <w:tc>
          <w:tcPr>
            <w:tcW w:w="2842" w:type="dxa"/>
            <w:tcBorders>
              <w:left w:val="single" w:sz="4" w:space="0" w:color="231F20"/>
            </w:tcBorders>
            <w:shd w:val="clear" w:color="auto" w:fill="D9D9D9"/>
          </w:tcPr>
          <w:p>
            <w:pPr>
              <w:pStyle w:val="TableParagraph"/>
              <w:spacing w:before="128"/>
              <w:ind w:left="1071" w:right="1053"/>
              <w:jc w:val="center"/>
              <w:rPr>
                <w:b/>
                <w:sz w:val="20"/>
              </w:rPr>
            </w:pPr>
            <w:r>
              <w:rPr>
                <w:b/>
                <w:color w:val="231F20"/>
                <w:spacing w:val="-2"/>
                <w:sz w:val="20"/>
              </w:rPr>
              <w:t>Results</w:t>
            </w:r>
          </w:p>
        </w:tc>
      </w:tr>
      <w:tr>
        <w:trPr>
          <w:trHeight w:val="3778" w:hRule="atLeast"/>
        </w:trPr>
        <w:tc>
          <w:tcPr>
            <w:tcW w:w="1876" w:type="dxa"/>
            <w:tcBorders>
              <w:right w:val="single" w:sz="4" w:space="0" w:color="231F20"/>
            </w:tcBorders>
          </w:tcPr>
          <w:p>
            <w:pPr>
              <w:pStyle w:val="TableParagraph"/>
              <w:spacing w:line="225" w:lineRule="auto" w:before="34"/>
              <w:rPr>
                <w:sz w:val="20"/>
              </w:rPr>
            </w:pPr>
            <w:r>
              <w:rPr>
                <w:color w:val="231F20"/>
                <w:sz w:val="20"/>
              </w:rPr>
              <w:t>Establish operating environment and related costs</w:t>
            </w:r>
          </w:p>
        </w:tc>
        <w:tc>
          <w:tcPr>
            <w:tcW w:w="2902" w:type="dxa"/>
            <w:tcBorders>
              <w:left w:val="single" w:sz="4" w:space="0" w:color="231F20"/>
              <w:right w:val="single" w:sz="4" w:space="0" w:color="231F20"/>
            </w:tcBorders>
          </w:tcPr>
          <w:p>
            <w:pPr>
              <w:pStyle w:val="TableParagraph"/>
              <w:numPr>
                <w:ilvl w:val="0"/>
                <w:numId w:val="129"/>
              </w:numPr>
              <w:tabs>
                <w:tab w:pos="453" w:val="left" w:leader="none"/>
                <w:tab w:pos="454" w:val="left" w:leader="none"/>
              </w:tabs>
              <w:spacing w:line="240" w:lineRule="auto" w:before="23" w:after="0"/>
              <w:ind w:left="453" w:right="0" w:hanging="404"/>
              <w:jc w:val="left"/>
              <w:rPr>
                <w:sz w:val="20"/>
              </w:rPr>
            </w:pPr>
            <w:r>
              <w:rPr>
                <w:color w:val="231F20"/>
                <w:sz w:val="20"/>
              </w:rPr>
              <w:t>Aircraft</w:t>
            </w:r>
            <w:r>
              <w:rPr>
                <w:color w:val="231F20"/>
                <w:spacing w:val="32"/>
                <w:sz w:val="20"/>
              </w:rPr>
              <w:t> </w:t>
            </w:r>
            <w:r>
              <w:rPr>
                <w:color w:val="231F20"/>
                <w:spacing w:val="-2"/>
                <w:sz w:val="20"/>
              </w:rPr>
              <w:t>support</w:t>
            </w:r>
          </w:p>
          <w:p>
            <w:pPr>
              <w:pStyle w:val="TableParagraph"/>
              <w:numPr>
                <w:ilvl w:val="1"/>
                <w:numId w:val="129"/>
              </w:numPr>
              <w:tabs>
                <w:tab w:pos="850" w:val="left" w:leader="none"/>
                <w:tab w:pos="851" w:val="left" w:leader="none"/>
              </w:tabs>
              <w:spacing w:line="225" w:lineRule="auto" w:before="181" w:after="0"/>
              <w:ind w:left="850" w:right="973" w:hanging="403"/>
              <w:jc w:val="left"/>
              <w:rPr>
                <w:sz w:val="20"/>
              </w:rPr>
            </w:pPr>
            <w:r>
              <w:rPr>
                <w:color w:val="231F20"/>
                <w:sz w:val="20"/>
              </w:rPr>
              <w:t>9x4</w:t>
            </w:r>
            <w:r>
              <w:rPr>
                <w:color w:val="231F20"/>
                <w:spacing w:val="-12"/>
                <w:sz w:val="20"/>
              </w:rPr>
              <w:t> </w:t>
            </w:r>
            <w:r>
              <w:rPr>
                <w:color w:val="231F20"/>
                <w:sz w:val="20"/>
              </w:rPr>
              <w:t>levels</w:t>
            </w:r>
            <w:r>
              <w:rPr>
                <w:color w:val="231F20"/>
                <w:spacing w:val="-11"/>
                <w:sz w:val="20"/>
              </w:rPr>
              <w:t> </w:t>
            </w:r>
            <w:r>
              <w:rPr>
                <w:color w:val="231F20"/>
                <w:sz w:val="20"/>
              </w:rPr>
              <w:t>of </w:t>
            </w:r>
            <w:r>
              <w:rPr>
                <w:color w:val="231F20"/>
                <w:spacing w:val="-2"/>
                <w:sz w:val="20"/>
              </w:rPr>
              <w:t>availability</w:t>
            </w:r>
          </w:p>
          <w:p>
            <w:pPr>
              <w:pStyle w:val="TableParagraph"/>
              <w:numPr>
                <w:ilvl w:val="1"/>
                <w:numId w:val="129"/>
              </w:numPr>
              <w:tabs>
                <w:tab w:pos="850" w:val="left" w:leader="none"/>
                <w:tab w:pos="851" w:val="left" w:leader="none"/>
              </w:tabs>
              <w:spacing w:line="227" w:lineRule="exact" w:before="172" w:after="0"/>
              <w:ind w:left="850" w:right="0" w:hanging="404"/>
              <w:jc w:val="left"/>
              <w:rPr>
                <w:sz w:val="20"/>
              </w:rPr>
            </w:pPr>
            <w:r>
              <w:rPr>
                <w:color w:val="231F20"/>
                <w:sz w:val="20"/>
              </w:rPr>
              <w:t>L1, L2,</w:t>
            </w:r>
            <w:r>
              <w:rPr>
                <w:color w:val="231F20"/>
                <w:spacing w:val="1"/>
                <w:sz w:val="20"/>
              </w:rPr>
              <w:t> </w:t>
            </w:r>
            <w:r>
              <w:rPr>
                <w:color w:val="231F20"/>
                <w:sz w:val="20"/>
              </w:rPr>
              <w:t>L3</w:t>
            </w:r>
            <w:r>
              <w:rPr>
                <w:color w:val="231F20"/>
                <w:spacing w:val="3"/>
                <w:sz w:val="20"/>
              </w:rPr>
              <w:t> </w:t>
            </w:r>
            <w:r>
              <w:rPr>
                <w:color w:val="231F20"/>
                <w:spacing w:val="-2"/>
                <w:sz w:val="20"/>
              </w:rPr>
              <w:t>support</w:t>
            </w:r>
          </w:p>
          <w:p>
            <w:pPr>
              <w:pStyle w:val="TableParagraph"/>
              <w:spacing w:line="227" w:lineRule="exact" w:before="0"/>
              <w:ind w:left="850"/>
              <w:rPr>
                <w:sz w:val="20"/>
              </w:rPr>
            </w:pPr>
            <w:r>
              <w:rPr>
                <w:color w:val="231F20"/>
                <w:spacing w:val="-2"/>
                <w:sz w:val="20"/>
              </w:rPr>
              <w:t>options</w:t>
            </w:r>
          </w:p>
          <w:p>
            <w:pPr>
              <w:pStyle w:val="TableParagraph"/>
              <w:numPr>
                <w:ilvl w:val="0"/>
                <w:numId w:val="129"/>
              </w:numPr>
              <w:tabs>
                <w:tab w:pos="453" w:val="left" w:leader="none"/>
                <w:tab w:pos="454" w:val="left" w:leader="none"/>
              </w:tabs>
              <w:spacing w:line="240" w:lineRule="auto" w:before="170" w:after="0"/>
              <w:ind w:left="453" w:right="0" w:hanging="404"/>
              <w:jc w:val="left"/>
              <w:rPr>
                <w:sz w:val="20"/>
              </w:rPr>
            </w:pPr>
            <w:r>
              <w:rPr>
                <w:color w:val="231F20"/>
                <w:sz w:val="20"/>
              </w:rPr>
              <w:t>Aircraft</w:t>
            </w:r>
            <w:r>
              <w:rPr>
                <w:color w:val="231F20"/>
                <w:spacing w:val="31"/>
                <w:sz w:val="20"/>
              </w:rPr>
              <w:t> </w:t>
            </w:r>
            <w:r>
              <w:rPr>
                <w:color w:val="231F20"/>
                <w:spacing w:val="-2"/>
                <w:sz w:val="20"/>
              </w:rPr>
              <w:t>operations</w:t>
            </w:r>
          </w:p>
          <w:p>
            <w:pPr>
              <w:pStyle w:val="TableParagraph"/>
              <w:numPr>
                <w:ilvl w:val="1"/>
                <w:numId w:val="129"/>
              </w:numPr>
              <w:tabs>
                <w:tab w:pos="850" w:val="left" w:leader="none"/>
                <w:tab w:pos="851" w:val="left" w:leader="none"/>
              </w:tabs>
              <w:spacing w:line="240" w:lineRule="auto" w:before="170" w:after="0"/>
              <w:ind w:left="850" w:right="0" w:hanging="404"/>
              <w:jc w:val="left"/>
              <w:rPr>
                <w:sz w:val="20"/>
              </w:rPr>
            </w:pPr>
            <w:r>
              <w:rPr>
                <w:color w:val="231F20"/>
                <w:sz w:val="20"/>
              </w:rPr>
              <w:t>9x6</w:t>
            </w:r>
            <w:r>
              <w:rPr>
                <w:color w:val="231F20"/>
                <w:spacing w:val="2"/>
                <w:sz w:val="20"/>
              </w:rPr>
              <w:t> </w:t>
            </w:r>
            <w:r>
              <w:rPr>
                <w:color w:val="231F20"/>
                <w:sz w:val="20"/>
              </w:rPr>
              <w:t>levels</w:t>
            </w:r>
            <w:r>
              <w:rPr>
                <w:color w:val="231F20"/>
                <w:spacing w:val="2"/>
                <w:sz w:val="20"/>
              </w:rPr>
              <w:t> </w:t>
            </w:r>
            <w:r>
              <w:rPr>
                <w:color w:val="231F20"/>
                <w:sz w:val="20"/>
              </w:rPr>
              <w:t>of</w:t>
            </w:r>
            <w:r>
              <w:rPr>
                <w:color w:val="231F20"/>
                <w:spacing w:val="2"/>
                <w:sz w:val="20"/>
              </w:rPr>
              <w:t> </w:t>
            </w:r>
            <w:r>
              <w:rPr>
                <w:color w:val="231F20"/>
                <w:spacing w:val="-2"/>
                <w:sz w:val="20"/>
              </w:rPr>
              <w:t>safety</w:t>
            </w:r>
          </w:p>
          <w:p>
            <w:pPr>
              <w:pStyle w:val="TableParagraph"/>
              <w:numPr>
                <w:ilvl w:val="1"/>
                <w:numId w:val="129"/>
              </w:numPr>
              <w:tabs>
                <w:tab w:pos="850" w:val="left" w:leader="none"/>
                <w:tab w:pos="851" w:val="left" w:leader="none"/>
              </w:tabs>
              <w:spacing w:line="225" w:lineRule="auto" w:before="181" w:after="0"/>
              <w:ind w:left="850" w:right="813" w:hanging="403"/>
              <w:jc w:val="left"/>
              <w:rPr>
                <w:sz w:val="20"/>
              </w:rPr>
            </w:pPr>
            <w:r>
              <w:rPr>
                <w:color w:val="231F20"/>
                <w:sz w:val="20"/>
              </w:rPr>
              <w:t>9x5 levels of </w:t>
            </w:r>
            <w:r>
              <w:rPr>
                <w:color w:val="231F20"/>
                <w:spacing w:val="-2"/>
                <w:sz w:val="20"/>
              </w:rPr>
              <w:t>recoverability</w:t>
            </w:r>
          </w:p>
          <w:p>
            <w:pPr>
              <w:pStyle w:val="TableParagraph"/>
              <w:numPr>
                <w:ilvl w:val="1"/>
                <w:numId w:val="129"/>
              </w:numPr>
              <w:tabs>
                <w:tab w:pos="850" w:val="left" w:leader="none"/>
                <w:tab w:pos="851" w:val="left" w:leader="none"/>
              </w:tabs>
              <w:spacing w:line="240" w:lineRule="auto" w:before="172" w:after="0"/>
              <w:ind w:left="850" w:right="0" w:hanging="404"/>
              <w:jc w:val="left"/>
              <w:rPr>
                <w:sz w:val="20"/>
              </w:rPr>
            </w:pPr>
            <w:r>
              <w:rPr>
                <w:color w:val="231F20"/>
                <w:sz w:val="20"/>
              </w:rPr>
              <w:t>Staff</w:t>
            </w:r>
            <w:r>
              <w:rPr>
                <w:color w:val="231F20"/>
                <w:spacing w:val="15"/>
                <w:sz w:val="20"/>
              </w:rPr>
              <w:t> </w:t>
            </w:r>
            <w:r>
              <w:rPr>
                <w:color w:val="231F20"/>
                <w:spacing w:val="-2"/>
                <w:sz w:val="20"/>
              </w:rPr>
              <w:t>availability</w:t>
            </w:r>
          </w:p>
          <w:p>
            <w:pPr>
              <w:pStyle w:val="TableParagraph"/>
              <w:numPr>
                <w:ilvl w:val="1"/>
                <w:numId w:val="129"/>
              </w:numPr>
              <w:tabs>
                <w:tab w:pos="850" w:val="left" w:leader="none"/>
                <w:tab w:pos="851" w:val="left" w:leader="none"/>
              </w:tabs>
              <w:spacing w:line="240" w:lineRule="auto" w:before="169" w:after="0"/>
              <w:ind w:left="850" w:right="0" w:hanging="404"/>
              <w:jc w:val="left"/>
              <w:rPr>
                <w:sz w:val="20"/>
              </w:rPr>
            </w:pPr>
            <w:r>
              <w:rPr>
                <w:color w:val="231F20"/>
                <w:sz w:val="20"/>
              </w:rPr>
              <w:t>Cancelled</w:t>
            </w:r>
            <w:r>
              <w:rPr>
                <w:color w:val="231F20"/>
                <w:spacing w:val="13"/>
                <w:sz w:val="20"/>
              </w:rPr>
              <w:t> </w:t>
            </w:r>
            <w:r>
              <w:rPr>
                <w:color w:val="231F20"/>
                <w:spacing w:val="-2"/>
                <w:sz w:val="20"/>
              </w:rPr>
              <w:t>Trips</w:t>
            </w:r>
          </w:p>
        </w:tc>
        <w:tc>
          <w:tcPr>
            <w:tcW w:w="2112" w:type="dxa"/>
            <w:tcBorders>
              <w:left w:val="single" w:sz="4" w:space="0" w:color="231F20"/>
              <w:right w:val="single" w:sz="4" w:space="0" w:color="231F20"/>
            </w:tcBorders>
          </w:tcPr>
          <w:p>
            <w:pPr>
              <w:pStyle w:val="TableParagraph"/>
              <w:tabs>
                <w:tab w:pos="453" w:val="left" w:leader="none"/>
              </w:tabs>
              <w:spacing w:line="225" w:lineRule="auto" w:before="34"/>
              <w:ind w:left="453" w:right="139" w:hanging="403"/>
              <w:rPr>
                <w:sz w:val="20"/>
              </w:rPr>
            </w:pPr>
            <w:r>
              <w:rPr>
                <w:color w:val="231F20"/>
                <w:spacing w:val="-10"/>
                <w:sz w:val="20"/>
              </w:rPr>
              <w:t>—</w:t>
            </w:r>
            <w:r>
              <w:rPr>
                <w:color w:val="231F20"/>
                <w:sz w:val="20"/>
              </w:rPr>
              <w:tab/>
              <w:t>Evaluate Service SOP</w:t>
            </w:r>
            <w:r>
              <w:rPr>
                <w:color w:val="231F20"/>
                <w:spacing w:val="-11"/>
                <w:sz w:val="20"/>
              </w:rPr>
              <w:t> </w:t>
            </w:r>
            <w:r>
              <w:rPr>
                <w:color w:val="231F20"/>
                <w:sz w:val="20"/>
              </w:rPr>
              <w:t>&amp;</w:t>
            </w:r>
            <w:r>
              <w:rPr>
                <w:color w:val="231F20"/>
                <w:spacing w:val="-11"/>
                <w:sz w:val="20"/>
              </w:rPr>
              <w:t> </w:t>
            </w:r>
            <w:r>
              <w:rPr>
                <w:color w:val="231F20"/>
                <w:sz w:val="20"/>
              </w:rPr>
              <w:t>operations SOP</w:t>
            </w:r>
            <w:r>
              <w:rPr>
                <w:color w:val="231F20"/>
                <w:spacing w:val="2"/>
                <w:sz w:val="20"/>
              </w:rPr>
              <w:t> </w:t>
            </w:r>
            <w:r>
              <w:rPr>
                <w:color w:val="231F20"/>
                <w:sz w:val="20"/>
              </w:rPr>
              <w:t>cost &amp;</w:t>
            </w:r>
            <w:r>
              <w:rPr>
                <w:color w:val="231F20"/>
                <w:spacing w:val="3"/>
                <w:sz w:val="20"/>
              </w:rPr>
              <w:t> </w:t>
            </w:r>
            <w:r>
              <w:rPr>
                <w:color w:val="231F20"/>
                <w:spacing w:val="-2"/>
                <w:sz w:val="20"/>
              </w:rPr>
              <w:t>effort</w:t>
            </w:r>
          </w:p>
        </w:tc>
        <w:tc>
          <w:tcPr>
            <w:tcW w:w="2842" w:type="dxa"/>
            <w:tcBorders>
              <w:left w:val="single" w:sz="4" w:space="0" w:color="231F20"/>
            </w:tcBorders>
          </w:tcPr>
          <w:p>
            <w:pPr>
              <w:pStyle w:val="TableParagraph"/>
              <w:numPr>
                <w:ilvl w:val="0"/>
                <w:numId w:val="130"/>
              </w:numPr>
              <w:tabs>
                <w:tab w:pos="448" w:val="left" w:leader="none"/>
                <w:tab w:pos="449" w:val="left" w:leader="none"/>
              </w:tabs>
              <w:spacing w:line="225" w:lineRule="auto" w:before="34" w:after="0"/>
              <w:ind w:left="448" w:right="394" w:hanging="403"/>
              <w:jc w:val="left"/>
              <w:rPr>
                <w:sz w:val="20"/>
              </w:rPr>
            </w:pPr>
            <w:r>
              <w:rPr>
                <w:color w:val="231F20"/>
                <w:sz w:val="20"/>
              </w:rPr>
              <w:t>Price:</w:t>
            </w:r>
            <w:r>
              <w:rPr>
                <w:color w:val="231F20"/>
                <w:spacing w:val="-2"/>
                <w:sz w:val="20"/>
              </w:rPr>
              <w:t> </w:t>
            </w:r>
            <w:r>
              <w:rPr>
                <w:color w:val="231F20"/>
                <w:sz w:val="20"/>
              </w:rPr>
              <w:t>$350</w:t>
            </w:r>
            <w:r>
              <w:rPr>
                <w:color w:val="231F20"/>
                <w:spacing w:val="-3"/>
                <w:sz w:val="20"/>
              </w:rPr>
              <w:t> </w:t>
            </w:r>
            <w:r>
              <w:rPr>
                <w:color w:val="231F20"/>
                <w:sz w:val="20"/>
              </w:rPr>
              <w:t>million</w:t>
            </w:r>
            <w:r>
              <w:rPr>
                <w:color w:val="231F20"/>
                <w:spacing w:val="-3"/>
                <w:sz w:val="20"/>
              </w:rPr>
              <w:t> </w:t>
            </w:r>
            <w:r>
              <w:rPr>
                <w:color w:val="231F20"/>
                <w:sz w:val="20"/>
              </w:rPr>
              <w:t>per </w:t>
            </w:r>
            <w:r>
              <w:rPr>
                <w:color w:val="231F20"/>
                <w:spacing w:val="-2"/>
                <w:sz w:val="20"/>
              </w:rPr>
              <w:t>aircraft</w:t>
            </w:r>
          </w:p>
          <w:p>
            <w:pPr>
              <w:pStyle w:val="TableParagraph"/>
              <w:numPr>
                <w:ilvl w:val="0"/>
                <w:numId w:val="130"/>
              </w:numPr>
              <w:tabs>
                <w:tab w:pos="448" w:val="left" w:leader="none"/>
                <w:tab w:pos="449" w:val="left" w:leader="none"/>
              </w:tabs>
              <w:spacing w:line="225" w:lineRule="auto" w:before="183" w:after="0"/>
              <w:ind w:left="448" w:right="170" w:hanging="403"/>
              <w:jc w:val="left"/>
              <w:rPr>
                <w:sz w:val="20"/>
              </w:rPr>
            </w:pPr>
            <w:r>
              <w:rPr>
                <w:color w:val="231F20"/>
                <w:sz w:val="20"/>
              </w:rPr>
              <w:t>Maintenance: $35 million per aircraft per year</w:t>
            </w:r>
          </w:p>
          <w:p>
            <w:pPr>
              <w:pStyle w:val="TableParagraph"/>
              <w:numPr>
                <w:ilvl w:val="0"/>
                <w:numId w:val="130"/>
              </w:numPr>
              <w:tabs>
                <w:tab w:pos="448" w:val="left" w:leader="none"/>
                <w:tab w:pos="449" w:val="left" w:leader="none"/>
              </w:tabs>
              <w:spacing w:line="225" w:lineRule="auto" w:before="184" w:after="0"/>
              <w:ind w:left="448" w:right="368" w:hanging="403"/>
              <w:jc w:val="left"/>
              <w:rPr>
                <w:sz w:val="20"/>
              </w:rPr>
            </w:pPr>
            <w:r>
              <w:rPr>
                <w:color w:val="231F20"/>
                <w:sz w:val="20"/>
              </w:rPr>
              <w:t>Run-time: 6 000 hours per year</w:t>
            </w:r>
          </w:p>
          <w:p>
            <w:pPr>
              <w:pStyle w:val="TableParagraph"/>
              <w:numPr>
                <w:ilvl w:val="0"/>
                <w:numId w:val="130"/>
              </w:numPr>
              <w:tabs>
                <w:tab w:pos="448" w:val="left" w:leader="none"/>
                <w:tab w:pos="449" w:val="left" w:leader="none"/>
              </w:tabs>
              <w:spacing w:line="227" w:lineRule="exact" w:before="172" w:after="0"/>
              <w:ind w:left="448" w:right="0" w:hanging="404"/>
              <w:jc w:val="left"/>
              <w:rPr>
                <w:sz w:val="20"/>
              </w:rPr>
            </w:pPr>
            <w:r>
              <w:rPr>
                <w:color w:val="231F20"/>
                <w:sz w:val="20"/>
              </w:rPr>
              <w:t>Maintenance-</w:t>
            </w:r>
            <w:r>
              <w:rPr>
                <w:color w:val="231F20"/>
                <w:spacing w:val="-4"/>
                <w:sz w:val="20"/>
              </w:rPr>
              <w:t>time:</w:t>
            </w:r>
          </w:p>
          <w:p>
            <w:pPr>
              <w:pStyle w:val="TableParagraph"/>
              <w:spacing w:line="227" w:lineRule="exact" w:before="0"/>
              <w:ind w:left="448"/>
              <w:rPr>
                <w:sz w:val="20"/>
              </w:rPr>
            </w:pPr>
            <w:r>
              <w:rPr>
                <w:color w:val="231F20"/>
                <w:sz w:val="20"/>
              </w:rPr>
              <w:t>144</w:t>
            </w:r>
            <w:r>
              <w:rPr>
                <w:color w:val="231F20"/>
                <w:spacing w:val="-2"/>
                <w:sz w:val="20"/>
              </w:rPr>
              <w:t> </w:t>
            </w:r>
            <w:r>
              <w:rPr>
                <w:color w:val="231F20"/>
                <w:sz w:val="20"/>
              </w:rPr>
              <w:t>hours per</w:t>
            </w:r>
            <w:r>
              <w:rPr>
                <w:color w:val="231F20"/>
                <w:spacing w:val="-1"/>
                <w:sz w:val="20"/>
              </w:rPr>
              <w:t> </w:t>
            </w:r>
            <w:r>
              <w:rPr>
                <w:color w:val="231F20"/>
                <w:sz w:val="20"/>
              </w:rPr>
              <w:t>6</w:t>
            </w:r>
            <w:r>
              <w:rPr>
                <w:color w:val="231F20"/>
                <w:spacing w:val="-1"/>
                <w:sz w:val="20"/>
              </w:rPr>
              <w:t> </w:t>
            </w:r>
            <w:r>
              <w:rPr>
                <w:color w:val="231F20"/>
                <w:spacing w:val="-2"/>
                <w:sz w:val="20"/>
              </w:rPr>
              <w:t>months</w:t>
            </w:r>
          </w:p>
          <w:p>
            <w:pPr>
              <w:pStyle w:val="TableParagraph"/>
              <w:numPr>
                <w:ilvl w:val="0"/>
                <w:numId w:val="130"/>
              </w:numPr>
              <w:tabs>
                <w:tab w:pos="448" w:val="left" w:leader="none"/>
                <w:tab w:pos="449" w:val="left" w:leader="none"/>
              </w:tabs>
              <w:spacing w:line="227" w:lineRule="exact" w:before="170" w:after="0"/>
              <w:ind w:left="448" w:right="0" w:hanging="404"/>
              <w:jc w:val="left"/>
              <w:rPr>
                <w:sz w:val="20"/>
              </w:rPr>
            </w:pPr>
            <w:r>
              <w:rPr>
                <w:color w:val="231F20"/>
                <w:sz w:val="20"/>
              </w:rPr>
              <w:t>Planned</w:t>
            </w:r>
            <w:r>
              <w:rPr>
                <w:color w:val="231F20"/>
                <w:spacing w:val="2"/>
                <w:sz w:val="20"/>
              </w:rPr>
              <w:t> </w:t>
            </w:r>
            <w:r>
              <w:rPr>
                <w:color w:val="231F20"/>
                <w:sz w:val="20"/>
              </w:rPr>
              <w:t>halt-time:</w:t>
            </w:r>
            <w:r>
              <w:rPr>
                <w:color w:val="231F20"/>
                <w:spacing w:val="5"/>
                <w:sz w:val="20"/>
              </w:rPr>
              <w:t> </w:t>
            </w:r>
            <w:r>
              <w:rPr>
                <w:color w:val="231F20"/>
                <w:sz w:val="20"/>
              </w:rPr>
              <w:t>2</w:t>
            </w:r>
            <w:r>
              <w:rPr>
                <w:color w:val="231F20"/>
                <w:spacing w:val="4"/>
                <w:sz w:val="20"/>
              </w:rPr>
              <w:t> </w:t>
            </w:r>
            <w:r>
              <w:rPr>
                <w:color w:val="231F20"/>
                <w:spacing w:val="-4"/>
                <w:sz w:val="20"/>
              </w:rPr>
              <w:t>hour</w:t>
            </w:r>
          </w:p>
          <w:p>
            <w:pPr>
              <w:pStyle w:val="TableParagraph"/>
              <w:spacing w:line="227" w:lineRule="exact" w:before="0"/>
              <w:ind w:left="448"/>
              <w:rPr>
                <w:sz w:val="20"/>
              </w:rPr>
            </w:pPr>
            <w:r>
              <w:rPr>
                <w:color w:val="231F20"/>
                <w:sz w:val="20"/>
              </w:rPr>
              <w:t>per</w:t>
            </w:r>
            <w:r>
              <w:rPr>
                <w:color w:val="231F20"/>
                <w:spacing w:val="-1"/>
                <w:sz w:val="20"/>
              </w:rPr>
              <w:t> </w:t>
            </w:r>
            <w:r>
              <w:rPr>
                <w:color w:val="231F20"/>
                <w:spacing w:val="-4"/>
                <w:sz w:val="20"/>
              </w:rPr>
              <w:t>trip</w:t>
            </w:r>
          </w:p>
          <w:p>
            <w:pPr>
              <w:pStyle w:val="TableParagraph"/>
              <w:tabs>
                <w:tab w:pos="448" w:val="left" w:leader="none"/>
              </w:tabs>
              <w:spacing w:before="169"/>
              <w:rPr>
                <w:sz w:val="20"/>
              </w:rPr>
            </w:pPr>
            <w:r>
              <w:rPr>
                <w:color w:val="231F20"/>
                <w:spacing w:val="-10"/>
                <w:sz w:val="20"/>
              </w:rPr>
              <w:t>—</w:t>
            </w:r>
            <w:r>
              <w:rPr>
                <w:color w:val="231F20"/>
                <w:sz w:val="20"/>
              </w:rPr>
              <w:tab/>
              <w:t>Fuel:</w:t>
            </w:r>
            <w:r>
              <w:rPr>
                <w:color w:val="231F20"/>
                <w:spacing w:val="-9"/>
                <w:sz w:val="20"/>
              </w:rPr>
              <w:t> </w:t>
            </w:r>
            <w:r>
              <w:rPr>
                <w:color w:val="231F20"/>
                <w:sz w:val="20"/>
              </w:rPr>
              <w:t>2,91</w:t>
            </w:r>
            <w:r>
              <w:rPr>
                <w:color w:val="231F20"/>
                <w:spacing w:val="-7"/>
                <w:sz w:val="20"/>
              </w:rPr>
              <w:t> </w:t>
            </w:r>
            <w:r>
              <w:rPr>
                <w:color w:val="231F20"/>
                <w:sz w:val="20"/>
              </w:rPr>
              <w:t>L/100</w:t>
            </w:r>
            <w:r>
              <w:rPr>
                <w:color w:val="231F20"/>
                <w:spacing w:val="-7"/>
                <w:sz w:val="20"/>
              </w:rPr>
              <w:t> </w:t>
            </w:r>
            <w:r>
              <w:rPr>
                <w:color w:val="231F20"/>
                <w:spacing w:val="-5"/>
                <w:sz w:val="20"/>
              </w:rPr>
              <w:t>km</w:t>
            </w:r>
          </w:p>
        </w:tc>
      </w:tr>
    </w:tbl>
    <w:p>
      <w:pPr>
        <w:pStyle w:val="Heading5"/>
        <w:numPr>
          <w:ilvl w:val="2"/>
          <w:numId w:val="55"/>
        </w:numPr>
        <w:tabs>
          <w:tab w:pos="1534" w:val="left" w:leader="none"/>
          <w:tab w:pos="1535" w:val="left" w:leader="none"/>
        </w:tabs>
        <w:spacing w:line="240" w:lineRule="auto" w:before="197" w:after="0"/>
        <w:ind w:left="1534" w:right="0" w:hanging="738"/>
        <w:jc w:val="left"/>
      </w:pPr>
      <w:r>
        <w:rPr>
          <w:color w:val="231F20"/>
        </w:rPr>
        <w:t>Service</w:t>
      </w:r>
      <w:r>
        <w:rPr>
          <w:color w:val="231F20"/>
          <w:spacing w:val="-11"/>
        </w:rPr>
        <w:t> </w:t>
      </w:r>
      <w:r>
        <w:rPr>
          <w:color w:val="231F20"/>
        </w:rPr>
        <w:t>architecture</w:t>
      </w:r>
      <w:r>
        <w:rPr>
          <w:color w:val="231F20"/>
          <w:spacing w:val="-8"/>
        </w:rPr>
        <w:t> </w:t>
      </w:r>
      <w:r>
        <w:rPr>
          <w:color w:val="231F20"/>
        </w:rPr>
        <w:t>—</w:t>
      </w:r>
      <w:r>
        <w:rPr>
          <w:color w:val="231F20"/>
          <w:spacing w:val="-9"/>
        </w:rPr>
        <w:t> </w:t>
      </w:r>
      <w:r>
        <w:rPr>
          <w:color w:val="231F20"/>
        </w:rPr>
        <w:t>Value</w:t>
      </w:r>
      <w:r>
        <w:rPr>
          <w:color w:val="231F20"/>
          <w:spacing w:val="-9"/>
        </w:rPr>
        <w:t> </w:t>
      </w:r>
      <w:r>
        <w:rPr>
          <w:color w:val="231F20"/>
          <w:spacing w:val="-2"/>
        </w:rPr>
        <w:t>assessment</w:t>
      </w:r>
    </w:p>
    <w:p>
      <w:pPr>
        <w:pStyle w:val="BodyText"/>
        <w:spacing w:before="10"/>
        <w:rPr>
          <w:b/>
          <w:sz w:val="24"/>
        </w:rPr>
      </w:pPr>
    </w:p>
    <w:p>
      <w:pPr>
        <w:pStyle w:val="Heading6"/>
        <w:ind w:right="110"/>
        <w:jc w:val="center"/>
      </w:pPr>
      <w:r>
        <w:rPr>
          <w:color w:val="231F20"/>
        </w:rPr>
        <w:t>Table</w:t>
      </w:r>
      <w:r>
        <w:rPr>
          <w:color w:val="231F20"/>
          <w:spacing w:val="1"/>
        </w:rPr>
        <w:t> </w:t>
      </w:r>
      <w:r>
        <w:rPr>
          <w:color w:val="231F20"/>
        </w:rPr>
        <w:t>C.11</w:t>
      </w:r>
      <w:r>
        <w:rPr>
          <w:color w:val="231F20"/>
          <w:spacing w:val="2"/>
        </w:rPr>
        <w:t> </w:t>
      </w:r>
      <w:r>
        <w:rPr>
          <w:color w:val="231F20"/>
        </w:rPr>
        <w:t>—</w:t>
      </w:r>
      <w:r>
        <w:rPr>
          <w:color w:val="231F20"/>
          <w:spacing w:val="1"/>
        </w:rPr>
        <w:t> </w:t>
      </w:r>
      <w:r>
        <w:rPr>
          <w:color w:val="231F20"/>
        </w:rPr>
        <w:t>Service</w:t>
      </w:r>
      <w:r>
        <w:rPr>
          <w:color w:val="231F20"/>
          <w:spacing w:val="4"/>
        </w:rPr>
        <w:t> </w:t>
      </w:r>
      <w:r>
        <w:rPr>
          <w:color w:val="231F20"/>
        </w:rPr>
        <w:t>architecture</w:t>
      </w:r>
      <w:r>
        <w:rPr>
          <w:color w:val="231F20"/>
          <w:spacing w:val="2"/>
        </w:rPr>
        <w:t> </w:t>
      </w:r>
      <w:r>
        <w:rPr>
          <w:color w:val="231F20"/>
        </w:rPr>
        <w:t>—</w:t>
      </w:r>
      <w:r>
        <w:rPr>
          <w:color w:val="231F20"/>
          <w:spacing w:val="1"/>
        </w:rPr>
        <w:t> </w:t>
      </w:r>
      <w:r>
        <w:rPr>
          <w:color w:val="231F20"/>
        </w:rPr>
        <w:t>Value</w:t>
      </w:r>
      <w:r>
        <w:rPr>
          <w:color w:val="231F20"/>
          <w:spacing w:val="4"/>
        </w:rPr>
        <w:t> </w:t>
      </w:r>
      <w:r>
        <w:rPr>
          <w:color w:val="231F20"/>
          <w:spacing w:val="-2"/>
        </w:rPr>
        <w:t>assessment</w:t>
      </w:r>
    </w:p>
    <w:p>
      <w:pPr>
        <w:pStyle w:val="BodyText"/>
        <w:spacing w:before="4"/>
        <w:rPr>
          <w:b/>
          <w:sz w:val="12"/>
        </w:rPr>
      </w:pPr>
    </w:p>
    <w:tbl>
      <w:tblPr>
        <w:tblW w:w="0" w:type="auto"/>
        <w:jc w:val="left"/>
        <w:tblInd w:w="81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095"/>
        <w:gridCol w:w="1801"/>
        <w:gridCol w:w="2645"/>
        <w:gridCol w:w="1926"/>
        <w:gridCol w:w="2265"/>
      </w:tblGrid>
      <w:tr>
        <w:trPr>
          <w:trHeight w:val="728" w:hRule="atLeast"/>
        </w:trPr>
        <w:tc>
          <w:tcPr>
            <w:tcW w:w="1095" w:type="dxa"/>
            <w:tcBorders>
              <w:bottom w:val="single" w:sz="4" w:space="0" w:color="231F20"/>
              <w:right w:val="single" w:sz="4" w:space="0" w:color="231F20"/>
            </w:tcBorders>
            <w:shd w:val="clear" w:color="auto" w:fill="D9D9D9"/>
          </w:tcPr>
          <w:p>
            <w:pPr>
              <w:pStyle w:val="TableParagraph"/>
              <w:spacing w:line="225" w:lineRule="auto" w:before="29"/>
              <w:ind w:left="64" w:right="42" w:hanging="1"/>
              <w:jc w:val="center"/>
              <w:rPr>
                <w:b/>
                <w:sz w:val="20"/>
              </w:rPr>
            </w:pPr>
            <w:r>
              <w:rPr>
                <w:b/>
                <w:color w:val="231F20"/>
                <w:sz w:val="20"/>
              </w:rPr>
              <w:t>Value as- pect</w:t>
            </w:r>
            <w:r>
              <w:rPr>
                <w:b/>
                <w:color w:val="231F20"/>
                <w:spacing w:val="-12"/>
                <w:sz w:val="20"/>
              </w:rPr>
              <w:t> </w:t>
            </w:r>
            <w:r>
              <w:rPr>
                <w:b/>
                <w:color w:val="231F20"/>
                <w:sz w:val="20"/>
              </w:rPr>
              <w:t>being </w:t>
            </w:r>
            <w:r>
              <w:rPr>
                <w:b/>
                <w:color w:val="231F20"/>
                <w:spacing w:val="-2"/>
                <w:sz w:val="20"/>
              </w:rPr>
              <w:t>assessed</w:t>
            </w:r>
          </w:p>
        </w:tc>
        <w:tc>
          <w:tcPr>
            <w:tcW w:w="1801" w:type="dxa"/>
            <w:tcBorders>
              <w:left w:val="single" w:sz="4" w:space="0" w:color="231F20"/>
              <w:bottom w:val="single" w:sz="4" w:space="0" w:color="231F20"/>
              <w:right w:val="single" w:sz="4" w:space="0" w:color="231F20"/>
            </w:tcBorders>
            <w:shd w:val="clear" w:color="auto" w:fill="D9D9D9"/>
          </w:tcPr>
          <w:p>
            <w:pPr>
              <w:pStyle w:val="TableParagraph"/>
              <w:spacing w:before="18"/>
              <w:ind w:left="417"/>
              <w:rPr>
                <w:b/>
                <w:sz w:val="20"/>
              </w:rPr>
            </w:pPr>
            <w:r>
              <w:rPr>
                <w:b/>
                <w:color w:val="231F20"/>
                <w:spacing w:val="-2"/>
                <w:sz w:val="20"/>
              </w:rPr>
              <w:t>Objectives</w:t>
            </w:r>
          </w:p>
        </w:tc>
        <w:tc>
          <w:tcPr>
            <w:tcW w:w="2645" w:type="dxa"/>
            <w:tcBorders>
              <w:left w:val="single" w:sz="4" w:space="0" w:color="231F20"/>
              <w:bottom w:val="single" w:sz="4" w:space="0" w:color="231F20"/>
              <w:right w:val="single" w:sz="4" w:space="0" w:color="231F20"/>
            </w:tcBorders>
            <w:shd w:val="clear" w:color="auto" w:fill="D9D9D9"/>
          </w:tcPr>
          <w:p>
            <w:pPr>
              <w:pStyle w:val="TableParagraph"/>
              <w:spacing w:before="18"/>
              <w:ind w:left="371"/>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1926" w:type="dxa"/>
            <w:tcBorders>
              <w:left w:val="single" w:sz="4" w:space="0" w:color="231F20"/>
              <w:bottom w:val="single" w:sz="4" w:space="0" w:color="231F20"/>
              <w:right w:val="single" w:sz="4" w:space="0" w:color="231F20"/>
            </w:tcBorders>
            <w:shd w:val="clear" w:color="auto" w:fill="D9D9D9"/>
          </w:tcPr>
          <w:p>
            <w:pPr>
              <w:pStyle w:val="TableParagraph"/>
              <w:spacing w:line="225" w:lineRule="auto" w:before="29"/>
              <w:ind w:left="608" w:right="30" w:hanging="459"/>
              <w:rPr>
                <w:b/>
                <w:sz w:val="20"/>
              </w:rPr>
            </w:pPr>
            <w:r>
              <w:rPr>
                <w:b/>
                <w:color w:val="231F20"/>
                <w:sz w:val="20"/>
              </w:rPr>
              <w:t>Value</w:t>
            </w:r>
            <w:r>
              <w:rPr>
                <w:b/>
                <w:color w:val="231F20"/>
                <w:spacing w:val="-12"/>
                <w:sz w:val="20"/>
              </w:rPr>
              <w:t> </w:t>
            </w:r>
            <w:r>
              <w:rPr>
                <w:b/>
                <w:color w:val="231F20"/>
                <w:sz w:val="20"/>
              </w:rPr>
              <w:t>assessment </w:t>
            </w:r>
            <w:r>
              <w:rPr>
                <w:b/>
                <w:color w:val="231F20"/>
                <w:spacing w:val="-2"/>
                <w:sz w:val="20"/>
              </w:rPr>
              <w:t>method</w:t>
            </w:r>
          </w:p>
        </w:tc>
        <w:tc>
          <w:tcPr>
            <w:tcW w:w="2265" w:type="dxa"/>
            <w:tcBorders>
              <w:left w:val="single" w:sz="4" w:space="0" w:color="231F20"/>
              <w:bottom w:val="single" w:sz="4" w:space="0" w:color="231F20"/>
            </w:tcBorders>
            <w:shd w:val="clear" w:color="auto" w:fill="D9D9D9"/>
          </w:tcPr>
          <w:p>
            <w:pPr>
              <w:pStyle w:val="TableParagraph"/>
              <w:spacing w:before="18"/>
              <w:ind w:left="783" w:right="764"/>
              <w:jc w:val="center"/>
              <w:rPr>
                <w:b/>
                <w:sz w:val="20"/>
              </w:rPr>
            </w:pPr>
            <w:r>
              <w:rPr>
                <w:b/>
                <w:color w:val="231F20"/>
                <w:spacing w:val="-2"/>
                <w:sz w:val="20"/>
              </w:rPr>
              <w:t>Results</w:t>
            </w:r>
          </w:p>
        </w:tc>
      </w:tr>
      <w:tr>
        <w:trPr>
          <w:trHeight w:val="5138" w:hRule="atLeast"/>
        </w:trPr>
        <w:tc>
          <w:tcPr>
            <w:tcW w:w="1095" w:type="dxa"/>
            <w:tcBorders>
              <w:top w:val="single" w:sz="4" w:space="0" w:color="231F20"/>
              <w:bottom w:val="single" w:sz="4" w:space="0" w:color="231F20"/>
              <w:right w:val="single" w:sz="4" w:space="0" w:color="231F20"/>
            </w:tcBorders>
          </w:tcPr>
          <w:p>
            <w:pPr>
              <w:pStyle w:val="TableParagraph"/>
              <w:spacing w:line="227" w:lineRule="exact"/>
              <w:rPr>
                <w:sz w:val="20"/>
              </w:rPr>
            </w:pPr>
            <w:r>
              <w:rPr>
                <w:color w:val="231F20"/>
                <w:spacing w:val="-2"/>
                <w:sz w:val="20"/>
              </w:rPr>
              <w:t>Inflight</w:t>
            </w:r>
          </w:p>
          <w:p>
            <w:pPr>
              <w:pStyle w:val="TableParagraph"/>
              <w:spacing w:line="227" w:lineRule="exact" w:before="0"/>
              <w:rPr>
                <w:sz w:val="20"/>
              </w:rPr>
            </w:pPr>
            <w:r>
              <w:rPr>
                <w:color w:val="231F20"/>
                <w:spacing w:val="-2"/>
                <w:sz w:val="20"/>
              </w:rPr>
              <w:t>service</w:t>
            </w:r>
          </w:p>
        </w:tc>
        <w:tc>
          <w:tcPr>
            <w:tcW w:w="1801" w:type="dxa"/>
            <w:tcBorders>
              <w:top w:val="single" w:sz="4" w:space="0" w:color="231F20"/>
              <w:left w:val="single" w:sz="4" w:space="0" w:color="231F20"/>
              <w:bottom w:val="single" w:sz="4" w:space="0" w:color="231F20"/>
              <w:right w:val="single" w:sz="4" w:space="0" w:color="231F20"/>
            </w:tcBorders>
          </w:tcPr>
          <w:p>
            <w:pPr>
              <w:pStyle w:val="TableParagraph"/>
              <w:numPr>
                <w:ilvl w:val="0"/>
                <w:numId w:val="131"/>
              </w:numPr>
              <w:tabs>
                <w:tab w:pos="453" w:val="left" w:leader="none"/>
              </w:tabs>
              <w:spacing w:line="227" w:lineRule="exact" w:before="23" w:after="0"/>
              <w:ind w:left="452" w:right="0" w:hanging="403"/>
              <w:jc w:val="both"/>
              <w:rPr>
                <w:sz w:val="20"/>
              </w:rPr>
            </w:pPr>
            <w:r>
              <w:rPr>
                <w:color w:val="231F20"/>
                <w:spacing w:val="-2"/>
                <w:sz w:val="20"/>
              </w:rPr>
              <w:t>Determine</w:t>
            </w:r>
          </w:p>
          <w:p>
            <w:pPr>
              <w:pStyle w:val="TableParagraph"/>
              <w:spacing w:line="225" w:lineRule="auto" w:before="4"/>
              <w:ind w:left="452" w:right="365"/>
              <w:jc w:val="both"/>
              <w:rPr>
                <w:sz w:val="20"/>
              </w:rPr>
            </w:pPr>
            <w:r>
              <w:rPr>
                <w:color w:val="231F20"/>
                <w:sz w:val="20"/>
              </w:rPr>
              <w:t>the</w:t>
            </w:r>
            <w:r>
              <w:rPr>
                <w:color w:val="231F20"/>
                <w:spacing w:val="-1"/>
                <w:sz w:val="20"/>
              </w:rPr>
              <w:t> </w:t>
            </w:r>
            <w:r>
              <w:rPr>
                <w:color w:val="231F20"/>
                <w:sz w:val="20"/>
              </w:rPr>
              <w:t>inflight </w:t>
            </w:r>
            <w:r>
              <w:rPr>
                <w:color w:val="231F20"/>
                <w:spacing w:val="-2"/>
                <w:sz w:val="20"/>
              </w:rPr>
              <w:t>experience index</w:t>
            </w:r>
          </w:p>
          <w:p>
            <w:pPr>
              <w:pStyle w:val="TableParagraph"/>
              <w:numPr>
                <w:ilvl w:val="0"/>
                <w:numId w:val="131"/>
              </w:numPr>
              <w:tabs>
                <w:tab w:pos="452" w:val="left" w:leader="none"/>
                <w:tab w:pos="453" w:val="left" w:leader="none"/>
              </w:tabs>
              <w:spacing w:line="227" w:lineRule="exact" w:before="172" w:after="0"/>
              <w:ind w:left="452" w:right="0" w:hanging="403"/>
              <w:jc w:val="left"/>
              <w:rPr>
                <w:sz w:val="20"/>
              </w:rPr>
            </w:pPr>
            <w:r>
              <w:rPr>
                <w:color w:val="231F20"/>
                <w:spacing w:val="-2"/>
                <w:sz w:val="20"/>
              </w:rPr>
              <w:t>Determine</w:t>
            </w:r>
          </w:p>
          <w:p>
            <w:pPr>
              <w:pStyle w:val="TableParagraph"/>
              <w:spacing w:line="225" w:lineRule="auto" w:before="4"/>
              <w:ind w:left="452"/>
              <w:rPr>
                <w:sz w:val="20"/>
              </w:rPr>
            </w:pPr>
            <w:r>
              <w:rPr>
                <w:color w:val="231F20"/>
                <w:sz w:val="20"/>
              </w:rPr>
              <w:t>the inflight </w:t>
            </w:r>
            <w:r>
              <w:rPr>
                <w:color w:val="231F20"/>
                <w:spacing w:val="-2"/>
                <w:sz w:val="20"/>
              </w:rPr>
              <w:t>service customer satisfaction index</w:t>
            </w:r>
          </w:p>
        </w:tc>
        <w:tc>
          <w:tcPr>
            <w:tcW w:w="2645" w:type="dxa"/>
            <w:tcBorders>
              <w:top w:val="single" w:sz="4" w:space="0" w:color="231F20"/>
              <w:left w:val="single" w:sz="4" w:space="0" w:color="231F20"/>
              <w:bottom w:val="single" w:sz="4" w:space="0" w:color="231F20"/>
              <w:right w:val="single" w:sz="4" w:space="0" w:color="231F20"/>
            </w:tcBorders>
          </w:tcPr>
          <w:p>
            <w:pPr>
              <w:pStyle w:val="TableParagraph"/>
              <w:numPr>
                <w:ilvl w:val="0"/>
                <w:numId w:val="132"/>
              </w:numPr>
              <w:tabs>
                <w:tab w:pos="453" w:val="left" w:leader="none"/>
                <w:tab w:pos="454" w:val="left" w:leader="none"/>
              </w:tabs>
              <w:spacing w:line="240" w:lineRule="auto" w:before="23" w:after="0"/>
              <w:ind w:left="453" w:right="0" w:hanging="404"/>
              <w:jc w:val="left"/>
              <w:rPr>
                <w:sz w:val="20"/>
              </w:rPr>
            </w:pPr>
            <w:r>
              <w:rPr>
                <w:color w:val="231F20"/>
                <w:sz w:val="20"/>
              </w:rPr>
              <w:t>Inflight</w:t>
            </w:r>
            <w:r>
              <w:rPr>
                <w:color w:val="231F20"/>
                <w:spacing w:val="26"/>
                <w:sz w:val="20"/>
              </w:rPr>
              <w:t> </w:t>
            </w:r>
            <w:r>
              <w:rPr>
                <w:color w:val="231F20"/>
                <w:spacing w:val="-2"/>
                <w:sz w:val="20"/>
              </w:rPr>
              <w:t>entertainment</w:t>
            </w:r>
          </w:p>
          <w:p>
            <w:pPr>
              <w:pStyle w:val="TableParagraph"/>
              <w:numPr>
                <w:ilvl w:val="1"/>
                <w:numId w:val="132"/>
              </w:numPr>
              <w:tabs>
                <w:tab w:pos="850" w:val="left" w:leader="none"/>
                <w:tab w:pos="851" w:val="left" w:leader="none"/>
              </w:tabs>
              <w:spacing w:line="227" w:lineRule="exact" w:before="170" w:after="0"/>
              <w:ind w:left="850" w:right="0" w:hanging="404"/>
              <w:jc w:val="left"/>
              <w:rPr>
                <w:sz w:val="20"/>
              </w:rPr>
            </w:pPr>
            <w:r>
              <w:rPr>
                <w:color w:val="231F20"/>
                <w:sz w:val="20"/>
              </w:rPr>
              <w:t>Technology</w:t>
            </w:r>
            <w:r>
              <w:rPr>
                <w:color w:val="231F20"/>
                <w:spacing w:val="-2"/>
                <w:sz w:val="20"/>
              </w:rPr>
              <w:t> </w:t>
            </w:r>
            <w:r>
              <w:rPr>
                <w:color w:val="231F20"/>
                <w:spacing w:val="-5"/>
                <w:sz w:val="20"/>
              </w:rPr>
              <w:t>and</w:t>
            </w:r>
          </w:p>
          <w:p>
            <w:pPr>
              <w:pStyle w:val="TableParagraph"/>
              <w:spacing w:line="227" w:lineRule="exact" w:before="0"/>
              <w:ind w:left="796" w:right="1072"/>
              <w:jc w:val="center"/>
              <w:rPr>
                <w:sz w:val="20"/>
              </w:rPr>
            </w:pPr>
            <w:r>
              <w:rPr>
                <w:color w:val="231F20"/>
                <w:spacing w:val="-2"/>
                <w:sz w:val="20"/>
              </w:rPr>
              <w:t>content</w:t>
            </w:r>
          </w:p>
          <w:p>
            <w:pPr>
              <w:pStyle w:val="TableParagraph"/>
              <w:numPr>
                <w:ilvl w:val="0"/>
                <w:numId w:val="132"/>
              </w:numPr>
              <w:tabs>
                <w:tab w:pos="453" w:val="left" w:leader="none"/>
                <w:tab w:pos="454" w:val="left" w:leader="none"/>
              </w:tabs>
              <w:spacing w:line="240" w:lineRule="auto" w:before="169" w:after="0"/>
              <w:ind w:left="453" w:right="0" w:hanging="404"/>
              <w:jc w:val="left"/>
              <w:rPr>
                <w:sz w:val="20"/>
              </w:rPr>
            </w:pPr>
            <w:r>
              <w:rPr>
                <w:color w:val="231F20"/>
                <w:sz w:val="20"/>
              </w:rPr>
              <w:t>Inflight</w:t>
            </w:r>
            <w:r>
              <w:rPr>
                <w:color w:val="231F20"/>
                <w:spacing w:val="26"/>
                <w:sz w:val="20"/>
              </w:rPr>
              <w:t> </w:t>
            </w:r>
            <w:r>
              <w:rPr>
                <w:color w:val="231F20"/>
                <w:spacing w:val="-2"/>
                <w:sz w:val="20"/>
              </w:rPr>
              <w:t>communication</w:t>
            </w:r>
          </w:p>
          <w:p>
            <w:pPr>
              <w:pStyle w:val="TableParagraph"/>
              <w:numPr>
                <w:ilvl w:val="1"/>
                <w:numId w:val="132"/>
              </w:numPr>
              <w:tabs>
                <w:tab w:pos="402" w:val="left" w:leader="none"/>
                <w:tab w:pos="851" w:val="left" w:leader="none"/>
              </w:tabs>
              <w:spacing w:line="227" w:lineRule="exact" w:before="170" w:after="0"/>
              <w:ind w:left="850" w:right="285" w:hanging="851"/>
              <w:jc w:val="left"/>
              <w:rPr>
                <w:sz w:val="20"/>
              </w:rPr>
            </w:pPr>
            <w:r>
              <w:rPr>
                <w:color w:val="231F20"/>
                <w:sz w:val="20"/>
              </w:rPr>
              <w:t>Cellular</w:t>
            </w:r>
            <w:r>
              <w:rPr>
                <w:color w:val="231F20"/>
                <w:spacing w:val="14"/>
                <w:sz w:val="20"/>
              </w:rPr>
              <w:t> </w:t>
            </w:r>
            <w:r>
              <w:rPr>
                <w:color w:val="231F20"/>
                <w:spacing w:val="-5"/>
                <w:sz w:val="20"/>
              </w:rPr>
              <w:t>and</w:t>
            </w:r>
          </w:p>
          <w:p>
            <w:pPr>
              <w:pStyle w:val="TableParagraph"/>
              <w:spacing w:line="227" w:lineRule="exact" w:before="0"/>
              <w:ind w:left="841" w:right="1066"/>
              <w:jc w:val="center"/>
              <w:rPr>
                <w:sz w:val="20"/>
              </w:rPr>
            </w:pPr>
            <w:r>
              <w:rPr>
                <w:color w:val="231F20"/>
                <w:spacing w:val="-2"/>
                <w:sz w:val="20"/>
              </w:rPr>
              <w:t>internet</w:t>
            </w:r>
          </w:p>
          <w:p>
            <w:pPr>
              <w:pStyle w:val="TableParagraph"/>
              <w:numPr>
                <w:ilvl w:val="0"/>
                <w:numId w:val="132"/>
              </w:numPr>
              <w:tabs>
                <w:tab w:pos="453" w:val="left" w:leader="none"/>
                <w:tab w:pos="454" w:val="left" w:leader="none"/>
              </w:tabs>
              <w:spacing w:line="240" w:lineRule="auto" w:before="170" w:after="0"/>
              <w:ind w:left="453" w:right="0" w:hanging="403"/>
              <w:jc w:val="left"/>
              <w:rPr>
                <w:sz w:val="20"/>
              </w:rPr>
            </w:pPr>
            <w:r>
              <w:rPr>
                <w:color w:val="231F20"/>
                <w:sz w:val="20"/>
              </w:rPr>
              <w:t>Inflight</w:t>
            </w:r>
            <w:r>
              <w:rPr>
                <w:color w:val="231F20"/>
                <w:spacing w:val="24"/>
                <w:sz w:val="20"/>
              </w:rPr>
              <w:t> </w:t>
            </w:r>
            <w:r>
              <w:rPr>
                <w:color w:val="231F20"/>
                <w:spacing w:val="-2"/>
                <w:sz w:val="20"/>
              </w:rPr>
              <w:t>meals</w:t>
            </w:r>
          </w:p>
          <w:p>
            <w:pPr>
              <w:pStyle w:val="TableParagraph"/>
              <w:numPr>
                <w:ilvl w:val="1"/>
                <w:numId w:val="132"/>
              </w:numPr>
              <w:tabs>
                <w:tab w:pos="850" w:val="left" w:leader="none"/>
                <w:tab w:pos="851" w:val="left" w:leader="none"/>
              </w:tabs>
              <w:spacing w:line="225" w:lineRule="auto" w:before="181" w:after="0"/>
              <w:ind w:left="850" w:right="372" w:hanging="403"/>
              <w:jc w:val="left"/>
              <w:rPr>
                <w:sz w:val="20"/>
              </w:rPr>
            </w:pPr>
            <w:r>
              <w:rPr>
                <w:color w:val="231F20"/>
                <w:sz w:val="20"/>
              </w:rPr>
              <w:t>Quality</w:t>
            </w:r>
            <w:r>
              <w:rPr>
                <w:color w:val="231F20"/>
                <w:spacing w:val="-1"/>
                <w:sz w:val="20"/>
              </w:rPr>
              <w:t> </w:t>
            </w:r>
            <w:r>
              <w:rPr>
                <w:color w:val="231F20"/>
                <w:sz w:val="20"/>
              </w:rPr>
              <w:t>of</w:t>
            </w:r>
            <w:r>
              <w:rPr>
                <w:color w:val="231F20"/>
                <w:spacing w:val="-1"/>
                <w:sz w:val="20"/>
              </w:rPr>
              <w:t> </w:t>
            </w:r>
            <w:r>
              <w:rPr>
                <w:color w:val="231F20"/>
                <w:sz w:val="20"/>
              </w:rPr>
              <w:t>meals and drinks</w:t>
            </w:r>
          </w:p>
          <w:p>
            <w:pPr>
              <w:pStyle w:val="TableParagraph"/>
              <w:numPr>
                <w:ilvl w:val="0"/>
                <w:numId w:val="132"/>
              </w:numPr>
              <w:tabs>
                <w:tab w:pos="453" w:val="left" w:leader="none"/>
                <w:tab w:pos="454" w:val="left" w:leader="none"/>
              </w:tabs>
              <w:spacing w:line="240" w:lineRule="auto" w:before="172" w:after="0"/>
              <w:ind w:left="453" w:right="0" w:hanging="403"/>
              <w:jc w:val="left"/>
              <w:rPr>
                <w:sz w:val="20"/>
              </w:rPr>
            </w:pPr>
            <w:r>
              <w:rPr>
                <w:color w:val="231F20"/>
                <w:spacing w:val="-2"/>
                <w:sz w:val="20"/>
              </w:rPr>
              <w:t>Seating</w:t>
            </w:r>
          </w:p>
          <w:p>
            <w:pPr>
              <w:pStyle w:val="TableParagraph"/>
              <w:numPr>
                <w:ilvl w:val="1"/>
                <w:numId w:val="132"/>
              </w:numPr>
              <w:tabs>
                <w:tab w:pos="850" w:val="left" w:leader="none"/>
                <w:tab w:pos="851" w:val="left" w:leader="none"/>
              </w:tabs>
              <w:spacing w:line="240" w:lineRule="auto" w:before="170" w:after="0"/>
              <w:ind w:left="850" w:right="0" w:hanging="403"/>
              <w:jc w:val="left"/>
              <w:rPr>
                <w:sz w:val="20"/>
              </w:rPr>
            </w:pPr>
            <w:r>
              <w:rPr>
                <w:color w:val="231F20"/>
                <w:sz w:val="20"/>
              </w:rPr>
              <w:t>Quality</w:t>
            </w:r>
            <w:r>
              <w:rPr>
                <w:color w:val="231F20"/>
                <w:spacing w:val="10"/>
                <w:sz w:val="20"/>
              </w:rPr>
              <w:t> </w:t>
            </w:r>
            <w:r>
              <w:rPr>
                <w:color w:val="231F20"/>
                <w:sz w:val="20"/>
              </w:rPr>
              <w:t>of</w:t>
            </w:r>
            <w:r>
              <w:rPr>
                <w:color w:val="231F20"/>
                <w:spacing w:val="11"/>
                <w:sz w:val="20"/>
              </w:rPr>
              <w:t> </w:t>
            </w:r>
            <w:r>
              <w:rPr>
                <w:color w:val="231F20"/>
                <w:spacing w:val="-2"/>
                <w:sz w:val="20"/>
              </w:rPr>
              <w:t>seating</w:t>
            </w:r>
          </w:p>
          <w:p>
            <w:pPr>
              <w:pStyle w:val="TableParagraph"/>
              <w:numPr>
                <w:ilvl w:val="1"/>
                <w:numId w:val="132"/>
              </w:numPr>
              <w:tabs>
                <w:tab w:pos="850" w:val="left" w:leader="none"/>
                <w:tab w:pos="851" w:val="left" w:leader="none"/>
              </w:tabs>
              <w:spacing w:line="227" w:lineRule="exact" w:before="170" w:after="0"/>
              <w:ind w:left="850" w:right="0" w:hanging="403"/>
              <w:jc w:val="left"/>
              <w:rPr>
                <w:sz w:val="20"/>
              </w:rPr>
            </w:pPr>
            <w:r>
              <w:rPr>
                <w:color w:val="231F20"/>
                <w:spacing w:val="-2"/>
                <w:sz w:val="20"/>
              </w:rPr>
              <w:t>Seating</w:t>
            </w:r>
          </w:p>
          <w:p>
            <w:pPr>
              <w:pStyle w:val="TableParagraph"/>
              <w:spacing w:line="227" w:lineRule="exact" w:before="0"/>
              <w:ind w:left="850"/>
              <w:rPr>
                <w:sz w:val="20"/>
              </w:rPr>
            </w:pPr>
            <w:r>
              <w:rPr>
                <w:color w:val="231F20"/>
                <w:spacing w:val="-2"/>
                <w:sz w:val="20"/>
              </w:rPr>
              <w:t>arrangements</w:t>
            </w:r>
          </w:p>
        </w:tc>
        <w:tc>
          <w:tcPr>
            <w:tcW w:w="1926" w:type="dxa"/>
            <w:tcBorders>
              <w:top w:val="single" w:sz="4" w:space="0" w:color="231F20"/>
              <w:left w:val="single" w:sz="4" w:space="0" w:color="231F20"/>
              <w:bottom w:val="single" w:sz="4" w:space="0" w:color="231F20"/>
              <w:right w:val="single" w:sz="4" w:space="0" w:color="231F20"/>
            </w:tcBorders>
          </w:tcPr>
          <w:p>
            <w:pPr>
              <w:pStyle w:val="TableParagraph"/>
              <w:numPr>
                <w:ilvl w:val="0"/>
                <w:numId w:val="133"/>
              </w:numPr>
              <w:tabs>
                <w:tab w:pos="454" w:val="left" w:leader="none"/>
                <w:tab w:pos="455" w:val="left" w:leader="none"/>
              </w:tabs>
              <w:spacing w:line="225" w:lineRule="auto" w:before="34" w:after="0"/>
              <w:ind w:left="454" w:right="188" w:hanging="403"/>
              <w:jc w:val="left"/>
              <w:rPr>
                <w:sz w:val="20"/>
              </w:rPr>
            </w:pPr>
            <w:r>
              <w:rPr>
                <w:color w:val="231F20"/>
                <w:sz w:val="20"/>
              </w:rPr>
              <w:t>Airline</w:t>
            </w:r>
            <w:r>
              <w:rPr>
                <w:color w:val="231F20"/>
                <w:spacing w:val="-1"/>
                <w:sz w:val="20"/>
              </w:rPr>
              <w:t> </w:t>
            </w:r>
            <w:r>
              <w:rPr>
                <w:color w:val="231F20"/>
                <w:sz w:val="20"/>
              </w:rPr>
              <w:t>service </w:t>
            </w:r>
            <w:r>
              <w:rPr>
                <w:color w:val="231F20"/>
                <w:spacing w:val="-2"/>
                <w:sz w:val="20"/>
              </w:rPr>
              <w:t>evaluation survey</w:t>
            </w:r>
          </w:p>
          <w:p>
            <w:pPr>
              <w:pStyle w:val="TableParagraph"/>
              <w:numPr>
                <w:ilvl w:val="0"/>
                <w:numId w:val="133"/>
              </w:numPr>
              <w:tabs>
                <w:tab w:pos="454" w:val="left" w:leader="none"/>
                <w:tab w:pos="455" w:val="left" w:leader="none"/>
              </w:tabs>
              <w:spacing w:line="227" w:lineRule="exact" w:before="172" w:after="0"/>
              <w:ind w:left="454" w:right="0" w:hanging="404"/>
              <w:jc w:val="left"/>
              <w:rPr>
                <w:sz w:val="20"/>
              </w:rPr>
            </w:pPr>
            <w:r>
              <w:rPr>
                <w:color w:val="231F20"/>
                <w:spacing w:val="-2"/>
                <w:sz w:val="20"/>
              </w:rPr>
              <w:t>Analytic</w:t>
            </w:r>
          </w:p>
          <w:p>
            <w:pPr>
              <w:pStyle w:val="TableParagraph"/>
              <w:spacing w:line="225" w:lineRule="auto" w:before="4"/>
              <w:ind w:left="454" w:right="30"/>
              <w:rPr>
                <w:sz w:val="20"/>
              </w:rPr>
            </w:pPr>
            <w:r>
              <w:rPr>
                <w:color w:val="231F20"/>
                <w:spacing w:val="-2"/>
                <w:sz w:val="20"/>
              </w:rPr>
              <w:t>hierarchy process methodology</w:t>
            </w:r>
          </w:p>
        </w:tc>
        <w:tc>
          <w:tcPr>
            <w:tcW w:w="2265" w:type="dxa"/>
            <w:tcBorders>
              <w:top w:val="single" w:sz="4" w:space="0" w:color="231F20"/>
              <w:left w:val="single" w:sz="4" w:space="0" w:color="231F20"/>
              <w:bottom w:val="single" w:sz="4" w:space="0" w:color="231F20"/>
            </w:tcBorders>
          </w:tcPr>
          <w:p>
            <w:pPr>
              <w:pStyle w:val="TableParagraph"/>
              <w:numPr>
                <w:ilvl w:val="0"/>
                <w:numId w:val="134"/>
              </w:numPr>
              <w:tabs>
                <w:tab w:pos="448" w:val="left" w:leader="none"/>
                <w:tab w:pos="449" w:val="left" w:leader="none"/>
              </w:tabs>
              <w:spacing w:line="227" w:lineRule="exact" w:before="23" w:after="0"/>
              <w:ind w:left="448" w:right="0" w:hanging="403"/>
              <w:jc w:val="left"/>
              <w:rPr>
                <w:sz w:val="20"/>
              </w:rPr>
            </w:pPr>
            <w:r>
              <w:rPr>
                <w:color w:val="231F20"/>
                <w:spacing w:val="-2"/>
                <w:sz w:val="20"/>
              </w:rPr>
              <w:t>Passenger</w:t>
            </w:r>
          </w:p>
          <w:p>
            <w:pPr>
              <w:pStyle w:val="TableParagraph"/>
              <w:spacing w:line="225" w:lineRule="auto" w:before="4"/>
              <w:ind w:left="448"/>
              <w:rPr>
                <w:sz w:val="20"/>
              </w:rPr>
            </w:pPr>
            <w:r>
              <w:rPr>
                <w:color w:val="231F20"/>
                <w:spacing w:val="-2"/>
                <w:sz w:val="20"/>
              </w:rPr>
              <w:t>entertainment equipment </w:t>
            </w:r>
            <w:r>
              <w:rPr>
                <w:color w:val="231F20"/>
                <w:sz w:val="20"/>
              </w:rPr>
              <w:t>conditions:</w:t>
            </w:r>
            <w:r>
              <w:rPr>
                <w:color w:val="231F20"/>
                <w:spacing w:val="-10"/>
                <w:sz w:val="20"/>
              </w:rPr>
              <w:t> </w:t>
            </w:r>
            <w:r>
              <w:rPr>
                <w:color w:val="231F20"/>
                <w:sz w:val="20"/>
              </w:rPr>
              <w:t>3,608</w:t>
            </w:r>
          </w:p>
          <w:p>
            <w:pPr>
              <w:pStyle w:val="TableParagraph"/>
              <w:numPr>
                <w:ilvl w:val="0"/>
                <w:numId w:val="134"/>
              </w:numPr>
              <w:tabs>
                <w:tab w:pos="449" w:val="left" w:leader="none"/>
              </w:tabs>
              <w:spacing w:line="225" w:lineRule="auto" w:before="183" w:after="0"/>
              <w:ind w:left="448" w:right="477" w:hanging="403"/>
              <w:jc w:val="both"/>
              <w:rPr>
                <w:sz w:val="20"/>
              </w:rPr>
            </w:pPr>
            <w:r>
              <w:rPr>
                <w:color w:val="231F20"/>
                <w:sz w:val="20"/>
              </w:rPr>
              <w:t>Seat and space </w:t>
            </w:r>
            <w:r>
              <w:rPr>
                <w:color w:val="231F20"/>
                <w:spacing w:val="-2"/>
                <w:sz w:val="20"/>
              </w:rPr>
              <w:t>comfortability: </w:t>
            </w:r>
            <w:r>
              <w:rPr>
                <w:color w:val="231F20"/>
                <w:spacing w:val="-4"/>
                <w:sz w:val="20"/>
              </w:rPr>
              <w:t>3,585</w:t>
            </w:r>
          </w:p>
          <w:p>
            <w:pPr>
              <w:pStyle w:val="TableParagraph"/>
              <w:numPr>
                <w:ilvl w:val="0"/>
                <w:numId w:val="134"/>
              </w:numPr>
              <w:tabs>
                <w:tab w:pos="448" w:val="left" w:leader="none"/>
                <w:tab w:pos="449" w:val="left" w:leader="none"/>
              </w:tabs>
              <w:spacing w:line="227" w:lineRule="exact" w:before="171" w:after="0"/>
              <w:ind w:left="448" w:right="0" w:hanging="403"/>
              <w:jc w:val="left"/>
              <w:rPr>
                <w:sz w:val="20"/>
              </w:rPr>
            </w:pPr>
            <w:r>
              <w:rPr>
                <w:color w:val="231F20"/>
                <w:spacing w:val="-2"/>
                <w:sz w:val="20"/>
              </w:rPr>
              <w:t>Inflight</w:t>
            </w:r>
          </w:p>
          <w:p>
            <w:pPr>
              <w:pStyle w:val="TableParagraph"/>
              <w:spacing w:line="225" w:lineRule="auto" w:before="5"/>
              <w:ind w:left="448"/>
              <w:rPr>
                <w:sz w:val="20"/>
              </w:rPr>
            </w:pPr>
            <w:r>
              <w:rPr>
                <w:color w:val="231F20"/>
                <w:spacing w:val="-2"/>
                <w:sz w:val="20"/>
              </w:rPr>
              <w:t>entertainment </w:t>
            </w:r>
            <w:r>
              <w:rPr>
                <w:color w:val="231F20"/>
                <w:sz w:val="20"/>
              </w:rPr>
              <w:t>programs and materials:</w:t>
            </w:r>
            <w:r>
              <w:rPr>
                <w:color w:val="231F20"/>
                <w:spacing w:val="-12"/>
                <w:sz w:val="20"/>
              </w:rPr>
              <w:t> </w:t>
            </w:r>
            <w:r>
              <w:rPr>
                <w:color w:val="231F20"/>
                <w:sz w:val="20"/>
              </w:rPr>
              <w:t>2,911</w:t>
            </w:r>
          </w:p>
          <w:p>
            <w:pPr>
              <w:pStyle w:val="TableParagraph"/>
              <w:numPr>
                <w:ilvl w:val="0"/>
                <w:numId w:val="134"/>
              </w:numPr>
              <w:tabs>
                <w:tab w:pos="448" w:val="left" w:leader="none"/>
                <w:tab w:pos="449" w:val="left" w:leader="none"/>
              </w:tabs>
              <w:spacing w:line="227" w:lineRule="exact" w:before="171" w:after="0"/>
              <w:ind w:left="448" w:right="0" w:hanging="403"/>
              <w:jc w:val="left"/>
              <w:rPr>
                <w:sz w:val="20"/>
              </w:rPr>
            </w:pPr>
            <w:r>
              <w:rPr>
                <w:color w:val="231F20"/>
                <w:spacing w:val="-2"/>
                <w:sz w:val="20"/>
              </w:rPr>
              <w:t>Interior</w:t>
            </w:r>
          </w:p>
          <w:p>
            <w:pPr>
              <w:pStyle w:val="TableParagraph"/>
              <w:spacing w:line="227" w:lineRule="exact" w:before="0"/>
              <w:ind w:left="448"/>
              <w:rPr>
                <w:sz w:val="20"/>
              </w:rPr>
            </w:pPr>
            <w:r>
              <w:rPr>
                <w:color w:val="231F20"/>
                <w:sz w:val="20"/>
              </w:rPr>
              <w:t>cleanliness:</w:t>
            </w:r>
            <w:r>
              <w:rPr>
                <w:color w:val="231F20"/>
                <w:spacing w:val="45"/>
                <w:sz w:val="20"/>
              </w:rPr>
              <w:t> </w:t>
            </w:r>
            <w:r>
              <w:rPr>
                <w:color w:val="231F20"/>
                <w:spacing w:val="-4"/>
                <w:sz w:val="20"/>
              </w:rPr>
              <w:t>3,408</w:t>
            </w:r>
          </w:p>
          <w:p>
            <w:pPr>
              <w:pStyle w:val="TableParagraph"/>
              <w:numPr>
                <w:ilvl w:val="0"/>
                <w:numId w:val="134"/>
              </w:numPr>
              <w:tabs>
                <w:tab w:pos="448" w:val="left" w:leader="none"/>
                <w:tab w:pos="449" w:val="left" w:leader="none"/>
              </w:tabs>
              <w:spacing w:line="225" w:lineRule="auto" w:before="181" w:after="0"/>
              <w:ind w:left="448" w:right="264" w:hanging="403"/>
              <w:jc w:val="left"/>
              <w:rPr>
                <w:sz w:val="20"/>
              </w:rPr>
            </w:pPr>
            <w:r>
              <w:rPr>
                <w:color w:val="231F20"/>
                <w:sz w:val="20"/>
              </w:rPr>
              <w:t>Meal variety and sufficiency: 3,123</w:t>
            </w:r>
          </w:p>
          <w:p>
            <w:pPr>
              <w:pStyle w:val="TableParagraph"/>
              <w:numPr>
                <w:ilvl w:val="0"/>
                <w:numId w:val="134"/>
              </w:numPr>
              <w:tabs>
                <w:tab w:pos="448" w:val="left" w:leader="none"/>
                <w:tab w:pos="449" w:val="left" w:leader="none"/>
              </w:tabs>
              <w:spacing w:line="240" w:lineRule="auto" w:before="172" w:after="0"/>
              <w:ind w:left="448" w:right="0" w:hanging="403"/>
              <w:jc w:val="left"/>
              <w:rPr>
                <w:sz w:val="20"/>
              </w:rPr>
            </w:pPr>
            <w:r>
              <w:rPr>
                <w:color w:val="231F20"/>
                <w:sz w:val="20"/>
              </w:rPr>
              <w:t>Meal</w:t>
            </w:r>
            <w:r>
              <w:rPr>
                <w:color w:val="231F20"/>
                <w:spacing w:val="10"/>
                <w:sz w:val="20"/>
              </w:rPr>
              <w:t> </w:t>
            </w:r>
            <w:r>
              <w:rPr>
                <w:color w:val="231F20"/>
                <w:sz w:val="20"/>
              </w:rPr>
              <w:t>services:</w:t>
            </w:r>
            <w:r>
              <w:rPr>
                <w:color w:val="231F20"/>
                <w:spacing w:val="13"/>
                <w:sz w:val="20"/>
              </w:rPr>
              <w:t> </w:t>
            </w:r>
            <w:r>
              <w:rPr>
                <w:color w:val="231F20"/>
                <w:spacing w:val="-4"/>
                <w:sz w:val="20"/>
              </w:rPr>
              <w:t>3,362</w:t>
            </w:r>
          </w:p>
          <w:p>
            <w:pPr>
              <w:pStyle w:val="TableParagraph"/>
              <w:numPr>
                <w:ilvl w:val="0"/>
                <w:numId w:val="134"/>
              </w:numPr>
              <w:tabs>
                <w:tab w:pos="448" w:val="left" w:leader="none"/>
                <w:tab w:pos="449" w:val="left" w:leader="none"/>
              </w:tabs>
              <w:spacing w:line="225" w:lineRule="auto" w:before="181" w:after="0"/>
              <w:ind w:left="448" w:right="469" w:hanging="403"/>
              <w:jc w:val="left"/>
              <w:rPr>
                <w:sz w:val="20"/>
              </w:rPr>
            </w:pPr>
            <w:r>
              <w:rPr>
                <w:color w:val="231F20"/>
                <w:sz w:val="20"/>
              </w:rPr>
              <w:t>Inflight </w:t>
            </w:r>
            <w:r>
              <w:rPr>
                <w:color w:val="231F20"/>
                <w:sz w:val="20"/>
              </w:rPr>
              <w:t>service score: 0,214</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16"/>
        </w:rPr>
      </w:pPr>
    </w:p>
    <w:p>
      <w:pPr>
        <w:spacing w:after="0"/>
        <w:rPr>
          <w:sz w:val="16"/>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59</w:t>
      </w:r>
    </w:p>
    <w:p>
      <w:pPr>
        <w:spacing w:after="0"/>
        <w:jc w:val="left"/>
        <w:rPr>
          <w:sz w:val="22"/>
        </w:rPr>
        <w:sectPr>
          <w:type w:val="continuous"/>
          <w:pgSz w:w="11340" w:h="16840"/>
          <w:pgMar w:top="360" w:bottom="280" w:left="620" w:right="60"/>
          <w:cols w:num="2" w:equalWidth="0">
            <w:col w:w="3628" w:space="40"/>
            <w:col w:w="6992"/>
          </w:cols>
        </w:sectPr>
      </w:pPr>
    </w:p>
    <w:p>
      <w:pPr>
        <w:pStyle w:val="Heading4"/>
      </w:pPr>
      <w:r>
        <w:rPr>
          <w:color w:val="231F20"/>
        </w:rPr>
        <w:t>ISO/IEC/IEEE</w:t>
      </w:r>
      <w:r>
        <w:rPr>
          <w:color w:val="231F20"/>
          <w:spacing w:val="-9"/>
        </w:rPr>
        <w:t> </w:t>
      </w:r>
      <w:r>
        <w:rPr>
          <w:color w:val="231F20"/>
          <w:spacing w:val="-2"/>
        </w:rPr>
        <w:t>42030:2019(E)</w:t>
      </w:r>
    </w:p>
    <w:p>
      <w:pPr>
        <w:pStyle w:val="BodyText"/>
        <w:rPr>
          <w:b/>
          <w:sz w:val="26"/>
        </w:rPr>
      </w:pPr>
    </w:p>
    <w:p>
      <w:pPr>
        <w:pStyle w:val="BodyText"/>
        <w:spacing w:before="11"/>
        <w:rPr>
          <w:b/>
          <w:sz w:val="34"/>
        </w:rPr>
      </w:pPr>
    </w:p>
    <w:p>
      <w:pPr>
        <w:spacing w:before="0"/>
        <w:ind w:left="797" w:right="1468" w:firstLine="0"/>
        <w:jc w:val="center"/>
        <w:rPr>
          <w:i/>
          <w:sz w:val="22"/>
        </w:rPr>
      </w:pPr>
      <w:r>
        <w:rPr>
          <w:b/>
          <w:color w:val="231F20"/>
          <w:sz w:val="22"/>
        </w:rPr>
        <w:t>Table</w:t>
      </w:r>
      <w:r>
        <w:rPr>
          <w:b/>
          <w:color w:val="231F20"/>
          <w:spacing w:val="-8"/>
          <w:sz w:val="22"/>
        </w:rPr>
        <w:t> </w:t>
      </w:r>
      <w:r>
        <w:rPr>
          <w:b/>
          <w:color w:val="231F20"/>
          <w:sz w:val="22"/>
        </w:rPr>
        <w:t>C.11</w:t>
      </w:r>
      <w:r>
        <w:rPr>
          <w:b/>
          <w:color w:val="231F20"/>
          <w:spacing w:val="-7"/>
          <w:sz w:val="22"/>
        </w:rPr>
        <w:t> </w:t>
      </w:r>
      <w:r>
        <w:rPr>
          <w:i/>
          <w:color w:val="231F20"/>
          <w:spacing w:val="-2"/>
          <w:sz w:val="22"/>
        </w:rPr>
        <w:t>(continued)</w:t>
      </w:r>
    </w:p>
    <w:p>
      <w:pPr>
        <w:pStyle w:val="BodyText"/>
        <w:spacing w:before="2"/>
        <w:rPr>
          <w:i/>
          <w:sz w:val="10"/>
        </w:rPr>
      </w:pPr>
    </w:p>
    <w:tbl>
      <w:tblPr>
        <w:tblW w:w="0" w:type="auto"/>
        <w:jc w:val="left"/>
        <w:tblInd w:w="13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095"/>
        <w:gridCol w:w="1801"/>
        <w:gridCol w:w="2645"/>
        <w:gridCol w:w="1926"/>
        <w:gridCol w:w="2265"/>
      </w:tblGrid>
      <w:tr>
        <w:trPr>
          <w:trHeight w:val="728" w:hRule="atLeast"/>
        </w:trPr>
        <w:tc>
          <w:tcPr>
            <w:tcW w:w="1095" w:type="dxa"/>
            <w:tcBorders>
              <w:bottom w:val="single" w:sz="4" w:space="0" w:color="231F20"/>
              <w:right w:val="single" w:sz="4" w:space="0" w:color="231F20"/>
            </w:tcBorders>
            <w:shd w:val="clear" w:color="auto" w:fill="D9D9D9"/>
          </w:tcPr>
          <w:p>
            <w:pPr>
              <w:pStyle w:val="TableParagraph"/>
              <w:spacing w:line="225" w:lineRule="auto" w:before="29"/>
              <w:ind w:left="64" w:right="42" w:hanging="1"/>
              <w:jc w:val="center"/>
              <w:rPr>
                <w:b/>
                <w:sz w:val="20"/>
              </w:rPr>
            </w:pPr>
            <w:r>
              <w:rPr>
                <w:b/>
                <w:color w:val="231F20"/>
                <w:sz w:val="20"/>
              </w:rPr>
              <w:t>Value as- pect</w:t>
            </w:r>
            <w:r>
              <w:rPr>
                <w:b/>
                <w:color w:val="231F20"/>
                <w:spacing w:val="-12"/>
                <w:sz w:val="20"/>
              </w:rPr>
              <w:t> </w:t>
            </w:r>
            <w:r>
              <w:rPr>
                <w:b/>
                <w:color w:val="231F20"/>
                <w:sz w:val="20"/>
              </w:rPr>
              <w:t>being </w:t>
            </w:r>
            <w:r>
              <w:rPr>
                <w:b/>
                <w:color w:val="231F20"/>
                <w:spacing w:val="-2"/>
                <w:sz w:val="20"/>
              </w:rPr>
              <w:t>assessed</w:t>
            </w:r>
          </w:p>
        </w:tc>
        <w:tc>
          <w:tcPr>
            <w:tcW w:w="1801" w:type="dxa"/>
            <w:tcBorders>
              <w:left w:val="single" w:sz="4" w:space="0" w:color="231F20"/>
              <w:bottom w:val="single" w:sz="4" w:space="0" w:color="231F20"/>
              <w:right w:val="single" w:sz="4" w:space="0" w:color="231F20"/>
            </w:tcBorders>
            <w:shd w:val="clear" w:color="auto" w:fill="D9D9D9"/>
          </w:tcPr>
          <w:p>
            <w:pPr>
              <w:pStyle w:val="TableParagraph"/>
              <w:spacing w:before="18"/>
              <w:ind w:left="417"/>
              <w:rPr>
                <w:b/>
                <w:sz w:val="20"/>
              </w:rPr>
            </w:pPr>
            <w:r>
              <w:rPr>
                <w:b/>
                <w:color w:val="231F20"/>
                <w:spacing w:val="-2"/>
                <w:sz w:val="20"/>
              </w:rPr>
              <w:t>Objectives</w:t>
            </w:r>
          </w:p>
        </w:tc>
        <w:tc>
          <w:tcPr>
            <w:tcW w:w="2645" w:type="dxa"/>
            <w:tcBorders>
              <w:left w:val="single" w:sz="4" w:space="0" w:color="231F20"/>
              <w:bottom w:val="single" w:sz="4" w:space="0" w:color="231F20"/>
              <w:right w:val="single" w:sz="4" w:space="0" w:color="231F20"/>
            </w:tcBorders>
            <w:shd w:val="clear" w:color="auto" w:fill="D9D9D9"/>
          </w:tcPr>
          <w:p>
            <w:pPr>
              <w:pStyle w:val="TableParagraph"/>
              <w:spacing w:before="18"/>
              <w:ind w:left="371"/>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1926" w:type="dxa"/>
            <w:tcBorders>
              <w:left w:val="single" w:sz="4" w:space="0" w:color="231F20"/>
              <w:bottom w:val="single" w:sz="4" w:space="0" w:color="231F20"/>
              <w:right w:val="single" w:sz="4" w:space="0" w:color="231F20"/>
            </w:tcBorders>
            <w:shd w:val="clear" w:color="auto" w:fill="D9D9D9"/>
          </w:tcPr>
          <w:p>
            <w:pPr>
              <w:pStyle w:val="TableParagraph"/>
              <w:spacing w:line="225" w:lineRule="auto" w:before="29"/>
              <w:ind w:left="608" w:right="30" w:hanging="459"/>
              <w:rPr>
                <w:b/>
                <w:sz w:val="20"/>
              </w:rPr>
            </w:pPr>
            <w:r>
              <w:rPr>
                <w:b/>
                <w:color w:val="231F20"/>
                <w:sz w:val="20"/>
              </w:rPr>
              <w:t>Value</w:t>
            </w:r>
            <w:r>
              <w:rPr>
                <w:b/>
                <w:color w:val="231F20"/>
                <w:spacing w:val="-12"/>
                <w:sz w:val="20"/>
              </w:rPr>
              <w:t> </w:t>
            </w:r>
            <w:r>
              <w:rPr>
                <w:b/>
                <w:color w:val="231F20"/>
                <w:sz w:val="20"/>
              </w:rPr>
              <w:t>assessment </w:t>
            </w:r>
            <w:r>
              <w:rPr>
                <w:b/>
                <w:color w:val="231F20"/>
                <w:spacing w:val="-2"/>
                <w:sz w:val="20"/>
              </w:rPr>
              <w:t>method</w:t>
            </w:r>
          </w:p>
        </w:tc>
        <w:tc>
          <w:tcPr>
            <w:tcW w:w="2265" w:type="dxa"/>
            <w:tcBorders>
              <w:left w:val="single" w:sz="4" w:space="0" w:color="231F20"/>
              <w:bottom w:val="single" w:sz="4" w:space="0" w:color="231F20"/>
            </w:tcBorders>
            <w:shd w:val="clear" w:color="auto" w:fill="D9D9D9"/>
          </w:tcPr>
          <w:p>
            <w:pPr>
              <w:pStyle w:val="TableParagraph"/>
              <w:spacing w:before="18"/>
              <w:ind w:left="783" w:right="764"/>
              <w:jc w:val="center"/>
              <w:rPr>
                <w:b/>
                <w:sz w:val="20"/>
              </w:rPr>
            </w:pPr>
            <w:r>
              <w:rPr>
                <w:b/>
                <w:color w:val="231F20"/>
                <w:spacing w:val="-2"/>
                <w:sz w:val="20"/>
              </w:rPr>
              <w:t>Results</w:t>
            </w:r>
          </w:p>
        </w:tc>
      </w:tr>
      <w:tr>
        <w:trPr>
          <w:trHeight w:val="5395" w:hRule="atLeast"/>
        </w:trPr>
        <w:tc>
          <w:tcPr>
            <w:tcW w:w="1095" w:type="dxa"/>
            <w:tcBorders>
              <w:top w:val="single" w:sz="4" w:space="0" w:color="231F20"/>
              <w:right w:val="single" w:sz="4" w:space="0" w:color="231F20"/>
            </w:tcBorders>
          </w:tcPr>
          <w:p>
            <w:pPr>
              <w:pStyle w:val="TableParagraph"/>
              <w:spacing w:line="225" w:lineRule="auto" w:before="34"/>
              <w:rPr>
                <w:sz w:val="20"/>
              </w:rPr>
            </w:pPr>
            <w:r>
              <w:rPr>
                <w:color w:val="231F20"/>
                <w:spacing w:val="-2"/>
                <w:sz w:val="20"/>
              </w:rPr>
              <w:t>Customer service</w:t>
            </w:r>
          </w:p>
        </w:tc>
        <w:tc>
          <w:tcPr>
            <w:tcW w:w="1801" w:type="dxa"/>
            <w:tcBorders>
              <w:top w:val="single" w:sz="4" w:space="0" w:color="231F20"/>
              <w:left w:val="single" w:sz="4" w:space="0" w:color="231F20"/>
              <w:right w:val="single" w:sz="4" w:space="0" w:color="231F20"/>
            </w:tcBorders>
          </w:tcPr>
          <w:p>
            <w:pPr>
              <w:pStyle w:val="TableParagraph"/>
              <w:numPr>
                <w:ilvl w:val="0"/>
                <w:numId w:val="135"/>
              </w:numPr>
              <w:tabs>
                <w:tab w:pos="452" w:val="left" w:leader="none"/>
                <w:tab w:pos="453" w:val="left" w:leader="none"/>
              </w:tabs>
              <w:spacing w:line="227" w:lineRule="exact" w:before="23" w:after="0"/>
              <w:ind w:left="452" w:right="0" w:hanging="403"/>
              <w:jc w:val="left"/>
              <w:rPr>
                <w:sz w:val="20"/>
              </w:rPr>
            </w:pPr>
            <w:r>
              <w:rPr>
                <w:color w:val="231F20"/>
                <w:spacing w:val="-2"/>
                <w:sz w:val="20"/>
              </w:rPr>
              <w:t>Determine</w:t>
            </w:r>
          </w:p>
          <w:p>
            <w:pPr>
              <w:pStyle w:val="TableParagraph"/>
              <w:spacing w:line="225" w:lineRule="auto" w:before="4"/>
              <w:ind w:left="452"/>
              <w:rPr>
                <w:sz w:val="20"/>
              </w:rPr>
            </w:pPr>
            <w:r>
              <w:rPr>
                <w:color w:val="231F20"/>
                <w:sz w:val="20"/>
              </w:rPr>
              <w:t>the</w:t>
            </w:r>
            <w:r>
              <w:rPr>
                <w:color w:val="231F20"/>
                <w:spacing w:val="-12"/>
                <w:sz w:val="20"/>
              </w:rPr>
              <w:t> </w:t>
            </w:r>
            <w:r>
              <w:rPr>
                <w:color w:val="231F20"/>
                <w:sz w:val="20"/>
              </w:rPr>
              <w:t>customer </w:t>
            </w:r>
            <w:r>
              <w:rPr>
                <w:color w:val="231F20"/>
                <w:spacing w:val="-2"/>
                <w:sz w:val="20"/>
              </w:rPr>
              <w:t>experience index</w:t>
            </w:r>
          </w:p>
          <w:p>
            <w:pPr>
              <w:pStyle w:val="TableParagraph"/>
              <w:numPr>
                <w:ilvl w:val="0"/>
                <w:numId w:val="135"/>
              </w:numPr>
              <w:tabs>
                <w:tab w:pos="452" w:val="left" w:leader="none"/>
                <w:tab w:pos="453" w:val="left" w:leader="none"/>
              </w:tabs>
              <w:spacing w:line="227" w:lineRule="exact" w:before="172" w:after="0"/>
              <w:ind w:left="452" w:right="0" w:hanging="403"/>
              <w:jc w:val="left"/>
              <w:rPr>
                <w:sz w:val="20"/>
              </w:rPr>
            </w:pPr>
            <w:r>
              <w:rPr>
                <w:color w:val="231F20"/>
                <w:spacing w:val="-2"/>
                <w:sz w:val="20"/>
              </w:rPr>
              <w:t>Determine</w:t>
            </w:r>
          </w:p>
          <w:p>
            <w:pPr>
              <w:pStyle w:val="TableParagraph"/>
              <w:spacing w:line="225" w:lineRule="auto" w:before="4"/>
              <w:ind w:left="452"/>
              <w:rPr>
                <w:sz w:val="20"/>
              </w:rPr>
            </w:pPr>
            <w:r>
              <w:rPr>
                <w:color w:val="231F20"/>
                <w:sz w:val="20"/>
              </w:rPr>
              <w:t>the</w:t>
            </w:r>
            <w:r>
              <w:rPr>
                <w:color w:val="231F20"/>
                <w:spacing w:val="-12"/>
                <w:sz w:val="20"/>
              </w:rPr>
              <w:t> </w:t>
            </w:r>
            <w:r>
              <w:rPr>
                <w:color w:val="231F20"/>
                <w:sz w:val="20"/>
              </w:rPr>
              <w:t>customer </w:t>
            </w:r>
            <w:r>
              <w:rPr>
                <w:color w:val="231F20"/>
                <w:spacing w:val="-2"/>
                <w:sz w:val="20"/>
              </w:rPr>
              <w:t>service satisfaction index</w:t>
            </w:r>
          </w:p>
        </w:tc>
        <w:tc>
          <w:tcPr>
            <w:tcW w:w="2645" w:type="dxa"/>
            <w:tcBorders>
              <w:top w:val="single" w:sz="4" w:space="0" w:color="231F20"/>
              <w:left w:val="single" w:sz="4" w:space="0" w:color="231F20"/>
              <w:right w:val="single" w:sz="4" w:space="0" w:color="231F20"/>
            </w:tcBorders>
          </w:tcPr>
          <w:p>
            <w:pPr>
              <w:pStyle w:val="TableParagraph"/>
              <w:numPr>
                <w:ilvl w:val="0"/>
                <w:numId w:val="136"/>
              </w:numPr>
              <w:tabs>
                <w:tab w:pos="453" w:val="left" w:leader="none"/>
                <w:tab w:pos="454" w:val="left" w:leader="none"/>
              </w:tabs>
              <w:spacing w:line="240" w:lineRule="auto" w:before="23" w:after="0"/>
              <w:ind w:left="453" w:right="0" w:hanging="404"/>
              <w:jc w:val="left"/>
              <w:rPr>
                <w:sz w:val="20"/>
              </w:rPr>
            </w:pPr>
            <w:r>
              <w:rPr>
                <w:color w:val="231F20"/>
                <w:spacing w:val="-2"/>
                <w:sz w:val="20"/>
              </w:rPr>
              <w:t>Ticketing</w:t>
            </w:r>
          </w:p>
          <w:p>
            <w:pPr>
              <w:pStyle w:val="TableParagraph"/>
              <w:numPr>
                <w:ilvl w:val="1"/>
                <w:numId w:val="136"/>
              </w:numPr>
              <w:tabs>
                <w:tab w:pos="850" w:val="left" w:leader="none"/>
                <w:tab w:pos="851" w:val="left" w:leader="none"/>
              </w:tabs>
              <w:spacing w:line="240" w:lineRule="auto" w:before="170" w:after="0"/>
              <w:ind w:left="850" w:right="0" w:hanging="404"/>
              <w:jc w:val="left"/>
              <w:rPr>
                <w:sz w:val="20"/>
              </w:rPr>
            </w:pPr>
            <w:r>
              <w:rPr>
                <w:color w:val="231F20"/>
                <w:sz w:val="20"/>
              </w:rPr>
              <w:t>Price</w:t>
            </w:r>
            <w:r>
              <w:rPr>
                <w:color w:val="231F20"/>
                <w:spacing w:val="7"/>
                <w:sz w:val="20"/>
              </w:rPr>
              <w:t> </w:t>
            </w:r>
            <w:r>
              <w:rPr>
                <w:color w:val="231F20"/>
                <w:sz w:val="20"/>
              </w:rPr>
              <w:t>and</w:t>
            </w:r>
            <w:r>
              <w:rPr>
                <w:color w:val="231F20"/>
                <w:spacing w:val="7"/>
                <w:sz w:val="20"/>
              </w:rPr>
              <w:t> </w:t>
            </w:r>
            <w:r>
              <w:rPr>
                <w:color w:val="231F20"/>
                <w:spacing w:val="-2"/>
                <w:sz w:val="20"/>
              </w:rPr>
              <w:t>options</w:t>
            </w:r>
          </w:p>
          <w:p>
            <w:pPr>
              <w:pStyle w:val="TableParagraph"/>
              <w:numPr>
                <w:ilvl w:val="0"/>
                <w:numId w:val="136"/>
              </w:numPr>
              <w:tabs>
                <w:tab w:pos="453" w:val="left" w:leader="none"/>
                <w:tab w:pos="454" w:val="left" w:leader="none"/>
              </w:tabs>
              <w:spacing w:line="240" w:lineRule="auto" w:before="169" w:after="0"/>
              <w:ind w:left="453" w:right="0" w:hanging="404"/>
              <w:jc w:val="left"/>
              <w:rPr>
                <w:sz w:val="20"/>
              </w:rPr>
            </w:pPr>
            <w:r>
              <w:rPr>
                <w:color w:val="231F20"/>
                <w:spacing w:val="-2"/>
                <w:sz w:val="20"/>
              </w:rPr>
              <w:t>Check-</w:t>
            </w:r>
            <w:r>
              <w:rPr>
                <w:color w:val="231F20"/>
                <w:spacing w:val="-5"/>
                <w:sz w:val="20"/>
              </w:rPr>
              <w:t>in</w:t>
            </w:r>
          </w:p>
          <w:p>
            <w:pPr>
              <w:pStyle w:val="TableParagraph"/>
              <w:numPr>
                <w:ilvl w:val="1"/>
                <w:numId w:val="136"/>
              </w:numPr>
              <w:tabs>
                <w:tab w:pos="850" w:val="left" w:leader="none"/>
                <w:tab w:pos="851" w:val="left" w:leader="none"/>
              </w:tabs>
              <w:spacing w:line="225" w:lineRule="auto" w:before="182" w:after="0"/>
              <w:ind w:left="850" w:right="551" w:hanging="403"/>
              <w:jc w:val="left"/>
              <w:rPr>
                <w:sz w:val="20"/>
              </w:rPr>
            </w:pPr>
            <w:r>
              <w:rPr>
                <w:color w:val="231F20"/>
                <w:sz w:val="20"/>
              </w:rPr>
              <w:t>Efficiency</w:t>
            </w:r>
            <w:r>
              <w:rPr>
                <w:color w:val="231F20"/>
                <w:spacing w:val="-5"/>
                <w:sz w:val="20"/>
              </w:rPr>
              <w:t> </w:t>
            </w:r>
            <w:r>
              <w:rPr>
                <w:color w:val="231F20"/>
                <w:sz w:val="20"/>
              </w:rPr>
              <w:t>and </w:t>
            </w:r>
            <w:r>
              <w:rPr>
                <w:color w:val="231F20"/>
                <w:spacing w:val="-2"/>
                <w:sz w:val="20"/>
              </w:rPr>
              <w:t>interaction</w:t>
            </w:r>
          </w:p>
          <w:p>
            <w:pPr>
              <w:pStyle w:val="TableParagraph"/>
              <w:numPr>
                <w:ilvl w:val="0"/>
                <w:numId w:val="136"/>
              </w:numPr>
              <w:tabs>
                <w:tab w:pos="453" w:val="left" w:leader="none"/>
                <w:tab w:pos="454" w:val="left" w:leader="none"/>
              </w:tabs>
              <w:spacing w:line="240" w:lineRule="auto" w:before="172" w:after="0"/>
              <w:ind w:left="453" w:right="0" w:hanging="403"/>
              <w:jc w:val="left"/>
              <w:rPr>
                <w:sz w:val="20"/>
              </w:rPr>
            </w:pPr>
            <w:r>
              <w:rPr>
                <w:color w:val="231F20"/>
                <w:spacing w:val="-2"/>
                <w:sz w:val="20"/>
              </w:rPr>
              <w:t>Communication</w:t>
            </w:r>
          </w:p>
          <w:p>
            <w:pPr>
              <w:pStyle w:val="TableParagraph"/>
              <w:numPr>
                <w:ilvl w:val="1"/>
                <w:numId w:val="136"/>
              </w:numPr>
              <w:tabs>
                <w:tab w:pos="850" w:val="left" w:leader="none"/>
                <w:tab w:pos="851" w:val="left" w:leader="none"/>
              </w:tabs>
              <w:spacing w:line="240" w:lineRule="auto" w:before="169" w:after="0"/>
              <w:ind w:left="850" w:right="0" w:hanging="403"/>
              <w:jc w:val="left"/>
              <w:rPr>
                <w:sz w:val="20"/>
              </w:rPr>
            </w:pPr>
            <w:r>
              <w:rPr>
                <w:color w:val="231F20"/>
                <w:sz w:val="20"/>
              </w:rPr>
              <w:t>Clear</w:t>
            </w:r>
            <w:r>
              <w:rPr>
                <w:color w:val="231F20"/>
                <w:spacing w:val="6"/>
                <w:sz w:val="20"/>
              </w:rPr>
              <w:t> </w:t>
            </w:r>
            <w:r>
              <w:rPr>
                <w:color w:val="231F20"/>
                <w:sz w:val="20"/>
              </w:rPr>
              <w:t>and</w:t>
            </w:r>
            <w:r>
              <w:rPr>
                <w:color w:val="231F20"/>
                <w:spacing w:val="7"/>
                <w:sz w:val="20"/>
              </w:rPr>
              <w:t> </w:t>
            </w:r>
            <w:r>
              <w:rPr>
                <w:color w:val="231F20"/>
                <w:spacing w:val="-2"/>
                <w:sz w:val="20"/>
              </w:rPr>
              <w:t>precise</w:t>
            </w:r>
          </w:p>
          <w:p>
            <w:pPr>
              <w:pStyle w:val="TableParagraph"/>
              <w:numPr>
                <w:ilvl w:val="0"/>
                <w:numId w:val="136"/>
              </w:numPr>
              <w:tabs>
                <w:tab w:pos="453" w:val="left" w:leader="none"/>
                <w:tab w:pos="454" w:val="left" w:leader="none"/>
              </w:tabs>
              <w:spacing w:line="240" w:lineRule="auto" w:before="170" w:after="0"/>
              <w:ind w:left="453" w:right="0" w:hanging="403"/>
              <w:jc w:val="left"/>
              <w:rPr>
                <w:sz w:val="20"/>
              </w:rPr>
            </w:pPr>
            <w:r>
              <w:rPr>
                <w:color w:val="231F20"/>
                <w:spacing w:val="-2"/>
                <w:sz w:val="20"/>
              </w:rPr>
              <w:t>Baggage</w:t>
            </w:r>
          </w:p>
          <w:p>
            <w:pPr>
              <w:pStyle w:val="TableParagraph"/>
              <w:numPr>
                <w:ilvl w:val="1"/>
                <w:numId w:val="136"/>
              </w:numPr>
              <w:tabs>
                <w:tab w:pos="850" w:val="left" w:leader="none"/>
                <w:tab w:pos="851" w:val="left" w:leader="none"/>
              </w:tabs>
              <w:spacing w:line="240" w:lineRule="auto" w:before="170" w:after="0"/>
              <w:ind w:left="850" w:right="0" w:hanging="403"/>
              <w:jc w:val="left"/>
              <w:rPr>
                <w:sz w:val="20"/>
              </w:rPr>
            </w:pPr>
            <w:r>
              <w:rPr>
                <w:color w:val="231F20"/>
                <w:sz w:val="20"/>
              </w:rPr>
              <w:t>No</w:t>
            </w:r>
            <w:r>
              <w:rPr>
                <w:color w:val="231F20"/>
                <w:spacing w:val="-4"/>
                <w:sz w:val="20"/>
              </w:rPr>
              <w:t> </w:t>
            </w:r>
            <w:r>
              <w:rPr>
                <w:color w:val="231F20"/>
                <w:spacing w:val="-2"/>
                <w:sz w:val="20"/>
              </w:rPr>
              <w:t>damage</w:t>
            </w:r>
          </w:p>
          <w:p>
            <w:pPr>
              <w:pStyle w:val="TableParagraph"/>
              <w:numPr>
                <w:ilvl w:val="1"/>
                <w:numId w:val="136"/>
              </w:numPr>
              <w:tabs>
                <w:tab w:pos="850" w:val="left" w:leader="none"/>
                <w:tab w:pos="851" w:val="left" w:leader="none"/>
              </w:tabs>
              <w:spacing w:line="240" w:lineRule="auto" w:before="170" w:after="0"/>
              <w:ind w:left="850" w:right="0" w:hanging="403"/>
              <w:jc w:val="left"/>
              <w:rPr>
                <w:sz w:val="20"/>
              </w:rPr>
            </w:pPr>
            <w:r>
              <w:rPr>
                <w:color w:val="231F20"/>
                <w:sz w:val="20"/>
              </w:rPr>
              <w:t>Timely</w:t>
            </w:r>
            <w:r>
              <w:rPr>
                <w:color w:val="231F20"/>
                <w:spacing w:val="6"/>
                <w:sz w:val="20"/>
              </w:rPr>
              <w:t> </w:t>
            </w:r>
            <w:r>
              <w:rPr>
                <w:color w:val="231F20"/>
                <w:spacing w:val="-2"/>
                <w:sz w:val="20"/>
              </w:rPr>
              <w:t>information</w:t>
            </w:r>
          </w:p>
          <w:p>
            <w:pPr>
              <w:pStyle w:val="TableParagraph"/>
              <w:numPr>
                <w:ilvl w:val="0"/>
                <w:numId w:val="136"/>
              </w:numPr>
              <w:tabs>
                <w:tab w:pos="454" w:val="left" w:leader="none"/>
                <w:tab w:pos="455" w:val="left" w:leader="none"/>
              </w:tabs>
              <w:spacing w:line="240" w:lineRule="auto" w:before="169" w:after="0"/>
              <w:ind w:left="454" w:right="0" w:hanging="404"/>
              <w:jc w:val="left"/>
              <w:rPr>
                <w:sz w:val="20"/>
              </w:rPr>
            </w:pPr>
            <w:r>
              <w:rPr>
                <w:color w:val="231F20"/>
                <w:sz w:val="20"/>
              </w:rPr>
              <w:t>Customer</w:t>
            </w:r>
            <w:r>
              <w:rPr>
                <w:color w:val="231F20"/>
                <w:spacing w:val="4"/>
                <w:sz w:val="20"/>
              </w:rPr>
              <w:t> </w:t>
            </w:r>
            <w:r>
              <w:rPr>
                <w:color w:val="231F20"/>
                <w:spacing w:val="-4"/>
                <w:sz w:val="20"/>
              </w:rPr>
              <w:t>care</w:t>
            </w:r>
          </w:p>
          <w:p>
            <w:pPr>
              <w:pStyle w:val="TableParagraph"/>
              <w:numPr>
                <w:ilvl w:val="1"/>
                <w:numId w:val="136"/>
              </w:numPr>
              <w:tabs>
                <w:tab w:pos="851" w:val="left" w:leader="none"/>
                <w:tab w:pos="852" w:val="left" w:leader="none"/>
              </w:tabs>
              <w:spacing w:line="227" w:lineRule="exact" w:before="170" w:after="0"/>
              <w:ind w:left="851" w:right="0" w:hanging="404"/>
              <w:jc w:val="left"/>
              <w:rPr>
                <w:sz w:val="20"/>
              </w:rPr>
            </w:pPr>
            <w:r>
              <w:rPr>
                <w:color w:val="231F20"/>
                <w:sz w:val="20"/>
              </w:rPr>
              <w:t>Quality</w:t>
            </w:r>
            <w:r>
              <w:rPr>
                <w:color w:val="231F20"/>
                <w:spacing w:val="20"/>
                <w:sz w:val="20"/>
              </w:rPr>
              <w:t> </w:t>
            </w:r>
            <w:r>
              <w:rPr>
                <w:color w:val="231F20"/>
                <w:spacing w:val="-5"/>
                <w:sz w:val="20"/>
              </w:rPr>
              <w:t>of</w:t>
            </w:r>
          </w:p>
          <w:p>
            <w:pPr>
              <w:pStyle w:val="TableParagraph"/>
              <w:spacing w:line="227" w:lineRule="exact" w:before="0"/>
              <w:ind w:left="850"/>
              <w:rPr>
                <w:sz w:val="20"/>
              </w:rPr>
            </w:pPr>
            <w:r>
              <w:rPr>
                <w:color w:val="231F20"/>
                <w:spacing w:val="-2"/>
                <w:sz w:val="20"/>
              </w:rPr>
              <w:t>interaction</w:t>
            </w:r>
          </w:p>
          <w:p>
            <w:pPr>
              <w:pStyle w:val="TableParagraph"/>
              <w:numPr>
                <w:ilvl w:val="1"/>
                <w:numId w:val="136"/>
              </w:numPr>
              <w:tabs>
                <w:tab w:pos="851" w:val="left" w:leader="none"/>
                <w:tab w:pos="852" w:val="left" w:leader="none"/>
              </w:tabs>
              <w:spacing w:line="227" w:lineRule="exact" w:before="170" w:after="0"/>
              <w:ind w:left="851" w:right="0" w:hanging="404"/>
              <w:jc w:val="left"/>
              <w:rPr>
                <w:sz w:val="20"/>
              </w:rPr>
            </w:pPr>
            <w:r>
              <w:rPr>
                <w:color w:val="231F20"/>
                <w:sz w:val="20"/>
              </w:rPr>
              <w:t>Timely</w:t>
            </w:r>
            <w:r>
              <w:rPr>
                <w:color w:val="231F20"/>
                <w:spacing w:val="4"/>
                <w:sz w:val="20"/>
              </w:rPr>
              <w:t> </w:t>
            </w:r>
            <w:r>
              <w:rPr>
                <w:color w:val="231F20"/>
                <w:spacing w:val="-2"/>
                <w:sz w:val="20"/>
              </w:rPr>
              <w:t>issue</w:t>
            </w:r>
          </w:p>
          <w:p>
            <w:pPr>
              <w:pStyle w:val="TableParagraph"/>
              <w:spacing w:line="227" w:lineRule="exact" w:before="0"/>
              <w:ind w:left="851"/>
              <w:rPr>
                <w:sz w:val="20"/>
              </w:rPr>
            </w:pPr>
            <w:r>
              <w:rPr>
                <w:color w:val="231F20"/>
                <w:spacing w:val="-2"/>
                <w:sz w:val="20"/>
              </w:rPr>
              <w:t>resolution</w:t>
            </w:r>
          </w:p>
        </w:tc>
        <w:tc>
          <w:tcPr>
            <w:tcW w:w="1926" w:type="dxa"/>
            <w:tcBorders>
              <w:top w:val="single" w:sz="4" w:space="0" w:color="231F20"/>
              <w:left w:val="single" w:sz="4" w:space="0" w:color="231F20"/>
              <w:right w:val="single" w:sz="4" w:space="0" w:color="231F20"/>
            </w:tcBorders>
          </w:tcPr>
          <w:p>
            <w:pPr>
              <w:pStyle w:val="TableParagraph"/>
              <w:numPr>
                <w:ilvl w:val="0"/>
                <w:numId w:val="137"/>
              </w:numPr>
              <w:tabs>
                <w:tab w:pos="454" w:val="left" w:leader="none"/>
                <w:tab w:pos="455" w:val="left" w:leader="none"/>
              </w:tabs>
              <w:spacing w:line="227" w:lineRule="exact" w:before="22" w:after="0"/>
              <w:ind w:left="454" w:right="0" w:hanging="404"/>
              <w:jc w:val="left"/>
              <w:rPr>
                <w:sz w:val="20"/>
              </w:rPr>
            </w:pPr>
            <w:r>
              <w:rPr>
                <w:color w:val="231F20"/>
                <w:spacing w:val="-2"/>
                <w:sz w:val="20"/>
              </w:rPr>
              <w:t>Customer</w:t>
            </w:r>
          </w:p>
          <w:p>
            <w:pPr>
              <w:pStyle w:val="TableParagraph"/>
              <w:spacing w:line="225" w:lineRule="auto" w:before="5"/>
              <w:ind w:left="454" w:right="30"/>
              <w:rPr>
                <w:sz w:val="20"/>
              </w:rPr>
            </w:pPr>
            <w:r>
              <w:rPr>
                <w:color w:val="231F20"/>
                <w:spacing w:val="-2"/>
                <w:sz w:val="20"/>
              </w:rPr>
              <w:t>experience satisfaction survey</w:t>
            </w:r>
          </w:p>
          <w:p>
            <w:pPr>
              <w:pStyle w:val="TableParagraph"/>
              <w:numPr>
                <w:ilvl w:val="0"/>
                <w:numId w:val="137"/>
              </w:numPr>
              <w:tabs>
                <w:tab w:pos="454" w:val="left" w:leader="none"/>
                <w:tab w:pos="455" w:val="left" w:leader="none"/>
              </w:tabs>
              <w:spacing w:line="225" w:lineRule="auto" w:before="183" w:after="0"/>
              <w:ind w:left="454" w:right="419" w:hanging="403"/>
              <w:jc w:val="left"/>
              <w:rPr>
                <w:sz w:val="20"/>
              </w:rPr>
            </w:pPr>
            <w:r>
              <w:rPr>
                <w:color w:val="231F20"/>
                <w:spacing w:val="-2"/>
                <w:sz w:val="20"/>
              </w:rPr>
              <w:t>Stakeholder value assessment</w:t>
            </w:r>
          </w:p>
          <w:p>
            <w:pPr>
              <w:pStyle w:val="TableParagraph"/>
              <w:numPr>
                <w:ilvl w:val="0"/>
                <w:numId w:val="137"/>
              </w:numPr>
              <w:tabs>
                <w:tab w:pos="454" w:val="left" w:leader="none"/>
                <w:tab w:pos="455" w:val="left" w:leader="none"/>
              </w:tabs>
              <w:spacing w:line="227" w:lineRule="exact" w:before="171" w:after="0"/>
              <w:ind w:left="454" w:right="0" w:hanging="404"/>
              <w:jc w:val="left"/>
              <w:rPr>
                <w:sz w:val="20"/>
              </w:rPr>
            </w:pPr>
            <w:r>
              <w:rPr>
                <w:color w:val="231F20"/>
                <w:sz w:val="20"/>
              </w:rPr>
              <w:t>Quality</w:t>
            </w:r>
            <w:r>
              <w:rPr>
                <w:color w:val="231F20"/>
                <w:spacing w:val="20"/>
                <w:sz w:val="20"/>
              </w:rPr>
              <w:t> </w:t>
            </w:r>
            <w:r>
              <w:rPr>
                <w:color w:val="231F20"/>
                <w:spacing w:val="-5"/>
                <w:sz w:val="20"/>
              </w:rPr>
              <w:t>of</w:t>
            </w:r>
          </w:p>
          <w:p>
            <w:pPr>
              <w:pStyle w:val="TableParagraph"/>
              <w:spacing w:line="225" w:lineRule="auto" w:before="4"/>
              <w:ind w:left="454"/>
              <w:rPr>
                <w:sz w:val="20"/>
              </w:rPr>
            </w:pPr>
            <w:r>
              <w:rPr>
                <w:color w:val="231F20"/>
                <w:spacing w:val="-2"/>
                <w:sz w:val="20"/>
              </w:rPr>
              <w:t>experience </w:t>
            </w:r>
            <w:r>
              <w:rPr>
                <w:color w:val="231F20"/>
                <w:sz w:val="20"/>
              </w:rPr>
              <w:t>metrics</w:t>
            </w:r>
            <w:r>
              <w:rPr>
                <w:color w:val="231F20"/>
                <w:spacing w:val="-12"/>
                <w:sz w:val="20"/>
              </w:rPr>
              <w:t> </w:t>
            </w:r>
            <w:r>
              <w:rPr>
                <w:color w:val="231F20"/>
                <w:sz w:val="20"/>
              </w:rPr>
              <w:t>and </w:t>
            </w:r>
            <w:r>
              <w:rPr>
                <w:color w:val="231F20"/>
                <w:spacing w:val="-2"/>
                <w:sz w:val="20"/>
              </w:rPr>
              <w:t>measures</w:t>
            </w:r>
          </w:p>
        </w:tc>
        <w:tc>
          <w:tcPr>
            <w:tcW w:w="2265" w:type="dxa"/>
            <w:tcBorders>
              <w:top w:val="single" w:sz="4" w:space="0" w:color="231F20"/>
              <w:left w:val="single" w:sz="4" w:space="0" w:color="231F20"/>
            </w:tcBorders>
          </w:tcPr>
          <w:p>
            <w:pPr>
              <w:pStyle w:val="TableParagraph"/>
              <w:numPr>
                <w:ilvl w:val="0"/>
                <w:numId w:val="138"/>
              </w:numPr>
              <w:tabs>
                <w:tab w:pos="448" w:val="left" w:leader="none"/>
                <w:tab w:pos="449" w:val="left" w:leader="none"/>
              </w:tabs>
              <w:spacing w:line="225" w:lineRule="auto" w:before="34" w:after="0"/>
              <w:ind w:left="448" w:right="22" w:hanging="403"/>
              <w:jc w:val="left"/>
              <w:rPr>
                <w:sz w:val="20"/>
              </w:rPr>
            </w:pPr>
            <w:r>
              <w:rPr>
                <w:color w:val="231F20"/>
                <w:sz w:val="20"/>
              </w:rPr>
              <w:t>Ticketing</w:t>
            </w:r>
            <w:r>
              <w:rPr>
                <w:color w:val="231F20"/>
                <w:spacing w:val="-13"/>
                <w:sz w:val="20"/>
              </w:rPr>
              <w:t> </w:t>
            </w:r>
            <w:r>
              <w:rPr>
                <w:color w:val="231F20"/>
                <w:sz w:val="20"/>
              </w:rPr>
              <w:t>experience Index:</w:t>
            </w:r>
            <w:r>
              <w:rPr>
                <w:color w:val="231F20"/>
                <w:spacing w:val="-9"/>
                <w:sz w:val="20"/>
              </w:rPr>
              <w:t> </w:t>
            </w:r>
            <w:r>
              <w:rPr>
                <w:color w:val="231F20"/>
                <w:sz w:val="20"/>
              </w:rPr>
              <w:t>4,32</w:t>
            </w:r>
          </w:p>
          <w:p>
            <w:pPr>
              <w:pStyle w:val="TableParagraph"/>
              <w:numPr>
                <w:ilvl w:val="0"/>
                <w:numId w:val="138"/>
              </w:numPr>
              <w:tabs>
                <w:tab w:pos="448" w:val="left" w:leader="none"/>
                <w:tab w:pos="449" w:val="left" w:leader="none"/>
              </w:tabs>
              <w:spacing w:line="225" w:lineRule="auto" w:before="183" w:after="0"/>
              <w:ind w:left="448" w:right="47" w:hanging="403"/>
              <w:jc w:val="left"/>
              <w:rPr>
                <w:sz w:val="20"/>
              </w:rPr>
            </w:pPr>
            <w:r>
              <w:rPr>
                <w:color w:val="231F20"/>
                <w:sz w:val="20"/>
              </w:rPr>
              <w:t>Check-in</w:t>
            </w:r>
            <w:r>
              <w:rPr>
                <w:color w:val="231F20"/>
                <w:spacing w:val="-12"/>
                <w:sz w:val="20"/>
              </w:rPr>
              <w:t> </w:t>
            </w:r>
            <w:r>
              <w:rPr>
                <w:color w:val="231F20"/>
                <w:sz w:val="20"/>
              </w:rPr>
              <w:t>experience index: 5,32</w:t>
            </w:r>
          </w:p>
          <w:p>
            <w:pPr>
              <w:pStyle w:val="TableParagraph"/>
              <w:numPr>
                <w:ilvl w:val="0"/>
                <w:numId w:val="138"/>
              </w:numPr>
              <w:tabs>
                <w:tab w:pos="448" w:val="left" w:leader="none"/>
                <w:tab w:pos="449" w:val="left" w:leader="none"/>
              </w:tabs>
              <w:spacing w:line="225" w:lineRule="auto" w:before="183" w:after="0"/>
              <w:ind w:left="449" w:right="263" w:hanging="403"/>
              <w:jc w:val="left"/>
              <w:rPr>
                <w:sz w:val="20"/>
              </w:rPr>
            </w:pPr>
            <w:r>
              <w:rPr>
                <w:color w:val="231F20"/>
                <w:spacing w:val="-2"/>
                <w:sz w:val="20"/>
              </w:rPr>
              <w:t>Communication </w:t>
            </w:r>
            <w:r>
              <w:rPr>
                <w:color w:val="231F20"/>
                <w:sz w:val="20"/>
              </w:rPr>
              <w:t>experience</w:t>
            </w:r>
            <w:r>
              <w:rPr>
                <w:color w:val="231F20"/>
                <w:spacing w:val="-8"/>
                <w:sz w:val="20"/>
              </w:rPr>
              <w:t> </w:t>
            </w:r>
            <w:r>
              <w:rPr>
                <w:color w:val="231F20"/>
                <w:sz w:val="20"/>
              </w:rPr>
              <w:t>index: </w:t>
            </w:r>
            <w:r>
              <w:rPr>
                <w:color w:val="231F20"/>
                <w:spacing w:val="-4"/>
                <w:sz w:val="20"/>
              </w:rPr>
              <w:t>5,32</w:t>
            </w:r>
          </w:p>
          <w:p>
            <w:pPr>
              <w:pStyle w:val="TableParagraph"/>
              <w:numPr>
                <w:ilvl w:val="0"/>
                <w:numId w:val="138"/>
              </w:numPr>
              <w:tabs>
                <w:tab w:pos="448" w:val="left" w:leader="none"/>
                <w:tab w:pos="449" w:val="left" w:leader="none"/>
              </w:tabs>
              <w:spacing w:line="225" w:lineRule="auto" w:before="183" w:after="0"/>
              <w:ind w:left="448" w:right="65" w:hanging="403"/>
              <w:jc w:val="left"/>
              <w:rPr>
                <w:sz w:val="20"/>
              </w:rPr>
            </w:pPr>
            <w:r>
              <w:rPr>
                <w:color w:val="231F20"/>
                <w:sz w:val="20"/>
              </w:rPr>
              <w:t>Baggage experience index: 4,32</w:t>
            </w:r>
          </w:p>
          <w:p>
            <w:pPr>
              <w:pStyle w:val="TableParagraph"/>
              <w:numPr>
                <w:ilvl w:val="0"/>
                <w:numId w:val="138"/>
              </w:numPr>
              <w:tabs>
                <w:tab w:pos="448" w:val="left" w:leader="none"/>
                <w:tab w:pos="449" w:val="left" w:leader="none"/>
              </w:tabs>
              <w:spacing w:line="225" w:lineRule="auto" w:before="184" w:after="0"/>
              <w:ind w:left="448" w:right="251" w:hanging="403"/>
              <w:jc w:val="left"/>
              <w:rPr>
                <w:sz w:val="20"/>
              </w:rPr>
            </w:pPr>
            <w:r>
              <w:rPr>
                <w:color w:val="231F20"/>
                <w:sz w:val="20"/>
              </w:rPr>
              <w:t>Customer care interaction</w:t>
            </w:r>
            <w:r>
              <w:rPr>
                <w:color w:val="231F20"/>
                <w:spacing w:val="-1"/>
                <w:sz w:val="20"/>
              </w:rPr>
              <w:t> </w:t>
            </w:r>
            <w:r>
              <w:rPr>
                <w:color w:val="231F20"/>
                <w:sz w:val="20"/>
              </w:rPr>
              <w:t>index: </w:t>
            </w:r>
            <w:r>
              <w:rPr>
                <w:color w:val="231F20"/>
                <w:spacing w:val="-4"/>
                <w:sz w:val="20"/>
              </w:rPr>
              <w:t>4,87</w:t>
            </w:r>
          </w:p>
          <w:p>
            <w:pPr>
              <w:pStyle w:val="TableParagraph"/>
              <w:numPr>
                <w:ilvl w:val="0"/>
                <w:numId w:val="138"/>
              </w:numPr>
              <w:tabs>
                <w:tab w:pos="448" w:val="left" w:leader="none"/>
                <w:tab w:pos="449" w:val="left" w:leader="none"/>
              </w:tabs>
              <w:spacing w:line="225" w:lineRule="auto" w:before="183" w:after="0"/>
              <w:ind w:left="448" w:right="410" w:hanging="403"/>
              <w:jc w:val="left"/>
              <w:rPr>
                <w:sz w:val="20"/>
              </w:rPr>
            </w:pPr>
            <w:r>
              <w:rPr>
                <w:color w:val="231F20"/>
                <w:sz w:val="20"/>
              </w:rPr>
              <w:t>Issue</w:t>
            </w:r>
            <w:r>
              <w:rPr>
                <w:color w:val="231F20"/>
                <w:spacing w:val="-12"/>
                <w:sz w:val="20"/>
              </w:rPr>
              <w:t> </w:t>
            </w:r>
            <w:r>
              <w:rPr>
                <w:color w:val="231F20"/>
                <w:sz w:val="20"/>
              </w:rPr>
              <w:t>resolution</w:t>
            </w:r>
            <w:r>
              <w:rPr>
                <w:color w:val="231F20"/>
                <w:sz w:val="20"/>
              </w:rPr>
              <w:t> time:</w:t>
            </w:r>
            <w:r>
              <w:rPr>
                <w:color w:val="231F20"/>
                <w:spacing w:val="-9"/>
                <w:sz w:val="20"/>
              </w:rPr>
              <w:t> </w:t>
            </w:r>
            <w:r>
              <w:rPr>
                <w:color w:val="231F20"/>
                <w:sz w:val="20"/>
              </w:rPr>
              <w:t>&lt;1/2</w:t>
            </w:r>
            <w:r>
              <w:rPr>
                <w:color w:val="231F20"/>
                <w:spacing w:val="-8"/>
                <w:sz w:val="20"/>
              </w:rPr>
              <w:t> </w:t>
            </w:r>
            <w:r>
              <w:rPr>
                <w:color w:val="231F20"/>
                <w:sz w:val="20"/>
              </w:rPr>
              <w:t>hour</w:t>
            </w:r>
          </w:p>
          <w:p>
            <w:pPr>
              <w:pStyle w:val="TableParagraph"/>
              <w:numPr>
                <w:ilvl w:val="0"/>
                <w:numId w:val="138"/>
              </w:numPr>
              <w:tabs>
                <w:tab w:pos="448" w:val="left" w:leader="none"/>
                <w:tab w:pos="449" w:val="left" w:leader="none"/>
              </w:tabs>
              <w:spacing w:line="225" w:lineRule="auto" w:before="183" w:after="0"/>
              <w:ind w:left="448" w:right="158" w:hanging="403"/>
              <w:jc w:val="left"/>
              <w:rPr>
                <w:sz w:val="20"/>
              </w:rPr>
            </w:pPr>
            <w:r>
              <w:rPr>
                <w:color w:val="231F20"/>
                <w:sz w:val="20"/>
              </w:rPr>
              <w:t>Interaction quality index: 6,32</w:t>
            </w:r>
          </w:p>
          <w:p>
            <w:pPr>
              <w:pStyle w:val="TableParagraph"/>
              <w:numPr>
                <w:ilvl w:val="0"/>
                <w:numId w:val="138"/>
              </w:numPr>
              <w:tabs>
                <w:tab w:pos="448" w:val="left" w:leader="none"/>
                <w:tab w:pos="449" w:val="left" w:leader="none"/>
              </w:tabs>
              <w:spacing w:line="240" w:lineRule="auto" w:before="172" w:after="0"/>
              <w:ind w:left="448" w:right="0" w:hanging="403"/>
              <w:jc w:val="left"/>
              <w:rPr>
                <w:sz w:val="20"/>
              </w:rPr>
            </w:pPr>
            <w:r>
              <w:rPr>
                <w:color w:val="231F20"/>
                <w:sz w:val="20"/>
              </w:rPr>
              <w:t>Safety</w:t>
            </w:r>
            <w:r>
              <w:rPr>
                <w:color w:val="231F20"/>
                <w:spacing w:val="10"/>
                <w:sz w:val="20"/>
              </w:rPr>
              <w:t> </w:t>
            </w:r>
            <w:r>
              <w:rPr>
                <w:color w:val="231F20"/>
                <w:sz w:val="20"/>
              </w:rPr>
              <w:t>index:</w:t>
            </w:r>
            <w:r>
              <w:rPr>
                <w:color w:val="231F20"/>
                <w:spacing w:val="13"/>
                <w:sz w:val="20"/>
              </w:rPr>
              <w:t> </w:t>
            </w:r>
            <w:r>
              <w:rPr>
                <w:color w:val="231F20"/>
                <w:spacing w:val="-4"/>
                <w:sz w:val="20"/>
              </w:rPr>
              <w:t>5,32</w:t>
            </w:r>
          </w:p>
        </w:tc>
      </w:tr>
    </w:tbl>
    <w:p>
      <w:pPr>
        <w:pStyle w:val="Heading5"/>
        <w:numPr>
          <w:ilvl w:val="2"/>
          <w:numId w:val="55"/>
        </w:numPr>
        <w:tabs>
          <w:tab w:pos="853" w:val="left" w:leader="none"/>
          <w:tab w:pos="855" w:val="left" w:leader="none"/>
        </w:tabs>
        <w:spacing w:line="240" w:lineRule="auto" w:before="197" w:after="0"/>
        <w:ind w:left="854" w:right="0" w:hanging="738"/>
        <w:jc w:val="left"/>
      </w:pPr>
      <w:r>
        <w:rPr>
          <w:color w:val="231F20"/>
        </w:rPr>
        <w:t>Service</w:t>
      </w:r>
      <w:r>
        <w:rPr>
          <w:color w:val="231F20"/>
          <w:spacing w:val="-7"/>
        </w:rPr>
        <w:t> </w:t>
      </w:r>
      <w:r>
        <w:rPr>
          <w:color w:val="231F20"/>
        </w:rPr>
        <w:t>architecture</w:t>
      </w:r>
      <w:r>
        <w:rPr>
          <w:color w:val="231F20"/>
          <w:spacing w:val="-7"/>
        </w:rPr>
        <w:t> </w:t>
      </w:r>
      <w:r>
        <w:rPr>
          <w:color w:val="231F20"/>
        </w:rPr>
        <w:t>—</w:t>
      </w:r>
      <w:r>
        <w:rPr>
          <w:color w:val="231F20"/>
          <w:spacing w:val="-8"/>
        </w:rPr>
        <w:t> </w:t>
      </w:r>
      <w:r>
        <w:rPr>
          <w:color w:val="231F20"/>
        </w:rPr>
        <w:t>Architectural</w:t>
      </w:r>
      <w:r>
        <w:rPr>
          <w:color w:val="231F20"/>
          <w:spacing w:val="-7"/>
        </w:rPr>
        <w:t> </w:t>
      </w:r>
      <w:r>
        <w:rPr>
          <w:color w:val="231F20"/>
          <w:spacing w:val="-2"/>
        </w:rPr>
        <w:t>analysis</w:t>
      </w:r>
    </w:p>
    <w:p>
      <w:pPr>
        <w:pStyle w:val="BodyText"/>
        <w:spacing w:before="10"/>
        <w:rPr>
          <w:b/>
          <w:sz w:val="24"/>
        </w:rPr>
      </w:pPr>
    </w:p>
    <w:p>
      <w:pPr>
        <w:pStyle w:val="Heading6"/>
        <w:ind w:right="1468"/>
        <w:jc w:val="center"/>
      </w:pPr>
      <w:r>
        <w:rPr>
          <w:color w:val="231F20"/>
        </w:rPr>
        <w:t>Table</w:t>
      </w:r>
      <w:r>
        <w:rPr>
          <w:color w:val="231F20"/>
          <w:spacing w:val="7"/>
        </w:rPr>
        <w:t> </w:t>
      </w:r>
      <w:r>
        <w:rPr>
          <w:color w:val="231F20"/>
        </w:rPr>
        <w:t>C.12</w:t>
      </w:r>
      <w:r>
        <w:rPr>
          <w:color w:val="231F20"/>
          <w:spacing w:val="9"/>
        </w:rPr>
        <w:t> </w:t>
      </w:r>
      <w:r>
        <w:rPr>
          <w:color w:val="231F20"/>
        </w:rPr>
        <w:t>—</w:t>
      </w:r>
      <w:r>
        <w:rPr>
          <w:color w:val="231F20"/>
          <w:spacing w:val="8"/>
        </w:rPr>
        <w:t> </w:t>
      </w:r>
      <w:r>
        <w:rPr>
          <w:color w:val="231F20"/>
        </w:rPr>
        <w:t>Service</w:t>
      </w:r>
      <w:r>
        <w:rPr>
          <w:color w:val="231F20"/>
          <w:spacing w:val="10"/>
        </w:rPr>
        <w:t> </w:t>
      </w:r>
      <w:r>
        <w:rPr>
          <w:color w:val="231F20"/>
        </w:rPr>
        <w:t>architecture</w:t>
      </w:r>
      <w:r>
        <w:rPr>
          <w:color w:val="231F20"/>
          <w:spacing w:val="8"/>
        </w:rPr>
        <w:t> </w:t>
      </w:r>
      <w:r>
        <w:rPr>
          <w:color w:val="231F20"/>
        </w:rPr>
        <w:t>—</w:t>
      </w:r>
      <w:r>
        <w:rPr>
          <w:color w:val="231F20"/>
          <w:spacing w:val="9"/>
        </w:rPr>
        <w:t> </w:t>
      </w:r>
      <w:r>
        <w:rPr>
          <w:color w:val="231F20"/>
        </w:rPr>
        <w:t>Architectural</w:t>
      </w:r>
      <w:r>
        <w:rPr>
          <w:color w:val="231F20"/>
          <w:spacing w:val="9"/>
        </w:rPr>
        <w:t> </w:t>
      </w:r>
      <w:r>
        <w:rPr>
          <w:color w:val="231F20"/>
          <w:spacing w:val="-2"/>
        </w:rPr>
        <w:t>analysis</w:t>
      </w:r>
    </w:p>
    <w:p>
      <w:pPr>
        <w:pStyle w:val="BodyText"/>
        <w:spacing w:before="4"/>
        <w:rPr>
          <w:b/>
          <w:sz w:val="12"/>
        </w:rPr>
      </w:pPr>
    </w:p>
    <w:tbl>
      <w:tblPr>
        <w:tblW w:w="0" w:type="auto"/>
        <w:jc w:val="left"/>
        <w:tblInd w:w="13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128"/>
        <w:gridCol w:w="1836"/>
        <w:gridCol w:w="2576"/>
        <w:gridCol w:w="1656"/>
        <w:gridCol w:w="2535"/>
      </w:tblGrid>
      <w:tr>
        <w:trPr>
          <w:trHeight w:val="723" w:hRule="atLeast"/>
        </w:trPr>
        <w:tc>
          <w:tcPr>
            <w:tcW w:w="1128" w:type="dxa"/>
            <w:tcBorders>
              <w:right w:val="single" w:sz="4" w:space="0" w:color="231F20"/>
            </w:tcBorders>
            <w:shd w:val="clear" w:color="auto" w:fill="D9D9D9"/>
          </w:tcPr>
          <w:p>
            <w:pPr>
              <w:pStyle w:val="TableParagraph"/>
              <w:spacing w:line="225" w:lineRule="auto" w:before="29"/>
              <w:ind w:left="77" w:right="55" w:hanging="1"/>
              <w:jc w:val="center"/>
              <w:rPr>
                <w:b/>
                <w:sz w:val="20"/>
              </w:rPr>
            </w:pPr>
            <w:r>
              <w:rPr>
                <w:b/>
                <w:color w:val="231F20"/>
                <w:spacing w:val="-2"/>
                <w:sz w:val="20"/>
              </w:rPr>
              <w:t>Object </w:t>
            </w:r>
            <w:r>
              <w:rPr>
                <w:b/>
                <w:color w:val="231F20"/>
                <w:sz w:val="20"/>
              </w:rPr>
              <w:t>being</w:t>
            </w:r>
            <w:r>
              <w:rPr>
                <w:b/>
                <w:color w:val="231F20"/>
                <w:spacing w:val="-12"/>
                <w:sz w:val="20"/>
              </w:rPr>
              <w:t> </w:t>
            </w:r>
            <w:r>
              <w:rPr>
                <w:b/>
                <w:color w:val="231F20"/>
                <w:sz w:val="20"/>
              </w:rPr>
              <w:t>ana- </w:t>
            </w:r>
            <w:r>
              <w:rPr>
                <w:b/>
                <w:color w:val="231F20"/>
                <w:spacing w:val="-2"/>
                <w:sz w:val="20"/>
              </w:rPr>
              <w:t>lyzed</w:t>
            </w:r>
          </w:p>
        </w:tc>
        <w:tc>
          <w:tcPr>
            <w:tcW w:w="1836" w:type="dxa"/>
            <w:tcBorders>
              <w:left w:val="single" w:sz="4" w:space="0" w:color="231F20"/>
              <w:right w:val="single" w:sz="4" w:space="0" w:color="231F20"/>
            </w:tcBorders>
            <w:shd w:val="clear" w:color="auto" w:fill="D9D9D9"/>
          </w:tcPr>
          <w:p>
            <w:pPr>
              <w:pStyle w:val="TableParagraph"/>
              <w:spacing w:before="18"/>
              <w:ind w:left="434"/>
              <w:rPr>
                <w:b/>
                <w:sz w:val="20"/>
              </w:rPr>
            </w:pPr>
            <w:r>
              <w:rPr>
                <w:b/>
                <w:color w:val="231F20"/>
                <w:spacing w:val="-2"/>
                <w:sz w:val="20"/>
              </w:rPr>
              <w:t>Objectives</w:t>
            </w:r>
          </w:p>
        </w:tc>
        <w:tc>
          <w:tcPr>
            <w:tcW w:w="2576" w:type="dxa"/>
            <w:tcBorders>
              <w:left w:val="single" w:sz="4" w:space="0" w:color="231F20"/>
              <w:right w:val="single" w:sz="4" w:space="0" w:color="231F20"/>
            </w:tcBorders>
            <w:shd w:val="clear" w:color="auto" w:fill="D9D9D9"/>
          </w:tcPr>
          <w:p>
            <w:pPr>
              <w:pStyle w:val="TableParagraph"/>
              <w:spacing w:before="18"/>
              <w:ind w:left="336"/>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1656" w:type="dxa"/>
            <w:tcBorders>
              <w:left w:val="single" w:sz="4" w:space="0" w:color="231F20"/>
              <w:right w:val="single" w:sz="4" w:space="0" w:color="231F20"/>
            </w:tcBorders>
            <w:shd w:val="clear" w:color="auto" w:fill="D9D9D9"/>
          </w:tcPr>
          <w:p>
            <w:pPr>
              <w:pStyle w:val="TableParagraph"/>
              <w:spacing w:line="225" w:lineRule="auto" w:before="29"/>
              <w:ind w:left="66" w:firstLine="131"/>
              <w:rPr>
                <w:b/>
                <w:sz w:val="20"/>
              </w:rPr>
            </w:pPr>
            <w:r>
              <w:rPr>
                <w:b/>
                <w:color w:val="231F20"/>
                <w:spacing w:val="-2"/>
                <w:sz w:val="20"/>
              </w:rPr>
              <w:t>Architectural </w:t>
            </w:r>
            <w:r>
              <w:rPr>
                <w:b/>
                <w:color w:val="231F20"/>
                <w:sz w:val="20"/>
              </w:rPr>
              <w:t>analysis</w:t>
            </w:r>
            <w:r>
              <w:rPr>
                <w:b/>
                <w:color w:val="231F20"/>
                <w:spacing w:val="-8"/>
                <w:sz w:val="20"/>
              </w:rPr>
              <w:t> </w:t>
            </w:r>
            <w:r>
              <w:rPr>
                <w:b/>
                <w:color w:val="231F20"/>
                <w:sz w:val="20"/>
              </w:rPr>
              <w:t>method</w:t>
            </w:r>
          </w:p>
        </w:tc>
        <w:tc>
          <w:tcPr>
            <w:tcW w:w="2535" w:type="dxa"/>
            <w:tcBorders>
              <w:left w:val="single" w:sz="4" w:space="0" w:color="231F20"/>
            </w:tcBorders>
            <w:shd w:val="clear" w:color="auto" w:fill="D9D9D9"/>
          </w:tcPr>
          <w:p>
            <w:pPr>
              <w:pStyle w:val="TableParagraph"/>
              <w:spacing w:before="18"/>
              <w:ind w:left="837" w:right="817"/>
              <w:jc w:val="center"/>
              <w:rPr>
                <w:b/>
                <w:sz w:val="20"/>
              </w:rPr>
            </w:pPr>
            <w:r>
              <w:rPr>
                <w:b/>
                <w:color w:val="231F20"/>
                <w:spacing w:val="-2"/>
                <w:sz w:val="20"/>
              </w:rPr>
              <w:t>Results</w:t>
            </w:r>
          </w:p>
        </w:tc>
      </w:tr>
      <w:tr>
        <w:trPr>
          <w:trHeight w:val="5395" w:hRule="atLeast"/>
        </w:trPr>
        <w:tc>
          <w:tcPr>
            <w:tcW w:w="1128" w:type="dxa"/>
            <w:tcBorders>
              <w:bottom w:val="single" w:sz="4" w:space="0" w:color="231F20"/>
              <w:right w:val="single" w:sz="4" w:space="0" w:color="231F20"/>
            </w:tcBorders>
          </w:tcPr>
          <w:p>
            <w:pPr>
              <w:pStyle w:val="TableParagraph"/>
              <w:spacing w:line="225" w:lineRule="auto" w:before="29"/>
              <w:ind w:right="98"/>
              <w:rPr>
                <w:sz w:val="20"/>
              </w:rPr>
            </w:pPr>
            <w:r>
              <w:rPr>
                <w:color w:val="231F20"/>
                <w:spacing w:val="-2"/>
                <w:sz w:val="20"/>
              </w:rPr>
              <w:t>Quality attributes </w:t>
            </w:r>
            <w:r>
              <w:rPr>
                <w:color w:val="231F20"/>
                <w:sz w:val="20"/>
              </w:rPr>
              <w:t>of inflight </w:t>
            </w:r>
            <w:r>
              <w:rPr>
                <w:color w:val="231F20"/>
                <w:spacing w:val="-2"/>
                <w:sz w:val="20"/>
              </w:rPr>
              <w:t>services</w:t>
            </w:r>
          </w:p>
        </w:tc>
        <w:tc>
          <w:tcPr>
            <w:tcW w:w="1836" w:type="dxa"/>
            <w:tcBorders>
              <w:left w:val="single" w:sz="4" w:space="0" w:color="231F20"/>
              <w:bottom w:val="single" w:sz="4" w:space="0" w:color="231F20"/>
              <w:right w:val="single" w:sz="4" w:space="0" w:color="231F20"/>
            </w:tcBorders>
          </w:tcPr>
          <w:p>
            <w:pPr>
              <w:pStyle w:val="TableParagraph"/>
              <w:tabs>
                <w:tab w:pos="452" w:val="left" w:leader="none"/>
              </w:tabs>
              <w:spacing w:line="227" w:lineRule="exact" w:before="18"/>
              <w:ind w:left="49"/>
              <w:rPr>
                <w:sz w:val="20"/>
              </w:rPr>
            </w:pPr>
            <w:r>
              <w:rPr>
                <w:color w:val="231F20"/>
                <w:spacing w:val="-10"/>
                <w:sz w:val="20"/>
              </w:rPr>
              <w:t>—</w:t>
            </w:r>
            <w:r>
              <w:rPr>
                <w:color w:val="231F20"/>
                <w:sz w:val="20"/>
              </w:rPr>
              <w:tab/>
            </w:r>
            <w:r>
              <w:rPr>
                <w:color w:val="231F20"/>
                <w:spacing w:val="-2"/>
                <w:sz w:val="20"/>
              </w:rPr>
              <w:t>Determine</w:t>
            </w:r>
          </w:p>
          <w:p>
            <w:pPr>
              <w:pStyle w:val="TableParagraph"/>
              <w:spacing w:line="220" w:lineRule="exact" w:before="0"/>
              <w:ind w:left="452"/>
              <w:rPr>
                <w:sz w:val="20"/>
              </w:rPr>
            </w:pPr>
            <w:r>
              <w:rPr>
                <w:color w:val="231F20"/>
                <w:sz w:val="20"/>
              </w:rPr>
              <w:t>service</w:t>
            </w:r>
            <w:r>
              <w:rPr>
                <w:color w:val="231F20"/>
                <w:spacing w:val="15"/>
                <w:sz w:val="20"/>
              </w:rPr>
              <w:t> </w:t>
            </w:r>
            <w:r>
              <w:rPr>
                <w:color w:val="231F20"/>
                <w:spacing w:val="-2"/>
                <w:sz w:val="20"/>
              </w:rPr>
              <w:t>quality</w:t>
            </w:r>
          </w:p>
          <w:p>
            <w:pPr>
              <w:pStyle w:val="TableParagraph"/>
              <w:spacing w:line="227" w:lineRule="exact" w:before="0"/>
              <w:ind w:left="452"/>
              <w:rPr>
                <w:sz w:val="20"/>
              </w:rPr>
            </w:pPr>
            <w:r>
              <w:rPr>
                <w:color w:val="231F20"/>
                <w:spacing w:val="-2"/>
                <w:sz w:val="20"/>
              </w:rPr>
              <w:t>levels</w:t>
            </w:r>
          </w:p>
        </w:tc>
        <w:tc>
          <w:tcPr>
            <w:tcW w:w="2576" w:type="dxa"/>
            <w:tcBorders>
              <w:left w:val="single" w:sz="4" w:space="0" w:color="231F20"/>
              <w:bottom w:val="single" w:sz="4" w:space="0" w:color="231F20"/>
              <w:right w:val="single" w:sz="4" w:space="0" w:color="231F20"/>
            </w:tcBorders>
          </w:tcPr>
          <w:p>
            <w:pPr>
              <w:pStyle w:val="TableParagraph"/>
              <w:numPr>
                <w:ilvl w:val="0"/>
                <w:numId w:val="139"/>
              </w:numPr>
              <w:tabs>
                <w:tab w:pos="452" w:val="left" w:leader="none"/>
                <w:tab w:pos="453" w:val="left" w:leader="none"/>
              </w:tabs>
              <w:spacing w:line="225" w:lineRule="auto" w:before="29" w:after="0"/>
              <w:ind w:left="452" w:right="305" w:hanging="403"/>
              <w:jc w:val="left"/>
              <w:rPr>
                <w:sz w:val="20"/>
              </w:rPr>
            </w:pPr>
            <w:r>
              <w:rPr>
                <w:color w:val="231F20"/>
                <w:sz w:val="20"/>
              </w:rPr>
              <w:t>Under normal operating</w:t>
            </w:r>
            <w:r>
              <w:rPr>
                <w:color w:val="231F20"/>
                <w:spacing w:val="12"/>
                <w:sz w:val="20"/>
              </w:rPr>
              <w:t> </w:t>
            </w:r>
            <w:r>
              <w:rPr>
                <w:color w:val="231F20"/>
                <w:spacing w:val="-2"/>
                <w:sz w:val="20"/>
              </w:rPr>
              <w:t>conditions</w:t>
            </w:r>
          </w:p>
          <w:p>
            <w:pPr>
              <w:pStyle w:val="TableParagraph"/>
              <w:numPr>
                <w:ilvl w:val="1"/>
                <w:numId w:val="139"/>
              </w:numPr>
              <w:tabs>
                <w:tab w:pos="849" w:val="left" w:leader="none"/>
                <w:tab w:pos="850" w:val="left" w:leader="none"/>
              </w:tabs>
              <w:spacing w:line="225" w:lineRule="auto" w:before="184" w:after="0"/>
              <w:ind w:left="849" w:right="184" w:hanging="403"/>
              <w:jc w:val="left"/>
              <w:rPr>
                <w:sz w:val="20"/>
              </w:rPr>
            </w:pPr>
            <w:r>
              <w:rPr>
                <w:color w:val="231F20"/>
                <w:spacing w:val="-2"/>
                <w:sz w:val="20"/>
              </w:rPr>
              <w:t>8-hour </w:t>
            </w:r>
            <w:r>
              <w:rPr>
                <w:color w:val="231F20"/>
                <w:sz w:val="20"/>
              </w:rPr>
              <w:t>International trip</w:t>
            </w:r>
          </w:p>
          <w:p>
            <w:pPr>
              <w:pStyle w:val="TableParagraph"/>
              <w:numPr>
                <w:ilvl w:val="0"/>
                <w:numId w:val="139"/>
              </w:numPr>
              <w:tabs>
                <w:tab w:pos="453" w:val="left" w:leader="none"/>
                <w:tab w:pos="454" w:val="left" w:leader="none"/>
              </w:tabs>
              <w:spacing w:line="227" w:lineRule="exact" w:before="172" w:after="0"/>
              <w:ind w:left="453" w:right="0" w:hanging="404"/>
              <w:jc w:val="left"/>
              <w:rPr>
                <w:sz w:val="20"/>
              </w:rPr>
            </w:pPr>
            <w:r>
              <w:rPr>
                <w:color w:val="231F20"/>
                <w:sz w:val="20"/>
              </w:rPr>
              <w:t>Under</w:t>
            </w:r>
            <w:r>
              <w:rPr>
                <w:color w:val="231F20"/>
                <w:spacing w:val="2"/>
                <w:sz w:val="20"/>
              </w:rPr>
              <w:t> </w:t>
            </w:r>
            <w:r>
              <w:rPr>
                <w:color w:val="231F20"/>
                <w:sz w:val="20"/>
              </w:rPr>
              <w:t>duress</w:t>
            </w:r>
            <w:r>
              <w:rPr>
                <w:color w:val="231F20"/>
                <w:spacing w:val="3"/>
                <w:sz w:val="20"/>
              </w:rPr>
              <w:t> </w:t>
            </w:r>
            <w:r>
              <w:rPr>
                <w:color w:val="231F20"/>
                <w:spacing w:val="-2"/>
                <w:sz w:val="20"/>
              </w:rPr>
              <w:t>operating</w:t>
            </w:r>
          </w:p>
          <w:p>
            <w:pPr>
              <w:pStyle w:val="TableParagraph"/>
              <w:spacing w:line="227" w:lineRule="exact" w:before="0"/>
              <w:ind w:left="453"/>
              <w:rPr>
                <w:sz w:val="20"/>
              </w:rPr>
            </w:pPr>
            <w:r>
              <w:rPr>
                <w:color w:val="231F20"/>
                <w:spacing w:val="-2"/>
                <w:sz w:val="20"/>
              </w:rPr>
              <w:t>conditions</w:t>
            </w:r>
          </w:p>
          <w:p>
            <w:pPr>
              <w:pStyle w:val="TableParagraph"/>
              <w:numPr>
                <w:ilvl w:val="1"/>
                <w:numId w:val="139"/>
              </w:numPr>
              <w:tabs>
                <w:tab w:pos="850" w:val="left" w:leader="none"/>
                <w:tab w:pos="851" w:val="left" w:leader="none"/>
              </w:tabs>
              <w:spacing w:line="225" w:lineRule="auto" w:before="181" w:after="0"/>
              <w:ind w:left="850" w:right="112" w:hanging="403"/>
              <w:jc w:val="left"/>
              <w:rPr>
                <w:sz w:val="20"/>
              </w:rPr>
            </w:pPr>
            <w:r>
              <w:rPr>
                <w:color w:val="231F20"/>
                <w:sz w:val="20"/>
              </w:rPr>
              <w:t>Trip delayed by more</w:t>
            </w:r>
            <w:r>
              <w:rPr>
                <w:color w:val="231F20"/>
                <w:spacing w:val="-5"/>
                <w:sz w:val="20"/>
              </w:rPr>
              <w:t> </w:t>
            </w:r>
            <w:r>
              <w:rPr>
                <w:color w:val="231F20"/>
                <w:sz w:val="20"/>
              </w:rPr>
              <w:t>than</w:t>
            </w:r>
            <w:r>
              <w:rPr>
                <w:color w:val="231F20"/>
                <w:spacing w:val="-6"/>
                <w:sz w:val="20"/>
              </w:rPr>
              <w:t> </w:t>
            </w:r>
            <w:r>
              <w:rPr>
                <w:color w:val="231F20"/>
                <w:sz w:val="20"/>
              </w:rPr>
              <w:t>8</w:t>
            </w:r>
            <w:r>
              <w:rPr>
                <w:color w:val="231F20"/>
                <w:spacing w:val="-5"/>
                <w:sz w:val="20"/>
              </w:rPr>
              <w:t> </w:t>
            </w:r>
            <w:r>
              <w:rPr>
                <w:color w:val="231F20"/>
                <w:sz w:val="20"/>
              </w:rPr>
              <w:t>hours</w:t>
            </w:r>
          </w:p>
        </w:tc>
        <w:tc>
          <w:tcPr>
            <w:tcW w:w="1656" w:type="dxa"/>
            <w:tcBorders>
              <w:left w:val="single" w:sz="4" w:space="0" w:color="231F20"/>
              <w:bottom w:val="single" w:sz="4" w:space="0" w:color="231F20"/>
              <w:right w:val="single" w:sz="4" w:space="0" w:color="231F20"/>
            </w:tcBorders>
          </w:tcPr>
          <w:p>
            <w:pPr>
              <w:pStyle w:val="TableParagraph"/>
              <w:numPr>
                <w:ilvl w:val="0"/>
                <w:numId w:val="140"/>
              </w:numPr>
              <w:tabs>
                <w:tab w:pos="453" w:val="left" w:leader="none"/>
                <w:tab w:pos="454" w:val="left" w:leader="none"/>
              </w:tabs>
              <w:spacing w:line="227" w:lineRule="exact" w:before="18" w:after="0"/>
              <w:ind w:left="453" w:right="0" w:hanging="404"/>
              <w:jc w:val="left"/>
              <w:rPr>
                <w:sz w:val="20"/>
              </w:rPr>
            </w:pPr>
            <w:r>
              <w:rPr>
                <w:color w:val="231F20"/>
                <w:spacing w:val="-2"/>
                <w:sz w:val="20"/>
              </w:rPr>
              <w:t>Service</w:t>
            </w:r>
          </w:p>
          <w:p>
            <w:pPr>
              <w:pStyle w:val="TableParagraph"/>
              <w:spacing w:line="225" w:lineRule="auto" w:before="4"/>
              <w:ind w:left="453"/>
              <w:rPr>
                <w:sz w:val="20"/>
              </w:rPr>
            </w:pPr>
            <w:r>
              <w:rPr>
                <w:color w:val="231F20"/>
                <w:spacing w:val="-2"/>
                <w:sz w:val="20"/>
              </w:rPr>
              <w:t>quality attributes analysis</w:t>
            </w:r>
          </w:p>
          <w:p>
            <w:pPr>
              <w:pStyle w:val="TableParagraph"/>
              <w:numPr>
                <w:ilvl w:val="0"/>
                <w:numId w:val="140"/>
              </w:numPr>
              <w:tabs>
                <w:tab w:pos="453" w:val="left" w:leader="none"/>
                <w:tab w:pos="454" w:val="left" w:leader="none"/>
              </w:tabs>
              <w:spacing w:line="225" w:lineRule="auto" w:before="183" w:after="0"/>
              <w:ind w:left="453" w:right="434" w:hanging="403"/>
              <w:jc w:val="left"/>
              <w:rPr>
                <w:sz w:val="20"/>
              </w:rPr>
            </w:pPr>
            <w:r>
              <w:rPr>
                <w:color w:val="231F20"/>
                <w:spacing w:val="-2"/>
                <w:sz w:val="20"/>
              </w:rPr>
              <w:t>Scenario based analysis</w:t>
            </w:r>
          </w:p>
        </w:tc>
        <w:tc>
          <w:tcPr>
            <w:tcW w:w="2535" w:type="dxa"/>
            <w:tcBorders>
              <w:left w:val="single" w:sz="4" w:space="0" w:color="231F20"/>
              <w:bottom w:val="single" w:sz="4" w:space="0" w:color="231F20"/>
            </w:tcBorders>
          </w:tcPr>
          <w:p>
            <w:pPr>
              <w:pStyle w:val="TableParagraph"/>
              <w:numPr>
                <w:ilvl w:val="0"/>
                <w:numId w:val="141"/>
              </w:numPr>
              <w:tabs>
                <w:tab w:pos="402" w:val="left" w:leader="none"/>
                <w:tab w:pos="403" w:val="left" w:leader="none"/>
              </w:tabs>
              <w:spacing w:line="240" w:lineRule="auto" w:before="18" w:after="0"/>
              <w:ind w:left="402" w:right="375" w:hanging="403"/>
              <w:jc w:val="right"/>
              <w:rPr>
                <w:sz w:val="20"/>
              </w:rPr>
            </w:pPr>
            <w:r>
              <w:rPr>
                <w:color w:val="231F20"/>
                <w:sz w:val="20"/>
              </w:rPr>
              <w:t>Normal</w:t>
            </w:r>
            <w:r>
              <w:rPr>
                <w:color w:val="231F20"/>
                <w:spacing w:val="10"/>
                <w:sz w:val="20"/>
              </w:rPr>
              <w:t> </w:t>
            </w:r>
            <w:r>
              <w:rPr>
                <w:color w:val="231F20"/>
                <w:spacing w:val="-2"/>
                <w:sz w:val="20"/>
              </w:rPr>
              <w:t>operations:</w:t>
            </w:r>
          </w:p>
          <w:p>
            <w:pPr>
              <w:pStyle w:val="TableParagraph"/>
              <w:numPr>
                <w:ilvl w:val="1"/>
                <w:numId w:val="141"/>
              </w:numPr>
              <w:tabs>
                <w:tab w:pos="402" w:val="left" w:leader="none"/>
                <w:tab w:pos="403" w:val="left" w:leader="none"/>
              </w:tabs>
              <w:spacing w:line="240" w:lineRule="auto" w:before="170" w:after="0"/>
              <w:ind w:left="402" w:right="327" w:hanging="403"/>
              <w:jc w:val="right"/>
              <w:rPr>
                <w:sz w:val="20"/>
              </w:rPr>
            </w:pPr>
            <w:r>
              <w:rPr>
                <w:color w:val="231F20"/>
                <w:sz w:val="20"/>
              </w:rPr>
              <w:t>3</w:t>
            </w:r>
            <w:r>
              <w:rPr>
                <w:color w:val="231F20"/>
                <w:spacing w:val="3"/>
                <w:sz w:val="20"/>
              </w:rPr>
              <w:t> </w:t>
            </w:r>
            <w:r>
              <w:rPr>
                <w:color w:val="231F20"/>
                <w:sz w:val="20"/>
              </w:rPr>
              <w:t>meals</w:t>
            </w:r>
            <w:r>
              <w:rPr>
                <w:color w:val="231F20"/>
                <w:spacing w:val="5"/>
                <w:sz w:val="20"/>
              </w:rPr>
              <w:t> </w:t>
            </w:r>
            <w:r>
              <w:rPr>
                <w:color w:val="231F20"/>
                <w:spacing w:val="-2"/>
                <w:sz w:val="20"/>
              </w:rPr>
              <w:t>service</w:t>
            </w:r>
          </w:p>
          <w:p>
            <w:pPr>
              <w:pStyle w:val="TableParagraph"/>
              <w:numPr>
                <w:ilvl w:val="1"/>
                <w:numId w:val="141"/>
              </w:numPr>
              <w:tabs>
                <w:tab w:pos="402" w:val="left" w:leader="none"/>
                <w:tab w:pos="403" w:val="left" w:leader="none"/>
              </w:tabs>
              <w:spacing w:line="240" w:lineRule="auto" w:before="169" w:after="0"/>
              <w:ind w:left="402" w:right="263" w:hanging="403"/>
              <w:jc w:val="right"/>
              <w:rPr>
                <w:sz w:val="20"/>
              </w:rPr>
            </w:pPr>
            <w:r>
              <w:rPr>
                <w:color w:val="231F20"/>
                <w:sz w:val="20"/>
              </w:rPr>
              <w:t>3</w:t>
            </w:r>
            <w:r>
              <w:rPr>
                <w:color w:val="231F20"/>
                <w:spacing w:val="11"/>
                <w:sz w:val="20"/>
              </w:rPr>
              <w:t> </w:t>
            </w:r>
            <w:r>
              <w:rPr>
                <w:color w:val="231F20"/>
                <w:sz w:val="20"/>
              </w:rPr>
              <w:t>drinks</w:t>
            </w:r>
            <w:r>
              <w:rPr>
                <w:color w:val="231F20"/>
                <w:spacing w:val="12"/>
                <w:sz w:val="20"/>
              </w:rPr>
              <w:t> </w:t>
            </w:r>
            <w:r>
              <w:rPr>
                <w:color w:val="231F20"/>
                <w:spacing w:val="-2"/>
                <w:sz w:val="20"/>
              </w:rPr>
              <w:t>service</w:t>
            </w:r>
          </w:p>
          <w:p>
            <w:pPr>
              <w:pStyle w:val="TableParagraph"/>
              <w:numPr>
                <w:ilvl w:val="1"/>
                <w:numId w:val="141"/>
              </w:numPr>
              <w:tabs>
                <w:tab w:pos="845" w:val="left" w:leader="none"/>
                <w:tab w:pos="846" w:val="left" w:leader="none"/>
              </w:tabs>
              <w:spacing w:line="225" w:lineRule="auto" w:before="181" w:after="0"/>
              <w:ind w:left="845" w:right="333" w:hanging="403"/>
              <w:jc w:val="left"/>
              <w:rPr>
                <w:sz w:val="20"/>
              </w:rPr>
            </w:pPr>
            <w:r>
              <w:rPr>
                <w:color w:val="231F20"/>
                <w:sz w:val="20"/>
              </w:rPr>
              <w:t>Soft-clean after every trip</w:t>
            </w:r>
          </w:p>
          <w:p>
            <w:pPr>
              <w:pStyle w:val="TableParagraph"/>
              <w:numPr>
                <w:ilvl w:val="1"/>
                <w:numId w:val="141"/>
              </w:numPr>
              <w:tabs>
                <w:tab w:pos="845" w:val="left" w:leader="none"/>
                <w:tab w:pos="846" w:val="left" w:leader="none"/>
              </w:tabs>
              <w:spacing w:line="240" w:lineRule="auto" w:before="172" w:after="0"/>
              <w:ind w:left="845" w:right="0" w:hanging="404"/>
              <w:jc w:val="left"/>
              <w:rPr>
                <w:sz w:val="20"/>
              </w:rPr>
            </w:pPr>
            <w:r>
              <w:rPr>
                <w:color w:val="231F20"/>
                <w:sz w:val="20"/>
              </w:rPr>
              <w:t>Toiletries</w:t>
            </w:r>
            <w:r>
              <w:rPr>
                <w:color w:val="231F20"/>
                <w:spacing w:val="3"/>
                <w:sz w:val="20"/>
              </w:rPr>
              <w:t> </w:t>
            </w:r>
            <w:r>
              <w:rPr>
                <w:color w:val="231F20"/>
                <w:spacing w:val="-2"/>
                <w:sz w:val="20"/>
              </w:rPr>
              <w:t>refilled</w:t>
            </w:r>
          </w:p>
          <w:p>
            <w:pPr>
              <w:pStyle w:val="TableParagraph"/>
              <w:numPr>
                <w:ilvl w:val="1"/>
                <w:numId w:val="141"/>
              </w:numPr>
              <w:tabs>
                <w:tab w:pos="845" w:val="left" w:leader="none"/>
                <w:tab w:pos="846" w:val="left" w:leader="none"/>
              </w:tabs>
              <w:spacing w:line="240" w:lineRule="auto" w:before="170" w:after="0"/>
              <w:ind w:left="845" w:right="0" w:hanging="404"/>
              <w:jc w:val="left"/>
              <w:rPr>
                <w:sz w:val="20"/>
              </w:rPr>
            </w:pPr>
            <w:r>
              <w:rPr>
                <w:color w:val="231F20"/>
                <w:sz w:val="20"/>
              </w:rPr>
              <w:t>Air</w:t>
            </w:r>
            <w:r>
              <w:rPr>
                <w:color w:val="231F20"/>
                <w:spacing w:val="7"/>
                <w:sz w:val="20"/>
              </w:rPr>
              <w:t> </w:t>
            </w:r>
            <w:r>
              <w:rPr>
                <w:color w:val="231F20"/>
                <w:sz w:val="20"/>
              </w:rPr>
              <w:t>purged</w:t>
            </w:r>
            <w:r>
              <w:rPr>
                <w:color w:val="231F20"/>
                <w:spacing w:val="9"/>
                <w:sz w:val="20"/>
              </w:rPr>
              <w:t> </w:t>
            </w:r>
            <w:r>
              <w:rPr>
                <w:color w:val="231F20"/>
                <w:spacing w:val="-5"/>
                <w:sz w:val="20"/>
              </w:rPr>
              <w:t>out</w:t>
            </w:r>
          </w:p>
          <w:p>
            <w:pPr>
              <w:pStyle w:val="TableParagraph"/>
              <w:numPr>
                <w:ilvl w:val="0"/>
                <w:numId w:val="141"/>
              </w:numPr>
              <w:tabs>
                <w:tab w:pos="402" w:val="left" w:leader="none"/>
                <w:tab w:pos="403" w:val="left" w:leader="none"/>
              </w:tabs>
              <w:spacing w:line="240" w:lineRule="auto" w:before="170" w:after="0"/>
              <w:ind w:left="402" w:right="420" w:hanging="403"/>
              <w:jc w:val="right"/>
              <w:rPr>
                <w:sz w:val="20"/>
              </w:rPr>
            </w:pPr>
            <w:r>
              <w:rPr>
                <w:color w:val="231F20"/>
                <w:sz w:val="20"/>
              </w:rPr>
              <w:t>Duress</w:t>
            </w:r>
            <w:r>
              <w:rPr>
                <w:color w:val="231F20"/>
                <w:spacing w:val="12"/>
                <w:sz w:val="20"/>
              </w:rPr>
              <w:t> </w:t>
            </w:r>
            <w:r>
              <w:rPr>
                <w:color w:val="231F20"/>
                <w:spacing w:val="-2"/>
                <w:sz w:val="20"/>
              </w:rPr>
              <w:t>operations:</w:t>
            </w:r>
          </w:p>
          <w:p>
            <w:pPr>
              <w:pStyle w:val="TableParagraph"/>
              <w:numPr>
                <w:ilvl w:val="1"/>
                <w:numId w:val="141"/>
              </w:numPr>
              <w:tabs>
                <w:tab w:pos="402" w:val="left" w:leader="none"/>
                <w:tab w:pos="403" w:val="left" w:leader="none"/>
              </w:tabs>
              <w:spacing w:line="240" w:lineRule="auto" w:before="170" w:after="0"/>
              <w:ind w:left="402" w:right="327" w:hanging="403"/>
              <w:jc w:val="right"/>
              <w:rPr>
                <w:sz w:val="20"/>
              </w:rPr>
            </w:pPr>
            <w:r>
              <w:rPr>
                <w:color w:val="231F20"/>
                <w:sz w:val="20"/>
              </w:rPr>
              <w:t>2</w:t>
            </w:r>
            <w:r>
              <w:rPr>
                <w:color w:val="231F20"/>
                <w:spacing w:val="3"/>
                <w:sz w:val="20"/>
              </w:rPr>
              <w:t> </w:t>
            </w:r>
            <w:r>
              <w:rPr>
                <w:color w:val="231F20"/>
                <w:sz w:val="20"/>
              </w:rPr>
              <w:t>meals</w:t>
            </w:r>
            <w:r>
              <w:rPr>
                <w:color w:val="231F20"/>
                <w:spacing w:val="5"/>
                <w:sz w:val="20"/>
              </w:rPr>
              <w:t> </w:t>
            </w:r>
            <w:r>
              <w:rPr>
                <w:color w:val="231F20"/>
                <w:spacing w:val="-2"/>
                <w:sz w:val="20"/>
              </w:rPr>
              <w:t>service</w:t>
            </w:r>
          </w:p>
          <w:p>
            <w:pPr>
              <w:pStyle w:val="TableParagraph"/>
              <w:numPr>
                <w:ilvl w:val="1"/>
                <w:numId w:val="141"/>
              </w:numPr>
              <w:tabs>
                <w:tab w:pos="402" w:val="left" w:leader="none"/>
                <w:tab w:pos="403" w:val="left" w:leader="none"/>
              </w:tabs>
              <w:spacing w:line="240" w:lineRule="auto" w:before="169" w:after="0"/>
              <w:ind w:left="402" w:right="263" w:hanging="403"/>
              <w:jc w:val="right"/>
              <w:rPr>
                <w:sz w:val="20"/>
              </w:rPr>
            </w:pPr>
            <w:r>
              <w:rPr>
                <w:color w:val="231F20"/>
                <w:sz w:val="20"/>
              </w:rPr>
              <w:t>3</w:t>
            </w:r>
            <w:r>
              <w:rPr>
                <w:color w:val="231F20"/>
                <w:spacing w:val="11"/>
                <w:sz w:val="20"/>
              </w:rPr>
              <w:t> </w:t>
            </w:r>
            <w:r>
              <w:rPr>
                <w:color w:val="231F20"/>
                <w:sz w:val="20"/>
              </w:rPr>
              <w:t>drinks</w:t>
            </w:r>
            <w:r>
              <w:rPr>
                <w:color w:val="231F20"/>
                <w:spacing w:val="12"/>
                <w:sz w:val="20"/>
              </w:rPr>
              <w:t> </w:t>
            </w:r>
            <w:r>
              <w:rPr>
                <w:color w:val="231F20"/>
                <w:spacing w:val="-2"/>
                <w:sz w:val="20"/>
              </w:rPr>
              <w:t>service</w:t>
            </w:r>
          </w:p>
          <w:p>
            <w:pPr>
              <w:pStyle w:val="TableParagraph"/>
              <w:numPr>
                <w:ilvl w:val="1"/>
                <w:numId w:val="141"/>
              </w:numPr>
              <w:tabs>
                <w:tab w:pos="845" w:val="left" w:leader="none"/>
                <w:tab w:pos="846" w:val="left" w:leader="none"/>
              </w:tabs>
              <w:spacing w:line="240" w:lineRule="auto" w:before="170" w:after="0"/>
              <w:ind w:left="845" w:right="0" w:hanging="403"/>
              <w:jc w:val="left"/>
              <w:rPr>
                <w:sz w:val="20"/>
              </w:rPr>
            </w:pPr>
            <w:r>
              <w:rPr>
                <w:color w:val="231F20"/>
                <w:sz w:val="20"/>
              </w:rPr>
              <w:t>Poor</w:t>
            </w:r>
            <w:r>
              <w:rPr>
                <w:color w:val="231F20"/>
                <w:spacing w:val="-4"/>
                <w:sz w:val="20"/>
              </w:rPr>
              <w:t> </w:t>
            </w:r>
            <w:r>
              <w:rPr>
                <w:color w:val="231F20"/>
                <w:spacing w:val="-2"/>
                <w:sz w:val="20"/>
              </w:rPr>
              <w:t>cleaning</w:t>
            </w:r>
          </w:p>
          <w:p>
            <w:pPr>
              <w:pStyle w:val="TableParagraph"/>
              <w:numPr>
                <w:ilvl w:val="1"/>
                <w:numId w:val="141"/>
              </w:numPr>
              <w:tabs>
                <w:tab w:pos="845" w:val="left" w:leader="none"/>
                <w:tab w:pos="846" w:val="left" w:leader="none"/>
              </w:tabs>
              <w:spacing w:line="227" w:lineRule="exact" w:before="170" w:after="0"/>
              <w:ind w:left="845" w:right="0" w:hanging="403"/>
              <w:jc w:val="left"/>
              <w:rPr>
                <w:sz w:val="20"/>
              </w:rPr>
            </w:pPr>
            <w:r>
              <w:rPr>
                <w:color w:val="231F20"/>
                <w:sz w:val="20"/>
              </w:rPr>
              <w:t>Toiletries</w:t>
            </w:r>
            <w:r>
              <w:rPr>
                <w:color w:val="231F20"/>
                <w:spacing w:val="3"/>
                <w:sz w:val="20"/>
              </w:rPr>
              <w:t> </w:t>
            </w:r>
            <w:r>
              <w:rPr>
                <w:color w:val="231F20"/>
                <w:spacing w:val="-5"/>
                <w:sz w:val="20"/>
              </w:rPr>
              <w:t>not</w:t>
            </w:r>
          </w:p>
          <w:p>
            <w:pPr>
              <w:pStyle w:val="TableParagraph"/>
              <w:spacing w:line="227" w:lineRule="exact" w:before="0"/>
              <w:ind w:left="714" w:right="898"/>
              <w:jc w:val="center"/>
              <w:rPr>
                <w:sz w:val="20"/>
              </w:rPr>
            </w:pPr>
            <w:r>
              <w:rPr>
                <w:color w:val="231F20"/>
                <w:spacing w:val="-2"/>
                <w:sz w:val="20"/>
              </w:rPr>
              <w:t>refilled</w:t>
            </w:r>
          </w:p>
          <w:p>
            <w:pPr>
              <w:pStyle w:val="TableParagraph"/>
              <w:numPr>
                <w:ilvl w:val="1"/>
                <w:numId w:val="141"/>
              </w:numPr>
              <w:tabs>
                <w:tab w:pos="845" w:val="left" w:leader="none"/>
                <w:tab w:pos="846" w:val="left" w:leader="none"/>
              </w:tabs>
              <w:spacing w:line="227" w:lineRule="exact" w:before="169" w:after="0"/>
              <w:ind w:left="845" w:right="0" w:hanging="403"/>
              <w:jc w:val="left"/>
              <w:rPr>
                <w:sz w:val="20"/>
              </w:rPr>
            </w:pPr>
            <w:r>
              <w:rPr>
                <w:color w:val="231F20"/>
                <w:sz w:val="20"/>
              </w:rPr>
              <w:t>Pungent</w:t>
            </w:r>
            <w:r>
              <w:rPr>
                <w:color w:val="231F20"/>
                <w:spacing w:val="5"/>
                <w:sz w:val="20"/>
              </w:rPr>
              <w:t> </w:t>
            </w:r>
            <w:r>
              <w:rPr>
                <w:color w:val="231F20"/>
                <w:spacing w:val="-2"/>
                <w:sz w:val="20"/>
              </w:rPr>
              <w:t>smell</w:t>
            </w:r>
          </w:p>
          <w:p>
            <w:pPr>
              <w:pStyle w:val="TableParagraph"/>
              <w:spacing w:line="227" w:lineRule="exact" w:before="0"/>
              <w:ind w:left="774" w:right="898"/>
              <w:jc w:val="center"/>
              <w:rPr>
                <w:sz w:val="20"/>
              </w:rPr>
            </w:pPr>
            <w:r>
              <w:rPr>
                <w:color w:val="231F20"/>
                <w:spacing w:val="-2"/>
                <w:sz w:val="20"/>
              </w:rPr>
              <w:t>persists</w:t>
            </w:r>
          </w:p>
        </w:tc>
      </w:tr>
    </w:tbl>
    <w:p>
      <w:pPr>
        <w:pStyle w:val="BodyText"/>
        <w:spacing w:before="5"/>
        <w:rPr>
          <w:b/>
          <w:sz w:val="17"/>
        </w:rPr>
      </w:pPr>
    </w:p>
    <w:p>
      <w:pPr>
        <w:spacing w:after="0"/>
        <w:rPr>
          <w:sz w:val="17"/>
        </w:rPr>
        <w:sectPr>
          <w:pgSz w:w="11340" w:h="16840"/>
          <w:pgMar w:top="560" w:bottom="280" w:left="620" w:right="60"/>
        </w:sectPr>
      </w:pPr>
    </w:p>
    <w:p>
      <w:pPr>
        <w:pStyle w:val="BodyText"/>
        <w:spacing w:before="9"/>
        <w:rPr>
          <w:b/>
          <w:sz w:val="25"/>
        </w:rPr>
      </w:pPr>
    </w:p>
    <w:p>
      <w:pPr>
        <w:tabs>
          <w:tab w:pos="4292" w:val="left" w:leader="none"/>
        </w:tabs>
        <w:spacing w:before="0"/>
        <w:ind w:left="117" w:right="0" w:firstLine="0"/>
        <w:jc w:val="left"/>
        <w:rPr>
          <w:rFonts w:ascii="Arial"/>
          <w:sz w:val="16"/>
        </w:rPr>
      </w:pPr>
      <w:r>
        <w:rPr>
          <w:color w:val="231F20"/>
          <w:spacing w:val="-5"/>
          <w:position w:val="1"/>
          <w:sz w:val="22"/>
        </w:rPr>
        <w:t>60</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spacing w:before="11"/>
        <w:rPr>
          <w:b/>
          <w:sz w:val="20"/>
        </w:rPr>
      </w:pPr>
    </w:p>
    <w:p>
      <w:pPr>
        <w:spacing w:before="0"/>
        <w:ind w:left="797" w:right="111" w:firstLine="0"/>
        <w:jc w:val="center"/>
        <w:rPr>
          <w:i/>
          <w:sz w:val="22"/>
        </w:rPr>
      </w:pPr>
      <w:r>
        <w:rPr>
          <w:b/>
          <w:color w:val="231F20"/>
          <w:sz w:val="22"/>
        </w:rPr>
        <w:t>Table</w:t>
      </w:r>
      <w:r>
        <w:rPr>
          <w:b/>
          <w:color w:val="231F20"/>
          <w:spacing w:val="-5"/>
          <w:sz w:val="22"/>
        </w:rPr>
        <w:t> </w:t>
      </w:r>
      <w:r>
        <w:rPr>
          <w:b/>
          <w:color w:val="231F20"/>
          <w:sz w:val="22"/>
        </w:rPr>
        <w:t>C.12</w:t>
      </w:r>
      <w:r>
        <w:rPr>
          <w:b/>
          <w:color w:val="231F20"/>
          <w:spacing w:val="-4"/>
          <w:sz w:val="22"/>
        </w:rPr>
        <w:t> </w:t>
      </w:r>
      <w:r>
        <w:rPr>
          <w:i/>
          <w:color w:val="231F20"/>
          <w:spacing w:val="-2"/>
          <w:sz w:val="22"/>
        </w:rPr>
        <w:t>(continued)</w:t>
      </w:r>
    </w:p>
    <w:p>
      <w:pPr>
        <w:pStyle w:val="BodyText"/>
        <w:spacing w:before="2"/>
        <w:rPr>
          <w:i/>
          <w:sz w:val="10"/>
        </w:rPr>
      </w:pPr>
    </w:p>
    <w:tbl>
      <w:tblPr>
        <w:tblW w:w="0" w:type="auto"/>
        <w:jc w:val="left"/>
        <w:tblInd w:w="81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128"/>
        <w:gridCol w:w="1836"/>
        <w:gridCol w:w="2576"/>
        <w:gridCol w:w="1656"/>
        <w:gridCol w:w="2535"/>
      </w:tblGrid>
      <w:tr>
        <w:trPr>
          <w:trHeight w:val="723" w:hRule="atLeast"/>
        </w:trPr>
        <w:tc>
          <w:tcPr>
            <w:tcW w:w="1128" w:type="dxa"/>
            <w:tcBorders>
              <w:right w:val="single" w:sz="4" w:space="0" w:color="231F20"/>
            </w:tcBorders>
            <w:shd w:val="clear" w:color="auto" w:fill="D9D9D9"/>
          </w:tcPr>
          <w:p>
            <w:pPr>
              <w:pStyle w:val="TableParagraph"/>
              <w:spacing w:line="225" w:lineRule="auto" w:before="29"/>
              <w:ind w:left="77" w:right="55" w:hanging="1"/>
              <w:jc w:val="center"/>
              <w:rPr>
                <w:b/>
                <w:sz w:val="20"/>
              </w:rPr>
            </w:pPr>
            <w:r>
              <w:rPr>
                <w:b/>
                <w:color w:val="231F20"/>
                <w:spacing w:val="-2"/>
                <w:sz w:val="20"/>
              </w:rPr>
              <w:t>Object </w:t>
            </w:r>
            <w:r>
              <w:rPr>
                <w:b/>
                <w:color w:val="231F20"/>
                <w:sz w:val="20"/>
              </w:rPr>
              <w:t>being</w:t>
            </w:r>
            <w:r>
              <w:rPr>
                <w:b/>
                <w:color w:val="231F20"/>
                <w:spacing w:val="-12"/>
                <w:sz w:val="20"/>
              </w:rPr>
              <w:t> </w:t>
            </w:r>
            <w:r>
              <w:rPr>
                <w:b/>
                <w:color w:val="231F20"/>
                <w:sz w:val="20"/>
              </w:rPr>
              <w:t>ana- </w:t>
            </w:r>
            <w:r>
              <w:rPr>
                <w:b/>
                <w:color w:val="231F20"/>
                <w:spacing w:val="-2"/>
                <w:sz w:val="20"/>
              </w:rPr>
              <w:t>lyzed</w:t>
            </w:r>
          </w:p>
        </w:tc>
        <w:tc>
          <w:tcPr>
            <w:tcW w:w="1836" w:type="dxa"/>
            <w:tcBorders>
              <w:left w:val="single" w:sz="4" w:space="0" w:color="231F20"/>
              <w:right w:val="single" w:sz="4" w:space="0" w:color="231F20"/>
            </w:tcBorders>
            <w:shd w:val="clear" w:color="auto" w:fill="D9D9D9"/>
          </w:tcPr>
          <w:p>
            <w:pPr>
              <w:pStyle w:val="TableParagraph"/>
              <w:spacing w:before="18"/>
              <w:ind w:left="434"/>
              <w:rPr>
                <w:b/>
                <w:sz w:val="20"/>
              </w:rPr>
            </w:pPr>
            <w:r>
              <w:rPr>
                <w:b/>
                <w:color w:val="231F20"/>
                <w:spacing w:val="-2"/>
                <w:sz w:val="20"/>
              </w:rPr>
              <w:t>Objectives</w:t>
            </w:r>
          </w:p>
        </w:tc>
        <w:tc>
          <w:tcPr>
            <w:tcW w:w="2576" w:type="dxa"/>
            <w:tcBorders>
              <w:left w:val="single" w:sz="4" w:space="0" w:color="231F20"/>
              <w:right w:val="single" w:sz="4" w:space="0" w:color="231F20"/>
            </w:tcBorders>
            <w:shd w:val="clear" w:color="auto" w:fill="D9D9D9"/>
          </w:tcPr>
          <w:p>
            <w:pPr>
              <w:pStyle w:val="TableParagraph"/>
              <w:spacing w:before="18"/>
              <w:ind w:left="336"/>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1656" w:type="dxa"/>
            <w:tcBorders>
              <w:left w:val="single" w:sz="4" w:space="0" w:color="231F20"/>
              <w:right w:val="single" w:sz="4" w:space="0" w:color="231F20"/>
            </w:tcBorders>
            <w:shd w:val="clear" w:color="auto" w:fill="D9D9D9"/>
          </w:tcPr>
          <w:p>
            <w:pPr>
              <w:pStyle w:val="TableParagraph"/>
              <w:spacing w:line="225" w:lineRule="auto" w:before="29"/>
              <w:ind w:left="66" w:firstLine="131"/>
              <w:rPr>
                <w:b/>
                <w:sz w:val="20"/>
              </w:rPr>
            </w:pPr>
            <w:r>
              <w:rPr>
                <w:b/>
                <w:color w:val="231F20"/>
                <w:spacing w:val="-2"/>
                <w:sz w:val="20"/>
              </w:rPr>
              <w:t>Architectural </w:t>
            </w:r>
            <w:r>
              <w:rPr>
                <w:b/>
                <w:color w:val="231F20"/>
                <w:sz w:val="20"/>
              </w:rPr>
              <w:t>analysis</w:t>
            </w:r>
            <w:r>
              <w:rPr>
                <w:b/>
                <w:color w:val="231F20"/>
                <w:spacing w:val="-8"/>
                <w:sz w:val="20"/>
              </w:rPr>
              <w:t> </w:t>
            </w:r>
            <w:r>
              <w:rPr>
                <w:b/>
                <w:color w:val="231F20"/>
                <w:sz w:val="20"/>
              </w:rPr>
              <w:t>method</w:t>
            </w:r>
          </w:p>
        </w:tc>
        <w:tc>
          <w:tcPr>
            <w:tcW w:w="2535" w:type="dxa"/>
            <w:tcBorders>
              <w:left w:val="single" w:sz="4" w:space="0" w:color="231F20"/>
            </w:tcBorders>
            <w:shd w:val="clear" w:color="auto" w:fill="D9D9D9"/>
          </w:tcPr>
          <w:p>
            <w:pPr>
              <w:pStyle w:val="TableParagraph"/>
              <w:spacing w:before="18"/>
              <w:ind w:left="837" w:right="817"/>
              <w:jc w:val="center"/>
              <w:rPr>
                <w:b/>
                <w:sz w:val="20"/>
              </w:rPr>
            </w:pPr>
            <w:r>
              <w:rPr>
                <w:b/>
                <w:color w:val="231F20"/>
                <w:spacing w:val="-2"/>
                <w:sz w:val="20"/>
              </w:rPr>
              <w:t>Results</w:t>
            </w:r>
          </w:p>
        </w:tc>
      </w:tr>
      <w:tr>
        <w:trPr>
          <w:trHeight w:val="4438" w:hRule="atLeast"/>
        </w:trPr>
        <w:tc>
          <w:tcPr>
            <w:tcW w:w="1128" w:type="dxa"/>
            <w:tcBorders>
              <w:right w:val="single" w:sz="4" w:space="0" w:color="231F20"/>
            </w:tcBorders>
          </w:tcPr>
          <w:p>
            <w:pPr>
              <w:pStyle w:val="TableParagraph"/>
              <w:spacing w:line="225" w:lineRule="auto" w:before="34"/>
              <w:ind w:right="98"/>
              <w:rPr>
                <w:sz w:val="20"/>
              </w:rPr>
            </w:pPr>
            <w:r>
              <w:rPr>
                <w:color w:val="231F20"/>
                <w:spacing w:val="-2"/>
                <w:sz w:val="20"/>
              </w:rPr>
              <w:t>Quality attributes </w:t>
            </w:r>
            <w:r>
              <w:rPr>
                <w:color w:val="231F20"/>
                <w:sz w:val="20"/>
              </w:rPr>
              <w:t>of</w:t>
            </w:r>
            <w:r>
              <w:rPr>
                <w:color w:val="231F20"/>
                <w:spacing w:val="-12"/>
                <w:sz w:val="20"/>
              </w:rPr>
              <w:t> </w:t>
            </w:r>
            <w:r>
              <w:rPr>
                <w:color w:val="231F20"/>
                <w:sz w:val="20"/>
              </w:rPr>
              <w:t>baggage </w:t>
            </w:r>
            <w:r>
              <w:rPr>
                <w:color w:val="231F20"/>
                <w:spacing w:val="-2"/>
                <w:sz w:val="20"/>
              </w:rPr>
              <w:t>services</w:t>
            </w:r>
          </w:p>
        </w:tc>
        <w:tc>
          <w:tcPr>
            <w:tcW w:w="1836" w:type="dxa"/>
            <w:tcBorders>
              <w:left w:val="single" w:sz="4" w:space="0" w:color="231F20"/>
              <w:right w:val="single" w:sz="4" w:space="0" w:color="231F20"/>
            </w:tcBorders>
          </w:tcPr>
          <w:p>
            <w:pPr>
              <w:pStyle w:val="TableParagraph"/>
              <w:tabs>
                <w:tab w:pos="452" w:val="left" w:leader="none"/>
              </w:tabs>
              <w:spacing w:line="227" w:lineRule="exact"/>
              <w:ind w:left="49"/>
              <w:rPr>
                <w:sz w:val="20"/>
              </w:rPr>
            </w:pPr>
            <w:r>
              <w:rPr>
                <w:color w:val="231F20"/>
                <w:spacing w:val="-10"/>
                <w:sz w:val="20"/>
              </w:rPr>
              <w:t>—</w:t>
            </w:r>
            <w:r>
              <w:rPr>
                <w:color w:val="231F20"/>
                <w:sz w:val="20"/>
              </w:rPr>
              <w:tab/>
            </w:r>
            <w:r>
              <w:rPr>
                <w:color w:val="231F20"/>
                <w:spacing w:val="-2"/>
                <w:sz w:val="20"/>
              </w:rPr>
              <w:t>Determine</w:t>
            </w:r>
          </w:p>
          <w:p>
            <w:pPr>
              <w:pStyle w:val="TableParagraph"/>
              <w:spacing w:line="220" w:lineRule="exact" w:before="0"/>
              <w:ind w:left="452"/>
              <w:rPr>
                <w:sz w:val="20"/>
              </w:rPr>
            </w:pPr>
            <w:r>
              <w:rPr>
                <w:color w:val="231F20"/>
                <w:sz w:val="20"/>
              </w:rPr>
              <w:t>service</w:t>
            </w:r>
            <w:r>
              <w:rPr>
                <w:color w:val="231F20"/>
                <w:spacing w:val="15"/>
                <w:sz w:val="20"/>
              </w:rPr>
              <w:t> </w:t>
            </w:r>
            <w:r>
              <w:rPr>
                <w:color w:val="231F20"/>
                <w:spacing w:val="-2"/>
                <w:sz w:val="20"/>
              </w:rPr>
              <w:t>quality</w:t>
            </w:r>
          </w:p>
          <w:p>
            <w:pPr>
              <w:pStyle w:val="TableParagraph"/>
              <w:spacing w:line="227" w:lineRule="exact" w:before="0"/>
              <w:ind w:left="452"/>
              <w:rPr>
                <w:sz w:val="20"/>
              </w:rPr>
            </w:pPr>
            <w:r>
              <w:rPr>
                <w:color w:val="231F20"/>
                <w:spacing w:val="-2"/>
                <w:sz w:val="20"/>
              </w:rPr>
              <w:t>levels</w:t>
            </w:r>
          </w:p>
        </w:tc>
        <w:tc>
          <w:tcPr>
            <w:tcW w:w="2576" w:type="dxa"/>
            <w:tcBorders>
              <w:left w:val="single" w:sz="4" w:space="0" w:color="231F20"/>
              <w:right w:val="single" w:sz="4" w:space="0" w:color="231F20"/>
            </w:tcBorders>
          </w:tcPr>
          <w:p>
            <w:pPr>
              <w:pStyle w:val="TableParagraph"/>
              <w:numPr>
                <w:ilvl w:val="0"/>
                <w:numId w:val="142"/>
              </w:numPr>
              <w:tabs>
                <w:tab w:pos="452" w:val="left" w:leader="none"/>
                <w:tab w:pos="453" w:val="left" w:leader="none"/>
              </w:tabs>
              <w:spacing w:line="225" w:lineRule="auto" w:before="34" w:after="0"/>
              <w:ind w:left="452" w:right="305" w:hanging="403"/>
              <w:jc w:val="left"/>
              <w:rPr>
                <w:sz w:val="20"/>
              </w:rPr>
            </w:pPr>
            <w:r>
              <w:rPr>
                <w:color w:val="231F20"/>
                <w:sz w:val="20"/>
              </w:rPr>
              <w:t>Under normal operating</w:t>
            </w:r>
            <w:r>
              <w:rPr>
                <w:color w:val="231F20"/>
                <w:spacing w:val="12"/>
                <w:sz w:val="20"/>
              </w:rPr>
              <w:t> </w:t>
            </w:r>
            <w:r>
              <w:rPr>
                <w:color w:val="231F20"/>
                <w:spacing w:val="-2"/>
                <w:sz w:val="20"/>
              </w:rPr>
              <w:t>conditions</w:t>
            </w:r>
          </w:p>
          <w:p>
            <w:pPr>
              <w:pStyle w:val="TableParagraph"/>
              <w:numPr>
                <w:ilvl w:val="1"/>
                <w:numId w:val="142"/>
              </w:numPr>
              <w:tabs>
                <w:tab w:pos="849" w:val="left" w:leader="none"/>
                <w:tab w:pos="850" w:val="left" w:leader="none"/>
              </w:tabs>
              <w:spacing w:line="225" w:lineRule="auto" w:before="184" w:after="0"/>
              <w:ind w:left="849" w:right="184" w:hanging="403"/>
              <w:jc w:val="left"/>
              <w:rPr>
                <w:sz w:val="20"/>
              </w:rPr>
            </w:pPr>
            <w:r>
              <w:rPr>
                <w:color w:val="231F20"/>
                <w:spacing w:val="-2"/>
                <w:sz w:val="20"/>
              </w:rPr>
              <w:t>8-hour </w:t>
            </w:r>
            <w:r>
              <w:rPr>
                <w:color w:val="231F20"/>
                <w:sz w:val="20"/>
              </w:rPr>
              <w:t>International trip</w:t>
            </w:r>
          </w:p>
          <w:p>
            <w:pPr>
              <w:pStyle w:val="TableParagraph"/>
              <w:numPr>
                <w:ilvl w:val="0"/>
                <w:numId w:val="142"/>
              </w:numPr>
              <w:tabs>
                <w:tab w:pos="453" w:val="left" w:leader="none"/>
                <w:tab w:pos="454" w:val="left" w:leader="none"/>
              </w:tabs>
              <w:spacing w:line="227" w:lineRule="exact" w:before="172" w:after="0"/>
              <w:ind w:left="453" w:right="0" w:hanging="404"/>
              <w:jc w:val="left"/>
              <w:rPr>
                <w:sz w:val="20"/>
              </w:rPr>
            </w:pPr>
            <w:r>
              <w:rPr>
                <w:color w:val="231F20"/>
                <w:sz w:val="20"/>
              </w:rPr>
              <w:t>Under</w:t>
            </w:r>
            <w:r>
              <w:rPr>
                <w:color w:val="231F20"/>
                <w:spacing w:val="2"/>
                <w:sz w:val="20"/>
              </w:rPr>
              <w:t> </w:t>
            </w:r>
            <w:r>
              <w:rPr>
                <w:color w:val="231F20"/>
                <w:sz w:val="20"/>
              </w:rPr>
              <w:t>duress</w:t>
            </w:r>
            <w:r>
              <w:rPr>
                <w:color w:val="231F20"/>
                <w:spacing w:val="3"/>
                <w:sz w:val="20"/>
              </w:rPr>
              <w:t> </w:t>
            </w:r>
            <w:r>
              <w:rPr>
                <w:color w:val="231F20"/>
                <w:spacing w:val="-2"/>
                <w:sz w:val="20"/>
              </w:rPr>
              <w:t>operating</w:t>
            </w:r>
          </w:p>
          <w:p>
            <w:pPr>
              <w:pStyle w:val="TableParagraph"/>
              <w:spacing w:line="227" w:lineRule="exact" w:before="0"/>
              <w:ind w:left="453"/>
              <w:rPr>
                <w:sz w:val="20"/>
              </w:rPr>
            </w:pPr>
            <w:r>
              <w:rPr>
                <w:color w:val="231F20"/>
                <w:spacing w:val="-2"/>
                <w:sz w:val="20"/>
              </w:rPr>
              <w:t>conditions</w:t>
            </w:r>
          </w:p>
          <w:p>
            <w:pPr>
              <w:pStyle w:val="TableParagraph"/>
              <w:numPr>
                <w:ilvl w:val="1"/>
                <w:numId w:val="142"/>
              </w:numPr>
              <w:tabs>
                <w:tab w:pos="850" w:val="left" w:leader="none"/>
                <w:tab w:pos="851" w:val="left" w:leader="none"/>
              </w:tabs>
              <w:spacing w:line="225" w:lineRule="auto" w:before="181" w:after="0"/>
              <w:ind w:left="850" w:right="112" w:hanging="403"/>
              <w:jc w:val="left"/>
              <w:rPr>
                <w:sz w:val="20"/>
              </w:rPr>
            </w:pPr>
            <w:r>
              <w:rPr>
                <w:color w:val="231F20"/>
                <w:sz w:val="20"/>
              </w:rPr>
              <w:t>Trip delayed by more</w:t>
            </w:r>
            <w:r>
              <w:rPr>
                <w:color w:val="231F20"/>
                <w:spacing w:val="-5"/>
                <w:sz w:val="20"/>
              </w:rPr>
              <w:t> </w:t>
            </w:r>
            <w:r>
              <w:rPr>
                <w:color w:val="231F20"/>
                <w:sz w:val="20"/>
              </w:rPr>
              <w:t>than</w:t>
            </w:r>
            <w:r>
              <w:rPr>
                <w:color w:val="231F20"/>
                <w:spacing w:val="-6"/>
                <w:sz w:val="20"/>
              </w:rPr>
              <w:t> </w:t>
            </w:r>
            <w:r>
              <w:rPr>
                <w:color w:val="231F20"/>
                <w:sz w:val="20"/>
              </w:rPr>
              <w:t>8</w:t>
            </w:r>
            <w:r>
              <w:rPr>
                <w:color w:val="231F20"/>
                <w:spacing w:val="-5"/>
                <w:sz w:val="20"/>
              </w:rPr>
              <w:t> </w:t>
            </w:r>
            <w:r>
              <w:rPr>
                <w:color w:val="231F20"/>
                <w:sz w:val="20"/>
              </w:rPr>
              <w:t>hours</w:t>
            </w:r>
          </w:p>
        </w:tc>
        <w:tc>
          <w:tcPr>
            <w:tcW w:w="1656" w:type="dxa"/>
            <w:tcBorders>
              <w:left w:val="single" w:sz="4" w:space="0" w:color="231F20"/>
              <w:right w:val="single" w:sz="4" w:space="0" w:color="231F20"/>
            </w:tcBorders>
          </w:tcPr>
          <w:p>
            <w:pPr>
              <w:pStyle w:val="TableParagraph"/>
              <w:numPr>
                <w:ilvl w:val="0"/>
                <w:numId w:val="143"/>
              </w:numPr>
              <w:tabs>
                <w:tab w:pos="453" w:val="left" w:leader="none"/>
                <w:tab w:pos="454" w:val="left" w:leader="none"/>
              </w:tabs>
              <w:spacing w:line="227" w:lineRule="exact" w:before="23" w:after="0"/>
              <w:ind w:left="453" w:right="0" w:hanging="404"/>
              <w:jc w:val="left"/>
              <w:rPr>
                <w:sz w:val="20"/>
              </w:rPr>
            </w:pPr>
            <w:r>
              <w:rPr>
                <w:color w:val="231F20"/>
                <w:spacing w:val="-2"/>
                <w:sz w:val="20"/>
              </w:rPr>
              <w:t>Service</w:t>
            </w:r>
          </w:p>
          <w:p>
            <w:pPr>
              <w:pStyle w:val="TableParagraph"/>
              <w:spacing w:line="225" w:lineRule="auto" w:before="4"/>
              <w:ind w:left="453"/>
              <w:rPr>
                <w:sz w:val="20"/>
              </w:rPr>
            </w:pPr>
            <w:r>
              <w:rPr>
                <w:color w:val="231F20"/>
                <w:spacing w:val="-2"/>
                <w:sz w:val="20"/>
              </w:rPr>
              <w:t>quality attributes analysis</w:t>
            </w:r>
          </w:p>
          <w:p>
            <w:pPr>
              <w:pStyle w:val="TableParagraph"/>
              <w:numPr>
                <w:ilvl w:val="0"/>
                <w:numId w:val="143"/>
              </w:numPr>
              <w:tabs>
                <w:tab w:pos="453" w:val="left" w:leader="none"/>
                <w:tab w:pos="454" w:val="left" w:leader="none"/>
              </w:tabs>
              <w:spacing w:line="225" w:lineRule="auto" w:before="183" w:after="0"/>
              <w:ind w:left="453" w:right="434" w:hanging="403"/>
              <w:jc w:val="left"/>
              <w:rPr>
                <w:sz w:val="20"/>
              </w:rPr>
            </w:pPr>
            <w:r>
              <w:rPr>
                <w:color w:val="231F20"/>
                <w:spacing w:val="-2"/>
                <w:sz w:val="20"/>
              </w:rPr>
              <w:t>Scenario based analysis</w:t>
            </w:r>
          </w:p>
        </w:tc>
        <w:tc>
          <w:tcPr>
            <w:tcW w:w="2535" w:type="dxa"/>
            <w:tcBorders>
              <w:left w:val="single" w:sz="4" w:space="0" w:color="231F20"/>
            </w:tcBorders>
          </w:tcPr>
          <w:p>
            <w:pPr>
              <w:pStyle w:val="TableParagraph"/>
              <w:numPr>
                <w:ilvl w:val="0"/>
                <w:numId w:val="144"/>
              </w:numPr>
              <w:tabs>
                <w:tab w:pos="448" w:val="left" w:leader="none"/>
                <w:tab w:pos="449" w:val="left" w:leader="none"/>
              </w:tabs>
              <w:spacing w:line="240" w:lineRule="auto" w:before="23" w:after="0"/>
              <w:ind w:left="448" w:right="0" w:hanging="404"/>
              <w:jc w:val="left"/>
              <w:rPr>
                <w:sz w:val="20"/>
              </w:rPr>
            </w:pPr>
            <w:r>
              <w:rPr>
                <w:color w:val="231F20"/>
                <w:sz w:val="20"/>
              </w:rPr>
              <w:t>Normal</w:t>
            </w:r>
            <w:r>
              <w:rPr>
                <w:color w:val="231F20"/>
                <w:spacing w:val="10"/>
                <w:sz w:val="20"/>
              </w:rPr>
              <w:t> </w:t>
            </w:r>
            <w:r>
              <w:rPr>
                <w:color w:val="231F20"/>
                <w:spacing w:val="-2"/>
                <w:sz w:val="20"/>
              </w:rPr>
              <w:t>operations:</w:t>
            </w:r>
          </w:p>
          <w:p>
            <w:pPr>
              <w:pStyle w:val="TableParagraph"/>
              <w:numPr>
                <w:ilvl w:val="1"/>
                <w:numId w:val="144"/>
              </w:numPr>
              <w:tabs>
                <w:tab w:pos="845" w:val="left" w:leader="none"/>
                <w:tab w:pos="846" w:val="left" w:leader="none"/>
              </w:tabs>
              <w:spacing w:line="225" w:lineRule="auto" w:before="181" w:after="0"/>
              <w:ind w:left="845" w:right="362" w:hanging="403"/>
              <w:jc w:val="left"/>
              <w:rPr>
                <w:sz w:val="20"/>
              </w:rPr>
            </w:pPr>
            <w:r>
              <w:rPr>
                <w:color w:val="231F20"/>
                <w:sz w:val="20"/>
              </w:rPr>
              <w:t>1</w:t>
            </w:r>
            <w:r>
              <w:rPr>
                <w:color w:val="231F20"/>
                <w:spacing w:val="-4"/>
                <w:sz w:val="20"/>
              </w:rPr>
              <w:t> </w:t>
            </w:r>
            <w:r>
              <w:rPr>
                <w:color w:val="231F20"/>
                <w:sz w:val="20"/>
              </w:rPr>
              <w:t>in</w:t>
            </w:r>
            <w:r>
              <w:rPr>
                <w:color w:val="231F20"/>
                <w:spacing w:val="-5"/>
                <w:sz w:val="20"/>
              </w:rPr>
              <w:t> </w:t>
            </w:r>
            <w:r>
              <w:rPr>
                <w:color w:val="231F20"/>
                <w:sz w:val="20"/>
              </w:rPr>
              <w:t>5</w:t>
            </w:r>
            <w:r>
              <w:rPr>
                <w:color w:val="231F20"/>
                <w:spacing w:val="-5"/>
                <w:sz w:val="20"/>
              </w:rPr>
              <w:t> </w:t>
            </w:r>
            <w:r>
              <w:rPr>
                <w:color w:val="231F20"/>
                <w:sz w:val="20"/>
              </w:rPr>
              <w:t>000</w:t>
            </w:r>
            <w:r>
              <w:rPr>
                <w:color w:val="231F20"/>
                <w:spacing w:val="-5"/>
                <w:sz w:val="20"/>
              </w:rPr>
              <w:t> </w:t>
            </w:r>
            <w:r>
              <w:rPr>
                <w:color w:val="231F20"/>
                <w:sz w:val="20"/>
              </w:rPr>
              <w:t>bags </w:t>
            </w:r>
            <w:r>
              <w:rPr>
                <w:color w:val="231F20"/>
                <w:spacing w:val="-2"/>
                <w:sz w:val="20"/>
              </w:rPr>
              <w:t>misplaced</w:t>
            </w:r>
          </w:p>
          <w:p>
            <w:pPr>
              <w:pStyle w:val="TableParagraph"/>
              <w:numPr>
                <w:ilvl w:val="1"/>
                <w:numId w:val="144"/>
              </w:numPr>
              <w:tabs>
                <w:tab w:pos="402" w:val="left" w:leader="none"/>
                <w:tab w:pos="846" w:val="left" w:leader="none"/>
              </w:tabs>
              <w:spacing w:line="227" w:lineRule="exact" w:before="172" w:after="0"/>
              <w:ind w:left="845" w:right="170" w:hanging="846"/>
              <w:jc w:val="left"/>
              <w:rPr>
                <w:sz w:val="20"/>
              </w:rPr>
            </w:pPr>
            <w:r>
              <w:rPr>
                <w:color w:val="231F20"/>
                <w:sz w:val="20"/>
              </w:rPr>
              <w:t>80</w:t>
            </w:r>
            <w:r>
              <w:rPr>
                <w:color w:val="231F20"/>
                <w:spacing w:val="-1"/>
                <w:sz w:val="20"/>
              </w:rPr>
              <w:t> </w:t>
            </w:r>
            <w:r>
              <w:rPr>
                <w:color w:val="231F20"/>
                <w:sz w:val="20"/>
              </w:rPr>
              <w:t>%</w:t>
            </w:r>
            <w:r>
              <w:rPr>
                <w:color w:val="231F20"/>
                <w:spacing w:val="1"/>
                <w:sz w:val="20"/>
              </w:rPr>
              <w:t> </w:t>
            </w:r>
            <w:r>
              <w:rPr>
                <w:color w:val="231F20"/>
                <w:spacing w:val="-2"/>
                <w:sz w:val="20"/>
              </w:rPr>
              <w:t>claims</w:t>
            </w:r>
          </w:p>
          <w:p>
            <w:pPr>
              <w:pStyle w:val="TableParagraph"/>
              <w:spacing w:line="227" w:lineRule="exact" w:before="0"/>
              <w:ind w:left="805" w:right="898"/>
              <w:jc w:val="center"/>
              <w:rPr>
                <w:sz w:val="20"/>
              </w:rPr>
            </w:pPr>
            <w:r>
              <w:rPr>
                <w:color w:val="231F20"/>
                <w:spacing w:val="-2"/>
                <w:sz w:val="20"/>
              </w:rPr>
              <w:t>honored</w:t>
            </w:r>
          </w:p>
          <w:p>
            <w:pPr>
              <w:pStyle w:val="TableParagraph"/>
              <w:numPr>
                <w:ilvl w:val="1"/>
                <w:numId w:val="144"/>
              </w:numPr>
              <w:tabs>
                <w:tab w:pos="845" w:val="left" w:leader="none"/>
                <w:tab w:pos="846" w:val="left" w:leader="none"/>
              </w:tabs>
              <w:spacing w:line="225" w:lineRule="auto" w:before="181" w:after="0"/>
              <w:ind w:left="845" w:right="258" w:hanging="403"/>
              <w:jc w:val="left"/>
              <w:rPr>
                <w:sz w:val="20"/>
              </w:rPr>
            </w:pPr>
            <w:r>
              <w:rPr>
                <w:color w:val="231F20"/>
                <w:sz w:val="20"/>
              </w:rPr>
              <w:t>1</w:t>
            </w:r>
            <w:r>
              <w:rPr>
                <w:color w:val="231F20"/>
                <w:spacing w:val="-6"/>
                <w:sz w:val="20"/>
              </w:rPr>
              <w:t> </w:t>
            </w:r>
            <w:r>
              <w:rPr>
                <w:color w:val="231F20"/>
                <w:sz w:val="20"/>
              </w:rPr>
              <w:t>in</w:t>
            </w:r>
            <w:r>
              <w:rPr>
                <w:color w:val="231F20"/>
                <w:spacing w:val="-7"/>
                <w:sz w:val="20"/>
              </w:rPr>
              <w:t> </w:t>
            </w:r>
            <w:r>
              <w:rPr>
                <w:color w:val="231F20"/>
                <w:sz w:val="20"/>
              </w:rPr>
              <w:t>10</w:t>
            </w:r>
            <w:r>
              <w:rPr>
                <w:color w:val="231F20"/>
                <w:spacing w:val="-7"/>
                <w:sz w:val="20"/>
              </w:rPr>
              <w:t> </w:t>
            </w:r>
            <w:r>
              <w:rPr>
                <w:color w:val="231F20"/>
                <w:sz w:val="20"/>
              </w:rPr>
              <w:t>000</w:t>
            </w:r>
            <w:r>
              <w:rPr>
                <w:color w:val="231F20"/>
                <w:spacing w:val="-6"/>
                <w:sz w:val="20"/>
              </w:rPr>
              <w:t> </w:t>
            </w:r>
            <w:r>
              <w:rPr>
                <w:color w:val="231F20"/>
                <w:sz w:val="20"/>
              </w:rPr>
              <w:t>bags </w:t>
            </w:r>
            <w:r>
              <w:rPr>
                <w:color w:val="231F20"/>
                <w:spacing w:val="-2"/>
                <w:sz w:val="20"/>
              </w:rPr>
              <w:t>damaged</w:t>
            </w:r>
          </w:p>
          <w:p>
            <w:pPr>
              <w:pStyle w:val="TableParagraph"/>
              <w:numPr>
                <w:ilvl w:val="0"/>
                <w:numId w:val="144"/>
              </w:numPr>
              <w:tabs>
                <w:tab w:pos="448" w:val="left" w:leader="none"/>
                <w:tab w:pos="449" w:val="left" w:leader="none"/>
              </w:tabs>
              <w:spacing w:line="240" w:lineRule="auto" w:before="172" w:after="0"/>
              <w:ind w:left="448" w:right="0" w:hanging="403"/>
              <w:jc w:val="left"/>
              <w:rPr>
                <w:sz w:val="20"/>
              </w:rPr>
            </w:pPr>
            <w:r>
              <w:rPr>
                <w:color w:val="231F20"/>
                <w:sz w:val="20"/>
              </w:rPr>
              <w:t>Duress</w:t>
            </w:r>
            <w:r>
              <w:rPr>
                <w:color w:val="231F20"/>
                <w:spacing w:val="12"/>
                <w:sz w:val="20"/>
              </w:rPr>
              <w:t> </w:t>
            </w:r>
            <w:r>
              <w:rPr>
                <w:color w:val="231F20"/>
                <w:spacing w:val="-2"/>
                <w:sz w:val="20"/>
              </w:rPr>
              <w:t>operations:</w:t>
            </w:r>
          </w:p>
          <w:p>
            <w:pPr>
              <w:pStyle w:val="TableParagraph"/>
              <w:numPr>
                <w:ilvl w:val="1"/>
                <w:numId w:val="144"/>
              </w:numPr>
              <w:tabs>
                <w:tab w:pos="845" w:val="left" w:leader="none"/>
                <w:tab w:pos="846" w:val="left" w:leader="none"/>
              </w:tabs>
              <w:spacing w:line="225" w:lineRule="auto" w:before="181" w:after="0"/>
              <w:ind w:left="845" w:right="362" w:hanging="403"/>
              <w:jc w:val="left"/>
              <w:rPr>
                <w:sz w:val="20"/>
              </w:rPr>
            </w:pPr>
            <w:r>
              <w:rPr>
                <w:color w:val="231F20"/>
                <w:sz w:val="20"/>
              </w:rPr>
              <w:t>1</w:t>
            </w:r>
            <w:r>
              <w:rPr>
                <w:color w:val="231F20"/>
                <w:spacing w:val="-4"/>
                <w:sz w:val="20"/>
              </w:rPr>
              <w:t> </w:t>
            </w:r>
            <w:r>
              <w:rPr>
                <w:color w:val="231F20"/>
                <w:sz w:val="20"/>
              </w:rPr>
              <w:t>in</w:t>
            </w:r>
            <w:r>
              <w:rPr>
                <w:color w:val="231F20"/>
                <w:spacing w:val="-5"/>
                <w:sz w:val="20"/>
              </w:rPr>
              <w:t> </w:t>
            </w:r>
            <w:r>
              <w:rPr>
                <w:color w:val="231F20"/>
                <w:sz w:val="20"/>
              </w:rPr>
              <w:t>1</w:t>
            </w:r>
            <w:r>
              <w:rPr>
                <w:color w:val="231F20"/>
                <w:spacing w:val="-5"/>
                <w:sz w:val="20"/>
              </w:rPr>
              <w:t> </w:t>
            </w:r>
            <w:r>
              <w:rPr>
                <w:color w:val="231F20"/>
                <w:sz w:val="20"/>
              </w:rPr>
              <w:t>000</w:t>
            </w:r>
            <w:r>
              <w:rPr>
                <w:color w:val="231F20"/>
                <w:spacing w:val="-5"/>
                <w:sz w:val="20"/>
              </w:rPr>
              <w:t> </w:t>
            </w:r>
            <w:r>
              <w:rPr>
                <w:color w:val="231F20"/>
                <w:sz w:val="20"/>
              </w:rPr>
              <w:t>bags </w:t>
            </w:r>
            <w:r>
              <w:rPr>
                <w:color w:val="231F20"/>
                <w:spacing w:val="-2"/>
                <w:sz w:val="20"/>
              </w:rPr>
              <w:t>misplaced</w:t>
            </w:r>
          </w:p>
          <w:p>
            <w:pPr>
              <w:pStyle w:val="TableParagraph"/>
              <w:numPr>
                <w:ilvl w:val="1"/>
                <w:numId w:val="144"/>
              </w:numPr>
              <w:tabs>
                <w:tab w:pos="845" w:val="left" w:leader="none"/>
                <w:tab w:pos="846" w:val="left" w:leader="none"/>
              </w:tabs>
              <w:spacing w:line="225" w:lineRule="auto" w:before="184" w:after="0"/>
              <w:ind w:left="845" w:right="362" w:hanging="403"/>
              <w:jc w:val="left"/>
              <w:rPr>
                <w:sz w:val="20"/>
              </w:rPr>
            </w:pPr>
            <w:r>
              <w:rPr>
                <w:color w:val="231F20"/>
                <w:sz w:val="20"/>
              </w:rPr>
              <w:t>1</w:t>
            </w:r>
            <w:r>
              <w:rPr>
                <w:color w:val="231F20"/>
                <w:spacing w:val="-4"/>
                <w:sz w:val="20"/>
              </w:rPr>
              <w:t> </w:t>
            </w:r>
            <w:r>
              <w:rPr>
                <w:color w:val="231F20"/>
                <w:sz w:val="20"/>
              </w:rPr>
              <w:t>in</w:t>
            </w:r>
            <w:r>
              <w:rPr>
                <w:color w:val="231F20"/>
                <w:spacing w:val="-5"/>
                <w:sz w:val="20"/>
              </w:rPr>
              <w:t> </w:t>
            </w:r>
            <w:r>
              <w:rPr>
                <w:color w:val="231F20"/>
                <w:sz w:val="20"/>
              </w:rPr>
              <w:t>2</w:t>
            </w:r>
            <w:r>
              <w:rPr>
                <w:color w:val="231F20"/>
                <w:spacing w:val="-5"/>
                <w:sz w:val="20"/>
              </w:rPr>
              <w:t> </w:t>
            </w:r>
            <w:r>
              <w:rPr>
                <w:color w:val="231F20"/>
                <w:sz w:val="20"/>
              </w:rPr>
              <w:t>000</w:t>
            </w:r>
            <w:r>
              <w:rPr>
                <w:color w:val="231F20"/>
                <w:spacing w:val="-5"/>
                <w:sz w:val="20"/>
              </w:rPr>
              <w:t> </w:t>
            </w:r>
            <w:r>
              <w:rPr>
                <w:color w:val="231F20"/>
                <w:sz w:val="20"/>
              </w:rPr>
              <w:t>bags </w:t>
            </w:r>
            <w:r>
              <w:rPr>
                <w:color w:val="231F20"/>
                <w:spacing w:val="-2"/>
                <w:sz w:val="20"/>
              </w:rPr>
              <w:t>damaged</w:t>
            </w:r>
          </w:p>
          <w:p>
            <w:pPr>
              <w:pStyle w:val="TableParagraph"/>
              <w:numPr>
                <w:ilvl w:val="1"/>
                <w:numId w:val="144"/>
              </w:numPr>
              <w:tabs>
                <w:tab w:pos="402" w:val="left" w:leader="none"/>
                <w:tab w:pos="846" w:val="left" w:leader="none"/>
              </w:tabs>
              <w:spacing w:line="227" w:lineRule="exact" w:before="172" w:after="0"/>
              <w:ind w:left="845" w:right="170" w:hanging="846"/>
              <w:jc w:val="left"/>
              <w:rPr>
                <w:sz w:val="20"/>
              </w:rPr>
            </w:pPr>
            <w:r>
              <w:rPr>
                <w:color w:val="231F20"/>
                <w:sz w:val="20"/>
              </w:rPr>
              <w:t>60</w:t>
            </w:r>
            <w:r>
              <w:rPr>
                <w:color w:val="231F20"/>
                <w:spacing w:val="-2"/>
                <w:sz w:val="20"/>
              </w:rPr>
              <w:t> </w:t>
            </w:r>
            <w:r>
              <w:rPr>
                <w:color w:val="231F20"/>
                <w:sz w:val="20"/>
              </w:rPr>
              <w:t>%</w:t>
            </w:r>
            <w:r>
              <w:rPr>
                <w:color w:val="231F20"/>
                <w:spacing w:val="1"/>
                <w:sz w:val="20"/>
              </w:rPr>
              <w:t> </w:t>
            </w:r>
            <w:r>
              <w:rPr>
                <w:color w:val="231F20"/>
                <w:spacing w:val="-2"/>
                <w:sz w:val="20"/>
              </w:rPr>
              <w:t>claims</w:t>
            </w:r>
          </w:p>
          <w:p>
            <w:pPr>
              <w:pStyle w:val="TableParagraph"/>
              <w:spacing w:line="227" w:lineRule="exact" w:before="0"/>
              <w:ind w:left="806" w:right="898"/>
              <w:jc w:val="center"/>
              <w:rPr>
                <w:sz w:val="20"/>
              </w:rPr>
            </w:pPr>
            <w:r>
              <w:rPr>
                <w:color w:val="231F20"/>
                <w:spacing w:val="-2"/>
                <w:sz w:val="20"/>
              </w:rPr>
              <w:t>honored</w:t>
            </w:r>
          </w:p>
        </w:tc>
      </w:tr>
    </w:tbl>
    <w:p>
      <w:pPr>
        <w:pStyle w:val="BodyText"/>
        <w:spacing w:before="2"/>
        <w:rPr>
          <w:i/>
          <w:sz w:val="29"/>
        </w:rPr>
      </w:pPr>
    </w:p>
    <w:p>
      <w:pPr>
        <w:pStyle w:val="Heading3"/>
        <w:numPr>
          <w:ilvl w:val="1"/>
          <w:numId w:val="55"/>
        </w:numPr>
        <w:tabs>
          <w:tab w:pos="1364" w:val="left" w:leader="none"/>
          <w:tab w:pos="1365" w:val="left" w:leader="none"/>
        </w:tabs>
        <w:spacing w:line="240" w:lineRule="auto" w:before="0" w:after="0"/>
        <w:ind w:left="1364" w:right="0" w:hanging="568"/>
        <w:jc w:val="left"/>
      </w:pPr>
      <w:r>
        <w:rPr>
          <w:color w:val="231F20"/>
        </w:rPr>
        <w:t>Enterprise</w:t>
      </w:r>
      <w:r>
        <w:rPr>
          <w:color w:val="231F20"/>
          <w:spacing w:val="-9"/>
        </w:rPr>
        <w:t> </w:t>
      </w:r>
      <w:r>
        <w:rPr>
          <w:color w:val="231F20"/>
        </w:rPr>
        <w:t>architecture</w:t>
      </w:r>
      <w:r>
        <w:rPr>
          <w:color w:val="231F20"/>
          <w:spacing w:val="-8"/>
        </w:rPr>
        <w:t> </w:t>
      </w:r>
      <w:r>
        <w:rPr>
          <w:color w:val="231F20"/>
          <w:spacing w:val="-2"/>
        </w:rPr>
        <w:t>evaluation</w:t>
      </w:r>
    </w:p>
    <w:p>
      <w:pPr>
        <w:pStyle w:val="Heading5"/>
        <w:numPr>
          <w:ilvl w:val="2"/>
          <w:numId w:val="55"/>
        </w:numPr>
        <w:tabs>
          <w:tab w:pos="1534" w:val="left" w:leader="none"/>
          <w:tab w:pos="1535" w:val="left" w:leader="none"/>
        </w:tabs>
        <w:spacing w:line="240" w:lineRule="auto" w:before="233" w:after="0"/>
        <w:ind w:left="1534" w:right="0" w:hanging="738"/>
        <w:jc w:val="left"/>
      </w:pPr>
      <w:r>
        <w:rPr>
          <w:color w:val="231F20"/>
          <w:spacing w:val="-2"/>
        </w:rPr>
        <w:t>Situation</w:t>
      </w:r>
    </w:p>
    <w:p>
      <w:pPr>
        <w:pStyle w:val="BodyText"/>
        <w:spacing w:line="225" w:lineRule="auto" w:before="191"/>
        <w:ind w:left="797" w:right="106"/>
        <w:jc w:val="both"/>
      </w:pPr>
      <w:r>
        <w:rPr>
          <w:color w:val="231F20"/>
        </w:rPr>
        <w:t>The enterprise has developed a new strategic plan. The enterprise architecture (EA) was revised to address the strategic goals and objectives in the plan and to align with the new strategic initiatives. The EA is now aligned with the strategic plan but its impact on existing programs needs to be assessed to determine necessary changes to program budgets and schedules. The corporate portfolio management process will be performed to realign the portfolio of programs, projects, technologies and systems. The architecture evaluation process is used to provide data for use during the portfolio realignment. The stakeholder concerns in </w:t>
      </w:r>
      <w:hyperlink w:history="true" w:anchor="_bookmark89">
        <w:r>
          <w:rPr>
            <w:color w:val="053CF5"/>
            <w:u w:val="single" w:color="053CF5"/>
          </w:rPr>
          <w:t>Table C.13</w:t>
        </w:r>
      </w:hyperlink>
      <w:r>
        <w:rPr>
          <w:color w:val="053CF5"/>
        </w:rPr>
        <w:t> </w:t>
      </w:r>
      <w:r>
        <w:rPr>
          <w:color w:val="231F20"/>
        </w:rPr>
        <w:t>are deemed to be relevant.</w:t>
      </w:r>
    </w:p>
    <w:p>
      <w:pPr>
        <w:pStyle w:val="BodyText"/>
        <w:rPr>
          <w:sz w:val="24"/>
        </w:rPr>
      </w:pPr>
    </w:p>
    <w:p>
      <w:pPr>
        <w:pStyle w:val="Heading6"/>
        <w:ind w:right="111"/>
        <w:jc w:val="center"/>
      </w:pPr>
      <w:r>
        <w:rPr>
          <w:color w:val="231F20"/>
        </w:rPr>
        <w:t>Table</w:t>
      </w:r>
      <w:r>
        <w:rPr>
          <w:color w:val="231F20"/>
          <w:spacing w:val="2"/>
        </w:rPr>
        <w:t> </w:t>
      </w:r>
      <w:r>
        <w:rPr>
          <w:color w:val="231F20"/>
        </w:rPr>
        <w:t>C.13</w:t>
      </w:r>
      <w:r>
        <w:rPr>
          <w:color w:val="231F20"/>
          <w:spacing w:val="3"/>
        </w:rPr>
        <w:t> </w:t>
      </w:r>
      <w:r>
        <w:rPr>
          <w:color w:val="231F20"/>
        </w:rPr>
        <w:t>—</w:t>
      </w:r>
      <w:r>
        <w:rPr>
          <w:color w:val="231F20"/>
          <w:spacing w:val="3"/>
        </w:rPr>
        <w:t> </w:t>
      </w:r>
      <w:r>
        <w:rPr>
          <w:color w:val="231F20"/>
        </w:rPr>
        <w:t>En</w:t>
      </w:r>
      <w:bookmarkStart w:name="_bookmark89" w:id="155"/>
      <w:bookmarkEnd w:id="155"/>
      <w:r>
        <w:rPr>
          <w:color w:val="231F20"/>
        </w:rPr>
        <w:t>t</w:t>
      </w:r>
      <w:r>
        <w:rPr>
          <w:color w:val="231F20"/>
        </w:rPr>
        <w:t>erprise</w:t>
      </w:r>
      <w:r>
        <w:rPr>
          <w:color w:val="231F20"/>
          <w:spacing w:val="4"/>
        </w:rPr>
        <w:t> </w:t>
      </w:r>
      <w:r>
        <w:rPr>
          <w:color w:val="231F20"/>
        </w:rPr>
        <w:t>architecture</w:t>
      </w:r>
      <w:r>
        <w:rPr>
          <w:color w:val="231F20"/>
          <w:spacing w:val="3"/>
        </w:rPr>
        <w:t> </w:t>
      </w:r>
      <w:r>
        <w:rPr>
          <w:color w:val="231F20"/>
        </w:rPr>
        <w:t>—</w:t>
      </w:r>
      <w:r>
        <w:rPr>
          <w:color w:val="231F20"/>
          <w:spacing w:val="3"/>
        </w:rPr>
        <w:t> </w:t>
      </w:r>
      <w:r>
        <w:rPr>
          <w:color w:val="231F20"/>
        </w:rPr>
        <w:t>Stakeholder</w:t>
      </w:r>
      <w:r>
        <w:rPr>
          <w:color w:val="231F20"/>
          <w:spacing w:val="4"/>
        </w:rPr>
        <w:t> </w:t>
      </w:r>
      <w:r>
        <w:rPr>
          <w:color w:val="231F20"/>
          <w:spacing w:val="-2"/>
        </w:rPr>
        <w:t>concerns</w:t>
      </w:r>
    </w:p>
    <w:p>
      <w:pPr>
        <w:pStyle w:val="BodyText"/>
        <w:spacing w:before="4"/>
        <w:rPr>
          <w:b/>
          <w:sz w:val="12"/>
        </w:rPr>
      </w:pPr>
    </w:p>
    <w:tbl>
      <w:tblPr>
        <w:tblW w:w="0" w:type="auto"/>
        <w:jc w:val="left"/>
        <w:tblInd w:w="81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380"/>
        <w:gridCol w:w="7351"/>
      </w:tblGrid>
      <w:tr>
        <w:trPr>
          <w:trHeight w:val="283" w:hRule="atLeast"/>
        </w:trPr>
        <w:tc>
          <w:tcPr>
            <w:tcW w:w="2380" w:type="dxa"/>
            <w:tcBorders>
              <w:right w:val="single" w:sz="4" w:space="0" w:color="231F20"/>
            </w:tcBorders>
            <w:shd w:val="clear" w:color="auto" w:fill="D9D9D9"/>
          </w:tcPr>
          <w:p>
            <w:pPr>
              <w:pStyle w:val="TableParagraph"/>
              <w:spacing w:before="18"/>
              <w:ind w:left="622"/>
              <w:rPr>
                <w:b/>
                <w:sz w:val="20"/>
              </w:rPr>
            </w:pPr>
            <w:r>
              <w:rPr>
                <w:b/>
                <w:color w:val="231F20"/>
                <w:spacing w:val="-2"/>
                <w:sz w:val="20"/>
              </w:rPr>
              <w:t>Stakeholder</w:t>
            </w:r>
          </w:p>
        </w:tc>
        <w:tc>
          <w:tcPr>
            <w:tcW w:w="7351" w:type="dxa"/>
            <w:tcBorders>
              <w:left w:val="single" w:sz="4" w:space="0" w:color="231F20"/>
            </w:tcBorders>
            <w:shd w:val="clear" w:color="auto" w:fill="D9D9D9"/>
          </w:tcPr>
          <w:p>
            <w:pPr>
              <w:pStyle w:val="TableParagraph"/>
              <w:spacing w:before="18"/>
              <w:ind w:left="3239" w:right="3219"/>
              <w:jc w:val="center"/>
              <w:rPr>
                <w:b/>
                <w:sz w:val="20"/>
              </w:rPr>
            </w:pPr>
            <w:r>
              <w:rPr>
                <w:b/>
                <w:color w:val="231F20"/>
                <w:spacing w:val="-2"/>
                <w:sz w:val="20"/>
              </w:rPr>
              <w:t>Concerns</w:t>
            </w:r>
          </w:p>
        </w:tc>
      </w:tr>
      <w:tr>
        <w:trPr>
          <w:trHeight w:val="288" w:hRule="atLeast"/>
        </w:trPr>
        <w:tc>
          <w:tcPr>
            <w:tcW w:w="2380" w:type="dxa"/>
            <w:tcBorders>
              <w:bottom w:val="single" w:sz="4" w:space="0" w:color="231F20"/>
              <w:right w:val="single" w:sz="4" w:space="0" w:color="231F20"/>
            </w:tcBorders>
          </w:tcPr>
          <w:p>
            <w:pPr>
              <w:pStyle w:val="TableParagraph"/>
              <w:spacing w:before="18"/>
              <w:rPr>
                <w:sz w:val="20"/>
              </w:rPr>
            </w:pPr>
            <w:r>
              <w:rPr>
                <w:color w:val="231F20"/>
                <w:sz w:val="20"/>
              </w:rPr>
              <w:t>Chief</w:t>
            </w:r>
            <w:r>
              <w:rPr>
                <w:color w:val="231F20"/>
                <w:spacing w:val="10"/>
                <w:sz w:val="20"/>
              </w:rPr>
              <w:t> </w:t>
            </w:r>
            <w:r>
              <w:rPr>
                <w:color w:val="231F20"/>
                <w:sz w:val="20"/>
              </w:rPr>
              <w:t>executive</w:t>
            </w:r>
            <w:r>
              <w:rPr>
                <w:color w:val="231F20"/>
                <w:spacing w:val="10"/>
                <w:sz w:val="20"/>
              </w:rPr>
              <w:t> </w:t>
            </w:r>
            <w:r>
              <w:rPr>
                <w:color w:val="231F20"/>
                <w:spacing w:val="-2"/>
                <w:sz w:val="20"/>
              </w:rPr>
              <w:t>officer</w:t>
            </w:r>
          </w:p>
        </w:tc>
        <w:tc>
          <w:tcPr>
            <w:tcW w:w="7351" w:type="dxa"/>
            <w:tcBorders>
              <w:left w:val="single" w:sz="4" w:space="0" w:color="231F20"/>
              <w:bottom w:val="single" w:sz="4" w:space="0" w:color="231F20"/>
            </w:tcBorders>
          </w:tcPr>
          <w:p>
            <w:pPr>
              <w:pStyle w:val="TableParagraph"/>
              <w:spacing w:before="18"/>
              <w:rPr>
                <w:sz w:val="20"/>
              </w:rPr>
            </w:pPr>
            <w:r>
              <w:rPr>
                <w:color w:val="231F20"/>
                <w:sz w:val="20"/>
              </w:rPr>
              <w:t>Programs</w:t>
            </w:r>
            <w:r>
              <w:rPr>
                <w:color w:val="231F20"/>
                <w:spacing w:val="8"/>
                <w:sz w:val="20"/>
              </w:rPr>
              <w:t> </w:t>
            </w:r>
            <w:r>
              <w:rPr>
                <w:color w:val="231F20"/>
                <w:sz w:val="20"/>
              </w:rPr>
              <w:t>are</w:t>
            </w:r>
            <w:r>
              <w:rPr>
                <w:color w:val="231F20"/>
                <w:spacing w:val="10"/>
                <w:sz w:val="20"/>
              </w:rPr>
              <w:t> </w:t>
            </w:r>
            <w:r>
              <w:rPr>
                <w:color w:val="231F20"/>
                <w:sz w:val="20"/>
              </w:rPr>
              <w:t>in</w:t>
            </w:r>
            <w:r>
              <w:rPr>
                <w:color w:val="231F20"/>
                <w:spacing w:val="9"/>
                <w:sz w:val="20"/>
              </w:rPr>
              <w:t> </w:t>
            </w:r>
            <w:r>
              <w:rPr>
                <w:color w:val="231F20"/>
                <w:sz w:val="20"/>
              </w:rPr>
              <w:t>alignment</w:t>
            </w:r>
            <w:r>
              <w:rPr>
                <w:color w:val="231F20"/>
                <w:spacing w:val="10"/>
                <w:sz w:val="20"/>
              </w:rPr>
              <w:t> </w:t>
            </w:r>
            <w:r>
              <w:rPr>
                <w:color w:val="231F20"/>
                <w:sz w:val="20"/>
              </w:rPr>
              <w:t>with</w:t>
            </w:r>
            <w:r>
              <w:rPr>
                <w:color w:val="231F20"/>
                <w:spacing w:val="10"/>
                <w:sz w:val="20"/>
              </w:rPr>
              <w:t> </w:t>
            </w:r>
            <w:r>
              <w:rPr>
                <w:color w:val="231F20"/>
                <w:sz w:val="20"/>
              </w:rPr>
              <w:t>the</w:t>
            </w:r>
            <w:r>
              <w:rPr>
                <w:color w:val="231F20"/>
                <w:spacing w:val="10"/>
                <w:sz w:val="20"/>
              </w:rPr>
              <w:t> </w:t>
            </w:r>
            <w:r>
              <w:rPr>
                <w:color w:val="231F20"/>
                <w:sz w:val="20"/>
              </w:rPr>
              <w:t>new</w:t>
            </w:r>
            <w:r>
              <w:rPr>
                <w:color w:val="231F20"/>
                <w:spacing w:val="10"/>
                <w:sz w:val="20"/>
              </w:rPr>
              <w:t> </w:t>
            </w:r>
            <w:r>
              <w:rPr>
                <w:color w:val="231F20"/>
                <w:sz w:val="20"/>
              </w:rPr>
              <w:t>strategic</w:t>
            </w:r>
            <w:r>
              <w:rPr>
                <w:color w:val="231F20"/>
                <w:spacing w:val="9"/>
                <w:sz w:val="20"/>
              </w:rPr>
              <w:t> </w:t>
            </w:r>
            <w:r>
              <w:rPr>
                <w:color w:val="231F20"/>
                <w:sz w:val="20"/>
              </w:rPr>
              <w:t>goals</w:t>
            </w:r>
            <w:r>
              <w:rPr>
                <w:color w:val="231F20"/>
                <w:spacing w:val="10"/>
                <w:sz w:val="20"/>
              </w:rPr>
              <w:t> </w:t>
            </w:r>
            <w:r>
              <w:rPr>
                <w:color w:val="231F20"/>
                <w:sz w:val="20"/>
              </w:rPr>
              <w:t>and</w:t>
            </w:r>
            <w:r>
              <w:rPr>
                <w:color w:val="231F20"/>
                <w:spacing w:val="11"/>
                <w:sz w:val="20"/>
              </w:rPr>
              <w:t> </w:t>
            </w:r>
            <w:r>
              <w:rPr>
                <w:color w:val="231F20"/>
                <w:spacing w:val="-2"/>
                <w:sz w:val="20"/>
              </w:rPr>
              <w:t>objectives</w:t>
            </w:r>
          </w:p>
        </w:tc>
      </w:tr>
      <w:tr>
        <w:trPr>
          <w:trHeight w:val="293" w:hRule="atLeast"/>
        </w:trPr>
        <w:tc>
          <w:tcPr>
            <w:tcW w:w="2380" w:type="dxa"/>
            <w:tcBorders>
              <w:top w:val="single" w:sz="4" w:space="0" w:color="231F20"/>
              <w:bottom w:val="single" w:sz="4" w:space="0" w:color="231F20"/>
              <w:right w:val="single" w:sz="4" w:space="0" w:color="231F20"/>
            </w:tcBorders>
          </w:tcPr>
          <w:p>
            <w:pPr>
              <w:pStyle w:val="TableParagraph"/>
              <w:rPr>
                <w:sz w:val="20"/>
              </w:rPr>
            </w:pPr>
            <w:r>
              <w:rPr>
                <w:color w:val="231F20"/>
                <w:sz w:val="20"/>
              </w:rPr>
              <w:t>Chief</w:t>
            </w:r>
            <w:r>
              <w:rPr>
                <w:color w:val="231F20"/>
                <w:spacing w:val="13"/>
                <w:sz w:val="20"/>
              </w:rPr>
              <w:t> </w:t>
            </w:r>
            <w:r>
              <w:rPr>
                <w:color w:val="231F20"/>
                <w:sz w:val="20"/>
              </w:rPr>
              <w:t>information</w:t>
            </w:r>
            <w:r>
              <w:rPr>
                <w:color w:val="231F20"/>
                <w:spacing w:val="13"/>
                <w:sz w:val="20"/>
              </w:rPr>
              <w:t> </w:t>
            </w:r>
            <w:r>
              <w:rPr>
                <w:color w:val="231F20"/>
                <w:spacing w:val="-2"/>
                <w:sz w:val="20"/>
              </w:rPr>
              <w:t>officer</w:t>
            </w:r>
          </w:p>
        </w:tc>
        <w:tc>
          <w:tcPr>
            <w:tcW w:w="7351" w:type="dxa"/>
            <w:tcBorders>
              <w:top w:val="single" w:sz="4" w:space="0" w:color="231F20"/>
              <w:left w:val="single" w:sz="4" w:space="0" w:color="231F20"/>
              <w:bottom w:val="single" w:sz="4" w:space="0" w:color="231F20"/>
            </w:tcBorders>
          </w:tcPr>
          <w:p>
            <w:pPr>
              <w:pStyle w:val="TableParagraph"/>
              <w:rPr>
                <w:sz w:val="20"/>
              </w:rPr>
            </w:pPr>
            <w:r>
              <w:rPr>
                <w:color w:val="231F20"/>
                <w:sz w:val="20"/>
              </w:rPr>
              <w:t>Impact</w:t>
            </w:r>
            <w:r>
              <w:rPr>
                <w:color w:val="231F20"/>
                <w:spacing w:val="5"/>
                <w:sz w:val="20"/>
              </w:rPr>
              <w:t> </w:t>
            </w:r>
            <w:r>
              <w:rPr>
                <w:color w:val="231F20"/>
                <w:sz w:val="20"/>
              </w:rPr>
              <w:t>of</w:t>
            </w:r>
            <w:r>
              <w:rPr>
                <w:color w:val="231F20"/>
                <w:spacing w:val="8"/>
                <w:sz w:val="20"/>
              </w:rPr>
              <w:t> </w:t>
            </w:r>
            <w:r>
              <w:rPr>
                <w:color w:val="231F20"/>
                <w:sz w:val="20"/>
              </w:rPr>
              <w:t>new</w:t>
            </w:r>
            <w:r>
              <w:rPr>
                <w:color w:val="231F20"/>
                <w:spacing w:val="5"/>
                <w:sz w:val="20"/>
              </w:rPr>
              <w:t> </w:t>
            </w:r>
            <w:r>
              <w:rPr>
                <w:color w:val="231F20"/>
                <w:sz w:val="20"/>
              </w:rPr>
              <w:t>EA</w:t>
            </w:r>
            <w:r>
              <w:rPr>
                <w:color w:val="231F20"/>
                <w:spacing w:val="6"/>
                <w:sz w:val="20"/>
              </w:rPr>
              <w:t> </w:t>
            </w:r>
            <w:r>
              <w:rPr>
                <w:color w:val="231F20"/>
                <w:sz w:val="20"/>
              </w:rPr>
              <w:t>on</w:t>
            </w:r>
            <w:r>
              <w:rPr>
                <w:color w:val="231F20"/>
                <w:spacing w:val="6"/>
                <w:sz w:val="20"/>
              </w:rPr>
              <w:t> </w:t>
            </w:r>
            <w:r>
              <w:rPr>
                <w:color w:val="231F20"/>
                <w:sz w:val="20"/>
              </w:rPr>
              <w:t>cyber</w:t>
            </w:r>
            <w:r>
              <w:rPr>
                <w:color w:val="231F20"/>
                <w:spacing w:val="7"/>
                <w:sz w:val="20"/>
              </w:rPr>
              <w:t> </w:t>
            </w:r>
            <w:r>
              <w:rPr>
                <w:color w:val="231F20"/>
                <w:sz w:val="20"/>
              </w:rPr>
              <w:t>threat</w:t>
            </w:r>
            <w:r>
              <w:rPr>
                <w:color w:val="231F20"/>
                <w:spacing w:val="6"/>
                <w:sz w:val="20"/>
              </w:rPr>
              <w:t> </w:t>
            </w:r>
            <w:r>
              <w:rPr>
                <w:color w:val="231F20"/>
                <w:sz w:val="20"/>
              </w:rPr>
              <w:t>posture</w:t>
            </w:r>
            <w:r>
              <w:rPr>
                <w:color w:val="231F20"/>
                <w:spacing w:val="7"/>
                <w:sz w:val="20"/>
              </w:rPr>
              <w:t> </w:t>
            </w:r>
            <w:r>
              <w:rPr>
                <w:color w:val="231F20"/>
                <w:sz w:val="20"/>
              </w:rPr>
              <w:t>and</w:t>
            </w:r>
            <w:r>
              <w:rPr>
                <w:color w:val="231F20"/>
                <w:spacing w:val="7"/>
                <w:sz w:val="20"/>
              </w:rPr>
              <w:t> </w:t>
            </w:r>
            <w:r>
              <w:rPr>
                <w:color w:val="231F20"/>
                <w:sz w:val="20"/>
              </w:rPr>
              <w:t>cyber</w:t>
            </w:r>
            <w:r>
              <w:rPr>
                <w:color w:val="231F20"/>
                <w:spacing w:val="8"/>
                <w:sz w:val="20"/>
              </w:rPr>
              <w:t> </w:t>
            </w:r>
            <w:r>
              <w:rPr>
                <w:color w:val="231F20"/>
                <w:spacing w:val="-2"/>
                <w:sz w:val="20"/>
              </w:rPr>
              <w:t>initiatives</w:t>
            </w:r>
          </w:p>
        </w:tc>
      </w:tr>
      <w:tr>
        <w:trPr>
          <w:trHeight w:val="513" w:hRule="atLeast"/>
        </w:trPr>
        <w:tc>
          <w:tcPr>
            <w:tcW w:w="2380" w:type="dxa"/>
            <w:tcBorders>
              <w:top w:val="single" w:sz="4" w:space="0" w:color="231F20"/>
              <w:bottom w:val="single" w:sz="4" w:space="0" w:color="231F20"/>
              <w:right w:val="single" w:sz="4" w:space="0" w:color="231F20"/>
            </w:tcBorders>
          </w:tcPr>
          <w:p>
            <w:pPr>
              <w:pStyle w:val="TableParagraph"/>
              <w:spacing w:before="133"/>
              <w:rPr>
                <w:sz w:val="20"/>
              </w:rPr>
            </w:pPr>
            <w:r>
              <w:rPr>
                <w:color w:val="231F20"/>
                <w:sz w:val="20"/>
              </w:rPr>
              <w:t>Program</w:t>
            </w:r>
            <w:r>
              <w:rPr>
                <w:color w:val="231F20"/>
                <w:spacing w:val="20"/>
                <w:sz w:val="20"/>
              </w:rPr>
              <w:t> </w:t>
            </w:r>
            <w:r>
              <w:rPr>
                <w:color w:val="231F20"/>
                <w:spacing w:val="-2"/>
                <w:sz w:val="20"/>
              </w:rPr>
              <w:t>manager</w:t>
            </w:r>
          </w:p>
        </w:tc>
        <w:tc>
          <w:tcPr>
            <w:tcW w:w="7351" w:type="dxa"/>
            <w:tcBorders>
              <w:top w:val="single" w:sz="4" w:space="0" w:color="231F20"/>
              <w:left w:val="single" w:sz="4" w:space="0" w:color="231F20"/>
              <w:bottom w:val="single" w:sz="4" w:space="0" w:color="231F20"/>
            </w:tcBorders>
          </w:tcPr>
          <w:p>
            <w:pPr>
              <w:pStyle w:val="TableParagraph"/>
              <w:spacing w:line="225" w:lineRule="auto" w:before="34"/>
              <w:rPr>
                <w:sz w:val="20"/>
              </w:rPr>
            </w:pPr>
            <w:r>
              <w:rPr>
                <w:color w:val="231F20"/>
                <w:sz w:val="20"/>
              </w:rPr>
              <w:t>Cost and schedule impact on baselined program plans; increased risk of program </w:t>
            </w:r>
            <w:r>
              <w:rPr>
                <w:color w:val="231F20"/>
                <w:spacing w:val="-2"/>
                <w:sz w:val="20"/>
              </w:rPr>
              <w:t>execution</w:t>
            </w:r>
          </w:p>
        </w:tc>
      </w:tr>
      <w:tr>
        <w:trPr>
          <w:trHeight w:val="288" w:hRule="atLeast"/>
        </w:trPr>
        <w:tc>
          <w:tcPr>
            <w:tcW w:w="2380" w:type="dxa"/>
            <w:tcBorders>
              <w:top w:val="single" w:sz="4" w:space="0" w:color="231F20"/>
              <w:right w:val="single" w:sz="4" w:space="0" w:color="231F20"/>
            </w:tcBorders>
          </w:tcPr>
          <w:p>
            <w:pPr>
              <w:pStyle w:val="TableParagraph"/>
              <w:rPr>
                <w:sz w:val="20"/>
              </w:rPr>
            </w:pPr>
            <w:r>
              <w:rPr>
                <w:color w:val="231F20"/>
                <w:sz w:val="20"/>
              </w:rPr>
              <w:t>Enterprise</w:t>
            </w:r>
            <w:r>
              <w:rPr>
                <w:color w:val="231F20"/>
                <w:spacing w:val="18"/>
                <w:sz w:val="20"/>
              </w:rPr>
              <w:t> </w:t>
            </w:r>
            <w:r>
              <w:rPr>
                <w:color w:val="231F20"/>
                <w:spacing w:val="-2"/>
                <w:sz w:val="20"/>
              </w:rPr>
              <w:t>operations</w:t>
            </w:r>
          </w:p>
        </w:tc>
        <w:tc>
          <w:tcPr>
            <w:tcW w:w="7351" w:type="dxa"/>
            <w:tcBorders>
              <w:top w:val="single" w:sz="4" w:space="0" w:color="231F20"/>
              <w:left w:val="single" w:sz="4" w:space="0" w:color="231F20"/>
            </w:tcBorders>
          </w:tcPr>
          <w:p>
            <w:pPr>
              <w:pStyle w:val="TableParagraph"/>
              <w:rPr>
                <w:sz w:val="20"/>
              </w:rPr>
            </w:pPr>
            <w:r>
              <w:rPr>
                <w:color w:val="231F20"/>
                <w:sz w:val="20"/>
              </w:rPr>
              <w:t>Improved</w:t>
            </w:r>
            <w:r>
              <w:rPr>
                <w:color w:val="231F20"/>
                <w:spacing w:val="11"/>
                <w:sz w:val="20"/>
              </w:rPr>
              <w:t> </w:t>
            </w:r>
            <w:r>
              <w:rPr>
                <w:color w:val="231F20"/>
                <w:sz w:val="20"/>
              </w:rPr>
              <w:t>customer</w:t>
            </w:r>
            <w:r>
              <w:rPr>
                <w:color w:val="231F20"/>
                <w:spacing w:val="12"/>
                <w:sz w:val="20"/>
              </w:rPr>
              <w:t> </w:t>
            </w:r>
            <w:r>
              <w:rPr>
                <w:color w:val="231F20"/>
                <w:sz w:val="20"/>
              </w:rPr>
              <w:t>satisfaction;</w:t>
            </w:r>
            <w:r>
              <w:rPr>
                <w:color w:val="231F20"/>
                <w:spacing w:val="12"/>
                <w:sz w:val="20"/>
              </w:rPr>
              <w:t> </w:t>
            </w:r>
            <w:r>
              <w:rPr>
                <w:color w:val="231F20"/>
                <w:sz w:val="20"/>
              </w:rPr>
              <w:t>improved</w:t>
            </w:r>
            <w:r>
              <w:rPr>
                <w:color w:val="231F20"/>
                <w:spacing w:val="12"/>
                <w:sz w:val="20"/>
              </w:rPr>
              <w:t> </w:t>
            </w:r>
            <w:r>
              <w:rPr>
                <w:color w:val="231F20"/>
                <w:sz w:val="20"/>
              </w:rPr>
              <w:t>profit</w:t>
            </w:r>
            <w:r>
              <w:rPr>
                <w:color w:val="231F20"/>
                <w:spacing w:val="11"/>
                <w:sz w:val="20"/>
              </w:rPr>
              <w:t> </w:t>
            </w:r>
            <w:r>
              <w:rPr>
                <w:color w:val="231F20"/>
                <w:spacing w:val="-2"/>
                <w:sz w:val="20"/>
              </w:rPr>
              <w:t>margins</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rPr>
          <w:b/>
          <w:sz w:val="16"/>
        </w:rPr>
      </w:pPr>
    </w:p>
    <w:p>
      <w:pPr>
        <w:spacing w:after="0"/>
        <w:rPr>
          <w:sz w:val="16"/>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2"/>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61</w:t>
      </w:r>
    </w:p>
    <w:p>
      <w:pPr>
        <w:spacing w:after="0"/>
        <w:jc w:val="left"/>
        <w:rPr>
          <w:sz w:val="22"/>
        </w:rPr>
        <w:sectPr>
          <w:type w:val="continuous"/>
          <w:pgSz w:w="11340" w:h="16840"/>
          <w:pgMar w:top="360" w:bottom="280" w:left="620" w:right="60"/>
          <w:cols w:num="2" w:equalWidth="0">
            <w:col w:w="3628" w:space="40"/>
            <w:col w:w="6992"/>
          </w:cols>
        </w:sectPr>
      </w:pPr>
    </w:p>
    <w:p>
      <w:pPr>
        <w:pStyle w:val="Heading4"/>
      </w:pPr>
      <w:r>
        <w:rPr>
          <w:color w:val="231F20"/>
        </w:rPr>
        <w:t>ISO/IEC/IEEE</w:t>
      </w:r>
      <w:r>
        <w:rPr>
          <w:color w:val="231F20"/>
          <w:spacing w:val="-9"/>
        </w:rPr>
        <w:t> </w:t>
      </w:r>
      <w:r>
        <w:rPr>
          <w:color w:val="231F20"/>
          <w:spacing w:val="-2"/>
        </w:rPr>
        <w:t>42030:2019(E)</w:t>
      </w:r>
    </w:p>
    <w:p>
      <w:pPr>
        <w:pStyle w:val="BodyText"/>
        <w:rPr>
          <w:b/>
          <w:sz w:val="28"/>
        </w:rPr>
      </w:pPr>
    </w:p>
    <w:p>
      <w:pPr>
        <w:pStyle w:val="BodyText"/>
        <w:spacing w:before="7"/>
        <w:rPr>
          <w:b/>
          <w:sz w:val="32"/>
        </w:rPr>
      </w:pPr>
    </w:p>
    <w:p>
      <w:pPr>
        <w:pStyle w:val="Heading5"/>
        <w:numPr>
          <w:ilvl w:val="2"/>
          <w:numId w:val="55"/>
        </w:numPr>
        <w:tabs>
          <w:tab w:pos="853" w:val="left" w:leader="none"/>
          <w:tab w:pos="855" w:val="left" w:leader="none"/>
        </w:tabs>
        <w:spacing w:line="240" w:lineRule="auto" w:before="1" w:after="0"/>
        <w:ind w:left="854" w:right="0" w:hanging="738"/>
        <w:jc w:val="left"/>
      </w:pPr>
      <w:r>
        <w:rPr>
          <w:color w:val="231F20"/>
        </w:rPr>
        <w:t>Enterprise</w:t>
      </w:r>
      <w:r>
        <w:rPr>
          <w:color w:val="231F20"/>
          <w:spacing w:val="-12"/>
        </w:rPr>
        <w:t> </w:t>
      </w:r>
      <w:r>
        <w:rPr>
          <w:color w:val="231F20"/>
        </w:rPr>
        <w:t>architecture</w:t>
      </w:r>
      <w:r>
        <w:rPr>
          <w:color w:val="231F20"/>
          <w:spacing w:val="-9"/>
        </w:rPr>
        <w:t> </w:t>
      </w:r>
      <w:r>
        <w:rPr>
          <w:color w:val="231F20"/>
        </w:rPr>
        <w:t>—</w:t>
      </w:r>
      <w:r>
        <w:rPr>
          <w:color w:val="231F20"/>
          <w:spacing w:val="-10"/>
        </w:rPr>
        <w:t> </w:t>
      </w:r>
      <w:r>
        <w:rPr>
          <w:color w:val="231F20"/>
        </w:rPr>
        <w:t>Evaluation</w:t>
      </w:r>
      <w:r>
        <w:rPr>
          <w:color w:val="231F20"/>
          <w:spacing w:val="-9"/>
        </w:rPr>
        <w:t> </w:t>
      </w:r>
      <w:r>
        <w:rPr>
          <w:color w:val="231F20"/>
          <w:spacing w:val="-2"/>
        </w:rPr>
        <w:t>synthesis</w:t>
      </w:r>
    </w:p>
    <w:p>
      <w:pPr>
        <w:pStyle w:val="BodyText"/>
        <w:spacing w:before="9"/>
        <w:rPr>
          <w:b/>
          <w:sz w:val="24"/>
        </w:rPr>
      </w:pPr>
    </w:p>
    <w:p>
      <w:pPr>
        <w:spacing w:before="1"/>
        <w:ind w:left="797" w:right="1468" w:firstLine="0"/>
        <w:jc w:val="center"/>
        <w:rPr>
          <w:b/>
          <w:sz w:val="22"/>
        </w:rPr>
      </w:pPr>
      <w:r>
        <w:rPr>
          <w:b/>
          <w:color w:val="231F20"/>
          <w:sz w:val="22"/>
        </w:rPr>
        <w:t>Table C.14</w:t>
      </w:r>
      <w:r>
        <w:rPr>
          <w:b/>
          <w:color w:val="231F20"/>
          <w:spacing w:val="3"/>
          <w:sz w:val="22"/>
        </w:rPr>
        <w:t> </w:t>
      </w:r>
      <w:r>
        <w:rPr>
          <w:b/>
          <w:color w:val="231F20"/>
          <w:sz w:val="22"/>
        </w:rPr>
        <w:t>—</w:t>
      </w:r>
      <w:r>
        <w:rPr>
          <w:b/>
          <w:color w:val="231F20"/>
          <w:spacing w:val="3"/>
          <w:sz w:val="22"/>
        </w:rPr>
        <w:t> </w:t>
      </w:r>
      <w:r>
        <w:rPr>
          <w:b/>
          <w:color w:val="231F20"/>
          <w:sz w:val="22"/>
        </w:rPr>
        <w:t>Enterprise</w:t>
      </w:r>
      <w:r>
        <w:rPr>
          <w:b/>
          <w:color w:val="231F20"/>
          <w:spacing w:val="5"/>
          <w:sz w:val="22"/>
        </w:rPr>
        <w:t> </w:t>
      </w:r>
      <w:r>
        <w:rPr>
          <w:b/>
          <w:color w:val="231F20"/>
          <w:sz w:val="22"/>
        </w:rPr>
        <w:t>architecture</w:t>
      </w:r>
      <w:r>
        <w:rPr>
          <w:b/>
          <w:color w:val="231F20"/>
          <w:spacing w:val="3"/>
          <w:sz w:val="22"/>
        </w:rPr>
        <w:t> </w:t>
      </w:r>
      <w:r>
        <w:rPr>
          <w:b/>
          <w:color w:val="231F20"/>
          <w:sz w:val="22"/>
        </w:rPr>
        <w:t>—</w:t>
      </w:r>
      <w:r>
        <w:rPr>
          <w:b/>
          <w:color w:val="231F20"/>
          <w:spacing w:val="3"/>
          <w:sz w:val="22"/>
        </w:rPr>
        <w:t> </w:t>
      </w:r>
      <w:r>
        <w:rPr>
          <w:b/>
          <w:color w:val="231F20"/>
          <w:sz w:val="22"/>
        </w:rPr>
        <w:t>Evaluation</w:t>
      </w:r>
      <w:r>
        <w:rPr>
          <w:b/>
          <w:color w:val="231F20"/>
          <w:spacing w:val="3"/>
          <w:sz w:val="22"/>
        </w:rPr>
        <w:t> </w:t>
      </w:r>
      <w:r>
        <w:rPr>
          <w:b/>
          <w:color w:val="231F20"/>
          <w:spacing w:val="-2"/>
          <w:sz w:val="22"/>
        </w:rPr>
        <w:t>synthesis</w:t>
      </w:r>
    </w:p>
    <w:p>
      <w:pPr>
        <w:pStyle w:val="BodyText"/>
        <w:spacing w:before="3"/>
        <w:rPr>
          <w:b/>
          <w:sz w:val="12"/>
        </w:rPr>
      </w:pPr>
    </w:p>
    <w:tbl>
      <w:tblPr>
        <w:tblW w:w="0" w:type="auto"/>
        <w:jc w:val="left"/>
        <w:tblInd w:w="13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719"/>
        <w:gridCol w:w="2641"/>
        <w:gridCol w:w="2086"/>
        <w:gridCol w:w="3284"/>
      </w:tblGrid>
      <w:tr>
        <w:trPr>
          <w:trHeight w:val="503" w:hRule="atLeast"/>
        </w:trPr>
        <w:tc>
          <w:tcPr>
            <w:tcW w:w="1719" w:type="dxa"/>
            <w:tcBorders>
              <w:right w:val="single" w:sz="4" w:space="0" w:color="231F20"/>
            </w:tcBorders>
            <w:shd w:val="clear" w:color="auto" w:fill="D9D9D9"/>
          </w:tcPr>
          <w:p>
            <w:pPr>
              <w:pStyle w:val="TableParagraph"/>
              <w:spacing w:before="128"/>
              <w:ind w:left="371"/>
              <w:rPr>
                <w:b/>
                <w:sz w:val="20"/>
              </w:rPr>
            </w:pPr>
            <w:r>
              <w:rPr>
                <w:b/>
                <w:color w:val="231F20"/>
                <w:spacing w:val="-2"/>
                <w:sz w:val="20"/>
              </w:rPr>
              <w:t>Objectives</w:t>
            </w:r>
          </w:p>
        </w:tc>
        <w:tc>
          <w:tcPr>
            <w:tcW w:w="2641" w:type="dxa"/>
            <w:tcBorders>
              <w:left w:val="single" w:sz="4" w:space="0" w:color="231F20"/>
              <w:right w:val="single" w:sz="4" w:space="0" w:color="231F20"/>
            </w:tcBorders>
            <w:shd w:val="clear" w:color="auto" w:fill="D9D9D9"/>
          </w:tcPr>
          <w:p>
            <w:pPr>
              <w:pStyle w:val="TableParagraph"/>
              <w:spacing w:before="128"/>
              <w:ind w:left="369"/>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2086" w:type="dxa"/>
            <w:tcBorders>
              <w:left w:val="single" w:sz="4" w:space="0" w:color="231F20"/>
              <w:right w:val="single" w:sz="4" w:space="0" w:color="231F20"/>
            </w:tcBorders>
            <w:shd w:val="clear" w:color="auto" w:fill="D9D9D9"/>
          </w:tcPr>
          <w:p>
            <w:pPr>
              <w:pStyle w:val="TableParagraph"/>
              <w:spacing w:line="225" w:lineRule="auto" w:before="29"/>
              <w:ind w:left="609" w:hanging="531"/>
              <w:rPr>
                <w:b/>
                <w:sz w:val="20"/>
              </w:rPr>
            </w:pPr>
            <w:r>
              <w:rPr>
                <w:b/>
                <w:color w:val="231F20"/>
                <w:sz w:val="20"/>
              </w:rPr>
              <w:t>Evaluation </w:t>
            </w:r>
            <w:r>
              <w:rPr>
                <w:b/>
                <w:color w:val="231F20"/>
                <w:sz w:val="20"/>
              </w:rPr>
              <w:t>synthesis </w:t>
            </w:r>
            <w:r>
              <w:rPr>
                <w:b/>
                <w:color w:val="231F20"/>
                <w:spacing w:val="-2"/>
                <w:sz w:val="20"/>
              </w:rPr>
              <w:t>approach</w:t>
            </w:r>
          </w:p>
        </w:tc>
        <w:tc>
          <w:tcPr>
            <w:tcW w:w="3284" w:type="dxa"/>
            <w:tcBorders>
              <w:left w:val="single" w:sz="4" w:space="0" w:color="231F20"/>
            </w:tcBorders>
            <w:shd w:val="clear" w:color="auto" w:fill="D9D9D9"/>
          </w:tcPr>
          <w:p>
            <w:pPr>
              <w:pStyle w:val="TableParagraph"/>
              <w:spacing w:before="128"/>
              <w:ind w:left="1293" w:right="1272"/>
              <w:jc w:val="center"/>
              <w:rPr>
                <w:b/>
                <w:sz w:val="20"/>
              </w:rPr>
            </w:pPr>
            <w:r>
              <w:rPr>
                <w:b/>
                <w:color w:val="231F20"/>
                <w:spacing w:val="-2"/>
                <w:sz w:val="20"/>
              </w:rPr>
              <w:t>Results</w:t>
            </w:r>
          </w:p>
        </w:tc>
      </w:tr>
      <w:tr>
        <w:trPr>
          <w:trHeight w:val="2161" w:hRule="atLeast"/>
        </w:trPr>
        <w:tc>
          <w:tcPr>
            <w:tcW w:w="1719" w:type="dxa"/>
            <w:tcBorders>
              <w:bottom w:val="single" w:sz="4" w:space="0" w:color="231F20"/>
              <w:right w:val="single" w:sz="4" w:space="0" w:color="231F20"/>
            </w:tcBorders>
          </w:tcPr>
          <w:p>
            <w:pPr>
              <w:pStyle w:val="TableParagraph"/>
              <w:spacing w:line="225" w:lineRule="auto" w:before="29"/>
              <w:rPr>
                <w:sz w:val="20"/>
              </w:rPr>
            </w:pPr>
            <w:r>
              <w:rPr>
                <w:color w:val="231F20"/>
                <w:sz w:val="20"/>
              </w:rPr>
              <w:t>Align</w:t>
            </w:r>
            <w:r>
              <w:rPr>
                <w:color w:val="231F20"/>
                <w:spacing w:val="-3"/>
                <w:sz w:val="20"/>
              </w:rPr>
              <w:t> </w:t>
            </w:r>
            <w:r>
              <w:rPr>
                <w:color w:val="231F20"/>
                <w:sz w:val="20"/>
              </w:rPr>
              <w:t>programs with</w:t>
            </w:r>
            <w:r>
              <w:rPr>
                <w:color w:val="231F20"/>
                <w:spacing w:val="-1"/>
                <w:sz w:val="20"/>
              </w:rPr>
              <w:t> </w:t>
            </w:r>
            <w:r>
              <w:rPr>
                <w:color w:val="231F20"/>
                <w:sz w:val="20"/>
              </w:rPr>
              <w:t>strategic</w:t>
            </w:r>
            <w:r>
              <w:rPr>
                <w:color w:val="231F20"/>
                <w:spacing w:val="-1"/>
                <w:sz w:val="20"/>
              </w:rPr>
              <w:t> </w:t>
            </w:r>
            <w:r>
              <w:rPr>
                <w:color w:val="231F20"/>
                <w:sz w:val="20"/>
              </w:rPr>
              <w:t>plan</w:t>
            </w:r>
          </w:p>
        </w:tc>
        <w:tc>
          <w:tcPr>
            <w:tcW w:w="2641" w:type="dxa"/>
            <w:tcBorders>
              <w:left w:val="single" w:sz="4" w:space="0" w:color="231F20"/>
              <w:bottom w:val="single" w:sz="4" w:space="0" w:color="231F20"/>
              <w:right w:val="single" w:sz="4" w:space="0" w:color="231F20"/>
            </w:tcBorders>
          </w:tcPr>
          <w:p>
            <w:pPr>
              <w:pStyle w:val="TableParagraph"/>
              <w:numPr>
                <w:ilvl w:val="0"/>
                <w:numId w:val="145"/>
              </w:numPr>
              <w:tabs>
                <w:tab w:pos="453" w:val="left" w:leader="none"/>
                <w:tab w:pos="454" w:val="left" w:leader="none"/>
              </w:tabs>
              <w:spacing w:line="225" w:lineRule="auto" w:before="29" w:after="0"/>
              <w:ind w:left="453" w:right="337" w:hanging="403"/>
              <w:jc w:val="left"/>
              <w:rPr>
                <w:sz w:val="20"/>
              </w:rPr>
            </w:pPr>
            <w:r>
              <w:rPr>
                <w:color w:val="231F20"/>
                <w:sz w:val="20"/>
              </w:rPr>
              <w:t>Enterprise capability </w:t>
            </w:r>
            <w:r>
              <w:rPr>
                <w:color w:val="231F20"/>
                <w:spacing w:val="-4"/>
                <w:sz w:val="20"/>
              </w:rPr>
              <w:t>gaps</w:t>
            </w:r>
          </w:p>
          <w:p>
            <w:pPr>
              <w:pStyle w:val="TableParagraph"/>
              <w:numPr>
                <w:ilvl w:val="0"/>
                <w:numId w:val="145"/>
              </w:numPr>
              <w:tabs>
                <w:tab w:pos="453" w:val="left" w:leader="none"/>
                <w:tab w:pos="454" w:val="left" w:leader="none"/>
              </w:tabs>
              <w:spacing w:line="225" w:lineRule="auto" w:before="184" w:after="0"/>
              <w:ind w:left="453" w:right="337" w:hanging="403"/>
              <w:jc w:val="left"/>
              <w:rPr>
                <w:sz w:val="20"/>
              </w:rPr>
            </w:pPr>
            <w:r>
              <w:rPr>
                <w:color w:val="231F20"/>
                <w:sz w:val="20"/>
              </w:rPr>
              <w:t>Enterprise capability </w:t>
            </w:r>
            <w:r>
              <w:rPr>
                <w:color w:val="231F20"/>
                <w:spacing w:val="-2"/>
                <w:sz w:val="20"/>
              </w:rPr>
              <w:t>overlaps</w:t>
            </w:r>
          </w:p>
          <w:p>
            <w:pPr>
              <w:pStyle w:val="TableParagraph"/>
              <w:numPr>
                <w:ilvl w:val="0"/>
                <w:numId w:val="145"/>
              </w:numPr>
              <w:tabs>
                <w:tab w:pos="453" w:val="left" w:leader="none"/>
                <w:tab w:pos="454" w:val="left" w:leader="none"/>
              </w:tabs>
              <w:spacing w:line="225" w:lineRule="auto" w:before="183" w:after="0"/>
              <w:ind w:left="453" w:right="215" w:hanging="403"/>
              <w:jc w:val="left"/>
              <w:rPr>
                <w:sz w:val="20"/>
              </w:rPr>
            </w:pPr>
            <w:r>
              <w:rPr>
                <w:color w:val="231F20"/>
                <w:sz w:val="20"/>
              </w:rPr>
              <w:t>Synergy with </w:t>
            </w:r>
            <w:r>
              <w:rPr>
                <w:color w:val="231F20"/>
                <w:sz w:val="20"/>
              </w:rPr>
              <w:t>business </w:t>
            </w:r>
            <w:r>
              <w:rPr>
                <w:color w:val="231F20"/>
                <w:spacing w:val="-2"/>
                <w:sz w:val="20"/>
              </w:rPr>
              <w:t>partners</w:t>
            </w:r>
          </w:p>
          <w:p>
            <w:pPr>
              <w:pStyle w:val="TableParagraph"/>
              <w:numPr>
                <w:ilvl w:val="0"/>
                <w:numId w:val="145"/>
              </w:numPr>
              <w:tabs>
                <w:tab w:pos="453" w:val="left" w:leader="none"/>
                <w:tab w:pos="454" w:val="left" w:leader="none"/>
              </w:tabs>
              <w:spacing w:line="240" w:lineRule="auto" w:before="172" w:after="0"/>
              <w:ind w:left="453" w:right="0" w:hanging="404"/>
              <w:jc w:val="left"/>
              <w:rPr>
                <w:sz w:val="20"/>
              </w:rPr>
            </w:pPr>
            <w:r>
              <w:rPr>
                <w:color w:val="231F20"/>
                <w:sz w:val="20"/>
              </w:rPr>
              <w:t>Marketplace</w:t>
            </w:r>
            <w:r>
              <w:rPr>
                <w:color w:val="231F20"/>
                <w:spacing w:val="17"/>
                <w:sz w:val="20"/>
              </w:rPr>
              <w:t> </w:t>
            </w:r>
            <w:r>
              <w:rPr>
                <w:color w:val="231F20"/>
                <w:spacing w:val="-2"/>
                <w:sz w:val="20"/>
              </w:rPr>
              <w:t>coverage</w:t>
            </w:r>
          </w:p>
        </w:tc>
        <w:tc>
          <w:tcPr>
            <w:tcW w:w="2086" w:type="dxa"/>
            <w:tcBorders>
              <w:left w:val="single" w:sz="4" w:space="0" w:color="231F20"/>
              <w:bottom w:val="single" w:sz="4" w:space="0" w:color="231F20"/>
              <w:right w:val="single" w:sz="4" w:space="0" w:color="231F20"/>
            </w:tcBorders>
          </w:tcPr>
          <w:p>
            <w:pPr>
              <w:pStyle w:val="TableParagraph"/>
              <w:tabs>
                <w:tab w:pos="453" w:val="left" w:leader="none"/>
              </w:tabs>
              <w:spacing w:line="227" w:lineRule="exact" w:before="18"/>
              <w:ind w:left="51"/>
              <w:rPr>
                <w:sz w:val="20"/>
              </w:rPr>
            </w:pPr>
            <w:r>
              <w:rPr>
                <w:color w:val="231F20"/>
                <w:spacing w:val="-10"/>
                <w:sz w:val="20"/>
              </w:rPr>
              <w:t>—</w:t>
            </w:r>
            <w:r>
              <w:rPr>
                <w:color w:val="231F20"/>
                <w:sz w:val="20"/>
              </w:rPr>
              <w:tab/>
              <w:t>Review</w:t>
            </w:r>
            <w:r>
              <w:rPr>
                <w:color w:val="231F20"/>
                <w:spacing w:val="7"/>
                <w:sz w:val="20"/>
              </w:rPr>
              <w:t> </w:t>
            </w:r>
            <w:r>
              <w:rPr>
                <w:color w:val="231F20"/>
                <w:spacing w:val="-2"/>
                <w:sz w:val="20"/>
              </w:rPr>
              <w:t>panel</w:t>
            </w:r>
          </w:p>
          <w:p>
            <w:pPr>
              <w:pStyle w:val="TableParagraph"/>
              <w:spacing w:line="225" w:lineRule="auto" w:before="4"/>
              <w:ind w:left="453" w:right="629"/>
              <w:rPr>
                <w:sz w:val="20"/>
              </w:rPr>
            </w:pPr>
            <w:r>
              <w:rPr>
                <w:color w:val="231F20"/>
                <w:spacing w:val="-2"/>
                <w:sz w:val="20"/>
              </w:rPr>
              <w:t>consisting </w:t>
            </w:r>
            <w:r>
              <w:rPr>
                <w:color w:val="231F20"/>
                <w:sz w:val="20"/>
              </w:rPr>
              <w:t>of</w:t>
            </w:r>
            <w:r>
              <w:rPr>
                <w:color w:val="231F20"/>
                <w:spacing w:val="-12"/>
                <w:sz w:val="20"/>
              </w:rPr>
              <w:t> </w:t>
            </w:r>
            <w:r>
              <w:rPr>
                <w:color w:val="231F20"/>
                <w:sz w:val="20"/>
              </w:rPr>
              <w:t>program </w:t>
            </w:r>
            <w:r>
              <w:rPr>
                <w:color w:val="231F20"/>
                <w:spacing w:val="-2"/>
                <w:sz w:val="20"/>
              </w:rPr>
              <w:t>managers</w:t>
            </w:r>
          </w:p>
        </w:tc>
        <w:tc>
          <w:tcPr>
            <w:tcW w:w="3284" w:type="dxa"/>
            <w:tcBorders>
              <w:left w:val="single" w:sz="4" w:space="0" w:color="231F20"/>
              <w:bottom w:val="single" w:sz="4" w:space="0" w:color="231F20"/>
            </w:tcBorders>
          </w:tcPr>
          <w:p>
            <w:pPr>
              <w:pStyle w:val="TableParagraph"/>
              <w:numPr>
                <w:ilvl w:val="0"/>
                <w:numId w:val="146"/>
              </w:numPr>
              <w:tabs>
                <w:tab w:pos="448" w:val="left" w:leader="none"/>
                <w:tab w:pos="450" w:val="left" w:leader="none"/>
              </w:tabs>
              <w:spacing w:line="225" w:lineRule="auto" w:before="29" w:after="0"/>
              <w:ind w:left="449" w:right="110" w:hanging="403"/>
              <w:jc w:val="left"/>
              <w:rPr>
                <w:sz w:val="20"/>
              </w:rPr>
            </w:pPr>
            <w:r>
              <w:rPr>
                <w:color w:val="231F20"/>
                <w:sz w:val="20"/>
              </w:rPr>
              <w:t>Review panel report to architecture governance board</w:t>
            </w:r>
          </w:p>
          <w:p>
            <w:pPr>
              <w:pStyle w:val="TableParagraph"/>
              <w:numPr>
                <w:ilvl w:val="0"/>
                <w:numId w:val="146"/>
              </w:numPr>
              <w:tabs>
                <w:tab w:pos="448" w:val="left" w:leader="none"/>
                <w:tab w:pos="450" w:val="left" w:leader="none"/>
              </w:tabs>
              <w:spacing w:line="225" w:lineRule="auto" w:before="184" w:after="0"/>
              <w:ind w:left="449" w:right="297" w:hanging="403"/>
              <w:jc w:val="left"/>
              <w:rPr>
                <w:sz w:val="20"/>
              </w:rPr>
            </w:pPr>
            <w:r>
              <w:rPr>
                <w:color w:val="231F20"/>
                <w:sz w:val="20"/>
              </w:rPr>
              <w:t>Business impact summary to board &amp; shareholders</w:t>
            </w:r>
          </w:p>
          <w:p>
            <w:pPr>
              <w:pStyle w:val="TableParagraph"/>
              <w:numPr>
                <w:ilvl w:val="0"/>
                <w:numId w:val="146"/>
              </w:numPr>
              <w:tabs>
                <w:tab w:pos="448" w:val="left" w:leader="none"/>
                <w:tab w:pos="450" w:val="left" w:leader="none"/>
              </w:tabs>
              <w:spacing w:line="225" w:lineRule="auto" w:before="183" w:after="0"/>
              <w:ind w:left="449" w:right="228" w:hanging="403"/>
              <w:jc w:val="left"/>
              <w:rPr>
                <w:sz w:val="20"/>
              </w:rPr>
            </w:pPr>
            <w:r>
              <w:rPr>
                <w:color w:val="231F20"/>
                <w:sz w:val="20"/>
              </w:rPr>
              <w:t>Customer impact summary to </w:t>
            </w:r>
            <w:r>
              <w:rPr>
                <w:color w:val="231F20"/>
                <w:spacing w:val="-4"/>
                <w:sz w:val="20"/>
              </w:rPr>
              <w:t>board</w:t>
            </w:r>
          </w:p>
        </w:tc>
      </w:tr>
      <w:tr>
        <w:trPr>
          <w:trHeight w:val="1946" w:hRule="atLeast"/>
        </w:trPr>
        <w:tc>
          <w:tcPr>
            <w:tcW w:w="1719" w:type="dxa"/>
            <w:tcBorders>
              <w:top w:val="single" w:sz="4" w:space="0" w:color="231F20"/>
              <w:bottom w:val="single" w:sz="4" w:space="0" w:color="231F20"/>
              <w:right w:val="single" w:sz="4" w:space="0" w:color="231F20"/>
            </w:tcBorders>
          </w:tcPr>
          <w:p>
            <w:pPr>
              <w:pStyle w:val="TableParagraph"/>
              <w:spacing w:line="225" w:lineRule="auto" w:before="34"/>
              <w:rPr>
                <w:sz w:val="20"/>
              </w:rPr>
            </w:pPr>
            <w:r>
              <w:rPr>
                <w:color w:val="231F20"/>
                <w:sz w:val="20"/>
              </w:rPr>
              <w:t>Improve cyber threat </w:t>
            </w:r>
            <w:r>
              <w:rPr>
                <w:color w:val="231F20"/>
                <w:sz w:val="20"/>
              </w:rPr>
              <w:t>resilience</w:t>
            </w:r>
          </w:p>
        </w:tc>
        <w:tc>
          <w:tcPr>
            <w:tcW w:w="2641" w:type="dxa"/>
            <w:tcBorders>
              <w:top w:val="single" w:sz="4" w:space="0" w:color="231F20"/>
              <w:left w:val="single" w:sz="4" w:space="0" w:color="231F20"/>
              <w:bottom w:val="single" w:sz="4" w:space="0" w:color="231F20"/>
              <w:right w:val="single" w:sz="4" w:space="0" w:color="231F20"/>
            </w:tcBorders>
          </w:tcPr>
          <w:p>
            <w:pPr>
              <w:pStyle w:val="TableParagraph"/>
              <w:numPr>
                <w:ilvl w:val="0"/>
                <w:numId w:val="147"/>
              </w:numPr>
              <w:tabs>
                <w:tab w:pos="453" w:val="left" w:leader="none"/>
                <w:tab w:pos="454" w:val="left" w:leader="none"/>
              </w:tabs>
              <w:spacing w:line="240" w:lineRule="auto" w:before="23" w:after="0"/>
              <w:ind w:left="453" w:right="0" w:hanging="403"/>
              <w:jc w:val="left"/>
              <w:rPr>
                <w:sz w:val="20"/>
              </w:rPr>
            </w:pPr>
            <w:r>
              <w:rPr>
                <w:color w:val="231F20"/>
                <w:sz w:val="20"/>
              </w:rPr>
              <w:t>Threat</w:t>
            </w:r>
            <w:r>
              <w:rPr>
                <w:color w:val="231F20"/>
                <w:spacing w:val="15"/>
                <w:sz w:val="20"/>
              </w:rPr>
              <w:t> </w:t>
            </w:r>
            <w:r>
              <w:rPr>
                <w:color w:val="231F20"/>
                <w:spacing w:val="-2"/>
                <w:sz w:val="20"/>
              </w:rPr>
              <w:t>identification</w:t>
            </w:r>
          </w:p>
          <w:p>
            <w:pPr>
              <w:pStyle w:val="TableParagraph"/>
              <w:numPr>
                <w:ilvl w:val="0"/>
                <w:numId w:val="147"/>
              </w:numPr>
              <w:tabs>
                <w:tab w:pos="453" w:val="left" w:leader="none"/>
                <w:tab w:pos="454" w:val="left" w:leader="none"/>
              </w:tabs>
              <w:spacing w:line="227" w:lineRule="exact" w:before="169" w:after="0"/>
              <w:ind w:left="453" w:right="0" w:hanging="403"/>
              <w:jc w:val="left"/>
              <w:rPr>
                <w:sz w:val="20"/>
              </w:rPr>
            </w:pPr>
            <w:r>
              <w:rPr>
                <w:color w:val="231F20"/>
                <w:sz w:val="20"/>
              </w:rPr>
              <w:t>Threat</w:t>
            </w:r>
            <w:r>
              <w:rPr>
                <w:color w:val="231F20"/>
                <w:spacing w:val="14"/>
                <w:sz w:val="20"/>
              </w:rPr>
              <w:t> </w:t>
            </w:r>
            <w:r>
              <w:rPr>
                <w:color w:val="231F20"/>
                <w:spacing w:val="-2"/>
                <w:sz w:val="20"/>
              </w:rPr>
              <w:t>countermeasure</w:t>
            </w:r>
          </w:p>
          <w:p>
            <w:pPr>
              <w:pStyle w:val="TableParagraph"/>
              <w:spacing w:line="227" w:lineRule="exact" w:before="0"/>
              <w:ind w:left="453"/>
              <w:rPr>
                <w:sz w:val="20"/>
              </w:rPr>
            </w:pPr>
            <w:r>
              <w:rPr>
                <w:color w:val="231F20"/>
                <w:spacing w:val="-2"/>
                <w:sz w:val="20"/>
              </w:rPr>
              <w:t>effectiveness</w:t>
            </w:r>
          </w:p>
          <w:p>
            <w:pPr>
              <w:pStyle w:val="TableParagraph"/>
              <w:numPr>
                <w:ilvl w:val="0"/>
                <w:numId w:val="147"/>
              </w:numPr>
              <w:tabs>
                <w:tab w:pos="453" w:val="left" w:leader="none"/>
                <w:tab w:pos="454" w:val="left" w:leader="none"/>
              </w:tabs>
              <w:spacing w:line="240" w:lineRule="auto" w:before="170" w:after="0"/>
              <w:ind w:left="453" w:right="0" w:hanging="403"/>
              <w:jc w:val="left"/>
              <w:rPr>
                <w:sz w:val="20"/>
              </w:rPr>
            </w:pPr>
            <w:r>
              <w:rPr>
                <w:color w:val="231F20"/>
                <w:sz w:val="20"/>
              </w:rPr>
              <w:t>Threat</w:t>
            </w:r>
            <w:r>
              <w:rPr>
                <w:color w:val="231F20"/>
                <w:spacing w:val="11"/>
                <w:sz w:val="20"/>
              </w:rPr>
              <w:t> </w:t>
            </w:r>
            <w:r>
              <w:rPr>
                <w:color w:val="231F20"/>
                <w:sz w:val="20"/>
              </w:rPr>
              <w:t>damage</w:t>
            </w:r>
            <w:r>
              <w:rPr>
                <w:color w:val="231F20"/>
                <w:spacing w:val="14"/>
                <w:sz w:val="20"/>
              </w:rPr>
              <w:t> </w:t>
            </w:r>
            <w:r>
              <w:rPr>
                <w:color w:val="231F20"/>
                <w:spacing w:val="-2"/>
                <w:sz w:val="20"/>
              </w:rPr>
              <w:t>recovery</w:t>
            </w:r>
          </w:p>
          <w:p>
            <w:pPr>
              <w:pStyle w:val="TableParagraph"/>
              <w:numPr>
                <w:ilvl w:val="0"/>
                <w:numId w:val="147"/>
              </w:numPr>
              <w:tabs>
                <w:tab w:pos="453" w:val="left" w:leader="none"/>
                <w:tab w:pos="454" w:val="left" w:leader="none"/>
              </w:tabs>
              <w:spacing w:line="227" w:lineRule="exact" w:before="170" w:after="0"/>
              <w:ind w:left="453" w:right="0" w:hanging="403"/>
              <w:jc w:val="left"/>
              <w:rPr>
                <w:sz w:val="20"/>
              </w:rPr>
            </w:pPr>
            <w:r>
              <w:rPr>
                <w:color w:val="231F20"/>
                <w:sz w:val="20"/>
              </w:rPr>
              <w:t>Overall</w:t>
            </w:r>
            <w:r>
              <w:rPr>
                <w:color w:val="231F20"/>
                <w:spacing w:val="14"/>
                <w:sz w:val="20"/>
              </w:rPr>
              <w:t> </w:t>
            </w:r>
            <w:r>
              <w:rPr>
                <w:color w:val="231F20"/>
                <w:spacing w:val="-2"/>
                <w:sz w:val="20"/>
              </w:rPr>
              <w:t>operational</w:t>
            </w:r>
          </w:p>
          <w:p>
            <w:pPr>
              <w:pStyle w:val="TableParagraph"/>
              <w:spacing w:line="227" w:lineRule="exact" w:before="0"/>
              <w:ind w:left="453"/>
              <w:rPr>
                <w:sz w:val="20"/>
              </w:rPr>
            </w:pPr>
            <w:r>
              <w:rPr>
                <w:color w:val="231F20"/>
                <w:spacing w:val="-2"/>
                <w:sz w:val="20"/>
              </w:rPr>
              <w:t>uptime</w:t>
            </w:r>
          </w:p>
        </w:tc>
        <w:tc>
          <w:tcPr>
            <w:tcW w:w="2086" w:type="dxa"/>
            <w:tcBorders>
              <w:top w:val="single" w:sz="4" w:space="0" w:color="231F20"/>
              <w:left w:val="single" w:sz="4" w:space="0" w:color="231F20"/>
              <w:bottom w:val="single" w:sz="4" w:space="0" w:color="231F20"/>
              <w:right w:val="single" w:sz="4" w:space="0" w:color="231F20"/>
            </w:tcBorders>
          </w:tcPr>
          <w:p>
            <w:pPr>
              <w:pStyle w:val="TableParagraph"/>
              <w:tabs>
                <w:tab w:pos="453" w:val="left" w:leader="none"/>
              </w:tabs>
              <w:spacing w:line="225" w:lineRule="auto" w:before="34"/>
              <w:ind w:left="454" w:right="225" w:hanging="403"/>
              <w:rPr>
                <w:sz w:val="20"/>
              </w:rPr>
            </w:pPr>
            <w:r>
              <w:rPr>
                <w:color w:val="231F20"/>
                <w:spacing w:val="-10"/>
                <w:sz w:val="20"/>
              </w:rPr>
              <w:t>—</w:t>
            </w:r>
            <w:r>
              <w:rPr>
                <w:color w:val="231F20"/>
                <w:sz w:val="20"/>
              </w:rPr>
              <w:tab/>
            </w:r>
            <w:r>
              <w:rPr>
                <w:color w:val="231F20"/>
                <w:spacing w:val="-2"/>
                <w:sz w:val="20"/>
              </w:rPr>
              <w:t>Model </w:t>
            </w:r>
            <w:r>
              <w:rPr>
                <w:color w:val="231F20"/>
                <w:sz w:val="20"/>
              </w:rPr>
              <w:t>walkthrough </w:t>
            </w:r>
            <w:r>
              <w:rPr>
                <w:color w:val="231F20"/>
                <w:sz w:val="20"/>
              </w:rPr>
              <w:t>by cyber domain </w:t>
            </w:r>
            <w:r>
              <w:rPr>
                <w:color w:val="231F20"/>
                <w:spacing w:val="-2"/>
                <w:sz w:val="20"/>
              </w:rPr>
              <w:t>experts</w:t>
            </w:r>
          </w:p>
        </w:tc>
        <w:tc>
          <w:tcPr>
            <w:tcW w:w="3284" w:type="dxa"/>
            <w:tcBorders>
              <w:top w:val="single" w:sz="4" w:space="0" w:color="231F20"/>
              <w:left w:val="single" w:sz="4" w:space="0" w:color="231F20"/>
              <w:bottom w:val="single" w:sz="4" w:space="0" w:color="231F20"/>
            </w:tcBorders>
          </w:tcPr>
          <w:p>
            <w:pPr>
              <w:pStyle w:val="TableParagraph"/>
              <w:tabs>
                <w:tab w:pos="449" w:val="left" w:leader="none"/>
              </w:tabs>
              <w:spacing w:line="225" w:lineRule="auto" w:before="34"/>
              <w:ind w:left="449" w:right="268" w:hanging="403"/>
              <w:rPr>
                <w:sz w:val="20"/>
              </w:rPr>
            </w:pPr>
            <w:r>
              <w:rPr>
                <w:color w:val="231F20"/>
                <w:spacing w:val="-10"/>
                <w:sz w:val="20"/>
              </w:rPr>
              <w:t>—</w:t>
            </w:r>
            <w:r>
              <w:rPr>
                <w:color w:val="231F20"/>
                <w:sz w:val="20"/>
              </w:rPr>
              <w:tab/>
              <w:t>Cyber domain working group report to chief information officer and to architecture governance board</w:t>
            </w:r>
          </w:p>
        </w:tc>
      </w:tr>
      <w:tr>
        <w:trPr>
          <w:trHeight w:val="1501" w:hRule="atLeast"/>
        </w:trPr>
        <w:tc>
          <w:tcPr>
            <w:tcW w:w="1719" w:type="dxa"/>
            <w:tcBorders>
              <w:top w:val="single" w:sz="4" w:space="0" w:color="231F20"/>
              <w:right w:val="single" w:sz="4" w:space="0" w:color="231F20"/>
            </w:tcBorders>
          </w:tcPr>
          <w:p>
            <w:pPr>
              <w:pStyle w:val="TableParagraph"/>
              <w:spacing w:line="227" w:lineRule="exact"/>
              <w:ind w:left="46"/>
              <w:rPr>
                <w:sz w:val="20"/>
              </w:rPr>
            </w:pPr>
            <w:r>
              <w:rPr>
                <w:color w:val="231F20"/>
                <w:sz w:val="20"/>
              </w:rPr>
              <w:t>Improve </w:t>
            </w:r>
            <w:r>
              <w:rPr>
                <w:color w:val="231F20"/>
                <w:spacing w:val="-2"/>
                <w:sz w:val="20"/>
              </w:rPr>
              <w:t>customer</w:t>
            </w:r>
          </w:p>
          <w:p>
            <w:pPr>
              <w:pStyle w:val="TableParagraph"/>
              <w:spacing w:line="227" w:lineRule="exact" w:before="0"/>
              <w:ind w:left="46"/>
              <w:rPr>
                <w:sz w:val="20"/>
              </w:rPr>
            </w:pPr>
            <w:r>
              <w:rPr>
                <w:color w:val="231F20"/>
                <w:spacing w:val="-2"/>
                <w:sz w:val="20"/>
              </w:rPr>
              <w:t>satisfaction</w:t>
            </w:r>
          </w:p>
        </w:tc>
        <w:tc>
          <w:tcPr>
            <w:tcW w:w="2641" w:type="dxa"/>
            <w:tcBorders>
              <w:top w:val="single" w:sz="4" w:space="0" w:color="231F20"/>
              <w:left w:val="single" w:sz="4" w:space="0" w:color="231F20"/>
              <w:right w:val="single" w:sz="4" w:space="0" w:color="231F20"/>
            </w:tcBorders>
          </w:tcPr>
          <w:p>
            <w:pPr>
              <w:pStyle w:val="TableParagraph"/>
              <w:numPr>
                <w:ilvl w:val="0"/>
                <w:numId w:val="148"/>
              </w:numPr>
              <w:tabs>
                <w:tab w:pos="454" w:val="left" w:leader="none"/>
                <w:tab w:pos="455" w:val="left" w:leader="none"/>
              </w:tabs>
              <w:spacing w:line="240" w:lineRule="auto" w:before="23" w:after="0"/>
              <w:ind w:left="454" w:right="0" w:hanging="404"/>
              <w:jc w:val="left"/>
              <w:rPr>
                <w:sz w:val="20"/>
              </w:rPr>
            </w:pPr>
            <w:r>
              <w:rPr>
                <w:color w:val="231F20"/>
                <w:sz w:val="20"/>
              </w:rPr>
              <w:t>Time</w:t>
            </w:r>
            <w:r>
              <w:rPr>
                <w:color w:val="231F20"/>
                <w:spacing w:val="2"/>
                <w:sz w:val="20"/>
              </w:rPr>
              <w:t> </w:t>
            </w:r>
            <w:r>
              <w:rPr>
                <w:color w:val="231F20"/>
                <w:sz w:val="20"/>
              </w:rPr>
              <w:t>to</w:t>
            </w:r>
            <w:r>
              <w:rPr>
                <w:color w:val="231F20"/>
                <w:spacing w:val="4"/>
                <w:sz w:val="20"/>
              </w:rPr>
              <w:t> </w:t>
            </w:r>
            <w:r>
              <w:rPr>
                <w:color w:val="231F20"/>
                <w:spacing w:val="-2"/>
                <w:sz w:val="20"/>
              </w:rPr>
              <w:t>market</w:t>
            </w:r>
          </w:p>
          <w:p>
            <w:pPr>
              <w:pStyle w:val="TableParagraph"/>
              <w:numPr>
                <w:ilvl w:val="0"/>
                <w:numId w:val="148"/>
              </w:numPr>
              <w:tabs>
                <w:tab w:pos="454" w:val="left" w:leader="none"/>
                <w:tab w:pos="455" w:val="left" w:leader="none"/>
              </w:tabs>
              <w:spacing w:line="240" w:lineRule="auto" w:before="169" w:after="0"/>
              <w:ind w:left="454" w:right="0" w:hanging="404"/>
              <w:jc w:val="left"/>
              <w:rPr>
                <w:sz w:val="20"/>
              </w:rPr>
            </w:pPr>
            <w:r>
              <w:rPr>
                <w:color w:val="231F20"/>
                <w:sz w:val="20"/>
              </w:rPr>
              <w:t>Feature</w:t>
            </w:r>
            <w:r>
              <w:rPr>
                <w:color w:val="231F20"/>
                <w:spacing w:val="10"/>
                <w:sz w:val="20"/>
              </w:rPr>
              <w:t> </w:t>
            </w:r>
            <w:r>
              <w:rPr>
                <w:color w:val="231F20"/>
                <w:spacing w:val="-2"/>
                <w:sz w:val="20"/>
              </w:rPr>
              <w:t>quality</w:t>
            </w:r>
          </w:p>
          <w:p>
            <w:pPr>
              <w:pStyle w:val="TableParagraph"/>
              <w:numPr>
                <w:ilvl w:val="0"/>
                <w:numId w:val="148"/>
              </w:numPr>
              <w:tabs>
                <w:tab w:pos="454" w:val="left" w:leader="none"/>
                <w:tab w:pos="455" w:val="left" w:leader="none"/>
              </w:tabs>
              <w:spacing w:line="240" w:lineRule="auto" w:before="170" w:after="0"/>
              <w:ind w:left="454" w:right="0" w:hanging="404"/>
              <w:jc w:val="left"/>
              <w:rPr>
                <w:sz w:val="20"/>
              </w:rPr>
            </w:pPr>
            <w:r>
              <w:rPr>
                <w:color w:val="231F20"/>
                <w:sz w:val="20"/>
              </w:rPr>
              <w:t>Ease</w:t>
            </w:r>
            <w:r>
              <w:rPr>
                <w:color w:val="231F20"/>
                <w:spacing w:val="3"/>
                <w:sz w:val="20"/>
              </w:rPr>
              <w:t> </w:t>
            </w:r>
            <w:r>
              <w:rPr>
                <w:color w:val="231F20"/>
                <w:sz w:val="20"/>
              </w:rPr>
              <w:t>of</w:t>
            </w:r>
            <w:r>
              <w:rPr>
                <w:color w:val="231F20"/>
                <w:spacing w:val="4"/>
                <w:sz w:val="20"/>
              </w:rPr>
              <w:t> </w:t>
            </w:r>
            <w:r>
              <w:rPr>
                <w:color w:val="231F20"/>
                <w:spacing w:val="-5"/>
                <w:sz w:val="20"/>
              </w:rPr>
              <w:t>use</w:t>
            </w:r>
          </w:p>
          <w:p>
            <w:pPr>
              <w:pStyle w:val="TableParagraph"/>
              <w:numPr>
                <w:ilvl w:val="0"/>
                <w:numId w:val="148"/>
              </w:numPr>
              <w:tabs>
                <w:tab w:pos="454" w:val="left" w:leader="none"/>
                <w:tab w:pos="455" w:val="left" w:leader="none"/>
              </w:tabs>
              <w:spacing w:line="240" w:lineRule="auto" w:before="170" w:after="0"/>
              <w:ind w:left="454" w:right="0" w:hanging="404"/>
              <w:jc w:val="left"/>
              <w:rPr>
                <w:sz w:val="20"/>
              </w:rPr>
            </w:pPr>
            <w:r>
              <w:rPr>
                <w:color w:val="231F20"/>
                <w:sz w:val="20"/>
              </w:rPr>
              <w:t>Low</w:t>
            </w:r>
            <w:r>
              <w:rPr>
                <w:color w:val="231F20"/>
                <w:spacing w:val="3"/>
                <w:sz w:val="20"/>
              </w:rPr>
              <w:t> </w:t>
            </w:r>
            <w:r>
              <w:rPr>
                <w:color w:val="231F20"/>
                <w:sz w:val="20"/>
              </w:rPr>
              <w:t>cost</w:t>
            </w:r>
            <w:r>
              <w:rPr>
                <w:color w:val="231F20"/>
                <w:spacing w:val="4"/>
                <w:sz w:val="20"/>
              </w:rPr>
              <w:t> </w:t>
            </w:r>
            <w:r>
              <w:rPr>
                <w:color w:val="231F20"/>
                <w:spacing w:val="-2"/>
                <w:sz w:val="20"/>
              </w:rPr>
              <w:t>operations</w:t>
            </w:r>
          </w:p>
        </w:tc>
        <w:tc>
          <w:tcPr>
            <w:tcW w:w="2086" w:type="dxa"/>
            <w:tcBorders>
              <w:top w:val="single" w:sz="4" w:space="0" w:color="231F20"/>
              <w:left w:val="single" w:sz="4" w:space="0" w:color="231F20"/>
              <w:right w:val="single" w:sz="4" w:space="0" w:color="231F20"/>
            </w:tcBorders>
          </w:tcPr>
          <w:p>
            <w:pPr>
              <w:pStyle w:val="TableParagraph"/>
              <w:tabs>
                <w:tab w:pos="454" w:val="left" w:leader="none"/>
              </w:tabs>
              <w:spacing w:line="227" w:lineRule="exact" w:before="22"/>
              <w:ind w:left="52"/>
              <w:rPr>
                <w:sz w:val="20"/>
              </w:rPr>
            </w:pPr>
            <w:r>
              <w:rPr>
                <w:color w:val="231F20"/>
                <w:spacing w:val="-10"/>
                <w:sz w:val="20"/>
              </w:rPr>
              <w:t>—</w:t>
            </w:r>
            <w:r>
              <w:rPr>
                <w:color w:val="231F20"/>
                <w:sz w:val="20"/>
              </w:rPr>
              <w:tab/>
            </w:r>
            <w:r>
              <w:rPr>
                <w:color w:val="231F20"/>
                <w:spacing w:val="-2"/>
                <w:sz w:val="20"/>
              </w:rPr>
              <w:t>System</w:t>
            </w:r>
          </w:p>
          <w:p>
            <w:pPr>
              <w:pStyle w:val="TableParagraph"/>
              <w:spacing w:line="225" w:lineRule="auto" w:before="5"/>
              <w:ind w:left="454"/>
              <w:rPr>
                <w:sz w:val="20"/>
              </w:rPr>
            </w:pPr>
            <w:r>
              <w:rPr>
                <w:color w:val="231F20"/>
                <w:sz w:val="20"/>
              </w:rPr>
              <w:t>experiments</w:t>
            </w:r>
            <w:r>
              <w:rPr>
                <w:color w:val="231F20"/>
                <w:spacing w:val="-7"/>
                <w:sz w:val="20"/>
              </w:rPr>
              <w:t> </w:t>
            </w:r>
            <w:r>
              <w:rPr>
                <w:color w:val="231F20"/>
                <w:sz w:val="20"/>
              </w:rPr>
              <w:t>to emulate new features in the revised EA</w:t>
            </w:r>
          </w:p>
        </w:tc>
        <w:tc>
          <w:tcPr>
            <w:tcW w:w="3284" w:type="dxa"/>
            <w:tcBorders>
              <w:top w:val="single" w:sz="4" w:space="0" w:color="231F20"/>
              <w:left w:val="single" w:sz="4" w:space="0" w:color="231F20"/>
            </w:tcBorders>
          </w:tcPr>
          <w:p>
            <w:pPr>
              <w:pStyle w:val="TableParagraph"/>
              <w:numPr>
                <w:ilvl w:val="0"/>
                <w:numId w:val="149"/>
              </w:numPr>
              <w:tabs>
                <w:tab w:pos="449" w:val="left" w:leader="none"/>
                <w:tab w:pos="450" w:val="left" w:leader="none"/>
              </w:tabs>
              <w:spacing w:line="225" w:lineRule="auto" w:before="34" w:after="0"/>
              <w:ind w:left="449" w:right="170" w:hanging="403"/>
              <w:jc w:val="left"/>
              <w:rPr>
                <w:sz w:val="20"/>
              </w:rPr>
            </w:pPr>
            <w:r>
              <w:rPr>
                <w:color w:val="231F20"/>
                <w:sz w:val="20"/>
              </w:rPr>
              <w:t>Board visit to system lab to witness customer engagement and observe reactions</w:t>
            </w:r>
          </w:p>
          <w:p>
            <w:pPr>
              <w:pStyle w:val="TableParagraph"/>
              <w:numPr>
                <w:ilvl w:val="0"/>
                <w:numId w:val="149"/>
              </w:numPr>
              <w:tabs>
                <w:tab w:pos="449" w:val="left" w:leader="none"/>
                <w:tab w:pos="450" w:val="left" w:leader="none"/>
              </w:tabs>
              <w:spacing w:line="225" w:lineRule="auto" w:before="183" w:after="0"/>
              <w:ind w:left="450" w:right="109" w:hanging="403"/>
              <w:jc w:val="left"/>
              <w:rPr>
                <w:sz w:val="20"/>
              </w:rPr>
            </w:pPr>
            <w:r>
              <w:rPr>
                <w:color w:val="231F20"/>
                <w:sz w:val="20"/>
              </w:rPr>
              <w:t>Customer survey report to architecture governance board</w:t>
            </w:r>
          </w:p>
        </w:tc>
      </w:tr>
    </w:tbl>
    <w:p>
      <w:pPr>
        <w:pStyle w:val="Heading5"/>
        <w:numPr>
          <w:ilvl w:val="2"/>
          <w:numId w:val="55"/>
        </w:numPr>
        <w:tabs>
          <w:tab w:pos="853" w:val="left" w:leader="none"/>
          <w:tab w:pos="855" w:val="left" w:leader="none"/>
        </w:tabs>
        <w:spacing w:line="240" w:lineRule="auto" w:before="197" w:after="0"/>
        <w:ind w:left="854" w:right="0" w:hanging="738"/>
        <w:jc w:val="left"/>
      </w:pPr>
      <w:r>
        <w:rPr>
          <w:color w:val="231F20"/>
        </w:rPr>
        <w:t>Enterprise</w:t>
      </w:r>
      <w:r>
        <w:rPr>
          <w:color w:val="231F20"/>
          <w:spacing w:val="-12"/>
        </w:rPr>
        <w:t> </w:t>
      </w:r>
      <w:r>
        <w:rPr>
          <w:color w:val="231F20"/>
        </w:rPr>
        <w:t>architecture</w:t>
      </w:r>
      <w:r>
        <w:rPr>
          <w:color w:val="231F20"/>
          <w:spacing w:val="-9"/>
        </w:rPr>
        <w:t> </w:t>
      </w:r>
      <w:r>
        <w:rPr>
          <w:color w:val="231F20"/>
        </w:rPr>
        <w:t>—</w:t>
      </w:r>
      <w:r>
        <w:rPr>
          <w:color w:val="231F20"/>
          <w:spacing w:val="-10"/>
        </w:rPr>
        <w:t> </w:t>
      </w:r>
      <w:r>
        <w:rPr>
          <w:color w:val="231F20"/>
        </w:rPr>
        <w:t>Value</w:t>
      </w:r>
      <w:r>
        <w:rPr>
          <w:color w:val="231F20"/>
          <w:spacing w:val="-9"/>
        </w:rPr>
        <w:t> </w:t>
      </w:r>
      <w:r>
        <w:rPr>
          <w:color w:val="231F20"/>
          <w:spacing w:val="-2"/>
        </w:rPr>
        <w:t>assessment</w:t>
      </w:r>
    </w:p>
    <w:p>
      <w:pPr>
        <w:pStyle w:val="BodyText"/>
        <w:spacing w:before="10"/>
        <w:rPr>
          <w:b/>
          <w:sz w:val="24"/>
        </w:rPr>
      </w:pPr>
    </w:p>
    <w:p>
      <w:pPr>
        <w:pStyle w:val="Heading6"/>
        <w:ind w:right="1468"/>
        <w:jc w:val="center"/>
      </w:pPr>
      <w:r>
        <w:rPr>
          <w:color w:val="231F20"/>
        </w:rPr>
        <w:t>Table C.15</w:t>
      </w:r>
      <w:r>
        <w:rPr>
          <w:color w:val="231F20"/>
          <w:spacing w:val="2"/>
        </w:rPr>
        <w:t> </w:t>
      </w:r>
      <w:r>
        <w:rPr>
          <w:color w:val="231F20"/>
        </w:rPr>
        <w:t>—</w:t>
      </w:r>
      <w:r>
        <w:rPr>
          <w:color w:val="231F20"/>
          <w:spacing w:val="2"/>
        </w:rPr>
        <w:t> </w:t>
      </w:r>
      <w:r>
        <w:rPr>
          <w:color w:val="231F20"/>
        </w:rPr>
        <w:t>Enterprise</w:t>
      </w:r>
      <w:r>
        <w:rPr>
          <w:color w:val="231F20"/>
          <w:spacing w:val="3"/>
        </w:rPr>
        <w:t> </w:t>
      </w:r>
      <w:r>
        <w:rPr>
          <w:color w:val="231F20"/>
        </w:rPr>
        <w:t>architecture</w:t>
      </w:r>
      <w:r>
        <w:rPr>
          <w:color w:val="231F20"/>
          <w:spacing w:val="2"/>
        </w:rPr>
        <w:t> </w:t>
      </w:r>
      <w:r>
        <w:rPr>
          <w:color w:val="231F20"/>
        </w:rPr>
        <w:t>—</w:t>
      </w:r>
      <w:r>
        <w:rPr>
          <w:color w:val="231F20"/>
          <w:spacing w:val="2"/>
        </w:rPr>
        <w:t> </w:t>
      </w:r>
      <w:r>
        <w:rPr>
          <w:color w:val="231F20"/>
        </w:rPr>
        <w:t>Value</w:t>
      </w:r>
      <w:r>
        <w:rPr>
          <w:color w:val="231F20"/>
          <w:spacing w:val="3"/>
        </w:rPr>
        <w:t> </w:t>
      </w:r>
      <w:r>
        <w:rPr>
          <w:color w:val="231F20"/>
          <w:spacing w:val="-2"/>
        </w:rPr>
        <w:t>assessment</w:t>
      </w:r>
    </w:p>
    <w:p>
      <w:pPr>
        <w:pStyle w:val="BodyText"/>
        <w:spacing w:before="4"/>
        <w:rPr>
          <w:b/>
          <w:sz w:val="12"/>
        </w:rPr>
      </w:pPr>
    </w:p>
    <w:tbl>
      <w:tblPr>
        <w:tblW w:w="0" w:type="auto"/>
        <w:jc w:val="left"/>
        <w:tblInd w:w="13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219"/>
        <w:gridCol w:w="1906"/>
        <w:gridCol w:w="2254"/>
        <w:gridCol w:w="1912"/>
        <w:gridCol w:w="2437"/>
      </w:tblGrid>
      <w:tr>
        <w:trPr>
          <w:trHeight w:val="723" w:hRule="atLeast"/>
        </w:trPr>
        <w:tc>
          <w:tcPr>
            <w:tcW w:w="1219" w:type="dxa"/>
            <w:tcBorders>
              <w:right w:val="single" w:sz="4" w:space="0" w:color="231F20"/>
            </w:tcBorders>
            <w:shd w:val="clear" w:color="auto" w:fill="D9D9D9"/>
          </w:tcPr>
          <w:p>
            <w:pPr>
              <w:pStyle w:val="TableParagraph"/>
              <w:spacing w:line="225" w:lineRule="auto" w:before="29"/>
              <w:ind w:left="126" w:right="104" w:hanging="1"/>
              <w:jc w:val="center"/>
              <w:rPr>
                <w:b/>
                <w:sz w:val="20"/>
              </w:rPr>
            </w:pPr>
            <w:r>
              <w:rPr>
                <w:b/>
                <w:color w:val="231F20"/>
                <w:sz w:val="20"/>
              </w:rPr>
              <w:t>Value as- pect</w:t>
            </w:r>
            <w:r>
              <w:rPr>
                <w:b/>
                <w:color w:val="231F20"/>
                <w:spacing w:val="-12"/>
                <w:sz w:val="20"/>
              </w:rPr>
              <w:t> </w:t>
            </w:r>
            <w:r>
              <w:rPr>
                <w:b/>
                <w:color w:val="231F20"/>
                <w:sz w:val="20"/>
              </w:rPr>
              <w:t>being </w:t>
            </w:r>
            <w:r>
              <w:rPr>
                <w:b/>
                <w:color w:val="231F20"/>
                <w:spacing w:val="-2"/>
                <w:sz w:val="20"/>
              </w:rPr>
              <w:t>assessed</w:t>
            </w:r>
          </w:p>
        </w:tc>
        <w:tc>
          <w:tcPr>
            <w:tcW w:w="1906" w:type="dxa"/>
            <w:tcBorders>
              <w:left w:val="single" w:sz="4" w:space="0" w:color="231F20"/>
              <w:right w:val="single" w:sz="4" w:space="0" w:color="231F20"/>
            </w:tcBorders>
            <w:shd w:val="clear" w:color="auto" w:fill="D9D9D9"/>
          </w:tcPr>
          <w:p>
            <w:pPr>
              <w:pStyle w:val="TableParagraph"/>
              <w:spacing w:before="18"/>
              <w:ind w:left="470"/>
              <w:rPr>
                <w:b/>
                <w:sz w:val="20"/>
              </w:rPr>
            </w:pPr>
            <w:r>
              <w:rPr>
                <w:b/>
                <w:color w:val="231F20"/>
                <w:spacing w:val="-2"/>
                <w:sz w:val="20"/>
              </w:rPr>
              <w:t>Objectives</w:t>
            </w:r>
          </w:p>
        </w:tc>
        <w:tc>
          <w:tcPr>
            <w:tcW w:w="2254" w:type="dxa"/>
            <w:tcBorders>
              <w:left w:val="single" w:sz="4" w:space="0" w:color="231F20"/>
              <w:right w:val="single" w:sz="4" w:space="0" w:color="231F20"/>
            </w:tcBorders>
            <w:shd w:val="clear" w:color="auto" w:fill="D9D9D9"/>
          </w:tcPr>
          <w:p>
            <w:pPr>
              <w:pStyle w:val="TableParagraph"/>
              <w:spacing w:before="18"/>
              <w:ind w:left="176"/>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1912" w:type="dxa"/>
            <w:tcBorders>
              <w:left w:val="single" w:sz="4" w:space="0" w:color="231F20"/>
              <w:right w:val="single" w:sz="4" w:space="0" w:color="231F20"/>
            </w:tcBorders>
            <w:shd w:val="clear" w:color="auto" w:fill="D9D9D9"/>
          </w:tcPr>
          <w:p>
            <w:pPr>
              <w:pStyle w:val="TableParagraph"/>
              <w:spacing w:line="225" w:lineRule="auto" w:before="29"/>
              <w:ind w:left="603" w:hanging="459"/>
              <w:rPr>
                <w:b/>
                <w:sz w:val="20"/>
              </w:rPr>
            </w:pPr>
            <w:r>
              <w:rPr>
                <w:b/>
                <w:color w:val="231F20"/>
                <w:sz w:val="20"/>
              </w:rPr>
              <w:t>Value</w:t>
            </w:r>
            <w:r>
              <w:rPr>
                <w:b/>
                <w:color w:val="231F20"/>
                <w:spacing w:val="-12"/>
                <w:sz w:val="20"/>
              </w:rPr>
              <w:t> </w:t>
            </w:r>
            <w:r>
              <w:rPr>
                <w:b/>
                <w:color w:val="231F20"/>
                <w:sz w:val="20"/>
              </w:rPr>
              <w:t>assessment </w:t>
            </w:r>
            <w:r>
              <w:rPr>
                <w:b/>
                <w:color w:val="231F20"/>
                <w:spacing w:val="-2"/>
                <w:sz w:val="20"/>
              </w:rPr>
              <w:t>method</w:t>
            </w:r>
          </w:p>
        </w:tc>
        <w:tc>
          <w:tcPr>
            <w:tcW w:w="2437" w:type="dxa"/>
            <w:tcBorders>
              <w:left w:val="single" w:sz="4" w:space="0" w:color="231F20"/>
            </w:tcBorders>
            <w:shd w:val="clear" w:color="auto" w:fill="D9D9D9"/>
          </w:tcPr>
          <w:p>
            <w:pPr>
              <w:pStyle w:val="TableParagraph"/>
              <w:spacing w:before="18"/>
              <w:ind w:left="872" w:right="846"/>
              <w:jc w:val="center"/>
              <w:rPr>
                <w:b/>
                <w:sz w:val="20"/>
              </w:rPr>
            </w:pPr>
            <w:r>
              <w:rPr>
                <w:b/>
                <w:color w:val="231F20"/>
                <w:spacing w:val="-2"/>
                <w:sz w:val="20"/>
              </w:rPr>
              <w:t>Results</w:t>
            </w:r>
          </w:p>
        </w:tc>
      </w:tr>
      <w:tr>
        <w:trPr>
          <w:trHeight w:val="1132" w:hRule="atLeast"/>
        </w:trPr>
        <w:tc>
          <w:tcPr>
            <w:tcW w:w="1219" w:type="dxa"/>
            <w:tcBorders>
              <w:bottom w:val="single" w:sz="4" w:space="0" w:color="231F20"/>
              <w:right w:val="single" w:sz="4" w:space="0" w:color="231F20"/>
            </w:tcBorders>
          </w:tcPr>
          <w:p>
            <w:pPr>
              <w:pStyle w:val="TableParagraph"/>
              <w:spacing w:line="227" w:lineRule="exact" w:before="18"/>
              <w:rPr>
                <w:sz w:val="20"/>
              </w:rPr>
            </w:pPr>
            <w:r>
              <w:rPr>
                <w:color w:val="231F20"/>
                <w:spacing w:val="-2"/>
                <w:sz w:val="20"/>
              </w:rPr>
              <w:t>Enterprise</w:t>
            </w:r>
          </w:p>
          <w:p>
            <w:pPr>
              <w:pStyle w:val="TableParagraph"/>
              <w:spacing w:line="227" w:lineRule="exact" w:before="0"/>
              <w:rPr>
                <w:sz w:val="20"/>
              </w:rPr>
            </w:pPr>
            <w:r>
              <w:rPr>
                <w:color w:val="231F20"/>
                <w:spacing w:val="-2"/>
                <w:sz w:val="20"/>
              </w:rPr>
              <w:t>viability</w:t>
            </w:r>
          </w:p>
        </w:tc>
        <w:tc>
          <w:tcPr>
            <w:tcW w:w="1906" w:type="dxa"/>
            <w:tcBorders>
              <w:left w:val="single" w:sz="4" w:space="0" w:color="231F20"/>
              <w:bottom w:val="single" w:sz="4" w:space="0" w:color="231F20"/>
              <w:right w:val="single" w:sz="4" w:space="0" w:color="231F20"/>
            </w:tcBorders>
          </w:tcPr>
          <w:p>
            <w:pPr>
              <w:pStyle w:val="TableParagraph"/>
              <w:spacing w:line="225" w:lineRule="auto" w:before="29"/>
              <w:ind w:left="50"/>
              <w:rPr>
                <w:sz w:val="20"/>
              </w:rPr>
            </w:pPr>
            <w:r>
              <w:rPr>
                <w:color w:val="231F20"/>
                <w:sz w:val="20"/>
              </w:rPr>
              <w:t>Align programs with strategic plan</w:t>
            </w:r>
          </w:p>
        </w:tc>
        <w:tc>
          <w:tcPr>
            <w:tcW w:w="2254" w:type="dxa"/>
            <w:tcBorders>
              <w:left w:val="single" w:sz="4" w:space="0" w:color="231F20"/>
              <w:bottom w:val="single" w:sz="4" w:space="0" w:color="231F20"/>
              <w:right w:val="single" w:sz="4" w:space="0" w:color="231F20"/>
            </w:tcBorders>
          </w:tcPr>
          <w:p>
            <w:pPr>
              <w:pStyle w:val="TableParagraph"/>
              <w:numPr>
                <w:ilvl w:val="0"/>
                <w:numId w:val="150"/>
              </w:numPr>
              <w:tabs>
                <w:tab w:pos="402" w:val="left" w:leader="none"/>
                <w:tab w:pos="454" w:val="left" w:leader="none"/>
              </w:tabs>
              <w:spacing w:line="227" w:lineRule="exact" w:before="18" w:after="0"/>
              <w:ind w:left="454" w:right="237" w:hanging="454"/>
              <w:jc w:val="left"/>
              <w:rPr>
                <w:sz w:val="20"/>
              </w:rPr>
            </w:pPr>
            <w:r>
              <w:rPr>
                <w:color w:val="231F20"/>
                <w:sz w:val="20"/>
              </w:rPr>
              <w:t>EA-program</w:t>
            </w:r>
            <w:r>
              <w:rPr>
                <w:color w:val="231F20"/>
                <w:spacing w:val="16"/>
                <w:sz w:val="20"/>
              </w:rPr>
              <w:t> </w:t>
            </w:r>
            <w:r>
              <w:rPr>
                <w:color w:val="231F20"/>
                <w:spacing w:val="-4"/>
                <w:sz w:val="20"/>
              </w:rPr>
              <w:t>plan</w:t>
            </w:r>
          </w:p>
          <w:p>
            <w:pPr>
              <w:pStyle w:val="TableParagraph"/>
              <w:spacing w:line="227" w:lineRule="exact" w:before="0"/>
              <w:ind w:left="307" w:right="601"/>
              <w:jc w:val="center"/>
              <w:rPr>
                <w:sz w:val="20"/>
              </w:rPr>
            </w:pPr>
            <w:r>
              <w:rPr>
                <w:color w:val="231F20"/>
                <w:spacing w:val="-2"/>
                <w:sz w:val="20"/>
              </w:rPr>
              <w:t>disconnects</w:t>
            </w:r>
          </w:p>
          <w:p>
            <w:pPr>
              <w:pStyle w:val="TableParagraph"/>
              <w:numPr>
                <w:ilvl w:val="0"/>
                <w:numId w:val="150"/>
              </w:numPr>
              <w:tabs>
                <w:tab w:pos="402" w:val="left" w:leader="none"/>
                <w:tab w:pos="454" w:val="left" w:leader="none"/>
              </w:tabs>
              <w:spacing w:line="227" w:lineRule="exact" w:before="170" w:after="0"/>
              <w:ind w:left="454" w:right="249" w:hanging="454"/>
              <w:jc w:val="left"/>
              <w:rPr>
                <w:sz w:val="20"/>
              </w:rPr>
            </w:pPr>
            <w:r>
              <w:rPr>
                <w:color w:val="231F20"/>
                <w:sz w:val="20"/>
              </w:rPr>
              <w:t>Business</w:t>
            </w:r>
            <w:r>
              <w:rPr>
                <w:color w:val="231F20"/>
                <w:spacing w:val="10"/>
                <w:sz w:val="20"/>
              </w:rPr>
              <w:t> </w:t>
            </w:r>
            <w:r>
              <w:rPr>
                <w:color w:val="231F20"/>
                <w:spacing w:val="-2"/>
                <w:sz w:val="20"/>
              </w:rPr>
              <w:t>partner</w:t>
            </w:r>
          </w:p>
          <w:p>
            <w:pPr>
              <w:pStyle w:val="TableParagraph"/>
              <w:spacing w:line="227" w:lineRule="exact" w:before="0"/>
              <w:ind w:left="450" w:right="601"/>
              <w:jc w:val="center"/>
              <w:rPr>
                <w:sz w:val="20"/>
              </w:rPr>
            </w:pPr>
            <w:r>
              <w:rPr>
                <w:color w:val="231F20"/>
                <w:spacing w:val="-2"/>
                <w:sz w:val="20"/>
              </w:rPr>
              <w:t>dependencies</w:t>
            </w:r>
          </w:p>
        </w:tc>
        <w:tc>
          <w:tcPr>
            <w:tcW w:w="1912" w:type="dxa"/>
            <w:tcBorders>
              <w:left w:val="single" w:sz="4" w:space="0" w:color="231F20"/>
              <w:bottom w:val="single" w:sz="4" w:space="0" w:color="231F20"/>
              <w:right w:val="single" w:sz="4" w:space="0" w:color="231F20"/>
            </w:tcBorders>
          </w:tcPr>
          <w:p>
            <w:pPr>
              <w:pStyle w:val="TableParagraph"/>
              <w:tabs>
                <w:tab w:pos="454" w:val="left" w:leader="none"/>
              </w:tabs>
              <w:spacing w:line="225" w:lineRule="auto" w:before="29"/>
              <w:ind w:left="454" w:right="32" w:hanging="403"/>
              <w:rPr>
                <w:sz w:val="20"/>
              </w:rPr>
            </w:pPr>
            <w:r>
              <w:rPr>
                <w:color w:val="231F20"/>
                <w:spacing w:val="-10"/>
                <w:sz w:val="20"/>
              </w:rPr>
              <w:t>—</w:t>
            </w:r>
            <w:r>
              <w:rPr>
                <w:color w:val="231F20"/>
                <w:sz w:val="20"/>
              </w:rPr>
              <w:tab/>
              <w:t>Business</w:t>
            </w:r>
            <w:r>
              <w:rPr>
                <w:color w:val="231F20"/>
                <w:spacing w:val="-11"/>
                <w:sz w:val="20"/>
              </w:rPr>
              <w:t> </w:t>
            </w:r>
            <w:r>
              <w:rPr>
                <w:color w:val="231F20"/>
                <w:sz w:val="20"/>
              </w:rPr>
              <w:t>impact </w:t>
            </w:r>
            <w:r>
              <w:rPr>
                <w:color w:val="231F20"/>
                <w:spacing w:val="-2"/>
                <w:sz w:val="20"/>
              </w:rPr>
              <w:t>assessment</w:t>
            </w:r>
          </w:p>
        </w:tc>
        <w:tc>
          <w:tcPr>
            <w:tcW w:w="2437" w:type="dxa"/>
            <w:tcBorders>
              <w:left w:val="single" w:sz="4" w:space="0" w:color="231F20"/>
              <w:bottom w:val="single" w:sz="4" w:space="0" w:color="231F20"/>
            </w:tcBorders>
          </w:tcPr>
          <w:p>
            <w:pPr>
              <w:pStyle w:val="TableParagraph"/>
              <w:tabs>
                <w:tab w:pos="450" w:val="left" w:leader="none"/>
              </w:tabs>
              <w:spacing w:line="225" w:lineRule="auto" w:before="29"/>
              <w:ind w:left="450" w:right="140" w:hanging="403"/>
              <w:rPr>
                <w:sz w:val="20"/>
              </w:rPr>
            </w:pPr>
            <w:r>
              <w:rPr>
                <w:color w:val="231F20"/>
                <w:spacing w:val="-10"/>
                <w:sz w:val="20"/>
              </w:rPr>
              <w:t>—</w:t>
            </w:r>
            <w:r>
              <w:rPr>
                <w:color w:val="231F20"/>
                <w:sz w:val="20"/>
              </w:rPr>
              <w:tab/>
              <w:t>Business impact assessment</w:t>
            </w:r>
            <w:r>
              <w:rPr>
                <w:color w:val="231F20"/>
                <w:spacing w:val="-1"/>
                <w:sz w:val="20"/>
              </w:rPr>
              <w:t> </w:t>
            </w:r>
            <w:r>
              <w:rPr>
                <w:color w:val="231F20"/>
                <w:sz w:val="20"/>
              </w:rPr>
              <w:t>report</w:t>
            </w:r>
            <w:r>
              <w:rPr>
                <w:color w:val="231F20"/>
                <w:spacing w:val="-1"/>
                <w:sz w:val="20"/>
              </w:rPr>
              <w:t> </w:t>
            </w:r>
            <w:r>
              <w:rPr>
                <w:color w:val="231F20"/>
                <w:sz w:val="20"/>
              </w:rPr>
              <w:t>to review panel</w:t>
            </w:r>
          </w:p>
        </w:tc>
      </w:tr>
      <w:tr>
        <w:trPr>
          <w:trHeight w:val="1761" w:hRule="atLeast"/>
        </w:trPr>
        <w:tc>
          <w:tcPr>
            <w:tcW w:w="1219" w:type="dxa"/>
            <w:tcBorders>
              <w:top w:val="single" w:sz="4" w:space="0" w:color="231F20"/>
              <w:bottom w:val="single" w:sz="4" w:space="0" w:color="231F20"/>
              <w:right w:val="single" w:sz="4" w:space="0" w:color="231F20"/>
            </w:tcBorders>
          </w:tcPr>
          <w:p>
            <w:pPr>
              <w:pStyle w:val="TableParagraph"/>
              <w:spacing w:line="225" w:lineRule="auto" w:before="34"/>
              <w:rPr>
                <w:sz w:val="20"/>
              </w:rPr>
            </w:pPr>
            <w:r>
              <w:rPr>
                <w:color w:val="231F20"/>
                <w:spacing w:val="-2"/>
                <w:sz w:val="20"/>
              </w:rPr>
              <w:t>Assured customer deliveries</w:t>
            </w:r>
          </w:p>
        </w:tc>
        <w:tc>
          <w:tcPr>
            <w:tcW w:w="1906" w:type="dxa"/>
            <w:tcBorders>
              <w:top w:val="single" w:sz="4" w:space="0" w:color="231F20"/>
              <w:left w:val="single" w:sz="4" w:space="0" w:color="231F20"/>
              <w:bottom w:val="single" w:sz="4" w:space="0" w:color="231F20"/>
              <w:right w:val="single" w:sz="4" w:space="0" w:color="231F20"/>
            </w:tcBorders>
          </w:tcPr>
          <w:p>
            <w:pPr>
              <w:pStyle w:val="TableParagraph"/>
              <w:spacing w:line="225" w:lineRule="auto" w:before="34"/>
              <w:ind w:left="51" w:right="88"/>
              <w:rPr>
                <w:sz w:val="20"/>
              </w:rPr>
            </w:pPr>
            <w:r>
              <w:rPr>
                <w:color w:val="231F20"/>
                <w:sz w:val="20"/>
              </w:rPr>
              <w:t>Improve cyber threat</w:t>
            </w:r>
            <w:r>
              <w:rPr>
                <w:color w:val="231F20"/>
                <w:spacing w:val="-4"/>
                <w:sz w:val="20"/>
              </w:rPr>
              <w:t> </w:t>
            </w:r>
            <w:r>
              <w:rPr>
                <w:color w:val="231F20"/>
                <w:sz w:val="20"/>
              </w:rPr>
              <w:t>resilience</w:t>
            </w:r>
          </w:p>
        </w:tc>
        <w:tc>
          <w:tcPr>
            <w:tcW w:w="2254" w:type="dxa"/>
            <w:tcBorders>
              <w:top w:val="single" w:sz="4" w:space="0" w:color="231F20"/>
              <w:left w:val="single" w:sz="4" w:space="0" w:color="231F20"/>
              <w:bottom w:val="single" w:sz="4" w:space="0" w:color="231F20"/>
              <w:right w:val="single" w:sz="4" w:space="0" w:color="231F20"/>
            </w:tcBorders>
          </w:tcPr>
          <w:p>
            <w:pPr>
              <w:pStyle w:val="TableParagraph"/>
              <w:numPr>
                <w:ilvl w:val="0"/>
                <w:numId w:val="151"/>
              </w:numPr>
              <w:tabs>
                <w:tab w:pos="454" w:val="left" w:leader="none"/>
                <w:tab w:pos="455" w:val="left" w:leader="none"/>
              </w:tabs>
              <w:spacing w:line="225" w:lineRule="auto" w:before="34" w:after="0"/>
              <w:ind w:left="454" w:right="469" w:hanging="403"/>
              <w:jc w:val="left"/>
              <w:rPr>
                <w:sz w:val="20"/>
              </w:rPr>
            </w:pPr>
            <w:r>
              <w:rPr>
                <w:color w:val="231F20"/>
                <w:sz w:val="20"/>
              </w:rPr>
              <w:t>Threat</w:t>
            </w:r>
            <w:r>
              <w:rPr>
                <w:color w:val="231F20"/>
                <w:spacing w:val="-7"/>
                <w:sz w:val="20"/>
              </w:rPr>
              <w:t> </w:t>
            </w:r>
            <w:r>
              <w:rPr>
                <w:color w:val="231F20"/>
                <w:sz w:val="20"/>
              </w:rPr>
              <w:t>damage </w:t>
            </w:r>
            <w:r>
              <w:rPr>
                <w:color w:val="231F20"/>
                <w:spacing w:val="-2"/>
                <w:sz w:val="20"/>
              </w:rPr>
              <w:t>impacts</w:t>
            </w:r>
          </w:p>
          <w:p>
            <w:pPr>
              <w:pStyle w:val="TableParagraph"/>
              <w:numPr>
                <w:ilvl w:val="0"/>
                <w:numId w:val="151"/>
              </w:numPr>
              <w:tabs>
                <w:tab w:pos="454" w:val="left" w:leader="none"/>
                <w:tab w:pos="455" w:val="left" w:leader="none"/>
              </w:tabs>
              <w:spacing w:line="225" w:lineRule="auto" w:before="184" w:after="0"/>
              <w:ind w:left="454" w:right="358" w:hanging="403"/>
              <w:jc w:val="left"/>
              <w:rPr>
                <w:sz w:val="20"/>
              </w:rPr>
            </w:pPr>
            <w:r>
              <w:rPr>
                <w:color w:val="231F20"/>
                <w:sz w:val="20"/>
              </w:rPr>
              <w:t>Threat</w:t>
            </w:r>
            <w:r>
              <w:rPr>
                <w:color w:val="231F20"/>
                <w:spacing w:val="-6"/>
                <w:sz w:val="20"/>
              </w:rPr>
              <w:t> </w:t>
            </w:r>
            <w:r>
              <w:rPr>
                <w:color w:val="231F20"/>
                <w:sz w:val="20"/>
              </w:rPr>
              <w:t>response </w:t>
            </w:r>
            <w:r>
              <w:rPr>
                <w:color w:val="231F20"/>
                <w:spacing w:val="-2"/>
                <w:sz w:val="20"/>
              </w:rPr>
              <w:t>impacts</w:t>
            </w:r>
          </w:p>
          <w:p>
            <w:pPr>
              <w:pStyle w:val="TableParagraph"/>
              <w:numPr>
                <w:ilvl w:val="0"/>
                <w:numId w:val="151"/>
              </w:numPr>
              <w:tabs>
                <w:tab w:pos="454" w:val="left" w:leader="none"/>
                <w:tab w:pos="455" w:val="left" w:leader="none"/>
              </w:tabs>
              <w:spacing w:line="227" w:lineRule="exact" w:before="172" w:after="0"/>
              <w:ind w:left="454" w:right="0" w:hanging="404"/>
              <w:jc w:val="left"/>
              <w:rPr>
                <w:sz w:val="20"/>
              </w:rPr>
            </w:pPr>
            <w:r>
              <w:rPr>
                <w:color w:val="231F20"/>
                <w:sz w:val="20"/>
              </w:rPr>
              <w:t>Overall</w:t>
            </w:r>
            <w:r>
              <w:rPr>
                <w:color w:val="231F20"/>
                <w:spacing w:val="14"/>
                <w:sz w:val="20"/>
              </w:rPr>
              <w:t> </w:t>
            </w:r>
            <w:r>
              <w:rPr>
                <w:color w:val="231F20"/>
                <w:spacing w:val="-2"/>
                <w:sz w:val="20"/>
              </w:rPr>
              <w:t>operational</w:t>
            </w:r>
          </w:p>
          <w:p>
            <w:pPr>
              <w:pStyle w:val="TableParagraph"/>
              <w:spacing w:line="227" w:lineRule="exact" w:before="0"/>
              <w:ind w:left="454"/>
              <w:rPr>
                <w:sz w:val="20"/>
              </w:rPr>
            </w:pPr>
            <w:r>
              <w:rPr>
                <w:color w:val="231F20"/>
                <w:spacing w:val="-2"/>
                <w:sz w:val="20"/>
              </w:rPr>
              <w:t>uptime</w:t>
            </w:r>
          </w:p>
        </w:tc>
        <w:tc>
          <w:tcPr>
            <w:tcW w:w="1912" w:type="dxa"/>
            <w:tcBorders>
              <w:top w:val="single" w:sz="4" w:space="0" w:color="231F20"/>
              <w:left w:val="single" w:sz="4" w:space="0" w:color="231F20"/>
              <w:bottom w:val="single" w:sz="4" w:space="0" w:color="231F20"/>
              <w:right w:val="single" w:sz="4" w:space="0" w:color="231F20"/>
            </w:tcBorders>
          </w:tcPr>
          <w:p>
            <w:pPr>
              <w:pStyle w:val="TableParagraph"/>
              <w:tabs>
                <w:tab w:pos="455" w:val="left" w:leader="none"/>
              </w:tabs>
              <w:spacing w:line="225" w:lineRule="auto" w:before="34"/>
              <w:ind w:left="455" w:right="129" w:hanging="403"/>
              <w:rPr>
                <w:sz w:val="20"/>
              </w:rPr>
            </w:pPr>
            <w:r>
              <w:rPr>
                <w:color w:val="231F20"/>
                <w:spacing w:val="-10"/>
                <w:sz w:val="20"/>
              </w:rPr>
              <w:t>—</w:t>
            </w:r>
            <w:r>
              <w:rPr>
                <w:color w:val="231F20"/>
                <w:sz w:val="20"/>
              </w:rPr>
              <w:tab/>
              <w:t>Mission</w:t>
            </w:r>
            <w:r>
              <w:rPr>
                <w:color w:val="231F20"/>
                <w:spacing w:val="-12"/>
                <w:sz w:val="20"/>
              </w:rPr>
              <w:t> </w:t>
            </w:r>
            <w:r>
              <w:rPr>
                <w:color w:val="231F20"/>
                <w:sz w:val="20"/>
              </w:rPr>
              <w:t>impact </w:t>
            </w:r>
            <w:r>
              <w:rPr>
                <w:color w:val="231F20"/>
                <w:spacing w:val="-2"/>
                <w:sz w:val="20"/>
              </w:rPr>
              <w:t>assessment</w:t>
            </w:r>
          </w:p>
        </w:tc>
        <w:tc>
          <w:tcPr>
            <w:tcW w:w="2437" w:type="dxa"/>
            <w:tcBorders>
              <w:top w:val="single" w:sz="4" w:space="0" w:color="231F20"/>
              <w:left w:val="single" w:sz="4" w:space="0" w:color="231F20"/>
              <w:bottom w:val="single" w:sz="4" w:space="0" w:color="231F20"/>
            </w:tcBorders>
          </w:tcPr>
          <w:p>
            <w:pPr>
              <w:pStyle w:val="TableParagraph"/>
              <w:tabs>
                <w:tab w:pos="451" w:val="left" w:leader="none"/>
              </w:tabs>
              <w:spacing w:line="225" w:lineRule="auto" w:before="34"/>
              <w:ind w:left="451" w:right="139" w:hanging="403"/>
              <w:rPr>
                <w:sz w:val="20"/>
              </w:rPr>
            </w:pPr>
            <w:r>
              <w:rPr>
                <w:color w:val="231F20"/>
                <w:spacing w:val="-10"/>
                <w:sz w:val="20"/>
              </w:rPr>
              <w:t>—</w:t>
            </w:r>
            <w:r>
              <w:rPr>
                <w:color w:val="231F20"/>
                <w:sz w:val="20"/>
              </w:rPr>
              <w:tab/>
              <w:t>Mission impact assessment</w:t>
            </w:r>
            <w:r>
              <w:rPr>
                <w:color w:val="231F20"/>
                <w:spacing w:val="-1"/>
                <w:sz w:val="20"/>
              </w:rPr>
              <w:t> </w:t>
            </w:r>
            <w:r>
              <w:rPr>
                <w:color w:val="231F20"/>
                <w:sz w:val="20"/>
              </w:rPr>
              <w:t>report</w:t>
            </w:r>
            <w:r>
              <w:rPr>
                <w:color w:val="231F20"/>
                <w:spacing w:val="-1"/>
                <w:sz w:val="20"/>
              </w:rPr>
              <w:t> </w:t>
            </w:r>
            <w:r>
              <w:rPr>
                <w:color w:val="231F20"/>
                <w:sz w:val="20"/>
              </w:rPr>
              <w:t>to cyber</w:t>
            </w:r>
            <w:r>
              <w:rPr>
                <w:color w:val="231F20"/>
                <w:spacing w:val="9"/>
                <w:sz w:val="20"/>
              </w:rPr>
              <w:t> </w:t>
            </w:r>
            <w:r>
              <w:rPr>
                <w:color w:val="231F20"/>
                <w:sz w:val="20"/>
              </w:rPr>
              <w:t>working</w:t>
            </w:r>
            <w:r>
              <w:rPr>
                <w:color w:val="231F20"/>
                <w:spacing w:val="9"/>
                <w:sz w:val="20"/>
              </w:rPr>
              <w:t> </w:t>
            </w:r>
            <w:r>
              <w:rPr>
                <w:color w:val="231F20"/>
                <w:spacing w:val="-4"/>
                <w:sz w:val="20"/>
              </w:rPr>
              <w:t>group</w:t>
            </w:r>
          </w:p>
        </w:tc>
      </w:tr>
      <w:tr>
        <w:trPr>
          <w:trHeight w:val="1501" w:hRule="atLeast"/>
        </w:trPr>
        <w:tc>
          <w:tcPr>
            <w:tcW w:w="1219" w:type="dxa"/>
            <w:tcBorders>
              <w:top w:val="single" w:sz="4" w:space="0" w:color="231F20"/>
              <w:right w:val="single" w:sz="4" w:space="0" w:color="231F20"/>
            </w:tcBorders>
          </w:tcPr>
          <w:p>
            <w:pPr>
              <w:pStyle w:val="TableParagraph"/>
              <w:spacing w:line="225" w:lineRule="auto" w:before="34"/>
              <w:ind w:left="46" w:right="16"/>
              <w:rPr>
                <w:sz w:val="20"/>
              </w:rPr>
            </w:pPr>
            <w:r>
              <w:rPr>
                <w:color w:val="231F20"/>
                <w:spacing w:val="-2"/>
                <w:sz w:val="20"/>
              </w:rPr>
              <w:t>Meeting </w:t>
            </w:r>
            <w:r>
              <w:rPr>
                <w:color w:val="231F20"/>
                <w:sz w:val="20"/>
              </w:rPr>
              <w:t>profit</w:t>
            </w:r>
            <w:r>
              <w:rPr>
                <w:color w:val="231F20"/>
                <w:spacing w:val="-11"/>
                <w:sz w:val="20"/>
              </w:rPr>
              <w:t> </w:t>
            </w:r>
            <w:r>
              <w:rPr>
                <w:color w:val="231F20"/>
                <w:sz w:val="20"/>
              </w:rPr>
              <w:t>tar- </w:t>
            </w:r>
            <w:r>
              <w:rPr>
                <w:color w:val="231F20"/>
                <w:spacing w:val="-4"/>
                <w:sz w:val="20"/>
              </w:rPr>
              <w:t>gets</w:t>
            </w:r>
          </w:p>
        </w:tc>
        <w:tc>
          <w:tcPr>
            <w:tcW w:w="1906" w:type="dxa"/>
            <w:tcBorders>
              <w:top w:val="single" w:sz="4" w:space="0" w:color="231F20"/>
              <w:left w:val="single" w:sz="4" w:space="0" w:color="231F20"/>
              <w:right w:val="single" w:sz="4" w:space="0" w:color="231F20"/>
            </w:tcBorders>
          </w:tcPr>
          <w:p>
            <w:pPr>
              <w:pStyle w:val="TableParagraph"/>
              <w:spacing w:line="227" w:lineRule="exact"/>
              <w:ind w:left="51"/>
              <w:rPr>
                <w:sz w:val="20"/>
              </w:rPr>
            </w:pPr>
            <w:r>
              <w:rPr>
                <w:color w:val="231F20"/>
                <w:sz w:val="20"/>
              </w:rPr>
              <w:t>Improve </w:t>
            </w:r>
            <w:r>
              <w:rPr>
                <w:color w:val="231F20"/>
                <w:spacing w:val="-2"/>
                <w:sz w:val="20"/>
              </w:rPr>
              <w:t>customer</w:t>
            </w:r>
          </w:p>
          <w:p>
            <w:pPr>
              <w:pStyle w:val="TableParagraph"/>
              <w:spacing w:line="227" w:lineRule="exact" w:before="0"/>
              <w:ind w:left="51"/>
              <w:rPr>
                <w:sz w:val="20"/>
              </w:rPr>
            </w:pPr>
            <w:r>
              <w:rPr>
                <w:color w:val="231F20"/>
                <w:spacing w:val="-2"/>
                <w:sz w:val="20"/>
              </w:rPr>
              <w:t>satisfaction</w:t>
            </w:r>
          </w:p>
        </w:tc>
        <w:tc>
          <w:tcPr>
            <w:tcW w:w="2254" w:type="dxa"/>
            <w:tcBorders>
              <w:top w:val="single" w:sz="4" w:space="0" w:color="231F20"/>
              <w:left w:val="single" w:sz="4" w:space="0" w:color="231F20"/>
              <w:right w:val="single" w:sz="4" w:space="0" w:color="231F20"/>
            </w:tcBorders>
          </w:tcPr>
          <w:p>
            <w:pPr>
              <w:pStyle w:val="TableParagraph"/>
              <w:numPr>
                <w:ilvl w:val="0"/>
                <w:numId w:val="152"/>
              </w:numPr>
              <w:tabs>
                <w:tab w:pos="454" w:val="left" w:leader="none"/>
                <w:tab w:pos="455" w:val="left" w:leader="none"/>
              </w:tabs>
              <w:spacing w:line="240" w:lineRule="auto" w:before="23" w:after="0"/>
              <w:ind w:left="454" w:right="0" w:hanging="403"/>
              <w:jc w:val="left"/>
              <w:rPr>
                <w:sz w:val="20"/>
              </w:rPr>
            </w:pPr>
            <w:r>
              <w:rPr>
                <w:color w:val="231F20"/>
                <w:sz w:val="20"/>
              </w:rPr>
              <w:t>Time</w:t>
            </w:r>
            <w:r>
              <w:rPr>
                <w:color w:val="231F20"/>
                <w:spacing w:val="2"/>
                <w:sz w:val="20"/>
              </w:rPr>
              <w:t> </w:t>
            </w:r>
            <w:r>
              <w:rPr>
                <w:color w:val="231F20"/>
                <w:sz w:val="20"/>
              </w:rPr>
              <w:t>to</w:t>
            </w:r>
            <w:r>
              <w:rPr>
                <w:color w:val="231F20"/>
                <w:spacing w:val="4"/>
                <w:sz w:val="20"/>
              </w:rPr>
              <w:t> </w:t>
            </w:r>
            <w:r>
              <w:rPr>
                <w:color w:val="231F20"/>
                <w:spacing w:val="-2"/>
                <w:sz w:val="20"/>
              </w:rPr>
              <w:t>market</w:t>
            </w:r>
          </w:p>
          <w:p>
            <w:pPr>
              <w:pStyle w:val="TableParagraph"/>
              <w:numPr>
                <w:ilvl w:val="0"/>
                <w:numId w:val="152"/>
              </w:numPr>
              <w:tabs>
                <w:tab w:pos="454" w:val="left" w:leader="none"/>
                <w:tab w:pos="455" w:val="left" w:leader="none"/>
              </w:tabs>
              <w:spacing w:line="240" w:lineRule="auto" w:before="169" w:after="0"/>
              <w:ind w:left="454" w:right="0" w:hanging="403"/>
              <w:jc w:val="left"/>
              <w:rPr>
                <w:sz w:val="20"/>
              </w:rPr>
            </w:pPr>
            <w:r>
              <w:rPr>
                <w:color w:val="231F20"/>
                <w:sz w:val="20"/>
              </w:rPr>
              <w:t>Feature</w:t>
            </w:r>
            <w:r>
              <w:rPr>
                <w:color w:val="231F20"/>
                <w:spacing w:val="10"/>
                <w:sz w:val="20"/>
              </w:rPr>
              <w:t> </w:t>
            </w:r>
            <w:r>
              <w:rPr>
                <w:color w:val="231F20"/>
                <w:spacing w:val="-2"/>
                <w:sz w:val="20"/>
              </w:rPr>
              <w:t>quality</w:t>
            </w:r>
          </w:p>
          <w:p>
            <w:pPr>
              <w:pStyle w:val="TableParagraph"/>
              <w:numPr>
                <w:ilvl w:val="0"/>
                <w:numId w:val="152"/>
              </w:numPr>
              <w:tabs>
                <w:tab w:pos="454" w:val="left" w:leader="none"/>
                <w:tab w:pos="455" w:val="left" w:leader="none"/>
              </w:tabs>
              <w:spacing w:line="240" w:lineRule="auto" w:before="170" w:after="0"/>
              <w:ind w:left="454" w:right="0" w:hanging="403"/>
              <w:jc w:val="left"/>
              <w:rPr>
                <w:sz w:val="20"/>
              </w:rPr>
            </w:pPr>
            <w:r>
              <w:rPr>
                <w:color w:val="231F20"/>
                <w:sz w:val="20"/>
              </w:rPr>
              <w:t>Ease</w:t>
            </w:r>
            <w:r>
              <w:rPr>
                <w:color w:val="231F20"/>
                <w:spacing w:val="3"/>
                <w:sz w:val="20"/>
              </w:rPr>
              <w:t> </w:t>
            </w:r>
            <w:r>
              <w:rPr>
                <w:color w:val="231F20"/>
                <w:sz w:val="20"/>
              </w:rPr>
              <w:t>of</w:t>
            </w:r>
            <w:r>
              <w:rPr>
                <w:color w:val="231F20"/>
                <w:spacing w:val="4"/>
                <w:sz w:val="20"/>
              </w:rPr>
              <w:t> </w:t>
            </w:r>
            <w:r>
              <w:rPr>
                <w:color w:val="231F20"/>
                <w:spacing w:val="-5"/>
                <w:sz w:val="20"/>
              </w:rPr>
              <w:t>use</w:t>
            </w:r>
          </w:p>
          <w:p>
            <w:pPr>
              <w:pStyle w:val="TableParagraph"/>
              <w:numPr>
                <w:ilvl w:val="0"/>
                <w:numId w:val="152"/>
              </w:numPr>
              <w:tabs>
                <w:tab w:pos="454" w:val="left" w:leader="none"/>
                <w:tab w:pos="455" w:val="left" w:leader="none"/>
              </w:tabs>
              <w:spacing w:line="240" w:lineRule="auto" w:before="170" w:after="0"/>
              <w:ind w:left="454" w:right="0" w:hanging="403"/>
              <w:jc w:val="left"/>
              <w:rPr>
                <w:sz w:val="20"/>
              </w:rPr>
            </w:pPr>
            <w:r>
              <w:rPr>
                <w:color w:val="231F20"/>
                <w:sz w:val="20"/>
              </w:rPr>
              <w:t>Low</w:t>
            </w:r>
            <w:r>
              <w:rPr>
                <w:color w:val="231F20"/>
                <w:spacing w:val="3"/>
                <w:sz w:val="20"/>
              </w:rPr>
              <w:t> </w:t>
            </w:r>
            <w:r>
              <w:rPr>
                <w:color w:val="231F20"/>
                <w:sz w:val="20"/>
              </w:rPr>
              <w:t>cost</w:t>
            </w:r>
            <w:r>
              <w:rPr>
                <w:color w:val="231F20"/>
                <w:spacing w:val="4"/>
                <w:sz w:val="20"/>
              </w:rPr>
              <w:t> </w:t>
            </w:r>
            <w:r>
              <w:rPr>
                <w:color w:val="231F20"/>
                <w:spacing w:val="-2"/>
                <w:sz w:val="20"/>
              </w:rPr>
              <w:t>operations</w:t>
            </w:r>
          </w:p>
        </w:tc>
        <w:tc>
          <w:tcPr>
            <w:tcW w:w="1912" w:type="dxa"/>
            <w:tcBorders>
              <w:top w:val="single" w:sz="4" w:space="0" w:color="231F20"/>
              <w:left w:val="single" w:sz="4" w:space="0" w:color="231F20"/>
              <w:right w:val="single" w:sz="4" w:space="0" w:color="231F20"/>
            </w:tcBorders>
          </w:tcPr>
          <w:p>
            <w:pPr>
              <w:pStyle w:val="TableParagraph"/>
              <w:tabs>
                <w:tab w:pos="455" w:val="left" w:leader="none"/>
              </w:tabs>
              <w:spacing w:line="227" w:lineRule="exact"/>
              <w:ind w:left="52"/>
              <w:rPr>
                <w:sz w:val="20"/>
              </w:rPr>
            </w:pPr>
            <w:r>
              <w:rPr>
                <w:color w:val="231F20"/>
                <w:spacing w:val="-10"/>
                <w:sz w:val="20"/>
              </w:rPr>
              <w:t>—</w:t>
            </w:r>
            <w:r>
              <w:rPr>
                <w:color w:val="231F20"/>
                <w:sz w:val="20"/>
              </w:rPr>
              <w:tab/>
            </w:r>
            <w:r>
              <w:rPr>
                <w:color w:val="231F20"/>
                <w:spacing w:val="-2"/>
                <w:sz w:val="20"/>
              </w:rPr>
              <w:t>Customer</w:t>
            </w:r>
          </w:p>
          <w:p>
            <w:pPr>
              <w:pStyle w:val="TableParagraph"/>
              <w:spacing w:line="225" w:lineRule="auto" w:before="4"/>
              <w:ind w:left="455" w:right="32"/>
              <w:rPr>
                <w:sz w:val="20"/>
              </w:rPr>
            </w:pPr>
            <w:r>
              <w:rPr>
                <w:color w:val="231F20"/>
                <w:sz w:val="20"/>
              </w:rPr>
              <w:t>focus groups with</w:t>
            </w:r>
            <w:r>
              <w:rPr>
                <w:color w:val="231F20"/>
                <w:spacing w:val="-12"/>
                <w:sz w:val="20"/>
              </w:rPr>
              <w:t> </w:t>
            </w:r>
            <w:r>
              <w:rPr>
                <w:color w:val="231F20"/>
                <w:sz w:val="20"/>
              </w:rPr>
              <w:t>follow-on </w:t>
            </w:r>
            <w:r>
              <w:rPr>
                <w:color w:val="231F20"/>
                <w:spacing w:val="-2"/>
                <w:sz w:val="20"/>
              </w:rPr>
              <w:t>surveys</w:t>
            </w:r>
          </w:p>
        </w:tc>
        <w:tc>
          <w:tcPr>
            <w:tcW w:w="2437" w:type="dxa"/>
            <w:tcBorders>
              <w:top w:val="single" w:sz="4" w:space="0" w:color="231F20"/>
              <w:left w:val="single" w:sz="4" w:space="0" w:color="231F20"/>
            </w:tcBorders>
          </w:tcPr>
          <w:p>
            <w:pPr>
              <w:pStyle w:val="TableParagraph"/>
              <w:spacing w:line="225" w:lineRule="auto" w:before="34"/>
              <w:ind w:left="451" w:right="353" w:hanging="403"/>
              <w:jc w:val="both"/>
              <w:rPr>
                <w:sz w:val="20"/>
              </w:rPr>
            </w:pPr>
            <w:r>
              <w:rPr>
                <w:color w:val="231F20"/>
                <w:sz w:val="20"/>
              </w:rPr>
              <w:t>—</w:t>
            </w:r>
            <w:r>
              <w:rPr>
                <w:color w:val="231F20"/>
                <w:spacing w:val="40"/>
                <w:sz w:val="20"/>
              </w:rPr>
              <w:t> </w:t>
            </w:r>
            <w:r>
              <w:rPr>
                <w:color w:val="231F20"/>
                <w:sz w:val="20"/>
              </w:rPr>
              <w:t>Customer</w:t>
            </w:r>
            <w:r>
              <w:rPr>
                <w:color w:val="231F20"/>
                <w:spacing w:val="-1"/>
                <w:sz w:val="20"/>
              </w:rPr>
              <w:t> </w:t>
            </w:r>
            <w:r>
              <w:rPr>
                <w:color w:val="231F20"/>
                <w:sz w:val="20"/>
              </w:rPr>
              <w:t>reaction report to program managers and</w:t>
            </w:r>
          </w:p>
          <w:p>
            <w:pPr>
              <w:pStyle w:val="TableParagraph"/>
              <w:spacing w:line="225" w:lineRule="auto" w:before="0"/>
              <w:ind w:left="451" w:right="394"/>
              <w:jc w:val="both"/>
              <w:rPr>
                <w:sz w:val="20"/>
              </w:rPr>
            </w:pPr>
            <w:r>
              <w:rPr>
                <w:color w:val="231F20"/>
                <w:sz w:val="20"/>
              </w:rPr>
              <w:t>to architecture governance</w:t>
            </w:r>
            <w:r>
              <w:rPr>
                <w:color w:val="231F20"/>
                <w:spacing w:val="11"/>
                <w:sz w:val="20"/>
              </w:rPr>
              <w:t> </w:t>
            </w:r>
            <w:r>
              <w:rPr>
                <w:color w:val="231F20"/>
                <w:spacing w:val="-4"/>
                <w:sz w:val="20"/>
              </w:rPr>
              <w:t>board</w:t>
            </w:r>
          </w:p>
        </w:tc>
      </w:tr>
    </w:tbl>
    <w:p>
      <w:pPr>
        <w:pStyle w:val="BodyText"/>
        <w:rPr>
          <w:b/>
          <w:sz w:val="20"/>
        </w:rPr>
      </w:pPr>
    </w:p>
    <w:p>
      <w:pPr>
        <w:pStyle w:val="BodyText"/>
        <w:spacing w:before="11"/>
        <w:rPr>
          <w:b/>
          <w:sz w:val="27"/>
        </w:rPr>
      </w:pPr>
    </w:p>
    <w:p>
      <w:pPr>
        <w:spacing w:after="0"/>
        <w:rPr>
          <w:sz w:val="27"/>
        </w:rPr>
        <w:sectPr>
          <w:pgSz w:w="11340" w:h="16840"/>
          <w:pgMar w:top="560" w:bottom="280" w:left="620" w:right="60"/>
        </w:sectPr>
      </w:pPr>
    </w:p>
    <w:p>
      <w:pPr>
        <w:pStyle w:val="BodyText"/>
        <w:spacing w:before="9"/>
        <w:rPr>
          <w:b/>
          <w:sz w:val="25"/>
        </w:rPr>
      </w:pPr>
    </w:p>
    <w:p>
      <w:pPr>
        <w:tabs>
          <w:tab w:pos="4292" w:val="left" w:leader="none"/>
        </w:tabs>
        <w:spacing w:before="0"/>
        <w:ind w:left="117" w:right="0" w:firstLine="0"/>
        <w:jc w:val="left"/>
        <w:rPr>
          <w:rFonts w:ascii="Arial"/>
          <w:sz w:val="16"/>
        </w:rPr>
      </w:pPr>
      <w:r>
        <w:rPr>
          <w:color w:val="231F20"/>
          <w:spacing w:val="-5"/>
          <w:position w:val="1"/>
          <w:sz w:val="22"/>
        </w:rPr>
        <w:t>62</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Heading5"/>
        <w:numPr>
          <w:ilvl w:val="2"/>
          <w:numId w:val="55"/>
        </w:numPr>
        <w:tabs>
          <w:tab w:pos="1534" w:val="left" w:leader="none"/>
          <w:tab w:pos="1535" w:val="left" w:leader="none"/>
        </w:tabs>
        <w:spacing w:line="240" w:lineRule="auto" w:before="242" w:after="0"/>
        <w:ind w:left="1534" w:right="0" w:hanging="738"/>
        <w:jc w:val="left"/>
      </w:pPr>
      <w:r>
        <w:rPr>
          <w:color w:val="231F20"/>
        </w:rPr>
        <w:t>Enterprise</w:t>
      </w:r>
      <w:r>
        <w:rPr>
          <w:color w:val="231F20"/>
          <w:spacing w:val="-10"/>
        </w:rPr>
        <w:t> </w:t>
      </w:r>
      <w:r>
        <w:rPr>
          <w:color w:val="231F20"/>
        </w:rPr>
        <w:t>architecture</w:t>
      </w:r>
      <w:r>
        <w:rPr>
          <w:color w:val="231F20"/>
          <w:spacing w:val="-8"/>
        </w:rPr>
        <w:t> </w:t>
      </w:r>
      <w:r>
        <w:rPr>
          <w:color w:val="231F20"/>
        </w:rPr>
        <w:t>—</w:t>
      </w:r>
      <w:r>
        <w:rPr>
          <w:color w:val="231F20"/>
          <w:spacing w:val="-9"/>
        </w:rPr>
        <w:t> </w:t>
      </w:r>
      <w:r>
        <w:rPr>
          <w:color w:val="231F20"/>
        </w:rPr>
        <w:t>Architectural</w:t>
      </w:r>
      <w:r>
        <w:rPr>
          <w:color w:val="231F20"/>
          <w:spacing w:val="-8"/>
        </w:rPr>
        <w:t> </w:t>
      </w:r>
      <w:r>
        <w:rPr>
          <w:color w:val="231F20"/>
          <w:spacing w:val="-2"/>
        </w:rPr>
        <w:t>analysis</w:t>
      </w:r>
    </w:p>
    <w:p>
      <w:pPr>
        <w:pStyle w:val="BodyText"/>
        <w:spacing w:before="10"/>
        <w:rPr>
          <w:b/>
          <w:sz w:val="24"/>
        </w:rPr>
      </w:pPr>
    </w:p>
    <w:p>
      <w:pPr>
        <w:pStyle w:val="Heading6"/>
        <w:ind w:left="2480"/>
      </w:pPr>
      <w:r>
        <w:rPr>
          <w:color w:val="231F20"/>
        </w:rPr>
        <w:t>Table</w:t>
      </w:r>
      <w:r>
        <w:rPr>
          <w:color w:val="231F20"/>
          <w:spacing w:val="5"/>
        </w:rPr>
        <w:t> </w:t>
      </w:r>
      <w:r>
        <w:rPr>
          <w:color w:val="231F20"/>
        </w:rPr>
        <w:t>C.16</w:t>
      </w:r>
      <w:r>
        <w:rPr>
          <w:color w:val="231F20"/>
          <w:spacing w:val="7"/>
        </w:rPr>
        <w:t> </w:t>
      </w:r>
      <w:r>
        <w:rPr>
          <w:color w:val="231F20"/>
        </w:rPr>
        <w:t>—</w:t>
      </w:r>
      <w:r>
        <w:rPr>
          <w:color w:val="231F20"/>
          <w:spacing w:val="7"/>
        </w:rPr>
        <w:t> </w:t>
      </w:r>
      <w:r>
        <w:rPr>
          <w:color w:val="231F20"/>
        </w:rPr>
        <w:t>Enterprise</w:t>
      </w:r>
      <w:r>
        <w:rPr>
          <w:color w:val="231F20"/>
          <w:spacing w:val="8"/>
        </w:rPr>
        <w:t> </w:t>
      </w:r>
      <w:r>
        <w:rPr>
          <w:color w:val="231F20"/>
        </w:rPr>
        <w:t>architecture</w:t>
      </w:r>
      <w:r>
        <w:rPr>
          <w:color w:val="231F20"/>
          <w:spacing w:val="7"/>
        </w:rPr>
        <w:t> </w:t>
      </w:r>
      <w:r>
        <w:rPr>
          <w:color w:val="231F20"/>
        </w:rPr>
        <w:t>—</w:t>
      </w:r>
      <w:r>
        <w:rPr>
          <w:color w:val="231F20"/>
          <w:spacing w:val="7"/>
        </w:rPr>
        <w:t> </w:t>
      </w:r>
      <w:r>
        <w:rPr>
          <w:color w:val="231F20"/>
        </w:rPr>
        <w:t>Architectural</w:t>
      </w:r>
      <w:r>
        <w:rPr>
          <w:color w:val="231F20"/>
          <w:spacing w:val="7"/>
        </w:rPr>
        <w:t> </w:t>
      </w:r>
      <w:r>
        <w:rPr>
          <w:color w:val="231F20"/>
          <w:spacing w:val="-2"/>
        </w:rPr>
        <w:t>analysis</w:t>
      </w:r>
    </w:p>
    <w:p>
      <w:pPr>
        <w:pStyle w:val="BodyText"/>
        <w:spacing w:before="4"/>
        <w:rPr>
          <w:b/>
          <w:sz w:val="12"/>
        </w:rPr>
      </w:pPr>
    </w:p>
    <w:tbl>
      <w:tblPr>
        <w:tblW w:w="0" w:type="auto"/>
        <w:jc w:val="left"/>
        <w:tblInd w:w="81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780"/>
        <w:gridCol w:w="1579"/>
        <w:gridCol w:w="2208"/>
        <w:gridCol w:w="1885"/>
        <w:gridCol w:w="2283"/>
      </w:tblGrid>
      <w:tr>
        <w:trPr>
          <w:trHeight w:val="503" w:hRule="atLeast"/>
        </w:trPr>
        <w:tc>
          <w:tcPr>
            <w:tcW w:w="1780" w:type="dxa"/>
            <w:tcBorders>
              <w:right w:val="single" w:sz="4" w:space="0" w:color="231F20"/>
            </w:tcBorders>
            <w:shd w:val="clear" w:color="auto" w:fill="D9D9D9"/>
          </w:tcPr>
          <w:p>
            <w:pPr>
              <w:pStyle w:val="TableParagraph"/>
              <w:spacing w:line="225" w:lineRule="auto" w:before="29"/>
              <w:ind w:left="638" w:hanging="557"/>
              <w:rPr>
                <w:b/>
                <w:sz w:val="20"/>
              </w:rPr>
            </w:pPr>
            <w:r>
              <w:rPr>
                <w:b/>
                <w:color w:val="231F20"/>
                <w:sz w:val="20"/>
              </w:rPr>
              <w:t>Object</w:t>
            </w:r>
            <w:r>
              <w:rPr>
                <w:b/>
                <w:color w:val="231F20"/>
                <w:spacing w:val="-5"/>
                <w:sz w:val="20"/>
              </w:rPr>
              <w:t> </w:t>
            </w:r>
            <w:r>
              <w:rPr>
                <w:b/>
                <w:color w:val="231F20"/>
                <w:sz w:val="20"/>
              </w:rPr>
              <w:t>being</w:t>
            </w:r>
            <w:r>
              <w:rPr>
                <w:b/>
                <w:color w:val="231F20"/>
                <w:spacing w:val="-5"/>
                <w:sz w:val="20"/>
              </w:rPr>
              <w:t> </w:t>
            </w:r>
            <w:r>
              <w:rPr>
                <w:b/>
                <w:color w:val="231F20"/>
                <w:sz w:val="20"/>
              </w:rPr>
              <w:t>ana- </w:t>
            </w:r>
            <w:r>
              <w:rPr>
                <w:b/>
                <w:color w:val="231F20"/>
                <w:spacing w:val="-2"/>
                <w:sz w:val="20"/>
              </w:rPr>
              <w:t>lyzed</w:t>
            </w:r>
          </w:p>
        </w:tc>
        <w:tc>
          <w:tcPr>
            <w:tcW w:w="1579" w:type="dxa"/>
            <w:tcBorders>
              <w:left w:val="single" w:sz="4" w:space="0" w:color="231F20"/>
              <w:right w:val="single" w:sz="4" w:space="0" w:color="231F20"/>
            </w:tcBorders>
            <w:shd w:val="clear" w:color="auto" w:fill="D9D9D9"/>
          </w:tcPr>
          <w:p>
            <w:pPr>
              <w:pStyle w:val="TableParagraph"/>
              <w:spacing w:before="18"/>
              <w:ind w:left="306"/>
              <w:rPr>
                <w:b/>
                <w:sz w:val="20"/>
              </w:rPr>
            </w:pPr>
            <w:r>
              <w:rPr>
                <w:b/>
                <w:color w:val="231F20"/>
                <w:spacing w:val="-2"/>
                <w:sz w:val="20"/>
              </w:rPr>
              <w:t>Objectives</w:t>
            </w:r>
          </w:p>
        </w:tc>
        <w:tc>
          <w:tcPr>
            <w:tcW w:w="2208" w:type="dxa"/>
            <w:tcBorders>
              <w:left w:val="single" w:sz="4" w:space="0" w:color="231F20"/>
              <w:right w:val="single" w:sz="4" w:space="0" w:color="231F20"/>
            </w:tcBorders>
            <w:shd w:val="clear" w:color="auto" w:fill="D9D9D9"/>
          </w:tcPr>
          <w:p>
            <w:pPr>
              <w:pStyle w:val="TableParagraph"/>
              <w:spacing w:before="18"/>
              <w:ind w:left="151"/>
              <w:rPr>
                <w:b/>
                <w:sz w:val="20"/>
              </w:rPr>
            </w:pPr>
            <w:r>
              <w:rPr>
                <w:b/>
                <w:color w:val="231F20"/>
                <w:sz w:val="20"/>
              </w:rPr>
              <w:t>Factors</w:t>
            </w:r>
            <w:r>
              <w:rPr>
                <w:b/>
                <w:color w:val="231F20"/>
                <w:spacing w:val="2"/>
                <w:sz w:val="20"/>
              </w:rPr>
              <w:t> </w:t>
            </w:r>
            <w:r>
              <w:rPr>
                <w:b/>
                <w:color w:val="231F20"/>
                <w:sz w:val="20"/>
              </w:rPr>
              <w:t>&amp;</w:t>
            </w:r>
            <w:r>
              <w:rPr>
                <w:b/>
                <w:color w:val="231F20"/>
                <w:spacing w:val="4"/>
                <w:sz w:val="20"/>
              </w:rPr>
              <w:t> </w:t>
            </w:r>
            <w:r>
              <w:rPr>
                <w:b/>
                <w:color w:val="231F20"/>
                <w:spacing w:val="-2"/>
                <w:sz w:val="20"/>
              </w:rPr>
              <w:t>subfactors</w:t>
            </w:r>
          </w:p>
        </w:tc>
        <w:tc>
          <w:tcPr>
            <w:tcW w:w="1885" w:type="dxa"/>
            <w:tcBorders>
              <w:left w:val="single" w:sz="4" w:space="0" w:color="231F20"/>
              <w:right w:val="single" w:sz="4" w:space="0" w:color="231F20"/>
            </w:tcBorders>
            <w:shd w:val="clear" w:color="auto" w:fill="D9D9D9"/>
          </w:tcPr>
          <w:p>
            <w:pPr>
              <w:pStyle w:val="TableParagraph"/>
              <w:spacing w:line="225" w:lineRule="auto" w:before="29"/>
              <w:ind w:left="383" w:hanging="333"/>
              <w:rPr>
                <w:b/>
                <w:sz w:val="20"/>
              </w:rPr>
            </w:pPr>
            <w:r>
              <w:rPr>
                <w:b/>
                <w:color w:val="231F20"/>
                <w:sz w:val="20"/>
              </w:rPr>
              <w:t>Architectural anal- ysis method</w:t>
            </w:r>
          </w:p>
        </w:tc>
        <w:tc>
          <w:tcPr>
            <w:tcW w:w="2283" w:type="dxa"/>
            <w:tcBorders>
              <w:left w:val="single" w:sz="4" w:space="0" w:color="231F20"/>
            </w:tcBorders>
            <w:shd w:val="clear" w:color="auto" w:fill="D9D9D9"/>
          </w:tcPr>
          <w:p>
            <w:pPr>
              <w:pStyle w:val="TableParagraph"/>
              <w:spacing w:before="18"/>
              <w:ind w:left="789" w:right="776"/>
              <w:jc w:val="center"/>
              <w:rPr>
                <w:b/>
                <w:sz w:val="20"/>
              </w:rPr>
            </w:pPr>
            <w:r>
              <w:rPr>
                <w:b/>
                <w:color w:val="231F20"/>
                <w:spacing w:val="-2"/>
                <w:sz w:val="20"/>
              </w:rPr>
              <w:t>Results</w:t>
            </w:r>
          </w:p>
        </w:tc>
      </w:tr>
      <w:tr>
        <w:trPr>
          <w:trHeight w:val="1536" w:hRule="atLeast"/>
        </w:trPr>
        <w:tc>
          <w:tcPr>
            <w:tcW w:w="1780" w:type="dxa"/>
            <w:tcBorders>
              <w:bottom w:val="single" w:sz="4" w:space="0" w:color="231F20"/>
              <w:right w:val="single" w:sz="4" w:space="0" w:color="231F20"/>
            </w:tcBorders>
          </w:tcPr>
          <w:p>
            <w:pPr>
              <w:pStyle w:val="TableParagraph"/>
              <w:spacing w:line="225" w:lineRule="auto" w:before="29"/>
              <w:rPr>
                <w:sz w:val="20"/>
              </w:rPr>
            </w:pPr>
            <w:r>
              <w:rPr>
                <w:color w:val="231F20"/>
                <w:sz w:val="20"/>
              </w:rPr>
              <w:t>Programs</w:t>
            </w:r>
            <w:r>
              <w:rPr>
                <w:color w:val="231F20"/>
                <w:spacing w:val="-1"/>
                <w:sz w:val="20"/>
              </w:rPr>
              <w:t> </w:t>
            </w:r>
            <w:r>
              <w:rPr>
                <w:color w:val="231F20"/>
                <w:sz w:val="20"/>
              </w:rPr>
              <w:t>and </w:t>
            </w:r>
            <w:r>
              <w:rPr>
                <w:color w:val="231F20"/>
                <w:spacing w:val="-2"/>
                <w:sz w:val="20"/>
              </w:rPr>
              <w:t>projects</w:t>
            </w:r>
          </w:p>
        </w:tc>
        <w:tc>
          <w:tcPr>
            <w:tcW w:w="1579" w:type="dxa"/>
            <w:tcBorders>
              <w:left w:val="single" w:sz="4" w:space="0" w:color="231F20"/>
              <w:bottom w:val="single" w:sz="4" w:space="0" w:color="231F20"/>
              <w:right w:val="single" w:sz="4" w:space="0" w:color="231F20"/>
            </w:tcBorders>
          </w:tcPr>
          <w:p>
            <w:pPr>
              <w:pStyle w:val="TableParagraph"/>
              <w:spacing w:line="225" w:lineRule="auto" w:before="29"/>
              <w:ind w:left="50" w:right="5"/>
              <w:rPr>
                <w:sz w:val="20"/>
              </w:rPr>
            </w:pPr>
            <w:r>
              <w:rPr>
                <w:color w:val="231F20"/>
                <w:sz w:val="20"/>
              </w:rPr>
              <w:t>Align programs with strategic </w:t>
            </w:r>
            <w:r>
              <w:rPr>
                <w:color w:val="231F20"/>
                <w:spacing w:val="-4"/>
                <w:sz w:val="20"/>
              </w:rPr>
              <w:t>plan</w:t>
            </w:r>
          </w:p>
        </w:tc>
        <w:tc>
          <w:tcPr>
            <w:tcW w:w="2208" w:type="dxa"/>
            <w:tcBorders>
              <w:left w:val="single" w:sz="4" w:space="0" w:color="231F20"/>
              <w:bottom w:val="single" w:sz="4" w:space="0" w:color="231F20"/>
              <w:right w:val="single" w:sz="4" w:space="0" w:color="231F20"/>
            </w:tcBorders>
          </w:tcPr>
          <w:p>
            <w:pPr>
              <w:pStyle w:val="TableParagraph"/>
              <w:numPr>
                <w:ilvl w:val="0"/>
                <w:numId w:val="153"/>
              </w:numPr>
              <w:tabs>
                <w:tab w:pos="402" w:val="left" w:leader="none"/>
                <w:tab w:pos="453" w:val="left" w:leader="none"/>
              </w:tabs>
              <w:spacing w:line="227" w:lineRule="exact" w:before="18" w:after="0"/>
              <w:ind w:left="452" w:right="151" w:hanging="453"/>
              <w:jc w:val="left"/>
              <w:rPr>
                <w:sz w:val="20"/>
              </w:rPr>
            </w:pPr>
            <w:r>
              <w:rPr>
                <w:color w:val="231F20"/>
                <w:sz w:val="20"/>
              </w:rPr>
              <w:t>Development</w:t>
            </w:r>
            <w:r>
              <w:rPr>
                <w:color w:val="231F20"/>
                <w:spacing w:val="-8"/>
                <w:sz w:val="20"/>
              </w:rPr>
              <w:t> </w:t>
            </w:r>
            <w:r>
              <w:rPr>
                <w:color w:val="231F20"/>
                <w:spacing w:val="-4"/>
                <w:sz w:val="20"/>
              </w:rPr>
              <w:t>cost</w:t>
            </w:r>
          </w:p>
          <w:p>
            <w:pPr>
              <w:pStyle w:val="TableParagraph"/>
              <w:spacing w:line="227" w:lineRule="exact" w:before="0"/>
              <w:ind w:left="452"/>
              <w:rPr>
                <w:sz w:val="20"/>
              </w:rPr>
            </w:pPr>
            <w:r>
              <w:rPr>
                <w:color w:val="231F20"/>
                <w:sz w:val="20"/>
              </w:rPr>
              <w:t>&amp; </w:t>
            </w:r>
            <w:r>
              <w:rPr>
                <w:color w:val="231F20"/>
                <w:spacing w:val="-2"/>
                <w:sz w:val="20"/>
              </w:rPr>
              <w:t>schedule</w:t>
            </w:r>
          </w:p>
          <w:p>
            <w:pPr>
              <w:pStyle w:val="TableParagraph"/>
              <w:numPr>
                <w:ilvl w:val="0"/>
                <w:numId w:val="153"/>
              </w:numPr>
              <w:tabs>
                <w:tab w:pos="402" w:val="left" w:leader="none"/>
                <w:tab w:pos="453" w:val="left" w:leader="none"/>
              </w:tabs>
              <w:spacing w:line="240" w:lineRule="auto" w:before="170" w:after="0"/>
              <w:ind w:left="452" w:right="43" w:hanging="453"/>
              <w:jc w:val="left"/>
              <w:rPr>
                <w:sz w:val="20"/>
              </w:rPr>
            </w:pPr>
            <w:r>
              <w:rPr>
                <w:color w:val="231F20"/>
                <w:sz w:val="20"/>
              </w:rPr>
              <w:t>Field support</w:t>
            </w:r>
            <w:r>
              <w:rPr>
                <w:color w:val="231F20"/>
                <w:spacing w:val="3"/>
                <w:sz w:val="20"/>
              </w:rPr>
              <w:t> </w:t>
            </w:r>
            <w:r>
              <w:rPr>
                <w:color w:val="231F20"/>
                <w:spacing w:val="-4"/>
                <w:sz w:val="20"/>
              </w:rPr>
              <w:t>costs</w:t>
            </w:r>
          </w:p>
          <w:p>
            <w:pPr>
              <w:pStyle w:val="TableParagraph"/>
              <w:numPr>
                <w:ilvl w:val="0"/>
                <w:numId w:val="153"/>
              </w:numPr>
              <w:tabs>
                <w:tab w:pos="402" w:val="left" w:leader="none"/>
                <w:tab w:pos="453" w:val="left" w:leader="none"/>
              </w:tabs>
              <w:spacing w:line="227" w:lineRule="exact" w:before="169" w:after="0"/>
              <w:ind w:left="452" w:right="76" w:hanging="453"/>
              <w:jc w:val="left"/>
              <w:rPr>
                <w:sz w:val="20"/>
              </w:rPr>
            </w:pPr>
            <w:r>
              <w:rPr>
                <w:color w:val="231F20"/>
                <w:sz w:val="20"/>
              </w:rPr>
              <w:t>Program</w:t>
            </w:r>
            <w:r>
              <w:rPr>
                <w:color w:val="231F20"/>
                <w:spacing w:val="16"/>
                <w:sz w:val="20"/>
              </w:rPr>
              <w:t> </w:t>
            </w:r>
            <w:r>
              <w:rPr>
                <w:color w:val="231F20"/>
                <w:sz w:val="20"/>
              </w:rPr>
              <w:t>risks</w:t>
            </w:r>
            <w:r>
              <w:rPr>
                <w:color w:val="231F20"/>
                <w:spacing w:val="19"/>
                <w:sz w:val="20"/>
              </w:rPr>
              <w:t> </w:t>
            </w:r>
            <w:r>
              <w:rPr>
                <w:color w:val="231F20"/>
                <w:spacing w:val="-5"/>
                <w:sz w:val="20"/>
              </w:rPr>
              <w:t>and</w:t>
            </w:r>
          </w:p>
          <w:p>
            <w:pPr>
              <w:pStyle w:val="TableParagraph"/>
              <w:spacing w:line="227" w:lineRule="exact" w:before="0"/>
              <w:ind w:left="463" w:right="551"/>
              <w:jc w:val="center"/>
              <w:rPr>
                <w:sz w:val="20"/>
              </w:rPr>
            </w:pPr>
            <w:r>
              <w:rPr>
                <w:color w:val="231F20"/>
                <w:spacing w:val="-2"/>
                <w:sz w:val="20"/>
              </w:rPr>
              <w:t>opportunities</w:t>
            </w:r>
          </w:p>
        </w:tc>
        <w:tc>
          <w:tcPr>
            <w:tcW w:w="1885" w:type="dxa"/>
            <w:tcBorders>
              <w:left w:val="single" w:sz="4" w:space="0" w:color="231F20"/>
              <w:bottom w:val="single" w:sz="4" w:space="0" w:color="231F20"/>
              <w:right w:val="single" w:sz="4" w:space="0" w:color="231F20"/>
            </w:tcBorders>
          </w:tcPr>
          <w:p>
            <w:pPr>
              <w:pStyle w:val="TableParagraph"/>
              <w:numPr>
                <w:ilvl w:val="0"/>
                <w:numId w:val="154"/>
              </w:numPr>
              <w:tabs>
                <w:tab w:pos="451" w:val="left" w:leader="none"/>
                <w:tab w:pos="452" w:val="left" w:leader="none"/>
              </w:tabs>
              <w:spacing w:line="240" w:lineRule="auto" w:before="18" w:after="0"/>
              <w:ind w:left="451" w:right="0" w:hanging="404"/>
              <w:jc w:val="left"/>
              <w:rPr>
                <w:sz w:val="20"/>
              </w:rPr>
            </w:pPr>
            <w:r>
              <w:rPr>
                <w:color w:val="231F20"/>
                <w:sz w:val="20"/>
              </w:rPr>
              <w:t>Cost</w:t>
            </w:r>
            <w:r>
              <w:rPr>
                <w:color w:val="231F20"/>
                <w:spacing w:val="3"/>
                <w:sz w:val="20"/>
              </w:rPr>
              <w:t> </w:t>
            </w:r>
            <w:r>
              <w:rPr>
                <w:color w:val="231F20"/>
                <w:spacing w:val="-2"/>
                <w:sz w:val="20"/>
              </w:rPr>
              <w:t>analysis</w:t>
            </w:r>
          </w:p>
          <w:p>
            <w:pPr>
              <w:pStyle w:val="TableParagraph"/>
              <w:numPr>
                <w:ilvl w:val="0"/>
                <w:numId w:val="154"/>
              </w:numPr>
              <w:tabs>
                <w:tab w:pos="402" w:val="left" w:leader="none"/>
                <w:tab w:pos="452" w:val="left" w:leader="none"/>
              </w:tabs>
              <w:spacing w:line="227" w:lineRule="exact" w:before="170" w:after="0"/>
              <w:ind w:left="451" w:right="642" w:hanging="452"/>
              <w:jc w:val="right"/>
              <w:rPr>
                <w:sz w:val="20"/>
              </w:rPr>
            </w:pPr>
            <w:r>
              <w:rPr>
                <w:color w:val="231F20"/>
                <w:spacing w:val="-2"/>
                <w:sz w:val="20"/>
              </w:rPr>
              <w:t>Schedule</w:t>
            </w:r>
          </w:p>
          <w:p>
            <w:pPr>
              <w:pStyle w:val="TableParagraph"/>
              <w:spacing w:line="227" w:lineRule="exact" w:before="0"/>
              <w:ind w:left="0" w:right="709"/>
              <w:jc w:val="right"/>
              <w:rPr>
                <w:sz w:val="20"/>
              </w:rPr>
            </w:pPr>
            <w:r>
              <w:rPr>
                <w:color w:val="231F20"/>
                <w:spacing w:val="-2"/>
                <w:sz w:val="20"/>
              </w:rPr>
              <w:t>analysis</w:t>
            </w:r>
          </w:p>
          <w:p>
            <w:pPr>
              <w:pStyle w:val="TableParagraph"/>
              <w:numPr>
                <w:ilvl w:val="0"/>
                <w:numId w:val="154"/>
              </w:numPr>
              <w:tabs>
                <w:tab w:pos="451" w:val="left" w:leader="none"/>
                <w:tab w:pos="452" w:val="left" w:leader="none"/>
              </w:tabs>
              <w:spacing w:line="240" w:lineRule="auto" w:before="169" w:after="0"/>
              <w:ind w:left="451" w:right="0" w:hanging="404"/>
              <w:jc w:val="left"/>
              <w:rPr>
                <w:sz w:val="20"/>
              </w:rPr>
            </w:pPr>
            <w:r>
              <w:rPr>
                <w:color w:val="231F20"/>
                <w:sz w:val="20"/>
              </w:rPr>
              <w:t>Risk</w:t>
            </w:r>
            <w:r>
              <w:rPr>
                <w:color w:val="231F20"/>
                <w:spacing w:val="8"/>
                <w:sz w:val="20"/>
              </w:rPr>
              <w:t> </w:t>
            </w:r>
            <w:r>
              <w:rPr>
                <w:color w:val="231F20"/>
                <w:spacing w:val="-2"/>
                <w:sz w:val="20"/>
              </w:rPr>
              <w:t>analysis</w:t>
            </w:r>
          </w:p>
        </w:tc>
        <w:tc>
          <w:tcPr>
            <w:tcW w:w="2283" w:type="dxa"/>
            <w:tcBorders>
              <w:left w:val="single" w:sz="4" w:space="0" w:color="231F20"/>
              <w:bottom w:val="single" w:sz="4" w:space="0" w:color="231F20"/>
            </w:tcBorders>
          </w:tcPr>
          <w:p>
            <w:pPr>
              <w:pStyle w:val="TableParagraph"/>
              <w:numPr>
                <w:ilvl w:val="0"/>
                <w:numId w:val="155"/>
              </w:numPr>
              <w:tabs>
                <w:tab w:pos="445" w:val="left" w:leader="none"/>
                <w:tab w:pos="446" w:val="left" w:leader="none"/>
              </w:tabs>
              <w:spacing w:line="225" w:lineRule="auto" w:before="29" w:after="0"/>
              <w:ind w:left="445" w:right="44" w:hanging="403"/>
              <w:jc w:val="left"/>
              <w:rPr>
                <w:sz w:val="20"/>
              </w:rPr>
            </w:pPr>
            <w:r>
              <w:rPr>
                <w:color w:val="231F20"/>
                <w:sz w:val="20"/>
              </w:rPr>
              <w:t>Revised program budgets</w:t>
            </w:r>
            <w:r>
              <w:rPr>
                <w:color w:val="231F20"/>
                <w:spacing w:val="-5"/>
                <w:sz w:val="20"/>
              </w:rPr>
              <w:t> </w:t>
            </w:r>
            <w:r>
              <w:rPr>
                <w:color w:val="231F20"/>
                <w:sz w:val="20"/>
              </w:rPr>
              <w:t>&amp;</w:t>
            </w:r>
            <w:r>
              <w:rPr>
                <w:color w:val="231F20"/>
                <w:spacing w:val="-5"/>
                <w:sz w:val="20"/>
              </w:rPr>
              <w:t> </w:t>
            </w:r>
            <w:r>
              <w:rPr>
                <w:color w:val="231F20"/>
                <w:sz w:val="20"/>
              </w:rPr>
              <w:t>schedules</w:t>
            </w:r>
          </w:p>
          <w:p>
            <w:pPr>
              <w:pStyle w:val="TableParagraph"/>
              <w:numPr>
                <w:ilvl w:val="0"/>
                <w:numId w:val="155"/>
              </w:numPr>
              <w:tabs>
                <w:tab w:pos="445" w:val="left" w:leader="none"/>
                <w:tab w:pos="446" w:val="left" w:leader="none"/>
              </w:tabs>
              <w:spacing w:line="225" w:lineRule="auto" w:before="183" w:after="0"/>
              <w:ind w:left="445" w:right="31" w:hanging="403"/>
              <w:jc w:val="left"/>
              <w:rPr>
                <w:sz w:val="20"/>
              </w:rPr>
            </w:pPr>
            <w:r>
              <w:rPr>
                <w:color w:val="231F20"/>
                <w:sz w:val="20"/>
              </w:rPr>
              <w:t>Revised risk list and risk</w:t>
            </w:r>
            <w:r>
              <w:rPr>
                <w:color w:val="231F20"/>
                <w:spacing w:val="-5"/>
                <w:sz w:val="20"/>
              </w:rPr>
              <w:t> </w:t>
            </w:r>
            <w:r>
              <w:rPr>
                <w:color w:val="231F20"/>
                <w:sz w:val="20"/>
              </w:rPr>
              <w:t>mitigation</w:t>
            </w:r>
            <w:r>
              <w:rPr>
                <w:color w:val="231F20"/>
                <w:spacing w:val="-5"/>
                <w:sz w:val="20"/>
              </w:rPr>
              <w:t> </w:t>
            </w:r>
            <w:r>
              <w:rPr>
                <w:color w:val="231F20"/>
                <w:sz w:val="20"/>
              </w:rPr>
              <w:t>plans</w:t>
            </w:r>
          </w:p>
        </w:tc>
      </w:tr>
      <w:tr>
        <w:trPr>
          <w:trHeight w:val="1613" w:hRule="atLeast"/>
        </w:trPr>
        <w:tc>
          <w:tcPr>
            <w:tcW w:w="1780" w:type="dxa"/>
            <w:tcBorders>
              <w:top w:val="single" w:sz="4" w:space="0" w:color="231F20"/>
              <w:bottom w:val="single" w:sz="4" w:space="0" w:color="231F20"/>
              <w:right w:val="single" w:sz="4" w:space="0" w:color="231F20"/>
            </w:tcBorders>
          </w:tcPr>
          <w:p>
            <w:pPr>
              <w:pStyle w:val="TableParagraph"/>
              <w:spacing w:line="225" w:lineRule="auto" w:before="34"/>
              <w:ind w:right="66"/>
              <w:rPr>
                <w:sz w:val="20"/>
              </w:rPr>
            </w:pPr>
            <w:r>
              <w:rPr>
                <w:color w:val="231F20"/>
                <w:sz w:val="20"/>
              </w:rPr>
              <w:t>None. No analysis</w:t>
            </w:r>
            <w:r>
              <w:rPr>
                <w:color w:val="231F20"/>
                <w:spacing w:val="40"/>
                <w:sz w:val="20"/>
              </w:rPr>
              <w:t> </w:t>
            </w:r>
            <w:r>
              <w:rPr>
                <w:color w:val="231F20"/>
                <w:sz w:val="20"/>
              </w:rPr>
              <w:t>is needed since as- sessment method above</w:t>
            </w:r>
            <w:r>
              <w:rPr>
                <w:color w:val="231F20"/>
                <w:spacing w:val="-6"/>
                <w:sz w:val="20"/>
              </w:rPr>
              <w:t> </w:t>
            </w:r>
            <w:r>
              <w:rPr>
                <w:color w:val="231F20"/>
                <w:sz w:val="20"/>
              </w:rPr>
              <w:t>generates</w:t>
            </w:r>
            <w:r>
              <w:rPr>
                <w:color w:val="231F20"/>
                <w:spacing w:val="-6"/>
                <w:sz w:val="20"/>
              </w:rPr>
              <w:t> </w:t>
            </w:r>
            <w:r>
              <w:rPr>
                <w:color w:val="231F20"/>
                <w:sz w:val="20"/>
              </w:rPr>
              <w:t>its own information</w:t>
            </w:r>
            <w:r>
              <w:rPr>
                <w:color w:val="231F20"/>
                <w:spacing w:val="80"/>
                <w:sz w:val="20"/>
              </w:rPr>
              <w:t> </w:t>
            </w:r>
            <w:r>
              <w:rPr>
                <w:color w:val="231F20"/>
                <w:sz w:val="20"/>
              </w:rPr>
              <w:t>to complete the </w:t>
            </w:r>
            <w:r>
              <w:rPr>
                <w:color w:val="231F20"/>
                <w:spacing w:val="-2"/>
                <w:sz w:val="20"/>
              </w:rPr>
              <w:t>assessment</w:t>
            </w:r>
          </w:p>
        </w:tc>
        <w:tc>
          <w:tcPr>
            <w:tcW w:w="1579" w:type="dxa"/>
            <w:tcBorders>
              <w:top w:val="single" w:sz="4" w:space="0" w:color="231F20"/>
              <w:left w:val="single" w:sz="4" w:space="0" w:color="231F20"/>
              <w:bottom w:val="single" w:sz="4" w:space="0" w:color="231F20"/>
              <w:right w:val="single" w:sz="4" w:space="0" w:color="231F20"/>
            </w:tcBorders>
          </w:tcPr>
          <w:p>
            <w:pPr>
              <w:pStyle w:val="TableParagraph"/>
              <w:spacing w:line="225" w:lineRule="auto" w:before="34"/>
              <w:ind w:left="50"/>
              <w:rPr>
                <w:sz w:val="20"/>
              </w:rPr>
            </w:pPr>
            <w:r>
              <w:rPr>
                <w:color w:val="231F20"/>
                <w:sz w:val="20"/>
              </w:rPr>
              <w:t>Improve cyber threat</w:t>
            </w:r>
            <w:r>
              <w:rPr>
                <w:color w:val="231F20"/>
                <w:spacing w:val="-4"/>
                <w:sz w:val="20"/>
              </w:rPr>
              <w:t> </w:t>
            </w:r>
            <w:r>
              <w:rPr>
                <w:color w:val="231F20"/>
                <w:sz w:val="20"/>
              </w:rPr>
              <w:t>resilience</w:t>
            </w:r>
          </w:p>
        </w:tc>
        <w:tc>
          <w:tcPr>
            <w:tcW w:w="2208" w:type="dxa"/>
            <w:tcBorders>
              <w:top w:val="single" w:sz="4" w:space="0" w:color="231F20"/>
              <w:left w:val="single" w:sz="4" w:space="0" w:color="231F20"/>
              <w:bottom w:val="single" w:sz="4" w:space="0" w:color="231F20"/>
              <w:right w:val="single" w:sz="4" w:space="0" w:color="231F20"/>
            </w:tcBorders>
          </w:tcPr>
          <w:p>
            <w:pPr>
              <w:pStyle w:val="TableParagraph"/>
              <w:tabs>
                <w:tab w:pos="452" w:val="left" w:leader="none"/>
              </w:tabs>
              <w:ind w:left="49"/>
              <w:rPr>
                <w:sz w:val="20"/>
              </w:rPr>
            </w:pPr>
            <w:r>
              <w:rPr>
                <w:color w:val="231F20"/>
                <w:spacing w:val="-10"/>
                <w:sz w:val="20"/>
              </w:rPr>
              <w:t>—</w:t>
            </w:r>
            <w:r>
              <w:rPr>
                <w:color w:val="231F20"/>
                <w:sz w:val="20"/>
              </w:rPr>
              <w:tab/>
            </w:r>
            <w:r>
              <w:rPr>
                <w:color w:val="231F20"/>
                <w:spacing w:val="-5"/>
                <w:sz w:val="20"/>
              </w:rPr>
              <w:t>N/A</w:t>
            </w:r>
          </w:p>
        </w:tc>
        <w:tc>
          <w:tcPr>
            <w:tcW w:w="1885" w:type="dxa"/>
            <w:tcBorders>
              <w:top w:val="single" w:sz="4" w:space="0" w:color="231F20"/>
              <w:left w:val="single" w:sz="4" w:space="0" w:color="231F20"/>
              <w:bottom w:val="single" w:sz="4" w:space="0" w:color="231F20"/>
              <w:right w:val="single" w:sz="4" w:space="0" w:color="231F20"/>
            </w:tcBorders>
          </w:tcPr>
          <w:p>
            <w:pPr>
              <w:pStyle w:val="TableParagraph"/>
              <w:tabs>
                <w:tab w:pos="451" w:val="left" w:leader="none"/>
              </w:tabs>
              <w:ind w:left="49"/>
              <w:rPr>
                <w:sz w:val="20"/>
              </w:rPr>
            </w:pPr>
            <w:r>
              <w:rPr>
                <w:color w:val="231F20"/>
                <w:spacing w:val="-10"/>
                <w:sz w:val="20"/>
              </w:rPr>
              <w:t>—</w:t>
            </w:r>
            <w:r>
              <w:rPr>
                <w:color w:val="231F20"/>
                <w:sz w:val="20"/>
              </w:rPr>
              <w:tab/>
            </w:r>
            <w:r>
              <w:rPr>
                <w:color w:val="231F20"/>
                <w:spacing w:val="-5"/>
                <w:sz w:val="20"/>
              </w:rPr>
              <w:t>N/A</w:t>
            </w:r>
          </w:p>
        </w:tc>
        <w:tc>
          <w:tcPr>
            <w:tcW w:w="2283" w:type="dxa"/>
            <w:tcBorders>
              <w:top w:val="single" w:sz="4" w:space="0" w:color="231F20"/>
              <w:left w:val="single" w:sz="4" w:space="0" w:color="231F20"/>
              <w:bottom w:val="single" w:sz="4" w:space="0" w:color="231F20"/>
            </w:tcBorders>
          </w:tcPr>
          <w:p>
            <w:pPr>
              <w:pStyle w:val="TableParagraph"/>
              <w:tabs>
                <w:tab w:pos="445" w:val="left" w:leader="none"/>
              </w:tabs>
              <w:ind w:left="43"/>
              <w:rPr>
                <w:sz w:val="20"/>
              </w:rPr>
            </w:pPr>
            <w:r>
              <w:rPr>
                <w:color w:val="231F20"/>
                <w:spacing w:val="-10"/>
                <w:sz w:val="20"/>
              </w:rPr>
              <w:t>—</w:t>
            </w:r>
            <w:r>
              <w:rPr>
                <w:color w:val="231F20"/>
                <w:sz w:val="20"/>
              </w:rPr>
              <w:tab/>
            </w:r>
            <w:r>
              <w:rPr>
                <w:color w:val="231F20"/>
                <w:spacing w:val="-5"/>
                <w:sz w:val="20"/>
              </w:rPr>
              <w:t>N/A</w:t>
            </w:r>
          </w:p>
        </w:tc>
      </w:tr>
      <w:tr>
        <w:trPr>
          <w:trHeight w:val="1608" w:hRule="atLeast"/>
        </w:trPr>
        <w:tc>
          <w:tcPr>
            <w:tcW w:w="1780" w:type="dxa"/>
            <w:tcBorders>
              <w:top w:val="single" w:sz="4" w:space="0" w:color="231F20"/>
              <w:right w:val="single" w:sz="4" w:space="0" w:color="231F20"/>
            </w:tcBorders>
          </w:tcPr>
          <w:p>
            <w:pPr>
              <w:pStyle w:val="TableParagraph"/>
              <w:spacing w:line="225" w:lineRule="auto" w:before="34"/>
              <w:ind w:right="66"/>
              <w:rPr>
                <w:sz w:val="20"/>
              </w:rPr>
            </w:pPr>
            <w:r>
              <w:rPr>
                <w:color w:val="231F20"/>
                <w:sz w:val="20"/>
              </w:rPr>
              <w:t>None. No analysis</w:t>
            </w:r>
            <w:r>
              <w:rPr>
                <w:color w:val="231F20"/>
                <w:spacing w:val="40"/>
                <w:sz w:val="20"/>
              </w:rPr>
              <w:t> </w:t>
            </w:r>
            <w:r>
              <w:rPr>
                <w:color w:val="231F20"/>
                <w:sz w:val="20"/>
              </w:rPr>
              <w:t>is needed since as- sessment method above</w:t>
            </w:r>
            <w:r>
              <w:rPr>
                <w:color w:val="231F20"/>
                <w:spacing w:val="-6"/>
                <w:sz w:val="20"/>
              </w:rPr>
              <w:t> </w:t>
            </w:r>
            <w:r>
              <w:rPr>
                <w:color w:val="231F20"/>
                <w:sz w:val="20"/>
              </w:rPr>
              <w:t>generates</w:t>
            </w:r>
            <w:r>
              <w:rPr>
                <w:color w:val="231F20"/>
                <w:spacing w:val="-6"/>
                <w:sz w:val="20"/>
              </w:rPr>
              <w:t> </w:t>
            </w:r>
            <w:r>
              <w:rPr>
                <w:color w:val="231F20"/>
                <w:sz w:val="20"/>
              </w:rPr>
              <w:t>its own information</w:t>
            </w:r>
            <w:r>
              <w:rPr>
                <w:color w:val="231F20"/>
                <w:spacing w:val="80"/>
                <w:sz w:val="20"/>
              </w:rPr>
              <w:t> </w:t>
            </w:r>
            <w:r>
              <w:rPr>
                <w:color w:val="231F20"/>
                <w:sz w:val="20"/>
              </w:rPr>
              <w:t>to complete the </w:t>
            </w:r>
            <w:r>
              <w:rPr>
                <w:color w:val="231F20"/>
                <w:spacing w:val="-2"/>
                <w:sz w:val="20"/>
              </w:rPr>
              <w:t>assessment</w:t>
            </w:r>
          </w:p>
        </w:tc>
        <w:tc>
          <w:tcPr>
            <w:tcW w:w="1579" w:type="dxa"/>
            <w:tcBorders>
              <w:top w:val="single" w:sz="4" w:space="0" w:color="231F20"/>
              <w:left w:val="single" w:sz="4" w:space="0" w:color="231F20"/>
              <w:right w:val="single" w:sz="4" w:space="0" w:color="231F20"/>
            </w:tcBorders>
          </w:tcPr>
          <w:p>
            <w:pPr>
              <w:pStyle w:val="TableParagraph"/>
              <w:spacing w:line="227" w:lineRule="exact"/>
              <w:ind w:left="50"/>
              <w:rPr>
                <w:sz w:val="20"/>
              </w:rPr>
            </w:pPr>
            <w:r>
              <w:rPr>
                <w:color w:val="231F20"/>
                <w:sz w:val="20"/>
              </w:rPr>
              <w:t>Improve </w:t>
            </w:r>
            <w:r>
              <w:rPr>
                <w:color w:val="231F20"/>
                <w:spacing w:val="-2"/>
                <w:sz w:val="20"/>
              </w:rPr>
              <w:t>custom-</w:t>
            </w:r>
          </w:p>
          <w:p>
            <w:pPr>
              <w:pStyle w:val="TableParagraph"/>
              <w:spacing w:line="227" w:lineRule="exact" w:before="0"/>
              <w:ind w:left="50"/>
              <w:rPr>
                <w:sz w:val="20"/>
              </w:rPr>
            </w:pPr>
            <w:r>
              <w:rPr>
                <w:color w:val="231F20"/>
                <w:sz w:val="20"/>
              </w:rPr>
              <w:t>er</w:t>
            </w:r>
            <w:r>
              <w:rPr>
                <w:color w:val="231F20"/>
                <w:spacing w:val="-1"/>
                <w:sz w:val="20"/>
              </w:rPr>
              <w:t> </w:t>
            </w:r>
            <w:r>
              <w:rPr>
                <w:color w:val="231F20"/>
                <w:spacing w:val="-2"/>
                <w:sz w:val="20"/>
              </w:rPr>
              <w:t>satisfaction</w:t>
            </w:r>
          </w:p>
        </w:tc>
        <w:tc>
          <w:tcPr>
            <w:tcW w:w="2208" w:type="dxa"/>
            <w:tcBorders>
              <w:top w:val="single" w:sz="4" w:space="0" w:color="231F20"/>
              <w:left w:val="single" w:sz="4" w:space="0" w:color="231F20"/>
              <w:right w:val="single" w:sz="4" w:space="0" w:color="231F20"/>
            </w:tcBorders>
          </w:tcPr>
          <w:p>
            <w:pPr>
              <w:pStyle w:val="TableParagraph"/>
              <w:tabs>
                <w:tab w:pos="452" w:val="left" w:leader="none"/>
              </w:tabs>
              <w:ind w:left="50"/>
              <w:rPr>
                <w:sz w:val="20"/>
              </w:rPr>
            </w:pPr>
            <w:r>
              <w:rPr>
                <w:color w:val="231F20"/>
                <w:spacing w:val="-10"/>
                <w:sz w:val="20"/>
              </w:rPr>
              <w:t>—</w:t>
            </w:r>
            <w:r>
              <w:rPr>
                <w:color w:val="231F20"/>
                <w:sz w:val="20"/>
              </w:rPr>
              <w:tab/>
            </w:r>
            <w:r>
              <w:rPr>
                <w:color w:val="231F20"/>
                <w:spacing w:val="-5"/>
                <w:sz w:val="20"/>
              </w:rPr>
              <w:t>N/A</w:t>
            </w:r>
          </w:p>
        </w:tc>
        <w:tc>
          <w:tcPr>
            <w:tcW w:w="1885" w:type="dxa"/>
            <w:tcBorders>
              <w:top w:val="single" w:sz="4" w:space="0" w:color="231F20"/>
              <w:left w:val="single" w:sz="4" w:space="0" w:color="231F20"/>
              <w:right w:val="single" w:sz="4" w:space="0" w:color="231F20"/>
            </w:tcBorders>
          </w:tcPr>
          <w:p>
            <w:pPr>
              <w:pStyle w:val="TableParagraph"/>
              <w:tabs>
                <w:tab w:pos="451" w:val="left" w:leader="none"/>
              </w:tabs>
              <w:ind w:left="49"/>
              <w:rPr>
                <w:sz w:val="20"/>
              </w:rPr>
            </w:pPr>
            <w:r>
              <w:rPr>
                <w:color w:val="231F20"/>
                <w:spacing w:val="-10"/>
                <w:sz w:val="20"/>
              </w:rPr>
              <w:t>—</w:t>
            </w:r>
            <w:r>
              <w:rPr>
                <w:color w:val="231F20"/>
                <w:sz w:val="20"/>
              </w:rPr>
              <w:tab/>
            </w:r>
            <w:r>
              <w:rPr>
                <w:color w:val="231F20"/>
                <w:spacing w:val="-5"/>
                <w:sz w:val="20"/>
              </w:rPr>
              <w:t>N/A</w:t>
            </w:r>
          </w:p>
        </w:tc>
        <w:tc>
          <w:tcPr>
            <w:tcW w:w="2283" w:type="dxa"/>
            <w:tcBorders>
              <w:top w:val="single" w:sz="4" w:space="0" w:color="231F20"/>
              <w:left w:val="single" w:sz="4" w:space="0" w:color="231F20"/>
            </w:tcBorders>
          </w:tcPr>
          <w:p>
            <w:pPr>
              <w:pStyle w:val="TableParagraph"/>
              <w:tabs>
                <w:tab w:pos="445" w:val="left" w:leader="none"/>
              </w:tabs>
              <w:ind w:left="43"/>
              <w:rPr>
                <w:sz w:val="20"/>
              </w:rPr>
            </w:pPr>
            <w:r>
              <w:rPr>
                <w:color w:val="231F20"/>
                <w:spacing w:val="-10"/>
                <w:sz w:val="20"/>
              </w:rPr>
              <w:t>—</w:t>
            </w:r>
            <w:r>
              <w:rPr>
                <w:color w:val="231F20"/>
                <w:sz w:val="20"/>
              </w:rPr>
              <w:tab/>
            </w:r>
            <w:r>
              <w:rPr>
                <w:color w:val="231F20"/>
                <w:spacing w:val="-5"/>
                <w:sz w:val="20"/>
              </w:rPr>
              <w:t>N/A</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rPr>
          <w:b/>
          <w:sz w:val="23"/>
        </w:rPr>
      </w:pPr>
    </w:p>
    <w:p>
      <w:pPr>
        <w:spacing w:after="0"/>
        <w:rPr>
          <w:sz w:val="23"/>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63</w:t>
      </w:r>
    </w:p>
    <w:p>
      <w:pPr>
        <w:spacing w:after="0"/>
        <w:jc w:val="left"/>
        <w:rPr>
          <w:sz w:val="22"/>
        </w:rPr>
        <w:sectPr>
          <w:type w:val="continuous"/>
          <w:pgSz w:w="11340" w:h="16840"/>
          <w:pgMar w:top="360" w:bottom="280" w:left="620" w:right="60"/>
          <w:cols w:num="2" w:equalWidth="0">
            <w:col w:w="3628" w:space="40"/>
            <w:col w:w="6992"/>
          </w:cols>
        </w:sectPr>
      </w:pPr>
    </w:p>
    <w:p>
      <w:pPr>
        <w:spacing w:before="89"/>
        <w:ind w:left="117" w:right="0" w:firstLine="0"/>
        <w:jc w:val="left"/>
        <w:rPr>
          <w:b/>
          <w:sz w:val="24"/>
        </w:rPr>
      </w:pPr>
      <w:bookmarkStart w:name="Annex D (informative)  Example architect" w:id="156"/>
      <w:bookmarkEnd w:id="156"/>
      <w:r>
        <w:rPr/>
      </w:r>
      <w:bookmarkStart w:name="_bookmark90" w:id="157"/>
      <w:bookmarkEnd w:id="157"/>
      <w:r>
        <w:rPr/>
      </w:r>
      <w:r>
        <w:rPr>
          <w:b/>
          <w:color w:val="231F20"/>
          <w:sz w:val="24"/>
        </w:rPr>
        <w:t>ISO/IEC/IEEE</w:t>
      </w:r>
      <w:r>
        <w:rPr>
          <w:b/>
          <w:color w:val="231F20"/>
          <w:spacing w:val="-9"/>
          <w:sz w:val="24"/>
        </w:rPr>
        <w:t> </w:t>
      </w:r>
      <w:r>
        <w:rPr>
          <w:b/>
          <w:color w:val="231F20"/>
          <w:spacing w:val="-2"/>
          <w:sz w:val="24"/>
        </w:rPr>
        <w:t>42030:2019(E)</w:t>
      </w:r>
    </w:p>
    <w:p>
      <w:pPr>
        <w:pStyle w:val="BodyText"/>
        <w:rPr>
          <w:b/>
          <w:sz w:val="38"/>
        </w:rPr>
      </w:pPr>
    </w:p>
    <w:p>
      <w:pPr>
        <w:pStyle w:val="Heading2"/>
        <w:spacing w:line="364" w:lineRule="exact" w:before="252"/>
      </w:pPr>
      <w:r>
        <w:rPr>
          <w:color w:val="231F20"/>
        </w:rPr>
        <w:t>Annex</w:t>
      </w:r>
      <w:r>
        <w:rPr>
          <w:color w:val="231F20"/>
          <w:spacing w:val="-7"/>
        </w:rPr>
        <w:t> </w:t>
      </w:r>
      <w:r>
        <w:rPr>
          <w:color w:val="231F20"/>
          <w:spacing w:val="-10"/>
        </w:rPr>
        <w:t>D</w:t>
      </w:r>
    </w:p>
    <w:p>
      <w:pPr>
        <w:spacing w:line="364" w:lineRule="exact" w:before="0"/>
        <w:ind w:left="797" w:right="1468" w:firstLine="0"/>
        <w:jc w:val="center"/>
        <w:rPr>
          <w:sz w:val="32"/>
        </w:rPr>
      </w:pPr>
      <w:r>
        <w:rPr>
          <w:color w:val="231F20"/>
          <w:spacing w:val="-2"/>
          <w:sz w:val="32"/>
        </w:rPr>
        <w:t>(informative)</w:t>
      </w:r>
    </w:p>
    <w:p>
      <w:pPr>
        <w:pStyle w:val="Heading2"/>
        <w:ind w:right="1467"/>
      </w:pPr>
      <w:r>
        <w:rPr>
          <w:color w:val="231F20"/>
        </w:rPr>
        <w:t>Example</w:t>
      </w:r>
      <w:r>
        <w:rPr>
          <w:color w:val="231F20"/>
          <w:spacing w:val="-18"/>
        </w:rPr>
        <w:t> </w:t>
      </w:r>
      <w:r>
        <w:rPr>
          <w:color w:val="231F20"/>
        </w:rPr>
        <w:t>architecture</w:t>
      </w:r>
      <w:r>
        <w:rPr>
          <w:color w:val="231F20"/>
          <w:spacing w:val="-16"/>
        </w:rPr>
        <w:t> </w:t>
      </w:r>
      <w:r>
        <w:rPr>
          <w:color w:val="231F20"/>
        </w:rPr>
        <w:t>evaluation</w:t>
      </w:r>
      <w:r>
        <w:rPr>
          <w:color w:val="231F20"/>
          <w:spacing w:val="-15"/>
        </w:rPr>
        <w:t> </w:t>
      </w:r>
      <w:r>
        <w:rPr>
          <w:color w:val="231F20"/>
          <w:spacing w:val="-2"/>
        </w:rPr>
        <w:t>frameworks</w:t>
      </w:r>
    </w:p>
    <w:p>
      <w:pPr>
        <w:pStyle w:val="BodyText"/>
        <w:rPr>
          <w:b/>
          <w:sz w:val="38"/>
        </w:rPr>
      </w:pPr>
    </w:p>
    <w:p>
      <w:pPr>
        <w:pStyle w:val="BodyText"/>
        <w:spacing w:before="10"/>
        <w:rPr>
          <w:b/>
          <w:sz w:val="43"/>
        </w:rPr>
      </w:pPr>
    </w:p>
    <w:p>
      <w:pPr>
        <w:pStyle w:val="Heading3"/>
        <w:numPr>
          <w:ilvl w:val="1"/>
          <w:numId w:val="156"/>
        </w:numPr>
        <w:tabs>
          <w:tab w:pos="684" w:val="left" w:leader="none"/>
        </w:tabs>
        <w:spacing w:line="240" w:lineRule="auto" w:before="0" w:after="0"/>
        <w:ind w:left="683" w:right="0" w:hanging="567"/>
        <w:jc w:val="left"/>
      </w:pPr>
      <w:r>
        <w:rPr>
          <w:color w:val="231F20"/>
          <w:spacing w:val="-2"/>
        </w:rPr>
        <w:t>General</w:t>
      </w:r>
    </w:p>
    <w:p>
      <w:pPr>
        <w:pStyle w:val="BodyText"/>
        <w:spacing w:line="225" w:lineRule="auto" w:before="186"/>
        <w:ind w:left="117" w:right="787"/>
        <w:jc w:val="both"/>
      </w:pPr>
      <w:r>
        <w:rPr>
          <w:color w:val="231F20"/>
        </w:rPr>
        <w:t>Example architecture evaluation frameworks are provided to illustrate how this doc</w:t>
      </w:r>
      <w:bookmarkStart w:name="_bookmark91" w:id="158"/>
      <w:bookmarkEnd w:id="158"/>
      <w:r>
        <w:rPr>
          <w:color w:val="231F20"/>
        </w:rPr>
        <w:t>u</w:t>
      </w:r>
      <w:r>
        <w:rPr>
          <w:color w:val="231F20"/>
        </w:rPr>
        <w:t>ment can be applied. This does not imply endorsement of these particular examples. The following examples are </w:t>
      </w:r>
      <w:r>
        <w:rPr>
          <w:color w:val="231F20"/>
          <w:spacing w:val="-2"/>
        </w:rPr>
        <w:t>provided:</w:t>
      </w:r>
    </w:p>
    <w:p>
      <w:pPr>
        <w:pStyle w:val="ListParagraph"/>
        <w:numPr>
          <w:ilvl w:val="0"/>
          <w:numId w:val="8"/>
        </w:numPr>
        <w:tabs>
          <w:tab w:pos="520" w:val="left" w:leader="none"/>
        </w:tabs>
        <w:spacing w:line="240" w:lineRule="auto" w:before="171" w:after="0"/>
        <w:ind w:left="519" w:right="0" w:hanging="403"/>
        <w:jc w:val="left"/>
        <w:rPr>
          <w:color w:val="231F20"/>
          <w:sz w:val="22"/>
        </w:rPr>
      </w:pPr>
      <w:r>
        <w:rPr>
          <w:color w:val="231F20"/>
          <w:sz w:val="22"/>
        </w:rPr>
        <w:t>Architecture</w:t>
      </w:r>
      <w:r>
        <w:rPr>
          <w:color w:val="231F20"/>
          <w:spacing w:val="12"/>
          <w:sz w:val="22"/>
        </w:rPr>
        <w:t> </w:t>
      </w:r>
      <w:r>
        <w:rPr>
          <w:color w:val="231F20"/>
          <w:sz w:val="22"/>
        </w:rPr>
        <w:t>Tradeoff</w:t>
      </w:r>
      <w:r>
        <w:rPr>
          <w:color w:val="231F20"/>
          <w:spacing w:val="12"/>
          <w:sz w:val="22"/>
        </w:rPr>
        <w:t> </w:t>
      </w:r>
      <w:r>
        <w:rPr>
          <w:color w:val="231F20"/>
          <w:sz w:val="22"/>
        </w:rPr>
        <w:t>Analysis</w:t>
      </w:r>
      <w:r>
        <w:rPr>
          <w:color w:val="231F20"/>
          <w:spacing w:val="12"/>
          <w:sz w:val="22"/>
        </w:rPr>
        <w:t> </w:t>
      </w:r>
      <w:r>
        <w:rPr>
          <w:color w:val="231F20"/>
          <w:sz w:val="22"/>
        </w:rPr>
        <w:t>Method</w:t>
      </w:r>
      <w:r>
        <w:rPr>
          <w:color w:val="231F20"/>
          <w:spacing w:val="12"/>
          <w:sz w:val="22"/>
        </w:rPr>
        <w:t> </w:t>
      </w:r>
      <w:r>
        <w:rPr>
          <w:color w:val="231F20"/>
          <w:spacing w:val="-2"/>
          <w:sz w:val="22"/>
        </w:rPr>
        <w:t>(ATAM);</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Quality</w:t>
      </w:r>
      <w:r>
        <w:rPr>
          <w:color w:val="231F20"/>
          <w:spacing w:val="6"/>
          <w:sz w:val="22"/>
        </w:rPr>
        <w:t> </w:t>
      </w:r>
      <w:r>
        <w:rPr>
          <w:color w:val="231F20"/>
          <w:sz w:val="22"/>
        </w:rPr>
        <w:t>Assessment</w:t>
      </w:r>
      <w:r>
        <w:rPr>
          <w:color w:val="231F20"/>
          <w:spacing w:val="6"/>
          <w:sz w:val="22"/>
        </w:rPr>
        <w:t> </w:t>
      </w:r>
      <w:r>
        <w:rPr>
          <w:color w:val="231F20"/>
          <w:sz w:val="22"/>
        </w:rPr>
        <w:t>of</w:t>
      </w:r>
      <w:r>
        <w:rPr>
          <w:color w:val="231F20"/>
          <w:spacing w:val="7"/>
          <w:sz w:val="22"/>
        </w:rPr>
        <w:t> </w:t>
      </w:r>
      <w:r>
        <w:rPr>
          <w:color w:val="231F20"/>
          <w:sz w:val="22"/>
        </w:rPr>
        <w:t>System</w:t>
      </w:r>
      <w:r>
        <w:rPr>
          <w:color w:val="231F20"/>
          <w:spacing w:val="5"/>
          <w:sz w:val="22"/>
        </w:rPr>
        <w:t> </w:t>
      </w:r>
      <w:r>
        <w:rPr>
          <w:color w:val="231F20"/>
          <w:sz w:val="22"/>
        </w:rPr>
        <w:t>Architectures</w:t>
      </w:r>
      <w:r>
        <w:rPr>
          <w:color w:val="231F20"/>
          <w:spacing w:val="7"/>
          <w:sz w:val="22"/>
        </w:rPr>
        <w:t> </w:t>
      </w:r>
      <w:r>
        <w:rPr>
          <w:color w:val="231F20"/>
          <w:sz w:val="22"/>
        </w:rPr>
        <w:t>and</w:t>
      </w:r>
      <w:r>
        <w:rPr>
          <w:color w:val="231F20"/>
          <w:spacing w:val="7"/>
          <w:sz w:val="22"/>
        </w:rPr>
        <w:t> </w:t>
      </w:r>
      <w:r>
        <w:rPr>
          <w:color w:val="231F20"/>
          <w:sz w:val="22"/>
        </w:rPr>
        <w:t>their</w:t>
      </w:r>
      <w:r>
        <w:rPr>
          <w:color w:val="231F20"/>
          <w:spacing w:val="7"/>
          <w:sz w:val="22"/>
        </w:rPr>
        <w:t> </w:t>
      </w:r>
      <w:r>
        <w:rPr>
          <w:color w:val="231F20"/>
          <w:sz w:val="22"/>
        </w:rPr>
        <w:t>Requirements</w:t>
      </w:r>
      <w:r>
        <w:rPr>
          <w:color w:val="231F20"/>
          <w:spacing w:val="7"/>
          <w:sz w:val="22"/>
        </w:rPr>
        <w:t> </w:t>
      </w:r>
      <w:r>
        <w:rPr>
          <w:color w:val="231F20"/>
          <w:sz w:val="22"/>
        </w:rPr>
        <w:t>(QUASAR);</w:t>
      </w:r>
      <w:r>
        <w:rPr>
          <w:color w:val="231F20"/>
          <w:spacing w:val="7"/>
          <w:sz w:val="22"/>
        </w:rPr>
        <w:t> </w:t>
      </w:r>
      <w:r>
        <w:rPr>
          <w:color w:val="231F20"/>
          <w:spacing w:val="-5"/>
          <w:sz w:val="22"/>
        </w:rPr>
        <w:t>and</w:t>
      </w:r>
    </w:p>
    <w:p>
      <w:pPr>
        <w:pStyle w:val="ListParagraph"/>
        <w:numPr>
          <w:ilvl w:val="0"/>
          <w:numId w:val="8"/>
        </w:numPr>
        <w:tabs>
          <w:tab w:pos="520" w:val="left" w:leader="none"/>
        </w:tabs>
        <w:spacing w:line="240" w:lineRule="auto" w:before="168" w:after="0"/>
        <w:ind w:left="519" w:right="0" w:hanging="403"/>
        <w:jc w:val="left"/>
        <w:rPr>
          <w:color w:val="231F20"/>
          <w:sz w:val="22"/>
        </w:rPr>
      </w:pPr>
      <w:r>
        <w:rPr>
          <w:color w:val="231F20"/>
          <w:sz w:val="22"/>
        </w:rPr>
        <w:t>Analysis</w:t>
      </w:r>
      <w:r>
        <w:rPr>
          <w:color w:val="231F20"/>
          <w:spacing w:val="10"/>
          <w:sz w:val="22"/>
        </w:rPr>
        <w:t> </w:t>
      </w:r>
      <w:r>
        <w:rPr>
          <w:color w:val="231F20"/>
          <w:sz w:val="22"/>
        </w:rPr>
        <w:t>of</w:t>
      </w:r>
      <w:r>
        <w:rPr>
          <w:color w:val="231F20"/>
          <w:spacing w:val="11"/>
          <w:sz w:val="22"/>
        </w:rPr>
        <w:t> </w:t>
      </w:r>
      <w:r>
        <w:rPr>
          <w:color w:val="231F20"/>
          <w:sz w:val="22"/>
        </w:rPr>
        <w:t>Alternatives</w:t>
      </w:r>
      <w:r>
        <w:rPr>
          <w:color w:val="231F20"/>
          <w:spacing w:val="11"/>
          <w:sz w:val="22"/>
        </w:rPr>
        <w:t> </w:t>
      </w:r>
      <w:r>
        <w:rPr>
          <w:color w:val="231F20"/>
          <w:spacing w:val="-2"/>
          <w:sz w:val="22"/>
        </w:rPr>
        <w:t>(AoA).</w:t>
      </w:r>
    </w:p>
    <w:p>
      <w:pPr>
        <w:pStyle w:val="BodyText"/>
        <w:spacing w:before="9"/>
        <w:rPr>
          <w:sz w:val="31"/>
        </w:rPr>
      </w:pPr>
    </w:p>
    <w:p>
      <w:pPr>
        <w:pStyle w:val="Heading3"/>
        <w:numPr>
          <w:ilvl w:val="1"/>
          <w:numId w:val="156"/>
        </w:numPr>
        <w:tabs>
          <w:tab w:pos="685" w:val="left" w:leader="none"/>
        </w:tabs>
        <w:spacing w:line="240" w:lineRule="auto" w:before="0" w:after="0"/>
        <w:ind w:left="684" w:right="0" w:hanging="568"/>
        <w:jc w:val="left"/>
      </w:pPr>
      <w:r>
        <w:rPr>
          <w:color w:val="231F20"/>
        </w:rPr>
        <w:t>Architecture</w:t>
      </w:r>
      <w:r>
        <w:rPr>
          <w:color w:val="231F20"/>
          <w:spacing w:val="-13"/>
        </w:rPr>
        <w:t> </w:t>
      </w:r>
      <w:r>
        <w:rPr>
          <w:color w:val="231F20"/>
        </w:rPr>
        <w:t>Tradeoff</w:t>
      </w:r>
      <w:r>
        <w:rPr>
          <w:color w:val="231F20"/>
          <w:spacing w:val="-12"/>
        </w:rPr>
        <w:t> </w:t>
      </w:r>
      <w:r>
        <w:rPr>
          <w:color w:val="231F20"/>
        </w:rPr>
        <w:t>Analysis</w:t>
      </w:r>
      <w:r>
        <w:rPr>
          <w:color w:val="231F20"/>
          <w:spacing w:val="-13"/>
        </w:rPr>
        <w:t> </w:t>
      </w:r>
      <w:r>
        <w:rPr>
          <w:color w:val="231F20"/>
        </w:rPr>
        <w:t>Method</w:t>
      </w:r>
      <w:r>
        <w:rPr>
          <w:color w:val="231F20"/>
          <w:spacing w:val="-12"/>
        </w:rPr>
        <w:t> </w:t>
      </w:r>
      <w:r>
        <w:rPr>
          <w:color w:val="231F20"/>
          <w:spacing w:val="-2"/>
        </w:rPr>
        <w:t>(ATAM)</w:t>
      </w:r>
    </w:p>
    <w:p>
      <w:pPr>
        <w:pStyle w:val="Heading5"/>
        <w:numPr>
          <w:ilvl w:val="2"/>
          <w:numId w:val="156"/>
        </w:numPr>
        <w:tabs>
          <w:tab w:pos="855" w:val="left" w:leader="none"/>
        </w:tabs>
        <w:spacing w:line="240" w:lineRule="auto" w:before="234" w:after="0"/>
        <w:ind w:left="854" w:right="0" w:hanging="738"/>
        <w:jc w:val="left"/>
      </w:pPr>
      <w:r>
        <w:rPr>
          <w:color w:val="231F20"/>
          <w:spacing w:val="-2"/>
        </w:rPr>
        <w:t>Overview</w:t>
      </w:r>
    </w:p>
    <w:p>
      <w:pPr>
        <w:pStyle w:val="BodyText"/>
        <w:spacing w:before="10"/>
        <w:rPr>
          <w:b/>
          <w:sz w:val="24"/>
        </w:rPr>
      </w:pPr>
    </w:p>
    <w:p>
      <w:pPr>
        <w:pStyle w:val="Heading6"/>
        <w:numPr>
          <w:ilvl w:val="3"/>
          <w:numId w:val="156"/>
        </w:numPr>
        <w:tabs>
          <w:tab w:pos="1023" w:val="left" w:leader="none"/>
          <w:tab w:pos="1025" w:val="left" w:leader="none"/>
        </w:tabs>
        <w:spacing w:line="240" w:lineRule="auto" w:before="0" w:after="0"/>
        <w:ind w:left="1024" w:right="0" w:hanging="908"/>
        <w:jc w:val="left"/>
      </w:pPr>
      <w:r>
        <w:rPr>
          <w:color w:val="231F20"/>
          <w:spacing w:val="-2"/>
        </w:rPr>
        <w:t>General</w:t>
      </w:r>
    </w:p>
    <w:p>
      <w:pPr>
        <w:pStyle w:val="BodyText"/>
        <w:spacing w:line="225" w:lineRule="auto" w:before="192"/>
        <w:ind w:left="116" w:right="787"/>
        <w:jc w:val="both"/>
      </w:pPr>
      <w:r>
        <w:rPr>
          <w:color w:val="231F20"/>
        </w:rPr>
        <w:t>Architecture Tradeoff Analysis Method</w:t>
      </w:r>
      <w:r>
        <w:rPr>
          <w:color w:val="231F20"/>
          <w:position w:val="6"/>
          <w:sz w:val="16"/>
        </w:rPr>
        <w:t>® </w:t>
      </w:r>
      <w:r>
        <w:rPr>
          <w:color w:val="231F20"/>
        </w:rPr>
        <w:t>[ATAM</w:t>
      </w:r>
      <w:r>
        <w:rPr>
          <w:color w:val="231F20"/>
          <w:position w:val="6"/>
          <w:sz w:val="16"/>
        </w:rPr>
        <w:t>®2)</w:t>
      </w:r>
      <w:r>
        <w:rPr>
          <w:color w:val="231F20"/>
        </w:rPr>
        <w:t>], as described in Reference [</w:t>
      </w:r>
      <w:hyperlink w:history="true" w:anchor="_bookmark129">
        <w:r>
          <w:rPr>
            <w:color w:val="053CF5"/>
            <w:u w:val="single" w:color="053CF5"/>
          </w:rPr>
          <w:t>59</w:t>
        </w:r>
      </w:hyperlink>
      <w:r>
        <w:rPr>
          <w:color w:val="231F20"/>
        </w:rPr>
        <w:t>] is a framework for software</w:t>
      </w:r>
      <w:r>
        <w:rPr>
          <w:color w:val="231F20"/>
          <w:spacing w:val="22"/>
        </w:rPr>
        <w:t> </w:t>
      </w:r>
      <w:r>
        <w:rPr>
          <w:color w:val="231F20"/>
        </w:rPr>
        <w:t>architecture</w:t>
      </w:r>
      <w:r>
        <w:rPr>
          <w:color w:val="231F20"/>
          <w:spacing w:val="22"/>
        </w:rPr>
        <w:t> </w:t>
      </w:r>
      <w:r>
        <w:rPr>
          <w:color w:val="231F20"/>
        </w:rPr>
        <w:t>and</w:t>
      </w:r>
      <w:r>
        <w:rPr>
          <w:color w:val="231F20"/>
          <w:spacing w:val="22"/>
        </w:rPr>
        <w:t> </w:t>
      </w:r>
      <w:r>
        <w:rPr>
          <w:color w:val="231F20"/>
        </w:rPr>
        <w:t>design trade-offs. However, ATAM is</w:t>
      </w:r>
      <w:r>
        <w:rPr>
          <w:color w:val="231F20"/>
          <w:spacing w:val="22"/>
        </w:rPr>
        <w:t> </w:t>
      </w:r>
      <w:r>
        <w:rPr>
          <w:color w:val="231F20"/>
        </w:rPr>
        <w:t>also</w:t>
      </w:r>
      <w:r>
        <w:rPr>
          <w:color w:val="231F20"/>
          <w:spacing w:val="22"/>
        </w:rPr>
        <w:t> </w:t>
      </w:r>
      <w:r>
        <w:rPr>
          <w:color w:val="231F20"/>
        </w:rPr>
        <w:t>used</w:t>
      </w:r>
      <w:r>
        <w:rPr>
          <w:color w:val="231F20"/>
          <w:spacing w:val="22"/>
        </w:rPr>
        <w:t> </w:t>
      </w:r>
      <w:r>
        <w:rPr>
          <w:color w:val="231F20"/>
        </w:rPr>
        <w:t>for</w:t>
      </w:r>
      <w:r>
        <w:rPr>
          <w:color w:val="231F20"/>
          <w:spacing w:val="22"/>
        </w:rPr>
        <w:t> </w:t>
      </w:r>
      <w:r>
        <w:rPr>
          <w:color w:val="231F20"/>
        </w:rPr>
        <w:t>evaluating architectures of software-reliant systems relative to business and quality goals and for analysis of how those goals trade off against each other.</w:t>
      </w:r>
    </w:p>
    <w:p>
      <w:pPr>
        <w:pStyle w:val="BodyText"/>
        <w:spacing w:line="225" w:lineRule="auto" w:before="182"/>
        <w:ind w:left="116" w:right="786"/>
        <w:jc w:val="both"/>
      </w:pPr>
      <w:r>
        <w:rPr>
          <w:color w:val="231F20"/>
        </w:rPr>
        <w:t>In the ATAM framework, quality attributes such as performance, availability, security and modifiability are derived from business drivers in order to express how software and system properties can sustain business goals.</w:t>
      </w:r>
    </w:p>
    <w:p>
      <w:pPr>
        <w:spacing w:line="225" w:lineRule="auto" w:before="196"/>
        <w:ind w:left="117" w:right="788" w:firstLine="0"/>
        <w:jc w:val="both"/>
        <w:rPr>
          <w:sz w:val="20"/>
        </w:rPr>
      </w:pPr>
      <w:r>
        <w:rPr>
          <w:color w:val="231F20"/>
          <w:sz w:val="20"/>
        </w:rPr>
        <w:t>NOTE 1</w:t>
      </w:r>
      <w:r>
        <w:rPr>
          <w:color w:val="231F20"/>
          <w:spacing w:val="80"/>
          <w:sz w:val="20"/>
        </w:rPr>
        <w:t>  </w:t>
      </w:r>
      <w:r>
        <w:rPr>
          <w:color w:val="231F20"/>
          <w:sz w:val="20"/>
        </w:rPr>
        <w:t>As summarized in </w:t>
      </w:r>
      <w:hyperlink w:history="true" w:anchor="_bookmark92">
        <w:r>
          <w:rPr>
            <w:color w:val="053CF5"/>
            <w:sz w:val="20"/>
            <w:u w:val="single" w:color="053CF5"/>
          </w:rPr>
          <w:t>Table D.1</w:t>
        </w:r>
      </w:hyperlink>
      <w:r>
        <w:rPr>
          <w:color w:val="231F20"/>
          <w:sz w:val="20"/>
        </w:rPr>
        <w:t>, the main ATAM concepts map to architecture evaluation concepts as defined in this document.</w:t>
      </w:r>
    </w:p>
    <w:p>
      <w:pPr>
        <w:pStyle w:val="BodyText"/>
        <w:spacing w:before="7"/>
        <w:rPr>
          <w:sz w:val="24"/>
        </w:rPr>
      </w:pPr>
    </w:p>
    <w:p>
      <w:pPr>
        <w:pStyle w:val="Heading6"/>
        <w:ind w:right="1468"/>
        <w:jc w:val="center"/>
      </w:pPr>
      <w:r>
        <w:rPr>
          <w:color w:val="231F20"/>
        </w:rPr>
        <w:t>Table</w:t>
      </w:r>
      <w:r>
        <w:rPr>
          <w:color w:val="231F20"/>
          <w:spacing w:val="-3"/>
        </w:rPr>
        <w:t> </w:t>
      </w:r>
      <w:r>
        <w:rPr>
          <w:color w:val="231F20"/>
        </w:rPr>
        <w:t>D.1</w:t>
      </w:r>
      <w:r>
        <w:rPr>
          <w:color w:val="231F20"/>
          <w:spacing w:val="-3"/>
        </w:rPr>
        <w:t> </w:t>
      </w:r>
      <w:r>
        <w:rPr>
          <w:color w:val="231F20"/>
        </w:rPr>
        <w:t>—</w:t>
      </w:r>
      <w:r>
        <w:rPr>
          <w:color w:val="231F20"/>
          <w:spacing w:val="-4"/>
        </w:rPr>
        <w:t> </w:t>
      </w:r>
      <w:r>
        <w:rPr>
          <w:color w:val="231F20"/>
        </w:rPr>
        <w:t>Mapping</w:t>
      </w:r>
      <w:r>
        <w:rPr>
          <w:color w:val="231F20"/>
          <w:spacing w:val="-3"/>
        </w:rPr>
        <w:t> </w:t>
      </w:r>
      <w:r>
        <w:rPr>
          <w:color w:val="231F20"/>
        </w:rPr>
        <w:t>o</w:t>
      </w:r>
      <w:bookmarkStart w:name="_bookmark92" w:id="159"/>
      <w:bookmarkEnd w:id="159"/>
      <w:r>
        <w:rPr>
          <w:color w:val="231F20"/>
        </w:rPr>
        <w:t>f</w:t>
      </w:r>
      <w:r>
        <w:rPr>
          <w:color w:val="231F20"/>
          <w:spacing w:val="-3"/>
        </w:rPr>
        <w:t> </w:t>
      </w:r>
      <w:r>
        <w:rPr>
          <w:color w:val="231F20"/>
        </w:rPr>
        <w:t>the</w:t>
      </w:r>
      <w:r>
        <w:rPr>
          <w:color w:val="231F20"/>
          <w:spacing w:val="-3"/>
        </w:rPr>
        <w:t> </w:t>
      </w:r>
      <w:r>
        <w:rPr>
          <w:color w:val="231F20"/>
        </w:rPr>
        <w:t>main</w:t>
      </w:r>
      <w:r>
        <w:rPr>
          <w:color w:val="231F20"/>
          <w:spacing w:val="-2"/>
        </w:rPr>
        <w:t> </w:t>
      </w:r>
      <w:r>
        <w:rPr>
          <w:color w:val="231F20"/>
        </w:rPr>
        <w:t>ATAM</w:t>
      </w:r>
      <w:r>
        <w:rPr>
          <w:color w:val="231F20"/>
          <w:spacing w:val="-3"/>
        </w:rPr>
        <w:t> </w:t>
      </w:r>
      <w:r>
        <w:rPr>
          <w:color w:val="231F20"/>
          <w:spacing w:val="-2"/>
        </w:rPr>
        <w:t>concepts</w:t>
      </w:r>
    </w:p>
    <w:p>
      <w:pPr>
        <w:pStyle w:val="BodyText"/>
        <w:spacing w:before="4"/>
        <w:rPr>
          <w:b/>
          <w:sz w:val="12"/>
        </w:rPr>
      </w:pPr>
    </w:p>
    <w:tbl>
      <w:tblPr>
        <w:tblW w:w="0" w:type="auto"/>
        <w:jc w:val="left"/>
        <w:tblInd w:w="2569"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281"/>
        <w:gridCol w:w="2585"/>
      </w:tblGrid>
      <w:tr>
        <w:trPr>
          <w:trHeight w:val="503" w:hRule="atLeast"/>
        </w:trPr>
        <w:tc>
          <w:tcPr>
            <w:tcW w:w="2281" w:type="dxa"/>
            <w:tcBorders>
              <w:right w:val="single" w:sz="4" w:space="0" w:color="231F20"/>
            </w:tcBorders>
          </w:tcPr>
          <w:p>
            <w:pPr>
              <w:pStyle w:val="TableParagraph"/>
              <w:spacing w:before="18"/>
              <w:ind w:left="430"/>
              <w:rPr>
                <w:b/>
                <w:sz w:val="20"/>
              </w:rPr>
            </w:pPr>
            <w:r>
              <w:rPr>
                <w:b/>
                <w:color w:val="231F20"/>
                <w:sz w:val="20"/>
              </w:rPr>
              <w:t>ATAM</w:t>
            </w:r>
            <w:r>
              <w:rPr>
                <w:b/>
                <w:color w:val="231F20"/>
                <w:spacing w:val="-9"/>
                <w:sz w:val="20"/>
              </w:rPr>
              <w:t> </w:t>
            </w:r>
            <w:r>
              <w:rPr>
                <w:b/>
                <w:color w:val="231F20"/>
                <w:spacing w:val="-2"/>
                <w:sz w:val="20"/>
              </w:rPr>
              <w:t>concepts</w:t>
            </w:r>
          </w:p>
        </w:tc>
        <w:tc>
          <w:tcPr>
            <w:tcW w:w="2585" w:type="dxa"/>
            <w:tcBorders>
              <w:left w:val="single" w:sz="4" w:space="0" w:color="231F20"/>
            </w:tcBorders>
          </w:tcPr>
          <w:p>
            <w:pPr>
              <w:pStyle w:val="TableParagraph"/>
              <w:spacing w:line="227" w:lineRule="exact" w:before="18"/>
              <w:ind w:left="52" w:right="33"/>
              <w:jc w:val="center"/>
              <w:rPr>
                <w:b/>
                <w:sz w:val="20"/>
              </w:rPr>
            </w:pPr>
            <w:r>
              <w:rPr>
                <w:b/>
                <w:color w:val="231F20"/>
                <w:sz w:val="20"/>
              </w:rPr>
              <w:t>Concepts</w:t>
            </w:r>
            <w:r>
              <w:rPr>
                <w:b/>
                <w:color w:val="231F20"/>
                <w:spacing w:val="3"/>
                <w:sz w:val="20"/>
              </w:rPr>
              <w:t> </w:t>
            </w:r>
            <w:r>
              <w:rPr>
                <w:b/>
                <w:color w:val="231F20"/>
                <w:sz w:val="20"/>
              </w:rPr>
              <w:t>as</w:t>
            </w:r>
            <w:r>
              <w:rPr>
                <w:b/>
                <w:color w:val="231F20"/>
                <w:spacing w:val="5"/>
                <w:sz w:val="20"/>
              </w:rPr>
              <w:t> </w:t>
            </w:r>
            <w:r>
              <w:rPr>
                <w:b/>
                <w:color w:val="231F20"/>
                <w:sz w:val="20"/>
              </w:rPr>
              <w:t>defined</w:t>
            </w:r>
            <w:r>
              <w:rPr>
                <w:b/>
                <w:color w:val="231F20"/>
                <w:spacing w:val="5"/>
                <w:sz w:val="20"/>
              </w:rPr>
              <w:t> </w:t>
            </w:r>
            <w:r>
              <w:rPr>
                <w:b/>
                <w:color w:val="231F20"/>
                <w:sz w:val="20"/>
              </w:rPr>
              <w:t>in</w:t>
            </w:r>
            <w:r>
              <w:rPr>
                <w:b/>
                <w:color w:val="231F20"/>
                <w:spacing w:val="7"/>
                <w:sz w:val="20"/>
              </w:rPr>
              <w:t> </w:t>
            </w:r>
            <w:r>
              <w:rPr>
                <w:b/>
                <w:color w:val="231F20"/>
                <w:spacing w:val="-4"/>
                <w:sz w:val="20"/>
              </w:rPr>
              <w:t>this</w:t>
            </w:r>
          </w:p>
          <w:p>
            <w:pPr>
              <w:pStyle w:val="TableParagraph"/>
              <w:spacing w:line="227" w:lineRule="exact" w:before="0"/>
              <w:ind w:left="52" w:right="33"/>
              <w:jc w:val="center"/>
              <w:rPr>
                <w:b/>
                <w:sz w:val="20"/>
              </w:rPr>
            </w:pPr>
            <w:r>
              <w:rPr>
                <w:b/>
                <w:color w:val="231F20"/>
                <w:spacing w:val="-2"/>
                <w:sz w:val="20"/>
              </w:rPr>
              <w:t>document</w:t>
            </w:r>
          </w:p>
        </w:tc>
      </w:tr>
      <w:tr>
        <w:trPr>
          <w:trHeight w:val="288" w:hRule="atLeast"/>
        </w:trPr>
        <w:tc>
          <w:tcPr>
            <w:tcW w:w="2281" w:type="dxa"/>
            <w:tcBorders>
              <w:bottom w:val="single" w:sz="4" w:space="0" w:color="231F20"/>
              <w:right w:val="single" w:sz="4" w:space="0" w:color="231F20"/>
            </w:tcBorders>
          </w:tcPr>
          <w:p>
            <w:pPr>
              <w:pStyle w:val="TableParagraph"/>
              <w:spacing w:before="18"/>
              <w:rPr>
                <w:sz w:val="20"/>
              </w:rPr>
            </w:pPr>
            <w:r>
              <w:rPr>
                <w:color w:val="231F20"/>
                <w:sz w:val="20"/>
              </w:rPr>
              <w:t>Business</w:t>
            </w:r>
            <w:r>
              <w:rPr>
                <w:color w:val="231F20"/>
                <w:spacing w:val="12"/>
                <w:sz w:val="20"/>
              </w:rPr>
              <w:t> </w:t>
            </w:r>
            <w:r>
              <w:rPr>
                <w:color w:val="231F20"/>
                <w:spacing w:val="-4"/>
                <w:sz w:val="20"/>
              </w:rPr>
              <w:t>goal</w:t>
            </w:r>
          </w:p>
        </w:tc>
        <w:tc>
          <w:tcPr>
            <w:tcW w:w="2585" w:type="dxa"/>
            <w:tcBorders>
              <w:left w:val="single" w:sz="4" w:space="0" w:color="231F20"/>
              <w:bottom w:val="single" w:sz="4" w:space="0" w:color="231F20"/>
            </w:tcBorders>
          </w:tcPr>
          <w:p>
            <w:pPr>
              <w:pStyle w:val="TableParagraph"/>
              <w:spacing w:before="18"/>
              <w:rPr>
                <w:sz w:val="20"/>
              </w:rPr>
            </w:pPr>
            <w:r>
              <w:rPr>
                <w:color w:val="231F20"/>
                <w:spacing w:val="-2"/>
                <w:sz w:val="20"/>
              </w:rPr>
              <w:t>Concern</w:t>
            </w:r>
          </w:p>
        </w:tc>
      </w:tr>
      <w:tr>
        <w:trPr>
          <w:trHeight w:val="293" w:hRule="atLeast"/>
        </w:trPr>
        <w:tc>
          <w:tcPr>
            <w:tcW w:w="2281" w:type="dxa"/>
            <w:tcBorders>
              <w:top w:val="single" w:sz="4" w:space="0" w:color="231F20"/>
              <w:bottom w:val="single" w:sz="4" w:space="0" w:color="231F20"/>
              <w:right w:val="single" w:sz="4" w:space="0" w:color="231F20"/>
            </w:tcBorders>
          </w:tcPr>
          <w:p>
            <w:pPr>
              <w:pStyle w:val="TableParagraph"/>
              <w:rPr>
                <w:sz w:val="20"/>
              </w:rPr>
            </w:pPr>
            <w:r>
              <w:rPr>
                <w:color w:val="231F20"/>
                <w:sz w:val="20"/>
              </w:rPr>
              <w:t>Business</w:t>
            </w:r>
            <w:r>
              <w:rPr>
                <w:color w:val="231F20"/>
                <w:spacing w:val="13"/>
                <w:sz w:val="20"/>
              </w:rPr>
              <w:t> </w:t>
            </w:r>
            <w:r>
              <w:rPr>
                <w:color w:val="231F20"/>
                <w:spacing w:val="-2"/>
                <w:sz w:val="20"/>
              </w:rPr>
              <w:t>objective</w:t>
            </w:r>
          </w:p>
        </w:tc>
        <w:tc>
          <w:tcPr>
            <w:tcW w:w="2585" w:type="dxa"/>
            <w:tcBorders>
              <w:top w:val="single" w:sz="4" w:space="0" w:color="231F20"/>
              <w:left w:val="single" w:sz="4" w:space="0" w:color="231F20"/>
              <w:bottom w:val="single" w:sz="4" w:space="0" w:color="231F20"/>
            </w:tcBorders>
          </w:tcPr>
          <w:p>
            <w:pPr>
              <w:pStyle w:val="TableParagraph"/>
              <w:rPr>
                <w:sz w:val="20"/>
              </w:rPr>
            </w:pPr>
            <w:r>
              <w:rPr>
                <w:color w:val="231F20"/>
                <w:sz w:val="20"/>
              </w:rPr>
              <w:t>Evaluation</w:t>
            </w:r>
            <w:r>
              <w:rPr>
                <w:color w:val="231F20"/>
                <w:spacing w:val="15"/>
                <w:sz w:val="20"/>
              </w:rPr>
              <w:t> </w:t>
            </w:r>
            <w:r>
              <w:rPr>
                <w:color w:val="231F20"/>
                <w:spacing w:val="-2"/>
                <w:sz w:val="20"/>
              </w:rPr>
              <w:t>objective</w:t>
            </w:r>
          </w:p>
        </w:tc>
      </w:tr>
      <w:tr>
        <w:trPr>
          <w:trHeight w:val="293" w:hRule="atLeast"/>
        </w:trPr>
        <w:tc>
          <w:tcPr>
            <w:tcW w:w="2281" w:type="dxa"/>
            <w:tcBorders>
              <w:top w:val="single" w:sz="4" w:space="0" w:color="231F20"/>
              <w:bottom w:val="single" w:sz="4" w:space="0" w:color="231F20"/>
              <w:right w:val="single" w:sz="4" w:space="0" w:color="231F20"/>
            </w:tcBorders>
          </w:tcPr>
          <w:p>
            <w:pPr>
              <w:pStyle w:val="TableParagraph"/>
              <w:rPr>
                <w:sz w:val="20"/>
              </w:rPr>
            </w:pPr>
            <w:r>
              <w:rPr>
                <w:color w:val="231F20"/>
                <w:sz w:val="20"/>
              </w:rPr>
              <w:t>Business</w:t>
            </w:r>
            <w:r>
              <w:rPr>
                <w:color w:val="231F20"/>
                <w:spacing w:val="12"/>
                <w:sz w:val="20"/>
              </w:rPr>
              <w:t> </w:t>
            </w:r>
            <w:r>
              <w:rPr>
                <w:color w:val="231F20"/>
                <w:spacing w:val="-2"/>
                <w:sz w:val="20"/>
              </w:rPr>
              <w:t>driver</w:t>
            </w:r>
          </w:p>
        </w:tc>
        <w:tc>
          <w:tcPr>
            <w:tcW w:w="2585" w:type="dxa"/>
            <w:tcBorders>
              <w:top w:val="single" w:sz="4" w:space="0" w:color="231F20"/>
              <w:left w:val="single" w:sz="4" w:space="0" w:color="231F20"/>
              <w:bottom w:val="single" w:sz="4" w:space="0" w:color="231F20"/>
            </w:tcBorders>
          </w:tcPr>
          <w:p>
            <w:pPr>
              <w:pStyle w:val="TableParagraph"/>
              <w:rPr>
                <w:sz w:val="20"/>
              </w:rPr>
            </w:pPr>
            <w:r>
              <w:rPr>
                <w:color w:val="231F20"/>
                <w:sz w:val="20"/>
              </w:rPr>
              <w:t>Evaluation</w:t>
            </w:r>
            <w:r>
              <w:rPr>
                <w:color w:val="231F20"/>
                <w:spacing w:val="13"/>
                <w:sz w:val="20"/>
              </w:rPr>
              <w:t> </w:t>
            </w:r>
            <w:r>
              <w:rPr>
                <w:color w:val="231F20"/>
                <w:spacing w:val="-2"/>
                <w:sz w:val="20"/>
              </w:rPr>
              <w:t>factor</w:t>
            </w:r>
          </w:p>
        </w:tc>
      </w:tr>
      <w:tr>
        <w:trPr>
          <w:trHeight w:val="293" w:hRule="atLeast"/>
        </w:trPr>
        <w:tc>
          <w:tcPr>
            <w:tcW w:w="2281" w:type="dxa"/>
            <w:tcBorders>
              <w:top w:val="single" w:sz="4" w:space="0" w:color="231F20"/>
              <w:bottom w:val="single" w:sz="4" w:space="0" w:color="231F20"/>
              <w:right w:val="single" w:sz="4" w:space="0" w:color="231F20"/>
            </w:tcBorders>
          </w:tcPr>
          <w:p>
            <w:pPr>
              <w:pStyle w:val="TableParagraph"/>
              <w:rPr>
                <w:sz w:val="20"/>
              </w:rPr>
            </w:pPr>
            <w:r>
              <w:rPr>
                <w:color w:val="231F20"/>
                <w:sz w:val="20"/>
              </w:rPr>
              <w:t>Architecture</w:t>
            </w:r>
            <w:r>
              <w:rPr>
                <w:color w:val="231F20"/>
                <w:spacing w:val="40"/>
                <w:sz w:val="20"/>
              </w:rPr>
              <w:t> </w:t>
            </w:r>
            <w:r>
              <w:rPr>
                <w:color w:val="231F20"/>
                <w:spacing w:val="-2"/>
                <w:sz w:val="20"/>
              </w:rPr>
              <w:t>quality</w:t>
            </w:r>
          </w:p>
        </w:tc>
        <w:tc>
          <w:tcPr>
            <w:tcW w:w="2585" w:type="dxa"/>
            <w:tcBorders>
              <w:top w:val="single" w:sz="4" w:space="0" w:color="231F20"/>
              <w:left w:val="single" w:sz="4" w:space="0" w:color="231F20"/>
              <w:bottom w:val="single" w:sz="4" w:space="0" w:color="231F20"/>
            </w:tcBorders>
          </w:tcPr>
          <w:p>
            <w:pPr>
              <w:pStyle w:val="TableParagraph"/>
              <w:rPr>
                <w:sz w:val="20"/>
              </w:rPr>
            </w:pPr>
            <w:r>
              <w:rPr>
                <w:color w:val="231F20"/>
                <w:sz w:val="20"/>
              </w:rPr>
              <w:t>Assessment</w:t>
            </w:r>
            <w:r>
              <w:rPr>
                <w:color w:val="231F20"/>
                <w:spacing w:val="12"/>
                <w:sz w:val="20"/>
              </w:rPr>
              <w:t> </w:t>
            </w:r>
            <w:r>
              <w:rPr>
                <w:color w:val="231F20"/>
                <w:spacing w:val="-2"/>
                <w:sz w:val="20"/>
              </w:rPr>
              <w:t>objective</w:t>
            </w:r>
          </w:p>
        </w:tc>
      </w:tr>
      <w:tr>
        <w:trPr>
          <w:trHeight w:val="293" w:hRule="atLeast"/>
        </w:trPr>
        <w:tc>
          <w:tcPr>
            <w:tcW w:w="2281" w:type="dxa"/>
            <w:tcBorders>
              <w:top w:val="single" w:sz="4" w:space="0" w:color="231F20"/>
              <w:bottom w:val="single" w:sz="4" w:space="0" w:color="231F20"/>
              <w:right w:val="single" w:sz="4" w:space="0" w:color="231F20"/>
            </w:tcBorders>
          </w:tcPr>
          <w:p>
            <w:pPr>
              <w:pStyle w:val="TableParagraph"/>
              <w:rPr>
                <w:sz w:val="20"/>
              </w:rPr>
            </w:pPr>
            <w:r>
              <w:rPr>
                <w:color w:val="231F20"/>
                <w:sz w:val="20"/>
              </w:rPr>
              <w:t>Risk</w:t>
            </w:r>
            <w:r>
              <w:rPr>
                <w:color w:val="231F20"/>
                <w:spacing w:val="2"/>
                <w:sz w:val="20"/>
              </w:rPr>
              <w:t> </w:t>
            </w:r>
            <w:r>
              <w:rPr>
                <w:color w:val="231F20"/>
                <w:sz w:val="20"/>
              </w:rPr>
              <w:t>and</w:t>
            </w:r>
            <w:r>
              <w:rPr>
                <w:color w:val="231F20"/>
                <w:spacing w:val="4"/>
                <w:sz w:val="20"/>
              </w:rPr>
              <w:t> </w:t>
            </w:r>
            <w:r>
              <w:rPr>
                <w:color w:val="231F20"/>
                <w:sz w:val="20"/>
              </w:rPr>
              <w:t>non-</w:t>
            </w:r>
            <w:r>
              <w:rPr>
                <w:color w:val="231F20"/>
                <w:spacing w:val="-4"/>
                <w:sz w:val="20"/>
              </w:rPr>
              <w:t>risk</w:t>
            </w:r>
          </w:p>
        </w:tc>
        <w:tc>
          <w:tcPr>
            <w:tcW w:w="2585" w:type="dxa"/>
            <w:tcBorders>
              <w:top w:val="single" w:sz="4" w:space="0" w:color="231F20"/>
              <w:left w:val="single" w:sz="4" w:space="0" w:color="231F20"/>
              <w:bottom w:val="single" w:sz="4" w:space="0" w:color="231F20"/>
            </w:tcBorders>
          </w:tcPr>
          <w:p>
            <w:pPr>
              <w:pStyle w:val="TableParagraph"/>
              <w:rPr>
                <w:sz w:val="20"/>
              </w:rPr>
            </w:pPr>
            <w:r>
              <w:rPr>
                <w:color w:val="231F20"/>
                <w:sz w:val="20"/>
              </w:rPr>
              <w:t>Assessment</w:t>
            </w:r>
            <w:r>
              <w:rPr>
                <w:color w:val="231F20"/>
                <w:spacing w:val="12"/>
                <w:sz w:val="20"/>
              </w:rPr>
              <w:t> </w:t>
            </w:r>
            <w:r>
              <w:rPr>
                <w:color w:val="231F20"/>
                <w:spacing w:val="-2"/>
                <w:sz w:val="20"/>
              </w:rPr>
              <w:t>factors</w:t>
            </w:r>
          </w:p>
        </w:tc>
      </w:tr>
      <w:tr>
        <w:trPr>
          <w:trHeight w:val="513" w:hRule="atLeast"/>
        </w:trPr>
        <w:tc>
          <w:tcPr>
            <w:tcW w:w="2281" w:type="dxa"/>
            <w:tcBorders>
              <w:top w:val="single" w:sz="4" w:space="0" w:color="231F20"/>
              <w:bottom w:val="single" w:sz="4" w:space="0" w:color="231F20"/>
              <w:right w:val="single" w:sz="4" w:space="0" w:color="231F20"/>
            </w:tcBorders>
          </w:tcPr>
          <w:p>
            <w:pPr>
              <w:pStyle w:val="TableParagraph"/>
              <w:spacing w:line="225" w:lineRule="auto" w:before="35"/>
              <w:ind w:right="112"/>
              <w:rPr>
                <w:sz w:val="20"/>
              </w:rPr>
            </w:pPr>
            <w:r>
              <w:rPr>
                <w:color w:val="231F20"/>
                <w:sz w:val="20"/>
              </w:rPr>
              <w:t>Sensitivity point Tradeoff point</w:t>
            </w:r>
          </w:p>
        </w:tc>
        <w:tc>
          <w:tcPr>
            <w:tcW w:w="2585" w:type="dxa"/>
            <w:tcBorders>
              <w:top w:val="single" w:sz="4" w:space="0" w:color="231F20"/>
              <w:left w:val="single" w:sz="4" w:space="0" w:color="231F20"/>
              <w:bottom w:val="single" w:sz="4" w:space="0" w:color="231F20"/>
            </w:tcBorders>
          </w:tcPr>
          <w:p>
            <w:pPr>
              <w:pStyle w:val="TableParagraph"/>
              <w:rPr>
                <w:sz w:val="20"/>
              </w:rPr>
            </w:pPr>
            <w:r>
              <w:rPr>
                <w:color w:val="231F20"/>
                <w:sz w:val="20"/>
              </w:rPr>
              <w:t>Assessment</w:t>
            </w:r>
            <w:r>
              <w:rPr>
                <w:color w:val="231F20"/>
                <w:spacing w:val="12"/>
                <w:sz w:val="20"/>
              </w:rPr>
              <w:t> </w:t>
            </w:r>
            <w:r>
              <w:rPr>
                <w:color w:val="231F20"/>
                <w:spacing w:val="-2"/>
                <w:sz w:val="20"/>
              </w:rPr>
              <w:t>factors</w:t>
            </w:r>
          </w:p>
        </w:tc>
      </w:tr>
      <w:tr>
        <w:trPr>
          <w:trHeight w:val="288" w:hRule="atLeast"/>
        </w:trPr>
        <w:tc>
          <w:tcPr>
            <w:tcW w:w="2281" w:type="dxa"/>
            <w:tcBorders>
              <w:top w:val="single" w:sz="4" w:space="0" w:color="231F20"/>
              <w:right w:val="single" w:sz="4" w:space="0" w:color="231F20"/>
            </w:tcBorders>
          </w:tcPr>
          <w:p>
            <w:pPr>
              <w:pStyle w:val="TableParagraph"/>
              <w:rPr>
                <w:sz w:val="20"/>
              </w:rPr>
            </w:pPr>
            <w:r>
              <w:rPr>
                <w:color w:val="231F20"/>
                <w:sz w:val="20"/>
              </w:rPr>
              <w:t>Quality</w:t>
            </w:r>
            <w:r>
              <w:rPr>
                <w:color w:val="231F20"/>
                <w:spacing w:val="20"/>
                <w:sz w:val="20"/>
              </w:rPr>
              <w:t> </w:t>
            </w:r>
            <w:r>
              <w:rPr>
                <w:color w:val="231F20"/>
                <w:spacing w:val="-2"/>
                <w:sz w:val="20"/>
              </w:rPr>
              <w:t>factor</w:t>
            </w:r>
          </w:p>
        </w:tc>
        <w:tc>
          <w:tcPr>
            <w:tcW w:w="2585" w:type="dxa"/>
            <w:tcBorders>
              <w:top w:val="single" w:sz="4" w:space="0" w:color="231F20"/>
              <w:left w:val="single" w:sz="4" w:space="0" w:color="231F20"/>
            </w:tcBorders>
          </w:tcPr>
          <w:p>
            <w:pPr>
              <w:pStyle w:val="TableParagraph"/>
              <w:rPr>
                <w:sz w:val="20"/>
              </w:rPr>
            </w:pPr>
            <w:r>
              <w:rPr>
                <w:color w:val="231F20"/>
                <w:sz w:val="20"/>
              </w:rPr>
              <w:t>Analysis</w:t>
            </w:r>
            <w:r>
              <w:rPr>
                <w:color w:val="231F20"/>
                <w:spacing w:val="21"/>
                <w:sz w:val="20"/>
              </w:rPr>
              <w:t> </w:t>
            </w:r>
            <w:r>
              <w:rPr>
                <w:color w:val="231F20"/>
                <w:spacing w:val="-2"/>
                <w:sz w:val="20"/>
              </w:rPr>
              <w:t>factors</w:t>
            </w:r>
          </w:p>
        </w:tc>
      </w:tr>
    </w:tbl>
    <w:p>
      <w:pPr>
        <w:pStyle w:val="BodyText"/>
        <w:rPr>
          <w:b/>
          <w:sz w:val="20"/>
        </w:rPr>
      </w:pPr>
    </w:p>
    <w:p>
      <w:pPr>
        <w:pStyle w:val="BodyText"/>
        <w:spacing w:before="11"/>
        <w:rPr>
          <w:b/>
          <w:sz w:val="15"/>
        </w:rPr>
      </w:pPr>
      <w:r>
        <w:rPr/>
        <w:pict>
          <v:shape style="position:absolute;margin-left:36.850399pt;margin-top:10.545467pt;width:144pt;height:.1pt;mso-position-horizontal-relative:page;mso-position-vertical-relative:paragraph;z-index:-15691776;mso-wrap-distance-left:0;mso-wrap-distance-right:0" id="docshape403" coordorigin="737,211" coordsize="2880,0" path="m737,211l3617,211e" filled="false" stroked="true" strokeweight=".5pt" strokecolor="#231f20">
            <v:path arrowok="t"/>
            <v:stroke dashstyle="solid"/>
            <w10:wrap type="topAndBottom"/>
          </v:shape>
        </w:pict>
      </w:r>
    </w:p>
    <w:p>
      <w:pPr>
        <w:spacing w:line="225" w:lineRule="auto" w:before="156"/>
        <w:ind w:left="117" w:right="787" w:firstLine="0"/>
        <w:jc w:val="both"/>
        <w:rPr>
          <w:sz w:val="20"/>
        </w:rPr>
      </w:pPr>
      <w:r>
        <w:rPr>
          <w:color w:val="231F20"/>
          <w:sz w:val="20"/>
        </w:rPr>
        <w:t>2)</w:t>
      </w:r>
      <w:r>
        <w:rPr>
          <w:color w:val="231F20"/>
          <w:spacing w:val="68"/>
          <w:sz w:val="20"/>
        </w:rPr>
        <w:t> </w:t>
      </w:r>
      <w:r>
        <w:rPr>
          <w:color w:val="231F20"/>
          <w:sz w:val="20"/>
        </w:rPr>
        <w:t>ATAM</w:t>
      </w:r>
      <w:r>
        <w:rPr>
          <w:color w:val="231F20"/>
          <w:spacing w:val="-11"/>
          <w:sz w:val="20"/>
        </w:rPr>
        <w:t> </w:t>
      </w:r>
      <w:r>
        <w:rPr>
          <w:color w:val="231F20"/>
          <w:sz w:val="20"/>
        </w:rPr>
        <w:t>and</w:t>
      </w:r>
      <w:r>
        <w:rPr>
          <w:color w:val="231F20"/>
          <w:spacing w:val="-11"/>
          <w:sz w:val="20"/>
        </w:rPr>
        <w:t> </w:t>
      </w:r>
      <w:r>
        <w:rPr>
          <w:color w:val="231F20"/>
          <w:sz w:val="20"/>
        </w:rPr>
        <w:t>Architecture</w:t>
      </w:r>
      <w:r>
        <w:rPr>
          <w:color w:val="231F20"/>
          <w:spacing w:val="-12"/>
          <w:sz w:val="20"/>
        </w:rPr>
        <w:t> </w:t>
      </w:r>
      <w:r>
        <w:rPr>
          <w:color w:val="231F20"/>
          <w:sz w:val="20"/>
        </w:rPr>
        <w:t>Tradeoff</w:t>
      </w:r>
      <w:r>
        <w:rPr>
          <w:color w:val="231F20"/>
          <w:spacing w:val="-11"/>
          <w:sz w:val="20"/>
        </w:rPr>
        <w:t> </w:t>
      </w:r>
      <w:r>
        <w:rPr>
          <w:color w:val="231F20"/>
          <w:sz w:val="20"/>
        </w:rPr>
        <w:t>Analysis</w:t>
      </w:r>
      <w:r>
        <w:rPr>
          <w:color w:val="231F20"/>
          <w:spacing w:val="-11"/>
          <w:sz w:val="20"/>
        </w:rPr>
        <w:t> </w:t>
      </w:r>
      <w:r>
        <w:rPr>
          <w:color w:val="231F20"/>
          <w:sz w:val="20"/>
        </w:rPr>
        <w:t>Method</w:t>
      </w:r>
      <w:r>
        <w:rPr>
          <w:color w:val="231F20"/>
          <w:spacing w:val="-11"/>
          <w:sz w:val="20"/>
        </w:rPr>
        <w:t> </w:t>
      </w:r>
      <w:r>
        <w:rPr>
          <w:color w:val="231F20"/>
          <w:sz w:val="20"/>
        </w:rPr>
        <w:t>are</w:t>
      </w:r>
      <w:r>
        <w:rPr>
          <w:color w:val="231F20"/>
          <w:spacing w:val="-11"/>
          <w:sz w:val="20"/>
        </w:rPr>
        <w:t> </w:t>
      </w:r>
      <w:r>
        <w:rPr>
          <w:color w:val="231F20"/>
          <w:sz w:val="20"/>
        </w:rPr>
        <w:t>registered</w:t>
      </w:r>
      <w:r>
        <w:rPr>
          <w:color w:val="231F20"/>
          <w:spacing w:val="-11"/>
          <w:sz w:val="20"/>
        </w:rPr>
        <w:t> </w:t>
      </w:r>
      <w:r>
        <w:rPr>
          <w:color w:val="231F20"/>
          <w:sz w:val="20"/>
        </w:rPr>
        <w:t>trademarks</w:t>
      </w:r>
      <w:r>
        <w:rPr>
          <w:color w:val="231F20"/>
          <w:spacing w:val="-11"/>
          <w:sz w:val="20"/>
        </w:rPr>
        <w:t> </w:t>
      </w:r>
      <w:r>
        <w:rPr>
          <w:color w:val="231F20"/>
          <w:sz w:val="20"/>
        </w:rPr>
        <w:t>of</w:t>
      </w:r>
      <w:r>
        <w:rPr>
          <w:color w:val="231F20"/>
          <w:spacing w:val="-11"/>
          <w:sz w:val="20"/>
        </w:rPr>
        <w:t> </w:t>
      </w:r>
      <w:r>
        <w:rPr>
          <w:color w:val="231F20"/>
          <w:sz w:val="20"/>
        </w:rPr>
        <w:t>Carnegie</w:t>
      </w:r>
      <w:r>
        <w:rPr>
          <w:color w:val="231F20"/>
          <w:spacing w:val="-11"/>
          <w:sz w:val="20"/>
        </w:rPr>
        <w:t> </w:t>
      </w:r>
      <w:r>
        <w:rPr>
          <w:color w:val="231F20"/>
          <w:sz w:val="20"/>
        </w:rPr>
        <w:t>Mellon</w:t>
      </w:r>
      <w:r>
        <w:rPr>
          <w:color w:val="231F20"/>
          <w:spacing w:val="-11"/>
          <w:sz w:val="20"/>
        </w:rPr>
        <w:t> </w:t>
      </w:r>
      <w:r>
        <w:rPr>
          <w:color w:val="231F20"/>
          <w:sz w:val="20"/>
        </w:rPr>
        <w:t>University.</w:t>
      </w:r>
      <w:r>
        <w:rPr>
          <w:color w:val="231F20"/>
          <w:spacing w:val="-11"/>
          <w:sz w:val="20"/>
        </w:rPr>
        <w:t> </w:t>
      </w:r>
      <w:r>
        <w:rPr>
          <w:color w:val="231F20"/>
          <w:sz w:val="20"/>
        </w:rPr>
        <w:t>This information</w:t>
      </w:r>
      <w:r>
        <w:rPr>
          <w:color w:val="231F20"/>
          <w:spacing w:val="-3"/>
          <w:sz w:val="20"/>
        </w:rPr>
        <w:t> </w:t>
      </w:r>
      <w:r>
        <w:rPr>
          <w:color w:val="231F20"/>
          <w:sz w:val="20"/>
        </w:rPr>
        <w:t>is</w:t>
      </w:r>
      <w:r>
        <w:rPr>
          <w:color w:val="231F20"/>
          <w:spacing w:val="-2"/>
          <w:sz w:val="20"/>
        </w:rPr>
        <w:t> </w:t>
      </w:r>
      <w:r>
        <w:rPr>
          <w:color w:val="231F20"/>
          <w:sz w:val="20"/>
        </w:rPr>
        <w:t>given</w:t>
      </w:r>
      <w:r>
        <w:rPr>
          <w:color w:val="231F20"/>
          <w:spacing w:val="-2"/>
          <w:sz w:val="20"/>
        </w:rPr>
        <w:t> </w:t>
      </w:r>
      <w:r>
        <w:rPr>
          <w:color w:val="231F20"/>
          <w:sz w:val="20"/>
        </w:rPr>
        <w:t>for</w:t>
      </w:r>
      <w:r>
        <w:rPr>
          <w:color w:val="231F20"/>
          <w:spacing w:val="-2"/>
          <w:sz w:val="20"/>
        </w:rPr>
        <w:t> </w:t>
      </w:r>
      <w:r>
        <w:rPr>
          <w:color w:val="231F20"/>
          <w:sz w:val="20"/>
        </w:rPr>
        <w:t>the</w:t>
      </w:r>
      <w:r>
        <w:rPr>
          <w:color w:val="231F20"/>
          <w:spacing w:val="-2"/>
          <w:sz w:val="20"/>
        </w:rPr>
        <w:t> </w:t>
      </w:r>
      <w:r>
        <w:rPr>
          <w:color w:val="231F20"/>
          <w:sz w:val="20"/>
        </w:rPr>
        <w:t>convenience</w:t>
      </w:r>
      <w:r>
        <w:rPr>
          <w:color w:val="231F20"/>
          <w:spacing w:val="-2"/>
          <w:sz w:val="20"/>
        </w:rPr>
        <w:t> </w:t>
      </w:r>
      <w:r>
        <w:rPr>
          <w:color w:val="231F20"/>
          <w:sz w:val="20"/>
        </w:rPr>
        <w:t>of</w:t>
      </w:r>
      <w:r>
        <w:rPr>
          <w:color w:val="231F20"/>
          <w:spacing w:val="-2"/>
          <w:sz w:val="20"/>
        </w:rPr>
        <w:t> </w:t>
      </w:r>
      <w:r>
        <w:rPr>
          <w:color w:val="231F20"/>
          <w:sz w:val="20"/>
        </w:rPr>
        <w:t>users</w:t>
      </w:r>
      <w:r>
        <w:rPr>
          <w:color w:val="231F20"/>
          <w:spacing w:val="-3"/>
          <w:sz w:val="20"/>
        </w:rPr>
        <w:t> </w:t>
      </w:r>
      <w:r>
        <w:rPr>
          <w:color w:val="231F20"/>
          <w:sz w:val="20"/>
        </w:rPr>
        <w:t>of</w:t>
      </w:r>
      <w:r>
        <w:rPr>
          <w:color w:val="231F20"/>
          <w:spacing w:val="-2"/>
          <w:sz w:val="20"/>
        </w:rPr>
        <w:t> </w:t>
      </w:r>
      <w:r>
        <w:rPr>
          <w:color w:val="231F20"/>
          <w:sz w:val="20"/>
        </w:rPr>
        <w:t>this</w:t>
      </w:r>
      <w:r>
        <w:rPr>
          <w:color w:val="231F20"/>
          <w:spacing w:val="-3"/>
          <w:sz w:val="20"/>
        </w:rPr>
        <w:t> </w:t>
      </w:r>
      <w:r>
        <w:rPr>
          <w:color w:val="231F20"/>
          <w:sz w:val="20"/>
        </w:rPr>
        <w:t>document</w:t>
      </w:r>
      <w:r>
        <w:rPr>
          <w:color w:val="231F20"/>
          <w:spacing w:val="-2"/>
          <w:sz w:val="20"/>
        </w:rPr>
        <w:t> </w:t>
      </w:r>
      <w:r>
        <w:rPr>
          <w:color w:val="231F20"/>
          <w:sz w:val="20"/>
        </w:rPr>
        <w:t>and</w:t>
      </w:r>
      <w:r>
        <w:rPr>
          <w:color w:val="231F20"/>
          <w:spacing w:val="-2"/>
          <w:sz w:val="20"/>
        </w:rPr>
        <w:t> </w:t>
      </w:r>
      <w:r>
        <w:rPr>
          <w:color w:val="231F20"/>
          <w:sz w:val="20"/>
        </w:rPr>
        <w:t>does</w:t>
      </w:r>
      <w:r>
        <w:rPr>
          <w:color w:val="231F20"/>
          <w:spacing w:val="-2"/>
          <w:sz w:val="20"/>
        </w:rPr>
        <w:t> </w:t>
      </w:r>
      <w:r>
        <w:rPr>
          <w:color w:val="231F20"/>
          <w:sz w:val="20"/>
        </w:rPr>
        <w:t>not</w:t>
      </w:r>
      <w:r>
        <w:rPr>
          <w:color w:val="231F20"/>
          <w:spacing w:val="-2"/>
          <w:sz w:val="20"/>
        </w:rPr>
        <w:t> </w:t>
      </w:r>
      <w:r>
        <w:rPr>
          <w:color w:val="231F20"/>
          <w:sz w:val="20"/>
        </w:rPr>
        <w:t>constitute</w:t>
      </w:r>
      <w:r>
        <w:rPr>
          <w:color w:val="231F20"/>
          <w:spacing w:val="-2"/>
          <w:sz w:val="20"/>
        </w:rPr>
        <w:t> </w:t>
      </w:r>
      <w:r>
        <w:rPr>
          <w:color w:val="231F20"/>
          <w:sz w:val="20"/>
        </w:rPr>
        <w:t>an</w:t>
      </w:r>
      <w:r>
        <w:rPr>
          <w:color w:val="231F20"/>
          <w:spacing w:val="-2"/>
          <w:sz w:val="20"/>
        </w:rPr>
        <w:t> </w:t>
      </w:r>
      <w:r>
        <w:rPr>
          <w:color w:val="231F20"/>
          <w:sz w:val="20"/>
        </w:rPr>
        <w:t>endorsement</w:t>
      </w:r>
      <w:r>
        <w:rPr>
          <w:color w:val="231F20"/>
          <w:spacing w:val="-2"/>
          <w:sz w:val="20"/>
        </w:rPr>
        <w:t> </w:t>
      </w:r>
      <w:r>
        <w:rPr>
          <w:color w:val="231F20"/>
          <w:sz w:val="20"/>
        </w:rPr>
        <w:t>by</w:t>
      </w:r>
      <w:r>
        <w:rPr>
          <w:color w:val="231F20"/>
          <w:spacing w:val="-2"/>
          <w:sz w:val="20"/>
        </w:rPr>
        <w:t> </w:t>
      </w:r>
      <w:r>
        <w:rPr>
          <w:color w:val="231F20"/>
          <w:sz w:val="20"/>
        </w:rPr>
        <w:t>ISO, IEC or IEEE of the method named.</w:t>
      </w:r>
    </w:p>
    <w:p>
      <w:pPr>
        <w:spacing w:after="0" w:line="225" w:lineRule="auto"/>
        <w:jc w:val="both"/>
        <w:rPr>
          <w:sz w:val="20"/>
        </w:rPr>
        <w:sectPr>
          <w:pgSz w:w="11340" w:h="16840"/>
          <w:pgMar w:top="560" w:bottom="280" w:left="620" w:right="60"/>
        </w:sectPr>
      </w:pPr>
    </w:p>
    <w:p>
      <w:pPr>
        <w:tabs>
          <w:tab w:pos="4292" w:val="left" w:leader="none"/>
        </w:tabs>
        <w:spacing w:before="229"/>
        <w:ind w:left="117" w:right="0" w:firstLine="0"/>
        <w:jc w:val="left"/>
        <w:rPr>
          <w:rFonts w:ascii="Arial"/>
          <w:sz w:val="16"/>
        </w:rPr>
      </w:pPr>
      <w:r>
        <w:rPr>
          <w:color w:val="231F20"/>
          <w:spacing w:val="-5"/>
          <w:position w:val="1"/>
          <w:sz w:val="22"/>
        </w:rPr>
        <w:t>64</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26"/>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spacing w:before="11"/>
        <w:rPr>
          <w:b/>
          <w:sz w:val="20"/>
        </w:rPr>
      </w:pPr>
    </w:p>
    <w:p>
      <w:pPr>
        <w:pStyle w:val="Heading6"/>
        <w:numPr>
          <w:ilvl w:val="3"/>
          <w:numId w:val="156"/>
        </w:numPr>
        <w:tabs>
          <w:tab w:pos="1704" w:val="left" w:leader="none"/>
          <w:tab w:pos="1705" w:val="left" w:leader="none"/>
        </w:tabs>
        <w:spacing w:line="240" w:lineRule="auto" w:before="0" w:after="0"/>
        <w:ind w:left="1704" w:right="0" w:hanging="908"/>
        <w:jc w:val="left"/>
      </w:pPr>
      <w:r>
        <w:rPr>
          <w:color w:val="231F20"/>
          <w:spacing w:val="-2"/>
        </w:rPr>
        <w:t>Purpose</w:t>
      </w:r>
    </w:p>
    <w:p>
      <w:pPr>
        <w:pStyle w:val="BodyText"/>
        <w:spacing w:line="225" w:lineRule="auto" w:before="195"/>
        <w:ind w:left="797" w:right="106"/>
        <w:jc w:val="both"/>
      </w:pPr>
      <w:r>
        <w:rPr>
          <w:color w:val="231F20"/>
        </w:rPr>
        <w:t>The purpose of the ATAM is to evaluate architectures in light of quality attribute requirements through business</w:t>
      </w:r>
      <w:r>
        <w:rPr>
          <w:color w:val="231F20"/>
          <w:spacing w:val="25"/>
        </w:rPr>
        <w:t> </w:t>
      </w:r>
      <w:r>
        <w:rPr>
          <w:color w:val="231F20"/>
        </w:rPr>
        <w:t>drivers</w:t>
      </w:r>
      <w:r>
        <w:rPr>
          <w:color w:val="231F20"/>
          <w:spacing w:val="25"/>
        </w:rPr>
        <w:t> </w:t>
      </w:r>
      <w:r>
        <w:rPr>
          <w:color w:val="231F20"/>
        </w:rPr>
        <w:t>with</w:t>
      </w:r>
      <w:r>
        <w:rPr>
          <w:color w:val="231F20"/>
          <w:spacing w:val="25"/>
        </w:rPr>
        <w:t> </w:t>
      </w:r>
      <w:r>
        <w:rPr>
          <w:color w:val="231F20"/>
        </w:rPr>
        <w:t>regard</w:t>
      </w:r>
      <w:r>
        <w:rPr>
          <w:color w:val="231F20"/>
          <w:spacing w:val="25"/>
        </w:rPr>
        <w:t> </w:t>
      </w:r>
      <w:r>
        <w:rPr>
          <w:color w:val="231F20"/>
        </w:rPr>
        <w:t>to</w:t>
      </w:r>
      <w:r>
        <w:rPr>
          <w:color w:val="231F20"/>
          <w:spacing w:val="25"/>
        </w:rPr>
        <w:t> </w:t>
      </w:r>
      <w:r>
        <w:rPr>
          <w:color w:val="231F20"/>
        </w:rPr>
        <w:t>business</w:t>
      </w:r>
      <w:r>
        <w:rPr>
          <w:color w:val="231F20"/>
          <w:spacing w:val="25"/>
        </w:rPr>
        <w:t> </w:t>
      </w:r>
      <w:r>
        <w:rPr>
          <w:color w:val="231F20"/>
        </w:rPr>
        <w:t>goals.</w:t>
      </w:r>
      <w:r>
        <w:rPr>
          <w:color w:val="231F20"/>
          <w:spacing w:val="25"/>
        </w:rPr>
        <w:t> </w:t>
      </w:r>
      <w:r>
        <w:rPr>
          <w:color w:val="231F20"/>
        </w:rPr>
        <w:t>Sensitivity</w:t>
      </w:r>
      <w:r>
        <w:rPr>
          <w:color w:val="231F20"/>
          <w:spacing w:val="25"/>
        </w:rPr>
        <w:t> </w:t>
      </w:r>
      <w:r>
        <w:rPr>
          <w:color w:val="231F20"/>
        </w:rPr>
        <w:t>points</w:t>
      </w:r>
      <w:r>
        <w:rPr>
          <w:color w:val="231F20"/>
          <w:spacing w:val="25"/>
        </w:rPr>
        <w:t> </w:t>
      </w:r>
      <w:r>
        <w:rPr>
          <w:color w:val="231F20"/>
        </w:rPr>
        <w:t>and</w:t>
      </w:r>
      <w:r>
        <w:rPr>
          <w:color w:val="231F20"/>
          <w:spacing w:val="25"/>
        </w:rPr>
        <w:t> </w:t>
      </w:r>
      <w:r>
        <w:rPr>
          <w:color w:val="231F20"/>
        </w:rPr>
        <w:t>trade-off</w:t>
      </w:r>
      <w:r>
        <w:rPr>
          <w:color w:val="231F20"/>
          <w:spacing w:val="25"/>
        </w:rPr>
        <w:t> </w:t>
      </w:r>
      <w:r>
        <w:rPr>
          <w:color w:val="231F20"/>
        </w:rPr>
        <w:t>points</w:t>
      </w:r>
      <w:r>
        <w:rPr>
          <w:color w:val="231F20"/>
          <w:spacing w:val="25"/>
        </w:rPr>
        <w:t> </w:t>
      </w:r>
      <w:r>
        <w:rPr>
          <w:color w:val="231F20"/>
        </w:rPr>
        <w:t>are</w:t>
      </w:r>
      <w:r>
        <w:rPr>
          <w:color w:val="231F20"/>
          <w:spacing w:val="25"/>
        </w:rPr>
        <w:t> </w:t>
      </w:r>
      <w:r>
        <w:rPr>
          <w:color w:val="231F20"/>
        </w:rPr>
        <w:t>formalized by ATAM evaluations which expose architectural risks that potentially inhibit the achievement of business goals of an organization. These evaluations can be executed at different life-cycle stages of the architecture and the system of interest it targets.</w:t>
      </w:r>
    </w:p>
    <w:p>
      <w:pPr>
        <w:pStyle w:val="BodyText"/>
        <w:spacing w:before="1"/>
        <w:rPr>
          <w:sz w:val="24"/>
        </w:rPr>
      </w:pPr>
    </w:p>
    <w:p>
      <w:pPr>
        <w:pStyle w:val="Heading6"/>
        <w:numPr>
          <w:ilvl w:val="3"/>
          <w:numId w:val="156"/>
        </w:numPr>
        <w:tabs>
          <w:tab w:pos="1704" w:val="left" w:leader="none"/>
          <w:tab w:pos="1705" w:val="left" w:leader="none"/>
        </w:tabs>
        <w:spacing w:line="240" w:lineRule="auto" w:before="1" w:after="0"/>
        <w:ind w:left="1704" w:right="0" w:hanging="908"/>
        <w:jc w:val="left"/>
      </w:pPr>
      <w:r>
        <w:rPr>
          <w:color w:val="231F20"/>
        </w:rPr>
        <w:t>Basic</w:t>
      </w:r>
      <w:r>
        <w:rPr>
          <w:color w:val="231F20"/>
          <w:spacing w:val="-5"/>
        </w:rPr>
        <w:t> </w:t>
      </w:r>
      <w:r>
        <w:rPr>
          <w:color w:val="231F20"/>
          <w:spacing w:val="-2"/>
        </w:rPr>
        <w:t>approach</w:t>
      </w:r>
    </w:p>
    <w:p>
      <w:pPr>
        <w:pStyle w:val="BodyText"/>
        <w:spacing w:line="225" w:lineRule="auto" w:before="195"/>
        <w:ind w:left="797" w:right="106"/>
        <w:jc w:val="both"/>
      </w:pPr>
      <w:r>
        <w:rPr>
          <w:color w:val="231F20"/>
        </w:rPr>
        <w:t>An ATAM evaluation examines an architecture in terms of quality attributes about the suitability of the architecture for the system for which it was designed to formulate one or more evaluation objectives. Suitability begins with an understanding of the business drivers: What business goals are most central to</w:t>
      </w:r>
      <w:r>
        <w:rPr>
          <w:color w:val="231F20"/>
          <w:spacing w:val="33"/>
        </w:rPr>
        <w:t> </w:t>
      </w:r>
      <w:r>
        <w:rPr>
          <w:color w:val="231F20"/>
        </w:rPr>
        <w:t>guarantee</w:t>
      </w:r>
      <w:r>
        <w:rPr>
          <w:color w:val="231F20"/>
          <w:spacing w:val="33"/>
        </w:rPr>
        <w:t> </w:t>
      </w:r>
      <w:r>
        <w:rPr>
          <w:color w:val="231F20"/>
        </w:rPr>
        <w:t>the</w:t>
      </w:r>
      <w:r>
        <w:rPr>
          <w:color w:val="231F20"/>
          <w:spacing w:val="33"/>
        </w:rPr>
        <w:t> </w:t>
      </w:r>
      <w:r>
        <w:rPr>
          <w:color w:val="231F20"/>
        </w:rPr>
        <w:t>system</w:t>
      </w:r>
      <w:r>
        <w:rPr>
          <w:color w:val="231F20"/>
          <w:spacing w:val="33"/>
        </w:rPr>
        <w:t> </w:t>
      </w:r>
      <w:r>
        <w:rPr>
          <w:color w:val="231F20"/>
        </w:rPr>
        <w:t>is</w:t>
      </w:r>
      <w:r>
        <w:rPr>
          <w:color w:val="231F20"/>
          <w:spacing w:val="33"/>
        </w:rPr>
        <w:t> </w:t>
      </w:r>
      <w:r>
        <w:rPr>
          <w:color w:val="231F20"/>
        </w:rPr>
        <w:t>fit</w:t>
      </w:r>
      <w:r>
        <w:rPr>
          <w:color w:val="231F20"/>
          <w:spacing w:val="33"/>
        </w:rPr>
        <w:t> </w:t>
      </w:r>
      <w:r>
        <w:rPr>
          <w:color w:val="231F20"/>
        </w:rPr>
        <w:t>for</w:t>
      </w:r>
      <w:r>
        <w:rPr>
          <w:color w:val="231F20"/>
          <w:spacing w:val="33"/>
        </w:rPr>
        <w:t> </w:t>
      </w:r>
      <w:r>
        <w:rPr>
          <w:color w:val="231F20"/>
        </w:rPr>
        <w:t>purpose</w:t>
      </w:r>
      <w:r>
        <w:rPr>
          <w:color w:val="231F20"/>
          <w:spacing w:val="33"/>
        </w:rPr>
        <w:t> </w:t>
      </w:r>
      <w:r>
        <w:rPr>
          <w:color w:val="231F20"/>
        </w:rPr>
        <w:t>and</w:t>
      </w:r>
      <w:r>
        <w:rPr>
          <w:color w:val="231F20"/>
          <w:spacing w:val="33"/>
        </w:rPr>
        <w:t> </w:t>
      </w:r>
      <w:r>
        <w:rPr>
          <w:color w:val="231F20"/>
        </w:rPr>
        <w:t>it</w:t>
      </w:r>
      <w:r>
        <w:rPr>
          <w:color w:val="231F20"/>
          <w:spacing w:val="33"/>
        </w:rPr>
        <w:t> </w:t>
      </w:r>
      <w:r>
        <w:rPr>
          <w:color w:val="231F20"/>
        </w:rPr>
        <w:t>motivates</w:t>
      </w:r>
      <w:r>
        <w:rPr>
          <w:color w:val="231F20"/>
          <w:spacing w:val="33"/>
        </w:rPr>
        <w:t> </w:t>
      </w:r>
      <w:r>
        <w:rPr>
          <w:color w:val="231F20"/>
        </w:rPr>
        <w:t>the</w:t>
      </w:r>
      <w:r>
        <w:rPr>
          <w:color w:val="231F20"/>
          <w:spacing w:val="33"/>
        </w:rPr>
        <w:t> </w:t>
      </w:r>
      <w:r>
        <w:rPr>
          <w:color w:val="231F20"/>
        </w:rPr>
        <w:t>system</w:t>
      </w:r>
      <w:r>
        <w:rPr>
          <w:color w:val="231F20"/>
          <w:spacing w:val="33"/>
        </w:rPr>
        <w:t> </w:t>
      </w:r>
      <w:r>
        <w:rPr>
          <w:color w:val="231F20"/>
        </w:rPr>
        <w:t>quality</w:t>
      </w:r>
      <w:r>
        <w:rPr>
          <w:color w:val="231F20"/>
          <w:spacing w:val="33"/>
        </w:rPr>
        <w:t> </w:t>
      </w:r>
      <w:r>
        <w:rPr>
          <w:color w:val="231F20"/>
        </w:rPr>
        <w:t>attributes?</w:t>
      </w:r>
      <w:r>
        <w:rPr>
          <w:color w:val="231F20"/>
          <w:spacing w:val="33"/>
        </w:rPr>
        <w:t> </w:t>
      </w:r>
      <w:r>
        <w:rPr>
          <w:color w:val="231F20"/>
        </w:rPr>
        <w:t>Examples of categories of objectives extracted from actual ATAM evaluations are described in Reference [</w:t>
      </w:r>
      <w:hyperlink w:history="true" w:anchor="_bookmark130">
        <w:r>
          <w:rPr>
            <w:color w:val="053CF5"/>
            <w:u w:val="single" w:color="053CF5"/>
          </w:rPr>
          <w:t>60</w:t>
        </w:r>
      </w:hyperlink>
      <w:r>
        <w:rPr>
          <w:color w:val="231F20"/>
        </w:rPr>
        <w:t>]: reduce total cost of ownership, improve capability/quality of system, improve market position, support improved business processes and improve confidence in and perception of the system. The evaluation factors include cost, schedule, quality and risk to achieving the objectives.</w:t>
      </w:r>
    </w:p>
    <w:p>
      <w:pPr>
        <w:pStyle w:val="BodyText"/>
        <w:rPr>
          <w:sz w:val="24"/>
        </w:rPr>
      </w:pPr>
    </w:p>
    <w:p>
      <w:pPr>
        <w:pStyle w:val="Heading6"/>
        <w:numPr>
          <w:ilvl w:val="3"/>
          <w:numId w:val="156"/>
        </w:numPr>
        <w:tabs>
          <w:tab w:pos="1704" w:val="left" w:leader="none"/>
          <w:tab w:pos="1705" w:val="left" w:leader="none"/>
        </w:tabs>
        <w:spacing w:line="240" w:lineRule="auto" w:before="0" w:after="0"/>
        <w:ind w:left="1704" w:right="0" w:hanging="908"/>
        <w:jc w:val="left"/>
      </w:pPr>
      <w:r>
        <w:rPr>
          <w:color w:val="231F20"/>
        </w:rPr>
        <w:t>Conceptual</w:t>
      </w:r>
      <w:r>
        <w:rPr>
          <w:color w:val="231F20"/>
          <w:spacing w:val="-7"/>
        </w:rPr>
        <w:t> </w:t>
      </w:r>
      <w:r>
        <w:rPr>
          <w:color w:val="231F20"/>
          <w:spacing w:val="-4"/>
        </w:rPr>
        <w:t>flow</w:t>
      </w:r>
    </w:p>
    <w:p>
      <w:pPr>
        <w:pStyle w:val="BodyText"/>
        <w:spacing w:line="225" w:lineRule="auto" w:before="195"/>
        <w:ind w:left="797" w:right="106" w:hanging="1"/>
        <w:jc w:val="both"/>
      </w:pPr>
      <w:r>
        <w:rPr>
          <w:color w:val="231F20"/>
        </w:rPr>
        <w:t>As illustrated in </w:t>
      </w:r>
      <w:hyperlink w:history="true" w:anchor="_bookmark93">
        <w:r>
          <w:rPr>
            <w:color w:val="053CF5"/>
            <w:u w:val="single" w:color="053CF5"/>
          </w:rPr>
          <w:t>Figure D.1</w:t>
        </w:r>
      </w:hyperlink>
      <w:r>
        <w:rPr>
          <w:color w:val="231F20"/>
        </w:rPr>
        <w:t>, business drivers and the architecture are elicited from project decision makers. These are refined into scenarios and the architectural decisions made in support of each one. Analysis of scenarios and decisions results in identification of risks, non-risks, sensitivity points and trade-off points in the architecture. Risks are synthesized into a set of risk themes, showing how each one threatens a business driver.</w:t>
      </w:r>
    </w:p>
    <w:p>
      <w:pPr>
        <w:pStyle w:val="BodyText"/>
        <w:spacing w:before="10"/>
        <w:rPr>
          <w:sz w:val="27"/>
        </w:rPr>
      </w:pPr>
      <w:r>
        <w:rPr/>
        <w:drawing>
          <wp:anchor distT="0" distB="0" distL="0" distR="0" allowOverlap="1" layoutInCell="1" locked="0" behindDoc="0" simplePos="0" relativeHeight="73">
            <wp:simplePos x="0" y="0"/>
            <wp:positionH relativeFrom="page">
              <wp:posOffset>1464627</wp:posOffset>
            </wp:positionH>
            <wp:positionV relativeFrom="paragraph">
              <wp:posOffset>222653</wp:posOffset>
            </wp:positionV>
            <wp:extent cx="5126736" cy="3267455"/>
            <wp:effectExtent l="0" t="0" r="0" b="0"/>
            <wp:wrapTopAndBottom/>
            <wp:docPr id="109" name="image330.jpeg"/>
            <wp:cNvGraphicFramePr>
              <a:graphicFrameLocks noChangeAspect="1"/>
            </wp:cNvGraphicFramePr>
            <a:graphic>
              <a:graphicData uri="http://schemas.openxmlformats.org/drawingml/2006/picture">
                <pic:pic>
                  <pic:nvPicPr>
                    <pic:cNvPr id="110" name="image330.jpeg"/>
                    <pic:cNvPicPr/>
                  </pic:nvPicPr>
                  <pic:blipFill>
                    <a:blip r:embed="rId353" cstate="print"/>
                    <a:stretch>
                      <a:fillRect/>
                    </a:stretch>
                  </pic:blipFill>
                  <pic:spPr>
                    <a:xfrm>
                      <a:off x="0" y="0"/>
                      <a:ext cx="5126736" cy="3267455"/>
                    </a:xfrm>
                    <a:prstGeom prst="rect">
                      <a:avLst/>
                    </a:prstGeom>
                  </pic:spPr>
                </pic:pic>
              </a:graphicData>
            </a:graphic>
          </wp:anchor>
        </w:drawing>
      </w:r>
    </w:p>
    <w:p>
      <w:pPr>
        <w:pStyle w:val="BodyText"/>
        <w:rPr>
          <w:sz w:val="26"/>
        </w:rPr>
      </w:pPr>
    </w:p>
    <w:p>
      <w:pPr>
        <w:pStyle w:val="Heading6"/>
        <w:spacing w:before="203"/>
        <w:ind w:left="3445"/>
      </w:pPr>
      <w:r>
        <w:rPr>
          <w:color w:val="231F20"/>
        </w:rPr>
        <w:t>Figure</w:t>
      </w:r>
      <w:r>
        <w:rPr>
          <w:color w:val="231F20"/>
          <w:spacing w:val="2"/>
        </w:rPr>
        <w:t> </w:t>
      </w:r>
      <w:r>
        <w:rPr>
          <w:color w:val="231F20"/>
        </w:rPr>
        <w:t>D.1</w:t>
      </w:r>
      <w:r>
        <w:rPr>
          <w:color w:val="231F20"/>
          <w:spacing w:val="2"/>
        </w:rPr>
        <w:t> </w:t>
      </w:r>
      <w:r>
        <w:rPr>
          <w:color w:val="231F20"/>
        </w:rPr>
        <w:t>—</w:t>
      </w:r>
      <w:r>
        <w:rPr>
          <w:color w:val="231F20"/>
          <w:spacing w:val="2"/>
        </w:rPr>
        <w:t> </w:t>
      </w:r>
      <w:r>
        <w:rPr>
          <w:color w:val="231F20"/>
        </w:rPr>
        <w:t>A</w:t>
      </w:r>
      <w:r>
        <w:rPr>
          <w:color w:val="231F20"/>
          <w:spacing w:val="2"/>
        </w:rPr>
        <w:t> </w:t>
      </w:r>
      <w:r>
        <w:rPr>
          <w:color w:val="231F20"/>
        </w:rPr>
        <w:t>conceptua</w:t>
      </w:r>
      <w:bookmarkStart w:name="_bookmark93" w:id="160"/>
      <w:bookmarkEnd w:id="160"/>
      <w:r>
        <w:rPr>
          <w:color w:val="231F20"/>
        </w:rPr>
        <w:t>l</w:t>
      </w:r>
      <w:r>
        <w:rPr>
          <w:color w:val="231F20"/>
          <w:spacing w:val="2"/>
        </w:rPr>
        <w:t> </w:t>
      </w:r>
      <w:r>
        <w:rPr>
          <w:color w:val="231F20"/>
        </w:rPr>
        <w:t>flow</w:t>
      </w:r>
      <w:r>
        <w:rPr>
          <w:color w:val="231F20"/>
          <w:spacing w:val="2"/>
        </w:rPr>
        <w:t> </w:t>
      </w:r>
      <w:r>
        <w:rPr>
          <w:color w:val="231F20"/>
        </w:rPr>
        <w:t>of</w:t>
      </w:r>
      <w:r>
        <w:rPr>
          <w:color w:val="231F20"/>
          <w:spacing w:val="2"/>
        </w:rPr>
        <w:t> </w:t>
      </w:r>
      <w:r>
        <w:rPr>
          <w:color w:val="231F20"/>
        </w:rPr>
        <w:t>the</w:t>
      </w:r>
      <w:r>
        <w:rPr>
          <w:color w:val="231F20"/>
          <w:spacing w:val="3"/>
        </w:rPr>
        <w:t> </w:t>
      </w:r>
      <w:r>
        <w:rPr>
          <w:color w:val="231F20"/>
          <w:spacing w:val="-4"/>
        </w:rPr>
        <w:t>ATAM</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spacing w:after="0"/>
        <w:rPr>
          <w:sz w:val="20"/>
        </w:rPr>
        <w:sectPr>
          <w:pgSz w:w="11340" w:h="16840"/>
          <w:pgMar w:top="560" w:bottom="280" w:left="620" w:right="60"/>
        </w:sectPr>
      </w:pPr>
    </w:p>
    <w:p>
      <w:pPr>
        <w:pStyle w:val="BodyText"/>
        <w:spacing w:before="4"/>
        <w:rPr>
          <w:b/>
          <w:sz w:val="20"/>
        </w:rPr>
      </w:pPr>
    </w:p>
    <w:p>
      <w:pPr>
        <w:spacing w:before="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441"/>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65</w:t>
      </w:r>
    </w:p>
    <w:p>
      <w:pPr>
        <w:spacing w:after="0"/>
        <w:jc w:val="left"/>
        <w:rPr>
          <w:sz w:val="22"/>
        </w:rPr>
        <w:sectPr>
          <w:type w:val="continuous"/>
          <w:pgSz w:w="11340" w:h="16840"/>
          <w:pgMar w:top="360" w:bottom="280" w:left="620" w:right="60"/>
          <w:cols w:num="2" w:equalWidth="0">
            <w:col w:w="3628" w:space="40"/>
            <w:col w:w="6992"/>
          </w:cols>
        </w:sectPr>
      </w:pPr>
    </w:p>
    <w:p>
      <w:pPr>
        <w:pStyle w:val="Heading4"/>
      </w:pPr>
      <w:r>
        <w:rPr>
          <w:color w:val="231F20"/>
        </w:rPr>
        <w:t>ISO/IEC/IEEE</w:t>
      </w:r>
      <w:r>
        <w:rPr>
          <w:color w:val="231F20"/>
          <w:spacing w:val="-9"/>
        </w:rPr>
        <w:t> </w:t>
      </w:r>
      <w:r>
        <w:rPr>
          <w:color w:val="231F20"/>
          <w:spacing w:val="-2"/>
        </w:rPr>
        <w:t>42030:2019(E)</w:t>
      </w:r>
    </w:p>
    <w:p>
      <w:pPr>
        <w:pStyle w:val="BodyText"/>
        <w:rPr>
          <w:b/>
          <w:sz w:val="26"/>
        </w:rPr>
      </w:pPr>
    </w:p>
    <w:p>
      <w:pPr>
        <w:pStyle w:val="BodyText"/>
        <w:spacing w:before="11"/>
        <w:rPr>
          <w:b/>
          <w:sz w:val="34"/>
        </w:rPr>
      </w:pPr>
    </w:p>
    <w:p>
      <w:pPr>
        <w:pStyle w:val="Heading6"/>
        <w:numPr>
          <w:ilvl w:val="3"/>
          <w:numId w:val="156"/>
        </w:numPr>
        <w:tabs>
          <w:tab w:pos="1023" w:val="left" w:leader="none"/>
          <w:tab w:pos="1025" w:val="left" w:leader="none"/>
        </w:tabs>
        <w:spacing w:line="240" w:lineRule="auto" w:before="0" w:after="0"/>
        <w:ind w:left="1024" w:right="0" w:hanging="908"/>
        <w:jc w:val="left"/>
      </w:pPr>
      <w:r>
        <w:rPr>
          <w:color w:val="231F20"/>
        </w:rPr>
        <w:t>Sequence</w:t>
      </w:r>
      <w:r>
        <w:rPr>
          <w:color w:val="231F20"/>
          <w:spacing w:val="-2"/>
        </w:rPr>
        <w:t> </w:t>
      </w:r>
      <w:r>
        <w:rPr>
          <w:color w:val="231F20"/>
        </w:rPr>
        <w:t>of</w:t>
      </w:r>
      <w:r>
        <w:rPr>
          <w:color w:val="231F20"/>
          <w:spacing w:val="-1"/>
        </w:rPr>
        <w:t> </w:t>
      </w:r>
      <w:r>
        <w:rPr>
          <w:color w:val="231F20"/>
          <w:spacing w:val="-4"/>
        </w:rPr>
        <w:t>steps</w:t>
      </w:r>
    </w:p>
    <w:p>
      <w:pPr>
        <w:pStyle w:val="BodyText"/>
        <w:spacing w:before="183"/>
        <w:ind w:left="117"/>
      </w:pPr>
      <w:r>
        <w:rPr>
          <w:color w:val="231F20"/>
        </w:rPr>
        <w:t>The</w:t>
      </w:r>
      <w:r>
        <w:rPr>
          <w:color w:val="231F20"/>
          <w:spacing w:val="14"/>
        </w:rPr>
        <w:t> </w:t>
      </w:r>
      <w:r>
        <w:rPr>
          <w:color w:val="231F20"/>
        </w:rPr>
        <w:t>project</w:t>
      </w:r>
      <w:r>
        <w:rPr>
          <w:color w:val="231F20"/>
          <w:spacing w:val="12"/>
        </w:rPr>
        <w:t> </w:t>
      </w:r>
      <w:r>
        <w:rPr>
          <w:color w:val="231F20"/>
        </w:rPr>
        <w:t>starts</w:t>
      </w:r>
      <w:r>
        <w:rPr>
          <w:color w:val="231F20"/>
          <w:spacing w:val="14"/>
        </w:rPr>
        <w:t> </w:t>
      </w:r>
      <w:r>
        <w:rPr>
          <w:color w:val="231F20"/>
        </w:rPr>
        <w:t>with</w:t>
      </w:r>
      <w:r>
        <w:rPr>
          <w:color w:val="231F20"/>
          <w:spacing w:val="14"/>
        </w:rPr>
        <w:t> </w:t>
      </w:r>
      <w:r>
        <w:rPr>
          <w:color w:val="231F20"/>
        </w:rPr>
        <w:t>preliminary</w:t>
      </w:r>
      <w:r>
        <w:rPr>
          <w:color w:val="231F20"/>
          <w:spacing w:val="15"/>
        </w:rPr>
        <w:t> </w:t>
      </w:r>
      <w:r>
        <w:rPr>
          <w:color w:val="231F20"/>
          <w:spacing w:val="-2"/>
        </w:rPr>
        <w:t>steps:</w:t>
      </w:r>
    </w:p>
    <w:p>
      <w:pPr>
        <w:pStyle w:val="ListParagraph"/>
        <w:numPr>
          <w:ilvl w:val="0"/>
          <w:numId w:val="8"/>
        </w:numPr>
        <w:tabs>
          <w:tab w:pos="520" w:val="left" w:leader="none"/>
        </w:tabs>
        <w:spacing w:line="225" w:lineRule="auto" w:before="180" w:after="0"/>
        <w:ind w:left="519" w:right="788" w:hanging="403"/>
        <w:jc w:val="left"/>
        <w:rPr>
          <w:color w:val="231F20"/>
          <w:sz w:val="22"/>
        </w:rPr>
      </w:pPr>
      <w:r>
        <w:rPr>
          <w:color w:val="231F20"/>
          <w:sz w:val="22"/>
        </w:rPr>
        <w:t>Present the ATAM. The evaluation leader describes the evaluation method to the participants, sets expectations and answers questions.</w:t>
      </w:r>
    </w:p>
    <w:p>
      <w:pPr>
        <w:pStyle w:val="ListParagraph"/>
        <w:numPr>
          <w:ilvl w:val="0"/>
          <w:numId w:val="8"/>
        </w:numPr>
        <w:tabs>
          <w:tab w:pos="520" w:val="left" w:leader="none"/>
        </w:tabs>
        <w:spacing w:line="225" w:lineRule="auto" w:before="184" w:after="0"/>
        <w:ind w:left="519" w:right="788" w:hanging="403"/>
        <w:jc w:val="left"/>
        <w:rPr>
          <w:color w:val="231F20"/>
          <w:sz w:val="22"/>
        </w:rPr>
      </w:pPr>
      <w:r>
        <w:rPr>
          <w:color w:val="231F20"/>
          <w:sz w:val="22"/>
        </w:rPr>
        <w:t>Present business drivers. A project spokesperson describes what business goals are motivating the development effort and hence what will be the architectural drivers.</w:t>
      </w:r>
    </w:p>
    <w:p>
      <w:pPr>
        <w:pStyle w:val="ListParagraph"/>
        <w:numPr>
          <w:ilvl w:val="0"/>
          <w:numId w:val="8"/>
        </w:numPr>
        <w:tabs>
          <w:tab w:pos="520" w:val="left" w:leader="none"/>
        </w:tabs>
        <w:spacing w:line="250" w:lineRule="exact" w:before="171" w:after="0"/>
        <w:ind w:left="519" w:right="0" w:hanging="403"/>
        <w:jc w:val="left"/>
        <w:rPr>
          <w:color w:val="231F20"/>
          <w:sz w:val="22"/>
        </w:rPr>
      </w:pPr>
      <w:r>
        <w:rPr>
          <w:color w:val="231F20"/>
          <w:sz w:val="22"/>
        </w:rPr>
        <w:t>Present</w:t>
      </w:r>
      <w:r>
        <w:rPr>
          <w:color w:val="231F20"/>
          <w:spacing w:val="33"/>
          <w:sz w:val="22"/>
        </w:rPr>
        <w:t> </w:t>
      </w:r>
      <w:r>
        <w:rPr>
          <w:color w:val="231F20"/>
          <w:sz w:val="22"/>
        </w:rPr>
        <w:t>architecture.</w:t>
      </w:r>
      <w:r>
        <w:rPr>
          <w:color w:val="231F20"/>
          <w:spacing w:val="33"/>
          <w:sz w:val="22"/>
        </w:rPr>
        <w:t> </w:t>
      </w:r>
      <w:r>
        <w:rPr>
          <w:color w:val="231F20"/>
          <w:sz w:val="22"/>
        </w:rPr>
        <w:t>The</w:t>
      </w:r>
      <w:r>
        <w:rPr>
          <w:color w:val="231F20"/>
          <w:spacing w:val="34"/>
          <w:sz w:val="22"/>
        </w:rPr>
        <w:t> </w:t>
      </w:r>
      <w:r>
        <w:rPr>
          <w:color w:val="231F20"/>
          <w:sz w:val="22"/>
        </w:rPr>
        <w:t>architect</w:t>
      </w:r>
      <w:r>
        <w:rPr>
          <w:color w:val="231F20"/>
          <w:spacing w:val="33"/>
          <w:sz w:val="22"/>
        </w:rPr>
        <w:t> </w:t>
      </w:r>
      <w:r>
        <w:rPr>
          <w:color w:val="231F20"/>
          <w:sz w:val="22"/>
        </w:rPr>
        <w:t>describes</w:t>
      </w:r>
      <w:r>
        <w:rPr>
          <w:color w:val="231F20"/>
          <w:spacing w:val="34"/>
          <w:sz w:val="22"/>
        </w:rPr>
        <w:t> </w:t>
      </w:r>
      <w:r>
        <w:rPr>
          <w:color w:val="231F20"/>
          <w:sz w:val="22"/>
        </w:rPr>
        <w:t>the</w:t>
      </w:r>
      <w:r>
        <w:rPr>
          <w:color w:val="231F20"/>
          <w:spacing w:val="33"/>
          <w:sz w:val="22"/>
        </w:rPr>
        <w:t> </w:t>
      </w:r>
      <w:r>
        <w:rPr>
          <w:color w:val="231F20"/>
          <w:sz w:val="22"/>
        </w:rPr>
        <w:t>architecture,</w:t>
      </w:r>
      <w:r>
        <w:rPr>
          <w:color w:val="231F20"/>
          <w:spacing w:val="33"/>
          <w:sz w:val="22"/>
        </w:rPr>
        <w:t> </w:t>
      </w:r>
      <w:r>
        <w:rPr>
          <w:color w:val="231F20"/>
          <w:sz w:val="22"/>
        </w:rPr>
        <w:t>focusing</w:t>
      </w:r>
      <w:r>
        <w:rPr>
          <w:color w:val="231F20"/>
          <w:spacing w:val="34"/>
          <w:sz w:val="22"/>
        </w:rPr>
        <w:t> </w:t>
      </w:r>
      <w:r>
        <w:rPr>
          <w:color w:val="231F20"/>
          <w:sz w:val="22"/>
        </w:rPr>
        <w:t>on</w:t>
      </w:r>
      <w:r>
        <w:rPr>
          <w:color w:val="231F20"/>
          <w:spacing w:val="33"/>
          <w:sz w:val="22"/>
        </w:rPr>
        <w:t> </w:t>
      </w:r>
      <w:r>
        <w:rPr>
          <w:color w:val="231F20"/>
          <w:sz w:val="22"/>
        </w:rPr>
        <w:t>how</w:t>
      </w:r>
      <w:r>
        <w:rPr>
          <w:color w:val="231F20"/>
          <w:spacing w:val="34"/>
          <w:sz w:val="22"/>
        </w:rPr>
        <w:t> </w:t>
      </w:r>
      <w:r>
        <w:rPr>
          <w:color w:val="231F20"/>
          <w:sz w:val="22"/>
        </w:rPr>
        <w:t>it</w:t>
      </w:r>
      <w:r>
        <w:rPr>
          <w:color w:val="231F20"/>
          <w:spacing w:val="33"/>
          <w:sz w:val="22"/>
        </w:rPr>
        <w:t> </w:t>
      </w:r>
      <w:r>
        <w:rPr>
          <w:color w:val="231F20"/>
          <w:sz w:val="22"/>
        </w:rPr>
        <w:t>addresses</w:t>
      </w:r>
      <w:r>
        <w:rPr>
          <w:color w:val="231F20"/>
          <w:spacing w:val="34"/>
          <w:sz w:val="22"/>
        </w:rPr>
        <w:t> </w:t>
      </w:r>
      <w:r>
        <w:rPr>
          <w:color w:val="231F20"/>
          <w:spacing w:val="-5"/>
          <w:sz w:val="22"/>
        </w:rPr>
        <w:t>the</w:t>
      </w:r>
    </w:p>
    <w:p>
      <w:pPr>
        <w:pStyle w:val="BodyText"/>
        <w:spacing w:line="250" w:lineRule="exact"/>
        <w:ind w:left="519"/>
      </w:pPr>
      <w:r>
        <w:rPr>
          <w:color w:val="231F20"/>
        </w:rPr>
        <w:t>business</w:t>
      </w:r>
      <w:r>
        <w:rPr>
          <w:color w:val="231F20"/>
          <w:spacing w:val="3"/>
        </w:rPr>
        <w:t> </w:t>
      </w:r>
      <w:r>
        <w:rPr>
          <w:color w:val="231F20"/>
          <w:spacing w:val="-2"/>
        </w:rPr>
        <w:t>drivers.</w:t>
      </w:r>
    </w:p>
    <w:p>
      <w:pPr>
        <w:pStyle w:val="ListParagraph"/>
        <w:numPr>
          <w:ilvl w:val="0"/>
          <w:numId w:val="8"/>
        </w:numPr>
        <w:tabs>
          <w:tab w:pos="520" w:val="left" w:leader="none"/>
        </w:tabs>
        <w:spacing w:line="396" w:lineRule="auto" w:before="168" w:after="0"/>
        <w:ind w:left="117" w:right="2159" w:firstLine="0"/>
        <w:jc w:val="left"/>
        <w:rPr>
          <w:color w:val="231F20"/>
          <w:sz w:val="22"/>
        </w:rPr>
      </w:pPr>
      <w:r>
        <w:rPr>
          <w:color w:val="231F20"/>
          <w:sz w:val="22"/>
        </w:rPr>
        <w:t>Identify architectural approaches. The architect identifies architectural approaches. The evaluation activities are conducted in a series of steps:</w:t>
      </w:r>
    </w:p>
    <w:p>
      <w:pPr>
        <w:pStyle w:val="ListParagraph"/>
        <w:numPr>
          <w:ilvl w:val="0"/>
          <w:numId w:val="8"/>
        </w:numPr>
        <w:tabs>
          <w:tab w:pos="520" w:val="left" w:leader="none"/>
        </w:tabs>
        <w:spacing w:line="225" w:lineRule="auto" w:before="14" w:after="0"/>
        <w:ind w:left="519" w:right="786" w:hanging="403"/>
        <w:jc w:val="left"/>
        <w:rPr>
          <w:color w:val="231F20"/>
          <w:sz w:val="22"/>
        </w:rPr>
      </w:pPr>
      <w:r>
        <w:rPr>
          <w:color w:val="231F20"/>
          <w:sz w:val="22"/>
        </w:rPr>
        <w:t>Generate</w:t>
      </w:r>
      <w:r>
        <w:rPr>
          <w:color w:val="231F20"/>
          <w:spacing w:val="39"/>
          <w:sz w:val="22"/>
        </w:rPr>
        <w:t> </w:t>
      </w:r>
      <w:r>
        <w:rPr>
          <w:color w:val="231F20"/>
          <w:sz w:val="22"/>
        </w:rPr>
        <w:t>quality</w:t>
      </w:r>
      <w:r>
        <w:rPr>
          <w:color w:val="231F20"/>
          <w:spacing w:val="39"/>
          <w:sz w:val="22"/>
        </w:rPr>
        <w:t> </w:t>
      </w:r>
      <w:r>
        <w:rPr>
          <w:color w:val="231F20"/>
          <w:sz w:val="22"/>
        </w:rPr>
        <w:t>attribute</w:t>
      </w:r>
      <w:r>
        <w:rPr>
          <w:color w:val="231F20"/>
          <w:spacing w:val="39"/>
          <w:sz w:val="22"/>
        </w:rPr>
        <w:t> </w:t>
      </w:r>
      <w:r>
        <w:rPr>
          <w:color w:val="231F20"/>
          <w:sz w:val="22"/>
        </w:rPr>
        <w:t>utility</w:t>
      </w:r>
      <w:r>
        <w:rPr>
          <w:color w:val="231F20"/>
          <w:spacing w:val="39"/>
          <w:sz w:val="22"/>
        </w:rPr>
        <w:t> </w:t>
      </w:r>
      <w:r>
        <w:rPr>
          <w:color w:val="231F20"/>
          <w:sz w:val="22"/>
        </w:rPr>
        <w:t>tree.</w:t>
      </w:r>
      <w:r>
        <w:rPr>
          <w:color w:val="231F20"/>
          <w:spacing w:val="39"/>
          <w:sz w:val="22"/>
        </w:rPr>
        <w:t> </w:t>
      </w:r>
      <w:r>
        <w:rPr>
          <w:color w:val="231F20"/>
          <w:sz w:val="22"/>
        </w:rPr>
        <w:t>The</w:t>
      </w:r>
      <w:r>
        <w:rPr>
          <w:color w:val="231F20"/>
          <w:spacing w:val="39"/>
          <w:sz w:val="22"/>
        </w:rPr>
        <w:t> </w:t>
      </w:r>
      <w:r>
        <w:rPr>
          <w:color w:val="231F20"/>
          <w:sz w:val="22"/>
        </w:rPr>
        <w:t>evaluation</w:t>
      </w:r>
      <w:r>
        <w:rPr>
          <w:color w:val="231F20"/>
          <w:spacing w:val="39"/>
          <w:sz w:val="22"/>
        </w:rPr>
        <w:t> </w:t>
      </w:r>
      <w:r>
        <w:rPr>
          <w:color w:val="231F20"/>
          <w:sz w:val="22"/>
        </w:rPr>
        <w:t>team</w:t>
      </w:r>
      <w:r>
        <w:rPr>
          <w:color w:val="231F20"/>
          <w:spacing w:val="39"/>
          <w:sz w:val="22"/>
        </w:rPr>
        <w:t> </w:t>
      </w:r>
      <w:r>
        <w:rPr>
          <w:color w:val="231F20"/>
          <w:sz w:val="22"/>
        </w:rPr>
        <w:t>elicits</w:t>
      </w:r>
      <w:r>
        <w:rPr>
          <w:color w:val="231F20"/>
          <w:spacing w:val="39"/>
          <w:sz w:val="22"/>
        </w:rPr>
        <w:t> </w:t>
      </w:r>
      <w:r>
        <w:rPr>
          <w:color w:val="231F20"/>
          <w:sz w:val="22"/>
        </w:rPr>
        <w:t>quality</w:t>
      </w:r>
      <w:r>
        <w:rPr>
          <w:color w:val="231F20"/>
          <w:spacing w:val="39"/>
          <w:sz w:val="22"/>
        </w:rPr>
        <w:t> </w:t>
      </w:r>
      <w:r>
        <w:rPr>
          <w:color w:val="231F20"/>
          <w:sz w:val="22"/>
        </w:rPr>
        <w:t>factors</w:t>
      </w:r>
      <w:r>
        <w:rPr>
          <w:color w:val="231F20"/>
          <w:spacing w:val="39"/>
          <w:sz w:val="22"/>
        </w:rPr>
        <w:t> </w:t>
      </w:r>
      <w:r>
        <w:rPr>
          <w:color w:val="231F20"/>
          <w:sz w:val="22"/>
        </w:rPr>
        <w:t>that</w:t>
      </w:r>
      <w:r>
        <w:rPr>
          <w:color w:val="231F20"/>
          <w:spacing w:val="39"/>
          <w:sz w:val="22"/>
        </w:rPr>
        <w:t> </w:t>
      </w:r>
      <w:r>
        <w:rPr>
          <w:color w:val="231F20"/>
          <w:sz w:val="22"/>
        </w:rPr>
        <w:t>comprise system "utility" from the architecture team.</w:t>
      </w:r>
    </w:p>
    <w:p>
      <w:pPr>
        <w:pStyle w:val="ListParagraph"/>
        <w:numPr>
          <w:ilvl w:val="0"/>
          <w:numId w:val="8"/>
        </w:numPr>
        <w:tabs>
          <w:tab w:pos="520" w:val="left" w:leader="none"/>
        </w:tabs>
        <w:spacing w:line="225" w:lineRule="auto" w:before="184" w:after="0"/>
        <w:ind w:left="519" w:right="787" w:hanging="403"/>
        <w:jc w:val="left"/>
        <w:rPr>
          <w:color w:val="231F20"/>
          <w:sz w:val="22"/>
        </w:rPr>
      </w:pPr>
      <w:r>
        <w:rPr>
          <w:color w:val="231F20"/>
          <w:sz w:val="22"/>
        </w:rPr>
        <w:t>Analyze architectural approaches. Architectural approaches that address the high-priority factors are analyzed. Architectural risks, non-risks, sensitivities and trade-offs are identified.</w:t>
      </w:r>
    </w:p>
    <w:p>
      <w:pPr>
        <w:pStyle w:val="ListParagraph"/>
        <w:numPr>
          <w:ilvl w:val="0"/>
          <w:numId w:val="8"/>
        </w:numPr>
        <w:tabs>
          <w:tab w:pos="520" w:val="left" w:leader="none"/>
        </w:tabs>
        <w:spacing w:line="225" w:lineRule="auto" w:before="183" w:after="0"/>
        <w:ind w:left="519" w:right="787" w:hanging="403"/>
        <w:jc w:val="left"/>
        <w:rPr>
          <w:color w:val="231F20"/>
          <w:sz w:val="22"/>
        </w:rPr>
      </w:pPr>
      <w:r>
        <w:rPr>
          <w:color w:val="231F20"/>
          <w:sz w:val="22"/>
        </w:rPr>
        <w:t>Brainstorm and prioritize scenarios. The evaluation team elicits a larger set of scenarios from the</w:t>
      </w:r>
      <w:r>
        <w:rPr>
          <w:color w:val="231F20"/>
          <w:spacing w:val="40"/>
          <w:sz w:val="22"/>
        </w:rPr>
        <w:t> </w:t>
      </w:r>
      <w:r>
        <w:rPr>
          <w:color w:val="231F20"/>
          <w:sz w:val="22"/>
        </w:rPr>
        <w:t>entire group of stakeholders.</w:t>
      </w:r>
    </w:p>
    <w:p>
      <w:pPr>
        <w:pStyle w:val="ListParagraph"/>
        <w:numPr>
          <w:ilvl w:val="0"/>
          <w:numId w:val="8"/>
        </w:numPr>
        <w:tabs>
          <w:tab w:pos="520" w:val="left" w:leader="none"/>
        </w:tabs>
        <w:spacing w:line="225" w:lineRule="auto" w:before="183" w:after="0"/>
        <w:ind w:left="519" w:right="788" w:hanging="403"/>
        <w:jc w:val="left"/>
        <w:rPr>
          <w:color w:val="231F20"/>
          <w:sz w:val="22"/>
        </w:rPr>
      </w:pPr>
      <w:r>
        <w:rPr>
          <w:color w:val="231F20"/>
          <w:sz w:val="22"/>
        </w:rPr>
        <w:t>Analyze</w:t>
      </w:r>
      <w:r>
        <w:rPr>
          <w:color w:val="231F20"/>
          <w:spacing w:val="80"/>
          <w:sz w:val="22"/>
        </w:rPr>
        <w:t> </w:t>
      </w:r>
      <w:r>
        <w:rPr>
          <w:color w:val="231F20"/>
          <w:sz w:val="22"/>
        </w:rPr>
        <w:t>architectural</w:t>
      </w:r>
      <w:r>
        <w:rPr>
          <w:color w:val="231F20"/>
          <w:spacing w:val="80"/>
          <w:sz w:val="22"/>
        </w:rPr>
        <w:t> </w:t>
      </w:r>
      <w:r>
        <w:rPr>
          <w:color w:val="231F20"/>
          <w:sz w:val="22"/>
        </w:rPr>
        <w:t>approaches.</w:t>
      </w:r>
      <w:r>
        <w:rPr>
          <w:color w:val="231F20"/>
          <w:spacing w:val="80"/>
          <w:sz w:val="22"/>
        </w:rPr>
        <w:t> </w:t>
      </w:r>
      <w:r>
        <w:rPr>
          <w:color w:val="231F20"/>
          <w:sz w:val="22"/>
        </w:rPr>
        <w:t>Architectural</w:t>
      </w:r>
      <w:r>
        <w:rPr>
          <w:color w:val="231F20"/>
          <w:spacing w:val="80"/>
          <w:sz w:val="22"/>
        </w:rPr>
        <w:t> </w:t>
      </w:r>
      <w:r>
        <w:rPr>
          <w:color w:val="231F20"/>
          <w:sz w:val="22"/>
        </w:rPr>
        <w:t>approaches</w:t>
      </w:r>
      <w:r>
        <w:rPr>
          <w:color w:val="231F20"/>
          <w:spacing w:val="80"/>
          <w:sz w:val="22"/>
        </w:rPr>
        <w:t> </w:t>
      </w:r>
      <w:r>
        <w:rPr>
          <w:color w:val="231F20"/>
          <w:sz w:val="22"/>
        </w:rPr>
        <w:t>that</w:t>
      </w:r>
      <w:r>
        <w:rPr>
          <w:color w:val="231F20"/>
          <w:spacing w:val="80"/>
          <w:sz w:val="22"/>
        </w:rPr>
        <w:t> </w:t>
      </w:r>
      <w:r>
        <w:rPr>
          <w:color w:val="231F20"/>
          <w:sz w:val="22"/>
        </w:rPr>
        <w:t>address</w:t>
      </w:r>
      <w:r>
        <w:rPr>
          <w:color w:val="231F20"/>
          <w:spacing w:val="80"/>
          <w:sz w:val="22"/>
        </w:rPr>
        <w:t> </w:t>
      </w:r>
      <w:r>
        <w:rPr>
          <w:color w:val="231F20"/>
          <w:sz w:val="22"/>
        </w:rPr>
        <w:t>the</w:t>
      </w:r>
      <w:r>
        <w:rPr>
          <w:color w:val="231F20"/>
          <w:spacing w:val="80"/>
          <w:sz w:val="22"/>
        </w:rPr>
        <w:t> </w:t>
      </w:r>
      <w:r>
        <w:rPr>
          <w:color w:val="231F20"/>
          <w:sz w:val="22"/>
        </w:rPr>
        <w:t>highly-ranked scenarios are analyzed. These scenarios are test cases to confirm the analysis performed thus far.</w:t>
      </w:r>
    </w:p>
    <w:p>
      <w:pPr>
        <w:pStyle w:val="ListParagraph"/>
        <w:numPr>
          <w:ilvl w:val="0"/>
          <w:numId w:val="8"/>
        </w:numPr>
        <w:tabs>
          <w:tab w:pos="520" w:val="left" w:leader="none"/>
        </w:tabs>
        <w:spacing w:line="240" w:lineRule="auto" w:before="171" w:after="0"/>
        <w:ind w:left="519" w:right="0" w:hanging="403"/>
        <w:jc w:val="left"/>
        <w:rPr>
          <w:color w:val="231F20"/>
          <w:sz w:val="22"/>
        </w:rPr>
      </w:pPr>
      <w:r>
        <w:rPr>
          <w:color w:val="231F20"/>
          <w:sz w:val="22"/>
        </w:rPr>
        <w:t>Present</w:t>
      </w:r>
      <w:r>
        <w:rPr>
          <w:color w:val="231F20"/>
          <w:spacing w:val="4"/>
          <w:sz w:val="22"/>
        </w:rPr>
        <w:t> </w:t>
      </w:r>
      <w:r>
        <w:rPr>
          <w:color w:val="231F20"/>
          <w:sz w:val="22"/>
        </w:rPr>
        <w:t>results.</w:t>
      </w:r>
      <w:r>
        <w:rPr>
          <w:color w:val="231F20"/>
          <w:spacing w:val="6"/>
          <w:sz w:val="22"/>
        </w:rPr>
        <w:t> </w:t>
      </w:r>
      <w:r>
        <w:rPr>
          <w:color w:val="231F20"/>
          <w:sz w:val="22"/>
        </w:rPr>
        <w:t>The</w:t>
      </w:r>
      <w:r>
        <w:rPr>
          <w:color w:val="231F20"/>
          <w:spacing w:val="7"/>
          <w:sz w:val="22"/>
        </w:rPr>
        <w:t> </w:t>
      </w:r>
      <w:r>
        <w:rPr>
          <w:color w:val="231F20"/>
          <w:sz w:val="22"/>
        </w:rPr>
        <w:t>evaluation</w:t>
      </w:r>
      <w:r>
        <w:rPr>
          <w:color w:val="231F20"/>
          <w:spacing w:val="6"/>
          <w:sz w:val="22"/>
        </w:rPr>
        <w:t> </w:t>
      </w:r>
      <w:r>
        <w:rPr>
          <w:color w:val="231F20"/>
          <w:sz w:val="22"/>
        </w:rPr>
        <w:t>team</w:t>
      </w:r>
      <w:r>
        <w:rPr>
          <w:color w:val="231F20"/>
          <w:spacing w:val="6"/>
          <w:sz w:val="22"/>
        </w:rPr>
        <w:t> </w:t>
      </w:r>
      <w:r>
        <w:rPr>
          <w:color w:val="231F20"/>
          <w:sz w:val="22"/>
        </w:rPr>
        <w:t>presents</w:t>
      </w:r>
      <w:r>
        <w:rPr>
          <w:color w:val="231F20"/>
          <w:spacing w:val="7"/>
          <w:sz w:val="22"/>
        </w:rPr>
        <w:t> </w:t>
      </w:r>
      <w:r>
        <w:rPr>
          <w:color w:val="231F20"/>
          <w:sz w:val="22"/>
        </w:rPr>
        <w:t>the</w:t>
      </w:r>
      <w:r>
        <w:rPr>
          <w:color w:val="231F20"/>
          <w:spacing w:val="8"/>
          <w:sz w:val="22"/>
        </w:rPr>
        <w:t> </w:t>
      </w:r>
      <w:r>
        <w:rPr>
          <w:color w:val="231F20"/>
          <w:sz w:val="22"/>
        </w:rPr>
        <w:t>findings</w:t>
      </w:r>
      <w:r>
        <w:rPr>
          <w:color w:val="231F20"/>
          <w:spacing w:val="7"/>
          <w:sz w:val="22"/>
        </w:rPr>
        <w:t> </w:t>
      </w:r>
      <w:r>
        <w:rPr>
          <w:color w:val="231F20"/>
          <w:sz w:val="22"/>
        </w:rPr>
        <w:t>to</w:t>
      </w:r>
      <w:r>
        <w:rPr>
          <w:color w:val="231F20"/>
          <w:spacing w:val="7"/>
          <w:sz w:val="22"/>
        </w:rPr>
        <w:t> </w:t>
      </w:r>
      <w:r>
        <w:rPr>
          <w:color w:val="231F20"/>
          <w:sz w:val="22"/>
        </w:rPr>
        <w:t>the</w:t>
      </w:r>
      <w:r>
        <w:rPr>
          <w:color w:val="231F20"/>
          <w:spacing w:val="8"/>
          <w:sz w:val="22"/>
        </w:rPr>
        <w:t> </w:t>
      </w:r>
      <w:r>
        <w:rPr>
          <w:color w:val="231F20"/>
          <w:spacing w:val="-2"/>
          <w:sz w:val="22"/>
        </w:rPr>
        <w:t>stakeholders.</w:t>
      </w:r>
    </w:p>
    <w:p>
      <w:pPr>
        <w:pStyle w:val="BodyText"/>
        <w:spacing w:before="1"/>
        <w:rPr>
          <w:sz w:val="24"/>
        </w:rPr>
      </w:pPr>
    </w:p>
    <w:p>
      <w:pPr>
        <w:pStyle w:val="Heading6"/>
        <w:numPr>
          <w:ilvl w:val="3"/>
          <w:numId w:val="156"/>
        </w:numPr>
        <w:tabs>
          <w:tab w:pos="1023" w:val="left" w:leader="none"/>
          <w:tab w:pos="1025" w:val="left" w:leader="none"/>
        </w:tabs>
        <w:spacing w:line="240" w:lineRule="auto" w:before="0" w:after="0"/>
        <w:ind w:left="1024" w:right="0" w:hanging="908"/>
        <w:jc w:val="left"/>
      </w:pPr>
      <w:r>
        <w:rPr>
          <w:color w:val="231F20"/>
        </w:rPr>
        <w:t>Expected</w:t>
      </w:r>
      <w:r>
        <w:rPr>
          <w:color w:val="231F20"/>
          <w:spacing w:val="-3"/>
        </w:rPr>
        <w:t> </w:t>
      </w:r>
      <w:r>
        <w:rPr>
          <w:color w:val="231F20"/>
          <w:spacing w:val="-2"/>
        </w:rPr>
        <w:t>results</w:t>
      </w:r>
    </w:p>
    <w:p>
      <w:pPr>
        <w:pStyle w:val="BodyText"/>
        <w:spacing w:line="225" w:lineRule="auto" w:before="195"/>
        <w:ind w:left="117" w:right="787"/>
        <w:jc w:val="both"/>
      </w:pPr>
      <w:r>
        <w:rPr>
          <w:color w:val="231F20"/>
        </w:rPr>
        <w:t>The primary evaluation result is the collection of risk themes that group related risks and summarize their impact on the architecture and the business drivers. Other outputs include the artifacts created or refined to conduct the analysis (e.g., architectural approaches, utility tree, scenarios) and the detailed analysis results (e.g., risks, non-risks, sensitivity points and trade-offs points).</w:t>
      </w:r>
    </w:p>
    <w:p>
      <w:pPr>
        <w:tabs>
          <w:tab w:pos="1080" w:val="left" w:leader="none"/>
        </w:tabs>
        <w:spacing w:before="183"/>
        <w:ind w:left="117" w:right="0" w:firstLine="0"/>
        <w:jc w:val="left"/>
        <w:rPr>
          <w:sz w:val="20"/>
        </w:rPr>
      </w:pPr>
      <w:r>
        <w:rPr>
          <w:color w:val="231F20"/>
          <w:sz w:val="20"/>
        </w:rPr>
        <w:t>NOTE</w:t>
      </w:r>
      <w:r>
        <w:rPr>
          <w:color w:val="231F20"/>
          <w:spacing w:val="4"/>
          <w:sz w:val="20"/>
        </w:rPr>
        <w:t> </w:t>
      </w:r>
      <w:r>
        <w:rPr>
          <w:color w:val="231F20"/>
          <w:spacing w:val="-10"/>
          <w:sz w:val="20"/>
        </w:rPr>
        <w:t>2</w:t>
      </w:r>
      <w:r>
        <w:rPr>
          <w:color w:val="231F20"/>
          <w:sz w:val="20"/>
        </w:rPr>
        <w:tab/>
        <w:t>Risk</w:t>
      </w:r>
      <w:r>
        <w:rPr>
          <w:color w:val="231F20"/>
          <w:spacing w:val="9"/>
          <w:sz w:val="20"/>
        </w:rPr>
        <w:t> </w:t>
      </w:r>
      <w:r>
        <w:rPr>
          <w:color w:val="231F20"/>
          <w:sz w:val="20"/>
        </w:rPr>
        <w:t>themes</w:t>
      </w:r>
      <w:r>
        <w:rPr>
          <w:color w:val="231F20"/>
          <w:spacing w:val="9"/>
          <w:sz w:val="20"/>
        </w:rPr>
        <w:t> </w:t>
      </w:r>
      <w:r>
        <w:rPr>
          <w:color w:val="231F20"/>
          <w:sz w:val="20"/>
        </w:rPr>
        <w:t>extracted</w:t>
      </w:r>
      <w:r>
        <w:rPr>
          <w:color w:val="231F20"/>
          <w:spacing w:val="10"/>
          <w:sz w:val="20"/>
        </w:rPr>
        <w:t> </w:t>
      </w:r>
      <w:r>
        <w:rPr>
          <w:color w:val="231F20"/>
          <w:sz w:val="20"/>
        </w:rPr>
        <w:t>from</w:t>
      </w:r>
      <w:r>
        <w:rPr>
          <w:color w:val="231F20"/>
          <w:spacing w:val="8"/>
          <w:sz w:val="20"/>
        </w:rPr>
        <w:t> </w:t>
      </w:r>
      <w:r>
        <w:rPr>
          <w:color w:val="231F20"/>
          <w:sz w:val="20"/>
        </w:rPr>
        <w:t>ATAM</w:t>
      </w:r>
      <w:r>
        <w:rPr>
          <w:color w:val="231F20"/>
          <w:spacing w:val="9"/>
          <w:sz w:val="20"/>
        </w:rPr>
        <w:t> </w:t>
      </w:r>
      <w:r>
        <w:rPr>
          <w:color w:val="231F20"/>
          <w:sz w:val="20"/>
        </w:rPr>
        <w:t>evaluations</w:t>
      </w:r>
      <w:r>
        <w:rPr>
          <w:color w:val="231F20"/>
          <w:spacing w:val="9"/>
          <w:sz w:val="20"/>
        </w:rPr>
        <w:t> </w:t>
      </w:r>
      <w:r>
        <w:rPr>
          <w:color w:val="231F20"/>
          <w:sz w:val="20"/>
        </w:rPr>
        <w:t>are</w:t>
      </w:r>
      <w:r>
        <w:rPr>
          <w:color w:val="231F20"/>
          <w:spacing w:val="9"/>
          <w:sz w:val="20"/>
        </w:rPr>
        <w:t> </w:t>
      </w:r>
      <w:r>
        <w:rPr>
          <w:color w:val="231F20"/>
          <w:sz w:val="20"/>
        </w:rPr>
        <w:t>described</w:t>
      </w:r>
      <w:r>
        <w:rPr>
          <w:color w:val="231F20"/>
          <w:spacing w:val="10"/>
          <w:sz w:val="20"/>
        </w:rPr>
        <w:t> </w:t>
      </w:r>
      <w:r>
        <w:rPr>
          <w:color w:val="231F20"/>
          <w:sz w:val="20"/>
        </w:rPr>
        <w:t>in</w:t>
      </w:r>
      <w:r>
        <w:rPr>
          <w:color w:val="231F20"/>
          <w:spacing w:val="8"/>
          <w:sz w:val="20"/>
        </w:rPr>
        <w:t> </w:t>
      </w:r>
      <w:r>
        <w:rPr>
          <w:color w:val="231F20"/>
          <w:sz w:val="20"/>
        </w:rPr>
        <w:t>Reference</w:t>
      </w:r>
      <w:r>
        <w:rPr>
          <w:color w:val="231F20"/>
          <w:spacing w:val="9"/>
          <w:sz w:val="20"/>
        </w:rPr>
        <w:t> </w:t>
      </w:r>
      <w:r>
        <w:rPr>
          <w:color w:val="231F20"/>
          <w:spacing w:val="-2"/>
          <w:sz w:val="20"/>
        </w:rPr>
        <w:t>[</w:t>
      </w:r>
      <w:hyperlink w:history="true" w:anchor="_bookmark131">
        <w:r>
          <w:rPr>
            <w:color w:val="053CF5"/>
            <w:spacing w:val="-2"/>
            <w:sz w:val="20"/>
            <w:u w:val="single" w:color="053CF5"/>
          </w:rPr>
          <w:t>61</w:t>
        </w:r>
      </w:hyperlink>
      <w:r>
        <w:rPr>
          <w:color w:val="231F20"/>
          <w:spacing w:val="-2"/>
          <w:sz w:val="20"/>
        </w:rPr>
        <w:t>].</w:t>
      </w:r>
    </w:p>
    <w:p>
      <w:pPr>
        <w:pStyle w:val="BodyText"/>
        <w:spacing w:before="10"/>
        <w:rPr>
          <w:sz w:val="19"/>
        </w:rPr>
      </w:pPr>
    </w:p>
    <w:p>
      <w:pPr>
        <w:pStyle w:val="Heading5"/>
        <w:numPr>
          <w:ilvl w:val="2"/>
          <w:numId w:val="156"/>
        </w:numPr>
        <w:tabs>
          <w:tab w:pos="855" w:val="left" w:leader="none"/>
        </w:tabs>
        <w:spacing w:line="240" w:lineRule="auto" w:before="0" w:after="0"/>
        <w:ind w:left="854" w:right="0" w:hanging="738"/>
        <w:jc w:val="left"/>
      </w:pPr>
      <w:r>
        <w:rPr>
          <w:color w:val="231F20"/>
          <w:spacing w:val="-2"/>
        </w:rPr>
        <w:t>Evaluation</w:t>
      </w:r>
      <w:r>
        <w:rPr>
          <w:color w:val="231F20"/>
          <w:spacing w:val="1"/>
        </w:rPr>
        <w:t> </w:t>
      </w:r>
      <w:r>
        <w:rPr>
          <w:color w:val="231F20"/>
          <w:spacing w:val="-2"/>
        </w:rPr>
        <w:t>synthesis</w:t>
      </w:r>
    </w:p>
    <w:p>
      <w:pPr>
        <w:pStyle w:val="BodyText"/>
        <w:spacing w:line="225" w:lineRule="auto" w:before="190"/>
        <w:ind w:left="117" w:right="787"/>
        <w:jc w:val="both"/>
      </w:pPr>
      <w:r>
        <w:rPr>
          <w:color w:val="231F20"/>
        </w:rPr>
        <w:t>ATAM is an architecture evaluation approach focusing on architecture quality. Considered evaluation objectives are business objectives derived from business goals. And business drivers are evaluation </w:t>
      </w:r>
      <w:r>
        <w:rPr>
          <w:color w:val="231F20"/>
          <w:spacing w:val="-2"/>
        </w:rPr>
        <w:t>factors.</w:t>
      </w:r>
    </w:p>
    <w:p>
      <w:pPr>
        <w:pStyle w:val="BodyText"/>
        <w:spacing w:line="225" w:lineRule="auto" w:before="183"/>
        <w:ind w:left="117" w:right="787"/>
        <w:jc w:val="both"/>
      </w:pPr>
      <w:r>
        <w:rPr>
          <w:color w:val="231F20"/>
        </w:rPr>
        <w:t>An evaluation synthesis can involve the combination of results from one or several value assessments where ATAM is one of those value assessments performed to determine to what extent the evaluation objectives (for the entire AE effort) will be achieved. This could involve an examination of trade-offs between the results from the different value assessments.</w:t>
      </w:r>
    </w:p>
    <w:p>
      <w:pPr>
        <w:pStyle w:val="Heading5"/>
        <w:numPr>
          <w:ilvl w:val="2"/>
          <w:numId w:val="156"/>
        </w:numPr>
        <w:tabs>
          <w:tab w:pos="855" w:val="left" w:leader="none"/>
        </w:tabs>
        <w:spacing w:line="240" w:lineRule="auto" w:before="230" w:after="0"/>
        <w:ind w:left="854" w:right="0" w:hanging="738"/>
        <w:jc w:val="left"/>
      </w:pPr>
      <w:r>
        <w:rPr>
          <w:color w:val="231F20"/>
          <w:spacing w:val="-2"/>
        </w:rPr>
        <w:t>Value</w:t>
      </w:r>
      <w:r>
        <w:rPr>
          <w:color w:val="231F20"/>
          <w:spacing w:val="-10"/>
        </w:rPr>
        <w:t> </w:t>
      </w:r>
      <w:r>
        <w:rPr>
          <w:color w:val="231F20"/>
          <w:spacing w:val="-2"/>
        </w:rPr>
        <w:t>assessment</w:t>
      </w:r>
    </w:p>
    <w:p>
      <w:pPr>
        <w:pStyle w:val="BodyText"/>
        <w:spacing w:line="225" w:lineRule="auto" w:before="191"/>
        <w:ind w:left="117" w:right="787"/>
        <w:jc w:val="both"/>
      </w:pPr>
      <w:r>
        <w:rPr>
          <w:color w:val="231F20"/>
        </w:rPr>
        <w:t>Value assessment in ATAM determines the extent to which architectural quality addresses the business goals from the system properties point of view: What are the quality attributes that motivate or influence the architecture? What are the desired results for these attributes to meet business and quality goals?</w:t>
      </w:r>
    </w:p>
    <w:p>
      <w:pPr>
        <w:pStyle w:val="BodyText"/>
        <w:spacing w:line="225" w:lineRule="auto" w:before="182"/>
        <w:ind w:left="117" w:right="787"/>
        <w:jc w:val="both"/>
      </w:pPr>
      <w:r>
        <w:rPr>
          <w:color w:val="231F20"/>
        </w:rPr>
        <w:t>The assessment method is the scenario-based ATAM technique called “Analyze Architectural Approaches”. The method analyzes how well the architecture decisions meet the needs identified in prioritized</w:t>
      </w:r>
      <w:r>
        <w:rPr>
          <w:color w:val="231F20"/>
          <w:spacing w:val="19"/>
        </w:rPr>
        <w:t> </w:t>
      </w:r>
      <w:r>
        <w:rPr>
          <w:color w:val="231F20"/>
        </w:rPr>
        <w:t>scenarios</w:t>
      </w:r>
      <w:r>
        <w:rPr>
          <w:color w:val="231F20"/>
          <w:spacing w:val="19"/>
        </w:rPr>
        <w:t> </w:t>
      </w:r>
      <w:r>
        <w:rPr>
          <w:color w:val="231F20"/>
        </w:rPr>
        <w:t>that</w:t>
      </w:r>
      <w:r>
        <w:rPr>
          <w:color w:val="231F20"/>
          <w:spacing w:val="19"/>
        </w:rPr>
        <w:t> </w:t>
      </w:r>
      <w:r>
        <w:rPr>
          <w:color w:val="231F20"/>
        </w:rPr>
        <w:t>can</w:t>
      </w:r>
      <w:r>
        <w:rPr>
          <w:color w:val="231F20"/>
          <w:spacing w:val="19"/>
        </w:rPr>
        <w:t> </w:t>
      </w:r>
      <w:r>
        <w:rPr>
          <w:color w:val="231F20"/>
        </w:rPr>
        <w:t>occur</w:t>
      </w:r>
      <w:r>
        <w:rPr>
          <w:color w:val="231F20"/>
          <w:spacing w:val="19"/>
        </w:rPr>
        <w:t> </w:t>
      </w:r>
      <w:r>
        <w:rPr>
          <w:color w:val="231F20"/>
        </w:rPr>
        <w:t>during</w:t>
      </w:r>
      <w:r>
        <w:rPr>
          <w:color w:val="231F20"/>
          <w:spacing w:val="19"/>
        </w:rPr>
        <w:t> </w:t>
      </w:r>
      <w:r>
        <w:rPr>
          <w:color w:val="231F20"/>
        </w:rPr>
        <w:t>the</w:t>
      </w:r>
      <w:r>
        <w:rPr>
          <w:color w:val="231F20"/>
          <w:spacing w:val="19"/>
        </w:rPr>
        <w:t> </w:t>
      </w:r>
      <w:r>
        <w:rPr>
          <w:color w:val="231F20"/>
        </w:rPr>
        <w:t>lifecycle</w:t>
      </w:r>
      <w:r>
        <w:rPr>
          <w:color w:val="231F20"/>
          <w:spacing w:val="19"/>
        </w:rPr>
        <w:t> </w:t>
      </w:r>
      <w:r>
        <w:rPr>
          <w:color w:val="231F20"/>
        </w:rPr>
        <w:t>of</w:t>
      </w:r>
      <w:r>
        <w:rPr>
          <w:color w:val="231F20"/>
          <w:spacing w:val="19"/>
        </w:rPr>
        <w:t> </w:t>
      </w:r>
      <w:r>
        <w:rPr>
          <w:color w:val="231F20"/>
        </w:rPr>
        <w:t>the</w:t>
      </w:r>
      <w:r>
        <w:rPr>
          <w:color w:val="231F20"/>
          <w:spacing w:val="19"/>
        </w:rPr>
        <w:t> </w:t>
      </w:r>
      <w:r>
        <w:rPr>
          <w:color w:val="231F20"/>
        </w:rPr>
        <w:t>system.</w:t>
      </w:r>
      <w:r>
        <w:rPr>
          <w:color w:val="231F20"/>
          <w:spacing w:val="19"/>
        </w:rPr>
        <w:t> </w:t>
      </w:r>
      <w:r>
        <w:rPr>
          <w:color w:val="231F20"/>
        </w:rPr>
        <w:t>Given</w:t>
      </w:r>
      <w:r>
        <w:rPr>
          <w:color w:val="231F20"/>
          <w:spacing w:val="19"/>
        </w:rPr>
        <w:t> </w:t>
      </w:r>
      <w:r>
        <w:rPr>
          <w:color w:val="231F20"/>
        </w:rPr>
        <w:t>the</w:t>
      </w:r>
      <w:r>
        <w:rPr>
          <w:color w:val="231F20"/>
          <w:spacing w:val="19"/>
        </w:rPr>
        <w:t> </w:t>
      </w:r>
      <w:r>
        <w:rPr>
          <w:color w:val="231F20"/>
        </w:rPr>
        <w:t>high</w:t>
      </w:r>
      <w:r>
        <w:rPr>
          <w:color w:val="231F20"/>
          <w:spacing w:val="19"/>
        </w:rPr>
        <w:t> </w:t>
      </w:r>
      <w:r>
        <w:rPr>
          <w:color w:val="231F20"/>
        </w:rPr>
        <w:t>priority</w:t>
      </w:r>
      <w:r>
        <w:rPr>
          <w:color w:val="231F20"/>
          <w:spacing w:val="19"/>
        </w:rPr>
        <w:t> </w:t>
      </w:r>
      <w:r>
        <w:rPr>
          <w:color w:val="231F20"/>
        </w:rPr>
        <w:t>factors,</w:t>
      </w:r>
    </w:p>
    <w:p>
      <w:pPr>
        <w:pStyle w:val="BodyText"/>
        <w:spacing w:before="11"/>
        <w:rPr>
          <w:sz w:val="12"/>
        </w:rPr>
      </w:pPr>
    </w:p>
    <w:p>
      <w:pPr>
        <w:spacing w:after="0"/>
        <w:rPr>
          <w:sz w:val="12"/>
        </w:rPr>
        <w:sectPr>
          <w:pgSz w:w="11340" w:h="16840"/>
          <w:pgMar w:top="560" w:bottom="280" w:left="620" w:right="60"/>
        </w:sectPr>
      </w:pPr>
    </w:p>
    <w:p>
      <w:pPr>
        <w:pStyle w:val="BodyText"/>
        <w:spacing w:before="9"/>
        <w:rPr>
          <w:sz w:val="25"/>
        </w:rPr>
      </w:pPr>
    </w:p>
    <w:p>
      <w:pPr>
        <w:tabs>
          <w:tab w:pos="4292" w:val="left" w:leader="none"/>
        </w:tabs>
        <w:spacing w:before="0"/>
        <w:ind w:left="117" w:right="0" w:firstLine="0"/>
        <w:jc w:val="left"/>
        <w:rPr>
          <w:rFonts w:ascii="Arial"/>
          <w:sz w:val="16"/>
        </w:rPr>
      </w:pPr>
      <w:r>
        <w:rPr>
          <w:color w:val="231F20"/>
          <w:spacing w:val="-5"/>
          <w:position w:val="1"/>
          <w:sz w:val="22"/>
        </w:rPr>
        <w:t>66</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rPr>
          <w:b/>
        </w:rPr>
      </w:pPr>
    </w:p>
    <w:p>
      <w:pPr>
        <w:pStyle w:val="BodyText"/>
        <w:spacing w:line="225" w:lineRule="auto"/>
        <w:ind w:left="797" w:right="107"/>
        <w:jc w:val="both"/>
      </w:pPr>
      <w:r>
        <w:rPr>
          <w:color w:val="231F20"/>
        </w:rPr>
        <w:t>the</w:t>
      </w:r>
      <w:r>
        <w:rPr>
          <w:color w:val="231F20"/>
          <w:spacing w:val="40"/>
        </w:rPr>
        <w:t> </w:t>
      </w:r>
      <w:r>
        <w:rPr>
          <w:color w:val="231F20"/>
        </w:rPr>
        <w:t>evaluation</w:t>
      </w:r>
      <w:r>
        <w:rPr>
          <w:color w:val="231F20"/>
          <w:spacing w:val="40"/>
        </w:rPr>
        <w:t> </w:t>
      </w:r>
      <w:r>
        <w:rPr>
          <w:color w:val="231F20"/>
        </w:rPr>
        <w:t>team</w:t>
      </w:r>
      <w:r>
        <w:rPr>
          <w:color w:val="231F20"/>
          <w:spacing w:val="40"/>
        </w:rPr>
        <w:t> </w:t>
      </w:r>
      <w:r>
        <w:rPr>
          <w:color w:val="231F20"/>
        </w:rPr>
        <w:t>elicits</w:t>
      </w:r>
      <w:r>
        <w:rPr>
          <w:color w:val="231F20"/>
          <w:spacing w:val="40"/>
        </w:rPr>
        <w:t> </w:t>
      </w:r>
      <w:r>
        <w:rPr>
          <w:color w:val="231F20"/>
        </w:rPr>
        <w:t>and</w:t>
      </w:r>
      <w:r>
        <w:rPr>
          <w:color w:val="231F20"/>
          <w:spacing w:val="40"/>
        </w:rPr>
        <w:t> </w:t>
      </w:r>
      <w:r>
        <w:rPr>
          <w:color w:val="231F20"/>
        </w:rPr>
        <w:t>analyzes</w:t>
      </w:r>
      <w:r>
        <w:rPr>
          <w:color w:val="231F20"/>
          <w:spacing w:val="40"/>
        </w:rPr>
        <w:t> </w:t>
      </w:r>
      <w:r>
        <w:rPr>
          <w:color w:val="231F20"/>
        </w:rPr>
        <w:t>the</w:t>
      </w:r>
      <w:r>
        <w:rPr>
          <w:color w:val="231F20"/>
          <w:spacing w:val="40"/>
        </w:rPr>
        <w:t> </w:t>
      </w:r>
      <w:r>
        <w:rPr>
          <w:color w:val="231F20"/>
        </w:rPr>
        <w:t>architectural</w:t>
      </w:r>
      <w:r>
        <w:rPr>
          <w:color w:val="231F20"/>
          <w:spacing w:val="40"/>
        </w:rPr>
        <w:t> </w:t>
      </w:r>
      <w:r>
        <w:rPr>
          <w:color w:val="231F20"/>
        </w:rPr>
        <w:t>approaches</w:t>
      </w:r>
      <w:r>
        <w:rPr>
          <w:color w:val="231F20"/>
          <w:spacing w:val="40"/>
        </w:rPr>
        <w:t> </w:t>
      </w:r>
      <w:r>
        <w:rPr>
          <w:color w:val="231F20"/>
        </w:rPr>
        <w:t>that</w:t>
      </w:r>
      <w:r>
        <w:rPr>
          <w:color w:val="231F20"/>
          <w:spacing w:val="40"/>
        </w:rPr>
        <w:t> </w:t>
      </w:r>
      <w:r>
        <w:rPr>
          <w:color w:val="231F20"/>
        </w:rPr>
        <w:t>address</w:t>
      </w:r>
      <w:r>
        <w:rPr>
          <w:color w:val="231F20"/>
          <w:spacing w:val="40"/>
        </w:rPr>
        <w:t> </w:t>
      </w:r>
      <w:r>
        <w:rPr>
          <w:color w:val="231F20"/>
        </w:rPr>
        <w:t>those</w:t>
      </w:r>
      <w:r>
        <w:rPr>
          <w:color w:val="231F20"/>
          <w:spacing w:val="40"/>
        </w:rPr>
        <w:t> </w:t>
      </w:r>
      <w:r>
        <w:rPr>
          <w:color w:val="231F20"/>
        </w:rPr>
        <w:t>factors. For example, an architectural approach aimed at meeting modifiability goals will be subjected to modifiability analysis. The evaluation team records the discussion surrounding the architectural decision, risks, non-risks, sensitivities, trade-offs and open issues.</w:t>
      </w:r>
    </w:p>
    <w:p>
      <w:pPr>
        <w:spacing w:line="225" w:lineRule="auto" w:before="195"/>
        <w:ind w:left="797" w:right="108" w:firstLine="0"/>
        <w:jc w:val="both"/>
        <w:rPr>
          <w:sz w:val="20"/>
        </w:rPr>
      </w:pPr>
      <w:r>
        <w:rPr>
          <w:color w:val="231F20"/>
          <w:sz w:val="20"/>
        </w:rPr>
        <w:t>NOTE</w:t>
      </w:r>
      <w:r>
        <w:rPr>
          <w:color w:val="231F20"/>
          <w:spacing w:val="80"/>
          <w:sz w:val="20"/>
        </w:rPr>
        <w:t>  </w:t>
      </w:r>
      <w:r>
        <w:rPr>
          <w:color w:val="231F20"/>
          <w:sz w:val="20"/>
        </w:rPr>
        <w:t>Analyze Architectural Approaches is not quality-attribute specific with specific criteria in the form of questions “embedded” in the technique. Any quality attribute can be analyzed.</w:t>
      </w:r>
    </w:p>
    <w:p>
      <w:pPr>
        <w:pStyle w:val="BodyText"/>
        <w:spacing w:line="225" w:lineRule="auto" w:before="188"/>
        <w:ind w:left="797" w:right="108"/>
        <w:jc w:val="both"/>
      </w:pPr>
      <w:r>
        <w:rPr>
          <w:color w:val="231F20"/>
        </w:rPr>
        <w:t>The primary assessment result is the collection of potentially problematic architectural decisions that put the stakeholder needs at risk and how they trade-off against each other.</w:t>
      </w:r>
    </w:p>
    <w:p>
      <w:pPr>
        <w:pStyle w:val="BodyText"/>
        <w:spacing w:line="225" w:lineRule="auto" w:before="183"/>
        <w:ind w:left="797" w:right="107"/>
        <w:jc w:val="both"/>
      </w:pPr>
      <w:r>
        <w:rPr>
          <w:color w:val="231F20"/>
        </w:rPr>
        <w:t>For value assessment, risks, non-risks, sensitivity points and trade-off points can be considered as assessment factors.</w:t>
      </w:r>
    </w:p>
    <w:p>
      <w:pPr>
        <w:pStyle w:val="BodyText"/>
        <w:spacing w:line="225" w:lineRule="auto" w:before="184"/>
        <w:ind w:left="797" w:right="106"/>
        <w:jc w:val="both"/>
      </w:pPr>
      <w:r>
        <w:rPr>
          <w:color w:val="231F20"/>
        </w:rPr>
        <w:t>The</w:t>
      </w:r>
      <w:r>
        <w:rPr>
          <w:color w:val="231F20"/>
          <w:spacing w:val="30"/>
        </w:rPr>
        <w:t> </w:t>
      </w:r>
      <w:r>
        <w:rPr>
          <w:color w:val="231F20"/>
        </w:rPr>
        <w:t>focus</w:t>
      </w:r>
      <w:r>
        <w:rPr>
          <w:color w:val="231F20"/>
          <w:spacing w:val="30"/>
        </w:rPr>
        <w:t> </w:t>
      </w:r>
      <w:r>
        <w:rPr>
          <w:color w:val="231F20"/>
        </w:rPr>
        <w:t>is</w:t>
      </w:r>
      <w:r>
        <w:rPr>
          <w:color w:val="231F20"/>
          <w:spacing w:val="30"/>
        </w:rPr>
        <w:t> </w:t>
      </w:r>
      <w:r>
        <w:rPr>
          <w:color w:val="231F20"/>
        </w:rPr>
        <w:t>on</w:t>
      </w:r>
      <w:r>
        <w:rPr>
          <w:color w:val="231F20"/>
          <w:spacing w:val="30"/>
        </w:rPr>
        <w:t> </w:t>
      </w:r>
      <w:r>
        <w:rPr>
          <w:color w:val="231F20"/>
        </w:rPr>
        <w:t>the</w:t>
      </w:r>
      <w:r>
        <w:rPr>
          <w:color w:val="231F20"/>
          <w:spacing w:val="30"/>
        </w:rPr>
        <w:t> </w:t>
      </w:r>
      <w:r>
        <w:rPr>
          <w:color w:val="231F20"/>
        </w:rPr>
        <w:t>quality</w:t>
      </w:r>
      <w:r>
        <w:rPr>
          <w:color w:val="231F20"/>
          <w:spacing w:val="30"/>
        </w:rPr>
        <w:t> </w:t>
      </w:r>
      <w:r>
        <w:rPr>
          <w:color w:val="231F20"/>
        </w:rPr>
        <w:t>attributes</w:t>
      </w:r>
      <w:r>
        <w:rPr>
          <w:color w:val="231F20"/>
          <w:spacing w:val="30"/>
        </w:rPr>
        <w:t> </w:t>
      </w:r>
      <w:r>
        <w:rPr>
          <w:color w:val="231F20"/>
        </w:rPr>
        <w:t>of</w:t>
      </w:r>
      <w:r>
        <w:rPr>
          <w:color w:val="231F20"/>
          <w:spacing w:val="30"/>
        </w:rPr>
        <w:t> </w:t>
      </w:r>
      <w:r>
        <w:rPr>
          <w:color w:val="231F20"/>
        </w:rPr>
        <w:t>interest</w:t>
      </w:r>
      <w:r>
        <w:rPr>
          <w:color w:val="231F20"/>
          <w:spacing w:val="30"/>
        </w:rPr>
        <w:t> </w:t>
      </w:r>
      <w:r>
        <w:rPr>
          <w:color w:val="231F20"/>
        </w:rPr>
        <w:t>to</w:t>
      </w:r>
      <w:r>
        <w:rPr>
          <w:color w:val="231F20"/>
          <w:spacing w:val="30"/>
        </w:rPr>
        <w:t> </w:t>
      </w:r>
      <w:r>
        <w:rPr>
          <w:color w:val="231F20"/>
        </w:rPr>
        <w:t>a</w:t>
      </w:r>
      <w:r>
        <w:rPr>
          <w:color w:val="231F20"/>
          <w:spacing w:val="30"/>
        </w:rPr>
        <w:t> </w:t>
      </w:r>
      <w:r>
        <w:rPr>
          <w:color w:val="231F20"/>
        </w:rPr>
        <w:t>stakeholder</w:t>
      </w:r>
      <w:r>
        <w:rPr>
          <w:color w:val="231F20"/>
          <w:spacing w:val="30"/>
        </w:rPr>
        <w:t> </w:t>
      </w:r>
      <w:r>
        <w:rPr>
          <w:color w:val="231F20"/>
        </w:rPr>
        <w:t>and</w:t>
      </w:r>
      <w:r>
        <w:rPr>
          <w:color w:val="231F20"/>
          <w:spacing w:val="30"/>
        </w:rPr>
        <w:t> </w:t>
      </w:r>
      <w:r>
        <w:rPr>
          <w:color w:val="231F20"/>
        </w:rPr>
        <w:t>related</w:t>
      </w:r>
      <w:r>
        <w:rPr>
          <w:color w:val="231F20"/>
          <w:spacing w:val="30"/>
        </w:rPr>
        <w:t> </w:t>
      </w:r>
      <w:r>
        <w:rPr>
          <w:color w:val="231F20"/>
        </w:rPr>
        <w:t>quality</w:t>
      </w:r>
      <w:r>
        <w:rPr>
          <w:color w:val="231F20"/>
          <w:spacing w:val="30"/>
        </w:rPr>
        <w:t> </w:t>
      </w:r>
      <w:r>
        <w:rPr>
          <w:color w:val="231F20"/>
        </w:rPr>
        <w:t>attributes</w:t>
      </w:r>
      <w:r>
        <w:rPr>
          <w:color w:val="231F20"/>
          <w:spacing w:val="30"/>
        </w:rPr>
        <w:t> </w:t>
      </w:r>
      <w:r>
        <w:rPr>
          <w:color w:val="231F20"/>
        </w:rPr>
        <w:t>that are involved in trade-offs. The quality attributes are represented as a six-part scenario that is used to represent stakeholders’ interests, understand the requirements and provide the context and measure against which to analyze decisions. The six parts of a quality attribute scenario are: source, stimulus, artifact, environment, response and response measure.</w:t>
      </w:r>
    </w:p>
    <w:p>
      <w:pPr>
        <w:pStyle w:val="BodyText"/>
        <w:spacing w:line="225" w:lineRule="auto" w:before="182"/>
        <w:ind w:left="797" w:right="107"/>
        <w:jc w:val="both"/>
      </w:pPr>
      <w:r>
        <w:rPr>
          <w:color w:val="231F20"/>
        </w:rPr>
        <w:t>An example modifiability scenario is: A developer wishes to change the UI during design time; the change is made and unit tested in three hours. Another example, a performance scenario, is: Users initiate transactions during normal operation; the transactions are processed with an average latency</w:t>
      </w:r>
      <w:r>
        <w:rPr>
          <w:color w:val="231F20"/>
          <w:spacing w:val="80"/>
        </w:rPr>
        <w:t> </w:t>
      </w:r>
      <w:r>
        <w:rPr>
          <w:color w:val="231F20"/>
        </w:rPr>
        <w:t>of two seconds. The values obtained in these scenarios support the evaluation objectives such as the business goals to enter new markets and reduce time to market.</w:t>
      </w:r>
    </w:p>
    <w:p>
      <w:pPr>
        <w:pStyle w:val="Heading5"/>
        <w:numPr>
          <w:ilvl w:val="2"/>
          <w:numId w:val="156"/>
        </w:numPr>
        <w:tabs>
          <w:tab w:pos="1535" w:val="left" w:leader="none"/>
        </w:tabs>
        <w:spacing w:line="240" w:lineRule="auto" w:before="229" w:after="0"/>
        <w:ind w:left="1534" w:right="0" w:hanging="738"/>
        <w:jc w:val="left"/>
      </w:pPr>
      <w:r>
        <w:rPr>
          <w:color w:val="231F20"/>
          <w:spacing w:val="-2"/>
        </w:rPr>
        <w:t>Architectural</w:t>
      </w:r>
      <w:r>
        <w:rPr>
          <w:color w:val="231F20"/>
          <w:spacing w:val="12"/>
        </w:rPr>
        <w:t> </w:t>
      </w:r>
      <w:r>
        <w:rPr>
          <w:color w:val="231F20"/>
          <w:spacing w:val="-2"/>
        </w:rPr>
        <w:t>analysis</w:t>
      </w:r>
    </w:p>
    <w:p>
      <w:pPr>
        <w:pStyle w:val="BodyText"/>
        <w:spacing w:line="225" w:lineRule="auto" w:before="191"/>
        <w:ind w:left="797" w:right="106"/>
        <w:jc w:val="both"/>
      </w:pPr>
      <w:r>
        <w:rPr>
          <w:color w:val="231F20"/>
        </w:rPr>
        <w:t>Architectural analysis in ATAM examines the key attributes of the architecture along dimensions of quality such as availability, interoperability, modifiability, performance, security, testability and usability. The analysis factors are the response measure part of the six-part quality attribute scenario, such as latency, effort or time to repair in the case of performance, modifiability and availability.</w:t>
      </w:r>
    </w:p>
    <w:p>
      <w:pPr>
        <w:pStyle w:val="BodyText"/>
        <w:spacing w:line="225" w:lineRule="auto" w:before="182"/>
        <w:ind w:left="797" w:right="106"/>
        <w:jc w:val="both"/>
      </w:pPr>
      <w:r>
        <w:rPr>
          <w:color w:val="231F20"/>
        </w:rPr>
        <w:t>ATAM</w:t>
      </w:r>
      <w:r>
        <w:rPr>
          <w:color w:val="231F20"/>
          <w:spacing w:val="19"/>
        </w:rPr>
        <w:t> </w:t>
      </w:r>
      <w:r>
        <w:rPr>
          <w:color w:val="231F20"/>
        </w:rPr>
        <w:t>doesn’t</w:t>
      </w:r>
      <w:r>
        <w:rPr>
          <w:color w:val="231F20"/>
          <w:spacing w:val="18"/>
        </w:rPr>
        <w:t> </w:t>
      </w:r>
      <w:r>
        <w:rPr>
          <w:color w:val="231F20"/>
        </w:rPr>
        <w:t>stipulate</w:t>
      </w:r>
      <w:r>
        <w:rPr>
          <w:color w:val="231F20"/>
          <w:spacing w:val="19"/>
        </w:rPr>
        <w:t> </w:t>
      </w:r>
      <w:r>
        <w:rPr>
          <w:color w:val="231F20"/>
        </w:rPr>
        <w:t>an</w:t>
      </w:r>
      <w:r>
        <w:rPr>
          <w:color w:val="231F20"/>
          <w:spacing w:val="19"/>
        </w:rPr>
        <w:t> </w:t>
      </w:r>
      <w:r>
        <w:rPr>
          <w:color w:val="231F20"/>
        </w:rPr>
        <w:t>analysis</w:t>
      </w:r>
      <w:r>
        <w:rPr>
          <w:color w:val="231F20"/>
          <w:spacing w:val="19"/>
        </w:rPr>
        <w:t> </w:t>
      </w:r>
      <w:r>
        <w:rPr>
          <w:color w:val="231F20"/>
        </w:rPr>
        <w:t>method.</w:t>
      </w:r>
      <w:r>
        <w:rPr>
          <w:color w:val="231F20"/>
          <w:spacing w:val="19"/>
        </w:rPr>
        <w:t> </w:t>
      </w:r>
      <w:r>
        <w:rPr>
          <w:color w:val="231F20"/>
        </w:rPr>
        <w:t>It</w:t>
      </w:r>
      <w:r>
        <w:rPr>
          <w:color w:val="231F20"/>
          <w:spacing w:val="19"/>
        </w:rPr>
        <w:t> </w:t>
      </w:r>
      <w:r>
        <w:rPr>
          <w:color w:val="231F20"/>
        </w:rPr>
        <w:t>brings</w:t>
      </w:r>
      <w:r>
        <w:rPr>
          <w:color w:val="231F20"/>
          <w:spacing w:val="19"/>
        </w:rPr>
        <w:t> </w:t>
      </w:r>
      <w:r>
        <w:rPr>
          <w:color w:val="231F20"/>
        </w:rPr>
        <w:t>together</w:t>
      </w:r>
      <w:r>
        <w:rPr>
          <w:color w:val="231F20"/>
          <w:spacing w:val="19"/>
        </w:rPr>
        <w:t> </w:t>
      </w:r>
      <w:r>
        <w:rPr>
          <w:color w:val="231F20"/>
        </w:rPr>
        <w:t>the</w:t>
      </w:r>
      <w:r>
        <w:rPr>
          <w:color w:val="231F20"/>
          <w:spacing w:val="19"/>
        </w:rPr>
        <w:t> </w:t>
      </w:r>
      <w:r>
        <w:rPr>
          <w:color w:val="231F20"/>
        </w:rPr>
        <w:t>necessary</w:t>
      </w:r>
      <w:r>
        <w:rPr>
          <w:color w:val="231F20"/>
          <w:spacing w:val="19"/>
        </w:rPr>
        <w:t> </w:t>
      </w:r>
      <w:r>
        <w:rPr>
          <w:color w:val="231F20"/>
        </w:rPr>
        <w:t>stakeholders</w:t>
      </w:r>
      <w:r>
        <w:rPr>
          <w:color w:val="231F20"/>
          <w:spacing w:val="19"/>
        </w:rPr>
        <w:t> </w:t>
      </w:r>
      <w:r>
        <w:rPr>
          <w:color w:val="231F20"/>
        </w:rPr>
        <w:t>to</w:t>
      </w:r>
      <w:r>
        <w:rPr>
          <w:color w:val="231F20"/>
          <w:spacing w:val="19"/>
        </w:rPr>
        <w:t> </w:t>
      </w:r>
      <w:r>
        <w:rPr>
          <w:color w:val="231F20"/>
        </w:rPr>
        <w:t>focus</w:t>
      </w:r>
      <w:r>
        <w:rPr>
          <w:color w:val="231F20"/>
          <w:spacing w:val="19"/>
        </w:rPr>
        <w:t> </w:t>
      </w:r>
      <w:r>
        <w:rPr>
          <w:color w:val="231F20"/>
        </w:rPr>
        <w:t>on a particular concern in a part of the system. The evaluation team may employ lightweight analysis techniques such as reflective questions, architectural tactics-based questionnaires, design-based checklists and quality attribute scenario-based analysis. Questions probe architectural decisions that bear on quality attribute requirements. For example, if the quality attribute of interest is performance then</w:t>
      </w:r>
      <w:r>
        <w:rPr>
          <w:color w:val="231F20"/>
          <w:spacing w:val="16"/>
        </w:rPr>
        <w:t> </w:t>
      </w:r>
      <w:r>
        <w:rPr>
          <w:color w:val="231F20"/>
        </w:rPr>
        <w:t>a</w:t>
      </w:r>
      <w:r>
        <w:rPr>
          <w:color w:val="231F20"/>
          <w:spacing w:val="16"/>
        </w:rPr>
        <w:t> </w:t>
      </w:r>
      <w:r>
        <w:rPr>
          <w:color w:val="231F20"/>
        </w:rPr>
        <w:t>question</w:t>
      </w:r>
      <w:r>
        <w:rPr>
          <w:color w:val="231F20"/>
          <w:spacing w:val="16"/>
        </w:rPr>
        <w:t> </w:t>
      </w:r>
      <w:r>
        <w:rPr>
          <w:color w:val="231F20"/>
        </w:rPr>
        <w:t>might</w:t>
      </w:r>
      <w:r>
        <w:rPr>
          <w:color w:val="231F20"/>
          <w:spacing w:val="16"/>
        </w:rPr>
        <w:t> </w:t>
      </w:r>
      <w:r>
        <w:rPr>
          <w:color w:val="231F20"/>
        </w:rPr>
        <w:t>be:</w:t>
      </w:r>
      <w:r>
        <w:rPr>
          <w:color w:val="231F20"/>
          <w:spacing w:val="16"/>
        </w:rPr>
        <w:t> </w:t>
      </w:r>
      <w:r>
        <w:rPr>
          <w:color w:val="231F20"/>
        </w:rPr>
        <w:t>How</w:t>
      </w:r>
      <w:r>
        <w:rPr>
          <w:color w:val="231F20"/>
          <w:spacing w:val="16"/>
        </w:rPr>
        <w:t> </w:t>
      </w:r>
      <w:r>
        <w:rPr>
          <w:color w:val="231F20"/>
        </w:rPr>
        <w:t>are</w:t>
      </w:r>
      <w:r>
        <w:rPr>
          <w:color w:val="231F20"/>
          <w:spacing w:val="16"/>
        </w:rPr>
        <w:t> </w:t>
      </w:r>
      <w:r>
        <w:rPr>
          <w:color w:val="231F20"/>
        </w:rPr>
        <w:t>priorities</w:t>
      </w:r>
      <w:r>
        <w:rPr>
          <w:color w:val="231F20"/>
          <w:spacing w:val="16"/>
        </w:rPr>
        <w:t> </w:t>
      </w:r>
      <w:r>
        <w:rPr>
          <w:color w:val="231F20"/>
        </w:rPr>
        <w:t>assigned</w:t>
      </w:r>
      <w:r>
        <w:rPr>
          <w:color w:val="231F20"/>
          <w:spacing w:val="16"/>
        </w:rPr>
        <w:t> </w:t>
      </w:r>
      <w:r>
        <w:rPr>
          <w:color w:val="231F20"/>
        </w:rPr>
        <w:t>to</w:t>
      </w:r>
      <w:r>
        <w:rPr>
          <w:color w:val="231F20"/>
          <w:spacing w:val="16"/>
        </w:rPr>
        <w:t> </w:t>
      </w:r>
      <w:r>
        <w:rPr>
          <w:color w:val="231F20"/>
        </w:rPr>
        <w:t>processes?</w:t>
      </w:r>
      <w:r>
        <w:rPr>
          <w:color w:val="231F20"/>
          <w:spacing w:val="16"/>
        </w:rPr>
        <w:t> </w:t>
      </w:r>
      <w:r>
        <w:rPr>
          <w:color w:val="231F20"/>
        </w:rPr>
        <w:t>If</w:t>
      </w:r>
      <w:r>
        <w:rPr>
          <w:color w:val="231F20"/>
          <w:spacing w:val="16"/>
        </w:rPr>
        <w:t> </w:t>
      </w:r>
      <w:r>
        <w:rPr>
          <w:color w:val="231F20"/>
        </w:rPr>
        <w:t>the</w:t>
      </w:r>
      <w:r>
        <w:rPr>
          <w:color w:val="231F20"/>
          <w:spacing w:val="16"/>
        </w:rPr>
        <w:t> </w:t>
      </w:r>
      <w:r>
        <w:rPr>
          <w:color w:val="231F20"/>
        </w:rPr>
        <w:t>quality</w:t>
      </w:r>
      <w:r>
        <w:rPr>
          <w:color w:val="231F20"/>
          <w:spacing w:val="16"/>
        </w:rPr>
        <w:t> </w:t>
      </w:r>
      <w:r>
        <w:rPr>
          <w:color w:val="231F20"/>
        </w:rPr>
        <w:t>attribute</w:t>
      </w:r>
      <w:r>
        <w:rPr>
          <w:color w:val="231F20"/>
          <w:spacing w:val="16"/>
        </w:rPr>
        <w:t> </w:t>
      </w:r>
      <w:r>
        <w:rPr>
          <w:color w:val="231F20"/>
        </w:rPr>
        <w:t>of</w:t>
      </w:r>
      <w:r>
        <w:rPr>
          <w:color w:val="231F20"/>
          <w:spacing w:val="16"/>
        </w:rPr>
        <w:t> </w:t>
      </w:r>
      <w:r>
        <w:rPr>
          <w:color w:val="231F20"/>
        </w:rPr>
        <w:t>interest is modifiability, then a question might be: Are there any places where layers are circumvented? The architect may have gathered the necessary information prior to the evaluation and present it as supporting evidence.</w:t>
      </w:r>
    </w:p>
    <w:p>
      <w:pPr>
        <w:pStyle w:val="BodyText"/>
        <w:spacing w:line="225" w:lineRule="auto" w:before="180"/>
        <w:ind w:left="797" w:right="107"/>
        <w:jc w:val="both"/>
      </w:pPr>
      <w:r>
        <w:rPr>
          <w:color w:val="231F20"/>
        </w:rPr>
        <w:t>The</w:t>
      </w:r>
      <w:r>
        <w:rPr>
          <w:color w:val="231F20"/>
          <w:spacing w:val="-1"/>
        </w:rPr>
        <w:t> </w:t>
      </w:r>
      <w:r>
        <w:rPr>
          <w:color w:val="231F20"/>
        </w:rPr>
        <w:t>responses</w:t>
      </w:r>
      <w:r>
        <w:rPr>
          <w:color w:val="231F20"/>
          <w:spacing w:val="-1"/>
        </w:rPr>
        <w:t> </w:t>
      </w:r>
      <w:r>
        <w:rPr>
          <w:color w:val="231F20"/>
        </w:rPr>
        <w:t>will</w:t>
      </w:r>
      <w:r>
        <w:rPr>
          <w:color w:val="231F20"/>
          <w:spacing w:val="-1"/>
        </w:rPr>
        <w:t> </w:t>
      </w:r>
      <w:r>
        <w:rPr>
          <w:color w:val="231F20"/>
        </w:rPr>
        <w:t>be</w:t>
      </w:r>
      <w:r>
        <w:rPr>
          <w:color w:val="231F20"/>
          <w:spacing w:val="-1"/>
        </w:rPr>
        <w:t> </w:t>
      </w:r>
      <w:r>
        <w:rPr>
          <w:color w:val="231F20"/>
        </w:rPr>
        <w:t>evaluated</w:t>
      </w:r>
      <w:r>
        <w:rPr>
          <w:color w:val="231F20"/>
          <w:spacing w:val="-1"/>
        </w:rPr>
        <w:t> </w:t>
      </w:r>
      <w:r>
        <w:rPr>
          <w:color w:val="231F20"/>
        </w:rPr>
        <w:t>in</w:t>
      </w:r>
      <w:r>
        <w:rPr>
          <w:color w:val="231F20"/>
          <w:spacing w:val="-1"/>
        </w:rPr>
        <w:t> </w:t>
      </w:r>
      <w:r>
        <w:rPr>
          <w:color w:val="231F20"/>
        </w:rPr>
        <w:t>terms</w:t>
      </w:r>
      <w:r>
        <w:rPr>
          <w:color w:val="231F20"/>
          <w:spacing w:val="-1"/>
        </w:rPr>
        <w:t> </w:t>
      </w:r>
      <w:r>
        <w:rPr>
          <w:color w:val="231F20"/>
        </w:rPr>
        <w:t>of</w:t>
      </w:r>
      <w:r>
        <w:rPr>
          <w:color w:val="231F20"/>
          <w:spacing w:val="-1"/>
        </w:rPr>
        <w:t> </w:t>
      </w:r>
      <w:r>
        <w:rPr>
          <w:color w:val="231F20"/>
        </w:rPr>
        <w:t>how</w:t>
      </w:r>
      <w:r>
        <w:rPr>
          <w:color w:val="231F20"/>
          <w:spacing w:val="-1"/>
        </w:rPr>
        <w:t> </w:t>
      </w:r>
      <w:r>
        <w:rPr>
          <w:color w:val="231F20"/>
        </w:rPr>
        <w:t>the</w:t>
      </w:r>
      <w:r>
        <w:rPr>
          <w:color w:val="231F20"/>
          <w:spacing w:val="-1"/>
        </w:rPr>
        <w:t> </w:t>
      </w:r>
      <w:r>
        <w:rPr>
          <w:color w:val="231F20"/>
        </w:rPr>
        <w:t>decisions</w:t>
      </w:r>
      <w:r>
        <w:rPr>
          <w:color w:val="231F20"/>
          <w:spacing w:val="-1"/>
        </w:rPr>
        <w:t> </w:t>
      </w:r>
      <w:r>
        <w:rPr>
          <w:color w:val="231F20"/>
        </w:rPr>
        <w:t>impact</w:t>
      </w:r>
      <w:r>
        <w:rPr>
          <w:color w:val="231F20"/>
          <w:spacing w:val="-1"/>
        </w:rPr>
        <w:t> </w:t>
      </w:r>
      <w:r>
        <w:rPr>
          <w:color w:val="231F20"/>
        </w:rPr>
        <w:t>the</w:t>
      </w:r>
      <w:r>
        <w:rPr>
          <w:color w:val="231F20"/>
          <w:spacing w:val="-1"/>
        </w:rPr>
        <w:t> </w:t>
      </w:r>
      <w:r>
        <w:rPr>
          <w:color w:val="231F20"/>
        </w:rPr>
        <w:t>execution</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scenario</w:t>
      </w:r>
      <w:r>
        <w:rPr>
          <w:color w:val="231F20"/>
          <w:spacing w:val="-1"/>
        </w:rPr>
        <w:t> </w:t>
      </w:r>
      <w:r>
        <w:rPr>
          <w:color w:val="231F20"/>
        </w:rPr>
        <w:t>(e.g., two second latency, making changes within three hours) to inform the analysis result.</w:t>
      </w:r>
    </w:p>
    <w:p>
      <w:pPr>
        <w:pStyle w:val="BodyText"/>
        <w:spacing w:line="225" w:lineRule="auto" w:before="184"/>
        <w:ind w:left="797" w:right="107"/>
        <w:jc w:val="both"/>
      </w:pPr>
      <w:r>
        <w:rPr>
          <w:color w:val="231F20"/>
        </w:rPr>
        <w:t>The analysis result is compared with the expected response to determine whether the stakeholder concerns associated with each quality attribute are satisfied or at risk. This assessment result in turn influences the evaluation result as risks are distilled into risk themes that impact the architecture and business drivers.</w:t>
      </w:r>
    </w:p>
    <w:p>
      <w:pPr>
        <w:spacing w:before="184"/>
        <w:ind w:left="797" w:right="0" w:firstLine="0"/>
        <w:jc w:val="both"/>
        <w:rPr>
          <w:sz w:val="20"/>
        </w:rPr>
      </w:pPr>
      <w:r>
        <w:rPr>
          <w:color w:val="231F20"/>
          <w:sz w:val="20"/>
        </w:rPr>
        <w:t>NOTE</w:t>
      </w:r>
      <w:r>
        <w:rPr>
          <w:color w:val="231F20"/>
          <w:spacing w:val="63"/>
          <w:w w:val="150"/>
          <w:sz w:val="20"/>
        </w:rPr>
        <w:t>    </w:t>
      </w:r>
      <w:r>
        <w:rPr>
          <w:color w:val="231F20"/>
          <w:sz w:val="20"/>
        </w:rPr>
        <w:t>Quality</w:t>
      </w:r>
      <w:r>
        <w:rPr>
          <w:color w:val="231F20"/>
          <w:spacing w:val="8"/>
          <w:sz w:val="20"/>
        </w:rPr>
        <w:t> </w:t>
      </w:r>
      <w:r>
        <w:rPr>
          <w:color w:val="231F20"/>
          <w:sz w:val="20"/>
        </w:rPr>
        <w:t>attributes</w:t>
      </w:r>
      <w:r>
        <w:rPr>
          <w:color w:val="231F20"/>
          <w:spacing w:val="6"/>
          <w:sz w:val="20"/>
        </w:rPr>
        <w:t> </w:t>
      </w:r>
      <w:r>
        <w:rPr>
          <w:color w:val="231F20"/>
          <w:sz w:val="20"/>
        </w:rPr>
        <w:t>extracted</w:t>
      </w:r>
      <w:r>
        <w:rPr>
          <w:color w:val="231F20"/>
          <w:spacing w:val="6"/>
          <w:sz w:val="20"/>
        </w:rPr>
        <w:t> </w:t>
      </w:r>
      <w:r>
        <w:rPr>
          <w:color w:val="231F20"/>
          <w:sz w:val="20"/>
        </w:rPr>
        <w:t>for</w:t>
      </w:r>
      <w:r>
        <w:rPr>
          <w:color w:val="231F20"/>
          <w:spacing w:val="6"/>
          <w:sz w:val="20"/>
        </w:rPr>
        <w:t> </w:t>
      </w:r>
      <w:r>
        <w:rPr>
          <w:color w:val="231F20"/>
          <w:sz w:val="20"/>
        </w:rPr>
        <w:t>ATAM</w:t>
      </w:r>
      <w:r>
        <w:rPr>
          <w:color w:val="231F20"/>
          <w:spacing w:val="5"/>
          <w:sz w:val="20"/>
        </w:rPr>
        <w:t> </w:t>
      </w:r>
      <w:r>
        <w:rPr>
          <w:color w:val="231F20"/>
          <w:sz w:val="20"/>
        </w:rPr>
        <w:t>evaluations</w:t>
      </w:r>
      <w:r>
        <w:rPr>
          <w:color w:val="231F20"/>
          <w:spacing w:val="6"/>
          <w:sz w:val="20"/>
        </w:rPr>
        <w:t> </w:t>
      </w:r>
      <w:r>
        <w:rPr>
          <w:color w:val="231F20"/>
          <w:sz w:val="20"/>
        </w:rPr>
        <w:t>are</w:t>
      </w:r>
      <w:r>
        <w:rPr>
          <w:color w:val="231F20"/>
          <w:spacing w:val="6"/>
          <w:sz w:val="20"/>
        </w:rPr>
        <w:t> </w:t>
      </w:r>
      <w:r>
        <w:rPr>
          <w:color w:val="231F20"/>
          <w:sz w:val="20"/>
        </w:rPr>
        <w:t>described</w:t>
      </w:r>
      <w:r>
        <w:rPr>
          <w:color w:val="231F20"/>
          <w:spacing w:val="6"/>
          <w:sz w:val="20"/>
        </w:rPr>
        <w:t> </w:t>
      </w:r>
      <w:r>
        <w:rPr>
          <w:color w:val="231F20"/>
          <w:sz w:val="20"/>
        </w:rPr>
        <w:t>in</w:t>
      </w:r>
      <w:r>
        <w:rPr>
          <w:color w:val="231F20"/>
          <w:spacing w:val="5"/>
          <w:sz w:val="20"/>
        </w:rPr>
        <w:t> </w:t>
      </w:r>
      <w:r>
        <w:rPr>
          <w:color w:val="231F20"/>
          <w:sz w:val="20"/>
        </w:rPr>
        <w:t>Reference</w:t>
      </w:r>
      <w:r>
        <w:rPr>
          <w:color w:val="231F20"/>
          <w:spacing w:val="6"/>
          <w:sz w:val="20"/>
        </w:rPr>
        <w:t> </w:t>
      </w:r>
      <w:r>
        <w:rPr>
          <w:color w:val="231F20"/>
          <w:spacing w:val="-2"/>
          <w:sz w:val="20"/>
        </w:rPr>
        <w:t>[</w:t>
      </w:r>
      <w:hyperlink w:history="true" w:anchor="_bookmark132">
        <w:r>
          <w:rPr>
            <w:color w:val="053CF5"/>
            <w:spacing w:val="-2"/>
            <w:sz w:val="20"/>
            <w:u w:val="single" w:color="053CF5"/>
          </w:rPr>
          <w:t>62</w:t>
        </w:r>
      </w:hyperlink>
      <w:r>
        <w:rPr>
          <w:color w:val="231F20"/>
          <w:spacing w:val="-2"/>
          <w:sz w:val="20"/>
        </w:rPr>
        <w:t>].</w:t>
      </w:r>
    </w:p>
    <w:p>
      <w:pPr>
        <w:pStyle w:val="BodyText"/>
        <w:spacing w:before="9"/>
        <w:rPr>
          <w:sz w:val="19"/>
        </w:rPr>
      </w:pPr>
    </w:p>
    <w:p>
      <w:pPr>
        <w:pStyle w:val="Heading5"/>
        <w:numPr>
          <w:ilvl w:val="2"/>
          <w:numId w:val="156"/>
        </w:numPr>
        <w:tabs>
          <w:tab w:pos="1535" w:val="left" w:leader="none"/>
        </w:tabs>
        <w:spacing w:line="240" w:lineRule="auto" w:before="0" w:after="0"/>
        <w:ind w:left="1534" w:right="0" w:hanging="738"/>
        <w:jc w:val="left"/>
      </w:pPr>
      <w:r>
        <w:rPr>
          <w:color w:val="231F20"/>
        </w:rPr>
        <w:t>Evaluation</w:t>
      </w:r>
      <w:r>
        <w:rPr>
          <w:color w:val="231F20"/>
          <w:spacing w:val="-8"/>
        </w:rPr>
        <w:t> </w:t>
      </w:r>
      <w:r>
        <w:rPr>
          <w:color w:val="231F20"/>
        </w:rPr>
        <w:t>plan</w:t>
      </w:r>
      <w:r>
        <w:rPr>
          <w:color w:val="231F20"/>
          <w:spacing w:val="-8"/>
        </w:rPr>
        <w:t> </w:t>
      </w:r>
      <w:r>
        <w:rPr>
          <w:color w:val="231F20"/>
        </w:rPr>
        <w:t>and</w:t>
      </w:r>
      <w:r>
        <w:rPr>
          <w:color w:val="231F20"/>
          <w:spacing w:val="-7"/>
        </w:rPr>
        <w:t> </w:t>
      </w:r>
      <w:r>
        <w:rPr>
          <w:color w:val="231F20"/>
          <w:spacing w:val="-2"/>
        </w:rPr>
        <w:t>report</w:t>
      </w:r>
    </w:p>
    <w:p>
      <w:pPr>
        <w:pStyle w:val="BodyText"/>
        <w:spacing w:line="225" w:lineRule="auto" w:before="191"/>
        <w:ind w:left="797" w:right="107"/>
        <w:jc w:val="both"/>
      </w:pPr>
      <w:r>
        <w:rPr>
          <w:color w:val="231F20"/>
        </w:rPr>
        <w:t>The ATAM process contains the guidance and aids needed to produce an evaluation plan and carry out an actual evaluation. Before the analysis can begin, a setup phase is conducted in which the evaluation team is created and a partnership is formed between the evaluation team and the project whose architecture is being evaluated.</w:t>
      </w:r>
    </w:p>
    <w:p>
      <w:pPr>
        <w:pStyle w:val="BodyText"/>
        <w:rPr>
          <w:sz w:val="20"/>
        </w:rPr>
      </w:pPr>
    </w:p>
    <w:p>
      <w:pPr>
        <w:spacing w:after="0"/>
        <w:rPr>
          <w:sz w:val="20"/>
        </w:rPr>
        <w:sectPr>
          <w:pgSz w:w="11340" w:h="16840"/>
          <w:pgMar w:top="560" w:bottom="280" w:left="620" w:right="60"/>
        </w:sectPr>
      </w:pPr>
    </w:p>
    <w:p>
      <w:pPr>
        <w:pStyle w:val="BodyText"/>
        <w:spacing w:before="7"/>
      </w:pPr>
    </w:p>
    <w:p>
      <w:pPr>
        <w:spacing w:before="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467"/>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67</w:t>
      </w:r>
    </w:p>
    <w:p>
      <w:pPr>
        <w:spacing w:after="0"/>
        <w:jc w:val="left"/>
        <w:rPr>
          <w:sz w:val="22"/>
        </w:rPr>
        <w:sectPr>
          <w:type w:val="continuous"/>
          <w:pgSz w:w="11340" w:h="16840"/>
          <w:pgMar w:top="360" w:bottom="280" w:left="620" w:right="60"/>
          <w:cols w:num="2" w:equalWidth="0">
            <w:col w:w="3628" w:space="40"/>
            <w:col w:w="6992"/>
          </w:cols>
        </w:sectPr>
      </w:pPr>
    </w:p>
    <w:p>
      <w:pPr>
        <w:pStyle w:val="Heading4"/>
      </w:pPr>
      <w:r>
        <w:rPr>
          <w:color w:val="231F20"/>
        </w:rPr>
        <w:t>ISO/IEC/IEEE</w:t>
      </w:r>
      <w:r>
        <w:rPr>
          <w:color w:val="231F20"/>
          <w:spacing w:val="-9"/>
        </w:rPr>
        <w:t> </w:t>
      </w:r>
      <w:r>
        <w:rPr>
          <w:color w:val="231F20"/>
          <w:spacing w:val="-2"/>
        </w:rPr>
        <w:t>42030:2019(E)</w:t>
      </w:r>
    </w:p>
    <w:p>
      <w:pPr>
        <w:pStyle w:val="BodyText"/>
        <w:rPr>
          <w:b/>
          <w:sz w:val="26"/>
        </w:rPr>
      </w:pPr>
    </w:p>
    <w:p>
      <w:pPr>
        <w:pStyle w:val="BodyText"/>
        <w:rPr>
          <w:b/>
          <w:sz w:val="36"/>
        </w:rPr>
      </w:pPr>
    </w:p>
    <w:p>
      <w:pPr>
        <w:pStyle w:val="BodyText"/>
        <w:spacing w:line="225" w:lineRule="auto"/>
        <w:ind w:left="117" w:right="787"/>
        <w:jc w:val="both"/>
      </w:pPr>
      <w:r>
        <w:rPr>
          <w:color w:val="231F20"/>
        </w:rPr>
        <w:t>The</w:t>
      </w:r>
      <w:r>
        <w:rPr>
          <w:color w:val="231F20"/>
          <w:spacing w:val="40"/>
        </w:rPr>
        <w:t> </w:t>
      </w:r>
      <w:r>
        <w:rPr>
          <w:color w:val="231F20"/>
        </w:rPr>
        <w:t>ATAM</w:t>
      </w:r>
      <w:r>
        <w:rPr>
          <w:color w:val="231F20"/>
          <w:spacing w:val="40"/>
        </w:rPr>
        <w:t> </w:t>
      </w:r>
      <w:r>
        <w:rPr>
          <w:color w:val="231F20"/>
        </w:rPr>
        <w:t>process</w:t>
      </w:r>
      <w:r>
        <w:rPr>
          <w:color w:val="231F20"/>
          <w:spacing w:val="40"/>
        </w:rPr>
        <w:t> </w:t>
      </w:r>
      <w:r>
        <w:rPr>
          <w:color w:val="231F20"/>
        </w:rPr>
        <w:t>provides</w:t>
      </w:r>
      <w:r>
        <w:rPr>
          <w:color w:val="231F20"/>
          <w:spacing w:val="40"/>
        </w:rPr>
        <w:t> </w:t>
      </w:r>
      <w:r>
        <w:rPr>
          <w:color w:val="231F20"/>
        </w:rPr>
        <w:t>guidance</w:t>
      </w:r>
      <w:r>
        <w:rPr>
          <w:color w:val="231F20"/>
          <w:spacing w:val="40"/>
        </w:rPr>
        <w:t> </w:t>
      </w:r>
      <w:r>
        <w:rPr>
          <w:color w:val="231F20"/>
        </w:rPr>
        <w:t>for</w:t>
      </w:r>
      <w:r>
        <w:rPr>
          <w:color w:val="231F20"/>
          <w:spacing w:val="40"/>
        </w:rPr>
        <w:t> </w:t>
      </w:r>
      <w:r>
        <w:rPr>
          <w:color w:val="231F20"/>
        </w:rPr>
        <w:t>producing</w:t>
      </w:r>
      <w:r>
        <w:rPr>
          <w:color w:val="231F20"/>
          <w:spacing w:val="40"/>
        </w:rPr>
        <w:t> </w:t>
      </w:r>
      <w:r>
        <w:rPr>
          <w:color w:val="231F20"/>
        </w:rPr>
        <w:t>an</w:t>
      </w:r>
      <w:r>
        <w:rPr>
          <w:color w:val="231F20"/>
          <w:spacing w:val="40"/>
        </w:rPr>
        <w:t> </w:t>
      </w:r>
      <w:r>
        <w:rPr>
          <w:color w:val="231F20"/>
        </w:rPr>
        <w:t>architecture</w:t>
      </w:r>
      <w:r>
        <w:rPr>
          <w:color w:val="231F20"/>
          <w:spacing w:val="40"/>
        </w:rPr>
        <w:t> </w:t>
      </w:r>
      <w:r>
        <w:rPr>
          <w:color w:val="231F20"/>
        </w:rPr>
        <w:t>evaluation</w:t>
      </w:r>
      <w:r>
        <w:rPr>
          <w:color w:val="231F20"/>
          <w:spacing w:val="40"/>
        </w:rPr>
        <w:t> </w:t>
      </w:r>
      <w:r>
        <w:rPr>
          <w:color w:val="231F20"/>
        </w:rPr>
        <w:t>report</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form of a presentation and a document. The presentation is a required artifact and its presentation to all stakeholders is a required step in the evaluation. The presentation recapitulates the steps of the ATAM evaluation and presents the outputs, including: business drivers, architectural approaches, utility tree, scenarios, risks and non-risks, sensitivities and tradeoffs and risk themes. The final report includes the outputs documented in the presentation as well as: an executive summary, more detailed description</w:t>
      </w:r>
      <w:r>
        <w:rPr>
          <w:color w:val="231F20"/>
          <w:spacing w:val="80"/>
          <w:w w:val="150"/>
        </w:rPr>
        <w:t> </w:t>
      </w:r>
      <w:r>
        <w:rPr>
          <w:color w:val="231F20"/>
        </w:rPr>
        <w:t>of the analysis and next steps. The evaluation team also reflects on the quality of the evaluation and recommends improvements to the ATAM materials.</w:t>
      </w:r>
    </w:p>
    <w:p>
      <w:pPr>
        <w:tabs>
          <w:tab w:pos="1080" w:val="left" w:leader="none"/>
        </w:tabs>
        <w:spacing w:before="182"/>
        <w:ind w:left="117" w:right="0" w:firstLine="0"/>
        <w:jc w:val="left"/>
        <w:rPr>
          <w:sz w:val="20"/>
        </w:rPr>
      </w:pPr>
      <w:r>
        <w:rPr>
          <w:color w:val="231F20"/>
          <w:spacing w:val="-4"/>
          <w:sz w:val="20"/>
        </w:rPr>
        <w:t>NOTE</w:t>
      </w:r>
      <w:r>
        <w:rPr>
          <w:color w:val="231F20"/>
          <w:sz w:val="20"/>
        </w:rPr>
        <w:tab/>
        <w:t>ATAM</w:t>
      </w:r>
      <w:r>
        <w:rPr>
          <w:color w:val="231F20"/>
          <w:spacing w:val="1"/>
          <w:sz w:val="20"/>
        </w:rPr>
        <w:t> </w:t>
      </w:r>
      <w:r>
        <w:rPr>
          <w:color w:val="231F20"/>
          <w:sz w:val="20"/>
        </w:rPr>
        <w:t>plan</w:t>
      </w:r>
      <w:r>
        <w:rPr>
          <w:color w:val="231F20"/>
          <w:spacing w:val="4"/>
          <w:sz w:val="20"/>
        </w:rPr>
        <w:t> </w:t>
      </w:r>
      <w:r>
        <w:rPr>
          <w:color w:val="231F20"/>
          <w:sz w:val="20"/>
        </w:rPr>
        <w:t>and</w:t>
      </w:r>
      <w:r>
        <w:rPr>
          <w:color w:val="231F20"/>
          <w:spacing w:val="4"/>
          <w:sz w:val="20"/>
        </w:rPr>
        <w:t> </w:t>
      </w:r>
      <w:r>
        <w:rPr>
          <w:color w:val="231F20"/>
          <w:sz w:val="20"/>
        </w:rPr>
        <w:t>report</w:t>
      </w:r>
      <w:r>
        <w:rPr>
          <w:color w:val="231F20"/>
          <w:spacing w:val="4"/>
          <w:sz w:val="20"/>
        </w:rPr>
        <w:t> </w:t>
      </w:r>
      <w:r>
        <w:rPr>
          <w:color w:val="231F20"/>
          <w:sz w:val="20"/>
        </w:rPr>
        <w:t>are</w:t>
      </w:r>
      <w:r>
        <w:rPr>
          <w:color w:val="231F20"/>
          <w:spacing w:val="5"/>
          <w:sz w:val="20"/>
        </w:rPr>
        <w:t> </w:t>
      </w:r>
      <w:r>
        <w:rPr>
          <w:color w:val="231F20"/>
          <w:sz w:val="20"/>
        </w:rPr>
        <w:t>documented</w:t>
      </w:r>
      <w:r>
        <w:rPr>
          <w:color w:val="231F20"/>
          <w:spacing w:val="4"/>
          <w:sz w:val="20"/>
        </w:rPr>
        <w:t> </w:t>
      </w:r>
      <w:r>
        <w:rPr>
          <w:color w:val="231F20"/>
          <w:sz w:val="20"/>
        </w:rPr>
        <w:t>in</w:t>
      </w:r>
      <w:r>
        <w:rPr>
          <w:color w:val="231F20"/>
          <w:spacing w:val="4"/>
          <w:sz w:val="20"/>
        </w:rPr>
        <w:t> </w:t>
      </w:r>
      <w:r>
        <w:rPr>
          <w:color w:val="231F20"/>
          <w:sz w:val="20"/>
        </w:rPr>
        <w:t>Reference</w:t>
      </w:r>
      <w:r>
        <w:rPr>
          <w:color w:val="231F20"/>
          <w:spacing w:val="5"/>
          <w:sz w:val="20"/>
        </w:rPr>
        <w:t> </w:t>
      </w:r>
      <w:r>
        <w:rPr>
          <w:color w:val="231F20"/>
          <w:spacing w:val="-2"/>
          <w:sz w:val="20"/>
        </w:rPr>
        <w:t>[</w:t>
      </w:r>
      <w:hyperlink w:history="true" w:anchor="_bookmark133">
        <w:r>
          <w:rPr>
            <w:color w:val="053CF5"/>
            <w:spacing w:val="-2"/>
            <w:sz w:val="20"/>
            <w:u w:val="single" w:color="053CF5"/>
          </w:rPr>
          <w:t>63</w:t>
        </w:r>
      </w:hyperlink>
      <w:r>
        <w:rPr>
          <w:color w:val="231F20"/>
          <w:spacing w:val="-2"/>
          <w:sz w:val="20"/>
        </w:rPr>
        <w:t>].</w:t>
      </w:r>
    </w:p>
    <w:p>
      <w:pPr>
        <w:pStyle w:val="BodyText"/>
        <w:spacing w:before="2"/>
        <w:rPr>
          <w:sz w:val="32"/>
        </w:rPr>
      </w:pPr>
    </w:p>
    <w:p>
      <w:pPr>
        <w:pStyle w:val="Heading3"/>
        <w:numPr>
          <w:ilvl w:val="1"/>
          <w:numId w:val="156"/>
        </w:numPr>
        <w:tabs>
          <w:tab w:pos="685" w:val="left" w:leader="none"/>
        </w:tabs>
        <w:spacing w:line="240" w:lineRule="auto" w:before="0" w:after="0"/>
        <w:ind w:left="684" w:right="0" w:hanging="568"/>
        <w:jc w:val="left"/>
      </w:pPr>
      <w:r>
        <w:rPr>
          <w:color w:val="231F20"/>
        </w:rPr>
        <w:t>The</w:t>
      </w:r>
      <w:r>
        <w:rPr>
          <w:color w:val="231F20"/>
          <w:spacing w:val="-13"/>
        </w:rPr>
        <w:t> </w:t>
      </w:r>
      <w:r>
        <w:rPr>
          <w:color w:val="231F20"/>
        </w:rPr>
        <w:t>Method</w:t>
      </w:r>
      <w:r>
        <w:rPr>
          <w:color w:val="231F20"/>
          <w:spacing w:val="-12"/>
        </w:rPr>
        <w:t> </w:t>
      </w:r>
      <w:r>
        <w:rPr>
          <w:color w:val="231F20"/>
        </w:rPr>
        <w:t>Framework</w:t>
      </w:r>
      <w:r>
        <w:rPr>
          <w:color w:val="231F20"/>
          <w:spacing w:val="-11"/>
        </w:rPr>
        <w:t> </w:t>
      </w:r>
      <w:r>
        <w:rPr>
          <w:color w:val="231F20"/>
        </w:rPr>
        <w:t>and</w:t>
      </w:r>
      <w:r>
        <w:rPr>
          <w:color w:val="231F20"/>
          <w:spacing w:val="-12"/>
        </w:rPr>
        <w:t> </w:t>
      </w:r>
      <w:r>
        <w:rPr>
          <w:color w:val="231F20"/>
        </w:rPr>
        <w:t>QUASAR</w:t>
      </w:r>
      <w:r>
        <w:rPr>
          <w:color w:val="231F20"/>
          <w:spacing w:val="-11"/>
        </w:rPr>
        <w:t> </w:t>
      </w:r>
      <w:r>
        <w:rPr>
          <w:color w:val="231F20"/>
          <w:spacing w:val="-2"/>
        </w:rPr>
        <w:t>method</w:t>
      </w:r>
    </w:p>
    <w:p>
      <w:pPr>
        <w:pStyle w:val="Heading5"/>
        <w:numPr>
          <w:ilvl w:val="2"/>
          <w:numId w:val="156"/>
        </w:numPr>
        <w:tabs>
          <w:tab w:pos="855" w:val="left" w:leader="none"/>
        </w:tabs>
        <w:spacing w:line="240" w:lineRule="auto" w:before="234" w:after="0"/>
        <w:ind w:left="854" w:right="0" w:hanging="738"/>
        <w:jc w:val="left"/>
      </w:pPr>
      <w:r>
        <w:rPr>
          <w:color w:val="231F20"/>
          <w:spacing w:val="-2"/>
        </w:rPr>
        <w:t>Overview</w:t>
      </w:r>
    </w:p>
    <w:p>
      <w:pPr>
        <w:pStyle w:val="BodyText"/>
        <w:spacing w:line="225" w:lineRule="auto" w:before="187"/>
        <w:ind w:left="116" w:right="786"/>
        <w:jc w:val="both"/>
      </w:pPr>
      <w:r>
        <w:rPr>
          <w:color w:val="231F20"/>
        </w:rPr>
        <w:t>The</w:t>
      </w:r>
      <w:r>
        <w:rPr>
          <w:color w:val="231F20"/>
          <w:spacing w:val="40"/>
        </w:rPr>
        <w:t> </w:t>
      </w:r>
      <w:r>
        <w:rPr>
          <w:color w:val="231F20"/>
        </w:rPr>
        <w:t>Method</w:t>
      </w:r>
      <w:r>
        <w:rPr>
          <w:color w:val="231F20"/>
          <w:spacing w:val="40"/>
        </w:rPr>
        <w:t> </w:t>
      </w:r>
      <w:r>
        <w:rPr>
          <w:color w:val="231F20"/>
        </w:rPr>
        <w:t>Framework</w:t>
      </w:r>
      <w:r>
        <w:rPr>
          <w:color w:val="231F20"/>
          <w:spacing w:val="40"/>
        </w:rPr>
        <w:t> </w:t>
      </w:r>
      <w:r>
        <w:rPr>
          <w:color w:val="231F20"/>
        </w:rPr>
        <w:t>for</w:t>
      </w:r>
      <w:r>
        <w:rPr>
          <w:color w:val="231F20"/>
          <w:spacing w:val="40"/>
        </w:rPr>
        <w:t> </w:t>
      </w:r>
      <w:r>
        <w:rPr>
          <w:color w:val="231F20"/>
        </w:rPr>
        <w:t>Engineering</w:t>
      </w:r>
      <w:r>
        <w:rPr>
          <w:color w:val="231F20"/>
          <w:spacing w:val="40"/>
        </w:rPr>
        <w:t> </w:t>
      </w:r>
      <w:r>
        <w:rPr>
          <w:color w:val="231F20"/>
        </w:rPr>
        <w:t>System</w:t>
      </w:r>
      <w:r>
        <w:rPr>
          <w:color w:val="231F20"/>
          <w:spacing w:val="40"/>
        </w:rPr>
        <w:t> </w:t>
      </w:r>
      <w:r>
        <w:rPr>
          <w:color w:val="231F20"/>
        </w:rPr>
        <w:t>Architectures</w:t>
      </w:r>
      <w:r>
        <w:rPr>
          <w:color w:val="231F20"/>
          <w:spacing w:val="40"/>
        </w:rPr>
        <w:t> </w:t>
      </w:r>
      <w:r>
        <w:rPr>
          <w:color w:val="231F20"/>
        </w:rPr>
        <w:t>(MFESA)</w:t>
      </w:r>
      <w:r>
        <w:rPr>
          <w:color w:val="231F20"/>
          <w:position w:val="6"/>
          <w:sz w:val="16"/>
        </w:rPr>
        <w:t>[</w:t>
      </w:r>
      <w:hyperlink w:history="true" w:anchor="_bookmark134">
        <w:r>
          <w:rPr>
            <w:color w:val="053CF5"/>
            <w:position w:val="6"/>
            <w:sz w:val="16"/>
            <w:u w:val="single" w:color="053CF5"/>
          </w:rPr>
          <w:t>64</w:t>
        </w:r>
      </w:hyperlink>
      <w:r>
        <w:rPr>
          <w:color w:val="231F20"/>
          <w:position w:val="6"/>
          <w:sz w:val="16"/>
        </w:rPr>
        <w:t>]</w:t>
      </w:r>
      <w:r>
        <w:rPr>
          <w:color w:val="231F20"/>
          <w:spacing w:val="40"/>
          <w:position w:val="6"/>
          <w:sz w:val="16"/>
        </w:rPr>
        <w:t> </w:t>
      </w:r>
      <w:r>
        <w:rPr>
          <w:color w:val="231F20"/>
        </w:rPr>
        <w:t>is</w:t>
      </w:r>
      <w:r>
        <w:rPr>
          <w:color w:val="231F20"/>
          <w:spacing w:val="40"/>
        </w:rPr>
        <w:t> </w:t>
      </w:r>
      <w:r>
        <w:rPr>
          <w:color w:val="231F20"/>
        </w:rPr>
        <w:t>a</w:t>
      </w:r>
      <w:r>
        <w:rPr>
          <w:color w:val="231F20"/>
          <w:spacing w:val="40"/>
        </w:rPr>
        <w:t> </w:t>
      </w:r>
      <w:r>
        <w:rPr>
          <w:color w:val="231F20"/>
        </w:rPr>
        <w:t>framework</w:t>
      </w:r>
      <w:r>
        <w:rPr>
          <w:color w:val="231F20"/>
          <w:spacing w:val="40"/>
        </w:rPr>
        <w:t> </w:t>
      </w:r>
      <w:r>
        <w:rPr>
          <w:color w:val="231F20"/>
        </w:rPr>
        <w:t>that enables systems architects and engineers to create methods for systems architectures. The framework </w:t>
      </w:r>
      <w:r>
        <w:rPr>
          <w:color w:val="231F20"/>
          <w:spacing w:val="-2"/>
        </w:rPr>
        <w:t>comprises:</w:t>
      </w:r>
    </w:p>
    <w:p>
      <w:pPr>
        <w:pStyle w:val="ListParagraph"/>
        <w:numPr>
          <w:ilvl w:val="0"/>
          <w:numId w:val="8"/>
        </w:numPr>
        <w:tabs>
          <w:tab w:pos="520" w:val="left" w:leader="none"/>
        </w:tabs>
        <w:spacing w:line="240" w:lineRule="auto" w:before="171" w:after="0"/>
        <w:ind w:left="519" w:right="0" w:hanging="404"/>
        <w:jc w:val="left"/>
        <w:rPr>
          <w:color w:val="231F20"/>
          <w:sz w:val="22"/>
        </w:rPr>
      </w:pPr>
      <w:r>
        <w:rPr>
          <w:color w:val="231F20"/>
          <w:sz w:val="22"/>
        </w:rPr>
        <w:t>an ontology</w:t>
      </w:r>
      <w:r>
        <w:rPr>
          <w:color w:val="231F20"/>
          <w:spacing w:val="2"/>
          <w:sz w:val="22"/>
        </w:rPr>
        <w:t> </w:t>
      </w:r>
      <w:r>
        <w:rPr>
          <w:color w:val="231F20"/>
          <w:sz w:val="22"/>
        </w:rPr>
        <w:t>of</w:t>
      </w:r>
      <w:r>
        <w:rPr>
          <w:color w:val="231F20"/>
          <w:spacing w:val="2"/>
          <w:sz w:val="22"/>
        </w:rPr>
        <w:t> </w:t>
      </w:r>
      <w:r>
        <w:rPr>
          <w:color w:val="231F20"/>
          <w:sz w:val="22"/>
        </w:rPr>
        <w:t>concepts</w:t>
      </w:r>
      <w:r>
        <w:rPr>
          <w:color w:val="231F20"/>
          <w:spacing w:val="2"/>
          <w:sz w:val="22"/>
        </w:rPr>
        <w:t> </w:t>
      </w:r>
      <w:r>
        <w:rPr>
          <w:color w:val="231F20"/>
          <w:sz w:val="22"/>
        </w:rPr>
        <w:t>and</w:t>
      </w:r>
      <w:r>
        <w:rPr>
          <w:color w:val="231F20"/>
          <w:spacing w:val="2"/>
          <w:sz w:val="22"/>
        </w:rPr>
        <w:t> </w:t>
      </w:r>
      <w:r>
        <w:rPr>
          <w:color w:val="231F20"/>
          <w:spacing w:val="-2"/>
          <w:sz w:val="22"/>
        </w:rPr>
        <w:t>terminology;</w:t>
      </w:r>
    </w:p>
    <w:p>
      <w:pPr>
        <w:pStyle w:val="ListParagraph"/>
        <w:numPr>
          <w:ilvl w:val="0"/>
          <w:numId w:val="8"/>
        </w:numPr>
        <w:tabs>
          <w:tab w:pos="520" w:val="left" w:leader="none"/>
        </w:tabs>
        <w:spacing w:line="240" w:lineRule="auto" w:before="168" w:after="0"/>
        <w:ind w:left="519" w:right="0" w:hanging="404"/>
        <w:jc w:val="left"/>
        <w:rPr>
          <w:color w:val="231F20"/>
          <w:sz w:val="22"/>
        </w:rPr>
      </w:pPr>
      <w:r>
        <w:rPr>
          <w:color w:val="231F20"/>
          <w:sz w:val="22"/>
        </w:rPr>
        <w:t>a</w:t>
      </w:r>
      <w:r>
        <w:rPr>
          <w:color w:val="231F20"/>
          <w:spacing w:val="2"/>
          <w:sz w:val="22"/>
        </w:rPr>
        <w:t> </w:t>
      </w:r>
      <w:r>
        <w:rPr>
          <w:color w:val="231F20"/>
          <w:sz w:val="22"/>
        </w:rPr>
        <w:t>metamodel</w:t>
      </w:r>
      <w:r>
        <w:rPr>
          <w:color w:val="231F20"/>
          <w:spacing w:val="2"/>
          <w:sz w:val="22"/>
        </w:rPr>
        <w:t> </w:t>
      </w:r>
      <w:r>
        <w:rPr>
          <w:color w:val="231F20"/>
          <w:sz w:val="22"/>
        </w:rPr>
        <w:t>of</w:t>
      </w:r>
      <w:r>
        <w:rPr>
          <w:color w:val="231F20"/>
          <w:spacing w:val="3"/>
          <w:sz w:val="22"/>
        </w:rPr>
        <w:t> </w:t>
      </w:r>
      <w:r>
        <w:rPr>
          <w:color w:val="231F20"/>
          <w:sz w:val="22"/>
        </w:rPr>
        <w:t>the</w:t>
      </w:r>
      <w:r>
        <w:rPr>
          <w:color w:val="231F20"/>
          <w:spacing w:val="3"/>
          <w:sz w:val="22"/>
        </w:rPr>
        <w:t> </w:t>
      </w:r>
      <w:r>
        <w:rPr>
          <w:color w:val="231F20"/>
          <w:sz w:val="22"/>
        </w:rPr>
        <w:t>types</w:t>
      </w:r>
      <w:r>
        <w:rPr>
          <w:color w:val="231F20"/>
          <w:spacing w:val="3"/>
          <w:sz w:val="22"/>
        </w:rPr>
        <w:t> </w:t>
      </w:r>
      <w:r>
        <w:rPr>
          <w:color w:val="231F20"/>
          <w:sz w:val="22"/>
        </w:rPr>
        <w:t>of</w:t>
      </w:r>
      <w:r>
        <w:rPr>
          <w:color w:val="231F20"/>
          <w:spacing w:val="3"/>
          <w:sz w:val="22"/>
        </w:rPr>
        <w:t> </w:t>
      </w:r>
      <w:r>
        <w:rPr>
          <w:color w:val="231F20"/>
          <w:sz w:val="22"/>
        </w:rPr>
        <w:t>method</w:t>
      </w:r>
      <w:r>
        <w:rPr>
          <w:color w:val="231F20"/>
          <w:spacing w:val="3"/>
          <w:sz w:val="22"/>
        </w:rPr>
        <w:t> </w:t>
      </w:r>
      <w:r>
        <w:rPr>
          <w:color w:val="231F20"/>
          <w:sz w:val="22"/>
        </w:rPr>
        <w:t>elements</w:t>
      </w:r>
      <w:r>
        <w:rPr>
          <w:color w:val="231F20"/>
          <w:spacing w:val="4"/>
          <w:sz w:val="22"/>
        </w:rPr>
        <w:t> </w:t>
      </w:r>
      <w:r>
        <w:rPr>
          <w:color w:val="231F20"/>
          <w:spacing w:val="-2"/>
          <w:sz w:val="22"/>
        </w:rPr>
        <w:t>(components);</w:t>
      </w:r>
    </w:p>
    <w:p>
      <w:pPr>
        <w:pStyle w:val="ListParagraph"/>
        <w:numPr>
          <w:ilvl w:val="0"/>
          <w:numId w:val="8"/>
        </w:numPr>
        <w:tabs>
          <w:tab w:pos="520" w:val="left" w:leader="none"/>
        </w:tabs>
        <w:spacing w:line="225" w:lineRule="auto" w:before="181" w:after="0"/>
        <w:ind w:left="519" w:right="787" w:hanging="403"/>
        <w:jc w:val="both"/>
        <w:rPr>
          <w:color w:val="231F20"/>
          <w:sz w:val="22"/>
        </w:rPr>
      </w:pPr>
      <w:r>
        <w:rPr>
          <w:color w:val="231F20"/>
          <w:sz w:val="22"/>
        </w:rPr>
        <w:t>a repository containing reusable method components together with reusable methods constructed from such method components; and</w:t>
      </w:r>
    </w:p>
    <w:p>
      <w:pPr>
        <w:pStyle w:val="ListParagraph"/>
        <w:numPr>
          <w:ilvl w:val="0"/>
          <w:numId w:val="8"/>
        </w:numPr>
        <w:tabs>
          <w:tab w:pos="520" w:val="left" w:leader="none"/>
        </w:tabs>
        <w:spacing w:line="240" w:lineRule="auto" w:before="171" w:after="0"/>
        <w:ind w:left="519" w:right="0" w:hanging="404"/>
        <w:jc w:val="left"/>
        <w:rPr>
          <w:color w:val="231F20"/>
          <w:sz w:val="22"/>
        </w:rPr>
      </w:pPr>
      <w:r>
        <w:rPr>
          <w:color w:val="231F20"/>
          <w:sz w:val="22"/>
        </w:rPr>
        <w:t>a</w:t>
      </w:r>
      <w:r>
        <w:rPr>
          <w:color w:val="231F20"/>
          <w:spacing w:val="4"/>
          <w:sz w:val="22"/>
        </w:rPr>
        <w:t> </w:t>
      </w:r>
      <w:r>
        <w:rPr>
          <w:color w:val="231F20"/>
          <w:sz w:val="22"/>
        </w:rPr>
        <w:t>metamethod</w:t>
      </w:r>
      <w:r>
        <w:rPr>
          <w:color w:val="231F20"/>
          <w:spacing w:val="7"/>
          <w:sz w:val="22"/>
        </w:rPr>
        <w:t> </w:t>
      </w:r>
      <w:r>
        <w:rPr>
          <w:color w:val="231F20"/>
          <w:sz w:val="22"/>
        </w:rPr>
        <w:t>for</w:t>
      </w:r>
      <w:r>
        <w:rPr>
          <w:color w:val="231F20"/>
          <w:spacing w:val="8"/>
          <w:sz w:val="22"/>
        </w:rPr>
        <w:t> </w:t>
      </w:r>
      <w:r>
        <w:rPr>
          <w:color w:val="231F20"/>
          <w:sz w:val="22"/>
        </w:rPr>
        <w:t>creating</w:t>
      </w:r>
      <w:r>
        <w:rPr>
          <w:color w:val="231F20"/>
          <w:spacing w:val="6"/>
          <w:sz w:val="22"/>
        </w:rPr>
        <w:t> </w:t>
      </w:r>
      <w:r>
        <w:rPr>
          <w:color w:val="231F20"/>
          <w:sz w:val="22"/>
        </w:rPr>
        <w:t>project-specific</w:t>
      </w:r>
      <w:r>
        <w:rPr>
          <w:color w:val="231F20"/>
          <w:spacing w:val="6"/>
          <w:sz w:val="22"/>
        </w:rPr>
        <w:t> </w:t>
      </w:r>
      <w:r>
        <w:rPr>
          <w:color w:val="231F20"/>
          <w:sz w:val="22"/>
        </w:rPr>
        <w:t>methods</w:t>
      </w:r>
      <w:r>
        <w:rPr>
          <w:color w:val="231F20"/>
          <w:spacing w:val="8"/>
          <w:sz w:val="22"/>
        </w:rPr>
        <w:t> </w:t>
      </w:r>
      <w:r>
        <w:rPr>
          <w:color w:val="231F20"/>
          <w:sz w:val="22"/>
        </w:rPr>
        <w:t>for</w:t>
      </w:r>
      <w:r>
        <w:rPr>
          <w:color w:val="231F20"/>
          <w:spacing w:val="7"/>
          <w:sz w:val="22"/>
        </w:rPr>
        <w:t> </w:t>
      </w:r>
      <w:r>
        <w:rPr>
          <w:color w:val="231F20"/>
          <w:sz w:val="22"/>
        </w:rPr>
        <w:t>systems</w:t>
      </w:r>
      <w:r>
        <w:rPr>
          <w:color w:val="231F20"/>
          <w:spacing w:val="8"/>
          <w:sz w:val="22"/>
        </w:rPr>
        <w:t> </w:t>
      </w:r>
      <w:r>
        <w:rPr>
          <w:color w:val="231F20"/>
          <w:spacing w:val="-2"/>
          <w:sz w:val="22"/>
        </w:rPr>
        <w:t>architecting.</w:t>
      </w:r>
    </w:p>
    <w:p>
      <w:pPr>
        <w:pStyle w:val="BodyText"/>
        <w:spacing w:line="225" w:lineRule="auto" w:before="181"/>
        <w:ind w:left="116" w:right="789"/>
        <w:jc w:val="both"/>
      </w:pPr>
      <w:r>
        <w:rPr>
          <w:color w:val="231F20"/>
        </w:rPr>
        <w:t>QUality Assessment of System Architectures and their Requirements (QUASAR) is a method that can be used in conjunction with MFESA.</w:t>
      </w:r>
    </w:p>
    <w:p>
      <w:pPr>
        <w:pStyle w:val="Heading5"/>
        <w:numPr>
          <w:ilvl w:val="2"/>
          <w:numId w:val="156"/>
        </w:numPr>
        <w:tabs>
          <w:tab w:pos="855" w:val="left" w:leader="none"/>
        </w:tabs>
        <w:spacing w:line="240" w:lineRule="auto" w:before="230" w:after="0"/>
        <w:ind w:left="854" w:right="0" w:hanging="738"/>
        <w:jc w:val="left"/>
      </w:pPr>
      <w:r>
        <w:rPr>
          <w:color w:val="231F20"/>
          <w:spacing w:val="-2"/>
        </w:rPr>
        <w:t>Evaluation</w:t>
      </w:r>
      <w:r>
        <w:rPr>
          <w:color w:val="231F20"/>
          <w:spacing w:val="1"/>
        </w:rPr>
        <w:t> </w:t>
      </w:r>
      <w:r>
        <w:rPr>
          <w:color w:val="231F20"/>
          <w:spacing w:val="-2"/>
        </w:rPr>
        <w:t>synthesis</w:t>
      </w:r>
    </w:p>
    <w:p>
      <w:pPr>
        <w:pStyle w:val="BodyText"/>
        <w:spacing w:line="225" w:lineRule="auto" w:before="188"/>
        <w:ind w:left="116" w:right="787"/>
        <w:jc w:val="both"/>
      </w:pPr>
      <w:r>
        <w:rPr>
          <w:color w:val="231F20"/>
        </w:rPr>
        <w:t>In fulfilment of part of one of the MFESA processes the QUASAR method</w:t>
      </w:r>
      <w:r>
        <w:rPr>
          <w:color w:val="231F20"/>
          <w:position w:val="6"/>
          <w:sz w:val="16"/>
        </w:rPr>
        <w:t>[</w:t>
      </w:r>
      <w:hyperlink w:history="true" w:anchor="_bookmark135">
        <w:r>
          <w:rPr>
            <w:color w:val="053CF5"/>
            <w:position w:val="6"/>
            <w:sz w:val="16"/>
            <w:u w:val="single" w:color="053CF5"/>
          </w:rPr>
          <w:t>65</w:t>
        </w:r>
      </w:hyperlink>
      <w:r>
        <w:rPr>
          <w:color w:val="231F20"/>
          <w:position w:val="6"/>
          <w:sz w:val="16"/>
        </w:rPr>
        <w:t>][</w:t>
      </w:r>
      <w:hyperlink w:history="true" w:anchor="_bookmark136">
        <w:r>
          <w:rPr>
            <w:color w:val="053CF5"/>
            <w:position w:val="6"/>
            <w:sz w:val="16"/>
            <w:u w:val="single" w:color="053CF5"/>
          </w:rPr>
          <w:t>66</w:t>
        </w:r>
      </w:hyperlink>
      <w:r>
        <w:rPr>
          <w:color w:val="231F20"/>
          <w:position w:val="6"/>
          <w:sz w:val="16"/>
        </w:rPr>
        <w:t>]</w:t>
      </w:r>
      <w:r>
        <w:rPr>
          <w:color w:val="231F20"/>
          <w:spacing w:val="15"/>
          <w:position w:val="6"/>
          <w:sz w:val="16"/>
        </w:rPr>
        <w:t> </w:t>
      </w:r>
      <w:r>
        <w:rPr>
          <w:color w:val="231F20"/>
        </w:rPr>
        <w:t>can be used to assess the quality of system architectures and their associated architecturally significant quality requirements. Whilst functional requirements satisfaction is handled by many requirements engineering (including requirements management) techniques, coverage of satisfaction of non-functional requirements (sometimes termed ‘ilities’) is generally not so well addressed, especially as they shift from external to internal and then a technical focus during system development.</w:t>
      </w:r>
    </w:p>
    <w:p>
      <w:pPr>
        <w:pStyle w:val="BodyText"/>
        <w:spacing w:before="169"/>
        <w:ind w:left="116"/>
      </w:pPr>
      <w:r>
        <w:rPr>
          <w:color w:val="231F20"/>
        </w:rPr>
        <w:t>QUASAR is</w:t>
      </w:r>
      <w:r>
        <w:rPr>
          <w:color w:val="231F20"/>
          <w:spacing w:val="4"/>
        </w:rPr>
        <w:t> </w:t>
      </w:r>
      <w:r>
        <w:rPr>
          <w:color w:val="231F20"/>
        </w:rPr>
        <w:t>based</w:t>
      </w:r>
      <w:r>
        <w:rPr>
          <w:color w:val="231F20"/>
          <w:spacing w:val="3"/>
        </w:rPr>
        <w:t> </w:t>
      </w:r>
      <w:r>
        <w:rPr>
          <w:color w:val="231F20"/>
        </w:rPr>
        <w:t>on</w:t>
      </w:r>
      <w:r>
        <w:rPr>
          <w:color w:val="231F20"/>
          <w:spacing w:val="3"/>
        </w:rPr>
        <w:t> </w:t>
      </w:r>
      <w:r>
        <w:rPr>
          <w:color w:val="231F20"/>
          <w:spacing w:val="-4"/>
        </w:rPr>
        <w:t>the:</w:t>
      </w:r>
    </w:p>
    <w:p>
      <w:pPr>
        <w:pStyle w:val="ListParagraph"/>
        <w:numPr>
          <w:ilvl w:val="0"/>
          <w:numId w:val="8"/>
        </w:numPr>
        <w:tabs>
          <w:tab w:pos="520" w:val="left" w:leader="none"/>
        </w:tabs>
        <w:spacing w:line="225" w:lineRule="auto" w:before="181" w:after="0"/>
        <w:ind w:left="519" w:right="787" w:hanging="403"/>
        <w:jc w:val="both"/>
        <w:rPr>
          <w:color w:val="231F20"/>
          <w:sz w:val="22"/>
        </w:rPr>
      </w:pPr>
      <w:r>
        <w:rPr>
          <w:color w:val="231F20"/>
          <w:sz w:val="22"/>
        </w:rPr>
        <w:t>production of requirements and architecture quality cases as an intrinsic part of requirements engineering and systems architecting; and</w:t>
      </w:r>
    </w:p>
    <w:p>
      <w:pPr>
        <w:pStyle w:val="ListParagraph"/>
        <w:numPr>
          <w:ilvl w:val="0"/>
          <w:numId w:val="8"/>
        </w:numPr>
        <w:tabs>
          <w:tab w:pos="520" w:val="left" w:leader="none"/>
        </w:tabs>
        <w:spacing w:line="225" w:lineRule="auto" w:before="183" w:after="0"/>
        <w:ind w:left="519" w:right="787" w:hanging="403"/>
        <w:jc w:val="both"/>
        <w:rPr>
          <w:color w:val="231F20"/>
          <w:sz w:val="22"/>
        </w:rPr>
      </w:pPr>
      <w:r>
        <w:rPr>
          <w:color w:val="231F20"/>
          <w:sz w:val="22"/>
        </w:rPr>
        <w:t>independent assessment of these quality cases by assessment teams staffed by people who are trained and experienced in the requisite technical disciplines.</w:t>
      </w:r>
    </w:p>
    <w:p>
      <w:pPr>
        <w:pStyle w:val="Heading5"/>
        <w:numPr>
          <w:ilvl w:val="2"/>
          <w:numId w:val="156"/>
        </w:numPr>
        <w:tabs>
          <w:tab w:pos="855" w:val="left" w:leader="none"/>
        </w:tabs>
        <w:spacing w:line="240" w:lineRule="auto" w:before="230" w:after="0"/>
        <w:ind w:left="854" w:right="0" w:hanging="738"/>
        <w:jc w:val="left"/>
      </w:pPr>
      <w:r>
        <w:rPr>
          <w:color w:val="231F20"/>
          <w:spacing w:val="-2"/>
        </w:rPr>
        <w:t>Value</w:t>
      </w:r>
      <w:r>
        <w:rPr>
          <w:color w:val="231F20"/>
          <w:spacing w:val="-10"/>
        </w:rPr>
        <w:t> </w:t>
      </w:r>
      <w:r>
        <w:rPr>
          <w:color w:val="231F20"/>
          <w:spacing w:val="-2"/>
        </w:rPr>
        <w:t>assessment</w:t>
      </w:r>
    </w:p>
    <w:p>
      <w:pPr>
        <w:pStyle w:val="BodyText"/>
        <w:spacing w:line="225" w:lineRule="auto" w:before="191"/>
        <w:ind w:left="117" w:right="787"/>
        <w:jc w:val="both"/>
      </w:pPr>
      <w:r>
        <w:rPr>
          <w:color w:val="231F20"/>
        </w:rPr>
        <w:t>The quality of a system is based upon a quality model comprising quality characteristics, quality attributes and measurement scales and methods. QUASAR may be applied at different system tiers and can assess quality from both external and internal perspectives.</w:t>
      </w:r>
    </w:p>
    <w:p>
      <w:pPr>
        <w:pStyle w:val="BodyText"/>
        <w:spacing w:before="170"/>
        <w:ind w:left="117"/>
      </w:pPr>
      <w:r>
        <w:rPr>
          <w:color w:val="231F20"/>
        </w:rPr>
        <w:t>The</w:t>
      </w:r>
      <w:r>
        <w:rPr>
          <w:color w:val="231F20"/>
          <w:spacing w:val="9"/>
        </w:rPr>
        <w:t> </w:t>
      </w:r>
      <w:r>
        <w:rPr>
          <w:color w:val="231F20"/>
        </w:rPr>
        <w:t>characteristics</w:t>
      </w:r>
      <w:r>
        <w:rPr>
          <w:color w:val="231F20"/>
          <w:spacing w:val="9"/>
        </w:rPr>
        <w:t> </w:t>
      </w:r>
      <w:r>
        <w:rPr>
          <w:color w:val="231F20"/>
        </w:rPr>
        <w:t>which</w:t>
      </w:r>
      <w:r>
        <w:rPr>
          <w:color w:val="231F20"/>
          <w:spacing w:val="10"/>
        </w:rPr>
        <w:t> </w:t>
      </w:r>
      <w:r>
        <w:rPr>
          <w:color w:val="231F20"/>
        </w:rPr>
        <w:t>can</w:t>
      </w:r>
      <w:r>
        <w:rPr>
          <w:color w:val="231F20"/>
          <w:spacing w:val="8"/>
        </w:rPr>
        <w:t> </w:t>
      </w:r>
      <w:r>
        <w:rPr>
          <w:color w:val="231F20"/>
        </w:rPr>
        <w:t>be</w:t>
      </w:r>
      <w:r>
        <w:rPr>
          <w:color w:val="231F20"/>
          <w:spacing w:val="9"/>
        </w:rPr>
        <w:t> </w:t>
      </w:r>
      <w:r>
        <w:rPr>
          <w:color w:val="231F20"/>
        </w:rPr>
        <w:t>assessed</w:t>
      </w:r>
      <w:r>
        <w:rPr>
          <w:color w:val="231F20"/>
          <w:spacing w:val="10"/>
        </w:rPr>
        <w:t> </w:t>
      </w:r>
      <w:r>
        <w:rPr>
          <w:color w:val="231F20"/>
          <w:spacing w:val="-2"/>
        </w:rPr>
        <w:t>include:</w:t>
      </w:r>
    </w:p>
    <w:p>
      <w:pPr>
        <w:pStyle w:val="ListParagraph"/>
        <w:numPr>
          <w:ilvl w:val="0"/>
          <w:numId w:val="8"/>
        </w:numPr>
        <w:tabs>
          <w:tab w:pos="520" w:val="left" w:leader="none"/>
        </w:tabs>
        <w:spacing w:line="225" w:lineRule="auto" w:before="181" w:after="0"/>
        <w:ind w:left="519" w:right="787" w:hanging="403"/>
        <w:jc w:val="both"/>
        <w:rPr>
          <w:color w:val="231F20"/>
          <w:sz w:val="22"/>
        </w:rPr>
      </w:pPr>
      <w:r>
        <w:rPr>
          <w:color w:val="231F20"/>
          <w:sz w:val="22"/>
        </w:rPr>
        <w:t>external quality characteristics such as compliance, configurability, dependability, efficiency, environmental compatibility, functionality, habitability, interoperability, operability, serviceability and usability;</w:t>
      </w:r>
    </w:p>
    <w:p>
      <w:pPr>
        <w:pStyle w:val="BodyText"/>
        <w:spacing w:before="8"/>
        <w:rPr>
          <w:sz w:val="26"/>
        </w:rPr>
      </w:pPr>
    </w:p>
    <w:p>
      <w:pPr>
        <w:spacing w:after="0"/>
        <w:rPr>
          <w:sz w:val="26"/>
        </w:rPr>
        <w:sectPr>
          <w:pgSz w:w="11340" w:h="16840"/>
          <w:pgMar w:top="560" w:bottom="280" w:left="620" w:right="60"/>
        </w:sectPr>
      </w:pPr>
    </w:p>
    <w:p>
      <w:pPr>
        <w:pStyle w:val="BodyText"/>
        <w:spacing w:before="9"/>
        <w:rPr>
          <w:sz w:val="25"/>
        </w:rPr>
      </w:pPr>
    </w:p>
    <w:p>
      <w:pPr>
        <w:tabs>
          <w:tab w:pos="4292" w:val="left" w:leader="none"/>
        </w:tabs>
        <w:spacing w:before="0"/>
        <w:ind w:left="117" w:right="0" w:firstLine="0"/>
        <w:jc w:val="left"/>
        <w:rPr>
          <w:rFonts w:ascii="Arial"/>
          <w:sz w:val="16"/>
        </w:rPr>
      </w:pPr>
      <w:r>
        <w:rPr>
          <w:color w:val="231F20"/>
          <w:spacing w:val="-5"/>
          <w:position w:val="1"/>
          <w:sz w:val="22"/>
        </w:rPr>
        <w:t>68</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rPr>
          <w:b/>
        </w:rPr>
      </w:pPr>
    </w:p>
    <w:p>
      <w:pPr>
        <w:pStyle w:val="ListParagraph"/>
        <w:numPr>
          <w:ilvl w:val="0"/>
          <w:numId w:val="157"/>
        </w:numPr>
        <w:tabs>
          <w:tab w:pos="1200" w:val="left" w:leader="none"/>
        </w:tabs>
        <w:spacing w:line="225" w:lineRule="auto" w:before="0" w:after="0"/>
        <w:ind w:left="1199" w:right="106" w:hanging="403"/>
        <w:jc w:val="left"/>
        <w:rPr>
          <w:sz w:val="22"/>
        </w:rPr>
      </w:pPr>
      <w:r>
        <w:rPr>
          <w:color w:val="231F20"/>
          <w:sz w:val="22"/>
        </w:rPr>
        <w:t>internal</w:t>
      </w:r>
      <w:r>
        <w:rPr>
          <w:color w:val="231F20"/>
          <w:spacing w:val="80"/>
          <w:sz w:val="22"/>
        </w:rPr>
        <w:t> </w:t>
      </w:r>
      <w:r>
        <w:rPr>
          <w:color w:val="231F20"/>
          <w:sz w:val="22"/>
        </w:rPr>
        <w:t>quality</w:t>
      </w:r>
      <w:r>
        <w:rPr>
          <w:color w:val="231F20"/>
          <w:spacing w:val="80"/>
          <w:sz w:val="22"/>
        </w:rPr>
        <w:t> </w:t>
      </w:r>
      <w:r>
        <w:rPr>
          <w:color w:val="231F20"/>
          <w:sz w:val="22"/>
        </w:rPr>
        <w:t>characteristics</w:t>
      </w:r>
      <w:r>
        <w:rPr>
          <w:color w:val="231F20"/>
          <w:spacing w:val="80"/>
          <w:sz w:val="22"/>
        </w:rPr>
        <w:t> </w:t>
      </w:r>
      <w:r>
        <w:rPr>
          <w:color w:val="231F20"/>
          <w:sz w:val="22"/>
        </w:rPr>
        <w:t>such</w:t>
      </w:r>
      <w:r>
        <w:rPr>
          <w:color w:val="231F20"/>
          <w:spacing w:val="80"/>
          <w:sz w:val="22"/>
        </w:rPr>
        <w:t> </w:t>
      </w:r>
      <w:r>
        <w:rPr>
          <w:color w:val="231F20"/>
          <w:sz w:val="22"/>
        </w:rPr>
        <w:t>as</w:t>
      </w:r>
      <w:r>
        <w:rPr>
          <w:color w:val="231F20"/>
          <w:spacing w:val="80"/>
          <w:sz w:val="22"/>
        </w:rPr>
        <w:t> </w:t>
      </w:r>
      <w:r>
        <w:rPr>
          <w:color w:val="231F20"/>
          <w:sz w:val="22"/>
        </w:rPr>
        <w:t>feasibility,</w:t>
      </w:r>
      <w:r>
        <w:rPr>
          <w:color w:val="231F20"/>
          <w:spacing w:val="80"/>
          <w:sz w:val="22"/>
        </w:rPr>
        <w:t> </w:t>
      </w:r>
      <w:r>
        <w:rPr>
          <w:color w:val="231F20"/>
          <w:sz w:val="22"/>
        </w:rPr>
        <w:t>interoperability,</w:t>
      </w:r>
      <w:r>
        <w:rPr>
          <w:color w:val="231F20"/>
          <w:spacing w:val="80"/>
          <w:sz w:val="22"/>
        </w:rPr>
        <w:t> </w:t>
      </w:r>
      <w:r>
        <w:rPr>
          <w:color w:val="231F20"/>
          <w:sz w:val="22"/>
        </w:rPr>
        <w:t>portability,</w:t>
      </w:r>
      <w:r>
        <w:rPr>
          <w:color w:val="231F20"/>
          <w:spacing w:val="80"/>
          <w:sz w:val="22"/>
        </w:rPr>
        <w:t> </w:t>
      </w:r>
      <w:r>
        <w:rPr>
          <w:color w:val="231F20"/>
          <w:sz w:val="22"/>
        </w:rPr>
        <w:t>producibility, reusability, modifiability (including maintainability) and testability; and</w:t>
      </w:r>
    </w:p>
    <w:p>
      <w:pPr>
        <w:pStyle w:val="ListParagraph"/>
        <w:numPr>
          <w:ilvl w:val="0"/>
          <w:numId w:val="157"/>
        </w:numPr>
        <w:tabs>
          <w:tab w:pos="1200" w:val="left" w:leader="none"/>
        </w:tabs>
        <w:spacing w:line="240" w:lineRule="auto" w:before="171" w:after="0"/>
        <w:ind w:left="1199" w:right="0" w:hanging="512"/>
        <w:jc w:val="left"/>
        <w:rPr>
          <w:sz w:val="22"/>
        </w:rPr>
      </w:pPr>
      <w:r>
        <w:rPr>
          <w:color w:val="231F20"/>
          <w:sz w:val="22"/>
        </w:rPr>
        <w:t>performance</w:t>
      </w:r>
      <w:r>
        <w:rPr>
          <w:color w:val="231F20"/>
          <w:spacing w:val="-20"/>
          <w:sz w:val="22"/>
        </w:rPr>
        <w:t> </w:t>
      </w:r>
      <w:r>
        <w:rPr>
          <w:color w:val="231F20"/>
          <w:sz w:val="22"/>
        </w:rPr>
        <w:t>(quality)</w:t>
      </w:r>
      <w:r>
        <w:rPr>
          <w:color w:val="231F20"/>
          <w:spacing w:val="-18"/>
          <w:sz w:val="22"/>
        </w:rPr>
        <w:t> </w:t>
      </w:r>
      <w:r>
        <w:rPr>
          <w:color w:val="231F20"/>
          <w:sz w:val="22"/>
        </w:rPr>
        <w:t>attributes</w:t>
      </w:r>
      <w:r>
        <w:rPr>
          <w:color w:val="231F20"/>
          <w:spacing w:val="-17"/>
          <w:sz w:val="22"/>
        </w:rPr>
        <w:t> </w:t>
      </w:r>
      <w:r>
        <w:rPr>
          <w:color w:val="231F20"/>
          <w:sz w:val="22"/>
        </w:rPr>
        <w:t>such</w:t>
      </w:r>
      <w:r>
        <w:rPr>
          <w:color w:val="231F20"/>
          <w:spacing w:val="-18"/>
          <w:sz w:val="22"/>
        </w:rPr>
        <w:t> </w:t>
      </w:r>
      <w:r>
        <w:rPr>
          <w:color w:val="231F20"/>
          <w:sz w:val="22"/>
        </w:rPr>
        <w:t>as</w:t>
      </w:r>
      <w:r>
        <w:rPr>
          <w:color w:val="231F20"/>
          <w:spacing w:val="-17"/>
          <w:sz w:val="22"/>
        </w:rPr>
        <w:t> </w:t>
      </w:r>
      <w:r>
        <w:rPr>
          <w:color w:val="231F20"/>
          <w:sz w:val="22"/>
        </w:rPr>
        <w:t>jitter,</w:t>
      </w:r>
      <w:r>
        <w:rPr>
          <w:color w:val="231F20"/>
          <w:spacing w:val="-18"/>
          <w:sz w:val="22"/>
        </w:rPr>
        <w:t> </w:t>
      </w:r>
      <w:r>
        <w:rPr>
          <w:color w:val="231F20"/>
          <w:sz w:val="22"/>
        </w:rPr>
        <w:t>latency,</w:t>
      </w:r>
      <w:r>
        <w:rPr>
          <w:color w:val="231F20"/>
          <w:spacing w:val="-17"/>
          <w:sz w:val="22"/>
        </w:rPr>
        <w:t> </w:t>
      </w:r>
      <w:r>
        <w:rPr>
          <w:color w:val="231F20"/>
          <w:sz w:val="22"/>
        </w:rPr>
        <w:t>response</w:t>
      </w:r>
      <w:r>
        <w:rPr>
          <w:color w:val="231F20"/>
          <w:spacing w:val="-18"/>
          <w:sz w:val="22"/>
        </w:rPr>
        <w:t> </w:t>
      </w:r>
      <w:r>
        <w:rPr>
          <w:color w:val="231F20"/>
          <w:sz w:val="22"/>
        </w:rPr>
        <w:t>time,</w:t>
      </w:r>
      <w:r>
        <w:rPr>
          <w:color w:val="231F20"/>
          <w:spacing w:val="-17"/>
          <w:sz w:val="22"/>
        </w:rPr>
        <w:t> </w:t>
      </w:r>
      <w:r>
        <w:rPr>
          <w:color w:val="231F20"/>
          <w:sz w:val="22"/>
        </w:rPr>
        <w:t>schedulability</w:t>
      </w:r>
      <w:r>
        <w:rPr>
          <w:color w:val="231F20"/>
          <w:spacing w:val="-18"/>
          <w:sz w:val="22"/>
        </w:rPr>
        <w:t> </w:t>
      </w:r>
      <w:r>
        <w:rPr>
          <w:color w:val="231F20"/>
          <w:sz w:val="22"/>
        </w:rPr>
        <w:t>and</w:t>
      </w:r>
      <w:r>
        <w:rPr>
          <w:color w:val="231F20"/>
          <w:spacing w:val="-17"/>
          <w:sz w:val="22"/>
        </w:rPr>
        <w:t> </w:t>
      </w:r>
      <w:r>
        <w:rPr>
          <w:color w:val="231F20"/>
          <w:spacing w:val="-2"/>
          <w:sz w:val="22"/>
        </w:rPr>
        <w:t>throughput.</w:t>
      </w:r>
    </w:p>
    <w:p>
      <w:pPr>
        <w:pStyle w:val="Heading5"/>
        <w:numPr>
          <w:ilvl w:val="2"/>
          <w:numId w:val="156"/>
        </w:numPr>
        <w:tabs>
          <w:tab w:pos="1535" w:val="left" w:leader="none"/>
        </w:tabs>
        <w:spacing w:line="240" w:lineRule="auto" w:before="228" w:after="0"/>
        <w:ind w:left="1534" w:right="0" w:hanging="738"/>
        <w:jc w:val="left"/>
      </w:pPr>
      <w:r>
        <w:rPr>
          <w:color w:val="231F20"/>
          <w:spacing w:val="-2"/>
        </w:rPr>
        <w:t>Architectural</w:t>
      </w:r>
      <w:r>
        <w:rPr>
          <w:color w:val="231F20"/>
          <w:spacing w:val="12"/>
        </w:rPr>
        <w:t> </w:t>
      </w:r>
      <w:r>
        <w:rPr>
          <w:color w:val="231F20"/>
          <w:spacing w:val="-2"/>
        </w:rPr>
        <w:t>analysis</w:t>
      </w:r>
    </w:p>
    <w:p>
      <w:pPr>
        <w:pStyle w:val="BodyText"/>
        <w:spacing w:line="225" w:lineRule="auto" w:before="188"/>
        <w:ind w:left="797" w:right="107" w:hanging="1"/>
        <w:jc w:val="both"/>
      </w:pPr>
      <w:r>
        <w:rPr>
          <w:color w:val="231F20"/>
        </w:rPr>
        <w:t>In QUASAR</w:t>
      </w:r>
      <w:r>
        <w:rPr>
          <w:color w:val="231F20"/>
          <w:position w:val="6"/>
          <w:sz w:val="16"/>
        </w:rPr>
        <w:t>[</w:t>
      </w:r>
      <w:hyperlink w:history="true" w:anchor="_bookmark135">
        <w:r>
          <w:rPr>
            <w:color w:val="053CF5"/>
            <w:position w:val="6"/>
            <w:sz w:val="16"/>
            <w:u w:val="single" w:color="053CF5"/>
          </w:rPr>
          <w:t>65</w:t>
        </w:r>
      </w:hyperlink>
      <w:r>
        <w:rPr>
          <w:color w:val="231F20"/>
          <w:position w:val="6"/>
          <w:sz w:val="16"/>
        </w:rPr>
        <w:t>][</w:t>
      </w:r>
      <w:hyperlink w:history="true" w:anchor="_bookmark136">
        <w:r>
          <w:rPr>
            <w:color w:val="053CF5"/>
            <w:position w:val="6"/>
            <w:sz w:val="16"/>
            <w:u w:val="single" w:color="053CF5"/>
          </w:rPr>
          <w:t>66</w:t>
        </w:r>
      </w:hyperlink>
      <w:r>
        <w:rPr>
          <w:color w:val="231F20"/>
          <w:position w:val="6"/>
          <w:sz w:val="16"/>
        </w:rPr>
        <w:t>]</w:t>
      </w:r>
      <w:r>
        <w:rPr>
          <w:color w:val="231F20"/>
          <w:spacing w:val="40"/>
          <w:position w:val="6"/>
          <w:sz w:val="16"/>
        </w:rPr>
        <w:t> </w:t>
      </w:r>
      <w:r>
        <w:rPr>
          <w:color w:val="231F20"/>
        </w:rPr>
        <w:t>the achievement of quality is described in quality cases which are based on a generalization</w:t>
      </w:r>
      <w:r>
        <w:rPr>
          <w:color w:val="231F20"/>
          <w:spacing w:val="-7"/>
        </w:rPr>
        <w:t> </w:t>
      </w:r>
      <w:r>
        <w:rPr>
          <w:color w:val="231F20"/>
        </w:rPr>
        <w:t>of</w:t>
      </w:r>
      <w:r>
        <w:rPr>
          <w:color w:val="231F20"/>
          <w:spacing w:val="-6"/>
        </w:rPr>
        <w:t> </w:t>
      </w:r>
      <w:r>
        <w:rPr>
          <w:color w:val="231F20"/>
        </w:rPr>
        <w:t>safety/assurance</w:t>
      </w:r>
      <w:r>
        <w:rPr>
          <w:color w:val="231F20"/>
          <w:spacing w:val="-6"/>
        </w:rPr>
        <w:t> </w:t>
      </w:r>
      <w:r>
        <w:rPr>
          <w:color w:val="231F20"/>
        </w:rPr>
        <w:t>cases</w:t>
      </w:r>
      <w:r>
        <w:rPr>
          <w:color w:val="231F20"/>
          <w:spacing w:val="-6"/>
        </w:rPr>
        <w:t> </w:t>
      </w:r>
      <w:r>
        <w:rPr>
          <w:color w:val="231F20"/>
        </w:rPr>
        <w:t>and</w:t>
      </w:r>
      <w:r>
        <w:rPr>
          <w:color w:val="231F20"/>
          <w:spacing w:val="-6"/>
        </w:rPr>
        <w:t> </w:t>
      </w:r>
      <w:r>
        <w:rPr>
          <w:color w:val="231F20"/>
        </w:rPr>
        <w:t>are</w:t>
      </w:r>
      <w:r>
        <w:rPr>
          <w:color w:val="231F20"/>
          <w:spacing w:val="-6"/>
        </w:rPr>
        <w:t> </w:t>
      </w:r>
      <w:r>
        <w:rPr>
          <w:color w:val="231F20"/>
        </w:rPr>
        <w:t>formed</w:t>
      </w:r>
      <w:r>
        <w:rPr>
          <w:color w:val="231F20"/>
          <w:spacing w:val="-6"/>
        </w:rPr>
        <w:t> </w:t>
      </w:r>
      <w:r>
        <w:rPr>
          <w:color w:val="231F20"/>
        </w:rPr>
        <w:t>from</w:t>
      </w:r>
      <w:r>
        <w:rPr>
          <w:color w:val="231F20"/>
          <w:spacing w:val="-6"/>
        </w:rPr>
        <w:t> </w:t>
      </w:r>
      <w:r>
        <w:rPr>
          <w:color w:val="231F20"/>
        </w:rPr>
        <w:t>the</w:t>
      </w:r>
      <w:r>
        <w:rPr>
          <w:color w:val="231F20"/>
          <w:spacing w:val="-6"/>
        </w:rPr>
        <w:t> </w:t>
      </w:r>
      <w:r>
        <w:rPr>
          <w:color w:val="231F20"/>
        </w:rPr>
        <w:t>recording</w:t>
      </w:r>
      <w:r>
        <w:rPr>
          <w:color w:val="231F20"/>
          <w:spacing w:val="-7"/>
        </w:rPr>
        <w:t> </w:t>
      </w:r>
      <w:r>
        <w:rPr>
          <w:color w:val="231F20"/>
        </w:rPr>
        <w:t>of</w:t>
      </w:r>
      <w:r>
        <w:rPr>
          <w:color w:val="231F20"/>
          <w:spacing w:val="-6"/>
        </w:rPr>
        <w:t> </w:t>
      </w:r>
      <w:r>
        <w:rPr>
          <w:color w:val="231F20"/>
        </w:rPr>
        <w:t>quality</w:t>
      </w:r>
      <w:r>
        <w:rPr>
          <w:color w:val="231F20"/>
          <w:spacing w:val="-6"/>
        </w:rPr>
        <w:t> </w:t>
      </w:r>
      <w:r>
        <w:rPr>
          <w:color w:val="231F20"/>
        </w:rPr>
        <w:t>claims</w:t>
      </w:r>
      <w:r>
        <w:rPr>
          <w:color w:val="231F20"/>
          <w:spacing w:val="-6"/>
        </w:rPr>
        <w:t> </w:t>
      </w:r>
      <w:r>
        <w:rPr>
          <w:color w:val="231F20"/>
        </w:rPr>
        <w:t>concerning the satisfaction of quality goals and non-functional requirements supported by clear and compelling arguments and sufficient and credible evidence. They are restricted to the level of detail appropriate</w:t>
      </w:r>
      <w:r>
        <w:rPr>
          <w:color w:val="231F20"/>
          <w:spacing w:val="80"/>
          <w:w w:val="150"/>
        </w:rPr>
        <w:t> </w:t>
      </w:r>
      <w:r>
        <w:rPr>
          <w:color w:val="231F20"/>
        </w:rPr>
        <w:t>for a system architecture description and the arguments may be simplified as compared with those</w:t>
      </w:r>
      <w:r>
        <w:rPr>
          <w:color w:val="231F20"/>
          <w:spacing w:val="40"/>
        </w:rPr>
        <w:t> </w:t>
      </w:r>
      <w:r>
        <w:rPr>
          <w:color w:val="231F20"/>
        </w:rPr>
        <w:t>used in safety/assurance cases.</w:t>
      </w:r>
    </w:p>
    <w:p>
      <w:pPr>
        <w:pStyle w:val="BodyText"/>
        <w:spacing w:line="225" w:lineRule="auto" w:before="181"/>
        <w:ind w:left="797" w:right="106"/>
        <w:jc w:val="both"/>
      </w:pPr>
      <w:r>
        <w:rPr>
          <w:color w:val="231F20"/>
        </w:rPr>
        <w:t>The</w:t>
      </w:r>
      <w:r>
        <w:rPr>
          <w:color w:val="231F20"/>
          <w:spacing w:val="40"/>
        </w:rPr>
        <w:t> </w:t>
      </w:r>
      <w:r>
        <w:rPr>
          <w:color w:val="231F20"/>
        </w:rPr>
        <w:t>quality</w:t>
      </w:r>
      <w:r>
        <w:rPr>
          <w:color w:val="231F20"/>
          <w:spacing w:val="40"/>
        </w:rPr>
        <w:t> </w:t>
      </w:r>
      <w:r>
        <w:rPr>
          <w:color w:val="231F20"/>
        </w:rPr>
        <w:t>characteristics</w:t>
      </w:r>
      <w:r>
        <w:rPr>
          <w:color w:val="231F20"/>
          <w:spacing w:val="40"/>
        </w:rPr>
        <w:t> </w:t>
      </w:r>
      <w:r>
        <w:rPr>
          <w:color w:val="231F20"/>
        </w:rPr>
        <w:t>and</w:t>
      </w:r>
      <w:r>
        <w:rPr>
          <w:color w:val="231F20"/>
          <w:spacing w:val="40"/>
        </w:rPr>
        <w:t> </w:t>
      </w:r>
      <w:r>
        <w:rPr>
          <w:color w:val="231F20"/>
        </w:rPr>
        <w:t>attributes</w:t>
      </w:r>
      <w:r>
        <w:rPr>
          <w:color w:val="231F20"/>
          <w:spacing w:val="40"/>
        </w:rPr>
        <w:t> </w:t>
      </w:r>
      <w:r>
        <w:rPr>
          <w:color w:val="231F20"/>
        </w:rPr>
        <w:t>which</w:t>
      </w:r>
      <w:r>
        <w:rPr>
          <w:color w:val="231F20"/>
          <w:spacing w:val="40"/>
        </w:rPr>
        <w:t> </w:t>
      </w:r>
      <w:r>
        <w:rPr>
          <w:color w:val="231F20"/>
        </w:rPr>
        <w:t>are</w:t>
      </w:r>
      <w:r>
        <w:rPr>
          <w:color w:val="231F20"/>
          <w:spacing w:val="40"/>
        </w:rPr>
        <w:t> </w:t>
      </w:r>
      <w:r>
        <w:rPr>
          <w:color w:val="231F20"/>
        </w:rPr>
        <w:t>to</w:t>
      </w:r>
      <w:r>
        <w:rPr>
          <w:color w:val="231F20"/>
          <w:spacing w:val="40"/>
        </w:rPr>
        <w:t> </w:t>
      </w:r>
      <w:r>
        <w:rPr>
          <w:color w:val="231F20"/>
        </w:rPr>
        <w:t>be</w:t>
      </w:r>
      <w:r>
        <w:rPr>
          <w:color w:val="231F20"/>
          <w:spacing w:val="40"/>
        </w:rPr>
        <w:t> </w:t>
      </w:r>
      <w:r>
        <w:rPr>
          <w:color w:val="231F20"/>
        </w:rPr>
        <w:t>assessed</w:t>
      </w:r>
      <w:r>
        <w:rPr>
          <w:color w:val="231F20"/>
          <w:spacing w:val="40"/>
        </w:rPr>
        <w:t> </w:t>
      </w:r>
      <w:r>
        <w:rPr>
          <w:color w:val="231F20"/>
        </w:rPr>
        <w:t>may</w:t>
      </w:r>
      <w:r>
        <w:rPr>
          <w:color w:val="231F20"/>
          <w:spacing w:val="40"/>
        </w:rPr>
        <w:t> </w:t>
      </w:r>
      <w:r>
        <w:rPr>
          <w:color w:val="231F20"/>
        </w:rPr>
        <w:t>be</w:t>
      </w:r>
      <w:r>
        <w:rPr>
          <w:color w:val="231F20"/>
          <w:spacing w:val="40"/>
        </w:rPr>
        <w:t> </w:t>
      </w:r>
      <w:r>
        <w:rPr>
          <w:color w:val="231F20"/>
        </w:rPr>
        <w:t>structured</w:t>
      </w:r>
      <w:r>
        <w:rPr>
          <w:color w:val="231F20"/>
          <w:spacing w:val="40"/>
        </w:rPr>
        <w:t> </w:t>
      </w:r>
      <w:r>
        <w:rPr>
          <w:color w:val="231F20"/>
        </w:rPr>
        <w:t>by</w:t>
      </w:r>
      <w:r>
        <w:rPr>
          <w:color w:val="231F20"/>
          <w:spacing w:val="40"/>
        </w:rPr>
        <w:t> </w:t>
      </w:r>
      <w:r>
        <w:rPr>
          <w:color w:val="231F20"/>
        </w:rPr>
        <w:t>tiering these quality factors (as requirements cases) or by relating them to specific system entities such as subsystems,</w:t>
      </w:r>
      <w:r>
        <w:rPr>
          <w:color w:val="231F20"/>
          <w:spacing w:val="40"/>
        </w:rPr>
        <w:t> </w:t>
      </w:r>
      <w:r>
        <w:rPr>
          <w:color w:val="231F20"/>
        </w:rPr>
        <w:t>with</w:t>
      </w:r>
      <w:r>
        <w:rPr>
          <w:color w:val="231F20"/>
          <w:spacing w:val="40"/>
        </w:rPr>
        <w:t> </w:t>
      </w:r>
      <w:r>
        <w:rPr>
          <w:color w:val="231F20"/>
        </w:rPr>
        <w:t>the</w:t>
      </w:r>
      <w:r>
        <w:rPr>
          <w:color w:val="231F20"/>
          <w:spacing w:val="40"/>
        </w:rPr>
        <w:t> </w:t>
      </w:r>
      <w:r>
        <w:rPr>
          <w:color w:val="231F20"/>
        </w:rPr>
        <w:t>former</w:t>
      </w:r>
      <w:r>
        <w:rPr>
          <w:color w:val="231F20"/>
          <w:spacing w:val="40"/>
        </w:rPr>
        <w:t> </w:t>
      </w:r>
      <w:r>
        <w:rPr>
          <w:color w:val="231F20"/>
        </w:rPr>
        <w:t>approach</w:t>
      </w:r>
      <w:r>
        <w:rPr>
          <w:color w:val="231F20"/>
          <w:spacing w:val="40"/>
        </w:rPr>
        <w:t> </w:t>
      </w:r>
      <w:r>
        <w:rPr>
          <w:color w:val="231F20"/>
        </w:rPr>
        <w:t>being</w:t>
      </w:r>
      <w:r>
        <w:rPr>
          <w:color w:val="231F20"/>
          <w:spacing w:val="40"/>
        </w:rPr>
        <w:t> </w:t>
      </w:r>
      <w:r>
        <w:rPr>
          <w:color w:val="231F20"/>
        </w:rPr>
        <w:t>preferred.</w:t>
      </w:r>
      <w:r>
        <w:rPr>
          <w:color w:val="231F20"/>
          <w:spacing w:val="40"/>
        </w:rPr>
        <w:t> </w:t>
      </w:r>
      <w:r>
        <w:rPr>
          <w:color w:val="231F20"/>
        </w:rPr>
        <w:t>This</w:t>
      </w:r>
      <w:r>
        <w:rPr>
          <w:color w:val="231F20"/>
          <w:spacing w:val="40"/>
        </w:rPr>
        <w:t> </w:t>
      </w:r>
      <w:r>
        <w:rPr>
          <w:color w:val="231F20"/>
        </w:rPr>
        <w:t>can</w:t>
      </w:r>
      <w:r>
        <w:rPr>
          <w:color w:val="231F20"/>
          <w:spacing w:val="40"/>
        </w:rPr>
        <w:t> </w:t>
      </w:r>
      <w:r>
        <w:rPr>
          <w:color w:val="231F20"/>
        </w:rPr>
        <w:t>be</w:t>
      </w:r>
      <w:r>
        <w:rPr>
          <w:color w:val="231F20"/>
          <w:spacing w:val="40"/>
        </w:rPr>
        <w:t> </w:t>
      </w:r>
      <w:r>
        <w:rPr>
          <w:color w:val="231F20"/>
        </w:rPr>
        <w:t>achieved</w:t>
      </w:r>
      <w:r>
        <w:rPr>
          <w:color w:val="231F20"/>
          <w:spacing w:val="40"/>
        </w:rPr>
        <w:t> </w:t>
      </w:r>
      <w:r>
        <w:rPr>
          <w:color w:val="231F20"/>
        </w:rPr>
        <w:t>through</w:t>
      </w:r>
      <w:r>
        <w:rPr>
          <w:color w:val="231F20"/>
          <w:spacing w:val="40"/>
        </w:rPr>
        <w:t> </w:t>
      </w:r>
      <w:r>
        <w:rPr>
          <w:color w:val="231F20"/>
        </w:rPr>
        <w:t>structuring</w:t>
      </w:r>
      <w:r>
        <w:rPr>
          <w:color w:val="231F20"/>
          <w:spacing w:val="40"/>
        </w:rPr>
        <w:t> </w:t>
      </w:r>
      <w:r>
        <w:rPr>
          <w:color w:val="231F20"/>
        </w:rPr>
        <w:t>of the corresponding claims. Each of the leaf node quality factors can then be assessed based on the formulation of a specific claim.</w:t>
      </w:r>
    </w:p>
    <w:p>
      <w:pPr>
        <w:pStyle w:val="BodyText"/>
        <w:spacing w:line="225" w:lineRule="auto" w:before="182"/>
        <w:ind w:left="797" w:right="107"/>
        <w:jc w:val="both"/>
      </w:pPr>
      <w:r>
        <w:rPr>
          <w:color w:val="231F20"/>
        </w:rPr>
        <w:t>Assessors probe the quality cases for their weaknesses and potential risk, and the structuring of the quality characteristics and attributes for their veracity. The assessors determine assessment results</w:t>
      </w:r>
      <w:r>
        <w:rPr>
          <w:color w:val="231F20"/>
          <w:spacing w:val="80"/>
        </w:rPr>
        <w:t> </w:t>
      </w:r>
      <w:r>
        <w:rPr>
          <w:color w:val="231F20"/>
        </w:rPr>
        <w:t>and provide corresponding reports.</w:t>
      </w:r>
    </w:p>
    <w:p>
      <w:pPr>
        <w:pStyle w:val="BodyText"/>
        <w:spacing w:line="225" w:lineRule="auto" w:before="183"/>
        <w:ind w:left="797" w:right="107" w:hanging="1"/>
        <w:jc w:val="both"/>
      </w:pPr>
      <w:hyperlink w:history="true" w:anchor="_bookmark94">
        <w:r>
          <w:rPr>
            <w:color w:val="053CF5"/>
            <w:u w:val="single" w:color="053CF5"/>
          </w:rPr>
          <w:t>Figure D.2</w:t>
        </w:r>
      </w:hyperlink>
      <w:r>
        <w:rPr>
          <w:color w:val="053CF5"/>
        </w:rPr>
        <w:t> </w:t>
      </w:r>
      <w:r>
        <w:rPr>
          <w:color w:val="231F20"/>
        </w:rPr>
        <w:t>below shows how QUASAR and the associated structuring of quality characteristics and attributes conforms with the architecture evaluation framework tiers as defined in this document.</w:t>
      </w:r>
    </w:p>
    <w:p>
      <w:pPr>
        <w:pStyle w:val="BodyText"/>
        <w:spacing w:before="2"/>
        <w:rPr>
          <w:sz w:val="18"/>
        </w:rPr>
      </w:pPr>
      <w:r>
        <w:rPr/>
        <w:drawing>
          <wp:anchor distT="0" distB="0" distL="0" distR="0" allowOverlap="1" layoutInCell="1" locked="0" behindDoc="0" simplePos="0" relativeHeight="74">
            <wp:simplePos x="0" y="0"/>
            <wp:positionH relativeFrom="page">
              <wp:posOffset>2164143</wp:posOffset>
            </wp:positionH>
            <wp:positionV relativeFrom="paragraph">
              <wp:posOffset>150580</wp:posOffset>
            </wp:positionV>
            <wp:extent cx="3580370" cy="2584704"/>
            <wp:effectExtent l="0" t="0" r="0" b="0"/>
            <wp:wrapTopAndBottom/>
            <wp:docPr id="111" name="image331.jpeg"/>
            <wp:cNvGraphicFramePr>
              <a:graphicFrameLocks noChangeAspect="1"/>
            </wp:cNvGraphicFramePr>
            <a:graphic>
              <a:graphicData uri="http://schemas.openxmlformats.org/drawingml/2006/picture">
                <pic:pic>
                  <pic:nvPicPr>
                    <pic:cNvPr id="112" name="image331.jpeg"/>
                    <pic:cNvPicPr/>
                  </pic:nvPicPr>
                  <pic:blipFill>
                    <a:blip r:embed="rId354" cstate="print"/>
                    <a:stretch>
                      <a:fillRect/>
                    </a:stretch>
                  </pic:blipFill>
                  <pic:spPr>
                    <a:xfrm>
                      <a:off x="0" y="0"/>
                      <a:ext cx="3580370" cy="2584704"/>
                    </a:xfrm>
                    <a:prstGeom prst="rect">
                      <a:avLst/>
                    </a:prstGeom>
                  </pic:spPr>
                </pic:pic>
              </a:graphicData>
            </a:graphic>
          </wp:anchor>
        </w:drawing>
      </w:r>
    </w:p>
    <w:p>
      <w:pPr>
        <w:pStyle w:val="BodyText"/>
        <w:spacing w:before="1"/>
        <w:rPr>
          <w:sz w:val="33"/>
        </w:rPr>
      </w:pPr>
    </w:p>
    <w:p>
      <w:pPr>
        <w:spacing w:before="0"/>
        <w:ind w:left="794" w:right="107" w:firstLine="0"/>
        <w:jc w:val="center"/>
        <w:rPr>
          <w:b/>
          <w:sz w:val="22"/>
        </w:rPr>
      </w:pPr>
      <w:r>
        <w:rPr>
          <w:b/>
          <w:color w:val="231F20"/>
          <w:sz w:val="22"/>
        </w:rPr>
        <w:t>Fi</w:t>
      </w:r>
      <w:bookmarkStart w:name="_bookmark94" w:id="161"/>
      <w:bookmarkEnd w:id="161"/>
      <w:r>
        <w:rPr>
          <w:b/>
          <w:color w:val="231F20"/>
          <w:sz w:val="22"/>
        </w:rPr>
        <w:t>g</w:t>
      </w:r>
      <w:r>
        <w:rPr>
          <w:b/>
          <w:color w:val="231F20"/>
          <w:sz w:val="22"/>
        </w:rPr>
        <w:t>ure</w:t>
      </w:r>
      <w:r>
        <w:rPr>
          <w:b/>
          <w:color w:val="231F20"/>
          <w:spacing w:val="2"/>
          <w:sz w:val="22"/>
        </w:rPr>
        <w:t> </w:t>
      </w:r>
      <w:r>
        <w:rPr>
          <w:b/>
          <w:color w:val="231F20"/>
          <w:sz w:val="22"/>
        </w:rPr>
        <w:t>D.2</w:t>
      </w:r>
      <w:r>
        <w:rPr>
          <w:b/>
          <w:color w:val="231F20"/>
          <w:spacing w:val="4"/>
          <w:sz w:val="22"/>
        </w:rPr>
        <w:t> </w:t>
      </w:r>
      <w:r>
        <w:rPr>
          <w:b/>
          <w:color w:val="231F20"/>
          <w:sz w:val="22"/>
        </w:rPr>
        <w:t>—</w:t>
      </w:r>
      <w:r>
        <w:rPr>
          <w:b/>
          <w:color w:val="231F20"/>
          <w:spacing w:val="3"/>
          <w:sz w:val="22"/>
        </w:rPr>
        <w:t> </w:t>
      </w:r>
      <w:r>
        <w:rPr>
          <w:b/>
          <w:color w:val="231F20"/>
          <w:sz w:val="22"/>
        </w:rPr>
        <w:t>Correspondence</w:t>
      </w:r>
      <w:r>
        <w:rPr>
          <w:b/>
          <w:color w:val="231F20"/>
          <w:spacing w:val="5"/>
          <w:sz w:val="22"/>
        </w:rPr>
        <w:t> </w:t>
      </w:r>
      <w:r>
        <w:rPr>
          <w:b/>
          <w:color w:val="231F20"/>
          <w:sz w:val="22"/>
        </w:rPr>
        <w:t>of</w:t>
      </w:r>
      <w:r>
        <w:rPr>
          <w:b/>
          <w:color w:val="231F20"/>
          <w:spacing w:val="4"/>
          <w:sz w:val="22"/>
        </w:rPr>
        <w:t> </w:t>
      </w:r>
      <w:r>
        <w:rPr>
          <w:b/>
          <w:color w:val="231F20"/>
          <w:sz w:val="22"/>
        </w:rPr>
        <w:t>QUASAR</w:t>
      </w:r>
      <w:r>
        <w:rPr>
          <w:b/>
          <w:color w:val="231F20"/>
          <w:spacing w:val="5"/>
          <w:sz w:val="22"/>
        </w:rPr>
        <w:t> </w:t>
      </w:r>
      <w:r>
        <w:rPr>
          <w:b/>
          <w:color w:val="231F20"/>
          <w:sz w:val="22"/>
        </w:rPr>
        <w:t>concepts</w:t>
      </w:r>
      <w:r>
        <w:rPr>
          <w:b/>
          <w:color w:val="231F20"/>
          <w:spacing w:val="3"/>
          <w:sz w:val="22"/>
        </w:rPr>
        <w:t> </w:t>
      </w:r>
      <w:r>
        <w:rPr>
          <w:b/>
          <w:color w:val="231F20"/>
          <w:sz w:val="22"/>
        </w:rPr>
        <w:t>with</w:t>
      </w:r>
      <w:r>
        <w:rPr>
          <w:b/>
          <w:color w:val="231F20"/>
          <w:spacing w:val="5"/>
          <w:sz w:val="22"/>
        </w:rPr>
        <w:t> </w:t>
      </w:r>
      <w:r>
        <w:rPr>
          <w:b/>
          <w:color w:val="231F20"/>
          <w:sz w:val="22"/>
        </w:rPr>
        <w:t>those</w:t>
      </w:r>
      <w:r>
        <w:rPr>
          <w:b/>
          <w:color w:val="231F20"/>
          <w:spacing w:val="5"/>
          <w:sz w:val="22"/>
        </w:rPr>
        <w:t> </w:t>
      </w:r>
      <w:r>
        <w:rPr>
          <w:b/>
          <w:color w:val="231F20"/>
          <w:sz w:val="22"/>
        </w:rPr>
        <w:t>advocated</w:t>
      </w:r>
      <w:r>
        <w:rPr>
          <w:b/>
          <w:color w:val="231F20"/>
          <w:spacing w:val="3"/>
          <w:sz w:val="22"/>
        </w:rPr>
        <w:t> </w:t>
      </w:r>
      <w:r>
        <w:rPr>
          <w:b/>
          <w:color w:val="231F20"/>
          <w:sz w:val="22"/>
        </w:rPr>
        <w:t>in</w:t>
      </w:r>
      <w:r>
        <w:rPr>
          <w:b/>
          <w:color w:val="231F20"/>
          <w:spacing w:val="5"/>
          <w:sz w:val="22"/>
        </w:rPr>
        <w:t> </w:t>
      </w:r>
      <w:r>
        <w:rPr>
          <w:b/>
          <w:color w:val="231F20"/>
          <w:sz w:val="22"/>
        </w:rPr>
        <w:t>this</w:t>
      </w:r>
      <w:r>
        <w:rPr>
          <w:b/>
          <w:color w:val="231F20"/>
          <w:spacing w:val="4"/>
          <w:sz w:val="22"/>
        </w:rPr>
        <w:t> </w:t>
      </w:r>
      <w:r>
        <w:rPr>
          <w:b/>
          <w:color w:val="231F20"/>
          <w:spacing w:val="-2"/>
          <w:sz w:val="22"/>
        </w:rPr>
        <w:t>document</w:t>
      </w:r>
    </w:p>
    <w:p>
      <w:pPr>
        <w:pStyle w:val="BodyText"/>
        <w:spacing w:before="2"/>
        <w:rPr>
          <w:b/>
          <w:sz w:val="35"/>
        </w:rPr>
      </w:pPr>
    </w:p>
    <w:p>
      <w:pPr>
        <w:pStyle w:val="Heading5"/>
        <w:numPr>
          <w:ilvl w:val="2"/>
          <w:numId w:val="156"/>
        </w:numPr>
        <w:tabs>
          <w:tab w:pos="1535" w:val="left" w:leader="none"/>
        </w:tabs>
        <w:spacing w:line="240" w:lineRule="auto" w:before="0" w:after="0"/>
        <w:ind w:left="1534" w:right="0" w:hanging="738"/>
        <w:jc w:val="left"/>
      </w:pPr>
      <w:r>
        <w:rPr>
          <w:color w:val="231F20"/>
        </w:rPr>
        <w:t>Evaluation</w:t>
      </w:r>
      <w:r>
        <w:rPr>
          <w:color w:val="231F20"/>
          <w:spacing w:val="-8"/>
        </w:rPr>
        <w:t> </w:t>
      </w:r>
      <w:r>
        <w:rPr>
          <w:color w:val="231F20"/>
        </w:rPr>
        <w:t>plan</w:t>
      </w:r>
      <w:r>
        <w:rPr>
          <w:color w:val="231F20"/>
          <w:spacing w:val="-8"/>
        </w:rPr>
        <w:t> </w:t>
      </w:r>
      <w:r>
        <w:rPr>
          <w:color w:val="231F20"/>
        </w:rPr>
        <w:t>and</w:t>
      </w:r>
      <w:r>
        <w:rPr>
          <w:color w:val="231F20"/>
          <w:spacing w:val="-7"/>
        </w:rPr>
        <w:t> </w:t>
      </w:r>
      <w:r>
        <w:rPr>
          <w:color w:val="231F20"/>
          <w:spacing w:val="-2"/>
        </w:rPr>
        <w:t>report</w:t>
      </w:r>
    </w:p>
    <w:p>
      <w:pPr>
        <w:pStyle w:val="BodyText"/>
        <w:spacing w:before="175"/>
        <w:ind w:left="797"/>
        <w:jc w:val="both"/>
      </w:pPr>
      <w:r>
        <w:rPr>
          <w:color w:val="231F20"/>
        </w:rPr>
        <w:t>QUASAR</w:t>
      </w:r>
      <w:r>
        <w:rPr>
          <w:color w:val="231F20"/>
          <w:position w:val="6"/>
          <w:sz w:val="16"/>
        </w:rPr>
        <w:t>[</w:t>
      </w:r>
      <w:hyperlink w:history="true" w:anchor="_bookmark135">
        <w:r>
          <w:rPr>
            <w:color w:val="053CF5"/>
            <w:position w:val="6"/>
            <w:sz w:val="16"/>
            <w:u w:val="single" w:color="053CF5"/>
          </w:rPr>
          <w:t>65</w:t>
        </w:r>
      </w:hyperlink>
      <w:r>
        <w:rPr>
          <w:color w:val="231F20"/>
          <w:position w:val="6"/>
          <w:sz w:val="16"/>
        </w:rPr>
        <w:t>][</w:t>
      </w:r>
      <w:hyperlink w:history="true" w:anchor="_bookmark136">
        <w:r>
          <w:rPr>
            <w:color w:val="053CF5"/>
            <w:position w:val="6"/>
            <w:sz w:val="16"/>
            <w:u w:val="single" w:color="053CF5"/>
          </w:rPr>
          <w:t>66</w:t>
        </w:r>
      </w:hyperlink>
      <w:r>
        <w:rPr>
          <w:color w:val="231F20"/>
          <w:position w:val="6"/>
          <w:sz w:val="16"/>
        </w:rPr>
        <w:t>]</w:t>
      </w:r>
      <w:r>
        <w:rPr>
          <w:color w:val="231F20"/>
          <w:spacing w:val="18"/>
          <w:position w:val="6"/>
          <w:sz w:val="16"/>
        </w:rPr>
        <w:t> </w:t>
      </w:r>
      <w:r>
        <w:rPr>
          <w:color w:val="231F20"/>
        </w:rPr>
        <w:t>says</w:t>
      </w:r>
      <w:r>
        <w:rPr>
          <w:color w:val="231F20"/>
          <w:spacing w:val="6"/>
        </w:rPr>
        <w:t> </w:t>
      </w:r>
      <w:r>
        <w:rPr>
          <w:color w:val="231F20"/>
        </w:rPr>
        <w:t>nothing</w:t>
      </w:r>
      <w:r>
        <w:rPr>
          <w:color w:val="231F20"/>
          <w:spacing w:val="5"/>
        </w:rPr>
        <w:t> </w:t>
      </w:r>
      <w:r>
        <w:rPr>
          <w:color w:val="231F20"/>
        </w:rPr>
        <w:t>about</w:t>
      </w:r>
      <w:r>
        <w:rPr>
          <w:color w:val="231F20"/>
          <w:spacing w:val="5"/>
        </w:rPr>
        <w:t> </w:t>
      </w:r>
      <w:r>
        <w:rPr>
          <w:color w:val="231F20"/>
        </w:rPr>
        <w:t>the</w:t>
      </w:r>
      <w:r>
        <w:rPr>
          <w:color w:val="231F20"/>
          <w:spacing w:val="6"/>
        </w:rPr>
        <w:t> </w:t>
      </w:r>
      <w:r>
        <w:rPr>
          <w:color w:val="231F20"/>
        </w:rPr>
        <w:t>evaluation</w:t>
      </w:r>
      <w:r>
        <w:rPr>
          <w:color w:val="231F20"/>
          <w:spacing w:val="5"/>
        </w:rPr>
        <w:t> </w:t>
      </w:r>
      <w:r>
        <w:rPr>
          <w:color w:val="231F20"/>
        </w:rPr>
        <w:t>plan</w:t>
      </w:r>
      <w:r>
        <w:rPr>
          <w:color w:val="231F20"/>
          <w:spacing w:val="5"/>
        </w:rPr>
        <w:t> </w:t>
      </w:r>
      <w:r>
        <w:rPr>
          <w:color w:val="231F20"/>
        </w:rPr>
        <w:t>and</w:t>
      </w:r>
      <w:r>
        <w:rPr>
          <w:color w:val="231F20"/>
          <w:spacing w:val="6"/>
        </w:rPr>
        <w:t> </w:t>
      </w:r>
      <w:r>
        <w:rPr>
          <w:color w:val="231F20"/>
          <w:spacing w:val="-2"/>
        </w:rPr>
        <w:t>report.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7"/>
        </w:rPr>
      </w:pPr>
    </w:p>
    <w:p>
      <w:pPr>
        <w:spacing w:after="0"/>
        <w:rPr>
          <w:sz w:val="27"/>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69</w:t>
      </w:r>
    </w:p>
    <w:p>
      <w:pPr>
        <w:spacing w:after="0"/>
        <w:jc w:val="left"/>
        <w:rPr>
          <w:sz w:val="22"/>
        </w:rPr>
        <w:sectPr>
          <w:type w:val="continuous"/>
          <w:pgSz w:w="11340" w:h="16840"/>
          <w:pgMar w:top="360" w:bottom="280" w:left="620" w:right="60"/>
          <w:cols w:num="2" w:equalWidth="0">
            <w:col w:w="3628" w:space="40"/>
            <w:col w:w="6992"/>
          </w:cols>
        </w:sectPr>
      </w:pPr>
    </w:p>
    <w:p>
      <w:pPr>
        <w:spacing w:before="89"/>
        <w:ind w:left="117" w:right="0" w:firstLine="0"/>
        <w:jc w:val="left"/>
        <w:rPr>
          <w:b/>
          <w:sz w:val="24"/>
        </w:rPr>
      </w:pPr>
      <w:r>
        <w:rPr>
          <w:b/>
          <w:color w:val="231F20"/>
          <w:sz w:val="24"/>
        </w:rPr>
        <w:t>ISO/IEC/IEEE</w:t>
      </w:r>
      <w:r>
        <w:rPr>
          <w:b/>
          <w:color w:val="231F20"/>
          <w:spacing w:val="-9"/>
          <w:sz w:val="24"/>
        </w:rPr>
        <w:t> </w:t>
      </w:r>
      <w:r>
        <w:rPr>
          <w:b/>
          <w:color w:val="231F20"/>
          <w:spacing w:val="-2"/>
          <w:sz w:val="24"/>
        </w:rPr>
        <w:t>42030:2019(E)</w:t>
      </w:r>
    </w:p>
    <w:p>
      <w:pPr>
        <w:pStyle w:val="BodyText"/>
        <w:rPr>
          <w:b/>
          <w:sz w:val="30"/>
        </w:rPr>
      </w:pPr>
    </w:p>
    <w:p>
      <w:pPr>
        <w:pStyle w:val="BodyText"/>
        <w:spacing w:before="4"/>
        <w:rPr>
          <w:b/>
          <w:sz w:val="30"/>
        </w:rPr>
      </w:pPr>
    </w:p>
    <w:p>
      <w:pPr>
        <w:pStyle w:val="Heading3"/>
        <w:numPr>
          <w:ilvl w:val="1"/>
          <w:numId w:val="156"/>
        </w:numPr>
        <w:tabs>
          <w:tab w:pos="685" w:val="left" w:leader="none"/>
        </w:tabs>
        <w:spacing w:line="240" w:lineRule="auto" w:before="0" w:after="0"/>
        <w:ind w:left="684" w:right="0" w:hanging="568"/>
        <w:jc w:val="left"/>
      </w:pPr>
      <w:r>
        <w:rPr>
          <w:color w:val="231F20"/>
        </w:rPr>
        <w:t>Analysis</w:t>
      </w:r>
      <w:r>
        <w:rPr>
          <w:color w:val="231F20"/>
          <w:spacing w:val="-12"/>
        </w:rPr>
        <w:t> </w:t>
      </w:r>
      <w:r>
        <w:rPr>
          <w:color w:val="231F20"/>
        </w:rPr>
        <w:t>of</w:t>
      </w:r>
      <w:r>
        <w:rPr>
          <w:color w:val="231F20"/>
          <w:spacing w:val="-12"/>
        </w:rPr>
        <w:t> </w:t>
      </w:r>
      <w:r>
        <w:rPr>
          <w:color w:val="231F20"/>
        </w:rPr>
        <w:t>Alternatives</w:t>
      </w:r>
      <w:r>
        <w:rPr>
          <w:color w:val="231F20"/>
          <w:spacing w:val="-10"/>
        </w:rPr>
        <w:t> </w:t>
      </w:r>
      <w:r>
        <w:rPr>
          <w:color w:val="231F20"/>
          <w:spacing w:val="-2"/>
        </w:rPr>
        <w:t>(AoA)</w:t>
      </w:r>
    </w:p>
    <w:p>
      <w:pPr>
        <w:pStyle w:val="Heading5"/>
        <w:numPr>
          <w:ilvl w:val="2"/>
          <w:numId w:val="156"/>
        </w:numPr>
        <w:tabs>
          <w:tab w:pos="855" w:val="left" w:leader="none"/>
        </w:tabs>
        <w:spacing w:line="240" w:lineRule="auto" w:before="233" w:after="0"/>
        <w:ind w:left="854" w:right="0" w:hanging="738"/>
        <w:jc w:val="left"/>
      </w:pPr>
      <w:r>
        <w:rPr>
          <w:color w:val="231F20"/>
          <w:spacing w:val="-2"/>
        </w:rPr>
        <w:t>Overview</w:t>
      </w:r>
    </w:p>
    <w:p>
      <w:pPr>
        <w:pStyle w:val="BodyText"/>
        <w:spacing w:before="10"/>
        <w:rPr>
          <w:b/>
          <w:sz w:val="24"/>
        </w:rPr>
      </w:pPr>
    </w:p>
    <w:p>
      <w:pPr>
        <w:pStyle w:val="Heading6"/>
        <w:numPr>
          <w:ilvl w:val="3"/>
          <w:numId w:val="156"/>
        </w:numPr>
        <w:tabs>
          <w:tab w:pos="1023" w:val="left" w:leader="none"/>
          <w:tab w:pos="1025" w:val="left" w:leader="none"/>
        </w:tabs>
        <w:spacing w:line="240" w:lineRule="auto" w:before="0" w:after="0"/>
        <w:ind w:left="1024" w:right="0" w:hanging="908"/>
        <w:jc w:val="left"/>
      </w:pPr>
      <w:r>
        <w:rPr>
          <w:color w:val="231F20"/>
          <w:spacing w:val="-2"/>
        </w:rPr>
        <w:t>General</w:t>
      </w:r>
    </w:p>
    <w:p>
      <w:pPr>
        <w:pStyle w:val="BodyText"/>
        <w:spacing w:line="225" w:lineRule="auto" w:before="196"/>
        <w:ind w:left="117" w:right="787"/>
        <w:jc w:val="both"/>
      </w:pPr>
      <w:r>
        <w:rPr>
          <w:color w:val="231F20"/>
        </w:rPr>
        <w:t>Analysis</w:t>
      </w:r>
      <w:r>
        <w:rPr>
          <w:color w:val="231F20"/>
          <w:spacing w:val="40"/>
        </w:rPr>
        <w:t> </w:t>
      </w:r>
      <w:r>
        <w:rPr>
          <w:color w:val="231F20"/>
        </w:rPr>
        <w:t>of</w:t>
      </w:r>
      <w:r>
        <w:rPr>
          <w:color w:val="231F20"/>
          <w:spacing w:val="40"/>
        </w:rPr>
        <w:t> </w:t>
      </w:r>
      <w:r>
        <w:rPr>
          <w:color w:val="231F20"/>
        </w:rPr>
        <w:t>Alternatives</w:t>
      </w:r>
      <w:r>
        <w:rPr>
          <w:color w:val="231F20"/>
          <w:spacing w:val="40"/>
        </w:rPr>
        <w:t> </w:t>
      </w:r>
      <w:r>
        <w:rPr>
          <w:color w:val="231F20"/>
        </w:rPr>
        <w:t>(AoA)</w:t>
      </w:r>
      <w:r>
        <w:rPr>
          <w:color w:val="231F20"/>
          <w:spacing w:val="40"/>
        </w:rPr>
        <w:t> </w:t>
      </w:r>
      <w:r>
        <w:rPr>
          <w:color w:val="231F20"/>
        </w:rPr>
        <w:t>study</w:t>
      </w:r>
      <w:r>
        <w:rPr>
          <w:color w:val="231F20"/>
          <w:spacing w:val="40"/>
        </w:rPr>
        <w:t> </w:t>
      </w:r>
      <w:r>
        <w:rPr>
          <w:color w:val="231F20"/>
        </w:rPr>
        <w:t>is</w:t>
      </w:r>
      <w:r>
        <w:rPr>
          <w:color w:val="231F20"/>
          <w:spacing w:val="40"/>
        </w:rPr>
        <w:t> </w:t>
      </w:r>
      <w:r>
        <w:rPr>
          <w:color w:val="231F20"/>
        </w:rPr>
        <w:t>an</w:t>
      </w:r>
      <w:r>
        <w:rPr>
          <w:color w:val="231F20"/>
          <w:spacing w:val="40"/>
        </w:rPr>
        <w:t> </w:t>
      </w:r>
      <w:r>
        <w:rPr>
          <w:color w:val="231F20"/>
        </w:rPr>
        <w:t>approach</w:t>
      </w:r>
      <w:r>
        <w:rPr>
          <w:color w:val="231F20"/>
          <w:spacing w:val="40"/>
        </w:rPr>
        <w:t> </w:t>
      </w:r>
      <w:r>
        <w:rPr>
          <w:color w:val="231F20"/>
        </w:rPr>
        <w:t>applied</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United</w:t>
      </w:r>
      <w:r>
        <w:rPr>
          <w:color w:val="231F20"/>
          <w:spacing w:val="40"/>
        </w:rPr>
        <w:t> </w:t>
      </w:r>
      <w:r>
        <w:rPr>
          <w:color w:val="231F20"/>
        </w:rPr>
        <w:t>States</w:t>
      </w:r>
      <w:r>
        <w:rPr>
          <w:color w:val="231F20"/>
          <w:spacing w:val="40"/>
        </w:rPr>
        <w:t> </w:t>
      </w:r>
      <w:r>
        <w:rPr>
          <w:color w:val="231F20"/>
        </w:rPr>
        <w:t>as</w:t>
      </w:r>
      <w:r>
        <w:rPr>
          <w:color w:val="231F20"/>
          <w:spacing w:val="40"/>
        </w:rPr>
        <w:t> </w:t>
      </w:r>
      <w:r>
        <w:rPr>
          <w:color w:val="231F20"/>
        </w:rPr>
        <w:t>a</w:t>
      </w:r>
      <w:r>
        <w:rPr>
          <w:color w:val="231F20"/>
          <w:spacing w:val="40"/>
        </w:rPr>
        <w:t> </w:t>
      </w:r>
      <w:r>
        <w:rPr>
          <w:color w:val="231F20"/>
        </w:rPr>
        <w:t>requirement of</w:t>
      </w:r>
      <w:r>
        <w:rPr>
          <w:color w:val="231F20"/>
          <w:spacing w:val="40"/>
        </w:rPr>
        <w:t> </w:t>
      </w:r>
      <w:r>
        <w:rPr>
          <w:color w:val="231F20"/>
        </w:rPr>
        <w:t>military</w:t>
      </w:r>
      <w:r>
        <w:rPr>
          <w:color w:val="231F20"/>
          <w:spacing w:val="40"/>
        </w:rPr>
        <w:t> </w:t>
      </w:r>
      <w:r>
        <w:rPr>
          <w:color w:val="231F20"/>
        </w:rPr>
        <w:t>acquisition</w:t>
      </w:r>
      <w:r>
        <w:rPr>
          <w:color w:val="231F20"/>
          <w:spacing w:val="40"/>
        </w:rPr>
        <w:t> </w:t>
      </w:r>
      <w:r>
        <w:rPr>
          <w:color w:val="231F20"/>
        </w:rPr>
        <w:t>policy.</w:t>
      </w:r>
      <w:r>
        <w:rPr>
          <w:color w:val="231F20"/>
          <w:spacing w:val="40"/>
        </w:rPr>
        <w:t> </w:t>
      </w:r>
      <w:r>
        <w:rPr>
          <w:color w:val="231F20"/>
        </w:rPr>
        <w:t>The</w:t>
      </w:r>
      <w:r>
        <w:rPr>
          <w:color w:val="231F20"/>
          <w:spacing w:val="40"/>
        </w:rPr>
        <w:t> </w:t>
      </w:r>
      <w:r>
        <w:rPr>
          <w:color w:val="231F20"/>
        </w:rPr>
        <w:t>approach</w:t>
      </w:r>
      <w:r>
        <w:rPr>
          <w:color w:val="231F20"/>
          <w:spacing w:val="40"/>
        </w:rPr>
        <w:t> </w:t>
      </w:r>
      <w:r>
        <w:rPr>
          <w:color w:val="231F20"/>
        </w:rPr>
        <w:t>is</w:t>
      </w:r>
      <w:r>
        <w:rPr>
          <w:color w:val="231F20"/>
          <w:spacing w:val="40"/>
        </w:rPr>
        <w:t> </w:t>
      </w:r>
      <w:r>
        <w:rPr>
          <w:color w:val="231F20"/>
        </w:rPr>
        <w:t>documented</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AoA</w:t>
      </w:r>
      <w:r>
        <w:rPr>
          <w:color w:val="231F20"/>
          <w:spacing w:val="40"/>
        </w:rPr>
        <w:t> </w:t>
      </w:r>
      <w:r>
        <w:rPr>
          <w:color w:val="231F20"/>
        </w:rPr>
        <w:t>Handbook</w:t>
      </w:r>
      <w:r>
        <w:rPr>
          <w:color w:val="231F20"/>
          <w:position w:val="6"/>
          <w:sz w:val="16"/>
        </w:rPr>
        <w:t>[</w:t>
      </w:r>
      <w:hyperlink w:history="true" w:anchor="_bookmark128">
        <w:r>
          <w:rPr>
            <w:color w:val="053CF5"/>
            <w:position w:val="6"/>
            <w:sz w:val="16"/>
            <w:u w:val="single" w:color="053CF5"/>
          </w:rPr>
          <w:t>58</w:t>
        </w:r>
      </w:hyperlink>
      <w:r>
        <w:rPr>
          <w:color w:val="231F20"/>
          <w:position w:val="6"/>
          <w:sz w:val="16"/>
        </w:rPr>
        <w:t>]</w:t>
      </w:r>
      <w:r>
        <w:rPr>
          <w:color w:val="231F20"/>
          <w:spacing w:val="40"/>
          <w:position w:val="6"/>
          <w:sz w:val="16"/>
        </w:rPr>
        <w:t> </w:t>
      </w:r>
      <w:r>
        <w:rPr>
          <w:color w:val="231F20"/>
        </w:rPr>
        <w:t>published</w:t>
      </w:r>
      <w:r>
        <w:rPr>
          <w:color w:val="231F20"/>
          <w:spacing w:val="40"/>
        </w:rPr>
        <w:t> </w:t>
      </w:r>
      <w:r>
        <w:rPr>
          <w:color w:val="231F20"/>
        </w:rPr>
        <w:t>by the</w:t>
      </w:r>
      <w:r>
        <w:rPr>
          <w:color w:val="231F20"/>
          <w:spacing w:val="35"/>
        </w:rPr>
        <w:t> </w:t>
      </w:r>
      <w:r>
        <w:rPr>
          <w:color w:val="231F20"/>
        </w:rPr>
        <w:t>Office</w:t>
      </w:r>
      <w:r>
        <w:rPr>
          <w:color w:val="231F20"/>
          <w:spacing w:val="35"/>
        </w:rPr>
        <w:t> </w:t>
      </w:r>
      <w:r>
        <w:rPr>
          <w:color w:val="231F20"/>
        </w:rPr>
        <w:t>of</w:t>
      </w:r>
      <w:r>
        <w:rPr>
          <w:color w:val="231F20"/>
          <w:spacing w:val="35"/>
        </w:rPr>
        <w:t> </w:t>
      </w:r>
      <w:r>
        <w:rPr>
          <w:color w:val="231F20"/>
        </w:rPr>
        <w:t>Aerospace</w:t>
      </w:r>
      <w:r>
        <w:rPr>
          <w:color w:val="231F20"/>
          <w:spacing w:val="35"/>
        </w:rPr>
        <w:t> </w:t>
      </w:r>
      <w:r>
        <w:rPr>
          <w:color w:val="231F20"/>
        </w:rPr>
        <w:t>Studies</w:t>
      </w:r>
      <w:r>
        <w:rPr>
          <w:color w:val="231F20"/>
          <w:spacing w:val="35"/>
        </w:rPr>
        <w:t> </w:t>
      </w:r>
      <w:r>
        <w:rPr>
          <w:color w:val="231F20"/>
        </w:rPr>
        <w:t>at</w:t>
      </w:r>
      <w:r>
        <w:rPr>
          <w:color w:val="231F20"/>
          <w:spacing w:val="35"/>
        </w:rPr>
        <w:t> </w:t>
      </w:r>
      <w:r>
        <w:rPr>
          <w:color w:val="231F20"/>
        </w:rPr>
        <w:t>the</w:t>
      </w:r>
      <w:r>
        <w:rPr>
          <w:color w:val="231F20"/>
          <w:spacing w:val="35"/>
        </w:rPr>
        <w:t> </w:t>
      </w:r>
      <w:r>
        <w:rPr>
          <w:color w:val="231F20"/>
        </w:rPr>
        <w:t>Air</w:t>
      </w:r>
      <w:r>
        <w:rPr>
          <w:color w:val="231F20"/>
          <w:spacing w:val="35"/>
        </w:rPr>
        <w:t> </w:t>
      </w:r>
      <w:r>
        <w:rPr>
          <w:color w:val="231F20"/>
        </w:rPr>
        <w:t>Force</w:t>
      </w:r>
      <w:r>
        <w:rPr>
          <w:color w:val="231F20"/>
          <w:spacing w:val="35"/>
        </w:rPr>
        <w:t> </w:t>
      </w:r>
      <w:r>
        <w:rPr>
          <w:color w:val="231F20"/>
        </w:rPr>
        <w:t>Materiel</w:t>
      </w:r>
      <w:r>
        <w:rPr>
          <w:color w:val="231F20"/>
          <w:spacing w:val="35"/>
        </w:rPr>
        <w:t> </w:t>
      </w:r>
      <w:r>
        <w:rPr>
          <w:color w:val="231F20"/>
        </w:rPr>
        <w:t>Command.</w:t>
      </w:r>
      <w:r>
        <w:rPr>
          <w:color w:val="231F20"/>
          <w:spacing w:val="35"/>
        </w:rPr>
        <w:t> </w:t>
      </w:r>
      <w:r>
        <w:rPr>
          <w:color w:val="231F20"/>
        </w:rPr>
        <w:t>The</w:t>
      </w:r>
      <w:r>
        <w:rPr>
          <w:color w:val="231F20"/>
          <w:spacing w:val="35"/>
        </w:rPr>
        <w:t> </w:t>
      </w:r>
      <w:r>
        <w:rPr>
          <w:color w:val="231F20"/>
        </w:rPr>
        <w:t>AoA</w:t>
      </w:r>
      <w:r>
        <w:rPr>
          <w:color w:val="231F20"/>
          <w:spacing w:val="35"/>
        </w:rPr>
        <w:t> </w:t>
      </w:r>
      <w:r>
        <w:rPr>
          <w:color w:val="231F20"/>
        </w:rPr>
        <w:t>study</w:t>
      </w:r>
      <w:r>
        <w:rPr>
          <w:color w:val="231F20"/>
          <w:spacing w:val="35"/>
        </w:rPr>
        <w:t> </w:t>
      </w:r>
      <w:r>
        <w:rPr>
          <w:color w:val="231F20"/>
        </w:rPr>
        <w:t>ensures</w:t>
      </w:r>
      <w:r>
        <w:rPr>
          <w:color w:val="231F20"/>
          <w:spacing w:val="35"/>
        </w:rPr>
        <w:t> </w:t>
      </w:r>
      <w:r>
        <w:rPr>
          <w:color w:val="231F20"/>
        </w:rPr>
        <w:t>that</w:t>
      </w:r>
      <w:r>
        <w:rPr>
          <w:color w:val="231F20"/>
          <w:spacing w:val="35"/>
        </w:rPr>
        <w:t> </w:t>
      </w:r>
      <w:r>
        <w:rPr>
          <w:color w:val="231F20"/>
        </w:rPr>
        <w:t>at least three feasible alternatives are analyzed prior to making costly investment decisions. The AoA establishes and benchmarks metrics for Cost, Schedule, Performance (CSP) and Risk (CSPR) depending on military "needs" derived from the Joint Capabilities Integration Development System process. It moves away from employing a single acquisition source to the exploration of multiple alternatives so agencies have a basis for funding the best possible projects in a rational, defensible manner considering risk and uncertainty.</w:t>
      </w:r>
    </w:p>
    <w:p>
      <w:pPr>
        <w:pStyle w:val="BodyText"/>
        <w:spacing w:before="8"/>
        <w:rPr>
          <w:sz w:val="23"/>
        </w:rPr>
      </w:pPr>
    </w:p>
    <w:p>
      <w:pPr>
        <w:pStyle w:val="Heading6"/>
        <w:numPr>
          <w:ilvl w:val="3"/>
          <w:numId w:val="156"/>
        </w:numPr>
        <w:tabs>
          <w:tab w:pos="1024" w:val="left" w:leader="none"/>
          <w:tab w:pos="1025" w:val="left" w:leader="none"/>
        </w:tabs>
        <w:spacing w:line="240" w:lineRule="auto" w:before="0" w:after="0"/>
        <w:ind w:left="1024" w:right="0" w:hanging="908"/>
        <w:jc w:val="left"/>
      </w:pPr>
      <w:r>
        <w:rPr>
          <w:color w:val="231F20"/>
        </w:rPr>
        <w:t>Basic</w:t>
      </w:r>
      <w:r>
        <w:rPr>
          <w:color w:val="231F20"/>
          <w:spacing w:val="-5"/>
        </w:rPr>
        <w:t> </w:t>
      </w:r>
      <w:r>
        <w:rPr>
          <w:color w:val="231F20"/>
          <w:spacing w:val="-2"/>
        </w:rPr>
        <w:t>approach</w:t>
      </w:r>
    </w:p>
    <w:p>
      <w:pPr>
        <w:pStyle w:val="BodyText"/>
        <w:spacing w:line="225" w:lineRule="auto" w:before="195"/>
        <w:ind w:left="117" w:right="787"/>
        <w:jc w:val="both"/>
      </w:pPr>
      <w:r>
        <w:rPr>
          <w:color w:val="231F20"/>
        </w:rPr>
        <w:t>The</w:t>
      </w:r>
      <w:r>
        <w:rPr>
          <w:color w:val="231F20"/>
          <w:spacing w:val="-8"/>
        </w:rPr>
        <w:t> </w:t>
      </w:r>
      <w:r>
        <w:rPr>
          <w:color w:val="231F20"/>
        </w:rPr>
        <w:t>AoA</w:t>
      </w:r>
      <w:r>
        <w:rPr>
          <w:color w:val="231F20"/>
          <w:spacing w:val="-8"/>
        </w:rPr>
        <w:t> </w:t>
      </w:r>
      <w:r>
        <w:rPr>
          <w:color w:val="231F20"/>
        </w:rPr>
        <w:t>is</w:t>
      </w:r>
      <w:r>
        <w:rPr>
          <w:color w:val="231F20"/>
          <w:spacing w:val="-8"/>
        </w:rPr>
        <w:t> </w:t>
      </w:r>
      <w:r>
        <w:rPr>
          <w:color w:val="231F20"/>
        </w:rPr>
        <w:t>designed</w:t>
      </w:r>
      <w:r>
        <w:rPr>
          <w:color w:val="231F20"/>
          <w:spacing w:val="-8"/>
        </w:rPr>
        <w:t> </w:t>
      </w:r>
      <w:r>
        <w:rPr>
          <w:color w:val="231F20"/>
        </w:rPr>
        <w:t>to</w:t>
      </w:r>
      <w:r>
        <w:rPr>
          <w:color w:val="231F20"/>
          <w:spacing w:val="-8"/>
        </w:rPr>
        <w:t> </w:t>
      </w:r>
      <w:r>
        <w:rPr>
          <w:color w:val="231F20"/>
        </w:rPr>
        <w:t>examine</w:t>
      </w:r>
      <w:r>
        <w:rPr>
          <w:color w:val="231F20"/>
          <w:spacing w:val="-8"/>
        </w:rPr>
        <w:t> </w:t>
      </w:r>
      <w:r>
        <w:rPr>
          <w:color w:val="231F20"/>
        </w:rPr>
        <w:t>a</w:t>
      </w:r>
      <w:r>
        <w:rPr>
          <w:color w:val="231F20"/>
          <w:spacing w:val="-8"/>
        </w:rPr>
        <w:t> </w:t>
      </w:r>
      <w:r>
        <w:rPr>
          <w:color w:val="231F20"/>
        </w:rPr>
        <w:t>broad</w:t>
      </w:r>
      <w:r>
        <w:rPr>
          <w:color w:val="231F20"/>
          <w:spacing w:val="-8"/>
        </w:rPr>
        <w:t> </w:t>
      </w:r>
      <w:r>
        <w:rPr>
          <w:color w:val="231F20"/>
        </w:rPr>
        <w:t>spectrum</w:t>
      </w:r>
      <w:r>
        <w:rPr>
          <w:color w:val="231F20"/>
          <w:spacing w:val="-8"/>
        </w:rPr>
        <w:t> </w:t>
      </w:r>
      <w:r>
        <w:rPr>
          <w:color w:val="231F20"/>
        </w:rPr>
        <w:t>of</w:t>
      </w:r>
      <w:r>
        <w:rPr>
          <w:color w:val="231F20"/>
          <w:spacing w:val="-8"/>
        </w:rPr>
        <w:t> </w:t>
      </w:r>
      <w:r>
        <w:rPr>
          <w:color w:val="231F20"/>
        </w:rPr>
        <w:t>potential</w:t>
      </w:r>
      <w:r>
        <w:rPr>
          <w:color w:val="231F20"/>
          <w:spacing w:val="-8"/>
        </w:rPr>
        <w:t> </w:t>
      </w:r>
      <w:r>
        <w:rPr>
          <w:color w:val="231F20"/>
        </w:rPr>
        <w:t>alternatives</w:t>
      </w:r>
      <w:r>
        <w:rPr>
          <w:color w:val="231F20"/>
          <w:spacing w:val="-8"/>
        </w:rPr>
        <w:t> </w:t>
      </w:r>
      <w:r>
        <w:rPr>
          <w:color w:val="231F20"/>
        </w:rPr>
        <w:t>to</w:t>
      </w:r>
      <w:r>
        <w:rPr>
          <w:color w:val="231F20"/>
          <w:spacing w:val="-8"/>
        </w:rPr>
        <w:t> </w:t>
      </w:r>
      <w:r>
        <w:rPr>
          <w:color w:val="231F20"/>
        </w:rPr>
        <w:t>the</w:t>
      </w:r>
      <w:r>
        <w:rPr>
          <w:color w:val="231F20"/>
          <w:spacing w:val="-8"/>
        </w:rPr>
        <w:t> </w:t>
      </w:r>
      <w:r>
        <w:rPr>
          <w:color w:val="231F20"/>
        </w:rPr>
        <w:t>mission</w:t>
      </w:r>
      <w:r>
        <w:rPr>
          <w:color w:val="231F20"/>
          <w:spacing w:val="-8"/>
        </w:rPr>
        <w:t> </w:t>
      </w:r>
      <w:r>
        <w:rPr>
          <w:color w:val="231F20"/>
        </w:rPr>
        <w:t>need</w:t>
      </w:r>
      <w:r>
        <w:rPr>
          <w:color w:val="231F20"/>
          <w:spacing w:val="-8"/>
        </w:rPr>
        <w:t> </w:t>
      </w:r>
      <w:r>
        <w:rPr>
          <w:color w:val="231F20"/>
        </w:rPr>
        <w:t>described in</w:t>
      </w:r>
      <w:r>
        <w:rPr>
          <w:color w:val="231F20"/>
          <w:spacing w:val="33"/>
        </w:rPr>
        <w:t> </w:t>
      </w:r>
      <w:r>
        <w:rPr>
          <w:color w:val="231F20"/>
        </w:rPr>
        <w:t>a</w:t>
      </w:r>
      <w:r>
        <w:rPr>
          <w:color w:val="231F20"/>
          <w:spacing w:val="33"/>
        </w:rPr>
        <w:t> </w:t>
      </w:r>
      <w:r>
        <w:rPr>
          <w:color w:val="231F20"/>
        </w:rPr>
        <w:t>Mission</w:t>
      </w:r>
      <w:r>
        <w:rPr>
          <w:color w:val="231F20"/>
          <w:spacing w:val="33"/>
        </w:rPr>
        <w:t> </w:t>
      </w:r>
      <w:r>
        <w:rPr>
          <w:color w:val="231F20"/>
        </w:rPr>
        <w:t>Needs</w:t>
      </w:r>
      <w:r>
        <w:rPr>
          <w:color w:val="231F20"/>
          <w:spacing w:val="33"/>
        </w:rPr>
        <w:t> </w:t>
      </w:r>
      <w:r>
        <w:rPr>
          <w:color w:val="231F20"/>
        </w:rPr>
        <w:t>Statement.</w:t>
      </w:r>
      <w:r>
        <w:rPr>
          <w:color w:val="231F20"/>
          <w:spacing w:val="33"/>
        </w:rPr>
        <w:t> </w:t>
      </w:r>
      <w:r>
        <w:rPr>
          <w:color w:val="231F20"/>
        </w:rPr>
        <w:t>The</w:t>
      </w:r>
      <w:r>
        <w:rPr>
          <w:color w:val="231F20"/>
          <w:spacing w:val="33"/>
        </w:rPr>
        <w:t> </w:t>
      </w:r>
      <w:r>
        <w:rPr>
          <w:color w:val="231F20"/>
        </w:rPr>
        <w:t>key</w:t>
      </w:r>
      <w:r>
        <w:rPr>
          <w:color w:val="231F20"/>
          <w:spacing w:val="33"/>
        </w:rPr>
        <w:t> </w:t>
      </w:r>
      <w:r>
        <w:rPr>
          <w:color w:val="231F20"/>
        </w:rPr>
        <w:t>purpose</w:t>
      </w:r>
      <w:r>
        <w:rPr>
          <w:color w:val="231F20"/>
          <w:spacing w:val="33"/>
        </w:rPr>
        <w:t> </w:t>
      </w:r>
      <w:r>
        <w:rPr>
          <w:color w:val="231F20"/>
        </w:rPr>
        <w:t>of</w:t>
      </w:r>
      <w:r>
        <w:rPr>
          <w:color w:val="231F20"/>
          <w:spacing w:val="33"/>
        </w:rPr>
        <w:t> </w:t>
      </w:r>
      <w:r>
        <w:rPr>
          <w:color w:val="231F20"/>
        </w:rPr>
        <w:t>the</w:t>
      </w:r>
      <w:r>
        <w:rPr>
          <w:color w:val="231F20"/>
          <w:spacing w:val="33"/>
        </w:rPr>
        <w:t> </w:t>
      </w:r>
      <w:r>
        <w:rPr>
          <w:color w:val="231F20"/>
        </w:rPr>
        <w:t>AoA</w:t>
      </w:r>
      <w:r>
        <w:rPr>
          <w:color w:val="231F20"/>
          <w:spacing w:val="33"/>
        </w:rPr>
        <w:t> </w:t>
      </w:r>
      <w:r>
        <w:rPr>
          <w:color w:val="231F20"/>
        </w:rPr>
        <w:t>is</w:t>
      </w:r>
      <w:r>
        <w:rPr>
          <w:color w:val="231F20"/>
          <w:spacing w:val="33"/>
        </w:rPr>
        <w:t> </w:t>
      </w:r>
      <w:r>
        <w:rPr>
          <w:color w:val="231F20"/>
        </w:rPr>
        <w:t>to</w:t>
      </w:r>
      <w:r>
        <w:rPr>
          <w:color w:val="231F20"/>
          <w:spacing w:val="33"/>
        </w:rPr>
        <w:t> </w:t>
      </w:r>
      <w:r>
        <w:rPr>
          <w:color w:val="231F20"/>
        </w:rPr>
        <w:t>identify</w:t>
      </w:r>
      <w:r>
        <w:rPr>
          <w:color w:val="231F20"/>
          <w:spacing w:val="33"/>
        </w:rPr>
        <w:t> </w:t>
      </w:r>
      <w:r>
        <w:rPr>
          <w:color w:val="231F20"/>
        </w:rPr>
        <w:t>a</w:t>
      </w:r>
      <w:r>
        <w:rPr>
          <w:color w:val="231F20"/>
          <w:spacing w:val="33"/>
        </w:rPr>
        <w:t> </w:t>
      </w:r>
      <w:r>
        <w:rPr>
          <w:color w:val="231F20"/>
        </w:rPr>
        <w:t>"solution"</w:t>
      </w:r>
      <w:r>
        <w:rPr>
          <w:color w:val="231F20"/>
          <w:spacing w:val="33"/>
        </w:rPr>
        <w:t> </w:t>
      </w:r>
      <w:r>
        <w:rPr>
          <w:color w:val="231F20"/>
        </w:rPr>
        <w:t>that</w:t>
      </w:r>
      <w:r>
        <w:rPr>
          <w:color w:val="231F20"/>
          <w:spacing w:val="33"/>
        </w:rPr>
        <w:t> </w:t>
      </w:r>
      <w:r>
        <w:rPr>
          <w:color w:val="231F20"/>
        </w:rPr>
        <w:t>will</w:t>
      </w:r>
      <w:r>
        <w:rPr>
          <w:color w:val="231F20"/>
          <w:spacing w:val="33"/>
        </w:rPr>
        <w:t> </w:t>
      </w:r>
      <w:r>
        <w:rPr>
          <w:color w:val="231F20"/>
        </w:rPr>
        <w:t>fulfil the stated requirements as optimally as possible commensurate with established cost and schedule constraints, at the lowest practicable risk. The "solution" may be a specific design or configuration but</w:t>
      </w:r>
      <w:r>
        <w:rPr>
          <w:color w:val="231F20"/>
          <w:spacing w:val="80"/>
        </w:rPr>
        <w:t> </w:t>
      </w:r>
      <w:r>
        <w:rPr>
          <w:color w:val="231F20"/>
        </w:rPr>
        <w:t>it is more than likely to be a set of design parameter values the combination of which would provide</w:t>
      </w:r>
      <w:r>
        <w:rPr>
          <w:color w:val="231F20"/>
          <w:spacing w:val="80"/>
          <w:w w:val="150"/>
        </w:rPr>
        <w:t> </w:t>
      </w:r>
      <w:r>
        <w:rPr>
          <w:color w:val="231F20"/>
        </w:rPr>
        <w:t>the optimal and most desirable means of fulfilling the stated requirements. Thus, any specific design that complies with the optimal "solution" parameter values is deemed acceptable. Value is measured in terms of effectiveness (MOEs) and suitability (MOSs).</w:t>
      </w:r>
    </w:p>
    <w:p>
      <w:pPr>
        <w:pStyle w:val="BodyText"/>
        <w:rPr>
          <w:sz w:val="24"/>
        </w:rPr>
      </w:pPr>
    </w:p>
    <w:p>
      <w:pPr>
        <w:pStyle w:val="Heading6"/>
        <w:numPr>
          <w:ilvl w:val="3"/>
          <w:numId w:val="156"/>
        </w:numPr>
        <w:tabs>
          <w:tab w:pos="1024" w:val="left" w:leader="none"/>
          <w:tab w:pos="1025" w:val="left" w:leader="none"/>
        </w:tabs>
        <w:spacing w:line="240" w:lineRule="auto" w:before="0" w:after="0"/>
        <w:ind w:left="1024" w:right="0" w:hanging="908"/>
        <w:jc w:val="left"/>
      </w:pPr>
      <w:r>
        <w:rPr>
          <w:color w:val="231F20"/>
        </w:rPr>
        <w:t>Study</w:t>
      </w:r>
      <w:r>
        <w:rPr>
          <w:color w:val="231F20"/>
          <w:spacing w:val="-9"/>
        </w:rPr>
        <w:t> </w:t>
      </w:r>
      <w:r>
        <w:rPr>
          <w:color w:val="231F20"/>
          <w:spacing w:val="-2"/>
        </w:rPr>
        <w:t>objectives</w:t>
      </w:r>
    </w:p>
    <w:p>
      <w:pPr>
        <w:pStyle w:val="BodyText"/>
        <w:spacing w:before="183"/>
        <w:ind w:left="117"/>
        <w:jc w:val="both"/>
      </w:pPr>
      <w:r>
        <w:rPr>
          <w:color w:val="231F20"/>
        </w:rPr>
        <w:t>The</w:t>
      </w:r>
      <w:r>
        <w:rPr>
          <w:color w:val="231F20"/>
          <w:spacing w:val="2"/>
        </w:rPr>
        <w:t> </w:t>
      </w:r>
      <w:r>
        <w:rPr>
          <w:color w:val="231F20"/>
        </w:rPr>
        <w:t>objectives</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AoA</w:t>
      </w:r>
      <w:r>
        <w:rPr>
          <w:color w:val="231F20"/>
          <w:spacing w:val="2"/>
        </w:rPr>
        <w:t> </w:t>
      </w:r>
      <w:r>
        <w:rPr>
          <w:color w:val="231F20"/>
        </w:rPr>
        <w:t>are</w:t>
      </w:r>
      <w:r>
        <w:rPr>
          <w:color w:val="231F20"/>
          <w:spacing w:val="3"/>
        </w:rPr>
        <w:t> </w:t>
      </w:r>
      <w:r>
        <w:rPr>
          <w:color w:val="231F20"/>
          <w:spacing w:val="-5"/>
        </w:rPr>
        <w:t>to:</w:t>
      </w:r>
    </w:p>
    <w:p>
      <w:pPr>
        <w:pStyle w:val="ListParagraph"/>
        <w:numPr>
          <w:ilvl w:val="0"/>
          <w:numId w:val="158"/>
        </w:numPr>
        <w:tabs>
          <w:tab w:pos="519" w:val="left" w:leader="none"/>
          <w:tab w:pos="520" w:val="left" w:leader="none"/>
        </w:tabs>
        <w:spacing w:line="240" w:lineRule="auto" w:before="168" w:after="0"/>
        <w:ind w:left="519" w:right="0" w:hanging="403"/>
        <w:jc w:val="left"/>
        <w:rPr>
          <w:sz w:val="22"/>
        </w:rPr>
      </w:pPr>
      <w:r>
        <w:rPr>
          <w:color w:val="231F20"/>
          <w:sz w:val="22"/>
        </w:rPr>
        <w:t>refine</w:t>
      </w:r>
      <w:r>
        <w:rPr>
          <w:color w:val="231F20"/>
          <w:spacing w:val="9"/>
          <w:sz w:val="22"/>
        </w:rPr>
        <w:t> </w:t>
      </w:r>
      <w:r>
        <w:rPr>
          <w:color w:val="231F20"/>
          <w:spacing w:val="-2"/>
          <w:sz w:val="22"/>
        </w:rPr>
        <w:t>alternatives;</w:t>
      </w:r>
    </w:p>
    <w:p>
      <w:pPr>
        <w:pStyle w:val="ListParagraph"/>
        <w:numPr>
          <w:ilvl w:val="0"/>
          <w:numId w:val="158"/>
        </w:numPr>
        <w:tabs>
          <w:tab w:pos="519" w:val="left" w:leader="none"/>
          <w:tab w:pos="520" w:val="left" w:leader="none"/>
        </w:tabs>
        <w:spacing w:line="240" w:lineRule="auto" w:before="169" w:after="0"/>
        <w:ind w:left="519" w:right="0" w:hanging="403"/>
        <w:jc w:val="left"/>
        <w:rPr>
          <w:sz w:val="22"/>
        </w:rPr>
      </w:pPr>
      <w:r>
        <w:rPr>
          <w:color w:val="231F20"/>
          <w:sz w:val="22"/>
        </w:rPr>
        <w:t>refine</w:t>
      </w:r>
      <w:r>
        <w:rPr>
          <w:color w:val="231F20"/>
          <w:spacing w:val="9"/>
          <w:sz w:val="22"/>
        </w:rPr>
        <w:t> </w:t>
      </w:r>
      <w:r>
        <w:rPr>
          <w:color w:val="231F20"/>
          <w:spacing w:val="-2"/>
          <w:sz w:val="22"/>
        </w:rPr>
        <w:t>criteria;</w:t>
      </w:r>
    </w:p>
    <w:p>
      <w:pPr>
        <w:pStyle w:val="ListParagraph"/>
        <w:numPr>
          <w:ilvl w:val="0"/>
          <w:numId w:val="158"/>
        </w:numPr>
        <w:tabs>
          <w:tab w:pos="519" w:val="left" w:leader="none"/>
          <w:tab w:pos="520" w:val="left" w:leader="none"/>
        </w:tabs>
        <w:spacing w:line="240" w:lineRule="auto" w:before="168" w:after="0"/>
        <w:ind w:left="519" w:right="0" w:hanging="403"/>
        <w:jc w:val="left"/>
        <w:rPr>
          <w:sz w:val="22"/>
        </w:rPr>
      </w:pPr>
      <w:r>
        <w:rPr>
          <w:color w:val="231F20"/>
          <w:sz w:val="22"/>
        </w:rPr>
        <w:t>refine</w:t>
      </w:r>
      <w:r>
        <w:rPr>
          <w:color w:val="231F20"/>
          <w:spacing w:val="9"/>
          <w:sz w:val="22"/>
        </w:rPr>
        <w:t> </w:t>
      </w:r>
      <w:r>
        <w:rPr>
          <w:color w:val="231F20"/>
          <w:spacing w:val="-2"/>
          <w:sz w:val="22"/>
        </w:rPr>
        <w:t>evaluation;</w:t>
      </w:r>
    </w:p>
    <w:p>
      <w:pPr>
        <w:pStyle w:val="ListParagraph"/>
        <w:numPr>
          <w:ilvl w:val="0"/>
          <w:numId w:val="158"/>
        </w:numPr>
        <w:tabs>
          <w:tab w:pos="519" w:val="left" w:leader="none"/>
          <w:tab w:pos="520" w:val="left" w:leader="none"/>
        </w:tabs>
        <w:spacing w:line="240" w:lineRule="auto" w:before="169" w:after="0"/>
        <w:ind w:left="519" w:right="0" w:hanging="403"/>
        <w:jc w:val="left"/>
        <w:rPr>
          <w:sz w:val="22"/>
        </w:rPr>
      </w:pPr>
      <w:r>
        <w:rPr>
          <w:color w:val="231F20"/>
          <w:sz w:val="22"/>
        </w:rPr>
        <w:t>work</w:t>
      </w:r>
      <w:r>
        <w:rPr>
          <w:color w:val="231F20"/>
          <w:spacing w:val="2"/>
          <w:sz w:val="22"/>
        </w:rPr>
        <w:t> </w:t>
      </w:r>
      <w:r>
        <w:rPr>
          <w:color w:val="231F20"/>
          <w:sz w:val="22"/>
        </w:rPr>
        <w:t>to</w:t>
      </w:r>
      <w:r>
        <w:rPr>
          <w:color w:val="231F20"/>
          <w:spacing w:val="2"/>
          <w:sz w:val="22"/>
        </w:rPr>
        <w:t> </w:t>
      </w:r>
      <w:r>
        <w:rPr>
          <w:color w:val="231F20"/>
          <w:sz w:val="22"/>
        </w:rPr>
        <w:t>gain</w:t>
      </w:r>
      <w:r>
        <w:rPr>
          <w:color w:val="231F20"/>
          <w:spacing w:val="2"/>
          <w:sz w:val="22"/>
        </w:rPr>
        <w:t> </w:t>
      </w:r>
      <w:r>
        <w:rPr>
          <w:color w:val="231F20"/>
          <w:spacing w:val="-2"/>
          <w:sz w:val="22"/>
        </w:rPr>
        <w:t>consensus;</w:t>
      </w:r>
    </w:p>
    <w:p>
      <w:pPr>
        <w:pStyle w:val="ListParagraph"/>
        <w:numPr>
          <w:ilvl w:val="0"/>
          <w:numId w:val="158"/>
        </w:numPr>
        <w:tabs>
          <w:tab w:pos="519" w:val="left" w:leader="none"/>
          <w:tab w:pos="520" w:val="left" w:leader="none"/>
        </w:tabs>
        <w:spacing w:line="240" w:lineRule="auto" w:before="168" w:after="0"/>
        <w:ind w:left="519" w:right="0" w:hanging="403"/>
        <w:jc w:val="left"/>
        <w:rPr>
          <w:sz w:val="22"/>
        </w:rPr>
      </w:pPr>
      <w:r>
        <w:rPr>
          <w:color w:val="231F20"/>
          <w:sz w:val="22"/>
        </w:rPr>
        <w:t>reduce</w:t>
      </w:r>
      <w:r>
        <w:rPr>
          <w:color w:val="231F20"/>
          <w:spacing w:val="16"/>
          <w:sz w:val="22"/>
        </w:rPr>
        <w:t> </w:t>
      </w:r>
      <w:r>
        <w:rPr>
          <w:color w:val="231F20"/>
          <w:sz w:val="22"/>
        </w:rPr>
        <w:t>uncertainty;</w:t>
      </w:r>
      <w:r>
        <w:rPr>
          <w:color w:val="231F20"/>
          <w:spacing w:val="16"/>
          <w:sz w:val="22"/>
        </w:rPr>
        <w:t> </w:t>
      </w:r>
      <w:r>
        <w:rPr>
          <w:color w:val="231F20"/>
          <w:spacing w:val="-5"/>
          <w:sz w:val="22"/>
        </w:rPr>
        <w:t>and</w:t>
      </w:r>
    </w:p>
    <w:p>
      <w:pPr>
        <w:pStyle w:val="ListParagraph"/>
        <w:numPr>
          <w:ilvl w:val="0"/>
          <w:numId w:val="158"/>
        </w:numPr>
        <w:tabs>
          <w:tab w:pos="519" w:val="left" w:leader="none"/>
          <w:tab w:pos="520" w:val="left" w:leader="none"/>
        </w:tabs>
        <w:spacing w:line="240" w:lineRule="auto" w:before="168" w:after="0"/>
        <w:ind w:left="519" w:right="0" w:hanging="404"/>
        <w:jc w:val="left"/>
        <w:rPr>
          <w:sz w:val="22"/>
        </w:rPr>
      </w:pPr>
      <w:r>
        <w:rPr>
          <w:color w:val="231F20"/>
          <w:sz w:val="22"/>
        </w:rPr>
        <w:t>choose</w:t>
      </w:r>
      <w:r>
        <w:rPr>
          <w:color w:val="231F20"/>
          <w:spacing w:val="1"/>
          <w:sz w:val="22"/>
        </w:rPr>
        <w:t> </w:t>
      </w:r>
      <w:r>
        <w:rPr>
          <w:color w:val="231F20"/>
          <w:sz w:val="22"/>
        </w:rPr>
        <w:t>an </w:t>
      </w:r>
      <w:r>
        <w:rPr>
          <w:color w:val="231F20"/>
          <w:spacing w:val="-2"/>
          <w:sz w:val="22"/>
        </w:rPr>
        <w:t>alternative.</w:t>
      </w:r>
    </w:p>
    <w:p>
      <w:pPr>
        <w:pStyle w:val="BodyText"/>
        <w:spacing w:before="1"/>
        <w:rPr>
          <w:sz w:val="24"/>
        </w:rPr>
      </w:pPr>
    </w:p>
    <w:p>
      <w:pPr>
        <w:pStyle w:val="Heading6"/>
        <w:numPr>
          <w:ilvl w:val="3"/>
          <w:numId w:val="156"/>
        </w:numPr>
        <w:tabs>
          <w:tab w:pos="1024" w:val="left" w:leader="none"/>
          <w:tab w:pos="1025" w:val="left" w:leader="none"/>
        </w:tabs>
        <w:spacing w:line="240" w:lineRule="auto" w:before="0" w:after="0"/>
        <w:ind w:left="1024" w:right="0" w:hanging="908"/>
        <w:jc w:val="left"/>
      </w:pPr>
      <w:r>
        <w:rPr>
          <w:color w:val="231F20"/>
        </w:rPr>
        <w:t>Maturity</w:t>
      </w:r>
      <w:r>
        <w:rPr>
          <w:color w:val="231F20"/>
          <w:spacing w:val="-8"/>
        </w:rPr>
        <w:t> </w:t>
      </w:r>
      <w:r>
        <w:rPr>
          <w:color w:val="231F20"/>
          <w:spacing w:val="-2"/>
        </w:rPr>
        <w:t>assessment</w:t>
      </w:r>
    </w:p>
    <w:p>
      <w:pPr>
        <w:pStyle w:val="BodyText"/>
        <w:spacing w:line="225" w:lineRule="auto" w:before="195"/>
        <w:ind w:left="117" w:right="787"/>
        <w:jc w:val="both"/>
      </w:pPr>
      <w:r>
        <w:rPr>
          <w:color w:val="231F20"/>
        </w:rPr>
        <w:t>The AoA assesses critical technology elements (CTEs) associated with each proposed materiel solution, identified in the Initial Capabilities Document (ICD), including: technology maturity, integration risk, manufacturing feasibility and, where necessary, technology maturation and demonstration needs.</w:t>
      </w:r>
    </w:p>
    <w:p>
      <w:pPr>
        <w:pStyle w:val="BodyText"/>
        <w:spacing w:before="2"/>
        <w:rPr>
          <w:sz w:val="24"/>
        </w:rPr>
      </w:pPr>
    </w:p>
    <w:p>
      <w:pPr>
        <w:pStyle w:val="Heading6"/>
        <w:numPr>
          <w:ilvl w:val="3"/>
          <w:numId w:val="156"/>
        </w:numPr>
        <w:tabs>
          <w:tab w:pos="1024" w:val="left" w:leader="none"/>
          <w:tab w:pos="1025" w:val="left" w:leader="none"/>
        </w:tabs>
        <w:spacing w:line="240" w:lineRule="auto" w:before="0" w:after="0"/>
        <w:ind w:left="1024" w:right="0" w:hanging="908"/>
        <w:jc w:val="left"/>
      </w:pPr>
      <w:r>
        <w:rPr>
          <w:color w:val="231F20"/>
        </w:rPr>
        <w:t>Risk </w:t>
      </w:r>
      <w:r>
        <w:rPr>
          <w:color w:val="231F20"/>
          <w:spacing w:val="-2"/>
        </w:rPr>
        <w:t>assessment</w:t>
      </w:r>
    </w:p>
    <w:p>
      <w:pPr>
        <w:pStyle w:val="BodyText"/>
        <w:spacing w:line="225" w:lineRule="auto" w:before="195"/>
        <w:ind w:left="117" w:right="787"/>
        <w:jc w:val="both"/>
      </w:pPr>
      <w:r>
        <w:rPr>
          <w:color w:val="231F20"/>
        </w:rPr>
        <w:t>Risk is analyzed in many ways, such as technological maturity, manufacturing capacity, quality standards, manufacturing design, material and supply chain capacity, interoperability, operational survival, aggressiveness of the schedule, cost reasonableness, among many others. Each MOE and capability can carry an associated risk.</w:t>
      </w:r>
    </w:p>
    <w:p>
      <w:pPr>
        <w:pStyle w:val="BodyText"/>
        <w:rPr>
          <w:sz w:val="20"/>
        </w:rPr>
      </w:pPr>
    </w:p>
    <w:p>
      <w:pPr>
        <w:pStyle w:val="BodyText"/>
        <w:rPr>
          <w:sz w:val="20"/>
        </w:rPr>
      </w:pPr>
    </w:p>
    <w:p>
      <w:pPr>
        <w:pStyle w:val="BodyText"/>
        <w:rPr>
          <w:sz w:val="20"/>
        </w:rPr>
      </w:pPr>
    </w:p>
    <w:p>
      <w:pPr>
        <w:pStyle w:val="BodyText"/>
        <w:spacing w:before="3"/>
        <w:rPr>
          <w:sz w:val="23"/>
        </w:rPr>
      </w:pPr>
    </w:p>
    <w:p>
      <w:pPr>
        <w:spacing w:after="0"/>
        <w:rPr>
          <w:sz w:val="23"/>
        </w:rPr>
        <w:sectPr>
          <w:pgSz w:w="11340" w:h="16840"/>
          <w:pgMar w:top="560" w:bottom="280" w:left="620" w:right="60"/>
        </w:sectPr>
      </w:pPr>
    </w:p>
    <w:p>
      <w:pPr>
        <w:pStyle w:val="BodyText"/>
        <w:spacing w:before="9"/>
        <w:rPr>
          <w:sz w:val="25"/>
        </w:rPr>
      </w:pPr>
    </w:p>
    <w:p>
      <w:pPr>
        <w:tabs>
          <w:tab w:pos="4292" w:val="left" w:leader="none"/>
        </w:tabs>
        <w:spacing w:before="0"/>
        <w:ind w:left="117" w:right="0" w:firstLine="0"/>
        <w:jc w:val="left"/>
        <w:rPr>
          <w:rFonts w:ascii="Arial"/>
          <w:sz w:val="16"/>
        </w:rPr>
      </w:pPr>
      <w:r>
        <w:rPr>
          <w:color w:val="231F20"/>
          <w:spacing w:val="-5"/>
          <w:position w:val="1"/>
          <w:sz w:val="22"/>
        </w:rPr>
        <w:t>70</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Heading5"/>
        <w:numPr>
          <w:ilvl w:val="2"/>
          <w:numId w:val="156"/>
        </w:numPr>
        <w:tabs>
          <w:tab w:pos="1535" w:val="left" w:leader="none"/>
        </w:tabs>
        <w:spacing w:line="240" w:lineRule="auto" w:before="242" w:after="0"/>
        <w:ind w:left="1534" w:right="0" w:hanging="738"/>
        <w:jc w:val="left"/>
      </w:pPr>
      <w:r>
        <w:rPr>
          <w:color w:val="231F20"/>
          <w:spacing w:val="-2"/>
        </w:rPr>
        <w:t>Evaluation</w:t>
      </w:r>
      <w:r>
        <w:rPr>
          <w:color w:val="231F20"/>
          <w:spacing w:val="1"/>
        </w:rPr>
        <w:t> </w:t>
      </w:r>
      <w:r>
        <w:rPr>
          <w:color w:val="231F20"/>
          <w:spacing w:val="-2"/>
        </w:rPr>
        <w:t>synthesis</w:t>
      </w:r>
    </w:p>
    <w:p>
      <w:pPr>
        <w:pStyle w:val="BodyText"/>
        <w:spacing w:line="225" w:lineRule="auto" w:before="191"/>
        <w:ind w:left="797" w:right="107"/>
        <w:jc w:val="both"/>
      </w:pPr>
      <w:r>
        <w:rPr>
          <w:color w:val="231F20"/>
        </w:rPr>
        <w:t>AoA is an approach for performing the synthesis of possibly multiple value assessment methods that</w:t>
      </w:r>
      <w:r>
        <w:rPr>
          <w:color w:val="231F20"/>
          <w:spacing w:val="40"/>
        </w:rPr>
        <w:t> </w:t>
      </w:r>
      <w:r>
        <w:rPr>
          <w:color w:val="231F20"/>
        </w:rPr>
        <w:t>are conducted under the umbrella of the overall assessment of architectural alternatives. Various evaluation approaches could be used during an AoA:</w:t>
      </w:r>
    </w:p>
    <w:p>
      <w:pPr>
        <w:pStyle w:val="ListParagraph"/>
        <w:numPr>
          <w:ilvl w:val="0"/>
          <w:numId w:val="159"/>
        </w:numPr>
        <w:tabs>
          <w:tab w:pos="1200" w:val="left" w:leader="none"/>
        </w:tabs>
        <w:spacing w:line="240" w:lineRule="auto" w:before="170" w:after="0"/>
        <w:ind w:left="1199" w:right="0" w:hanging="403"/>
        <w:jc w:val="left"/>
        <w:rPr>
          <w:sz w:val="22"/>
        </w:rPr>
      </w:pPr>
      <w:r>
        <w:rPr>
          <w:color w:val="231F20"/>
          <w:sz w:val="22"/>
        </w:rPr>
        <w:t>expert</w:t>
      </w:r>
      <w:r>
        <w:rPr>
          <w:color w:val="231F20"/>
          <w:spacing w:val="9"/>
          <w:sz w:val="22"/>
        </w:rPr>
        <w:t> </w:t>
      </w:r>
      <w:r>
        <w:rPr>
          <w:color w:val="231F20"/>
          <w:sz w:val="22"/>
        </w:rPr>
        <w:t>review</w:t>
      </w:r>
      <w:r>
        <w:rPr>
          <w:color w:val="231F20"/>
          <w:spacing w:val="11"/>
          <w:sz w:val="22"/>
        </w:rPr>
        <w:t> </w:t>
      </w:r>
      <w:r>
        <w:rPr>
          <w:color w:val="231F20"/>
          <w:spacing w:val="-2"/>
          <w:sz w:val="22"/>
        </w:rPr>
        <w:t>panel;</w:t>
      </w:r>
    </w:p>
    <w:p>
      <w:pPr>
        <w:pStyle w:val="ListParagraph"/>
        <w:numPr>
          <w:ilvl w:val="0"/>
          <w:numId w:val="159"/>
        </w:numPr>
        <w:tabs>
          <w:tab w:pos="1200" w:val="left" w:leader="none"/>
        </w:tabs>
        <w:spacing w:line="240" w:lineRule="auto" w:before="169" w:after="0"/>
        <w:ind w:left="1199" w:right="0" w:hanging="403"/>
        <w:jc w:val="left"/>
        <w:rPr>
          <w:sz w:val="22"/>
        </w:rPr>
      </w:pPr>
      <w:r>
        <w:rPr>
          <w:color w:val="231F20"/>
          <w:sz w:val="22"/>
        </w:rPr>
        <w:t>prototype</w:t>
      </w:r>
      <w:r>
        <w:rPr>
          <w:color w:val="231F20"/>
          <w:spacing w:val="21"/>
          <w:sz w:val="22"/>
        </w:rPr>
        <w:t> </w:t>
      </w:r>
      <w:r>
        <w:rPr>
          <w:color w:val="231F20"/>
          <w:spacing w:val="-2"/>
          <w:sz w:val="22"/>
        </w:rPr>
        <w:t>demonstration;</w:t>
      </w:r>
    </w:p>
    <w:p>
      <w:pPr>
        <w:pStyle w:val="ListParagraph"/>
        <w:numPr>
          <w:ilvl w:val="0"/>
          <w:numId w:val="159"/>
        </w:numPr>
        <w:tabs>
          <w:tab w:pos="1200" w:val="left" w:leader="none"/>
        </w:tabs>
        <w:spacing w:line="240" w:lineRule="auto" w:before="168" w:after="0"/>
        <w:ind w:left="1199" w:right="0" w:hanging="403"/>
        <w:jc w:val="left"/>
        <w:rPr>
          <w:sz w:val="22"/>
        </w:rPr>
      </w:pPr>
      <w:r>
        <w:rPr>
          <w:color w:val="231F20"/>
          <w:sz w:val="22"/>
        </w:rPr>
        <w:t>system</w:t>
      </w:r>
      <w:r>
        <w:rPr>
          <w:color w:val="231F20"/>
          <w:spacing w:val="12"/>
          <w:sz w:val="22"/>
        </w:rPr>
        <w:t> </w:t>
      </w:r>
      <w:r>
        <w:rPr>
          <w:color w:val="231F20"/>
          <w:spacing w:val="-2"/>
          <w:sz w:val="22"/>
        </w:rPr>
        <w:t>experiment;</w:t>
      </w:r>
    </w:p>
    <w:p>
      <w:pPr>
        <w:pStyle w:val="ListParagraph"/>
        <w:numPr>
          <w:ilvl w:val="0"/>
          <w:numId w:val="159"/>
        </w:numPr>
        <w:tabs>
          <w:tab w:pos="1200" w:val="left" w:leader="none"/>
        </w:tabs>
        <w:spacing w:line="240" w:lineRule="auto" w:before="168" w:after="0"/>
        <w:ind w:left="1199" w:right="0" w:hanging="403"/>
        <w:jc w:val="left"/>
        <w:rPr>
          <w:sz w:val="22"/>
        </w:rPr>
      </w:pPr>
      <w:r>
        <w:rPr>
          <w:color w:val="231F20"/>
          <w:sz w:val="22"/>
        </w:rPr>
        <w:t>modeling</w:t>
      </w:r>
      <w:r>
        <w:rPr>
          <w:color w:val="231F20"/>
          <w:spacing w:val="-1"/>
          <w:sz w:val="22"/>
        </w:rPr>
        <w:t> </w:t>
      </w:r>
      <w:r>
        <w:rPr>
          <w:color w:val="231F20"/>
          <w:sz w:val="22"/>
        </w:rPr>
        <w:t>and</w:t>
      </w:r>
      <w:r>
        <w:rPr>
          <w:color w:val="231F20"/>
          <w:spacing w:val="2"/>
          <w:sz w:val="22"/>
        </w:rPr>
        <w:t> </w:t>
      </w:r>
      <w:r>
        <w:rPr>
          <w:color w:val="231F20"/>
          <w:spacing w:val="-2"/>
          <w:sz w:val="22"/>
        </w:rPr>
        <w:t>simulation;</w:t>
      </w:r>
    </w:p>
    <w:p>
      <w:pPr>
        <w:pStyle w:val="ListParagraph"/>
        <w:numPr>
          <w:ilvl w:val="0"/>
          <w:numId w:val="159"/>
        </w:numPr>
        <w:tabs>
          <w:tab w:pos="1200" w:val="left" w:leader="none"/>
        </w:tabs>
        <w:spacing w:line="240" w:lineRule="auto" w:before="169" w:after="0"/>
        <w:ind w:left="1199" w:right="0" w:hanging="403"/>
        <w:jc w:val="left"/>
        <w:rPr>
          <w:sz w:val="22"/>
        </w:rPr>
      </w:pPr>
      <w:r>
        <w:rPr>
          <w:color w:val="231F20"/>
          <w:sz w:val="22"/>
        </w:rPr>
        <w:t>model</w:t>
      </w:r>
      <w:r>
        <w:rPr>
          <w:color w:val="231F20"/>
          <w:spacing w:val="-6"/>
          <w:sz w:val="22"/>
        </w:rPr>
        <w:t> </w:t>
      </w:r>
      <w:r>
        <w:rPr>
          <w:color w:val="231F20"/>
          <w:spacing w:val="-2"/>
          <w:sz w:val="22"/>
        </w:rPr>
        <w:t>walkthrough;</w:t>
      </w:r>
    </w:p>
    <w:p>
      <w:pPr>
        <w:pStyle w:val="ListParagraph"/>
        <w:numPr>
          <w:ilvl w:val="0"/>
          <w:numId w:val="159"/>
        </w:numPr>
        <w:tabs>
          <w:tab w:pos="1200" w:val="left" w:leader="none"/>
        </w:tabs>
        <w:spacing w:line="240" w:lineRule="auto" w:before="168" w:after="0"/>
        <w:ind w:left="1199" w:right="0" w:hanging="403"/>
        <w:jc w:val="left"/>
        <w:rPr>
          <w:sz w:val="22"/>
        </w:rPr>
      </w:pPr>
      <w:r>
        <w:rPr>
          <w:color w:val="231F20"/>
          <w:sz w:val="22"/>
        </w:rPr>
        <w:t>technical</w:t>
      </w:r>
      <w:r>
        <w:rPr>
          <w:color w:val="231F20"/>
          <w:spacing w:val="17"/>
          <w:sz w:val="22"/>
        </w:rPr>
        <w:t> </w:t>
      </w:r>
      <w:r>
        <w:rPr>
          <w:color w:val="231F20"/>
          <w:spacing w:val="-2"/>
          <w:sz w:val="22"/>
        </w:rPr>
        <w:t>analysis;</w:t>
      </w:r>
    </w:p>
    <w:p>
      <w:pPr>
        <w:pStyle w:val="ListParagraph"/>
        <w:numPr>
          <w:ilvl w:val="0"/>
          <w:numId w:val="159"/>
        </w:numPr>
        <w:tabs>
          <w:tab w:pos="1200" w:val="left" w:leader="none"/>
        </w:tabs>
        <w:spacing w:line="240" w:lineRule="auto" w:before="169" w:after="0"/>
        <w:ind w:left="1199" w:right="0" w:hanging="403"/>
        <w:jc w:val="left"/>
        <w:rPr>
          <w:sz w:val="22"/>
        </w:rPr>
      </w:pPr>
      <w:r>
        <w:rPr>
          <w:color w:val="231F20"/>
          <w:sz w:val="22"/>
        </w:rPr>
        <w:t>concept</w:t>
      </w:r>
      <w:r>
        <w:rPr>
          <w:color w:val="231F20"/>
          <w:spacing w:val="1"/>
          <w:sz w:val="22"/>
        </w:rPr>
        <w:t> </w:t>
      </w:r>
      <w:r>
        <w:rPr>
          <w:color w:val="231F20"/>
          <w:sz w:val="22"/>
        </w:rPr>
        <w:t>review;</w:t>
      </w:r>
      <w:r>
        <w:rPr>
          <w:color w:val="231F20"/>
          <w:spacing w:val="4"/>
          <w:sz w:val="22"/>
        </w:rPr>
        <w:t> </w:t>
      </w:r>
      <w:r>
        <w:rPr>
          <w:color w:val="231F20"/>
          <w:spacing w:val="-5"/>
          <w:sz w:val="22"/>
        </w:rPr>
        <w:t>or</w:t>
      </w:r>
    </w:p>
    <w:p>
      <w:pPr>
        <w:pStyle w:val="ListParagraph"/>
        <w:numPr>
          <w:ilvl w:val="0"/>
          <w:numId w:val="159"/>
        </w:numPr>
        <w:tabs>
          <w:tab w:pos="1200" w:val="left" w:leader="none"/>
        </w:tabs>
        <w:spacing w:line="240" w:lineRule="auto" w:before="168" w:after="0"/>
        <w:ind w:left="1199" w:right="0" w:hanging="403"/>
        <w:jc w:val="left"/>
        <w:rPr>
          <w:sz w:val="22"/>
        </w:rPr>
      </w:pPr>
      <w:r>
        <w:rPr>
          <w:color w:val="231F20"/>
          <w:sz w:val="22"/>
        </w:rPr>
        <w:t>user</w:t>
      </w:r>
      <w:r>
        <w:rPr>
          <w:color w:val="231F20"/>
          <w:spacing w:val="1"/>
          <w:sz w:val="22"/>
        </w:rPr>
        <w:t> </w:t>
      </w:r>
      <w:r>
        <w:rPr>
          <w:color w:val="231F20"/>
          <w:spacing w:val="-2"/>
          <w:sz w:val="22"/>
        </w:rPr>
        <w:t>symposium.</w:t>
      </w:r>
    </w:p>
    <w:p>
      <w:pPr>
        <w:spacing w:line="225" w:lineRule="auto" w:before="193"/>
        <w:ind w:left="797" w:right="107" w:firstLine="0"/>
        <w:jc w:val="both"/>
        <w:rPr>
          <w:sz w:val="20"/>
        </w:rPr>
      </w:pPr>
      <w:r>
        <w:rPr>
          <w:color w:val="231F20"/>
          <w:sz w:val="20"/>
        </w:rPr>
        <w:t>NOTE</w:t>
      </w:r>
      <w:r>
        <w:rPr>
          <w:color w:val="231F20"/>
          <w:spacing w:val="80"/>
          <w:sz w:val="20"/>
        </w:rPr>
        <w:t>   </w:t>
      </w:r>
      <w:r>
        <w:rPr>
          <w:color w:val="231F20"/>
          <w:sz w:val="20"/>
        </w:rPr>
        <w:t>Only modeling and simulation and technical analysis are described in the AoA Handbook, although</w:t>
      </w:r>
      <w:r>
        <w:rPr>
          <w:color w:val="231F20"/>
          <w:spacing w:val="80"/>
          <w:sz w:val="20"/>
        </w:rPr>
        <w:t> </w:t>
      </w:r>
      <w:r>
        <w:rPr>
          <w:color w:val="231F20"/>
          <w:sz w:val="20"/>
        </w:rPr>
        <w:t>these other approaches are often used.</w:t>
      </w:r>
    </w:p>
    <w:p>
      <w:pPr>
        <w:pStyle w:val="BodyText"/>
        <w:spacing w:line="225" w:lineRule="auto" w:before="188"/>
        <w:ind w:left="797" w:right="107"/>
        <w:jc w:val="both"/>
      </w:pPr>
      <w:r>
        <w:rPr>
          <w:color w:val="231F20"/>
        </w:rPr>
        <w:t>An evaluation synthesis involves the combination of results from multiple value assessments to determine to what extent the evaluation objectives (for the entire AoA effort) will be achieved. This could involve an examination of trade-offs between the results from the different value assessments.</w:t>
      </w:r>
    </w:p>
    <w:p>
      <w:pPr>
        <w:pStyle w:val="Heading5"/>
        <w:numPr>
          <w:ilvl w:val="2"/>
          <w:numId w:val="156"/>
        </w:numPr>
        <w:tabs>
          <w:tab w:pos="1535" w:val="left" w:leader="none"/>
        </w:tabs>
        <w:spacing w:line="240" w:lineRule="auto" w:before="230" w:after="0"/>
        <w:ind w:left="1534" w:right="0" w:hanging="738"/>
        <w:jc w:val="left"/>
      </w:pPr>
      <w:r>
        <w:rPr>
          <w:color w:val="231F20"/>
          <w:spacing w:val="-2"/>
        </w:rPr>
        <w:t>Value</w:t>
      </w:r>
      <w:r>
        <w:rPr>
          <w:color w:val="231F20"/>
          <w:spacing w:val="-10"/>
        </w:rPr>
        <w:t> </w:t>
      </w:r>
      <w:r>
        <w:rPr>
          <w:color w:val="231F20"/>
          <w:spacing w:val="-2"/>
        </w:rPr>
        <w:t>assessment</w:t>
      </w:r>
    </w:p>
    <w:p>
      <w:pPr>
        <w:pStyle w:val="BodyText"/>
        <w:spacing w:line="225" w:lineRule="auto" w:before="190"/>
        <w:ind w:left="797" w:right="106"/>
        <w:jc w:val="both"/>
      </w:pPr>
      <w:r>
        <w:rPr>
          <w:color w:val="231F20"/>
        </w:rPr>
        <w:t>Measures of Effectiveness (MOEs) and Measures of Suitability (MOSs) are associated with relevant mission tasks as exemplified in </w:t>
      </w:r>
      <w:hyperlink w:history="true" w:anchor="_bookmark95">
        <w:r>
          <w:rPr>
            <w:color w:val="053CF5"/>
            <w:u w:val="single" w:color="053CF5"/>
          </w:rPr>
          <w:t>Table D.2</w:t>
        </w:r>
      </w:hyperlink>
      <w:r>
        <w:rPr>
          <w:color w:val="231F20"/>
        </w:rPr>
        <w:t>.</w:t>
      </w:r>
    </w:p>
    <w:p>
      <w:pPr>
        <w:pStyle w:val="BodyText"/>
        <w:spacing w:before="3"/>
        <w:rPr>
          <w:sz w:val="24"/>
        </w:rPr>
      </w:pPr>
    </w:p>
    <w:p>
      <w:pPr>
        <w:pStyle w:val="Heading6"/>
        <w:ind w:left="2449"/>
      </w:pPr>
      <w:r>
        <w:rPr>
          <w:color w:val="231F20"/>
        </w:rPr>
        <w:t>Table</w:t>
      </w:r>
      <w:r>
        <w:rPr>
          <w:color w:val="231F20"/>
          <w:spacing w:val="1"/>
        </w:rPr>
        <w:t> </w:t>
      </w:r>
      <w:r>
        <w:rPr>
          <w:color w:val="231F20"/>
        </w:rPr>
        <w:t>D.2</w:t>
      </w:r>
      <w:r>
        <w:rPr>
          <w:color w:val="231F20"/>
          <w:spacing w:val="2"/>
        </w:rPr>
        <w:t> </w:t>
      </w:r>
      <w:r>
        <w:rPr>
          <w:color w:val="231F20"/>
        </w:rPr>
        <w:t>—</w:t>
      </w:r>
      <w:r>
        <w:rPr>
          <w:color w:val="231F20"/>
          <w:spacing w:val="3"/>
        </w:rPr>
        <w:t> </w:t>
      </w:r>
      <w:r>
        <w:rPr>
          <w:color w:val="231F20"/>
        </w:rPr>
        <w:t>Ex</w:t>
      </w:r>
      <w:bookmarkStart w:name="_bookmark95" w:id="162"/>
      <w:bookmarkEnd w:id="162"/>
      <w:r>
        <w:rPr>
          <w:color w:val="231F20"/>
        </w:rPr>
        <w:t>a</w:t>
      </w:r>
      <w:r>
        <w:rPr>
          <w:color w:val="231F20"/>
        </w:rPr>
        <w:t>mple</w:t>
      </w:r>
      <w:r>
        <w:rPr>
          <w:color w:val="231F20"/>
          <w:spacing w:val="3"/>
        </w:rPr>
        <w:t> </w:t>
      </w:r>
      <w:r>
        <w:rPr>
          <w:color w:val="231F20"/>
        </w:rPr>
        <w:t>of</w:t>
      </w:r>
      <w:r>
        <w:rPr>
          <w:color w:val="231F20"/>
          <w:spacing w:val="2"/>
        </w:rPr>
        <w:t> </w:t>
      </w:r>
      <w:r>
        <w:rPr>
          <w:color w:val="231F20"/>
        </w:rPr>
        <w:t>mission</w:t>
      </w:r>
      <w:r>
        <w:rPr>
          <w:color w:val="231F20"/>
          <w:spacing w:val="4"/>
        </w:rPr>
        <w:t> </w:t>
      </w:r>
      <w:r>
        <w:rPr>
          <w:color w:val="231F20"/>
        </w:rPr>
        <w:t>tasks</w:t>
      </w:r>
      <w:r>
        <w:rPr>
          <w:color w:val="231F20"/>
          <w:spacing w:val="2"/>
        </w:rPr>
        <w:t> </w:t>
      </w:r>
      <w:r>
        <w:rPr>
          <w:color w:val="231F20"/>
        </w:rPr>
        <w:t>and</w:t>
      </w:r>
      <w:r>
        <w:rPr>
          <w:color w:val="231F20"/>
          <w:spacing w:val="2"/>
        </w:rPr>
        <w:t> </w:t>
      </w:r>
      <w:r>
        <w:rPr>
          <w:color w:val="231F20"/>
        </w:rPr>
        <w:t>associated</w:t>
      </w:r>
      <w:r>
        <w:rPr>
          <w:color w:val="231F20"/>
          <w:spacing w:val="3"/>
        </w:rPr>
        <w:t> </w:t>
      </w:r>
      <w:r>
        <w:rPr>
          <w:color w:val="231F20"/>
          <w:spacing w:val="-2"/>
        </w:rPr>
        <w:t>measures</w:t>
      </w:r>
    </w:p>
    <w:p>
      <w:pPr>
        <w:pStyle w:val="BodyText"/>
        <w:spacing w:before="4"/>
        <w:rPr>
          <w:b/>
          <w:sz w:val="12"/>
        </w:rPr>
      </w:pPr>
    </w:p>
    <w:tbl>
      <w:tblPr>
        <w:tblW w:w="0" w:type="auto"/>
        <w:jc w:val="left"/>
        <w:tblInd w:w="2276"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879"/>
        <w:gridCol w:w="4933"/>
      </w:tblGrid>
      <w:tr>
        <w:trPr>
          <w:trHeight w:val="283" w:hRule="atLeast"/>
        </w:trPr>
        <w:tc>
          <w:tcPr>
            <w:tcW w:w="1879" w:type="dxa"/>
            <w:tcBorders>
              <w:right w:val="single" w:sz="4" w:space="0" w:color="231F20"/>
            </w:tcBorders>
            <w:shd w:val="clear" w:color="auto" w:fill="8EAADB"/>
          </w:tcPr>
          <w:p>
            <w:pPr>
              <w:pStyle w:val="TableParagraph"/>
              <w:spacing w:before="18"/>
              <w:ind w:left="354"/>
              <w:rPr>
                <w:b/>
                <w:sz w:val="20"/>
              </w:rPr>
            </w:pPr>
            <w:r>
              <w:rPr>
                <w:b/>
                <w:color w:val="231F20"/>
                <w:sz w:val="20"/>
              </w:rPr>
              <w:t>Mission</w:t>
            </w:r>
            <w:r>
              <w:rPr>
                <w:b/>
                <w:color w:val="231F20"/>
                <w:spacing w:val="6"/>
                <w:sz w:val="20"/>
              </w:rPr>
              <w:t> </w:t>
            </w:r>
            <w:r>
              <w:rPr>
                <w:b/>
                <w:color w:val="231F20"/>
                <w:spacing w:val="-4"/>
                <w:sz w:val="20"/>
              </w:rPr>
              <w:t>task</w:t>
            </w:r>
          </w:p>
        </w:tc>
        <w:tc>
          <w:tcPr>
            <w:tcW w:w="4933" w:type="dxa"/>
            <w:tcBorders>
              <w:left w:val="single" w:sz="4" w:space="0" w:color="231F20"/>
            </w:tcBorders>
            <w:shd w:val="clear" w:color="auto" w:fill="8EAADB"/>
          </w:tcPr>
          <w:p>
            <w:pPr>
              <w:pStyle w:val="TableParagraph"/>
              <w:spacing w:before="18"/>
              <w:ind w:left="1264"/>
              <w:rPr>
                <w:b/>
                <w:sz w:val="20"/>
              </w:rPr>
            </w:pPr>
            <w:r>
              <w:rPr>
                <w:b/>
                <w:color w:val="231F20"/>
                <w:sz w:val="20"/>
              </w:rPr>
              <w:t>Measures</w:t>
            </w:r>
            <w:r>
              <w:rPr>
                <w:b/>
                <w:color w:val="231F20"/>
                <w:spacing w:val="5"/>
                <w:sz w:val="20"/>
              </w:rPr>
              <w:t> </w:t>
            </w:r>
            <w:r>
              <w:rPr>
                <w:b/>
                <w:color w:val="231F20"/>
                <w:sz w:val="20"/>
              </w:rPr>
              <w:t>of</w:t>
            </w:r>
            <w:r>
              <w:rPr>
                <w:b/>
                <w:color w:val="231F20"/>
                <w:spacing w:val="5"/>
                <w:sz w:val="20"/>
              </w:rPr>
              <w:t> </w:t>
            </w:r>
            <w:r>
              <w:rPr>
                <w:b/>
                <w:color w:val="231F20"/>
                <w:spacing w:val="-2"/>
                <w:sz w:val="20"/>
              </w:rPr>
              <w:t>Effectiveness</w:t>
            </w:r>
          </w:p>
        </w:tc>
      </w:tr>
      <w:tr>
        <w:trPr>
          <w:trHeight w:val="288" w:hRule="atLeast"/>
        </w:trPr>
        <w:tc>
          <w:tcPr>
            <w:tcW w:w="1879" w:type="dxa"/>
            <w:vMerge w:val="restart"/>
            <w:tcBorders>
              <w:bottom w:val="single" w:sz="4" w:space="0" w:color="231F20"/>
              <w:right w:val="single" w:sz="4" w:space="0" w:color="231F20"/>
            </w:tcBorders>
            <w:shd w:val="clear" w:color="auto" w:fill="D9E2F3"/>
          </w:tcPr>
          <w:p>
            <w:pPr>
              <w:pStyle w:val="TableParagraph"/>
              <w:spacing w:before="18"/>
              <w:rPr>
                <w:sz w:val="20"/>
              </w:rPr>
            </w:pPr>
            <w:r>
              <w:rPr>
                <w:color w:val="231F20"/>
                <w:sz w:val="20"/>
              </w:rPr>
              <w:t>Defeat</w:t>
            </w:r>
            <w:r>
              <w:rPr>
                <w:color w:val="231F20"/>
                <w:spacing w:val="3"/>
                <w:sz w:val="20"/>
              </w:rPr>
              <w:t> </w:t>
            </w:r>
            <w:r>
              <w:rPr>
                <w:color w:val="231F20"/>
                <w:spacing w:val="-2"/>
                <w:sz w:val="20"/>
              </w:rPr>
              <w:t>target</w:t>
            </w:r>
          </w:p>
        </w:tc>
        <w:tc>
          <w:tcPr>
            <w:tcW w:w="4933" w:type="dxa"/>
            <w:tcBorders>
              <w:left w:val="single" w:sz="4" w:space="0" w:color="231F20"/>
              <w:bottom w:val="single" w:sz="4" w:space="0" w:color="231F20"/>
            </w:tcBorders>
            <w:shd w:val="clear" w:color="auto" w:fill="D9E2F3"/>
          </w:tcPr>
          <w:p>
            <w:pPr>
              <w:pStyle w:val="TableParagraph"/>
              <w:spacing w:before="18"/>
              <w:rPr>
                <w:sz w:val="20"/>
              </w:rPr>
            </w:pPr>
            <w:r>
              <w:rPr>
                <w:color w:val="231F20"/>
                <w:sz w:val="20"/>
              </w:rPr>
              <w:t>MOE</w:t>
            </w:r>
            <w:r>
              <w:rPr>
                <w:color w:val="231F20"/>
                <w:spacing w:val="1"/>
                <w:sz w:val="20"/>
              </w:rPr>
              <w:t> </w:t>
            </w:r>
            <w:r>
              <w:rPr>
                <w:color w:val="231F20"/>
                <w:sz w:val="20"/>
              </w:rPr>
              <w:t>1.1:</w:t>
            </w:r>
            <w:r>
              <w:rPr>
                <w:color w:val="231F20"/>
                <w:spacing w:val="3"/>
                <w:sz w:val="20"/>
              </w:rPr>
              <w:t> </w:t>
            </w:r>
            <w:r>
              <w:rPr>
                <w:color w:val="231F20"/>
                <w:sz w:val="20"/>
              </w:rPr>
              <w:t>Probability</w:t>
            </w:r>
            <w:r>
              <w:rPr>
                <w:color w:val="231F20"/>
                <w:spacing w:val="3"/>
                <w:sz w:val="20"/>
              </w:rPr>
              <w:t> </w:t>
            </w:r>
            <w:r>
              <w:rPr>
                <w:color w:val="231F20"/>
                <w:sz w:val="20"/>
              </w:rPr>
              <w:t>of</w:t>
            </w:r>
            <w:r>
              <w:rPr>
                <w:color w:val="231F20"/>
                <w:spacing w:val="3"/>
                <w:sz w:val="20"/>
              </w:rPr>
              <w:t> </w:t>
            </w:r>
            <w:r>
              <w:rPr>
                <w:color w:val="231F20"/>
                <w:spacing w:val="-4"/>
                <w:sz w:val="20"/>
              </w:rPr>
              <w:t>kill</w:t>
            </w:r>
          </w:p>
        </w:tc>
      </w:tr>
      <w:tr>
        <w:trPr>
          <w:trHeight w:val="293" w:hRule="atLeast"/>
        </w:trPr>
        <w:tc>
          <w:tcPr>
            <w:tcW w:w="1879" w:type="dxa"/>
            <w:vMerge/>
            <w:tcBorders>
              <w:top w:val="nil"/>
              <w:bottom w:val="single" w:sz="4" w:space="0" w:color="231F20"/>
              <w:right w:val="single" w:sz="4" w:space="0" w:color="231F20"/>
            </w:tcBorders>
            <w:shd w:val="clear" w:color="auto" w:fill="D9E2F3"/>
          </w:tcPr>
          <w:p>
            <w:pPr>
              <w:rPr>
                <w:sz w:val="2"/>
                <w:szCs w:val="2"/>
              </w:rPr>
            </w:pPr>
          </w:p>
        </w:tc>
        <w:tc>
          <w:tcPr>
            <w:tcW w:w="4933" w:type="dxa"/>
            <w:tcBorders>
              <w:top w:val="single" w:sz="4" w:space="0" w:color="231F20"/>
              <w:left w:val="single" w:sz="4" w:space="0" w:color="231F20"/>
              <w:bottom w:val="single" w:sz="4" w:space="0" w:color="231F20"/>
            </w:tcBorders>
          </w:tcPr>
          <w:p>
            <w:pPr>
              <w:pStyle w:val="TableParagraph"/>
              <w:rPr>
                <w:sz w:val="20"/>
              </w:rPr>
            </w:pPr>
            <w:r>
              <w:rPr>
                <w:color w:val="231F20"/>
                <w:sz w:val="20"/>
              </w:rPr>
              <w:t>MOE</w:t>
            </w:r>
            <w:r>
              <w:rPr>
                <w:color w:val="231F20"/>
                <w:spacing w:val="-1"/>
                <w:sz w:val="20"/>
              </w:rPr>
              <w:t> </w:t>
            </w:r>
            <w:r>
              <w:rPr>
                <w:color w:val="231F20"/>
                <w:sz w:val="20"/>
              </w:rPr>
              <w:t>1.2:</w:t>
            </w:r>
            <w:r>
              <w:rPr>
                <w:color w:val="231F20"/>
                <w:spacing w:val="1"/>
                <w:sz w:val="20"/>
              </w:rPr>
              <w:t> </w:t>
            </w:r>
            <w:r>
              <w:rPr>
                <w:color w:val="231F20"/>
                <w:sz w:val="20"/>
              </w:rPr>
              <w:t>Number</w:t>
            </w:r>
            <w:r>
              <w:rPr>
                <w:color w:val="231F20"/>
                <w:spacing w:val="1"/>
                <w:sz w:val="20"/>
              </w:rPr>
              <w:t> </w:t>
            </w:r>
            <w:r>
              <w:rPr>
                <w:color w:val="231F20"/>
                <w:sz w:val="20"/>
              </w:rPr>
              <w:t>of weapons</w:t>
            </w:r>
            <w:r>
              <w:rPr>
                <w:color w:val="231F20"/>
                <w:spacing w:val="1"/>
                <w:sz w:val="20"/>
              </w:rPr>
              <w:t> </w:t>
            </w:r>
            <w:r>
              <w:rPr>
                <w:color w:val="231F20"/>
                <w:sz w:val="20"/>
              </w:rPr>
              <w:t>to</w:t>
            </w:r>
            <w:r>
              <w:rPr>
                <w:color w:val="231F20"/>
                <w:spacing w:val="1"/>
                <w:sz w:val="20"/>
              </w:rPr>
              <w:t> </w:t>
            </w:r>
            <w:r>
              <w:rPr>
                <w:color w:val="231F20"/>
                <w:sz w:val="20"/>
              </w:rPr>
              <w:t>defeat </w:t>
            </w:r>
            <w:r>
              <w:rPr>
                <w:color w:val="231F20"/>
                <w:spacing w:val="-2"/>
                <w:sz w:val="20"/>
              </w:rPr>
              <w:t>target</w:t>
            </w:r>
          </w:p>
        </w:tc>
      </w:tr>
      <w:tr>
        <w:trPr>
          <w:trHeight w:val="293" w:hRule="atLeast"/>
        </w:trPr>
        <w:tc>
          <w:tcPr>
            <w:tcW w:w="1879" w:type="dxa"/>
            <w:vMerge/>
            <w:tcBorders>
              <w:top w:val="nil"/>
              <w:bottom w:val="single" w:sz="4" w:space="0" w:color="231F20"/>
              <w:right w:val="single" w:sz="4" w:space="0" w:color="231F20"/>
            </w:tcBorders>
            <w:shd w:val="clear" w:color="auto" w:fill="D9E2F3"/>
          </w:tcPr>
          <w:p>
            <w:pPr>
              <w:rPr>
                <w:sz w:val="2"/>
                <w:szCs w:val="2"/>
              </w:rPr>
            </w:pPr>
          </w:p>
        </w:tc>
        <w:tc>
          <w:tcPr>
            <w:tcW w:w="4933" w:type="dxa"/>
            <w:tcBorders>
              <w:top w:val="single" w:sz="4" w:space="0" w:color="231F20"/>
              <w:left w:val="single" w:sz="4" w:space="0" w:color="231F20"/>
              <w:bottom w:val="single" w:sz="4" w:space="0" w:color="231F20"/>
            </w:tcBorders>
            <w:shd w:val="clear" w:color="auto" w:fill="D9E2F3"/>
          </w:tcPr>
          <w:p>
            <w:pPr>
              <w:pStyle w:val="TableParagraph"/>
              <w:rPr>
                <w:sz w:val="20"/>
              </w:rPr>
            </w:pPr>
            <w:r>
              <w:rPr>
                <w:color w:val="231F20"/>
                <w:sz w:val="20"/>
              </w:rPr>
              <w:t>MOE</w:t>
            </w:r>
            <w:r>
              <w:rPr>
                <w:color w:val="231F20"/>
                <w:spacing w:val="-2"/>
                <w:sz w:val="20"/>
              </w:rPr>
              <w:t> </w:t>
            </w:r>
            <w:r>
              <w:rPr>
                <w:color w:val="231F20"/>
                <w:sz w:val="20"/>
              </w:rPr>
              <w:t>1.3: </w:t>
            </w:r>
            <w:r>
              <w:rPr>
                <w:color w:val="231F20"/>
                <w:spacing w:val="-2"/>
                <w:sz w:val="20"/>
              </w:rPr>
              <w:t>Range</w:t>
            </w:r>
          </w:p>
        </w:tc>
      </w:tr>
      <w:tr>
        <w:trPr>
          <w:trHeight w:val="293" w:hRule="atLeast"/>
        </w:trPr>
        <w:tc>
          <w:tcPr>
            <w:tcW w:w="1879" w:type="dxa"/>
            <w:vMerge/>
            <w:tcBorders>
              <w:top w:val="nil"/>
              <w:bottom w:val="single" w:sz="4" w:space="0" w:color="231F20"/>
              <w:right w:val="single" w:sz="4" w:space="0" w:color="231F20"/>
            </w:tcBorders>
            <w:shd w:val="clear" w:color="auto" w:fill="D9E2F3"/>
          </w:tcPr>
          <w:p>
            <w:pPr>
              <w:rPr>
                <w:sz w:val="2"/>
                <w:szCs w:val="2"/>
              </w:rPr>
            </w:pPr>
          </w:p>
        </w:tc>
        <w:tc>
          <w:tcPr>
            <w:tcW w:w="4933" w:type="dxa"/>
            <w:tcBorders>
              <w:top w:val="single" w:sz="4" w:space="0" w:color="231F20"/>
              <w:left w:val="single" w:sz="4" w:space="0" w:color="231F20"/>
              <w:bottom w:val="single" w:sz="4" w:space="0" w:color="231F20"/>
            </w:tcBorders>
          </w:tcPr>
          <w:p>
            <w:pPr>
              <w:pStyle w:val="TableParagraph"/>
              <w:rPr>
                <w:sz w:val="20"/>
              </w:rPr>
            </w:pPr>
            <w:r>
              <w:rPr>
                <w:color w:val="231F20"/>
                <w:sz w:val="20"/>
              </w:rPr>
              <w:t>MOE</w:t>
            </w:r>
            <w:r>
              <w:rPr>
                <w:color w:val="231F20"/>
                <w:spacing w:val="2"/>
                <w:sz w:val="20"/>
              </w:rPr>
              <w:t> </w:t>
            </w:r>
            <w:r>
              <w:rPr>
                <w:color w:val="231F20"/>
                <w:sz w:val="20"/>
              </w:rPr>
              <w:t>1.4:</w:t>
            </w:r>
            <w:r>
              <w:rPr>
                <w:color w:val="231F20"/>
                <w:spacing w:val="5"/>
                <w:sz w:val="20"/>
              </w:rPr>
              <w:t> </w:t>
            </w:r>
            <w:r>
              <w:rPr>
                <w:color w:val="231F20"/>
                <w:sz w:val="20"/>
              </w:rPr>
              <w:t>Collateral</w:t>
            </w:r>
            <w:r>
              <w:rPr>
                <w:color w:val="231F20"/>
                <w:spacing w:val="3"/>
                <w:sz w:val="20"/>
              </w:rPr>
              <w:t> </w:t>
            </w:r>
            <w:r>
              <w:rPr>
                <w:color w:val="231F20"/>
                <w:spacing w:val="-2"/>
                <w:sz w:val="20"/>
              </w:rPr>
              <w:t>damage</w:t>
            </w:r>
          </w:p>
        </w:tc>
      </w:tr>
      <w:tr>
        <w:trPr>
          <w:trHeight w:val="293" w:hRule="atLeast"/>
        </w:trPr>
        <w:tc>
          <w:tcPr>
            <w:tcW w:w="1879" w:type="dxa"/>
            <w:vMerge w:val="restart"/>
            <w:tcBorders>
              <w:top w:val="single" w:sz="4" w:space="0" w:color="231F20"/>
              <w:bottom w:val="single" w:sz="4" w:space="0" w:color="231F20"/>
              <w:right w:val="single" w:sz="4" w:space="0" w:color="231F20"/>
            </w:tcBorders>
            <w:shd w:val="clear" w:color="auto" w:fill="D9E2F3"/>
          </w:tcPr>
          <w:p>
            <w:pPr>
              <w:pStyle w:val="TableParagraph"/>
              <w:rPr>
                <w:sz w:val="20"/>
              </w:rPr>
            </w:pPr>
            <w:r>
              <w:rPr>
                <w:color w:val="231F20"/>
                <w:sz w:val="20"/>
              </w:rPr>
              <w:t>Survive</w:t>
            </w:r>
            <w:r>
              <w:rPr>
                <w:color w:val="231F20"/>
                <w:spacing w:val="18"/>
                <w:sz w:val="20"/>
              </w:rPr>
              <w:t> </w:t>
            </w:r>
            <w:r>
              <w:rPr>
                <w:color w:val="231F20"/>
                <w:spacing w:val="-2"/>
                <w:sz w:val="20"/>
              </w:rPr>
              <w:t>threat</w:t>
            </w:r>
          </w:p>
        </w:tc>
        <w:tc>
          <w:tcPr>
            <w:tcW w:w="4933" w:type="dxa"/>
            <w:tcBorders>
              <w:top w:val="single" w:sz="4" w:space="0" w:color="231F20"/>
              <w:left w:val="single" w:sz="4" w:space="0" w:color="231F20"/>
              <w:bottom w:val="single" w:sz="4" w:space="0" w:color="231F20"/>
            </w:tcBorders>
            <w:shd w:val="clear" w:color="auto" w:fill="D9E2F3"/>
          </w:tcPr>
          <w:p>
            <w:pPr>
              <w:pStyle w:val="TableParagraph"/>
              <w:rPr>
                <w:sz w:val="20"/>
              </w:rPr>
            </w:pPr>
            <w:r>
              <w:rPr>
                <w:color w:val="231F20"/>
                <w:sz w:val="20"/>
              </w:rPr>
              <w:t>MOE</w:t>
            </w:r>
            <w:r>
              <w:rPr>
                <w:color w:val="231F20"/>
                <w:spacing w:val="-1"/>
                <w:sz w:val="20"/>
              </w:rPr>
              <w:t> </w:t>
            </w:r>
            <w:r>
              <w:rPr>
                <w:color w:val="231F20"/>
                <w:sz w:val="20"/>
              </w:rPr>
              <w:t>2.1: Time to</w:t>
            </w:r>
            <w:r>
              <w:rPr>
                <w:color w:val="231F20"/>
                <w:spacing w:val="1"/>
                <w:sz w:val="20"/>
              </w:rPr>
              <w:t> </w:t>
            </w:r>
            <w:r>
              <w:rPr>
                <w:color w:val="231F20"/>
                <w:spacing w:val="-2"/>
                <w:sz w:val="20"/>
              </w:rPr>
              <w:t>launch</w:t>
            </w:r>
          </w:p>
        </w:tc>
      </w:tr>
      <w:tr>
        <w:trPr>
          <w:trHeight w:val="293" w:hRule="atLeast"/>
        </w:trPr>
        <w:tc>
          <w:tcPr>
            <w:tcW w:w="1879" w:type="dxa"/>
            <w:vMerge/>
            <w:tcBorders>
              <w:top w:val="nil"/>
              <w:bottom w:val="single" w:sz="4" w:space="0" w:color="231F20"/>
              <w:right w:val="single" w:sz="4" w:space="0" w:color="231F20"/>
            </w:tcBorders>
            <w:shd w:val="clear" w:color="auto" w:fill="D9E2F3"/>
          </w:tcPr>
          <w:p>
            <w:pPr>
              <w:rPr>
                <w:sz w:val="2"/>
                <w:szCs w:val="2"/>
              </w:rPr>
            </w:pPr>
          </w:p>
        </w:tc>
        <w:tc>
          <w:tcPr>
            <w:tcW w:w="4933" w:type="dxa"/>
            <w:tcBorders>
              <w:top w:val="single" w:sz="4" w:space="0" w:color="231F20"/>
              <w:left w:val="single" w:sz="4" w:space="0" w:color="231F20"/>
              <w:bottom w:val="single" w:sz="4" w:space="0" w:color="231F20"/>
            </w:tcBorders>
          </w:tcPr>
          <w:p>
            <w:pPr>
              <w:pStyle w:val="TableParagraph"/>
              <w:rPr>
                <w:sz w:val="20"/>
              </w:rPr>
            </w:pPr>
            <w:r>
              <w:rPr>
                <w:color w:val="231F20"/>
                <w:sz w:val="20"/>
              </w:rPr>
              <w:t>MOE</w:t>
            </w:r>
            <w:r>
              <w:rPr>
                <w:color w:val="231F20"/>
                <w:spacing w:val="4"/>
                <w:sz w:val="20"/>
              </w:rPr>
              <w:t> </w:t>
            </w:r>
            <w:r>
              <w:rPr>
                <w:color w:val="231F20"/>
                <w:sz w:val="20"/>
              </w:rPr>
              <w:t>2.2:</w:t>
            </w:r>
            <w:r>
              <w:rPr>
                <w:color w:val="231F20"/>
                <w:spacing w:val="6"/>
                <w:sz w:val="20"/>
              </w:rPr>
              <w:t> </w:t>
            </w:r>
            <w:r>
              <w:rPr>
                <w:color w:val="231F20"/>
                <w:sz w:val="20"/>
              </w:rPr>
              <w:t>Probability</w:t>
            </w:r>
            <w:r>
              <w:rPr>
                <w:color w:val="231F20"/>
                <w:spacing w:val="6"/>
                <w:sz w:val="20"/>
              </w:rPr>
              <w:t> </w:t>
            </w:r>
            <w:r>
              <w:rPr>
                <w:color w:val="231F20"/>
                <w:sz w:val="20"/>
              </w:rPr>
              <w:t>of</w:t>
            </w:r>
            <w:r>
              <w:rPr>
                <w:color w:val="231F20"/>
                <w:spacing w:val="7"/>
                <w:sz w:val="20"/>
              </w:rPr>
              <w:t> </w:t>
            </w:r>
            <w:r>
              <w:rPr>
                <w:color w:val="231F20"/>
                <w:spacing w:val="-2"/>
                <w:sz w:val="20"/>
              </w:rPr>
              <w:t>survival</w:t>
            </w:r>
          </w:p>
        </w:tc>
      </w:tr>
      <w:tr>
        <w:trPr>
          <w:trHeight w:val="293" w:hRule="atLeast"/>
        </w:trPr>
        <w:tc>
          <w:tcPr>
            <w:tcW w:w="1879" w:type="dxa"/>
            <w:vMerge/>
            <w:tcBorders>
              <w:top w:val="nil"/>
              <w:bottom w:val="single" w:sz="4" w:space="0" w:color="231F20"/>
              <w:right w:val="single" w:sz="4" w:space="0" w:color="231F20"/>
            </w:tcBorders>
            <w:shd w:val="clear" w:color="auto" w:fill="D9E2F3"/>
          </w:tcPr>
          <w:p>
            <w:pPr>
              <w:rPr>
                <w:sz w:val="2"/>
                <w:szCs w:val="2"/>
              </w:rPr>
            </w:pPr>
          </w:p>
        </w:tc>
        <w:tc>
          <w:tcPr>
            <w:tcW w:w="4933" w:type="dxa"/>
            <w:tcBorders>
              <w:top w:val="single" w:sz="4" w:space="0" w:color="231F20"/>
              <w:left w:val="single" w:sz="4" w:space="0" w:color="231F20"/>
              <w:bottom w:val="single" w:sz="4" w:space="0" w:color="231F20"/>
            </w:tcBorders>
            <w:shd w:val="clear" w:color="auto" w:fill="D9E2F3"/>
          </w:tcPr>
          <w:p>
            <w:pPr>
              <w:pStyle w:val="TableParagraph"/>
              <w:rPr>
                <w:sz w:val="20"/>
              </w:rPr>
            </w:pPr>
            <w:r>
              <w:rPr>
                <w:color w:val="231F20"/>
                <w:sz w:val="20"/>
              </w:rPr>
              <w:t>MOE</w:t>
            </w:r>
            <w:r>
              <w:rPr>
                <w:color w:val="231F20"/>
                <w:spacing w:val="1"/>
                <w:sz w:val="20"/>
              </w:rPr>
              <w:t> </w:t>
            </w:r>
            <w:r>
              <w:rPr>
                <w:color w:val="231F20"/>
                <w:sz w:val="20"/>
              </w:rPr>
              <w:t>2.3:</w:t>
            </w:r>
            <w:r>
              <w:rPr>
                <w:color w:val="231F20"/>
                <w:spacing w:val="3"/>
                <w:sz w:val="20"/>
              </w:rPr>
              <w:t> </w:t>
            </w:r>
            <w:r>
              <w:rPr>
                <w:color w:val="231F20"/>
                <w:sz w:val="20"/>
              </w:rPr>
              <w:t>Counter</w:t>
            </w:r>
            <w:r>
              <w:rPr>
                <w:color w:val="231F20"/>
                <w:spacing w:val="3"/>
                <w:sz w:val="20"/>
              </w:rPr>
              <w:t> </w:t>
            </w:r>
            <w:r>
              <w:rPr>
                <w:color w:val="231F20"/>
                <w:spacing w:val="-2"/>
                <w:sz w:val="20"/>
              </w:rPr>
              <w:t>threats</w:t>
            </w:r>
          </w:p>
        </w:tc>
      </w:tr>
      <w:tr>
        <w:trPr>
          <w:trHeight w:val="288" w:hRule="atLeast"/>
        </w:trPr>
        <w:tc>
          <w:tcPr>
            <w:tcW w:w="1879" w:type="dxa"/>
            <w:vMerge w:val="restart"/>
            <w:tcBorders>
              <w:top w:val="single" w:sz="4" w:space="0" w:color="231F20"/>
              <w:right w:val="single" w:sz="4" w:space="0" w:color="231F20"/>
            </w:tcBorders>
          </w:tcPr>
          <w:p>
            <w:pPr>
              <w:pStyle w:val="TableParagraph"/>
              <w:rPr>
                <w:sz w:val="20"/>
              </w:rPr>
            </w:pPr>
            <w:r>
              <w:rPr>
                <w:color w:val="231F20"/>
                <w:sz w:val="20"/>
              </w:rPr>
              <w:t>Support</w:t>
            </w:r>
            <w:r>
              <w:rPr>
                <w:color w:val="231F20"/>
                <w:spacing w:val="4"/>
                <w:sz w:val="20"/>
              </w:rPr>
              <w:t> </w:t>
            </w:r>
            <w:r>
              <w:rPr>
                <w:color w:val="231F20"/>
                <w:spacing w:val="-2"/>
                <w:sz w:val="20"/>
              </w:rPr>
              <w:t>system</w:t>
            </w:r>
          </w:p>
        </w:tc>
        <w:tc>
          <w:tcPr>
            <w:tcW w:w="4933" w:type="dxa"/>
            <w:tcBorders>
              <w:top w:val="single" w:sz="4" w:space="0" w:color="231F20"/>
              <w:left w:val="single" w:sz="4" w:space="0" w:color="231F20"/>
              <w:bottom w:val="single" w:sz="4" w:space="0" w:color="231F20"/>
            </w:tcBorders>
          </w:tcPr>
          <w:p>
            <w:pPr>
              <w:pStyle w:val="TableParagraph"/>
              <w:rPr>
                <w:sz w:val="20"/>
              </w:rPr>
            </w:pPr>
            <w:r>
              <w:rPr>
                <w:color w:val="231F20"/>
                <w:sz w:val="20"/>
              </w:rPr>
              <w:t>MOS</w:t>
            </w:r>
            <w:r>
              <w:rPr>
                <w:color w:val="231F20"/>
                <w:spacing w:val="-5"/>
                <w:sz w:val="20"/>
              </w:rPr>
              <w:t> </w:t>
            </w:r>
            <w:r>
              <w:rPr>
                <w:color w:val="231F20"/>
                <w:sz w:val="20"/>
              </w:rPr>
              <w:t>3.1:</w:t>
            </w:r>
            <w:r>
              <w:rPr>
                <w:color w:val="231F20"/>
                <w:spacing w:val="-3"/>
                <w:sz w:val="20"/>
              </w:rPr>
              <w:t> </w:t>
            </w:r>
            <w:r>
              <w:rPr>
                <w:color w:val="231F20"/>
                <w:spacing w:val="-2"/>
                <w:sz w:val="20"/>
              </w:rPr>
              <w:t>Deployability</w:t>
            </w:r>
          </w:p>
        </w:tc>
      </w:tr>
      <w:tr>
        <w:trPr>
          <w:trHeight w:val="283" w:hRule="atLeast"/>
        </w:trPr>
        <w:tc>
          <w:tcPr>
            <w:tcW w:w="1879" w:type="dxa"/>
            <w:vMerge/>
            <w:tcBorders>
              <w:top w:val="nil"/>
              <w:right w:val="single" w:sz="4" w:space="0" w:color="231F20"/>
            </w:tcBorders>
          </w:tcPr>
          <w:p>
            <w:pPr>
              <w:rPr>
                <w:sz w:val="2"/>
                <w:szCs w:val="2"/>
              </w:rPr>
            </w:pPr>
          </w:p>
        </w:tc>
        <w:tc>
          <w:tcPr>
            <w:tcW w:w="4933" w:type="dxa"/>
            <w:tcBorders>
              <w:top w:val="single" w:sz="4" w:space="0" w:color="231F20"/>
              <w:left w:val="single" w:sz="4" w:space="0" w:color="231F20"/>
              <w:bottom w:val="single" w:sz="4" w:space="0" w:color="231F20"/>
            </w:tcBorders>
            <w:shd w:val="clear" w:color="auto" w:fill="D9E2F3"/>
          </w:tcPr>
          <w:p>
            <w:pPr>
              <w:pStyle w:val="TableParagraph"/>
              <w:spacing w:before="18"/>
              <w:rPr>
                <w:sz w:val="20"/>
              </w:rPr>
            </w:pPr>
            <w:r>
              <w:rPr>
                <w:color w:val="231F20"/>
                <w:sz w:val="20"/>
              </w:rPr>
              <w:t>MOS</w:t>
            </w:r>
            <w:r>
              <w:rPr>
                <w:color w:val="231F20"/>
                <w:spacing w:val="-1"/>
                <w:sz w:val="20"/>
              </w:rPr>
              <w:t> </w:t>
            </w:r>
            <w:r>
              <w:rPr>
                <w:color w:val="231F20"/>
                <w:sz w:val="20"/>
              </w:rPr>
              <w:t>3.2:</w:t>
            </w:r>
            <w:r>
              <w:rPr>
                <w:color w:val="231F20"/>
                <w:spacing w:val="2"/>
                <w:sz w:val="20"/>
              </w:rPr>
              <w:t> </w:t>
            </w:r>
            <w:r>
              <w:rPr>
                <w:color w:val="231F20"/>
                <w:spacing w:val="-2"/>
                <w:sz w:val="20"/>
              </w:rPr>
              <w:t>Maintainability</w:t>
            </w:r>
          </w:p>
        </w:tc>
      </w:tr>
      <w:tr>
        <w:trPr>
          <w:trHeight w:val="283" w:hRule="atLeast"/>
        </w:trPr>
        <w:tc>
          <w:tcPr>
            <w:tcW w:w="1879" w:type="dxa"/>
            <w:vMerge/>
            <w:tcBorders>
              <w:top w:val="nil"/>
              <w:right w:val="single" w:sz="4" w:space="0" w:color="231F20"/>
            </w:tcBorders>
          </w:tcPr>
          <w:p>
            <w:pPr>
              <w:rPr>
                <w:sz w:val="2"/>
                <w:szCs w:val="2"/>
              </w:rPr>
            </w:pPr>
          </w:p>
        </w:tc>
        <w:tc>
          <w:tcPr>
            <w:tcW w:w="4933" w:type="dxa"/>
            <w:tcBorders>
              <w:top w:val="single" w:sz="4" w:space="0" w:color="231F20"/>
              <w:left w:val="single" w:sz="4" w:space="0" w:color="231F20"/>
            </w:tcBorders>
          </w:tcPr>
          <w:p>
            <w:pPr>
              <w:pStyle w:val="TableParagraph"/>
              <w:spacing w:before="18"/>
              <w:rPr>
                <w:sz w:val="20"/>
              </w:rPr>
            </w:pPr>
            <w:r>
              <w:rPr>
                <w:color w:val="231F20"/>
                <w:sz w:val="20"/>
              </w:rPr>
              <w:t>MOS</w:t>
            </w:r>
            <w:r>
              <w:rPr>
                <w:color w:val="231F20"/>
                <w:spacing w:val="2"/>
                <w:sz w:val="20"/>
              </w:rPr>
              <w:t> </w:t>
            </w:r>
            <w:r>
              <w:rPr>
                <w:color w:val="231F20"/>
                <w:sz w:val="20"/>
              </w:rPr>
              <w:t>3.3:</w:t>
            </w:r>
            <w:r>
              <w:rPr>
                <w:color w:val="231F20"/>
                <w:spacing w:val="3"/>
                <w:sz w:val="20"/>
              </w:rPr>
              <w:t> </w:t>
            </w:r>
            <w:r>
              <w:rPr>
                <w:color w:val="231F20"/>
                <w:sz w:val="20"/>
              </w:rPr>
              <w:t>Mission</w:t>
            </w:r>
            <w:r>
              <w:rPr>
                <w:color w:val="231F20"/>
                <w:spacing w:val="3"/>
                <w:sz w:val="20"/>
              </w:rPr>
              <w:t> </w:t>
            </w:r>
            <w:r>
              <w:rPr>
                <w:color w:val="231F20"/>
                <w:spacing w:val="-2"/>
                <w:sz w:val="20"/>
              </w:rPr>
              <w:t>reliability</w:t>
            </w:r>
          </w:p>
        </w:tc>
      </w:tr>
    </w:tbl>
    <w:p>
      <w:pPr>
        <w:pStyle w:val="BodyText"/>
        <w:spacing w:line="225" w:lineRule="auto" w:before="154"/>
        <w:ind w:left="797" w:right="107"/>
        <w:jc w:val="both"/>
      </w:pPr>
      <w:r>
        <w:rPr>
          <w:color w:val="231F20"/>
        </w:rPr>
        <w:t>In</w:t>
      </w:r>
      <w:r>
        <w:rPr>
          <w:color w:val="231F20"/>
          <w:spacing w:val="40"/>
        </w:rPr>
        <w:t> </w:t>
      </w:r>
      <w:r>
        <w:rPr>
          <w:color w:val="231F20"/>
        </w:rPr>
        <w:t>AoA,</w:t>
      </w:r>
      <w:r>
        <w:rPr>
          <w:color w:val="231F20"/>
          <w:spacing w:val="40"/>
        </w:rPr>
        <w:t> </w:t>
      </w:r>
      <w:r>
        <w:rPr>
          <w:color w:val="231F20"/>
        </w:rPr>
        <w:t>value</w:t>
      </w:r>
      <w:r>
        <w:rPr>
          <w:color w:val="231F20"/>
          <w:spacing w:val="40"/>
        </w:rPr>
        <w:t> </w:t>
      </w:r>
      <w:r>
        <w:rPr>
          <w:color w:val="231F20"/>
        </w:rPr>
        <w:t>assessment</w:t>
      </w:r>
      <w:r>
        <w:rPr>
          <w:color w:val="231F20"/>
          <w:spacing w:val="40"/>
        </w:rPr>
        <w:t> </w:t>
      </w:r>
      <w:r>
        <w:rPr>
          <w:color w:val="231F20"/>
        </w:rPr>
        <w:t>is</w:t>
      </w:r>
      <w:r>
        <w:rPr>
          <w:color w:val="231F20"/>
          <w:spacing w:val="40"/>
        </w:rPr>
        <w:t> </w:t>
      </w:r>
      <w:r>
        <w:rPr>
          <w:color w:val="231F20"/>
        </w:rPr>
        <w:t>called</w:t>
      </w:r>
      <w:r>
        <w:rPr>
          <w:color w:val="231F20"/>
          <w:spacing w:val="40"/>
        </w:rPr>
        <w:t> </w:t>
      </w:r>
      <w:r>
        <w:rPr>
          <w:color w:val="231F20"/>
        </w:rPr>
        <w:t>effectiveness</w:t>
      </w:r>
      <w:r>
        <w:rPr>
          <w:color w:val="231F20"/>
          <w:spacing w:val="40"/>
        </w:rPr>
        <w:t> </w:t>
      </w:r>
      <w:r>
        <w:rPr>
          <w:color w:val="231F20"/>
        </w:rPr>
        <w:t>analysis</w:t>
      </w:r>
      <w:r>
        <w:rPr>
          <w:color w:val="231F20"/>
          <w:spacing w:val="40"/>
        </w:rPr>
        <w:t> </w:t>
      </w:r>
      <w:r>
        <w:rPr>
          <w:color w:val="231F20"/>
        </w:rPr>
        <w:t>and</w:t>
      </w:r>
      <w:r>
        <w:rPr>
          <w:color w:val="231F20"/>
          <w:spacing w:val="40"/>
        </w:rPr>
        <w:t> </w:t>
      </w:r>
      <w:r>
        <w:rPr>
          <w:color w:val="231F20"/>
        </w:rPr>
        <w:t>is</w:t>
      </w:r>
      <w:r>
        <w:rPr>
          <w:color w:val="231F20"/>
          <w:spacing w:val="40"/>
        </w:rPr>
        <w:t> </w:t>
      </w:r>
      <w:r>
        <w:rPr>
          <w:color w:val="231F20"/>
        </w:rPr>
        <w:t>focused</w:t>
      </w:r>
      <w:r>
        <w:rPr>
          <w:color w:val="231F20"/>
          <w:spacing w:val="40"/>
        </w:rPr>
        <w:t> </w:t>
      </w:r>
      <w:r>
        <w:rPr>
          <w:color w:val="231F20"/>
        </w:rPr>
        <w:t>on</w:t>
      </w:r>
      <w:r>
        <w:rPr>
          <w:color w:val="231F20"/>
          <w:spacing w:val="40"/>
        </w:rPr>
        <w:t> </w:t>
      </w:r>
      <w:r>
        <w:rPr>
          <w:color w:val="231F20"/>
        </w:rPr>
        <w:t>determination</w:t>
      </w:r>
      <w:r>
        <w:rPr>
          <w:color w:val="231F20"/>
          <w:spacing w:val="40"/>
        </w:rPr>
        <w:t> </w:t>
      </w:r>
      <w:r>
        <w:rPr>
          <w:color w:val="231F20"/>
        </w:rPr>
        <w:t>of</w:t>
      </w:r>
      <w:r>
        <w:rPr>
          <w:color w:val="231F20"/>
          <w:spacing w:val="40"/>
        </w:rPr>
        <w:t> </w:t>
      </w:r>
      <w:r>
        <w:rPr>
          <w:color w:val="231F20"/>
        </w:rPr>
        <w:t>MOEs and their respective values for alternative solutions with respect to the cost, schedule, risk and other factors for each alternative. However, usually the measures of suitability (MOSs) are also used in the value assessment. The general approach for effectiveness analysis is illustrated in </w:t>
      </w:r>
      <w:hyperlink w:history="true" w:anchor="_bookmark96">
        <w:r>
          <w:rPr>
            <w:color w:val="053CF5"/>
            <w:u w:val="single" w:color="053CF5"/>
          </w:rPr>
          <w:t>Figure D.3</w:t>
        </w:r>
      </w:hyperlink>
      <w:r>
        <w:rPr>
          <w:color w:val="231F20"/>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5"/>
        </w:rPr>
      </w:pPr>
    </w:p>
    <w:p>
      <w:pPr>
        <w:spacing w:after="0"/>
        <w:rPr>
          <w:sz w:val="15"/>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71</w:t>
      </w:r>
    </w:p>
    <w:p>
      <w:pPr>
        <w:spacing w:after="0"/>
        <w:jc w:val="left"/>
        <w:rPr>
          <w:sz w:val="22"/>
        </w:rPr>
        <w:sectPr>
          <w:type w:val="continuous"/>
          <w:pgSz w:w="11340" w:h="16840"/>
          <w:pgMar w:top="360" w:bottom="280" w:left="620" w:right="60"/>
          <w:cols w:num="2" w:equalWidth="0">
            <w:col w:w="3628" w:space="40"/>
            <w:col w:w="6992"/>
          </w:cols>
        </w:sectPr>
      </w:pPr>
    </w:p>
    <w:p>
      <w:pPr>
        <w:pStyle w:val="Heading4"/>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rPr>
          <w:b/>
          <w:sz w:val="20"/>
        </w:rPr>
      </w:pPr>
    </w:p>
    <w:p>
      <w:pPr>
        <w:pStyle w:val="BodyText"/>
        <w:spacing w:before="11"/>
        <w:rPr>
          <w:b/>
          <w:sz w:val="11"/>
        </w:rPr>
      </w:pPr>
      <w:r>
        <w:rPr/>
        <w:drawing>
          <wp:anchor distT="0" distB="0" distL="0" distR="0" allowOverlap="1" layoutInCell="1" locked="0" behindDoc="0" simplePos="0" relativeHeight="75">
            <wp:simplePos x="0" y="0"/>
            <wp:positionH relativeFrom="page">
              <wp:posOffset>1526413</wp:posOffset>
            </wp:positionH>
            <wp:positionV relativeFrom="paragraph">
              <wp:posOffset>104449</wp:posOffset>
            </wp:positionV>
            <wp:extent cx="4068880" cy="3730752"/>
            <wp:effectExtent l="0" t="0" r="0" b="0"/>
            <wp:wrapTopAndBottom/>
            <wp:docPr id="113" name="image332.jpeg"/>
            <wp:cNvGraphicFramePr>
              <a:graphicFrameLocks noChangeAspect="1"/>
            </wp:cNvGraphicFramePr>
            <a:graphic>
              <a:graphicData uri="http://schemas.openxmlformats.org/drawingml/2006/picture">
                <pic:pic>
                  <pic:nvPicPr>
                    <pic:cNvPr id="114" name="image332.jpeg"/>
                    <pic:cNvPicPr/>
                  </pic:nvPicPr>
                  <pic:blipFill>
                    <a:blip r:embed="rId355" cstate="print"/>
                    <a:stretch>
                      <a:fillRect/>
                    </a:stretch>
                  </pic:blipFill>
                  <pic:spPr>
                    <a:xfrm>
                      <a:off x="0" y="0"/>
                      <a:ext cx="4068880" cy="3730752"/>
                    </a:xfrm>
                    <a:prstGeom prst="rect">
                      <a:avLst/>
                    </a:prstGeom>
                  </pic:spPr>
                </pic:pic>
              </a:graphicData>
            </a:graphic>
          </wp:anchor>
        </w:drawing>
      </w:r>
    </w:p>
    <w:p>
      <w:pPr>
        <w:spacing w:before="189"/>
        <w:ind w:left="117" w:right="0" w:firstLine="0"/>
        <w:jc w:val="both"/>
        <w:rPr>
          <w:sz w:val="20"/>
        </w:rPr>
      </w:pPr>
      <w:r>
        <w:rPr>
          <w:color w:val="231F20"/>
          <w:sz w:val="20"/>
        </w:rPr>
        <w:t>NOTE</w:t>
      </w:r>
      <w:r>
        <w:rPr>
          <w:color w:val="231F20"/>
          <w:spacing w:val="61"/>
          <w:w w:val="150"/>
          <w:sz w:val="20"/>
        </w:rPr>
        <w:t>    </w:t>
      </w:r>
      <w:r>
        <w:rPr>
          <w:color w:val="231F20"/>
          <w:sz w:val="20"/>
        </w:rPr>
        <w:t>ICD</w:t>
      </w:r>
      <w:r>
        <w:rPr>
          <w:color w:val="231F20"/>
          <w:spacing w:val="6"/>
          <w:sz w:val="20"/>
        </w:rPr>
        <w:t> </w:t>
      </w:r>
      <w:r>
        <w:rPr>
          <w:color w:val="231F20"/>
          <w:sz w:val="20"/>
        </w:rPr>
        <w:t>is</w:t>
      </w:r>
      <w:r>
        <w:rPr>
          <w:color w:val="231F20"/>
          <w:spacing w:val="5"/>
          <w:sz w:val="20"/>
        </w:rPr>
        <w:t> </w:t>
      </w:r>
      <w:r>
        <w:rPr>
          <w:color w:val="231F20"/>
          <w:sz w:val="20"/>
        </w:rPr>
        <w:t>Initial</w:t>
      </w:r>
      <w:r>
        <w:rPr>
          <w:color w:val="231F20"/>
          <w:spacing w:val="4"/>
          <w:sz w:val="20"/>
        </w:rPr>
        <w:t> </w:t>
      </w:r>
      <w:r>
        <w:rPr>
          <w:color w:val="231F20"/>
          <w:sz w:val="20"/>
        </w:rPr>
        <w:t>Capabilities</w:t>
      </w:r>
      <w:r>
        <w:rPr>
          <w:color w:val="231F20"/>
          <w:spacing w:val="5"/>
          <w:sz w:val="20"/>
        </w:rPr>
        <w:t> </w:t>
      </w:r>
      <w:r>
        <w:rPr>
          <w:color w:val="231F20"/>
          <w:sz w:val="20"/>
        </w:rPr>
        <w:t>Document,</w:t>
      </w:r>
      <w:r>
        <w:rPr>
          <w:color w:val="231F20"/>
          <w:spacing w:val="4"/>
          <w:sz w:val="20"/>
        </w:rPr>
        <w:t> </w:t>
      </w:r>
      <w:r>
        <w:rPr>
          <w:color w:val="231F20"/>
          <w:sz w:val="20"/>
        </w:rPr>
        <w:t>CDD</w:t>
      </w:r>
      <w:r>
        <w:rPr>
          <w:color w:val="231F20"/>
          <w:spacing w:val="5"/>
          <w:sz w:val="20"/>
        </w:rPr>
        <w:t> </w:t>
      </w:r>
      <w:r>
        <w:rPr>
          <w:color w:val="231F20"/>
          <w:sz w:val="20"/>
        </w:rPr>
        <w:t>is</w:t>
      </w:r>
      <w:r>
        <w:rPr>
          <w:color w:val="231F20"/>
          <w:spacing w:val="5"/>
          <w:sz w:val="20"/>
        </w:rPr>
        <w:t> </w:t>
      </w:r>
      <w:r>
        <w:rPr>
          <w:color w:val="231F20"/>
          <w:sz w:val="20"/>
        </w:rPr>
        <w:t>Capability</w:t>
      </w:r>
      <w:r>
        <w:rPr>
          <w:color w:val="231F20"/>
          <w:spacing w:val="5"/>
          <w:sz w:val="20"/>
        </w:rPr>
        <w:t> </w:t>
      </w:r>
      <w:r>
        <w:rPr>
          <w:color w:val="231F20"/>
          <w:sz w:val="20"/>
        </w:rPr>
        <w:t>Description</w:t>
      </w:r>
      <w:r>
        <w:rPr>
          <w:color w:val="231F20"/>
          <w:spacing w:val="4"/>
          <w:sz w:val="20"/>
        </w:rPr>
        <w:t> </w:t>
      </w:r>
      <w:r>
        <w:rPr>
          <w:color w:val="231F20"/>
          <w:spacing w:val="-2"/>
          <w:sz w:val="20"/>
        </w:rPr>
        <w:t>Document.</w:t>
      </w:r>
    </w:p>
    <w:p>
      <w:pPr>
        <w:pStyle w:val="BodyText"/>
        <w:spacing w:before="2"/>
        <w:rPr>
          <w:sz w:val="29"/>
        </w:rPr>
      </w:pPr>
    </w:p>
    <w:p>
      <w:pPr>
        <w:spacing w:before="1"/>
        <w:ind w:left="797" w:right="1468" w:firstLine="0"/>
        <w:jc w:val="center"/>
        <w:rPr>
          <w:b/>
          <w:sz w:val="22"/>
        </w:rPr>
      </w:pPr>
      <w:r>
        <w:rPr>
          <w:b/>
          <w:color w:val="231F20"/>
          <w:sz w:val="22"/>
        </w:rPr>
        <w:t>Figure</w:t>
      </w:r>
      <w:r>
        <w:rPr>
          <w:b/>
          <w:color w:val="231F20"/>
          <w:spacing w:val="2"/>
          <w:sz w:val="22"/>
        </w:rPr>
        <w:t> </w:t>
      </w:r>
      <w:r>
        <w:rPr>
          <w:b/>
          <w:color w:val="231F20"/>
          <w:sz w:val="22"/>
        </w:rPr>
        <w:t>D.3</w:t>
      </w:r>
      <w:r>
        <w:rPr>
          <w:b/>
          <w:color w:val="231F20"/>
          <w:spacing w:val="3"/>
          <w:sz w:val="22"/>
        </w:rPr>
        <w:t> </w:t>
      </w:r>
      <w:r>
        <w:rPr>
          <w:b/>
          <w:color w:val="231F20"/>
          <w:sz w:val="22"/>
        </w:rPr>
        <w:t>—</w:t>
      </w:r>
      <w:r>
        <w:rPr>
          <w:b/>
          <w:color w:val="231F20"/>
          <w:spacing w:val="3"/>
          <w:sz w:val="22"/>
        </w:rPr>
        <w:t> </w:t>
      </w:r>
      <w:r>
        <w:rPr>
          <w:b/>
          <w:color w:val="231F20"/>
          <w:sz w:val="22"/>
        </w:rPr>
        <w:t>Gene</w:t>
      </w:r>
      <w:bookmarkStart w:name="_bookmark96" w:id="163"/>
      <w:bookmarkEnd w:id="163"/>
      <w:r>
        <w:rPr>
          <w:b/>
          <w:color w:val="231F20"/>
          <w:sz w:val="22"/>
        </w:rPr>
        <w:t>r</w:t>
      </w:r>
      <w:r>
        <w:rPr>
          <w:b/>
          <w:color w:val="231F20"/>
          <w:sz w:val="22"/>
        </w:rPr>
        <w:t>al</w:t>
      </w:r>
      <w:r>
        <w:rPr>
          <w:b/>
          <w:color w:val="231F20"/>
          <w:spacing w:val="4"/>
          <w:sz w:val="22"/>
        </w:rPr>
        <w:t> </w:t>
      </w:r>
      <w:r>
        <w:rPr>
          <w:b/>
          <w:color w:val="231F20"/>
          <w:sz w:val="22"/>
        </w:rPr>
        <w:t>approach</w:t>
      </w:r>
      <w:r>
        <w:rPr>
          <w:b/>
          <w:color w:val="231F20"/>
          <w:spacing w:val="4"/>
          <w:sz w:val="22"/>
        </w:rPr>
        <w:t> </w:t>
      </w:r>
      <w:r>
        <w:rPr>
          <w:b/>
          <w:color w:val="231F20"/>
          <w:sz w:val="22"/>
        </w:rPr>
        <w:t>for</w:t>
      </w:r>
      <w:r>
        <w:rPr>
          <w:b/>
          <w:color w:val="231F20"/>
          <w:spacing w:val="3"/>
          <w:sz w:val="22"/>
        </w:rPr>
        <w:t> </w:t>
      </w:r>
      <w:r>
        <w:rPr>
          <w:b/>
          <w:color w:val="231F20"/>
          <w:sz w:val="22"/>
        </w:rPr>
        <w:t>effectiveness</w:t>
      </w:r>
      <w:r>
        <w:rPr>
          <w:b/>
          <w:color w:val="231F20"/>
          <w:spacing w:val="4"/>
          <w:sz w:val="22"/>
        </w:rPr>
        <w:t> </w:t>
      </w:r>
      <w:r>
        <w:rPr>
          <w:b/>
          <w:color w:val="231F20"/>
          <w:spacing w:val="-2"/>
          <w:sz w:val="22"/>
        </w:rPr>
        <w:t>analysis</w:t>
      </w:r>
    </w:p>
    <w:p>
      <w:pPr>
        <w:pStyle w:val="BodyText"/>
        <w:spacing w:before="1"/>
        <w:rPr>
          <w:b/>
          <w:sz w:val="35"/>
        </w:rPr>
      </w:pPr>
    </w:p>
    <w:p>
      <w:pPr>
        <w:pStyle w:val="Heading5"/>
        <w:numPr>
          <w:ilvl w:val="2"/>
          <w:numId w:val="156"/>
        </w:numPr>
        <w:tabs>
          <w:tab w:pos="855" w:val="left" w:leader="none"/>
        </w:tabs>
        <w:spacing w:line="240" w:lineRule="auto" w:before="1" w:after="0"/>
        <w:ind w:left="854" w:right="0" w:hanging="738"/>
        <w:jc w:val="left"/>
      </w:pPr>
      <w:r>
        <w:rPr>
          <w:color w:val="231F20"/>
          <w:spacing w:val="-2"/>
        </w:rPr>
        <w:t>Architectural</w:t>
      </w:r>
      <w:r>
        <w:rPr>
          <w:color w:val="231F20"/>
          <w:spacing w:val="12"/>
        </w:rPr>
        <w:t> </w:t>
      </w:r>
      <w:r>
        <w:rPr>
          <w:color w:val="231F20"/>
          <w:spacing w:val="-2"/>
        </w:rPr>
        <w:t>analysis</w:t>
      </w:r>
    </w:p>
    <w:p>
      <w:pPr>
        <w:pStyle w:val="BodyText"/>
        <w:spacing w:line="225" w:lineRule="auto" w:before="190"/>
        <w:ind w:left="117" w:right="787"/>
        <w:jc w:val="both"/>
      </w:pPr>
      <w:r>
        <w:rPr>
          <w:color w:val="231F20"/>
        </w:rPr>
        <w:t>The measures of value used during the effectiveness analysis are often reliant upon various performance analyses. Various Measures of Performance (MOPs) can be examined as the basis for the AoA’s architectural analysis, as illustrated in </w:t>
      </w:r>
      <w:hyperlink w:history="true" w:anchor="_bookmark97">
        <w:r>
          <w:rPr>
            <w:color w:val="053CF5"/>
            <w:u w:val="single" w:color="053CF5"/>
          </w:rPr>
          <w:t>Table D.3</w:t>
        </w:r>
      </w:hyperlink>
      <w:r>
        <w:rPr>
          <w:color w:val="231F20"/>
        </w:rPr>
        <w:t>.</w:t>
      </w:r>
    </w:p>
    <w:p>
      <w:pPr>
        <w:pStyle w:val="BodyText"/>
        <w:spacing w:before="2"/>
        <w:rPr>
          <w:sz w:val="24"/>
        </w:rPr>
      </w:pPr>
    </w:p>
    <w:p>
      <w:pPr>
        <w:pStyle w:val="Heading6"/>
        <w:spacing w:before="1"/>
        <w:ind w:right="1469"/>
        <w:jc w:val="center"/>
      </w:pPr>
      <w:r>
        <w:rPr>
          <w:color w:val="231F20"/>
        </w:rPr>
        <w:t>Table</w:t>
      </w:r>
      <w:r>
        <w:rPr>
          <w:color w:val="231F20"/>
          <w:spacing w:val="-1"/>
        </w:rPr>
        <w:t> </w:t>
      </w:r>
      <w:r>
        <w:rPr>
          <w:color w:val="231F20"/>
        </w:rPr>
        <w:t>D.3</w:t>
      </w:r>
      <w:r>
        <w:rPr>
          <w:color w:val="231F20"/>
          <w:spacing w:val="1"/>
        </w:rPr>
        <w:t> </w:t>
      </w:r>
      <w:r>
        <w:rPr>
          <w:color w:val="231F20"/>
        </w:rPr>
        <w:t>— M</w:t>
      </w:r>
      <w:bookmarkStart w:name="_bookmark97" w:id="164"/>
      <w:bookmarkEnd w:id="164"/>
      <w:r>
        <w:rPr>
          <w:color w:val="231F20"/>
        </w:rPr>
        <w:t>e</w:t>
      </w:r>
      <w:r>
        <w:rPr>
          <w:color w:val="231F20"/>
        </w:rPr>
        <w:t>asures</w:t>
      </w:r>
      <w:r>
        <w:rPr>
          <w:color w:val="231F20"/>
          <w:spacing w:val="1"/>
        </w:rPr>
        <w:t> </w:t>
      </w:r>
      <w:r>
        <w:rPr>
          <w:color w:val="231F20"/>
        </w:rPr>
        <w:t>of</w:t>
      </w:r>
      <w:r>
        <w:rPr>
          <w:color w:val="231F20"/>
          <w:spacing w:val="1"/>
        </w:rPr>
        <w:t> </w:t>
      </w:r>
      <w:r>
        <w:rPr>
          <w:color w:val="231F20"/>
        </w:rPr>
        <w:t>performance</w:t>
      </w:r>
      <w:r>
        <w:rPr>
          <w:color w:val="231F20"/>
          <w:spacing w:val="1"/>
        </w:rPr>
        <w:t> </w:t>
      </w:r>
      <w:r>
        <w:rPr>
          <w:color w:val="231F20"/>
        </w:rPr>
        <w:t>(MOP)</w:t>
      </w:r>
      <w:r>
        <w:rPr>
          <w:color w:val="231F20"/>
          <w:spacing w:val="1"/>
        </w:rPr>
        <w:t> </w:t>
      </w:r>
      <w:r>
        <w:rPr>
          <w:color w:val="231F20"/>
        </w:rPr>
        <w:t>framework</w:t>
      </w:r>
      <w:r>
        <w:rPr>
          <w:color w:val="231F20"/>
          <w:spacing w:val="1"/>
        </w:rPr>
        <w:t> </w:t>
      </w:r>
      <w:r>
        <w:rPr>
          <w:color w:val="231F20"/>
          <w:spacing w:val="-2"/>
        </w:rPr>
        <w:t>example</w:t>
      </w:r>
    </w:p>
    <w:p>
      <w:pPr>
        <w:pStyle w:val="BodyText"/>
        <w:spacing w:before="3"/>
        <w:rPr>
          <w:b/>
          <w:sz w:val="12"/>
        </w:rPr>
      </w:pPr>
    </w:p>
    <w:tbl>
      <w:tblPr>
        <w:tblW w:w="0" w:type="auto"/>
        <w:jc w:val="left"/>
        <w:tblInd w:w="13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520"/>
        <w:gridCol w:w="1541"/>
        <w:gridCol w:w="1769"/>
        <w:gridCol w:w="1280"/>
        <w:gridCol w:w="1636"/>
        <w:gridCol w:w="1985"/>
      </w:tblGrid>
      <w:tr>
        <w:trPr>
          <w:trHeight w:val="283" w:hRule="atLeast"/>
        </w:trPr>
        <w:tc>
          <w:tcPr>
            <w:tcW w:w="1520" w:type="dxa"/>
            <w:tcBorders>
              <w:right w:val="single" w:sz="4" w:space="0" w:color="231F20"/>
            </w:tcBorders>
            <w:shd w:val="clear" w:color="auto" w:fill="FFC000"/>
          </w:tcPr>
          <w:p>
            <w:pPr>
              <w:pStyle w:val="TableParagraph"/>
              <w:spacing w:before="18"/>
              <w:ind w:left="528" w:right="508"/>
              <w:jc w:val="center"/>
              <w:rPr>
                <w:b/>
                <w:sz w:val="20"/>
              </w:rPr>
            </w:pPr>
            <w:r>
              <w:rPr>
                <w:b/>
                <w:color w:val="231F20"/>
                <w:spacing w:val="-4"/>
                <w:sz w:val="20"/>
              </w:rPr>
              <w:t>Task</w:t>
            </w:r>
          </w:p>
        </w:tc>
        <w:tc>
          <w:tcPr>
            <w:tcW w:w="1541" w:type="dxa"/>
            <w:tcBorders>
              <w:left w:val="single" w:sz="4" w:space="0" w:color="231F20"/>
              <w:right w:val="single" w:sz="4" w:space="0" w:color="231F20"/>
            </w:tcBorders>
            <w:shd w:val="clear" w:color="auto" w:fill="FFC000"/>
          </w:tcPr>
          <w:p>
            <w:pPr>
              <w:pStyle w:val="TableParagraph"/>
              <w:spacing w:before="18"/>
              <w:ind w:left="339"/>
              <w:rPr>
                <w:b/>
                <w:sz w:val="20"/>
              </w:rPr>
            </w:pPr>
            <w:r>
              <w:rPr>
                <w:b/>
                <w:color w:val="231F20"/>
                <w:spacing w:val="-2"/>
                <w:sz w:val="20"/>
              </w:rPr>
              <w:t>Attribute</w:t>
            </w:r>
          </w:p>
        </w:tc>
        <w:tc>
          <w:tcPr>
            <w:tcW w:w="1769" w:type="dxa"/>
            <w:tcBorders>
              <w:left w:val="single" w:sz="4" w:space="0" w:color="231F20"/>
              <w:right w:val="single" w:sz="4" w:space="0" w:color="231F20"/>
            </w:tcBorders>
            <w:shd w:val="clear" w:color="auto" w:fill="FFC000"/>
          </w:tcPr>
          <w:p>
            <w:pPr>
              <w:pStyle w:val="TableParagraph"/>
              <w:spacing w:before="18"/>
              <w:ind w:left="486"/>
              <w:rPr>
                <w:b/>
                <w:sz w:val="20"/>
              </w:rPr>
            </w:pPr>
            <w:r>
              <w:rPr>
                <w:b/>
                <w:color w:val="231F20"/>
                <w:spacing w:val="-2"/>
                <w:sz w:val="20"/>
              </w:rPr>
              <w:t>Measure</w:t>
            </w:r>
          </w:p>
        </w:tc>
        <w:tc>
          <w:tcPr>
            <w:tcW w:w="1280" w:type="dxa"/>
            <w:tcBorders>
              <w:left w:val="single" w:sz="4" w:space="0" w:color="231F20"/>
              <w:right w:val="single" w:sz="4" w:space="0" w:color="231F20"/>
            </w:tcBorders>
            <w:shd w:val="clear" w:color="auto" w:fill="FFC000"/>
          </w:tcPr>
          <w:p>
            <w:pPr>
              <w:pStyle w:val="TableParagraph"/>
              <w:spacing w:before="18"/>
              <w:ind w:left="0" w:right="317"/>
              <w:jc w:val="right"/>
              <w:rPr>
                <w:b/>
                <w:sz w:val="20"/>
              </w:rPr>
            </w:pPr>
            <w:r>
              <w:rPr>
                <w:b/>
                <w:color w:val="231F20"/>
                <w:spacing w:val="-2"/>
                <w:sz w:val="20"/>
              </w:rPr>
              <w:t>Metric</w:t>
            </w:r>
          </w:p>
        </w:tc>
        <w:tc>
          <w:tcPr>
            <w:tcW w:w="1636" w:type="dxa"/>
            <w:tcBorders>
              <w:left w:val="single" w:sz="4" w:space="0" w:color="231F20"/>
              <w:right w:val="single" w:sz="4" w:space="0" w:color="231F20"/>
            </w:tcBorders>
            <w:shd w:val="clear" w:color="auto" w:fill="FFC000"/>
          </w:tcPr>
          <w:p>
            <w:pPr>
              <w:pStyle w:val="TableParagraph"/>
              <w:spacing w:before="18"/>
              <w:ind w:left="457"/>
              <w:rPr>
                <w:b/>
                <w:sz w:val="20"/>
              </w:rPr>
            </w:pPr>
            <w:r>
              <w:rPr>
                <w:b/>
                <w:color w:val="231F20"/>
                <w:spacing w:val="-2"/>
                <w:sz w:val="20"/>
              </w:rPr>
              <w:t>Criteria</w:t>
            </w:r>
          </w:p>
        </w:tc>
        <w:tc>
          <w:tcPr>
            <w:tcW w:w="1985" w:type="dxa"/>
            <w:tcBorders>
              <w:left w:val="single" w:sz="4" w:space="0" w:color="231F20"/>
            </w:tcBorders>
            <w:shd w:val="clear" w:color="auto" w:fill="FFC000"/>
          </w:tcPr>
          <w:p>
            <w:pPr>
              <w:pStyle w:val="TableParagraph"/>
              <w:spacing w:before="18"/>
              <w:ind w:left="213"/>
              <w:rPr>
                <w:b/>
                <w:sz w:val="20"/>
              </w:rPr>
            </w:pPr>
            <w:r>
              <w:rPr>
                <w:b/>
                <w:color w:val="231F20"/>
                <w:sz w:val="20"/>
              </w:rPr>
              <w:t>Analysis</w:t>
            </w:r>
            <w:r>
              <w:rPr>
                <w:b/>
                <w:color w:val="231F20"/>
                <w:spacing w:val="19"/>
                <w:sz w:val="20"/>
              </w:rPr>
              <w:t> </w:t>
            </w:r>
            <w:r>
              <w:rPr>
                <w:b/>
                <w:color w:val="231F20"/>
                <w:spacing w:val="-2"/>
                <w:sz w:val="20"/>
              </w:rPr>
              <w:t>method</w:t>
            </w:r>
          </w:p>
        </w:tc>
      </w:tr>
      <w:tr>
        <w:trPr>
          <w:trHeight w:val="508" w:hRule="atLeast"/>
        </w:trPr>
        <w:tc>
          <w:tcPr>
            <w:tcW w:w="1520" w:type="dxa"/>
            <w:vMerge w:val="restart"/>
            <w:tcBorders>
              <w:bottom w:val="single" w:sz="4" w:space="0" w:color="231F20"/>
              <w:right w:val="single" w:sz="4" w:space="0" w:color="231F20"/>
            </w:tcBorders>
            <w:shd w:val="clear" w:color="auto" w:fill="FFF2CC"/>
          </w:tcPr>
          <w:p>
            <w:pPr>
              <w:pStyle w:val="TableParagraph"/>
              <w:spacing w:before="9"/>
              <w:ind w:left="0"/>
              <w:rPr>
                <w:b/>
                <w:sz w:val="24"/>
              </w:rPr>
            </w:pPr>
          </w:p>
          <w:p>
            <w:pPr>
              <w:pStyle w:val="TableParagraph"/>
              <w:spacing w:line="225" w:lineRule="auto" w:before="1"/>
              <w:rPr>
                <w:sz w:val="20"/>
              </w:rPr>
            </w:pPr>
            <w:r>
              <w:rPr>
                <w:color w:val="231F20"/>
                <w:sz w:val="20"/>
              </w:rPr>
              <w:t>Enhance</w:t>
            </w:r>
            <w:r>
              <w:rPr>
                <w:color w:val="231F20"/>
                <w:spacing w:val="-4"/>
                <w:sz w:val="20"/>
              </w:rPr>
              <w:t> </w:t>
            </w:r>
            <w:r>
              <w:rPr>
                <w:color w:val="231F20"/>
                <w:sz w:val="20"/>
              </w:rPr>
              <w:t>sur- </w:t>
            </w:r>
            <w:r>
              <w:rPr>
                <w:color w:val="231F20"/>
                <w:spacing w:val="-2"/>
                <w:sz w:val="20"/>
              </w:rPr>
              <w:t>vivability</w:t>
            </w:r>
          </w:p>
        </w:tc>
        <w:tc>
          <w:tcPr>
            <w:tcW w:w="1541" w:type="dxa"/>
            <w:tcBorders>
              <w:left w:val="single" w:sz="4" w:space="0" w:color="231F20"/>
              <w:bottom w:val="single" w:sz="4" w:space="0" w:color="231F20"/>
              <w:right w:val="single" w:sz="4" w:space="0" w:color="231F20"/>
            </w:tcBorders>
            <w:shd w:val="clear" w:color="auto" w:fill="FFF2CC"/>
          </w:tcPr>
          <w:p>
            <w:pPr>
              <w:pStyle w:val="TableParagraph"/>
              <w:spacing w:before="18"/>
              <w:ind w:left="50"/>
              <w:rPr>
                <w:sz w:val="20"/>
              </w:rPr>
            </w:pPr>
            <w:r>
              <w:rPr>
                <w:color w:val="231F20"/>
                <w:spacing w:val="-2"/>
                <w:sz w:val="20"/>
              </w:rPr>
              <w:t>Survivability</w:t>
            </w:r>
          </w:p>
        </w:tc>
        <w:tc>
          <w:tcPr>
            <w:tcW w:w="1769" w:type="dxa"/>
            <w:tcBorders>
              <w:left w:val="single" w:sz="4" w:space="0" w:color="231F20"/>
              <w:bottom w:val="single" w:sz="4" w:space="0" w:color="231F20"/>
              <w:right w:val="single" w:sz="4" w:space="0" w:color="231F20"/>
            </w:tcBorders>
            <w:shd w:val="clear" w:color="auto" w:fill="FFF2CC"/>
          </w:tcPr>
          <w:p>
            <w:pPr>
              <w:pStyle w:val="TableParagraph"/>
              <w:spacing w:line="225" w:lineRule="auto" w:before="29"/>
              <w:ind w:left="50"/>
              <w:rPr>
                <w:sz w:val="20"/>
              </w:rPr>
            </w:pPr>
            <w:r>
              <w:rPr>
                <w:color w:val="231F20"/>
                <w:sz w:val="20"/>
              </w:rPr>
              <w:t>Probability</w:t>
            </w:r>
            <w:r>
              <w:rPr>
                <w:color w:val="231F20"/>
                <w:spacing w:val="-10"/>
                <w:sz w:val="20"/>
              </w:rPr>
              <w:t> </w:t>
            </w:r>
            <w:r>
              <w:rPr>
                <w:color w:val="231F20"/>
                <w:sz w:val="20"/>
              </w:rPr>
              <w:t>of </w:t>
            </w:r>
            <w:r>
              <w:rPr>
                <w:color w:val="231F20"/>
                <w:spacing w:val="-2"/>
                <w:sz w:val="20"/>
              </w:rPr>
              <w:t>survival</w:t>
            </w:r>
          </w:p>
        </w:tc>
        <w:tc>
          <w:tcPr>
            <w:tcW w:w="1280" w:type="dxa"/>
            <w:tcBorders>
              <w:left w:val="single" w:sz="4" w:space="0" w:color="231F20"/>
              <w:bottom w:val="single" w:sz="4" w:space="0" w:color="231F20"/>
              <w:right w:val="single" w:sz="4" w:space="0" w:color="231F20"/>
            </w:tcBorders>
            <w:shd w:val="clear" w:color="auto" w:fill="FFF2CC"/>
          </w:tcPr>
          <w:p>
            <w:pPr>
              <w:pStyle w:val="TableParagraph"/>
              <w:spacing w:before="18"/>
              <w:ind w:left="0" w:right="236"/>
              <w:jc w:val="right"/>
              <w:rPr>
                <w:sz w:val="20"/>
              </w:rPr>
            </w:pPr>
            <w:r>
              <w:rPr>
                <w:color w:val="231F20"/>
                <w:spacing w:val="-2"/>
                <w:sz w:val="20"/>
              </w:rPr>
              <w:t>Probability</w:t>
            </w:r>
          </w:p>
        </w:tc>
        <w:tc>
          <w:tcPr>
            <w:tcW w:w="1636" w:type="dxa"/>
            <w:tcBorders>
              <w:left w:val="single" w:sz="4" w:space="0" w:color="231F20"/>
              <w:bottom w:val="single" w:sz="4" w:space="0" w:color="231F20"/>
              <w:right w:val="single" w:sz="4" w:space="0" w:color="231F20"/>
            </w:tcBorders>
            <w:shd w:val="clear" w:color="auto" w:fill="FFF2CC"/>
          </w:tcPr>
          <w:p>
            <w:pPr>
              <w:pStyle w:val="TableParagraph"/>
              <w:spacing w:before="18"/>
              <w:ind w:left="50"/>
              <w:rPr>
                <w:sz w:val="20"/>
              </w:rPr>
            </w:pPr>
            <w:r>
              <w:rPr>
                <w:color w:val="231F20"/>
                <w:spacing w:val="-2"/>
                <w:sz w:val="20"/>
              </w:rPr>
              <w:t>≥0,85</w:t>
            </w:r>
          </w:p>
        </w:tc>
        <w:tc>
          <w:tcPr>
            <w:tcW w:w="1985" w:type="dxa"/>
            <w:tcBorders>
              <w:left w:val="single" w:sz="4" w:space="0" w:color="231F20"/>
              <w:bottom w:val="single" w:sz="4" w:space="0" w:color="231F20"/>
            </w:tcBorders>
            <w:shd w:val="clear" w:color="auto" w:fill="FFF2CC"/>
          </w:tcPr>
          <w:p>
            <w:pPr>
              <w:pStyle w:val="TableParagraph"/>
              <w:spacing w:before="18"/>
              <w:rPr>
                <w:sz w:val="20"/>
              </w:rPr>
            </w:pPr>
            <w:r>
              <w:rPr>
                <w:color w:val="231F20"/>
                <w:sz w:val="20"/>
              </w:rPr>
              <w:t>M&amp;S</w:t>
            </w:r>
            <w:r>
              <w:rPr>
                <w:color w:val="231F20"/>
                <w:spacing w:val="4"/>
                <w:sz w:val="20"/>
              </w:rPr>
              <w:t> </w:t>
            </w:r>
            <w:r>
              <w:rPr>
                <w:color w:val="231F20"/>
                <w:spacing w:val="-2"/>
                <w:sz w:val="20"/>
              </w:rPr>
              <w:t>(BRAWLER)</w:t>
            </w:r>
          </w:p>
        </w:tc>
      </w:tr>
      <w:tr>
        <w:trPr>
          <w:trHeight w:val="513" w:hRule="atLeast"/>
        </w:trPr>
        <w:tc>
          <w:tcPr>
            <w:tcW w:w="1520" w:type="dxa"/>
            <w:vMerge/>
            <w:tcBorders>
              <w:top w:val="nil"/>
              <w:bottom w:val="single" w:sz="4" w:space="0" w:color="231F20"/>
              <w:right w:val="single" w:sz="4" w:space="0" w:color="231F20"/>
            </w:tcBorders>
            <w:shd w:val="clear" w:color="auto" w:fill="FFF2CC"/>
          </w:tcPr>
          <w:p>
            <w:pPr>
              <w:rPr>
                <w:sz w:val="2"/>
                <w:szCs w:val="2"/>
              </w:rPr>
            </w:pPr>
          </w:p>
        </w:tc>
        <w:tc>
          <w:tcPr>
            <w:tcW w:w="1541" w:type="dxa"/>
            <w:tcBorders>
              <w:top w:val="single" w:sz="4" w:space="0" w:color="231F20"/>
              <w:left w:val="single" w:sz="4" w:space="0" w:color="231F20"/>
              <w:bottom w:val="single" w:sz="4" w:space="0" w:color="231F20"/>
              <w:right w:val="single" w:sz="4" w:space="0" w:color="231F20"/>
            </w:tcBorders>
            <w:shd w:val="clear" w:color="auto" w:fill="C5E0B3"/>
          </w:tcPr>
          <w:p>
            <w:pPr>
              <w:pStyle w:val="TableParagraph"/>
              <w:ind w:left="50"/>
              <w:rPr>
                <w:sz w:val="20"/>
              </w:rPr>
            </w:pPr>
            <w:r>
              <w:rPr>
                <w:color w:val="231F20"/>
                <w:spacing w:val="-2"/>
                <w:sz w:val="20"/>
              </w:rPr>
              <w:t>Conditions:</w:t>
            </w:r>
          </w:p>
        </w:tc>
        <w:tc>
          <w:tcPr>
            <w:tcW w:w="6670" w:type="dxa"/>
            <w:gridSpan w:val="4"/>
            <w:tcBorders>
              <w:top w:val="single" w:sz="4" w:space="0" w:color="231F20"/>
              <w:left w:val="single" w:sz="4" w:space="0" w:color="231F20"/>
              <w:bottom w:val="single" w:sz="4" w:space="0" w:color="231F20"/>
            </w:tcBorders>
            <w:shd w:val="clear" w:color="auto" w:fill="C5E0B3"/>
          </w:tcPr>
          <w:p>
            <w:pPr>
              <w:pStyle w:val="TableParagraph"/>
              <w:spacing w:line="225" w:lineRule="auto" w:before="34"/>
              <w:rPr>
                <w:sz w:val="20"/>
              </w:rPr>
            </w:pPr>
            <w:r>
              <w:rPr>
                <w:color w:val="231F20"/>
                <w:sz w:val="20"/>
              </w:rPr>
              <w:t>Combat range (beyond and within threat detection range); engagement environment (contested, highly contested)</w:t>
            </w:r>
          </w:p>
        </w:tc>
      </w:tr>
      <w:tr>
        <w:trPr>
          <w:trHeight w:val="513" w:hRule="atLeast"/>
        </w:trPr>
        <w:tc>
          <w:tcPr>
            <w:tcW w:w="1520" w:type="dxa"/>
            <w:vMerge w:val="restart"/>
            <w:tcBorders>
              <w:top w:val="single" w:sz="4" w:space="0" w:color="231F20"/>
              <w:bottom w:val="single" w:sz="4" w:space="0" w:color="231F20"/>
              <w:right w:val="single" w:sz="4" w:space="0" w:color="231F20"/>
            </w:tcBorders>
            <w:shd w:val="clear" w:color="auto" w:fill="FFF2CC"/>
          </w:tcPr>
          <w:p>
            <w:pPr>
              <w:pStyle w:val="TableParagraph"/>
              <w:spacing w:before="0"/>
              <w:ind w:left="0"/>
              <w:rPr>
                <w:b/>
                <w:sz w:val="22"/>
              </w:rPr>
            </w:pPr>
          </w:p>
          <w:p>
            <w:pPr>
              <w:pStyle w:val="TableParagraph"/>
              <w:spacing w:before="7"/>
              <w:ind w:left="0"/>
              <w:rPr>
                <w:b/>
                <w:sz w:val="25"/>
              </w:rPr>
            </w:pPr>
          </w:p>
          <w:p>
            <w:pPr>
              <w:pStyle w:val="TableParagraph"/>
              <w:spacing w:line="225" w:lineRule="auto" w:before="0"/>
              <w:rPr>
                <w:sz w:val="20"/>
              </w:rPr>
            </w:pPr>
            <w:r>
              <w:rPr>
                <w:color w:val="231F20"/>
                <w:sz w:val="20"/>
              </w:rPr>
              <w:t>Detect</w:t>
            </w:r>
            <w:r>
              <w:rPr>
                <w:color w:val="231F20"/>
                <w:spacing w:val="-7"/>
                <w:sz w:val="20"/>
              </w:rPr>
              <w:t> </w:t>
            </w:r>
            <w:r>
              <w:rPr>
                <w:color w:val="231F20"/>
                <w:sz w:val="20"/>
              </w:rPr>
              <w:t>and</w:t>
            </w:r>
            <w:r>
              <w:rPr>
                <w:color w:val="231F20"/>
                <w:spacing w:val="-6"/>
                <w:sz w:val="20"/>
              </w:rPr>
              <w:t> </w:t>
            </w:r>
            <w:r>
              <w:rPr>
                <w:color w:val="231F20"/>
                <w:sz w:val="20"/>
              </w:rPr>
              <w:t>iden- tify threats</w:t>
            </w:r>
          </w:p>
        </w:tc>
        <w:tc>
          <w:tcPr>
            <w:tcW w:w="1541" w:type="dxa"/>
            <w:tcBorders>
              <w:top w:val="single" w:sz="4" w:space="0" w:color="231F20"/>
              <w:left w:val="single" w:sz="4" w:space="0" w:color="231F20"/>
              <w:bottom w:val="single" w:sz="4" w:space="0" w:color="231F20"/>
              <w:right w:val="single" w:sz="4" w:space="0" w:color="231F20"/>
            </w:tcBorders>
            <w:shd w:val="clear" w:color="auto" w:fill="FFF2CC"/>
          </w:tcPr>
          <w:p>
            <w:pPr>
              <w:pStyle w:val="TableParagraph"/>
              <w:ind w:left="50"/>
              <w:rPr>
                <w:sz w:val="20"/>
              </w:rPr>
            </w:pPr>
            <w:r>
              <w:rPr>
                <w:color w:val="231F20"/>
                <w:spacing w:val="-2"/>
                <w:sz w:val="20"/>
              </w:rPr>
              <w:t>Completeness</w:t>
            </w:r>
          </w:p>
        </w:tc>
        <w:tc>
          <w:tcPr>
            <w:tcW w:w="1769" w:type="dxa"/>
            <w:tcBorders>
              <w:top w:val="single" w:sz="4" w:space="0" w:color="231F20"/>
              <w:left w:val="single" w:sz="4" w:space="0" w:color="231F20"/>
              <w:bottom w:val="single" w:sz="4" w:space="0" w:color="231F20"/>
              <w:right w:val="single" w:sz="4" w:space="0" w:color="231F20"/>
            </w:tcBorders>
            <w:shd w:val="clear" w:color="auto" w:fill="FFF2CC"/>
          </w:tcPr>
          <w:p>
            <w:pPr>
              <w:pStyle w:val="TableParagraph"/>
              <w:spacing w:line="227" w:lineRule="exact"/>
              <w:ind w:left="50"/>
              <w:rPr>
                <w:sz w:val="20"/>
              </w:rPr>
            </w:pPr>
            <w:r>
              <w:rPr>
                <w:color w:val="231F20"/>
                <w:sz w:val="20"/>
              </w:rPr>
              <w:t>Number</w:t>
            </w:r>
            <w:r>
              <w:rPr>
                <w:color w:val="231F20"/>
                <w:spacing w:val="-3"/>
                <w:sz w:val="20"/>
              </w:rPr>
              <w:t> </w:t>
            </w:r>
            <w:r>
              <w:rPr>
                <w:color w:val="231F20"/>
                <w:sz w:val="20"/>
              </w:rPr>
              <w:t>of </w:t>
            </w:r>
            <w:r>
              <w:rPr>
                <w:color w:val="231F20"/>
                <w:spacing w:val="-2"/>
                <w:sz w:val="20"/>
              </w:rPr>
              <w:t>threat</w:t>
            </w:r>
          </w:p>
          <w:p>
            <w:pPr>
              <w:pStyle w:val="TableParagraph"/>
              <w:spacing w:line="227" w:lineRule="exact" w:before="0"/>
              <w:ind w:left="50"/>
              <w:rPr>
                <w:sz w:val="20"/>
              </w:rPr>
            </w:pPr>
            <w:r>
              <w:rPr>
                <w:color w:val="231F20"/>
                <w:spacing w:val="-2"/>
                <w:sz w:val="20"/>
              </w:rPr>
              <w:t>detections</w:t>
            </w:r>
          </w:p>
        </w:tc>
        <w:tc>
          <w:tcPr>
            <w:tcW w:w="1280" w:type="dxa"/>
            <w:tcBorders>
              <w:top w:val="single" w:sz="4" w:space="0" w:color="231F20"/>
              <w:left w:val="single" w:sz="4" w:space="0" w:color="231F20"/>
              <w:bottom w:val="single" w:sz="4" w:space="0" w:color="231F20"/>
              <w:right w:val="single" w:sz="4" w:space="0" w:color="231F20"/>
            </w:tcBorders>
            <w:shd w:val="clear" w:color="auto" w:fill="FFF2CC"/>
          </w:tcPr>
          <w:p>
            <w:pPr>
              <w:pStyle w:val="TableParagraph"/>
              <w:ind w:left="0" w:right="249"/>
              <w:jc w:val="right"/>
              <w:rPr>
                <w:sz w:val="20"/>
              </w:rPr>
            </w:pPr>
            <w:r>
              <w:rPr>
                <w:color w:val="231F20"/>
                <w:spacing w:val="-2"/>
                <w:sz w:val="20"/>
              </w:rPr>
              <w:t>Percentage</w:t>
            </w:r>
          </w:p>
        </w:tc>
        <w:tc>
          <w:tcPr>
            <w:tcW w:w="1636" w:type="dxa"/>
            <w:tcBorders>
              <w:top w:val="single" w:sz="4" w:space="0" w:color="231F20"/>
              <w:left w:val="single" w:sz="4" w:space="0" w:color="231F20"/>
              <w:bottom w:val="single" w:sz="4" w:space="0" w:color="231F20"/>
              <w:right w:val="single" w:sz="4" w:space="0" w:color="231F20"/>
            </w:tcBorders>
            <w:shd w:val="clear" w:color="auto" w:fill="FFF2CC"/>
          </w:tcPr>
          <w:p>
            <w:pPr>
              <w:pStyle w:val="TableParagraph"/>
              <w:ind w:left="50"/>
              <w:rPr>
                <w:sz w:val="20"/>
              </w:rPr>
            </w:pPr>
            <w:r>
              <w:rPr>
                <w:color w:val="231F20"/>
                <w:sz w:val="20"/>
              </w:rPr>
              <w:t>≥98 % of </w:t>
            </w:r>
            <w:r>
              <w:rPr>
                <w:color w:val="231F20"/>
                <w:spacing w:val="-2"/>
                <w:sz w:val="20"/>
              </w:rPr>
              <w:t>threats</w:t>
            </w:r>
          </w:p>
        </w:tc>
        <w:tc>
          <w:tcPr>
            <w:tcW w:w="1985" w:type="dxa"/>
            <w:tcBorders>
              <w:top w:val="single" w:sz="4" w:space="0" w:color="231F20"/>
              <w:left w:val="single" w:sz="4" w:space="0" w:color="231F20"/>
              <w:bottom w:val="single" w:sz="4" w:space="0" w:color="231F20"/>
            </w:tcBorders>
            <w:shd w:val="clear" w:color="auto" w:fill="FFF2CC"/>
          </w:tcPr>
          <w:p>
            <w:pPr>
              <w:pStyle w:val="TableParagraph"/>
              <w:rPr>
                <w:sz w:val="20"/>
              </w:rPr>
            </w:pPr>
            <w:r>
              <w:rPr>
                <w:color w:val="231F20"/>
                <w:sz w:val="20"/>
              </w:rPr>
              <w:t>Parametric</w:t>
            </w:r>
            <w:r>
              <w:rPr>
                <w:color w:val="231F20"/>
                <w:spacing w:val="25"/>
                <w:sz w:val="20"/>
              </w:rPr>
              <w:t> </w:t>
            </w:r>
            <w:r>
              <w:rPr>
                <w:color w:val="231F20"/>
                <w:spacing w:val="-2"/>
                <w:sz w:val="20"/>
              </w:rPr>
              <w:t>analysis</w:t>
            </w:r>
          </w:p>
        </w:tc>
      </w:tr>
      <w:tr>
        <w:trPr>
          <w:trHeight w:val="513" w:hRule="atLeast"/>
        </w:trPr>
        <w:tc>
          <w:tcPr>
            <w:tcW w:w="1520" w:type="dxa"/>
            <w:vMerge/>
            <w:tcBorders>
              <w:top w:val="nil"/>
              <w:bottom w:val="single" w:sz="4" w:space="0" w:color="231F20"/>
              <w:right w:val="single" w:sz="4" w:space="0" w:color="231F20"/>
            </w:tcBorders>
            <w:shd w:val="clear" w:color="auto" w:fill="FFF2CC"/>
          </w:tcPr>
          <w:p>
            <w:pPr>
              <w:rPr>
                <w:sz w:val="2"/>
                <w:szCs w:val="2"/>
              </w:rPr>
            </w:pPr>
          </w:p>
        </w:tc>
        <w:tc>
          <w:tcPr>
            <w:tcW w:w="1541" w:type="dxa"/>
            <w:tcBorders>
              <w:top w:val="single" w:sz="4" w:space="0" w:color="231F20"/>
              <w:left w:val="single" w:sz="4" w:space="0" w:color="231F20"/>
              <w:bottom w:val="single" w:sz="4" w:space="0" w:color="231F20"/>
              <w:right w:val="single" w:sz="4" w:space="0" w:color="231F20"/>
            </w:tcBorders>
            <w:shd w:val="clear" w:color="auto" w:fill="FFF2CC"/>
          </w:tcPr>
          <w:p>
            <w:pPr>
              <w:pStyle w:val="TableParagraph"/>
              <w:ind w:left="50"/>
              <w:rPr>
                <w:sz w:val="20"/>
              </w:rPr>
            </w:pPr>
            <w:r>
              <w:rPr>
                <w:color w:val="231F20"/>
                <w:spacing w:val="-2"/>
                <w:sz w:val="20"/>
              </w:rPr>
              <w:t>Accuracy</w:t>
            </w:r>
          </w:p>
        </w:tc>
        <w:tc>
          <w:tcPr>
            <w:tcW w:w="1769" w:type="dxa"/>
            <w:tcBorders>
              <w:top w:val="single" w:sz="4" w:space="0" w:color="231F20"/>
              <w:left w:val="single" w:sz="4" w:space="0" w:color="231F20"/>
              <w:bottom w:val="single" w:sz="4" w:space="0" w:color="231F20"/>
              <w:right w:val="single" w:sz="4" w:space="0" w:color="231F20"/>
            </w:tcBorders>
            <w:shd w:val="clear" w:color="auto" w:fill="FFF2CC"/>
          </w:tcPr>
          <w:p>
            <w:pPr>
              <w:pStyle w:val="TableParagraph"/>
              <w:spacing w:line="225" w:lineRule="auto" w:before="34"/>
              <w:ind w:left="50"/>
              <w:rPr>
                <w:sz w:val="20"/>
              </w:rPr>
            </w:pPr>
            <w:r>
              <w:rPr>
                <w:color w:val="231F20"/>
                <w:sz w:val="20"/>
              </w:rPr>
              <w:t>Number</w:t>
            </w:r>
            <w:r>
              <w:rPr>
                <w:color w:val="231F20"/>
                <w:spacing w:val="-9"/>
                <w:sz w:val="20"/>
              </w:rPr>
              <w:t> </w:t>
            </w:r>
            <w:r>
              <w:rPr>
                <w:color w:val="231F20"/>
                <w:sz w:val="20"/>
              </w:rPr>
              <w:t>of</w:t>
            </w:r>
            <w:r>
              <w:rPr>
                <w:color w:val="231F20"/>
                <w:spacing w:val="-9"/>
                <w:sz w:val="20"/>
              </w:rPr>
              <w:t> </w:t>
            </w:r>
            <w:r>
              <w:rPr>
                <w:color w:val="231F20"/>
                <w:sz w:val="20"/>
              </w:rPr>
              <w:t>threat </w:t>
            </w:r>
            <w:r>
              <w:rPr>
                <w:color w:val="231F20"/>
                <w:spacing w:val="-2"/>
                <w:sz w:val="20"/>
              </w:rPr>
              <w:t>identifications</w:t>
            </w:r>
          </w:p>
        </w:tc>
        <w:tc>
          <w:tcPr>
            <w:tcW w:w="1280" w:type="dxa"/>
            <w:tcBorders>
              <w:top w:val="single" w:sz="4" w:space="0" w:color="231F20"/>
              <w:left w:val="single" w:sz="4" w:space="0" w:color="231F20"/>
              <w:bottom w:val="single" w:sz="4" w:space="0" w:color="231F20"/>
              <w:right w:val="single" w:sz="4" w:space="0" w:color="231F20"/>
            </w:tcBorders>
            <w:shd w:val="clear" w:color="auto" w:fill="FFF2CC"/>
          </w:tcPr>
          <w:p>
            <w:pPr>
              <w:pStyle w:val="TableParagraph"/>
              <w:ind w:left="0" w:right="249"/>
              <w:jc w:val="right"/>
              <w:rPr>
                <w:sz w:val="20"/>
              </w:rPr>
            </w:pPr>
            <w:r>
              <w:rPr>
                <w:color w:val="231F20"/>
                <w:spacing w:val="-2"/>
                <w:sz w:val="20"/>
              </w:rPr>
              <w:t>Percentage</w:t>
            </w:r>
          </w:p>
        </w:tc>
        <w:tc>
          <w:tcPr>
            <w:tcW w:w="1636" w:type="dxa"/>
            <w:tcBorders>
              <w:top w:val="single" w:sz="4" w:space="0" w:color="231F20"/>
              <w:left w:val="single" w:sz="4" w:space="0" w:color="231F20"/>
              <w:bottom w:val="single" w:sz="4" w:space="0" w:color="231F20"/>
              <w:right w:val="single" w:sz="4" w:space="0" w:color="231F20"/>
            </w:tcBorders>
            <w:shd w:val="clear" w:color="auto" w:fill="FFF2CC"/>
          </w:tcPr>
          <w:p>
            <w:pPr>
              <w:pStyle w:val="TableParagraph"/>
              <w:spacing w:line="225" w:lineRule="auto" w:before="34"/>
              <w:ind w:left="50"/>
              <w:rPr>
                <w:sz w:val="20"/>
              </w:rPr>
            </w:pPr>
            <w:r>
              <w:rPr>
                <w:color w:val="231F20"/>
                <w:sz w:val="20"/>
              </w:rPr>
              <w:t>≥95</w:t>
            </w:r>
            <w:r>
              <w:rPr>
                <w:color w:val="231F20"/>
                <w:spacing w:val="-10"/>
                <w:sz w:val="20"/>
              </w:rPr>
              <w:t> </w:t>
            </w:r>
            <w:r>
              <w:rPr>
                <w:color w:val="231F20"/>
                <w:sz w:val="20"/>
              </w:rPr>
              <w:t>%</w:t>
            </w:r>
            <w:r>
              <w:rPr>
                <w:color w:val="231F20"/>
                <w:spacing w:val="-10"/>
                <w:sz w:val="20"/>
              </w:rPr>
              <w:t> </w:t>
            </w:r>
            <w:r>
              <w:rPr>
                <w:color w:val="231F20"/>
                <w:sz w:val="20"/>
              </w:rPr>
              <w:t>unambigu- ous id of threats</w:t>
            </w:r>
          </w:p>
        </w:tc>
        <w:tc>
          <w:tcPr>
            <w:tcW w:w="1985" w:type="dxa"/>
            <w:tcBorders>
              <w:top w:val="single" w:sz="4" w:space="0" w:color="231F20"/>
              <w:left w:val="single" w:sz="4" w:space="0" w:color="231F20"/>
              <w:bottom w:val="single" w:sz="4" w:space="0" w:color="231F20"/>
            </w:tcBorders>
            <w:shd w:val="clear" w:color="auto" w:fill="FFF2CC"/>
          </w:tcPr>
          <w:p>
            <w:pPr>
              <w:pStyle w:val="TableParagraph"/>
              <w:rPr>
                <w:sz w:val="20"/>
              </w:rPr>
            </w:pPr>
            <w:r>
              <w:rPr>
                <w:color w:val="231F20"/>
                <w:sz w:val="20"/>
              </w:rPr>
              <w:t>Parametric</w:t>
            </w:r>
            <w:r>
              <w:rPr>
                <w:color w:val="231F20"/>
                <w:spacing w:val="25"/>
                <w:sz w:val="20"/>
              </w:rPr>
              <w:t> </w:t>
            </w:r>
            <w:r>
              <w:rPr>
                <w:color w:val="231F20"/>
                <w:spacing w:val="-2"/>
                <w:sz w:val="20"/>
              </w:rPr>
              <w:t>analysis</w:t>
            </w:r>
          </w:p>
        </w:tc>
      </w:tr>
      <w:tr>
        <w:trPr>
          <w:trHeight w:val="513" w:hRule="atLeast"/>
        </w:trPr>
        <w:tc>
          <w:tcPr>
            <w:tcW w:w="1520" w:type="dxa"/>
            <w:vMerge/>
            <w:tcBorders>
              <w:top w:val="nil"/>
              <w:bottom w:val="single" w:sz="4" w:space="0" w:color="231F20"/>
              <w:right w:val="single" w:sz="4" w:space="0" w:color="231F20"/>
            </w:tcBorders>
            <w:shd w:val="clear" w:color="auto" w:fill="FFF2CC"/>
          </w:tcPr>
          <w:p>
            <w:pPr>
              <w:rPr>
                <w:sz w:val="2"/>
                <w:szCs w:val="2"/>
              </w:rPr>
            </w:pPr>
          </w:p>
        </w:tc>
        <w:tc>
          <w:tcPr>
            <w:tcW w:w="1541" w:type="dxa"/>
            <w:tcBorders>
              <w:top w:val="single" w:sz="4" w:space="0" w:color="231F20"/>
              <w:left w:val="single" w:sz="4" w:space="0" w:color="231F20"/>
              <w:bottom w:val="single" w:sz="4" w:space="0" w:color="231F20"/>
              <w:right w:val="single" w:sz="4" w:space="0" w:color="231F20"/>
            </w:tcBorders>
            <w:shd w:val="clear" w:color="auto" w:fill="C5E0B3"/>
          </w:tcPr>
          <w:p>
            <w:pPr>
              <w:pStyle w:val="TableParagraph"/>
              <w:ind w:left="50"/>
              <w:rPr>
                <w:sz w:val="20"/>
              </w:rPr>
            </w:pPr>
            <w:r>
              <w:rPr>
                <w:color w:val="231F20"/>
                <w:spacing w:val="-2"/>
                <w:sz w:val="20"/>
              </w:rPr>
              <w:t>Conditions:</w:t>
            </w:r>
          </w:p>
        </w:tc>
        <w:tc>
          <w:tcPr>
            <w:tcW w:w="6670" w:type="dxa"/>
            <w:gridSpan w:val="4"/>
            <w:tcBorders>
              <w:top w:val="single" w:sz="4" w:space="0" w:color="231F20"/>
              <w:left w:val="single" w:sz="4" w:space="0" w:color="231F20"/>
              <w:bottom w:val="single" w:sz="4" w:space="0" w:color="231F20"/>
            </w:tcBorders>
            <w:shd w:val="clear" w:color="auto" w:fill="C5E0B3"/>
          </w:tcPr>
          <w:p>
            <w:pPr>
              <w:pStyle w:val="TableParagraph"/>
              <w:spacing w:line="225" w:lineRule="auto" w:before="35"/>
              <w:rPr>
                <w:sz w:val="20"/>
              </w:rPr>
            </w:pPr>
            <w:r>
              <w:rPr>
                <w:color w:val="231F20"/>
                <w:sz w:val="20"/>
              </w:rPr>
              <w:t>Electronic signal density (high); emitter environment (red, blue, gray and white); threat classes (low to high priority)</w:t>
            </w:r>
          </w:p>
        </w:tc>
      </w:tr>
      <w:tr>
        <w:trPr>
          <w:trHeight w:val="513" w:hRule="atLeast"/>
        </w:trPr>
        <w:tc>
          <w:tcPr>
            <w:tcW w:w="1520" w:type="dxa"/>
            <w:vMerge w:val="restart"/>
            <w:tcBorders>
              <w:top w:val="single" w:sz="4" w:space="0" w:color="231F20"/>
              <w:bottom w:val="single" w:sz="4" w:space="0" w:color="231F20"/>
              <w:right w:val="single" w:sz="4" w:space="0" w:color="231F20"/>
            </w:tcBorders>
          </w:tcPr>
          <w:p>
            <w:pPr>
              <w:pStyle w:val="TableParagraph"/>
              <w:spacing w:before="0"/>
              <w:ind w:left="0"/>
              <w:rPr>
                <w:b/>
                <w:sz w:val="22"/>
              </w:rPr>
            </w:pPr>
          </w:p>
          <w:p>
            <w:pPr>
              <w:pStyle w:val="TableParagraph"/>
              <w:spacing w:line="225" w:lineRule="auto" w:before="190"/>
              <w:rPr>
                <w:sz w:val="20"/>
              </w:rPr>
            </w:pPr>
            <w:r>
              <w:rPr>
                <w:color w:val="231F20"/>
                <w:sz w:val="20"/>
              </w:rPr>
              <w:t>Sustain</w:t>
            </w:r>
            <w:r>
              <w:rPr>
                <w:color w:val="231F20"/>
                <w:spacing w:val="-5"/>
                <w:sz w:val="20"/>
              </w:rPr>
              <w:t> </w:t>
            </w:r>
            <w:r>
              <w:rPr>
                <w:color w:val="231F20"/>
                <w:sz w:val="20"/>
              </w:rPr>
              <w:t>and </w:t>
            </w:r>
            <w:r>
              <w:rPr>
                <w:color w:val="231F20"/>
                <w:spacing w:val="-2"/>
                <w:sz w:val="20"/>
              </w:rPr>
              <w:t>maintain</w:t>
            </w:r>
          </w:p>
        </w:tc>
        <w:tc>
          <w:tcPr>
            <w:tcW w:w="1541" w:type="dxa"/>
            <w:tcBorders>
              <w:top w:val="single" w:sz="4" w:space="0" w:color="231F20"/>
              <w:left w:val="single" w:sz="4" w:space="0" w:color="231F20"/>
              <w:bottom w:val="single" w:sz="4" w:space="0" w:color="231F20"/>
              <w:right w:val="single" w:sz="4" w:space="0" w:color="231F20"/>
            </w:tcBorders>
          </w:tcPr>
          <w:p>
            <w:pPr>
              <w:pStyle w:val="TableParagraph"/>
              <w:ind w:left="50"/>
              <w:rPr>
                <w:sz w:val="20"/>
              </w:rPr>
            </w:pPr>
            <w:r>
              <w:rPr>
                <w:color w:val="231F20"/>
                <w:spacing w:val="-2"/>
                <w:sz w:val="20"/>
              </w:rPr>
              <w:t>Availability</w:t>
            </w:r>
          </w:p>
        </w:tc>
        <w:tc>
          <w:tcPr>
            <w:tcW w:w="1769" w:type="dxa"/>
            <w:tcBorders>
              <w:top w:val="single" w:sz="4" w:space="0" w:color="231F20"/>
              <w:left w:val="single" w:sz="4" w:space="0" w:color="231F20"/>
              <w:bottom w:val="single" w:sz="4" w:space="0" w:color="231F20"/>
              <w:right w:val="single" w:sz="4" w:space="0" w:color="231F20"/>
            </w:tcBorders>
          </w:tcPr>
          <w:p>
            <w:pPr>
              <w:pStyle w:val="TableParagraph"/>
              <w:spacing w:line="225" w:lineRule="auto" w:before="35"/>
              <w:ind w:left="50"/>
              <w:rPr>
                <w:sz w:val="20"/>
              </w:rPr>
            </w:pPr>
            <w:r>
              <w:rPr>
                <w:color w:val="231F20"/>
                <w:spacing w:val="-2"/>
                <w:sz w:val="20"/>
              </w:rPr>
              <w:t>Operational </w:t>
            </w:r>
            <w:r>
              <w:rPr>
                <w:color w:val="231F20"/>
                <w:sz w:val="20"/>
              </w:rPr>
              <w:t>availability</w:t>
            </w:r>
            <w:r>
              <w:rPr>
                <w:color w:val="231F20"/>
                <w:spacing w:val="-12"/>
                <w:sz w:val="20"/>
              </w:rPr>
              <w:t> </w:t>
            </w:r>
            <w:r>
              <w:rPr>
                <w:color w:val="231F20"/>
                <w:sz w:val="20"/>
              </w:rPr>
              <w:t>(Ao)</w:t>
            </w:r>
          </w:p>
        </w:tc>
        <w:tc>
          <w:tcPr>
            <w:tcW w:w="1280" w:type="dxa"/>
            <w:tcBorders>
              <w:top w:val="single" w:sz="4" w:space="0" w:color="231F20"/>
              <w:left w:val="single" w:sz="4" w:space="0" w:color="231F20"/>
              <w:bottom w:val="single" w:sz="4" w:space="0" w:color="231F20"/>
              <w:right w:val="single" w:sz="4" w:space="0" w:color="231F20"/>
            </w:tcBorders>
          </w:tcPr>
          <w:p>
            <w:pPr>
              <w:pStyle w:val="TableParagraph"/>
              <w:ind w:left="0" w:right="236"/>
              <w:jc w:val="right"/>
              <w:rPr>
                <w:sz w:val="20"/>
              </w:rPr>
            </w:pPr>
            <w:r>
              <w:rPr>
                <w:color w:val="231F20"/>
                <w:spacing w:val="-2"/>
                <w:sz w:val="20"/>
              </w:rPr>
              <w:t>Probability</w:t>
            </w:r>
          </w:p>
        </w:tc>
        <w:tc>
          <w:tcPr>
            <w:tcW w:w="1636" w:type="dxa"/>
            <w:tcBorders>
              <w:top w:val="single" w:sz="4" w:space="0" w:color="231F20"/>
              <w:left w:val="single" w:sz="4" w:space="0" w:color="231F20"/>
              <w:bottom w:val="single" w:sz="4" w:space="0" w:color="231F20"/>
              <w:right w:val="single" w:sz="4" w:space="0" w:color="231F20"/>
            </w:tcBorders>
          </w:tcPr>
          <w:p>
            <w:pPr>
              <w:pStyle w:val="TableParagraph"/>
              <w:ind w:left="50"/>
              <w:rPr>
                <w:sz w:val="20"/>
              </w:rPr>
            </w:pPr>
            <w:r>
              <w:rPr>
                <w:color w:val="231F20"/>
                <w:spacing w:val="-2"/>
                <w:sz w:val="20"/>
              </w:rPr>
              <w:t>≥0,98</w:t>
            </w:r>
          </w:p>
        </w:tc>
        <w:tc>
          <w:tcPr>
            <w:tcW w:w="1985" w:type="dxa"/>
            <w:tcBorders>
              <w:top w:val="single" w:sz="4" w:space="0" w:color="231F20"/>
              <w:left w:val="single" w:sz="4" w:space="0" w:color="231F20"/>
              <w:bottom w:val="single" w:sz="4" w:space="0" w:color="231F20"/>
            </w:tcBorders>
          </w:tcPr>
          <w:p>
            <w:pPr>
              <w:pStyle w:val="TableParagraph"/>
              <w:spacing w:line="225" w:lineRule="auto" w:before="35"/>
              <w:rPr>
                <w:sz w:val="20"/>
              </w:rPr>
            </w:pPr>
            <w:r>
              <w:rPr>
                <w:color w:val="231F20"/>
                <w:sz w:val="20"/>
              </w:rPr>
              <w:t>M&amp;S (LCOM); expert </w:t>
            </w:r>
            <w:r>
              <w:rPr>
                <w:color w:val="231F20"/>
                <w:spacing w:val="-2"/>
                <w:sz w:val="20"/>
              </w:rPr>
              <w:t>elicitation</w:t>
            </w:r>
          </w:p>
        </w:tc>
      </w:tr>
      <w:tr>
        <w:trPr>
          <w:trHeight w:val="513" w:hRule="atLeast"/>
        </w:trPr>
        <w:tc>
          <w:tcPr>
            <w:tcW w:w="1520" w:type="dxa"/>
            <w:vMerge/>
            <w:tcBorders>
              <w:top w:val="nil"/>
              <w:bottom w:val="single" w:sz="4" w:space="0" w:color="231F20"/>
              <w:right w:val="single" w:sz="4" w:space="0" w:color="231F20"/>
            </w:tcBorders>
          </w:tcPr>
          <w:p>
            <w:pPr>
              <w:rPr>
                <w:sz w:val="2"/>
                <w:szCs w:val="2"/>
              </w:rPr>
            </w:pPr>
          </w:p>
        </w:tc>
        <w:tc>
          <w:tcPr>
            <w:tcW w:w="1541" w:type="dxa"/>
            <w:tcBorders>
              <w:top w:val="single" w:sz="4" w:space="0" w:color="231F20"/>
              <w:left w:val="single" w:sz="4" w:space="0" w:color="231F20"/>
              <w:bottom w:val="single" w:sz="4" w:space="0" w:color="231F20"/>
              <w:right w:val="single" w:sz="4" w:space="0" w:color="231F20"/>
            </w:tcBorders>
            <w:shd w:val="clear" w:color="auto" w:fill="FFF2CC"/>
          </w:tcPr>
          <w:p>
            <w:pPr>
              <w:pStyle w:val="TableParagraph"/>
              <w:ind w:left="50"/>
              <w:rPr>
                <w:sz w:val="20"/>
              </w:rPr>
            </w:pPr>
            <w:r>
              <w:rPr>
                <w:color w:val="231F20"/>
                <w:spacing w:val="-2"/>
                <w:sz w:val="20"/>
              </w:rPr>
              <w:t>Reliability</w:t>
            </w:r>
          </w:p>
        </w:tc>
        <w:tc>
          <w:tcPr>
            <w:tcW w:w="1769" w:type="dxa"/>
            <w:tcBorders>
              <w:top w:val="single" w:sz="4" w:space="0" w:color="231F20"/>
              <w:left w:val="single" w:sz="4" w:space="0" w:color="231F20"/>
              <w:bottom w:val="single" w:sz="4" w:space="0" w:color="231F20"/>
              <w:right w:val="single" w:sz="4" w:space="0" w:color="231F20"/>
            </w:tcBorders>
            <w:shd w:val="clear" w:color="auto" w:fill="FFF2CC"/>
          </w:tcPr>
          <w:p>
            <w:pPr>
              <w:pStyle w:val="TableParagraph"/>
              <w:spacing w:line="225" w:lineRule="auto" w:before="35"/>
              <w:ind w:left="50"/>
              <w:rPr>
                <w:sz w:val="20"/>
              </w:rPr>
            </w:pPr>
            <w:r>
              <w:rPr>
                <w:color w:val="231F20"/>
                <w:sz w:val="20"/>
              </w:rPr>
              <w:t>Weapon</w:t>
            </w:r>
            <w:r>
              <w:rPr>
                <w:color w:val="231F20"/>
                <w:spacing w:val="-12"/>
                <w:sz w:val="20"/>
              </w:rPr>
              <w:t> </w:t>
            </w:r>
            <w:r>
              <w:rPr>
                <w:color w:val="231F20"/>
                <w:sz w:val="20"/>
              </w:rPr>
              <w:t>system </w:t>
            </w:r>
            <w:r>
              <w:rPr>
                <w:color w:val="231F20"/>
                <w:spacing w:val="-2"/>
                <w:sz w:val="20"/>
              </w:rPr>
              <w:t>reliability</w:t>
            </w:r>
          </w:p>
        </w:tc>
        <w:tc>
          <w:tcPr>
            <w:tcW w:w="1280" w:type="dxa"/>
            <w:tcBorders>
              <w:top w:val="single" w:sz="4" w:space="0" w:color="231F20"/>
              <w:left w:val="single" w:sz="4" w:space="0" w:color="231F20"/>
              <w:bottom w:val="single" w:sz="4" w:space="0" w:color="231F20"/>
              <w:right w:val="single" w:sz="4" w:space="0" w:color="231F20"/>
            </w:tcBorders>
            <w:shd w:val="clear" w:color="auto" w:fill="FFF2CC"/>
          </w:tcPr>
          <w:p>
            <w:pPr>
              <w:pStyle w:val="TableParagraph"/>
              <w:ind w:left="0" w:right="236"/>
              <w:jc w:val="right"/>
              <w:rPr>
                <w:sz w:val="20"/>
              </w:rPr>
            </w:pPr>
            <w:r>
              <w:rPr>
                <w:color w:val="231F20"/>
                <w:spacing w:val="-2"/>
                <w:sz w:val="20"/>
              </w:rPr>
              <w:t>Probability</w:t>
            </w:r>
          </w:p>
        </w:tc>
        <w:tc>
          <w:tcPr>
            <w:tcW w:w="1636" w:type="dxa"/>
            <w:tcBorders>
              <w:top w:val="single" w:sz="4" w:space="0" w:color="231F20"/>
              <w:left w:val="single" w:sz="4" w:space="0" w:color="231F20"/>
              <w:bottom w:val="single" w:sz="4" w:space="0" w:color="231F20"/>
              <w:right w:val="single" w:sz="4" w:space="0" w:color="231F20"/>
            </w:tcBorders>
            <w:shd w:val="clear" w:color="auto" w:fill="FFF2CC"/>
          </w:tcPr>
          <w:p>
            <w:pPr>
              <w:pStyle w:val="TableParagraph"/>
              <w:ind w:left="50"/>
              <w:rPr>
                <w:sz w:val="20"/>
              </w:rPr>
            </w:pPr>
            <w:r>
              <w:rPr>
                <w:color w:val="231F20"/>
                <w:spacing w:val="-2"/>
                <w:sz w:val="20"/>
              </w:rPr>
              <w:t>≥0,98</w:t>
            </w:r>
          </w:p>
        </w:tc>
        <w:tc>
          <w:tcPr>
            <w:tcW w:w="1985" w:type="dxa"/>
            <w:tcBorders>
              <w:top w:val="single" w:sz="4" w:space="0" w:color="231F20"/>
              <w:left w:val="single" w:sz="4" w:space="0" w:color="231F20"/>
              <w:bottom w:val="single" w:sz="4" w:space="0" w:color="231F20"/>
            </w:tcBorders>
            <w:shd w:val="clear" w:color="auto" w:fill="FFF2CC"/>
          </w:tcPr>
          <w:p>
            <w:pPr>
              <w:pStyle w:val="TableParagraph"/>
              <w:spacing w:line="225" w:lineRule="auto" w:before="35"/>
              <w:rPr>
                <w:sz w:val="20"/>
              </w:rPr>
            </w:pPr>
            <w:r>
              <w:rPr>
                <w:color w:val="231F20"/>
                <w:sz w:val="20"/>
              </w:rPr>
              <w:t>Comparative analy- sis; expert elicitation</w:t>
            </w:r>
          </w:p>
        </w:tc>
      </w:tr>
      <w:tr>
        <w:trPr>
          <w:trHeight w:val="293" w:hRule="atLeast"/>
        </w:trPr>
        <w:tc>
          <w:tcPr>
            <w:tcW w:w="1520" w:type="dxa"/>
            <w:vMerge/>
            <w:tcBorders>
              <w:top w:val="nil"/>
              <w:bottom w:val="single" w:sz="4" w:space="0" w:color="231F20"/>
              <w:right w:val="single" w:sz="4" w:space="0" w:color="231F20"/>
            </w:tcBorders>
          </w:tcPr>
          <w:p>
            <w:pPr>
              <w:rPr>
                <w:sz w:val="2"/>
                <w:szCs w:val="2"/>
              </w:rPr>
            </w:pPr>
          </w:p>
        </w:tc>
        <w:tc>
          <w:tcPr>
            <w:tcW w:w="1541" w:type="dxa"/>
            <w:tcBorders>
              <w:top w:val="single" w:sz="4" w:space="0" w:color="231F20"/>
              <w:left w:val="single" w:sz="4" w:space="0" w:color="231F20"/>
              <w:bottom w:val="single" w:sz="4" w:space="0" w:color="231F20"/>
              <w:right w:val="single" w:sz="4" w:space="0" w:color="231F20"/>
            </w:tcBorders>
            <w:shd w:val="clear" w:color="auto" w:fill="C5E0B3"/>
          </w:tcPr>
          <w:p>
            <w:pPr>
              <w:pStyle w:val="TableParagraph"/>
              <w:ind w:left="50"/>
              <w:rPr>
                <w:sz w:val="20"/>
              </w:rPr>
            </w:pPr>
            <w:r>
              <w:rPr>
                <w:color w:val="231F20"/>
                <w:spacing w:val="-2"/>
                <w:sz w:val="20"/>
              </w:rPr>
              <w:t>Conditions:</w:t>
            </w:r>
          </w:p>
        </w:tc>
        <w:tc>
          <w:tcPr>
            <w:tcW w:w="6670" w:type="dxa"/>
            <w:gridSpan w:val="4"/>
            <w:tcBorders>
              <w:top w:val="single" w:sz="4" w:space="0" w:color="231F20"/>
              <w:left w:val="single" w:sz="4" w:space="0" w:color="231F20"/>
              <w:bottom w:val="single" w:sz="4" w:space="0" w:color="231F20"/>
            </w:tcBorders>
            <w:shd w:val="clear" w:color="auto" w:fill="C5E0B3"/>
          </w:tcPr>
          <w:p>
            <w:pPr>
              <w:pStyle w:val="TableParagraph"/>
              <w:rPr>
                <w:sz w:val="20"/>
              </w:rPr>
            </w:pPr>
            <w:r>
              <w:rPr>
                <w:color w:val="231F20"/>
                <w:sz w:val="20"/>
              </w:rPr>
              <w:t>Operations</w:t>
            </w:r>
            <w:r>
              <w:rPr>
                <w:color w:val="231F20"/>
                <w:spacing w:val="13"/>
                <w:sz w:val="20"/>
              </w:rPr>
              <w:t> </w:t>
            </w:r>
            <w:r>
              <w:rPr>
                <w:color w:val="231F20"/>
                <w:sz w:val="20"/>
              </w:rPr>
              <w:t>tempo</w:t>
            </w:r>
            <w:r>
              <w:rPr>
                <w:color w:val="231F20"/>
                <w:spacing w:val="13"/>
                <w:sz w:val="20"/>
              </w:rPr>
              <w:t> </w:t>
            </w:r>
            <w:r>
              <w:rPr>
                <w:color w:val="231F20"/>
                <w:sz w:val="20"/>
              </w:rPr>
              <w:t>(peacetime,</w:t>
            </w:r>
            <w:r>
              <w:rPr>
                <w:color w:val="231F20"/>
                <w:spacing w:val="12"/>
                <w:sz w:val="20"/>
              </w:rPr>
              <w:t> </w:t>
            </w:r>
            <w:r>
              <w:rPr>
                <w:color w:val="231F20"/>
                <w:spacing w:val="-2"/>
                <w:sz w:val="20"/>
              </w:rPr>
              <w:t>wartime)</w:t>
            </w:r>
          </w:p>
        </w:tc>
      </w:tr>
    </w:tbl>
    <w:p>
      <w:pPr>
        <w:pStyle w:val="BodyText"/>
        <w:rPr>
          <w:b/>
          <w:sz w:val="20"/>
        </w:rPr>
      </w:pPr>
    </w:p>
    <w:p>
      <w:pPr>
        <w:pStyle w:val="BodyText"/>
        <w:spacing w:before="5"/>
        <w:rPr>
          <w:b/>
          <w:sz w:val="19"/>
        </w:rPr>
      </w:pPr>
    </w:p>
    <w:p>
      <w:pPr>
        <w:spacing w:after="0"/>
        <w:rPr>
          <w:sz w:val="19"/>
        </w:rPr>
        <w:sectPr>
          <w:pgSz w:w="11340" w:h="16840"/>
          <w:pgMar w:top="560" w:bottom="280" w:left="620" w:right="60"/>
        </w:sectPr>
      </w:pPr>
    </w:p>
    <w:p>
      <w:pPr>
        <w:pStyle w:val="BodyText"/>
        <w:spacing w:before="9"/>
        <w:rPr>
          <w:b/>
          <w:sz w:val="25"/>
        </w:rPr>
      </w:pPr>
    </w:p>
    <w:p>
      <w:pPr>
        <w:tabs>
          <w:tab w:pos="4292" w:val="left" w:leader="none"/>
        </w:tabs>
        <w:spacing w:before="0"/>
        <w:ind w:left="117" w:right="0" w:firstLine="0"/>
        <w:jc w:val="left"/>
        <w:rPr>
          <w:rFonts w:ascii="Arial"/>
          <w:sz w:val="16"/>
        </w:rPr>
      </w:pPr>
      <w:r>
        <w:rPr>
          <w:color w:val="231F20"/>
          <w:spacing w:val="-5"/>
          <w:position w:val="1"/>
          <w:sz w:val="22"/>
        </w:rPr>
        <w:t>72</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spacing w:before="11"/>
        <w:rPr>
          <w:b/>
          <w:sz w:val="20"/>
        </w:rPr>
      </w:pPr>
    </w:p>
    <w:p>
      <w:pPr>
        <w:spacing w:before="0"/>
        <w:ind w:left="797" w:right="110" w:firstLine="0"/>
        <w:jc w:val="center"/>
        <w:rPr>
          <w:i/>
          <w:sz w:val="22"/>
        </w:rPr>
      </w:pPr>
      <w:r>
        <w:rPr>
          <w:b/>
          <w:color w:val="231F20"/>
          <w:sz w:val="22"/>
        </w:rPr>
        <w:t>Table</w:t>
      </w:r>
      <w:r>
        <w:rPr>
          <w:b/>
          <w:color w:val="231F20"/>
          <w:spacing w:val="-4"/>
          <w:sz w:val="22"/>
        </w:rPr>
        <w:t> </w:t>
      </w:r>
      <w:r>
        <w:rPr>
          <w:b/>
          <w:color w:val="231F20"/>
          <w:sz w:val="22"/>
        </w:rPr>
        <w:t>D.3</w:t>
      </w:r>
      <w:r>
        <w:rPr>
          <w:b/>
          <w:color w:val="231F20"/>
          <w:spacing w:val="-4"/>
          <w:sz w:val="22"/>
        </w:rPr>
        <w:t> </w:t>
      </w:r>
      <w:r>
        <w:rPr>
          <w:i/>
          <w:color w:val="231F20"/>
          <w:spacing w:val="-2"/>
          <w:sz w:val="22"/>
        </w:rPr>
        <w:t>(continued)</w:t>
      </w:r>
    </w:p>
    <w:p>
      <w:pPr>
        <w:pStyle w:val="BodyText"/>
        <w:spacing w:before="2"/>
        <w:rPr>
          <w:i/>
          <w:sz w:val="10"/>
        </w:rPr>
      </w:pPr>
    </w:p>
    <w:tbl>
      <w:tblPr>
        <w:tblW w:w="0" w:type="auto"/>
        <w:jc w:val="left"/>
        <w:tblInd w:w="81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520"/>
        <w:gridCol w:w="1541"/>
        <w:gridCol w:w="1769"/>
        <w:gridCol w:w="1280"/>
        <w:gridCol w:w="1636"/>
        <w:gridCol w:w="1985"/>
      </w:tblGrid>
      <w:tr>
        <w:trPr>
          <w:trHeight w:val="283" w:hRule="atLeast"/>
        </w:trPr>
        <w:tc>
          <w:tcPr>
            <w:tcW w:w="1520" w:type="dxa"/>
            <w:tcBorders>
              <w:right w:val="single" w:sz="4" w:space="0" w:color="231F20"/>
            </w:tcBorders>
            <w:shd w:val="clear" w:color="auto" w:fill="FFC000"/>
          </w:tcPr>
          <w:p>
            <w:pPr>
              <w:pStyle w:val="TableParagraph"/>
              <w:spacing w:before="18"/>
              <w:ind w:left="528" w:right="508"/>
              <w:jc w:val="center"/>
              <w:rPr>
                <w:b/>
                <w:sz w:val="20"/>
              </w:rPr>
            </w:pPr>
            <w:r>
              <w:rPr>
                <w:b/>
                <w:color w:val="231F20"/>
                <w:spacing w:val="-4"/>
                <w:sz w:val="20"/>
              </w:rPr>
              <w:t>Task</w:t>
            </w:r>
          </w:p>
        </w:tc>
        <w:tc>
          <w:tcPr>
            <w:tcW w:w="1541" w:type="dxa"/>
            <w:tcBorders>
              <w:left w:val="single" w:sz="4" w:space="0" w:color="231F20"/>
              <w:right w:val="single" w:sz="4" w:space="0" w:color="231F20"/>
            </w:tcBorders>
            <w:shd w:val="clear" w:color="auto" w:fill="FFC000"/>
          </w:tcPr>
          <w:p>
            <w:pPr>
              <w:pStyle w:val="TableParagraph"/>
              <w:spacing w:before="18"/>
              <w:ind w:left="339"/>
              <w:rPr>
                <w:b/>
                <w:sz w:val="20"/>
              </w:rPr>
            </w:pPr>
            <w:r>
              <w:rPr>
                <w:b/>
                <w:color w:val="231F20"/>
                <w:spacing w:val="-2"/>
                <w:sz w:val="20"/>
              </w:rPr>
              <w:t>Attribute</w:t>
            </w:r>
          </w:p>
        </w:tc>
        <w:tc>
          <w:tcPr>
            <w:tcW w:w="1769" w:type="dxa"/>
            <w:tcBorders>
              <w:left w:val="single" w:sz="4" w:space="0" w:color="231F20"/>
              <w:right w:val="single" w:sz="4" w:space="0" w:color="231F20"/>
            </w:tcBorders>
            <w:shd w:val="clear" w:color="auto" w:fill="FFC000"/>
          </w:tcPr>
          <w:p>
            <w:pPr>
              <w:pStyle w:val="TableParagraph"/>
              <w:spacing w:before="18"/>
              <w:ind w:left="486"/>
              <w:rPr>
                <w:b/>
                <w:sz w:val="20"/>
              </w:rPr>
            </w:pPr>
            <w:r>
              <w:rPr>
                <w:b/>
                <w:color w:val="231F20"/>
                <w:spacing w:val="-2"/>
                <w:sz w:val="20"/>
              </w:rPr>
              <w:t>Measure</w:t>
            </w:r>
          </w:p>
        </w:tc>
        <w:tc>
          <w:tcPr>
            <w:tcW w:w="1280" w:type="dxa"/>
            <w:tcBorders>
              <w:left w:val="single" w:sz="4" w:space="0" w:color="231F20"/>
              <w:right w:val="single" w:sz="4" w:space="0" w:color="231F20"/>
            </w:tcBorders>
            <w:shd w:val="clear" w:color="auto" w:fill="FFC000"/>
          </w:tcPr>
          <w:p>
            <w:pPr>
              <w:pStyle w:val="TableParagraph"/>
              <w:spacing w:before="18"/>
              <w:ind w:left="340"/>
              <w:rPr>
                <w:b/>
                <w:sz w:val="20"/>
              </w:rPr>
            </w:pPr>
            <w:r>
              <w:rPr>
                <w:b/>
                <w:color w:val="231F20"/>
                <w:spacing w:val="-2"/>
                <w:sz w:val="20"/>
              </w:rPr>
              <w:t>Metric</w:t>
            </w:r>
          </w:p>
        </w:tc>
        <w:tc>
          <w:tcPr>
            <w:tcW w:w="1636" w:type="dxa"/>
            <w:tcBorders>
              <w:left w:val="single" w:sz="4" w:space="0" w:color="231F20"/>
              <w:right w:val="single" w:sz="4" w:space="0" w:color="231F20"/>
            </w:tcBorders>
            <w:shd w:val="clear" w:color="auto" w:fill="FFC000"/>
          </w:tcPr>
          <w:p>
            <w:pPr>
              <w:pStyle w:val="TableParagraph"/>
              <w:spacing w:before="18"/>
              <w:ind w:left="457"/>
              <w:rPr>
                <w:b/>
                <w:sz w:val="20"/>
              </w:rPr>
            </w:pPr>
            <w:r>
              <w:rPr>
                <w:b/>
                <w:color w:val="231F20"/>
                <w:spacing w:val="-2"/>
                <w:sz w:val="20"/>
              </w:rPr>
              <w:t>Criteria</w:t>
            </w:r>
          </w:p>
        </w:tc>
        <w:tc>
          <w:tcPr>
            <w:tcW w:w="1985" w:type="dxa"/>
            <w:tcBorders>
              <w:left w:val="single" w:sz="4" w:space="0" w:color="231F20"/>
            </w:tcBorders>
            <w:shd w:val="clear" w:color="auto" w:fill="FFC000"/>
          </w:tcPr>
          <w:p>
            <w:pPr>
              <w:pStyle w:val="TableParagraph"/>
              <w:spacing w:before="18"/>
              <w:ind w:left="213"/>
              <w:rPr>
                <w:b/>
                <w:sz w:val="20"/>
              </w:rPr>
            </w:pPr>
            <w:r>
              <w:rPr>
                <w:b/>
                <w:color w:val="231F20"/>
                <w:sz w:val="20"/>
              </w:rPr>
              <w:t>Analysis</w:t>
            </w:r>
            <w:r>
              <w:rPr>
                <w:b/>
                <w:color w:val="231F20"/>
                <w:spacing w:val="19"/>
                <w:sz w:val="20"/>
              </w:rPr>
              <w:t> </w:t>
            </w:r>
            <w:r>
              <w:rPr>
                <w:b/>
                <w:color w:val="231F20"/>
                <w:spacing w:val="-2"/>
                <w:sz w:val="20"/>
              </w:rPr>
              <w:t>method</w:t>
            </w:r>
          </w:p>
        </w:tc>
      </w:tr>
      <w:tr>
        <w:trPr>
          <w:trHeight w:val="728" w:hRule="atLeast"/>
        </w:trPr>
        <w:tc>
          <w:tcPr>
            <w:tcW w:w="1520" w:type="dxa"/>
            <w:vMerge w:val="restart"/>
            <w:tcBorders>
              <w:right w:val="single" w:sz="4" w:space="0" w:color="231F20"/>
            </w:tcBorders>
            <w:shd w:val="clear" w:color="auto" w:fill="FFF2CC"/>
          </w:tcPr>
          <w:p>
            <w:pPr>
              <w:pStyle w:val="TableParagraph"/>
              <w:spacing w:before="0"/>
              <w:ind w:left="0"/>
              <w:rPr>
                <w:i/>
                <w:sz w:val="22"/>
              </w:rPr>
            </w:pPr>
          </w:p>
          <w:p>
            <w:pPr>
              <w:pStyle w:val="TableParagraph"/>
              <w:spacing w:before="137"/>
              <w:rPr>
                <w:sz w:val="20"/>
              </w:rPr>
            </w:pPr>
            <w:r>
              <w:rPr>
                <w:color w:val="231F20"/>
                <w:sz w:val="20"/>
              </w:rPr>
              <w:t>Deploy</w:t>
            </w:r>
            <w:r>
              <w:rPr>
                <w:color w:val="231F20"/>
                <w:spacing w:val="-5"/>
                <w:sz w:val="20"/>
              </w:rPr>
              <w:t> </w:t>
            </w:r>
            <w:r>
              <w:rPr>
                <w:color w:val="231F20"/>
                <w:spacing w:val="-2"/>
                <w:sz w:val="20"/>
              </w:rPr>
              <w:t>system</w:t>
            </w:r>
          </w:p>
        </w:tc>
        <w:tc>
          <w:tcPr>
            <w:tcW w:w="1541" w:type="dxa"/>
            <w:tcBorders>
              <w:left w:val="single" w:sz="4" w:space="0" w:color="231F20"/>
              <w:bottom w:val="single" w:sz="4" w:space="0" w:color="231F20"/>
              <w:right w:val="single" w:sz="4" w:space="0" w:color="231F20"/>
            </w:tcBorders>
            <w:shd w:val="clear" w:color="auto" w:fill="FFF2CC"/>
          </w:tcPr>
          <w:p>
            <w:pPr>
              <w:pStyle w:val="TableParagraph"/>
              <w:ind w:left="50"/>
              <w:rPr>
                <w:sz w:val="20"/>
              </w:rPr>
            </w:pPr>
            <w:r>
              <w:rPr>
                <w:color w:val="231F20"/>
                <w:spacing w:val="-2"/>
                <w:sz w:val="20"/>
              </w:rPr>
              <w:t>Deployability</w:t>
            </w:r>
          </w:p>
        </w:tc>
        <w:tc>
          <w:tcPr>
            <w:tcW w:w="1769" w:type="dxa"/>
            <w:tcBorders>
              <w:left w:val="single" w:sz="4" w:space="0" w:color="231F20"/>
              <w:bottom w:val="single" w:sz="4" w:space="0" w:color="231F20"/>
              <w:right w:val="single" w:sz="4" w:space="0" w:color="231F20"/>
            </w:tcBorders>
            <w:shd w:val="clear" w:color="auto" w:fill="FFF2CC"/>
          </w:tcPr>
          <w:p>
            <w:pPr>
              <w:pStyle w:val="TableParagraph"/>
              <w:spacing w:line="225" w:lineRule="auto" w:before="34"/>
              <w:ind w:left="50" w:right="46"/>
              <w:rPr>
                <w:sz w:val="20"/>
              </w:rPr>
            </w:pPr>
            <w:r>
              <w:rPr>
                <w:color w:val="231F20"/>
                <w:sz w:val="20"/>
              </w:rPr>
              <w:t>Operator rating of ability to trans- port system</w:t>
            </w:r>
          </w:p>
        </w:tc>
        <w:tc>
          <w:tcPr>
            <w:tcW w:w="1280" w:type="dxa"/>
            <w:tcBorders>
              <w:left w:val="single" w:sz="4" w:space="0" w:color="231F20"/>
              <w:bottom w:val="single" w:sz="4" w:space="0" w:color="231F20"/>
              <w:right w:val="single" w:sz="4" w:space="0" w:color="231F20"/>
            </w:tcBorders>
            <w:shd w:val="clear" w:color="auto" w:fill="FFF2CC"/>
          </w:tcPr>
          <w:p>
            <w:pPr>
              <w:pStyle w:val="TableParagraph"/>
              <w:ind w:left="50"/>
              <w:rPr>
                <w:sz w:val="20"/>
              </w:rPr>
            </w:pPr>
            <w:r>
              <w:rPr>
                <w:color w:val="231F20"/>
                <w:spacing w:val="-4"/>
                <w:sz w:val="20"/>
              </w:rPr>
              <w:t>Mode</w:t>
            </w:r>
          </w:p>
        </w:tc>
        <w:tc>
          <w:tcPr>
            <w:tcW w:w="1636" w:type="dxa"/>
            <w:tcBorders>
              <w:left w:val="single" w:sz="4" w:space="0" w:color="231F20"/>
              <w:bottom w:val="single" w:sz="4" w:space="0" w:color="231F20"/>
              <w:right w:val="single" w:sz="4" w:space="0" w:color="231F20"/>
            </w:tcBorders>
            <w:shd w:val="clear" w:color="auto" w:fill="FFF2CC"/>
          </w:tcPr>
          <w:p>
            <w:pPr>
              <w:pStyle w:val="TableParagraph"/>
              <w:spacing w:line="225" w:lineRule="auto" w:before="34"/>
              <w:ind w:left="50"/>
              <w:rPr>
                <w:sz w:val="20"/>
              </w:rPr>
            </w:pPr>
            <w:r>
              <w:rPr>
                <w:color w:val="231F20"/>
                <w:sz w:val="20"/>
              </w:rPr>
              <w:t>Operators can easily </w:t>
            </w:r>
            <w:r>
              <w:rPr>
                <w:color w:val="231F20"/>
                <w:sz w:val="20"/>
              </w:rPr>
              <w:t>transport </w:t>
            </w:r>
            <w:r>
              <w:rPr>
                <w:color w:val="231F20"/>
                <w:spacing w:val="-2"/>
                <w:sz w:val="20"/>
              </w:rPr>
              <w:t>system</w:t>
            </w:r>
          </w:p>
        </w:tc>
        <w:tc>
          <w:tcPr>
            <w:tcW w:w="1985" w:type="dxa"/>
            <w:tcBorders>
              <w:left w:val="single" w:sz="4" w:space="0" w:color="231F20"/>
              <w:bottom w:val="single" w:sz="4" w:space="0" w:color="231F20"/>
            </w:tcBorders>
            <w:shd w:val="clear" w:color="auto" w:fill="FFF2CC"/>
          </w:tcPr>
          <w:p>
            <w:pPr>
              <w:pStyle w:val="TableParagraph"/>
              <w:spacing w:line="225" w:lineRule="auto" w:before="34"/>
              <w:rPr>
                <w:sz w:val="20"/>
              </w:rPr>
            </w:pPr>
            <w:r>
              <w:rPr>
                <w:color w:val="231F20"/>
                <w:sz w:val="20"/>
              </w:rPr>
              <w:t>Statistical analysis of operator</w:t>
            </w:r>
            <w:r>
              <w:rPr>
                <w:color w:val="231F20"/>
                <w:spacing w:val="-7"/>
                <w:sz w:val="20"/>
              </w:rPr>
              <w:t> </w:t>
            </w:r>
            <w:r>
              <w:rPr>
                <w:color w:val="231F20"/>
                <w:sz w:val="20"/>
              </w:rPr>
              <w:t>responses</w:t>
            </w:r>
            <w:r>
              <w:rPr>
                <w:color w:val="231F20"/>
                <w:spacing w:val="-7"/>
                <w:sz w:val="20"/>
              </w:rPr>
              <w:t> </w:t>
            </w:r>
            <w:r>
              <w:rPr>
                <w:color w:val="231F20"/>
                <w:sz w:val="20"/>
              </w:rPr>
              <w:t>to questionnaire</w:t>
            </w:r>
            <w:r>
              <w:rPr>
                <w:color w:val="231F20"/>
                <w:spacing w:val="-1"/>
                <w:sz w:val="20"/>
              </w:rPr>
              <w:t> </w:t>
            </w:r>
            <w:r>
              <w:rPr>
                <w:color w:val="231F20"/>
                <w:sz w:val="20"/>
              </w:rPr>
              <w:t>items</w:t>
            </w:r>
          </w:p>
        </w:tc>
      </w:tr>
      <w:tr>
        <w:trPr>
          <w:trHeight w:val="283" w:hRule="atLeast"/>
        </w:trPr>
        <w:tc>
          <w:tcPr>
            <w:tcW w:w="1520" w:type="dxa"/>
            <w:vMerge/>
            <w:tcBorders>
              <w:top w:val="nil"/>
              <w:right w:val="single" w:sz="4" w:space="0" w:color="231F20"/>
            </w:tcBorders>
            <w:shd w:val="clear" w:color="auto" w:fill="FFF2CC"/>
          </w:tcPr>
          <w:p>
            <w:pPr>
              <w:rPr>
                <w:sz w:val="2"/>
                <w:szCs w:val="2"/>
              </w:rPr>
            </w:pPr>
          </w:p>
        </w:tc>
        <w:tc>
          <w:tcPr>
            <w:tcW w:w="1541" w:type="dxa"/>
            <w:tcBorders>
              <w:top w:val="single" w:sz="4" w:space="0" w:color="231F20"/>
              <w:left w:val="single" w:sz="4" w:space="0" w:color="231F20"/>
              <w:right w:val="single" w:sz="4" w:space="0" w:color="231F20"/>
            </w:tcBorders>
            <w:shd w:val="clear" w:color="auto" w:fill="C5E0B3"/>
          </w:tcPr>
          <w:p>
            <w:pPr>
              <w:pStyle w:val="TableParagraph"/>
              <w:spacing w:before="18"/>
              <w:ind w:left="50"/>
              <w:rPr>
                <w:sz w:val="20"/>
              </w:rPr>
            </w:pPr>
            <w:r>
              <w:rPr>
                <w:color w:val="231F20"/>
                <w:spacing w:val="-2"/>
                <w:sz w:val="20"/>
              </w:rPr>
              <w:t>Conditions:</w:t>
            </w:r>
          </w:p>
        </w:tc>
        <w:tc>
          <w:tcPr>
            <w:tcW w:w="6670" w:type="dxa"/>
            <w:gridSpan w:val="4"/>
            <w:tcBorders>
              <w:top w:val="single" w:sz="4" w:space="0" w:color="231F20"/>
              <w:left w:val="single" w:sz="4" w:space="0" w:color="231F20"/>
            </w:tcBorders>
            <w:shd w:val="clear" w:color="auto" w:fill="C5E0B3"/>
          </w:tcPr>
          <w:p>
            <w:pPr>
              <w:pStyle w:val="TableParagraph"/>
              <w:spacing w:before="18"/>
              <w:rPr>
                <w:sz w:val="20"/>
              </w:rPr>
            </w:pPr>
            <w:r>
              <w:rPr>
                <w:color w:val="231F20"/>
                <w:sz w:val="20"/>
              </w:rPr>
              <w:t>Austere</w:t>
            </w:r>
            <w:r>
              <w:rPr>
                <w:color w:val="231F20"/>
                <w:spacing w:val="9"/>
                <w:sz w:val="20"/>
              </w:rPr>
              <w:t> </w:t>
            </w:r>
            <w:r>
              <w:rPr>
                <w:color w:val="231F20"/>
                <w:sz w:val="20"/>
              </w:rPr>
              <w:t>airfield</w:t>
            </w:r>
            <w:r>
              <w:rPr>
                <w:color w:val="231F20"/>
                <w:spacing w:val="9"/>
                <w:sz w:val="20"/>
              </w:rPr>
              <w:t> </w:t>
            </w:r>
            <w:r>
              <w:rPr>
                <w:color w:val="231F20"/>
                <w:sz w:val="20"/>
              </w:rPr>
              <w:t>environment;</w:t>
            </w:r>
            <w:r>
              <w:rPr>
                <w:color w:val="231F20"/>
                <w:spacing w:val="9"/>
                <w:sz w:val="20"/>
              </w:rPr>
              <w:t> </w:t>
            </w:r>
            <w:r>
              <w:rPr>
                <w:color w:val="231F20"/>
                <w:sz w:val="20"/>
              </w:rPr>
              <w:t>transport</w:t>
            </w:r>
            <w:r>
              <w:rPr>
                <w:color w:val="231F20"/>
                <w:spacing w:val="8"/>
                <w:sz w:val="20"/>
              </w:rPr>
              <w:t> </w:t>
            </w:r>
            <w:r>
              <w:rPr>
                <w:color w:val="231F20"/>
                <w:sz w:val="20"/>
              </w:rPr>
              <w:t>by</w:t>
            </w:r>
            <w:r>
              <w:rPr>
                <w:color w:val="231F20"/>
                <w:spacing w:val="9"/>
                <w:sz w:val="20"/>
              </w:rPr>
              <w:t> </w:t>
            </w:r>
            <w:r>
              <w:rPr>
                <w:color w:val="231F20"/>
                <w:sz w:val="20"/>
              </w:rPr>
              <w:t>C-130</w:t>
            </w:r>
            <w:r>
              <w:rPr>
                <w:color w:val="231F20"/>
                <w:spacing w:val="10"/>
                <w:sz w:val="20"/>
              </w:rPr>
              <w:t> </w:t>
            </w:r>
            <w:r>
              <w:rPr>
                <w:color w:val="231F20"/>
                <w:spacing w:val="-2"/>
                <w:sz w:val="20"/>
              </w:rPr>
              <w:t>aircraft</w:t>
            </w:r>
          </w:p>
        </w:tc>
      </w:tr>
    </w:tbl>
    <w:p>
      <w:pPr>
        <w:pStyle w:val="Heading5"/>
        <w:numPr>
          <w:ilvl w:val="2"/>
          <w:numId w:val="156"/>
        </w:numPr>
        <w:tabs>
          <w:tab w:pos="1535" w:val="left" w:leader="none"/>
        </w:tabs>
        <w:spacing w:line="240" w:lineRule="auto" w:before="198" w:after="0"/>
        <w:ind w:left="1534" w:right="0" w:hanging="738"/>
        <w:jc w:val="left"/>
      </w:pPr>
      <w:r>
        <w:rPr>
          <w:color w:val="231F20"/>
        </w:rPr>
        <w:t>Evaluation</w:t>
      </w:r>
      <w:r>
        <w:rPr>
          <w:color w:val="231F20"/>
          <w:spacing w:val="-8"/>
        </w:rPr>
        <w:t> </w:t>
      </w:r>
      <w:r>
        <w:rPr>
          <w:color w:val="231F20"/>
        </w:rPr>
        <w:t>plan</w:t>
      </w:r>
      <w:r>
        <w:rPr>
          <w:color w:val="231F20"/>
          <w:spacing w:val="-8"/>
        </w:rPr>
        <w:t> </w:t>
      </w:r>
      <w:r>
        <w:rPr>
          <w:color w:val="231F20"/>
        </w:rPr>
        <w:t>and</w:t>
      </w:r>
      <w:r>
        <w:rPr>
          <w:color w:val="231F20"/>
          <w:spacing w:val="-7"/>
        </w:rPr>
        <w:t> </w:t>
      </w:r>
      <w:r>
        <w:rPr>
          <w:color w:val="231F20"/>
          <w:spacing w:val="-2"/>
        </w:rPr>
        <w:t>report</w:t>
      </w:r>
    </w:p>
    <w:p>
      <w:pPr>
        <w:pStyle w:val="BodyText"/>
        <w:spacing w:before="175"/>
        <w:ind w:left="797"/>
      </w:pPr>
      <w:r>
        <w:rPr>
          <w:color w:val="231F20"/>
        </w:rPr>
        <w:t>The</w:t>
      </w:r>
      <w:r>
        <w:rPr>
          <w:color w:val="231F20"/>
          <w:spacing w:val="4"/>
        </w:rPr>
        <w:t> </w:t>
      </w:r>
      <w:r>
        <w:rPr>
          <w:color w:val="231F20"/>
        </w:rPr>
        <w:t>AoA</w:t>
      </w:r>
      <w:r>
        <w:rPr>
          <w:color w:val="231F20"/>
          <w:spacing w:val="2"/>
        </w:rPr>
        <w:t> </w:t>
      </w:r>
      <w:r>
        <w:rPr>
          <w:color w:val="231F20"/>
        </w:rPr>
        <w:t>Handbook</w:t>
      </w:r>
      <w:r>
        <w:rPr>
          <w:color w:val="231F20"/>
          <w:position w:val="6"/>
          <w:sz w:val="16"/>
        </w:rPr>
        <w:t>[</w:t>
      </w:r>
      <w:hyperlink w:history="true" w:anchor="_bookmark128">
        <w:r>
          <w:rPr>
            <w:color w:val="053CF5"/>
            <w:position w:val="6"/>
            <w:sz w:val="16"/>
            <w:u w:val="single" w:color="053CF5"/>
          </w:rPr>
          <w:t>58</w:t>
        </w:r>
      </w:hyperlink>
      <w:r>
        <w:rPr>
          <w:color w:val="231F20"/>
          <w:position w:val="6"/>
          <w:sz w:val="16"/>
        </w:rPr>
        <w:t>]</w:t>
      </w:r>
      <w:r>
        <w:rPr>
          <w:color w:val="231F20"/>
          <w:spacing w:val="17"/>
          <w:position w:val="6"/>
          <w:sz w:val="16"/>
        </w:rPr>
        <w:t> </w:t>
      </w:r>
      <w:r>
        <w:rPr>
          <w:color w:val="231F20"/>
        </w:rPr>
        <w:t>provides</w:t>
      </w:r>
      <w:r>
        <w:rPr>
          <w:color w:val="231F20"/>
          <w:spacing w:val="4"/>
        </w:rPr>
        <w:t> </w:t>
      </w:r>
      <w:r>
        <w:rPr>
          <w:color w:val="231F20"/>
        </w:rPr>
        <w:t>a</w:t>
      </w:r>
      <w:r>
        <w:rPr>
          <w:color w:val="231F20"/>
          <w:spacing w:val="3"/>
        </w:rPr>
        <w:t> </w:t>
      </w:r>
      <w:r>
        <w:rPr>
          <w:color w:val="231F20"/>
        </w:rPr>
        <w:t>standardized</w:t>
      </w:r>
      <w:r>
        <w:rPr>
          <w:color w:val="231F20"/>
          <w:spacing w:val="4"/>
        </w:rPr>
        <w:t> </w:t>
      </w:r>
      <w:r>
        <w:rPr>
          <w:color w:val="231F20"/>
        </w:rPr>
        <w:t>template</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AoA</w:t>
      </w:r>
      <w:r>
        <w:rPr>
          <w:color w:val="231F20"/>
          <w:spacing w:val="3"/>
        </w:rPr>
        <w:t> </w:t>
      </w:r>
      <w:r>
        <w:rPr>
          <w:color w:val="231F20"/>
        </w:rPr>
        <w:t>plan</w:t>
      </w:r>
      <w:r>
        <w:rPr>
          <w:color w:val="231F20"/>
          <w:spacing w:val="3"/>
        </w:rPr>
        <w:t> </w:t>
      </w:r>
      <w:r>
        <w:rPr>
          <w:color w:val="231F20"/>
        </w:rPr>
        <w:t>and</w:t>
      </w:r>
      <w:r>
        <w:rPr>
          <w:color w:val="231F20"/>
          <w:spacing w:val="4"/>
        </w:rPr>
        <w:t> </w:t>
      </w:r>
      <w:r>
        <w:rPr>
          <w:color w:val="231F20"/>
          <w:spacing w:val="-2"/>
        </w:rPr>
        <w:t>report.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pgSz w:w="11340" w:h="16840"/>
          <w:pgMar w:top="560" w:bottom="280" w:left="620" w:right="60"/>
        </w:sectPr>
      </w:pPr>
    </w:p>
    <w:p>
      <w:pPr>
        <w:pStyle w:val="BodyText"/>
        <w:spacing w:before="4"/>
        <w:rPr>
          <w:sz w:val="23"/>
        </w:rPr>
      </w:pPr>
    </w:p>
    <w:p>
      <w:pPr>
        <w:spacing w:before="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476"/>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73</w:t>
      </w:r>
    </w:p>
    <w:p>
      <w:pPr>
        <w:spacing w:after="0"/>
        <w:jc w:val="left"/>
        <w:rPr>
          <w:sz w:val="22"/>
        </w:rPr>
        <w:sectPr>
          <w:type w:val="continuous"/>
          <w:pgSz w:w="11340" w:h="16840"/>
          <w:pgMar w:top="360" w:bottom="280" w:left="620" w:right="60"/>
          <w:cols w:num="2" w:equalWidth="0">
            <w:col w:w="3628" w:space="40"/>
            <w:col w:w="6992"/>
          </w:cols>
        </w:sectPr>
      </w:pPr>
    </w:p>
    <w:p>
      <w:pPr>
        <w:spacing w:before="89"/>
        <w:ind w:left="117" w:right="0" w:firstLine="0"/>
        <w:jc w:val="left"/>
        <w:rPr>
          <w:b/>
          <w:sz w:val="24"/>
        </w:rPr>
      </w:pPr>
      <w:bookmarkStart w:name="Bibliography" w:id="165"/>
      <w:bookmarkEnd w:id="165"/>
      <w:r>
        <w:rPr/>
      </w:r>
      <w:bookmarkStart w:name="_bookmark98" w:id="166"/>
      <w:bookmarkEnd w:id="166"/>
      <w:r>
        <w:rPr/>
      </w:r>
      <w:r>
        <w:rPr>
          <w:b/>
          <w:color w:val="231F20"/>
          <w:sz w:val="24"/>
        </w:rPr>
        <w:t>ISO/IEC/IEEE</w:t>
      </w:r>
      <w:r>
        <w:rPr>
          <w:b/>
          <w:color w:val="231F20"/>
          <w:spacing w:val="-9"/>
          <w:sz w:val="24"/>
        </w:rPr>
        <w:t> </w:t>
      </w:r>
      <w:r>
        <w:rPr>
          <w:b/>
          <w:color w:val="231F20"/>
          <w:spacing w:val="-2"/>
          <w:sz w:val="24"/>
        </w:rPr>
        <w:t>42030:2019(E)</w:t>
      </w:r>
    </w:p>
    <w:p>
      <w:pPr>
        <w:pStyle w:val="BodyText"/>
        <w:rPr>
          <w:b/>
          <w:sz w:val="38"/>
        </w:rPr>
      </w:pPr>
    </w:p>
    <w:p>
      <w:pPr>
        <w:pStyle w:val="Heading2"/>
        <w:spacing w:before="252"/>
      </w:pPr>
      <w:r>
        <w:rPr>
          <w:color w:val="231F20"/>
          <w:spacing w:val="-2"/>
        </w:rPr>
        <w:t>Bibliography</w:t>
      </w:r>
    </w:p>
    <w:p>
      <w:pPr>
        <w:pStyle w:val="BodyText"/>
        <w:spacing w:before="9"/>
        <w:rPr>
          <w:b/>
          <w:sz w:val="54"/>
        </w:rPr>
      </w:pPr>
    </w:p>
    <w:p>
      <w:pPr>
        <w:pStyle w:val="ListParagraph"/>
        <w:numPr>
          <w:ilvl w:val="0"/>
          <w:numId w:val="160"/>
        </w:numPr>
        <w:tabs>
          <w:tab w:pos="797" w:val="left" w:leader="none"/>
          <w:tab w:pos="798" w:val="left" w:leader="none"/>
        </w:tabs>
        <w:spacing w:line="240" w:lineRule="auto" w:before="0" w:after="0"/>
        <w:ind w:left="797" w:right="0" w:hanging="681"/>
        <w:jc w:val="left"/>
        <w:rPr>
          <w:i/>
          <w:sz w:val="22"/>
        </w:rPr>
      </w:pPr>
      <w:r>
        <w:rPr>
          <w:color w:val="231F20"/>
          <w:sz w:val="22"/>
        </w:rPr>
        <w:t>ISO/IEC/IEEE</w:t>
      </w:r>
      <w:r>
        <w:rPr>
          <w:color w:val="231F20"/>
          <w:spacing w:val="-7"/>
          <w:sz w:val="22"/>
        </w:rPr>
        <w:t> </w:t>
      </w:r>
      <w:r>
        <w:rPr>
          <w:color w:val="231F20"/>
          <w:sz w:val="22"/>
        </w:rPr>
        <w:t>12207,</w:t>
      </w:r>
      <w:r>
        <w:rPr>
          <w:color w:val="231F20"/>
          <w:spacing w:val="-6"/>
          <w:sz w:val="22"/>
        </w:rPr>
        <w:t> </w:t>
      </w:r>
      <w:r>
        <w:rPr>
          <w:i/>
          <w:color w:val="231F20"/>
          <w:sz w:val="22"/>
        </w:rPr>
        <w:t>Systems</w:t>
      </w:r>
      <w:r>
        <w:rPr>
          <w:i/>
          <w:color w:val="231F20"/>
          <w:spacing w:val="-5"/>
          <w:sz w:val="22"/>
        </w:rPr>
        <w:t> </w:t>
      </w:r>
      <w:r>
        <w:rPr>
          <w:i/>
          <w:color w:val="231F20"/>
          <w:sz w:val="22"/>
        </w:rPr>
        <w:t>and</w:t>
      </w:r>
      <w:r>
        <w:rPr>
          <w:i/>
          <w:color w:val="231F20"/>
          <w:spacing w:val="-6"/>
          <w:sz w:val="22"/>
        </w:rPr>
        <w:t> </w:t>
      </w:r>
      <w:r>
        <w:rPr>
          <w:i/>
          <w:color w:val="231F20"/>
          <w:sz w:val="22"/>
        </w:rPr>
        <w:t>software</w:t>
      </w:r>
      <w:r>
        <w:rPr>
          <w:i/>
          <w:color w:val="231F20"/>
          <w:spacing w:val="-6"/>
          <w:sz w:val="22"/>
        </w:rPr>
        <w:t> </w:t>
      </w:r>
      <w:r>
        <w:rPr>
          <w:i/>
          <w:color w:val="231F20"/>
          <w:sz w:val="22"/>
        </w:rPr>
        <w:t>engineering</w:t>
      </w:r>
      <w:r>
        <w:rPr>
          <w:i/>
          <w:color w:val="231F20"/>
          <w:spacing w:val="-6"/>
          <w:sz w:val="22"/>
        </w:rPr>
        <w:t> </w:t>
      </w:r>
      <w:r>
        <w:rPr>
          <w:i/>
          <w:color w:val="231F20"/>
          <w:sz w:val="22"/>
        </w:rPr>
        <w:t>—</w:t>
      </w:r>
      <w:r>
        <w:rPr>
          <w:i/>
          <w:color w:val="231F20"/>
          <w:spacing w:val="-6"/>
          <w:sz w:val="22"/>
        </w:rPr>
        <w:t> </w:t>
      </w:r>
      <w:r>
        <w:rPr>
          <w:i/>
          <w:color w:val="231F20"/>
          <w:sz w:val="22"/>
        </w:rPr>
        <w:t>Software</w:t>
      </w:r>
      <w:r>
        <w:rPr>
          <w:i/>
          <w:color w:val="231F20"/>
          <w:spacing w:val="-6"/>
          <w:sz w:val="22"/>
        </w:rPr>
        <w:t> </w:t>
      </w:r>
      <w:r>
        <w:rPr>
          <w:i/>
          <w:color w:val="231F20"/>
          <w:sz w:val="22"/>
        </w:rPr>
        <w:t>life</w:t>
      </w:r>
      <w:r>
        <w:rPr>
          <w:i/>
          <w:color w:val="231F20"/>
          <w:spacing w:val="-6"/>
          <w:sz w:val="22"/>
        </w:rPr>
        <w:t> </w:t>
      </w:r>
      <w:r>
        <w:rPr>
          <w:i/>
          <w:color w:val="231F20"/>
          <w:sz w:val="22"/>
        </w:rPr>
        <w:t>cycle</w:t>
      </w:r>
      <w:r>
        <w:rPr>
          <w:i/>
          <w:color w:val="231F20"/>
          <w:spacing w:val="-5"/>
          <w:sz w:val="22"/>
        </w:rPr>
        <w:t> </w:t>
      </w:r>
      <w:r>
        <w:rPr>
          <w:i/>
          <w:color w:val="231F20"/>
          <w:spacing w:val="-2"/>
          <w:sz w:val="22"/>
        </w:rPr>
        <w:t>processes</w:t>
      </w:r>
    </w:p>
    <w:p>
      <w:pPr>
        <w:pStyle w:val="ListParagraph"/>
        <w:numPr>
          <w:ilvl w:val="0"/>
          <w:numId w:val="160"/>
        </w:numPr>
        <w:tabs>
          <w:tab w:pos="797" w:val="left" w:leader="none"/>
          <w:tab w:pos="798" w:val="left" w:leader="none"/>
        </w:tabs>
        <w:spacing w:line="250" w:lineRule="exact" w:before="168" w:after="0"/>
        <w:ind w:left="797" w:right="0" w:hanging="681"/>
        <w:jc w:val="left"/>
        <w:rPr>
          <w:i/>
          <w:sz w:val="22"/>
        </w:rPr>
      </w:pPr>
      <w:bookmarkStart w:name="_bookmark99" w:id="167"/>
      <w:bookmarkEnd w:id="167"/>
      <w:r>
        <w:rPr>
          <w:color w:val="231F20"/>
          <w:sz w:val="22"/>
        </w:rPr>
        <w:t>I</w:t>
      </w:r>
      <w:r>
        <w:rPr>
          <w:color w:val="231F20"/>
          <w:sz w:val="22"/>
        </w:rPr>
        <w:t>SO/IEC</w:t>
      </w:r>
      <w:r>
        <w:rPr>
          <w:color w:val="231F20"/>
          <w:spacing w:val="1"/>
          <w:sz w:val="22"/>
        </w:rPr>
        <w:t> </w:t>
      </w:r>
      <w:r>
        <w:rPr>
          <w:color w:val="231F20"/>
          <w:sz w:val="22"/>
        </w:rPr>
        <w:t>15026-1,</w:t>
      </w:r>
      <w:r>
        <w:rPr>
          <w:color w:val="231F20"/>
          <w:spacing w:val="2"/>
          <w:sz w:val="22"/>
        </w:rPr>
        <w:t> </w:t>
      </w:r>
      <w:r>
        <w:rPr>
          <w:i/>
          <w:color w:val="231F20"/>
          <w:sz w:val="22"/>
        </w:rPr>
        <w:t>Systems</w:t>
      </w:r>
      <w:r>
        <w:rPr>
          <w:i/>
          <w:color w:val="231F20"/>
          <w:spacing w:val="3"/>
          <w:sz w:val="22"/>
        </w:rPr>
        <w:t> </w:t>
      </w:r>
      <w:r>
        <w:rPr>
          <w:i/>
          <w:color w:val="231F20"/>
          <w:sz w:val="22"/>
        </w:rPr>
        <w:t>and</w:t>
      </w:r>
      <w:r>
        <w:rPr>
          <w:i/>
          <w:color w:val="231F20"/>
          <w:spacing w:val="2"/>
          <w:sz w:val="22"/>
        </w:rPr>
        <w:t> </w:t>
      </w:r>
      <w:r>
        <w:rPr>
          <w:i/>
          <w:color w:val="231F20"/>
          <w:sz w:val="22"/>
        </w:rPr>
        <w:t>software</w:t>
      </w:r>
      <w:r>
        <w:rPr>
          <w:i/>
          <w:color w:val="231F20"/>
          <w:spacing w:val="2"/>
          <w:sz w:val="22"/>
        </w:rPr>
        <w:t> </w:t>
      </w:r>
      <w:r>
        <w:rPr>
          <w:i/>
          <w:color w:val="231F20"/>
          <w:sz w:val="22"/>
        </w:rPr>
        <w:t>engineering</w:t>
      </w:r>
      <w:r>
        <w:rPr>
          <w:i/>
          <w:color w:val="231F20"/>
          <w:spacing w:val="3"/>
          <w:sz w:val="22"/>
        </w:rPr>
        <w:t> </w:t>
      </w:r>
      <w:r>
        <w:rPr>
          <w:i/>
          <w:color w:val="231F20"/>
          <w:sz w:val="22"/>
        </w:rPr>
        <w:t>—</w:t>
      </w:r>
      <w:r>
        <w:rPr>
          <w:i/>
          <w:color w:val="231F20"/>
          <w:spacing w:val="2"/>
          <w:sz w:val="22"/>
        </w:rPr>
        <w:t> </w:t>
      </w:r>
      <w:r>
        <w:rPr>
          <w:i/>
          <w:color w:val="231F20"/>
          <w:sz w:val="22"/>
        </w:rPr>
        <w:t>Systems</w:t>
      </w:r>
      <w:r>
        <w:rPr>
          <w:i/>
          <w:color w:val="231F20"/>
          <w:spacing w:val="3"/>
          <w:sz w:val="22"/>
        </w:rPr>
        <w:t> </w:t>
      </w:r>
      <w:r>
        <w:rPr>
          <w:i/>
          <w:color w:val="231F20"/>
          <w:sz w:val="22"/>
        </w:rPr>
        <w:t>and</w:t>
      </w:r>
      <w:r>
        <w:rPr>
          <w:i/>
          <w:color w:val="231F20"/>
          <w:spacing w:val="2"/>
          <w:sz w:val="22"/>
        </w:rPr>
        <w:t> </w:t>
      </w:r>
      <w:r>
        <w:rPr>
          <w:i/>
          <w:color w:val="231F20"/>
          <w:sz w:val="22"/>
        </w:rPr>
        <w:t>software</w:t>
      </w:r>
      <w:r>
        <w:rPr>
          <w:i/>
          <w:color w:val="231F20"/>
          <w:spacing w:val="2"/>
          <w:sz w:val="22"/>
        </w:rPr>
        <w:t> </w:t>
      </w:r>
      <w:r>
        <w:rPr>
          <w:i/>
          <w:color w:val="231F20"/>
          <w:sz w:val="22"/>
        </w:rPr>
        <w:t>assurance</w:t>
      </w:r>
      <w:r>
        <w:rPr>
          <w:i/>
          <w:color w:val="231F20"/>
          <w:spacing w:val="2"/>
          <w:sz w:val="22"/>
        </w:rPr>
        <w:t> </w:t>
      </w:r>
      <w:r>
        <w:rPr>
          <w:i/>
          <w:color w:val="231F20"/>
          <w:sz w:val="22"/>
        </w:rPr>
        <w:t>—</w:t>
      </w:r>
      <w:r>
        <w:rPr>
          <w:i/>
          <w:color w:val="231F20"/>
          <w:spacing w:val="2"/>
          <w:sz w:val="22"/>
        </w:rPr>
        <w:t> </w:t>
      </w:r>
      <w:r>
        <w:rPr>
          <w:i/>
          <w:color w:val="231F20"/>
          <w:sz w:val="22"/>
        </w:rPr>
        <w:t>Part</w:t>
      </w:r>
      <w:r>
        <w:rPr>
          <w:i/>
          <w:color w:val="231F20"/>
          <w:spacing w:val="3"/>
          <w:sz w:val="22"/>
        </w:rPr>
        <w:t> </w:t>
      </w:r>
      <w:r>
        <w:rPr>
          <w:i/>
          <w:color w:val="231F20"/>
          <w:spacing w:val="-5"/>
          <w:sz w:val="22"/>
        </w:rPr>
        <w:t>1:</w:t>
      </w:r>
    </w:p>
    <w:p>
      <w:pPr>
        <w:spacing w:line="250" w:lineRule="exact" w:before="0"/>
        <w:ind w:left="797" w:right="0" w:firstLine="0"/>
        <w:jc w:val="left"/>
        <w:rPr>
          <w:i/>
          <w:sz w:val="22"/>
        </w:rPr>
      </w:pPr>
      <w:r>
        <w:rPr>
          <w:i/>
          <w:color w:val="231F20"/>
          <w:sz w:val="22"/>
        </w:rPr>
        <w:t>Concepts</w:t>
      </w:r>
      <w:r>
        <w:rPr>
          <w:i/>
          <w:color w:val="231F20"/>
          <w:spacing w:val="-5"/>
          <w:sz w:val="22"/>
        </w:rPr>
        <w:t> </w:t>
      </w:r>
      <w:r>
        <w:rPr>
          <w:i/>
          <w:color w:val="231F20"/>
          <w:sz w:val="22"/>
        </w:rPr>
        <w:t>and</w:t>
      </w:r>
      <w:r>
        <w:rPr>
          <w:i/>
          <w:color w:val="231F20"/>
          <w:spacing w:val="-4"/>
          <w:sz w:val="22"/>
        </w:rPr>
        <w:t> </w:t>
      </w:r>
      <w:r>
        <w:rPr>
          <w:i/>
          <w:color w:val="231F20"/>
          <w:spacing w:val="-2"/>
          <w:sz w:val="22"/>
        </w:rPr>
        <w:t>vocabulary</w:t>
      </w:r>
    </w:p>
    <w:p>
      <w:pPr>
        <w:pStyle w:val="ListParagraph"/>
        <w:numPr>
          <w:ilvl w:val="0"/>
          <w:numId w:val="160"/>
        </w:numPr>
        <w:tabs>
          <w:tab w:pos="797" w:val="left" w:leader="none"/>
          <w:tab w:pos="798" w:val="left" w:leader="none"/>
        </w:tabs>
        <w:spacing w:line="240" w:lineRule="auto" w:before="169" w:after="0"/>
        <w:ind w:left="797" w:right="0" w:hanging="681"/>
        <w:jc w:val="left"/>
        <w:rPr>
          <w:i/>
          <w:sz w:val="22"/>
        </w:rPr>
      </w:pPr>
      <w:r>
        <w:rPr>
          <w:color w:val="231F20"/>
          <w:sz w:val="22"/>
        </w:rPr>
        <w:t>ISO/IEC/IEEE</w:t>
      </w:r>
      <w:r>
        <w:rPr>
          <w:color w:val="231F20"/>
          <w:spacing w:val="-5"/>
          <w:sz w:val="22"/>
        </w:rPr>
        <w:t> </w:t>
      </w:r>
      <w:r>
        <w:rPr>
          <w:color w:val="231F20"/>
          <w:sz w:val="22"/>
        </w:rPr>
        <w:t>15288,</w:t>
      </w:r>
      <w:r>
        <w:rPr>
          <w:color w:val="231F20"/>
          <w:spacing w:val="-4"/>
          <w:sz w:val="22"/>
        </w:rPr>
        <w:t> </w:t>
      </w:r>
      <w:r>
        <w:rPr>
          <w:i/>
          <w:color w:val="231F20"/>
          <w:sz w:val="22"/>
        </w:rPr>
        <w:t>Systems</w:t>
      </w:r>
      <w:r>
        <w:rPr>
          <w:i/>
          <w:color w:val="231F20"/>
          <w:spacing w:val="-3"/>
          <w:sz w:val="22"/>
        </w:rPr>
        <w:t> </w:t>
      </w:r>
      <w:r>
        <w:rPr>
          <w:i/>
          <w:color w:val="231F20"/>
          <w:sz w:val="22"/>
        </w:rPr>
        <w:t>and</w:t>
      </w:r>
      <w:r>
        <w:rPr>
          <w:i/>
          <w:color w:val="231F20"/>
          <w:spacing w:val="-3"/>
          <w:sz w:val="22"/>
        </w:rPr>
        <w:t> </w:t>
      </w:r>
      <w:r>
        <w:rPr>
          <w:i/>
          <w:color w:val="231F20"/>
          <w:sz w:val="22"/>
        </w:rPr>
        <w:t>software</w:t>
      </w:r>
      <w:r>
        <w:rPr>
          <w:i/>
          <w:color w:val="231F20"/>
          <w:spacing w:val="-4"/>
          <w:sz w:val="22"/>
        </w:rPr>
        <w:t> </w:t>
      </w:r>
      <w:r>
        <w:rPr>
          <w:i/>
          <w:color w:val="231F20"/>
          <w:sz w:val="22"/>
        </w:rPr>
        <w:t>engineering</w:t>
      </w:r>
      <w:r>
        <w:rPr>
          <w:i/>
          <w:color w:val="231F20"/>
          <w:spacing w:val="-4"/>
          <w:sz w:val="22"/>
        </w:rPr>
        <w:t> </w:t>
      </w:r>
      <w:r>
        <w:rPr>
          <w:i/>
          <w:color w:val="231F20"/>
          <w:sz w:val="22"/>
        </w:rPr>
        <w:t>—</w:t>
      </w:r>
      <w:r>
        <w:rPr>
          <w:i/>
          <w:color w:val="231F20"/>
          <w:spacing w:val="-3"/>
          <w:sz w:val="22"/>
        </w:rPr>
        <w:t> </w:t>
      </w:r>
      <w:r>
        <w:rPr>
          <w:i/>
          <w:color w:val="231F20"/>
          <w:sz w:val="22"/>
        </w:rPr>
        <w:t>System</w:t>
      </w:r>
      <w:r>
        <w:rPr>
          <w:i/>
          <w:color w:val="231F20"/>
          <w:spacing w:val="-3"/>
          <w:sz w:val="22"/>
        </w:rPr>
        <w:t> </w:t>
      </w:r>
      <w:r>
        <w:rPr>
          <w:i/>
          <w:color w:val="231F20"/>
          <w:sz w:val="22"/>
        </w:rPr>
        <w:t>life</w:t>
      </w:r>
      <w:r>
        <w:rPr>
          <w:i/>
          <w:color w:val="231F20"/>
          <w:spacing w:val="-4"/>
          <w:sz w:val="22"/>
        </w:rPr>
        <w:t> </w:t>
      </w:r>
      <w:r>
        <w:rPr>
          <w:i/>
          <w:color w:val="231F20"/>
          <w:sz w:val="22"/>
        </w:rPr>
        <w:t>cycle</w:t>
      </w:r>
      <w:r>
        <w:rPr>
          <w:i/>
          <w:color w:val="231F20"/>
          <w:spacing w:val="-3"/>
          <w:sz w:val="22"/>
        </w:rPr>
        <w:t> </w:t>
      </w:r>
      <w:r>
        <w:rPr>
          <w:i/>
          <w:color w:val="231F20"/>
          <w:spacing w:val="-2"/>
          <w:sz w:val="22"/>
        </w:rPr>
        <w:t>processes</w:t>
      </w:r>
    </w:p>
    <w:p>
      <w:pPr>
        <w:pStyle w:val="ListParagraph"/>
        <w:numPr>
          <w:ilvl w:val="0"/>
          <w:numId w:val="160"/>
        </w:numPr>
        <w:tabs>
          <w:tab w:pos="797" w:val="left" w:leader="none"/>
          <w:tab w:pos="798" w:val="left" w:leader="none"/>
        </w:tabs>
        <w:spacing w:line="225" w:lineRule="auto" w:before="181" w:after="0"/>
        <w:ind w:left="797" w:right="788" w:hanging="680"/>
        <w:jc w:val="left"/>
        <w:rPr>
          <w:i/>
          <w:sz w:val="22"/>
        </w:rPr>
      </w:pPr>
      <w:r>
        <w:rPr>
          <w:color w:val="231F20"/>
          <w:sz w:val="22"/>
        </w:rPr>
        <w:t>ISO/IEC/IEEE 15289, </w:t>
      </w:r>
      <w:r>
        <w:rPr>
          <w:i/>
          <w:color w:val="231F20"/>
          <w:sz w:val="22"/>
        </w:rPr>
        <w:t>Systems and software engineering — Content of life-cycle information items</w:t>
      </w:r>
      <w:r>
        <w:rPr>
          <w:i/>
          <w:color w:val="231F20"/>
          <w:sz w:val="22"/>
        </w:rPr>
        <w:t> </w:t>
      </w:r>
      <w:r>
        <w:rPr>
          <w:i/>
          <w:color w:val="231F20"/>
          <w:spacing w:val="-2"/>
          <w:sz w:val="22"/>
        </w:rPr>
        <w:t>(documentation)</w:t>
      </w:r>
    </w:p>
    <w:p>
      <w:pPr>
        <w:pStyle w:val="ListParagraph"/>
        <w:numPr>
          <w:ilvl w:val="0"/>
          <w:numId w:val="160"/>
        </w:numPr>
        <w:tabs>
          <w:tab w:pos="797" w:val="left" w:leader="none"/>
          <w:tab w:pos="798" w:val="left" w:leader="none"/>
        </w:tabs>
        <w:spacing w:line="225" w:lineRule="auto" w:before="183" w:after="0"/>
        <w:ind w:left="797" w:right="788" w:hanging="681"/>
        <w:jc w:val="left"/>
        <w:rPr>
          <w:i/>
          <w:sz w:val="22"/>
        </w:rPr>
      </w:pPr>
      <w:r>
        <w:rPr>
          <w:color w:val="231F20"/>
          <w:sz w:val="22"/>
        </w:rPr>
        <w:t>ISO 15704, </w:t>
      </w:r>
      <w:r>
        <w:rPr>
          <w:i/>
          <w:color w:val="231F20"/>
          <w:sz w:val="22"/>
        </w:rPr>
        <w:t>Industrial automation systems — Requirements for enterprise-reference architectures</w:t>
      </w:r>
      <w:r>
        <w:rPr>
          <w:i/>
          <w:color w:val="231F20"/>
          <w:sz w:val="22"/>
        </w:rPr>
        <w:t> and methodologies</w:t>
      </w:r>
    </w:p>
    <w:p>
      <w:pPr>
        <w:pStyle w:val="ListParagraph"/>
        <w:numPr>
          <w:ilvl w:val="0"/>
          <w:numId w:val="160"/>
        </w:numPr>
        <w:tabs>
          <w:tab w:pos="797" w:val="left" w:leader="none"/>
          <w:tab w:pos="798" w:val="left" w:leader="none"/>
        </w:tabs>
        <w:spacing w:line="225" w:lineRule="auto" w:before="184" w:after="0"/>
        <w:ind w:left="797" w:right="788" w:hanging="681"/>
        <w:jc w:val="left"/>
        <w:rPr>
          <w:i/>
          <w:sz w:val="22"/>
        </w:rPr>
      </w:pPr>
      <w:r>
        <w:rPr>
          <w:color w:val="231F20"/>
          <w:sz w:val="22"/>
        </w:rPr>
        <w:t>ISO/IEC</w:t>
      </w:r>
      <w:r>
        <w:rPr>
          <w:color w:val="231F20"/>
          <w:spacing w:val="40"/>
          <w:sz w:val="22"/>
        </w:rPr>
        <w:t> </w:t>
      </w:r>
      <w:r>
        <w:rPr>
          <w:color w:val="231F20"/>
          <w:sz w:val="22"/>
        </w:rPr>
        <w:t>19501,</w:t>
      </w:r>
      <w:r>
        <w:rPr>
          <w:color w:val="231F20"/>
          <w:spacing w:val="40"/>
          <w:sz w:val="22"/>
        </w:rPr>
        <w:t> </w:t>
      </w:r>
      <w:r>
        <w:rPr>
          <w:i/>
          <w:color w:val="231F20"/>
          <w:sz w:val="22"/>
        </w:rPr>
        <w:t>Information</w:t>
      </w:r>
      <w:r>
        <w:rPr>
          <w:i/>
          <w:color w:val="231F20"/>
          <w:spacing w:val="40"/>
          <w:sz w:val="22"/>
        </w:rPr>
        <w:t> </w:t>
      </w:r>
      <w:r>
        <w:rPr>
          <w:i/>
          <w:color w:val="231F20"/>
          <w:sz w:val="22"/>
        </w:rPr>
        <w:t>technology</w:t>
      </w:r>
      <w:r>
        <w:rPr>
          <w:i/>
          <w:color w:val="231F20"/>
          <w:spacing w:val="40"/>
          <w:sz w:val="22"/>
        </w:rPr>
        <w:t> </w:t>
      </w:r>
      <w:r>
        <w:rPr>
          <w:i/>
          <w:color w:val="231F20"/>
          <w:sz w:val="22"/>
        </w:rPr>
        <w:t>—</w:t>
      </w:r>
      <w:r>
        <w:rPr>
          <w:i/>
          <w:color w:val="231F20"/>
          <w:spacing w:val="40"/>
          <w:sz w:val="22"/>
        </w:rPr>
        <w:t> </w:t>
      </w:r>
      <w:r>
        <w:rPr>
          <w:i/>
          <w:color w:val="231F20"/>
          <w:sz w:val="22"/>
        </w:rPr>
        <w:t>Open</w:t>
      </w:r>
      <w:r>
        <w:rPr>
          <w:i/>
          <w:color w:val="231F20"/>
          <w:spacing w:val="40"/>
          <w:sz w:val="22"/>
        </w:rPr>
        <w:t> </w:t>
      </w:r>
      <w:r>
        <w:rPr>
          <w:i/>
          <w:color w:val="231F20"/>
          <w:sz w:val="22"/>
        </w:rPr>
        <w:t>Distributed</w:t>
      </w:r>
      <w:r>
        <w:rPr>
          <w:i/>
          <w:color w:val="231F20"/>
          <w:spacing w:val="40"/>
          <w:sz w:val="22"/>
        </w:rPr>
        <w:t> </w:t>
      </w:r>
      <w:r>
        <w:rPr>
          <w:i/>
          <w:color w:val="231F20"/>
          <w:sz w:val="22"/>
        </w:rPr>
        <w:t>Processing</w:t>
      </w:r>
      <w:r>
        <w:rPr>
          <w:i/>
          <w:color w:val="231F20"/>
          <w:spacing w:val="40"/>
          <w:sz w:val="22"/>
        </w:rPr>
        <w:t> </w:t>
      </w:r>
      <w:r>
        <w:rPr>
          <w:i/>
          <w:color w:val="231F20"/>
          <w:sz w:val="22"/>
        </w:rPr>
        <w:t>—</w:t>
      </w:r>
      <w:r>
        <w:rPr>
          <w:i/>
          <w:color w:val="231F20"/>
          <w:spacing w:val="40"/>
          <w:sz w:val="22"/>
        </w:rPr>
        <w:t> </w:t>
      </w:r>
      <w:r>
        <w:rPr>
          <w:i/>
          <w:color w:val="231F20"/>
          <w:sz w:val="22"/>
        </w:rPr>
        <w:t>Unified</w:t>
      </w:r>
      <w:r>
        <w:rPr>
          <w:i/>
          <w:color w:val="231F20"/>
          <w:spacing w:val="40"/>
          <w:sz w:val="22"/>
        </w:rPr>
        <w:t> </w:t>
      </w:r>
      <w:r>
        <w:rPr>
          <w:i/>
          <w:color w:val="231F20"/>
          <w:sz w:val="22"/>
        </w:rPr>
        <w:t>Modeling</w:t>
      </w:r>
      <w:r>
        <w:rPr>
          <w:i/>
          <w:color w:val="231F20"/>
          <w:sz w:val="22"/>
        </w:rPr>
        <w:t> Language (UML) Version 1.4.2</w:t>
      </w:r>
    </w:p>
    <w:p>
      <w:pPr>
        <w:pStyle w:val="ListParagraph"/>
        <w:numPr>
          <w:ilvl w:val="0"/>
          <w:numId w:val="160"/>
        </w:numPr>
        <w:tabs>
          <w:tab w:pos="797" w:val="left" w:leader="none"/>
          <w:tab w:pos="798" w:val="left" w:leader="none"/>
        </w:tabs>
        <w:spacing w:line="225" w:lineRule="auto" w:before="183" w:after="0"/>
        <w:ind w:left="797" w:right="788" w:hanging="681"/>
        <w:jc w:val="left"/>
        <w:rPr>
          <w:i/>
          <w:sz w:val="22"/>
        </w:rPr>
      </w:pPr>
      <w:r>
        <w:rPr>
          <w:color w:val="231F20"/>
          <w:sz w:val="22"/>
        </w:rPr>
        <w:t>ISO/IEC 25000, </w:t>
      </w:r>
      <w:r>
        <w:rPr>
          <w:i/>
          <w:color w:val="231F20"/>
          <w:sz w:val="22"/>
        </w:rPr>
        <w:t>Systems and software engineering — Systems and software Quality Requirements</w:t>
      </w:r>
      <w:r>
        <w:rPr>
          <w:i/>
          <w:color w:val="231F20"/>
          <w:sz w:val="22"/>
        </w:rPr>
        <w:t> and Evaluation (SQuaRE) — Guide to SQuaRE</w:t>
      </w:r>
    </w:p>
    <w:p>
      <w:pPr>
        <w:pStyle w:val="ListParagraph"/>
        <w:numPr>
          <w:ilvl w:val="0"/>
          <w:numId w:val="160"/>
        </w:numPr>
        <w:tabs>
          <w:tab w:pos="797" w:val="left" w:leader="none"/>
          <w:tab w:pos="798" w:val="left" w:leader="none"/>
        </w:tabs>
        <w:spacing w:line="225" w:lineRule="auto" w:before="183" w:after="0"/>
        <w:ind w:left="797" w:right="788" w:hanging="681"/>
        <w:jc w:val="left"/>
        <w:rPr>
          <w:i/>
          <w:sz w:val="22"/>
        </w:rPr>
      </w:pPr>
      <w:r>
        <w:rPr>
          <w:color w:val="231F20"/>
          <w:sz w:val="22"/>
        </w:rPr>
        <w:t>ISO/IEC 25010, </w:t>
      </w:r>
      <w:r>
        <w:rPr>
          <w:i/>
          <w:color w:val="231F20"/>
          <w:sz w:val="22"/>
        </w:rPr>
        <w:t>Systems and software engineering — Systems and software Quality Requirements</w:t>
      </w:r>
      <w:r>
        <w:rPr>
          <w:i/>
          <w:color w:val="231F20"/>
          <w:sz w:val="22"/>
        </w:rPr>
        <w:t> and Evaluation (SQuaRE) — System and software quality models</w:t>
      </w:r>
    </w:p>
    <w:p>
      <w:pPr>
        <w:pStyle w:val="ListParagraph"/>
        <w:numPr>
          <w:ilvl w:val="0"/>
          <w:numId w:val="160"/>
        </w:numPr>
        <w:tabs>
          <w:tab w:pos="797" w:val="left" w:leader="none"/>
          <w:tab w:pos="798" w:val="left" w:leader="none"/>
        </w:tabs>
        <w:spacing w:line="225" w:lineRule="auto" w:before="184" w:after="0"/>
        <w:ind w:left="797" w:right="788" w:hanging="681"/>
        <w:jc w:val="left"/>
        <w:rPr>
          <w:i/>
          <w:sz w:val="22"/>
        </w:rPr>
      </w:pPr>
      <w:r>
        <w:rPr>
          <w:color w:val="231F20"/>
          <w:sz w:val="22"/>
        </w:rPr>
        <w:t>ISO/IEC 25012, </w:t>
      </w:r>
      <w:r>
        <w:rPr>
          <w:i/>
          <w:color w:val="231F20"/>
          <w:sz w:val="22"/>
        </w:rPr>
        <w:t>Software engineering — Software product Quality Requirements and Evaluation</w:t>
      </w:r>
      <w:r>
        <w:rPr>
          <w:i/>
          <w:color w:val="231F20"/>
          <w:sz w:val="22"/>
        </w:rPr>
        <w:t> (SQuaRE) — Data quality model</w:t>
      </w:r>
    </w:p>
    <w:p>
      <w:pPr>
        <w:pStyle w:val="ListParagraph"/>
        <w:numPr>
          <w:ilvl w:val="0"/>
          <w:numId w:val="160"/>
        </w:numPr>
        <w:tabs>
          <w:tab w:pos="797" w:val="left" w:leader="none"/>
          <w:tab w:pos="798" w:val="left" w:leader="none"/>
        </w:tabs>
        <w:spacing w:line="250" w:lineRule="exact" w:before="171" w:after="0"/>
        <w:ind w:left="797" w:right="0" w:hanging="681"/>
        <w:jc w:val="left"/>
        <w:rPr>
          <w:i/>
          <w:sz w:val="22"/>
        </w:rPr>
      </w:pPr>
      <w:r>
        <w:rPr>
          <w:color w:val="231F20"/>
          <w:sz w:val="22"/>
        </w:rPr>
        <w:t>ISO/IEC</w:t>
      </w:r>
      <w:r>
        <w:rPr>
          <w:color w:val="231F20"/>
          <w:spacing w:val="7"/>
          <w:sz w:val="22"/>
        </w:rPr>
        <w:t> </w:t>
      </w:r>
      <w:r>
        <w:rPr>
          <w:color w:val="231F20"/>
          <w:sz w:val="22"/>
        </w:rPr>
        <w:t>25020,</w:t>
      </w:r>
      <w:r>
        <w:rPr>
          <w:color w:val="231F20"/>
          <w:spacing w:val="9"/>
          <w:sz w:val="22"/>
        </w:rPr>
        <w:t> </w:t>
      </w:r>
      <w:r>
        <w:rPr>
          <w:i/>
          <w:color w:val="231F20"/>
          <w:sz w:val="22"/>
        </w:rPr>
        <w:t>Systems</w:t>
      </w:r>
      <w:r>
        <w:rPr>
          <w:i/>
          <w:color w:val="231F20"/>
          <w:spacing w:val="9"/>
          <w:sz w:val="22"/>
        </w:rPr>
        <w:t> </w:t>
      </w:r>
      <w:r>
        <w:rPr>
          <w:i/>
          <w:color w:val="231F20"/>
          <w:sz w:val="22"/>
        </w:rPr>
        <w:t>and</w:t>
      </w:r>
      <w:r>
        <w:rPr>
          <w:i/>
          <w:color w:val="231F20"/>
          <w:spacing w:val="9"/>
          <w:sz w:val="22"/>
        </w:rPr>
        <w:t> </w:t>
      </w:r>
      <w:r>
        <w:rPr>
          <w:i/>
          <w:color w:val="231F20"/>
          <w:sz w:val="22"/>
        </w:rPr>
        <w:t>software</w:t>
      </w:r>
      <w:r>
        <w:rPr>
          <w:i/>
          <w:color w:val="231F20"/>
          <w:spacing w:val="9"/>
          <w:sz w:val="22"/>
        </w:rPr>
        <w:t> </w:t>
      </w:r>
      <w:r>
        <w:rPr>
          <w:i/>
          <w:color w:val="231F20"/>
          <w:sz w:val="22"/>
        </w:rPr>
        <w:t>engineering</w:t>
      </w:r>
      <w:r>
        <w:rPr>
          <w:i/>
          <w:color w:val="231F20"/>
          <w:spacing w:val="10"/>
          <w:sz w:val="22"/>
        </w:rPr>
        <w:t> </w:t>
      </w:r>
      <w:r>
        <w:rPr>
          <w:i/>
          <w:color w:val="231F20"/>
          <w:sz w:val="22"/>
        </w:rPr>
        <w:t>—</w:t>
      </w:r>
      <w:r>
        <w:rPr>
          <w:i/>
          <w:color w:val="231F20"/>
          <w:spacing w:val="9"/>
          <w:sz w:val="22"/>
        </w:rPr>
        <w:t> </w:t>
      </w:r>
      <w:r>
        <w:rPr>
          <w:i/>
          <w:color w:val="231F20"/>
          <w:sz w:val="22"/>
        </w:rPr>
        <w:t>Systems</w:t>
      </w:r>
      <w:r>
        <w:rPr>
          <w:i/>
          <w:color w:val="231F20"/>
          <w:spacing w:val="9"/>
          <w:sz w:val="22"/>
        </w:rPr>
        <w:t> </w:t>
      </w:r>
      <w:r>
        <w:rPr>
          <w:i/>
          <w:color w:val="231F20"/>
          <w:sz w:val="22"/>
        </w:rPr>
        <w:t>and</w:t>
      </w:r>
      <w:r>
        <w:rPr>
          <w:i/>
          <w:color w:val="231F20"/>
          <w:spacing w:val="9"/>
          <w:sz w:val="22"/>
        </w:rPr>
        <w:t> </w:t>
      </w:r>
      <w:r>
        <w:rPr>
          <w:i/>
          <w:color w:val="231F20"/>
          <w:sz w:val="22"/>
        </w:rPr>
        <w:t>software</w:t>
      </w:r>
      <w:r>
        <w:rPr>
          <w:i/>
          <w:color w:val="231F20"/>
          <w:spacing w:val="9"/>
          <w:sz w:val="22"/>
        </w:rPr>
        <w:t> </w:t>
      </w:r>
      <w:r>
        <w:rPr>
          <w:i/>
          <w:color w:val="231F20"/>
          <w:sz w:val="22"/>
        </w:rPr>
        <w:t>Quality</w:t>
      </w:r>
      <w:r>
        <w:rPr>
          <w:i/>
          <w:color w:val="231F20"/>
          <w:spacing w:val="10"/>
          <w:sz w:val="22"/>
        </w:rPr>
        <w:t> </w:t>
      </w:r>
      <w:r>
        <w:rPr>
          <w:i/>
          <w:color w:val="231F20"/>
          <w:spacing w:val="-2"/>
          <w:sz w:val="22"/>
        </w:rPr>
        <w:t>Requirements</w:t>
      </w:r>
    </w:p>
    <w:p>
      <w:pPr>
        <w:spacing w:line="250" w:lineRule="exact" w:before="0"/>
        <w:ind w:left="797" w:right="0" w:firstLine="0"/>
        <w:jc w:val="left"/>
        <w:rPr>
          <w:i/>
          <w:sz w:val="22"/>
        </w:rPr>
      </w:pPr>
      <w:r>
        <w:rPr>
          <w:i/>
          <w:color w:val="231F20"/>
          <w:sz w:val="22"/>
        </w:rPr>
        <w:t>and</w:t>
      </w:r>
      <w:r>
        <w:rPr>
          <w:i/>
          <w:color w:val="231F20"/>
          <w:spacing w:val="-10"/>
          <w:sz w:val="22"/>
        </w:rPr>
        <w:t> </w:t>
      </w:r>
      <w:r>
        <w:rPr>
          <w:i/>
          <w:color w:val="231F20"/>
          <w:sz w:val="22"/>
        </w:rPr>
        <w:t>Evaluation</w:t>
      </w:r>
      <w:r>
        <w:rPr>
          <w:i/>
          <w:color w:val="231F20"/>
          <w:spacing w:val="-7"/>
          <w:sz w:val="22"/>
        </w:rPr>
        <w:t> </w:t>
      </w:r>
      <w:r>
        <w:rPr>
          <w:i/>
          <w:color w:val="231F20"/>
          <w:sz w:val="22"/>
        </w:rPr>
        <w:t>(SQuaRE)</w:t>
      </w:r>
      <w:r>
        <w:rPr>
          <w:i/>
          <w:color w:val="231F20"/>
          <w:spacing w:val="-7"/>
          <w:sz w:val="22"/>
        </w:rPr>
        <w:t> </w:t>
      </w:r>
      <w:r>
        <w:rPr>
          <w:i/>
          <w:color w:val="231F20"/>
          <w:sz w:val="22"/>
        </w:rPr>
        <w:t>—</w:t>
      </w:r>
      <w:r>
        <w:rPr>
          <w:i/>
          <w:color w:val="231F20"/>
          <w:spacing w:val="-7"/>
          <w:sz w:val="22"/>
        </w:rPr>
        <w:t> </w:t>
      </w:r>
      <w:r>
        <w:rPr>
          <w:i/>
          <w:color w:val="231F20"/>
          <w:sz w:val="22"/>
        </w:rPr>
        <w:t>Measurement</w:t>
      </w:r>
      <w:r>
        <w:rPr>
          <w:i/>
          <w:color w:val="231F20"/>
          <w:spacing w:val="-8"/>
          <w:sz w:val="22"/>
        </w:rPr>
        <w:t> </w:t>
      </w:r>
      <w:r>
        <w:rPr>
          <w:i/>
          <w:color w:val="231F20"/>
          <w:sz w:val="22"/>
        </w:rPr>
        <w:t>reference</w:t>
      </w:r>
      <w:r>
        <w:rPr>
          <w:i/>
          <w:color w:val="231F20"/>
          <w:spacing w:val="-7"/>
          <w:sz w:val="22"/>
        </w:rPr>
        <w:t> </w:t>
      </w:r>
      <w:r>
        <w:rPr>
          <w:i/>
          <w:color w:val="231F20"/>
          <w:sz w:val="22"/>
        </w:rPr>
        <w:t>model</w:t>
      </w:r>
      <w:r>
        <w:rPr>
          <w:i/>
          <w:color w:val="231F20"/>
          <w:spacing w:val="-6"/>
          <w:sz w:val="22"/>
        </w:rPr>
        <w:t> </w:t>
      </w:r>
      <w:r>
        <w:rPr>
          <w:i/>
          <w:color w:val="231F20"/>
          <w:sz w:val="22"/>
        </w:rPr>
        <w:t>and</w:t>
      </w:r>
      <w:r>
        <w:rPr>
          <w:i/>
          <w:color w:val="231F20"/>
          <w:spacing w:val="-7"/>
          <w:sz w:val="22"/>
        </w:rPr>
        <w:t> </w:t>
      </w:r>
      <w:r>
        <w:rPr>
          <w:i/>
          <w:color w:val="231F20"/>
          <w:spacing w:val="-2"/>
          <w:sz w:val="22"/>
        </w:rPr>
        <w:t>guide</w:t>
      </w:r>
    </w:p>
    <w:p>
      <w:pPr>
        <w:pStyle w:val="ListParagraph"/>
        <w:numPr>
          <w:ilvl w:val="0"/>
          <w:numId w:val="160"/>
        </w:numPr>
        <w:tabs>
          <w:tab w:pos="797" w:val="left" w:leader="none"/>
          <w:tab w:pos="798" w:val="left" w:leader="none"/>
        </w:tabs>
        <w:spacing w:line="225" w:lineRule="auto" w:before="181" w:after="0"/>
        <w:ind w:left="797" w:right="788" w:hanging="681"/>
        <w:jc w:val="left"/>
        <w:rPr>
          <w:i/>
          <w:sz w:val="22"/>
        </w:rPr>
      </w:pPr>
      <w:r>
        <w:rPr>
          <w:color w:val="231F20"/>
          <w:sz w:val="22"/>
        </w:rPr>
        <w:t>ISO/IEC 25021, </w:t>
      </w:r>
      <w:r>
        <w:rPr>
          <w:i/>
          <w:color w:val="231F20"/>
          <w:sz w:val="22"/>
        </w:rPr>
        <w:t>Systems and software engineering — Systems and software Quality Requirements</w:t>
      </w:r>
      <w:r>
        <w:rPr>
          <w:i/>
          <w:color w:val="231F20"/>
          <w:sz w:val="22"/>
        </w:rPr>
        <w:t> and Evaluation (SQuaRE) — Quality measure elements</w:t>
      </w:r>
    </w:p>
    <w:p>
      <w:pPr>
        <w:pStyle w:val="ListParagraph"/>
        <w:numPr>
          <w:ilvl w:val="0"/>
          <w:numId w:val="160"/>
        </w:numPr>
        <w:tabs>
          <w:tab w:pos="797" w:val="left" w:leader="none"/>
          <w:tab w:pos="798" w:val="left" w:leader="none"/>
        </w:tabs>
        <w:spacing w:line="240" w:lineRule="auto" w:before="171" w:after="0"/>
        <w:ind w:left="797" w:right="0" w:hanging="681"/>
        <w:jc w:val="left"/>
        <w:rPr>
          <w:i/>
          <w:sz w:val="22"/>
        </w:rPr>
      </w:pPr>
      <w:r>
        <w:rPr>
          <w:color w:val="231F20"/>
          <w:sz w:val="22"/>
        </w:rPr>
        <w:t>ISO/IEC</w:t>
      </w:r>
      <w:r>
        <w:rPr>
          <w:color w:val="231F20"/>
          <w:spacing w:val="-6"/>
          <w:sz w:val="22"/>
        </w:rPr>
        <w:t> </w:t>
      </w:r>
      <w:r>
        <w:rPr>
          <w:color w:val="231F20"/>
          <w:sz w:val="22"/>
        </w:rPr>
        <w:t>33001,</w:t>
      </w:r>
      <w:r>
        <w:rPr>
          <w:color w:val="231F20"/>
          <w:spacing w:val="-5"/>
          <w:sz w:val="22"/>
        </w:rPr>
        <w:t> </w:t>
      </w:r>
      <w:r>
        <w:rPr>
          <w:i/>
          <w:color w:val="231F20"/>
          <w:sz w:val="22"/>
        </w:rPr>
        <w:t>Information</w:t>
      </w:r>
      <w:r>
        <w:rPr>
          <w:i/>
          <w:color w:val="231F20"/>
          <w:spacing w:val="-4"/>
          <w:sz w:val="22"/>
        </w:rPr>
        <w:t> </w:t>
      </w:r>
      <w:r>
        <w:rPr>
          <w:i/>
          <w:color w:val="231F20"/>
          <w:sz w:val="22"/>
        </w:rPr>
        <w:t>technology</w:t>
      </w:r>
      <w:r>
        <w:rPr>
          <w:i/>
          <w:color w:val="231F20"/>
          <w:spacing w:val="-4"/>
          <w:sz w:val="22"/>
        </w:rPr>
        <w:t> </w:t>
      </w:r>
      <w:r>
        <w:rPr>
          <w:i/>
          <w:color w:val="231F20"/>
          <w:sz w:val="22"/>
        </w:rPr>
        <w:t>—</w:t>
      </w:r>
      <w:r>
        <w:rPr>
          <w:i/>
          <w:color w:val="231F20"/>
          <w:spacing w:val="-4"/>
          <w:sz w:val="22"/>
        </w:rPr>
        <w:t> </w:t>
      </w:r>
      <w:r>
        <w:rPr>
          <w:i/>
          <w:color w:val="231F20"/>
          <w:sz w:val="22"/>
        </w:rPr>
        <w:t>Process</w:t>
      </w:r>
      <w:r>
        <w:rPr>
          <w:i/>
          <w:color w:val="231F20"/>
          <w:spacing w:val="-4"/>
          <w:sz w:val="22"/>
        </w:rPr>
        <w:t> </w:t>
      </w:r>
      <w:r>
        <w:rPr>
          <w:i/>
          <w:color w:val="231F20"/>
          <w:sz w:val="22"/>
        </w:rPr>
        <w:t>assessment</w:t>
      </w:r>
      <w:r>
        <w:rPr>
          <w:i/>
          <w:color w:val="231F20"/>
          <w:spacing w:val="-5"/>
          <w:sz w:val="22"/>
        </w:rPr>
        <w:t> </w:t>
      </w:r>
      <w:r>
        <w:rPr>
          <w:i/>
          <w:color w:val="231F20"/>
          <w:sz w:val="22"/>
        </w:rPr>
        <w:t>—</w:t>
      </w:r>
      <w:r>
        <w:rPr>
          <w:i/>
          <w:color w:val="231F20"/>
          <w:spacing w:val="-4"/>
          <w:sz w:val="22"/>
        </w:rPr>
        <w:t> </w:t>
      </w:r>
      <w:r>
        <w:rPr>
          <w:i/>
          <w:color w:val="231F20"/>
          <w:sz w:val="22"/>
        </w:rPr>
        <w:t>Concepts</w:t>
      </w:r>
      <w:r>
        <w:rPr>
          <w:i/>
          <w:color w:val="231F20"/>
          <w:spacing w:val="-4"/>
          <w:sz w:val="22"/>
        </w:rPr>
        <w:t> </w:t>
      </w:r>
      <w:r>
        <w:rPr>
          <w:i/>
          <w:color w:val="231F20"/>
          <w:sz w:val="22"/>
        </w:rPr>
        <w:t>and</w:t>
      </w:r>
      <w:r>
        <w:rPr>
          <w:i/>
          <w:color w:val="231F20"/>
          <w:spacing w:val="-4"/>
          <w:sz w:val="22"/>
        </w:rPr>
        <w:t> </w:t>
      </w:r>
      <w:r>
        <w:rPr>
          <w:i/>
          <w:color w:val="231F20"/>
          <w:spacing w:val="-2"/>
          <w:sz w:val="22"/>
        </w:rPr>
        <w:t>terminology</w:t>
      </w:r>
    </w:p>
    <w:p>
      <w:pPr>
        <w:pStyle w:val="ListParagraph"/>
        <w:numPr>
          <w:ilvl w:val="0"/>
          <w:numId w:val="160"/>
        </w:numPr>
        <w:tabs>
          <w:tab w:pos="797" w:val="left" w:leader="none"/>
          <w:tab w:pos="798" w:val="left" w:leader="none"/>
        </w:tabs>
        <w:spacing w:line="240" w:lineRule="auto" w:before="168" w:after="0"/>
        <w:ind w:left="797" w:right="0" w:hanging="681"/>
        <w:jc w:val="left"/>
        <w:rPr>
          <w:i/>
          <w:sz w:val="22"/>
        </w:rPr>
      </w:pPr>
      <w:r>
        <w:rPr>
          <w:color w:val="231F20"/>
          <w:sz w:val="22"/>
        </w:rPr>
        <w:t>ISO/IEC/IEEE</w:t>
      </w:r>
      <w:r>
        <w:rPr>
          <w:color w:val="231F20"/>
          <w:spacing w:val="-10"/>
          <w:sz w:val="22"/>
        </w:rPr>
        <w:t> </w:t>
      </w:r>
      <w:r>
        <w:rPr>
          <w:color w:val="231F20"/>
          <w:sz w:val="22"/>
        </w:rPr>
        <w:t>42010:2011,</w:t>
      </w:r>
      <w:r>
        <w:rPr>
          <w:color w:val="231F20"/>
          <w:spacing w:val="-9"/>
          <w:sz w:val="22"/>
        </w:rPr>
        <w:t> </w:t>
      </w:r>
      <w:r>
        <w:rPr>
          <w:i/>
          <w:color w:val="231F20"/>
          <w:sz w:val="22"/>
        </w:rPr>
        <w:t>Systems</w:t>
      </w:r>
      <w:r>
        <w:rPr>
          <w:i/>
          <w:color w:val="231F20"/>
          <w:spacing w:val="-9"/>
          <w:sz w:val="22"/>
        </w:rPr>
        <w:t> </w:t>
      </w:r>
      <w:r>
        <w:rPr>
          <w:i/>
          <w:color w:val="231F20"/>
          <w:sz w:val="22"/>
        </w:rPr>
        <w:t>and</w:t>
      </w:r>
      <w:r>
        <w:rPr>
          <w:i/>
          <w:color w:val="231F20"/>
          <w:spacing w:val="-9"/>
          <w:sz w:val="22"/>
        </w:rPr>
        <w:t> </w:t>
      </w:r>
      <w:r>
        <w:rPr>
          <w:i/>
          <w:color w:val="231F20"/>
          <w:sz w:val="22"/>
        </w:rPr>
        <w:t>software</w:t>
      </w:r>
      <w:r>
        <w:rPr>
          <w:i/>
          <w:color w:val="231F20"/>
          <w:spacing w:val="-9"/>
          <w:sz w:val="22"/>
        </w:rPr>
        <w:t> </w:t>
      </w:r>
      <w:r>
        <w:rPr>
          <w:i/>
          <w:color w:val="231F20"/>
          <w:sz w:val="22"/>
        </w:rPr>
        <w:t>engineering</w:t>
      </w:r>
      <w:r>
        <w:rPr>
          <w:i/>
          <w:color w:val="231F20"/>
          <w:spacing w:val="-8"/>
          <w:sz w:val="22"/>
        </w:rPr>
        <w:t> </w:t>
      </w:r>
      <w:r>
        <w:rPr>
          <w:i/>
          <w:color w:val="231F20"/>
          <w:sz w:val="22"/>
        </w:rPr>
        <w:t>—</w:t>
      </w:r>
      <w:r>
        <w:rPr>
          <w:i/>
          <w:color w:val="231F20"/>
          <w:spacing w:val="-9"/>
          <w:sz w:val="22"/>
        </w:rPr>
        <w:t> </w:t>
      </w:r>
      <w:r>
        <w:rPr>
          <w:i/>
          <w:color w:val="231F20"/>
          <w:sz w:val="22"/>
        </w:rPr>
        <w:t>Architecture</w:t>
      </w:r>
      <w:r>
        <w:rPr>
          <w:i/>
          <w:color w:val="231F20"/>
          <w:spacing w:val="-8"/>
          <w:sz w:val="22"/>
        </w:rPr>
        <w:t> </w:t>
      </w:r>
      <w:r>
        <w:rPr>
          <w:i/>
          <w:color w:val="231F20"/>
          <w:spacing w:val="-2"/>
          <w:sz w:val="22"/>
        </w:rPr>
        <w:t>description</w:t>
      </w:r>
    </w:p>
    <w:p>
      <w:pPr>
        <w:pStyle w:val="ListParagraph"/>
        <w:numPr>
          <w:ilvl w:val="0"/>
          <w:numId w:val="160"/>
        </w:numPr>
        <w:tabs>
          <w:tab w:pos="797" w:val="left" w:leader="none"/>
          <w:tab w:pos="798" w:val="left" w:leader="none"/>
        </w:tabs>
        <w:spacing w:line="240" w:lineRule="auto" w:before="168" w:after="0"/>
        <w:ind w:left="797" w:right="0" w:hanging="681"/>
        <w:jc w:val="left"/>
        <w:rPr>
          <w:i/>
          <w:sz w:val="22"/>
        </w:rPr>
      </w:pPr>
      <w:r>
        <w:rPr>
          <w:color w:val="231F20"/>
          <w:sz w:val="22"/>
        </w:rPr>
        <w:t>ISO/IEC/IEEE</w:t>
      </w:r>
      <w:r>
        <w:rPr>
          <w:color w:val="231F20"/>
          <w:spacing w:val="-11"/>
          <w:sz w:val="22"/>
        </w:rPr>
        <w:t> </w:t>
      </w:r>
      <w:r>
        <w:rPr>
          <w:color w:val="231F20"/>
          <w:sz w:val="22"/>
        </w:rPr>
        <w:t>42020:2019,</w:t>
      </w:r>
      <w:r>
        <w:rPr>
          <w:color w:val="231F20"/>
          <w:spacing w:val="-9"/>
          <w:sz w:val="22"/>
        </w:rPr>
        <w:t> </w:t>
      </w:r>
      <w:r>
        <w:rPr>
          <w:i/>
          <w:color w:val="231F20"/>
          <w:sz w:val="22"/>
        </w:rPr>
        <w:t>Systems</w:t>
      </w:r>
      <w:r>
        <w:rPr>
          <w:i/>
          <w:color w:val="231F20"/>
          <w:spacing w:val="-9"/>
          <w:sz w:val="22"/>
        </w:rPr>
        <w:t> </w:t>
      </w:r>
      <w:r>
        <w:rPr>
          <w:i/>
          <w:color w:val="231F20"/>
          <w:sz w:val="22"/>
        </w:rPr>
        <w:t>and</w:t>
      </w:r>
      <w:r>
        <w:rPr>
          <w:i/>
          <w:color w:val="231F20"/>
          <w:spacing w:val="-9"/>
          <w:sz w:val="22"/>
        </w:rPr>
        <w:t> </w:t>
      </w:r>
      <w:r>
        <w:rPr>
          <w:i/>
          <w:color w:val="231F20"/>
          <w:sz w:val="22"/>
        </w:rPr>
        <w:t>software</w:t>
      </w:r>
      <w:r>
        <w:rPr>
          <w:i/>
          <w:color w:val="231F20"/>
          <w:spacing w:val="-9"/>
          <w:sz w:val="22"/>
        </w:rPr>
        <w:t> </w:t>
      </w:r>
      <w:r>
        <w:rPr>
          <w:i/>
          <w:color w:val="231F20"/>
          <w:sz w:val="22"/>
        </w:rPr>
        <w:t>engineering</w:t>
      </w:r>
      <w:r>
        <w:rPr>
          <w:i/>
          <w:color w:val="231F20"/>
          <w:spacing w:val="-9"/>
          <w:sz w:val="22"/>
        </w:rPr>
        <w:t> </w:t>
      </w:r>
      <w:r>
        <w:rPr>
          <w:i/>
          <w:color w:val="231F20"/>
          <w:sz w:val="22"/>
        </w:rPr>
        <w:t>—</w:t>
      </w:r>
      <w:r>
        <w:rPr>
          <w:i/>
          <w:color w:val="231F20"/>
          <w:spacing w:val="-9"/>
          <w:sz w:val="22"/>
        </w:rPr>
        <w:t> </w:t>
      </w:r>
      <w:r>
        <w:rPr>
          <w:i/>
          <w:color w:val="231F20"/>
          <w:sz w:val="22"/>
        </w:rPr>
        <w:t>Architecture</w:t>
      </w:r>
      <w:r>
        <w:rPr>
          <w:i/>
          <w:color w:val="231F20"/>
          <w:spacing w:val="-9"/>
          <w:sz w:val="22"/>
        </w:rPr>
        <w:t> </w:t>
      </w:r>
      <w:r>
        <w:rPr>
          <w:i/>
          <w:color w:val="231F20"/>
          <w:spacing w:val="-2"/>
          <w:sz w:val="22"/>
        </w:rPr>
        <w:t>processes</w:t>
      </w:r>
    </w:p>
    <w:p>
      <w:pPr>
        <w:pStyle w:val="ListParagraph"/>
        <w:numPr>
          <w:ilvl w:val="0"/>
          <w:numId w:val="160"/>
        </w:numPr>
        <w:tabs>
          <w:tab w:pos="797" w:val="left" w:leader="none"/>
          <w:tab w:pos="798" w:val="left" w:leader="none"/>
          <w:tab w:pos="1553" w:val="left" w:leader="none"/>
        </w:tabs>
        <w:spacing w:line="242" w:lineRule="exact" w:before="169" w:after="0"/>
        <w:ind w:left="797" w:right="0" w:hanging="681"/>
        <w:jc w:val="left"/>
        <w:rPr>
          <w:sz w:val="22"/>
        </w:rPr>
      </w:pPr>
      <w:r>
        <w:rPr>
          <w:color w:val="231F20"/>
          <w:spacing w:val="-4"/>
          <w:sz w:val="22"/>
        </w:rPr>
        <w:t>A</w:t>
      </w:r>
      <w:r>
        <w:rPr>
          <w:smallCaps/>
          <w:color w:val="231F20"/>
          <w:spacing w:val="-4"/>
          <w:sz w:val="22"/>
        </w:rPr>
        <w:t>ka</w:t>
      </w:r>
      <w:r>
        <w:rPr>
          <w:smallCaps w:val="0"/>
          <w:color w:val="231F20"/>
          <w:spacing w:val="-4"/>
          <w:sz w:val="22"/>
        </w:rPr>
        <w:t>o</w:t>
      </w:r>
      <w:r>
        <w:rPr>
          <w:smallCaps w:val="0"/>
          <w:color w:val="231F20"/>
          <w:sz w:val="22"/>
        </w:rPr>
        <w:tab/>
        <w:t>Yoji,</w:t>
      </w:r>
      <w:r>
        <w:rPr>
          <w:smallCaps w:val="0"/>
          <w:color w:val="231F20"/>
          <w:spacing w:val="68"/>
          <w:sz w:val="22"/>
        </w:rPr>
        <w:t> </w:t>
      </w:r>
      <w:r>
        <w:rPr>
          <w:smallCaps w:val="0"/>
          <w:color w:val="231F20"/>
          <w:sz w:val="22"/>
        </w:rPr>
        <w:t>1990.</w:t>
      </w:r>
      <w:r>
        <w:rPr>
          <w:smallCaps w:val="0"/>
          <w:color w:val="231F20"/>
          <w:spacing w:val="70"/>
          <w:sz w:val="22"/>
        </w:rPr>
        <w:t> </w:t>
      </w:r>
      <w:r>
        <w:rPr>
          <w:smallCaps w:val="0"/>
          <w:color w:val="231F20"/>
          <w:sz w:val="22"/>
        </w:rPr>
        <w:t>Quality</w:t>
      </w:r>
      <w:r>
        <w:rPr>
          <w:smallCaps w:val="0"/>
          <w:color w:val="231F20"/>
          <w:spacing w:val="70"/>
          <w:sz w:val="22"/>
        </w:rPr>
        <w:t> </w:t>
      </w:r>
      <w:r>
        <w:rPr>
          <w:smallCaps w:val="0"/>
          <w:color w:val="231F20"/>
          <w:sz w:val="22"/>
        </w:rPr>
        <w:t>Function</w:t>
      </w:r>
      <w:r>
        <w:rPr>
          <w:smallCaps w:val="0"/>
          <w:color w:val="231F20"/>
          <w:spacing w:val="71"/>
          <w:sz w:val="22"/>
        </w:rPr>
        <w:t> </w:t>
      </w:r>
      <w:r>
        <w:rPr>
          <w:smallCaps w:val="0"/>
          <w:color w:val="231F20"/>
          <w:sz w:val="22"/>
        </w:rPr>
        <w:t>Deployment:</w:t>
      </w:r>
      <w:r>
        <w:rPr>
          <w:smallCaps w:val="0"/>
          <w:color w:val="231F20"/>
          <w:spacing w:val="70"/>
          <w:sz w:val="22"/>
        </w:rPr>
        <w:t> </w:t>
      </w:r>
      <w:r>
        <w:rPr>
          <w:smallCaps w:val="0"/>
          <w:color w:val="231F20"/>
          <w:sz w:val="22"/>
        </w:rPr>
        <w:t>Integrating</w:t>
      </w:r>
      <w:r>
        <w:rPr>
          <w:smallCaps w:val="0"/>
          <w:color w:val="231F20"/>
          <w:spacing w:val="70"/>
          <w:sz w:val="22"/>
        </w:rPr>
        <w:t> </w:t>
      </w:r>
      <w:r>
        <w:rPr>
          <w:smallCaps w:val="0"/>
          <w:color w:val="231F20"/>
          <w:sz w:val="22"/>
        </w:rPr>
        <w:t>Customer</w:t>
      </w:r>
      <w:r>
        <w:rPr>
          <w:smallCaps w:val="0"/>
          <w:color w:val="231F20"/>
          <w:spacing w:val="70"/>
          <w:sz w:val="22"/>
        </w:rPr>
        <w:t> </w:t>
      </w:r>
      <w:r>
        <w:rPr>
          <w:smallCaps w:val="0"/>
          <w:color w:val="231F20"/>
          <w:sz w:val="22"/>
        </w:rPr>
        <w:t>Requirements</w:t>
      </w:r>
      <w:r>
        <w:rPr>
          <w:smallCaps w:val="0"/>
          <w:color w:val="231F20"/>
          <w:spacing w:val="71"/>
          <w:sz w:val="22"/>
        </w:rPr>
        <w:t> </w:t>
      </w:r>
      <w:r>
        <w:rPr>
          <w:smallCaps w:val="0"/>
          <w:color w:val="231F20"/>
          <w:spacing w:val="-4"/>
          <w:sz w:val="22"/>
        </w:rPr>
        <w:t>into</w:t>
      </w:r>
    </w:p>
    <w:p>
      <w:pPr>
        <w:pStyle w:val="BodyText"/>
        <w:spacing w:line="225" w:lineRule="auto" w:before="12"/>
        <w:ind w:left="797" w:right="788"/>
      </w:pPr>
      <w:r>
        <w:rPr>
          <w:color w:val="231F20"/>
        </w:rPr>
        <w:t>Product</w:t>
      </w:r>
      <w:r>
        <w:rPr>
          <w:color w:val="231F20"/>
          <w:spacing w:val="39"/>
        </w:rPr>
        <w:t> </w:t>
      </w:r>
      <w:r>
        <w:rPr>
          <w:color w:val="231F20"/>
        </w:rPr>
        <w:t>Design,</w:t>
      </w:r>
      <w:r>
        <w:rPr>
          <w:color w:val="231F20"/>
          <w:spacing w:val="39"/>
        </w:rPr>
        <w:t> </w:t>
      </w:r>
      <w:r>
        <w:rPr>
          <w:color w:val="231F20"/>
        </w:rPr>
        <w:t>trans.</w:t>
      </w:r>
      <w:r>
        <w:rPr>
          <w:color w:val="231F20"/>
          <w:spacing w:val="39"/>
        </w:rPr>
        <w:t> </w:t>
      </w:r>
      <w:r>
        <w:rPr>
          <w:color w:val="231F20"/>
        </w:rPr>
        <w:t>by</w:t>
      </w:r>
      <w:r>
        <w:rPr>
          <w:color w:val="231F20"/>
          <w:spacing w:val="39"/>
        </w:rPr>
        <w:t> </w:t>
      </w:r>
      <w:r>
        <w:rPr>
          <w:color w:val="231F20"/>
        </w:rPr>
        <w:t>Glenn</w:t>
      </w:r>
      <w:r>
        <w:rPr>
          <w:color w:val="231F20"/>
          <w:spacing w:val="39"/>
        </w:rPr>
        <w:t> </w:t>
      </w:r>
      <w:r>
        <w:rPr>
          <w:color w:val="231F20"/>
        </w:rPr>
        <w:t>H.</w:t>
      </w:r>
      <w:r>
        <w:rPr>
          <w:color w:val="231F20"/>
          <w:spacing w:val="39"/>
        </w:rPr>
        <w:t> </w:t>
      </w:r>
      <w:r>
        <w:rPr>
          <w:color w:val="231F20"/>
        </w:rPr>
        <w:t>Mazur</w:t>
      </w:r>
      <w:r>
        <w:rPr>
          <w:color w:val="231F20"/>
          <w:spacing w:val="39"/>
        </w:rPr>
        <w:t> </w:t>
      </w:r>
      <w:r>
        <w:rPr>
          <w:color w:val="231F20"/>
        </w:rPr>
        <w:t>and</w:t>
      </w:r>
      <w:r>
        <w:rPr>
          <w:color w:val="231F20"/>
          <w:spacing w:val="39"/>
        </w:rPr>
        <w:t> </w:t>
      </w:r>
      <w:r>
        <w:rPr>
          <w:color w:val="231F20"/>
        </w:rPr>
        <w:t>Japan</w:t>
      </w:r>
      <w:r>
        <w:rPr>
          <w:color w:val="231F20"/>
          <w:spacing w:val="39"/>
        </w:rPr>
        <w:t> </w:t>
      </w:r>
      <w:r>
        <w:rPr>
          <w:color w:val="231F20"/>
        </w:rPr>
        <w:t>Business</w:t>
      </w:r>
      <w:r>
        <w:rPr>
          <w:color w:val="231F20"/>
          <w:spacing w:val="39"/>
        </w:rPr>
        <w:t> </w:t>
      </w:r>
      <w:r>
        <w:rPr>
          <w:color w:val="231F20"/>
        </w:rPr>
        <w:t>Consultants,</w:t>
      </w:r>
      <w:r>
        <w:rPr>
          <w:color w:val="231F20"/>
          <w:spacing w:val="39"/>
        </w:rPr>
        <w:t> </w:t>
      </w:r>
      <w:r>
        <w:rPr>
          <w:color w:val="231F20"/>
        </w:rPr>
        <w:t>Ltd.,</w:t>
      </w:r>
      <w:r>
        <w:rPr>
          <w:color w:val="231F20"/>
          <w:spacing w:val="39"/>
        </w:rPr>
        <w:t> </w:t>
      </w:r>
      <w:r>
        <w:rPr>
          <w:color w:val="231F20"/>
        </w:rPr>
        <w:t>Productivity Press, Cambridge, MA, USA</w:t>
      </w:r>
    </w:p>
    <w:p>
      <w:pPr>
        <w:pStyle w:val="ListParagraph"/>
        <w:numPr>
          <w:ilvl w:val="0"/>
          <w:numId w:val="160"/>
        </w:numPr>
        <w:tabs>
          <w:tab w:pos="798" w:val="left" w:leader="none"/>
        </w:tabs>
        <w:spacing w:line="225" w:lineRule="auto" w:before="184" w:after="0"/>
        <w:ind w:left="798" w:right="787" w:hanging="681"/>
        <w:jc w:val="both"/>
        <w:rPr>
          <w:sz w:val="22"/>
        </w:rPr>
      </w:pPr>
      <w:bookmarkStart w:name="_bookmark100" w:id="168"/>
      <w:bookmarkEnd w:id="168"/>
      <w:r>
        <w:rPr>
          <w:color w:val="231F20"/>
          <w:sz w:val="22"/>
        </w:rPr>
        <w:t>C</w:t>
      </w:r>
      <w:r>
        <w:rPr>
          <w:smallCaps/>
          <w:color w:val="231F20"/>
          <w:sz w:val="22"/>
        </w:rPr>
        <w:t>lements</w:t>
      </w:r>
      <w:r>
        <w:rPr>
          <w:smallCaps w:val="0"/>
          <w:color w:val="231F20"/>
          <w:spacing w:val="40"/>
          <w:sz w:val="22"/>
        </w:rPr>
        <w:t> </w:t>
      </w:r>
      <w:r>
        <w:rPr>
          <w:smallCaps w:val="0"/>
          <w:color w:val="231F20"/>
          <w:sz w:val="22"/>
        </w:rPr>
        <w:t>Paul, Ka</w:t>
      </w:r>
      <w:r>
        <w:rPr>
          <w:smallCaps/>
          <w:color w:val="231F20"/>
          <w:sz w:val="22"/>
        </w:rPr>
        <w:t>zman</w:t>
      </w:r>
      <w:r>
        <w:rPr>
          <w:smallCaps w:val="0"/>
          <w:color w:val="231F20"/>
          <w:spacing w:val="40"/>
          <w:sz w:val="22"/>
        </w:rPr>
        <w:t> </w:t>
      </w:r>
      <w:r>
        <w:rPr>
          <w:smallCaps w:val="0"/>
          <w:color w:val="231F20"/>
          <w:sz w:val="22"/>
        </w:rPr>
        <w:t>Rick, K</w:t>
      </w:r>
      <w:r>
        <w:rPr>
          <w:smallCaps/>
          <w:color w:val="231F20"/>
          <w:sz w:val="22"/>
        </w:rPr>
        <w:t>lein</w:t>
      </w:r>
      <w:r>
        <w:rPr>
          <w:smallCaps w:val="0"/>
          <w:color w:val="231F20"/>
          <w:spacing w:val="40"/>
          <w:sz w:val="22"/>
        </w:rPr>
        <w:t> </w:t>
      </w:r>
      <w:r>
        <w:rPr>
          <w:smallCaps w:val="0"/>
          <w:color w:val="231F20"/>
          <w:sz w:val="22"/>
        </w:rPr>
        <w:t>Mark, 2002. Evaluating Software Architectures: Methods and Case Studies,</w:t>
      </w:r>
      <w:r>
        <w:rPr>
          <w:smallCaps w:val="0"/>
          <w:color w:val="231F20"/>
          <w:spacing w:val="40"/>
          <w:sz w:val="22"/>
        </w:rPr>
        <w:t> </w:t>
      </w:r>
      <w:r>
        <w:rPr>
          <w:smallCaps w:val="0"/>
          <w:color w:val="231F20"/>
          <w:sz w:val="22"/>
        </w:rPr>
        <w:t>Addison-Wesley,</w:t>
      </w:r>
      <w:r>
        <w:rPr>
          <w:smallCaps w:val="0"/>
          <w:color w:val="231F20"/>
          <w:spacing w:val="40"/>
          <w:sz w:val="22"/>
        </w:rPr>
        <w:t> </w:t>
      </w:r>
      <w:r>
        <w:rPr>
          <w:smallCaps w:val="0"/>
          <w:color w:val="231F20"/>
          <w:sz w:val="22"/>
        </w:rPr>
        <w:t>Boston, MA, USA</w:t>
      </w:r>
    </w:p>
    <w:p>
      <w:pPr>
        <w:pStyle w:val="ListParagraph"/>
        <w:numPr>
          <w:ilvl w:val="0"/>
          <w:numId w:val="160"/>
        </w:numPr>
        <w:tabs>
          <w:tab w:pos="799" w:val="left" w:leader="none"/>
        </w:tabs>
        <w:spacing w:line="225" w:lineRule="auto" w:before="183" w:after="0"/>
        <w:ind w:left="797" w:right="787" w:hanging="680"/>
        <w:jc w:val="both"/>
        <w:rPr>
          <w:sz w:val="22"/>
        </w:rPr>
      </w:pPr>
      <w:bookmarkStart w:name="_bookmark101" w:id="169"/>
      <w:bookmarkEnd w:id="169"/>
      <w:r>
        <w:rPr>
          <w:color w:val="231F20"/>
          <w:sz w:val="22"/>
        </w:rPr>
        <w:t>G</w:t>
      </w:r>
      <w:r>
        <w:rPr>
          <w:smallCaps/>
          <w:color w:val="231F20"/>
          <w:sz w:val="22"/>
        </w:rPr>
        <w:t>reef</w:t>
      </w:r>
      <w:r>
        <w:rPr>
          <w:smallCaps w:val="0"/>
          <w:color w:val="231F20"/>
          <w:sz w:val="22"/>
        </w:rPr>
        <w:t>ho</w:t>
      </w:r>
      <w:r>
        <w:rPr>
          <w:smallCaps/>
          <w:color w:val="231F20"/>
          <w:sz w:val="22"/>
        </w:rPr>
        <w:t>rst</w:t>
      </w:r>
      <w:r>
        <w:rPr>
          <w:smallCaps w:val="0"/>
          <w:color w:val="231F20"/>
          <w:spacing w:val="40"/>
          <w:sz w:val="22"/>
        </w:rPr>
        <w:t> </w:t>
      </w:r>
      <w:r>
        <w:rPr>
          <w:smallCaps w:val="0"/>
          <w:color w:val="231F20"/>
          <w:sz w:val="22"/>
        </w:rPr>
        <w:t>Danny,</w:t>
      </w:r>
      <w:r>
        <w:rPr>
          <w:smallCaps w:val="0"/>
          <w:color w:val="231F20"/>
          <w:spacing w:val="40"/>
          <w:sz w:val="22"/>
        </w:rPr>
        <w:t> </w:t>
      </w:r>
      <w:r>
        <w:rPr>
          <w:smallCaps w:val="0"/>
          <w:color w:val="231F20"/>
          <w:sz w:val="22"/>
        </w:rPr>
        <w:t>P</w:t>
      </w:r>
      <w:r>
        <w:rPr>
          <w:smallCaps/>
          <w:color w:val="231F20"/>
          <w:sz w:val="22"/>
        </w:rPr>
        <w:t>r</w:t>
      </w:r>
      <w:r>
        <w:rPr>
          <w:smallCaps w:val="0"/>
          <w:color w:val="231F20"/>
          <w:sz w:val="22"/>
        </w:rPr>
        <w:t>ope</w:t>
      </w:r>
      <w:r>
        <w:rPr>
          <w:smallCaps/>
          <w:color w:val="231F20"/>
          <w:sz w:val="22"/>
        </w:rPr>
        <w:t>r</w:t>
      </w:r>
      <w:r>
        <w:rPr>
          <w:smallCaps w:val="0"/>
          <w:color w:val="231F20"/>
          <w:spacing w:val="40"/>
          <w:sz w:val="22"/>
        </w:rPr>
        <w:t> </w:t>
      </w:r>
      <w:r>
        <w:rPr>
          <w:smallCaps w:val="0"/>
          <w:color w:val="231F20"/>
          <w:sz w:val="22"/>
        </w:rPr>
        <w:t>Erik, Architecture Principles - The Cornerstones of Enterprise Architecture,</w:t>
      </w:r>
      <w:r>
        <w:rPr>
          <w:smallCaps w:val="0"/>
          <w:color w:val="231F20"/>
          <w:spacing w:val="40"/>
          <w:sz w:val="22"/>
        </w:rPr>
        <w:t> </w:t>
      </w:r>
      <w:r>
        <w:rPr>
          <w:smallCaps w:val="0"/>
          <w:color w:val="231F20"/>
          <w:sz w:val="22"/>
        </w:rPr>
        <w:t>1st Edition,</w:t>
      </w:r>
      <w:r>
        <w:rPr>
          <w:smallCaps w:val="0"/>
          <w:color w:val="231F20"/>
          <w:spacing w:val="40"/>
          <w:sz w:val="22"/>
        </w:rPr>
        <w:t> </w:t>
      </w:r>
      <w:r>
        <w:rPr>
          <w:smallCaps w:val="0"/>
          <w:color w:val="231F20"/>
          <w:sz w:val="22"/>
        </w:rPr>
        <w:t>Springer, 2011</w:t>
      </w:r>
    </w:p>
    <w:p>
      <w:pPr>
        <w:pStyle w:val="ListParagraph"/>
        <w:numPr>
          <w:ilvl w:val="0"/>
          <w:numId w:val="160"/>
        </w:numPr>
        <w:tabs>
          <w:tab w:pos="798" w:val="left" w:leader="none"/>
          <w:tab w:pos="799" w:val="left" w:leader="none"/>
        </w:tabs>
        <w:spacing w:line="250" w:lineRule="exact" w:before="171" w:after="0"/>
        <w:ind w:left="798" w:right="0" w:hanging="682"/>
        <w:jc w:val="left"/>
        <w:rPr>
          <w:sz w:val="22"/>
        </w:rPr>
      </w:pPr>
      <w:bookmarkStart w:name="_bookmark102" w:id="170"/>
      <w:bookmarkEnd w:id="170"/>
      <w:r>
        <w:rPr>
          <w:color w:val="231F20"/>
          <w:sz w:val="22"/>
        </w:rPr>
        <w:t>G</w:t>
      </w:r>
      <w:r>
        <w:rPr>
          <w:smallCaps/>
          <w:color w:val="231F20"/>
          <w:sz w:val="22"/>
        </w:rPr>
        <w:t>reef</w:t>
      </w:r>
      <w:r>
        <w:rPr>
          <w:smallCaps w:val="0"/>
          <w:color w:val="231F20"/>
          <w:sz w:val="22"/>
        </w:rPr>
        <w:t>ho</w:t>
      </w:r>
      <w:r>
        <w:rPr>
          <w:smallCaps/>
          <w:color w:val="231F20"/>
          <w:sz w:val="22"/>
        </w:rPr>
        <w:t>rst</w:t>
      </w:r>
      <w:r>
        <w:rPr>
          <w:smallCaps w:val="0"/>
          <w:color w:val="231F20"/>
          <w:spacing w:val="68"/>
          <w:w w:val="150"/>
          <w:sz w:val="22"/>
        </w:rPr>
        <w:t> </w:t>
      </w:r>
      <w:r>
        <w:rPr>
          <w:smallCaps w:val="0"/>
          <w:color w:val="231F20"/>
          <w:sz w:val="22"/>
        </w:rPr>
        <w:t>D.,</w:t>
      </w:r>
      <w:r>
        <w:rPr>
          <w:smallCaps w:val="0"/>
          <w:color w:val="231F20"/>
          <w:spacing w:val="69"/>
          <w:w w:val="150"/>
          <w:sz w:val="22"/>
        </w:rPr>
        <w:t> </w:t>
      </w:r>
      <w:r>
        <w:rPr>
          <w:smallCaps w:val="0"/>
          <w:color w:val="231F20"/>
          <w:sz w:val="22"/>
        </w:rPr>
        <w:t>P</w:t>
      </w:r>
      <w:r>
        <w:rPr>
          <w:smallCaps/>
          <w:color w:val="231F20"/>
          <w:sz w:val="22"/>
        </w:rPr>
        <w:t>r</w:t>
      </w:r>
      <w:r>
        <w:rPr>
          <w:smallCaps w:val="0"/>
          <w:color w:val="231F20"/>
          <w:sz w:val="22"/>
        </w:rPr>
        <w:t>ope</w:t>
      </w:r>
      <w:r>
        <w:rPr>
          <w:smallCaps/>
          <w:color w:val="231F20"/>
          <w:sz w:val="22"/>
        </w:rPr>
        <w:t>r</w:t>
      </w:r>
      <w:r>
        <w:rPr>
          <w:smallCaps w:val="0"/>
          <w:color w:val="231F20"/>
          <w:spacing w:val="69"/>
          <w:w w:val="150"/>
          <w:sz w:val="22"/>
        </w:rPr>
        <w:t> </w:t>
      </w:r>
      <w:r>
        <w:rPr>
          <w:smallCaps w:val="0"/>
          <w:color w:val="231F20"/>
          <w:sz w:val="22"/>
        </w:rPr>
        <w:t>E.,</w:t>
      </w:r>
      <w:r>
        <w:rPr>
          <w:smallCaps w:val="0"/>
          <w:color w:val="231F20"/>
          <w:spacing w:val="22"/>
          <w:sz w:val="22"/>
        </w:rPr>
        <w:t> </w:t>
      </w:r>
      <w:r>
        <w:rPr>
          <w:smallCaps w:val="0"/>
          <w:color w:val="231F20"/>
          <w:sz w:val="22"/>
        </w:rPr>
        <w:t>“The</w:t>
      </w:r>
      <w:r>
        <w:rPr>
          <w:smallCaps w:val="0"/>
          <w:color w:val="231F20"/>
          <w:spacing w:val="22"/>
          <w:sz w:val="22"/>
        </w:rPr>
        <w:t> </w:t>
      </w:r>
      <w:r>
        <w:rPr>
          <w:smallCaps w:val="0"/>
          <w:color w:val="231F20"/>
          <w:sz w:val="22"/>
        </w:rPr>
        <w:t>Roles</w:t>
      </w:r>
      <w:r>
        <w:rPr>
          <w:smallCaps w:val="0"/>
          <w:color w:val="231F20"/>
          <w:spacing w:val="22"/>
          <w:sz w:val="22"/>
        </w:rPr>
        <w:t> </w:t>
      </w:r>
      <w:r>
        <w:rPr>
          <w:smallCaps w:val="0"/>
          <w:color w:val="231F20"/>
          <w:sz w:val="22"/>
        </w:rPr>
        <w:t>of</w:t>
      </w:r>
      <w:r>
        <w:rPr>
          <w:smallCaps w:val="0"/>
          <w:color w:val="231F20"/>
          <w:spacing w:val="22"/>
          <w:sz w:val="22"/>
        </w:rPr>
        <w:t> </w:t>
      </w:r>
      <w:r>
        <w:rPr>
          <w:smallCaps w:val="0"/>
          <w:color w:val="231F20"/>
          <w:sz w:val="22"/>
        </w:rPr>
        <w:t>Principles</w:t>
      </w:r>
      <w:r>
        <w:rPr>
          <w:smallCaps w:val="0"/>
          <w:color w:val="231F20"/>
          <w:spacing w:val="22"/>
          <w:sz w:val="22"/>
        </w:rPr>
        <w:t> </w:t>
      </w:r>
      <w:r>
        <w:rPr>
          <w:smallCaps w:val="0"/>
          <w:color w:val="231F20"/>
          <w:sz w:val="22"/>
        </w:rPr>
        <w:t>in</w:t>
      </w:r>
      <w:r>
        <w:rPr>
          <w:smallCaps w:val="0"/>
          <w:color w:val="231F20"/>
          <w:spacing w:val="22"/>
          <w:sz w:val="22"/>
        </w:rPr>
        <w:t> </w:t>
      </w:r>
      <w:r>
        <w:rPr>
          <w:smallCaps w:val="0"/>
          <w:color w:val="231F20"/>
          <w:sz w:val="22"/>
        </w:rPr>
        <w:t>Enterprise</w:t>
      </w:r>
      <w:r>
        <w:rPr>
          <w:smallCaps w:val="0"/>
          <w:color w:val="231F20"/>
          <w:spacing w:val="22"/>
          <w:sz w:val="22"/>
        </w:rPr>
        <w:t> </w:t>
      </w:r>
      <w:r>
        <w:rPr>
          <w:smallCaps w:val="0"/>
          <w:color w:val="231F20"/>
          <w:sz w:val="22"/>
        </w:rPr>
        <w:t>Architecture,</w:t>
      </w:r>
      <w:r>
        <w:rPr>
          <w:smallCaps w:val="0"/>
          <w:color w:val="231F20"/>
          <w:spacing w:val="22"/>
          <w:sz w:val="22"/>
        </w:rPr>
        <w:t> </w:t>
      </w:r>
      <w:hyperlink r:id="rId356">
        <w:r>
          <w:rPr>
            <w:smallCaps w:val="0"/>
            <w:color w:val="053CF5"/>
            <w:spacing w:val="-2"/>
            <w:sz w:val="22"/>
            <w:u w:val="single" w:color="053CF5"/>
          </w:rPr>
          <w:t>http://archixl</w:t>
        </w:r>
      </w:hyperlink>
    </w:p>
    <w:p>
      <w:pPr>
        <w:pStyle w:val="BodyText"/>
        <w:spacing w:line="250" w:lineRule="exact"/>
        <w:ind w:left="798"/>
      </w:pPr>
      <w:hyperlink r:id="rId356">
        <w:r>
          <w:rPr>
            <w:color w:val="053CF5"/>
            <w:spacing w:val="-2"/>
            <w:u w:val="single" w:color="053CF5"/>
          </w:rPr>
          <w:t>.nl/files/tear2010_principles.pdf</w:t>
        </w:r>
      </w:hyperlink>
    </w:p>
    <w:p>
      <w:pPr>
        <w:pStyle w:val="ListParagraph"/>
        <w:numPr>
          <w:ilvl w:val="0"/>
          <w:numId w:val="160"/>
        </w:numPr>
        <w:tabs>
          <w:tab w:pos="799" w:val="left" w:leader="none"/>
        </w:tabs>
        <w:spacing w:line="225" w:lineRule="auto" w:before="181" w:after="0"/>
        <w:ind w:left="798" w:right="786" w:hanging="681"/>
        <w:jc w:val="both"/>
        <w:rPr>
          <w:sz w:val="22"/>
        </w:rPr>
      </w:pPr>
      <w:r>
        <w:rPr>
          <w:color w:val="231F20"/>
          <w:sz w:val="22"/>
        </w:rPr>
        <w:t>H</w:t>
      </w:r>
      <w:r>
        <w:rPr>
          <w:smallCaps/>
          <w:color w:val="231F20"/>
          <w:sz w:val="22"/>
        </w:rPr>
        <w:t>illiard</w:t>
      </w:r>
      <w:r>
        <w:rPr>
          <w:smallCaps w:val="0"/>
          <w:color w:val="231F20"/>
          <w:spacing w:val="40"/>
          <w:sz w:val="22"/>
        </w:rPr>
        <w:t> </w:t>
      </w:r>
      <w:r>
        <w:rPr>
          <w:smallCaps w:val="0"/>
          <w:color w:val="231F20"/>
          <w:sz w:val="22"/>
        </w:rPr>
        <w:t>R., M. Ku</w:t>
      </w:r>
      <w:r>
        <w:rPr>
          <w:smallCaps/>
          <w:color w:val="231F20"/>
          <w:sz w:val="22"/>
        </w:rPr>
        <w:t>rland</w:t>
      </w:r>
      <w:r>
        <w:rPr>
          <w:smallCaps w:val="0"/>
          <w:color w:val="231F20"/>
          <w:sz w:val="22"/>
        </w:rPr>
        <w:t>, S. L</w:t>
      </w:r>
      <w:r>
        <w:rPr>
          <w:smallCaps/>
          <w:color w:val="231F20"/>
          <w:sz w:val="22"/>
        </w:rPr>
        <w:t>itvintc</w:t>
      </w:r>
      <w:r>
        <w:rPr>
          <w:smallCaps w:val="0"/>
          <w:color w:val="231F20"/>
          <w:sz w:val="22"/>
        </w:rPr>
        <w:t>hou</w:t>
      </w:r>
      <w:r>
        <w:rPr>
          <w:smallCaps/>
          <w:color w:val="231F20"/>
          <w:sz w:val="22"/>
        </w:rPr>
        <w:t>k</w:t>
      </w:r>
      <w:r>
        <w:rPr>
          <w:smallCaps w:val="0"/>
          <w:color w:val="231F20"/>
          <w:sz w:val="22"/>
        </w:rPr>
        <w:t>, T. R</w:t>
      </w:r>
      <w:r>
        <w:rPr>
          <w:smallCaps/>
          <w:color w:val="231F20"/>
          <w:sz w:val="22"/>
        </w:rPr>
        <w:t>ice</w:t>
      </w:r>
      <w:r>
        <w:rPr>
          <w:smallCaps w:val="0"/>
          <w:color w:val="231F20"/>
          <w:sz w:val="22"/>
        </w:rPr>
        <w:t>, and S. Schwa</w:t>
      </w:r>
      <w:r>
        <w:rPr>
          <w:smallCaps/>
          <w:color w:val="231F20"/>
          <w:sz w:val="22"/>
        </w:rPr>
        <w:t>rm</w:t>
      </w:r>
      <w:r>
        <w:rPr>
          <w:smallCaps w:val="0"/>
          <w:color w:val="231F20"/>
          <w:sz w:val="22"/>
        </w:rPr>
        <w:t>. 1996. Architecture Quality Assessment</w:t>
      </w:r>
      <w:r>
        <w:rPr>
          <w:smallCaps w:val="0"/>
          <w:color w:val="231F20"/>
          <w:spacing w:val="-3"/>
          <w:sz w:val="22"/>
        </w:rPr>
        <w:t> </w:t>
      </w:r>
      <w:r>
        <w:rPr>
          <w:smallCaps w:val="0"/>
          <w:color w:val="231F20"/>
          <w:sz w:val="22"/>
        </w:rPr>
        <w:t>Version</w:t>
      </w:r>
      <w:r>
        <w:rPr>
          <w:smallCaps w:val="0"/>
          <w:color w:val="231F20"/>
          <w:spacing w:val="-2"/>
          <w:sz w:val="22"/>
        </w:rPr>
        <w:t> </w:t>
      </w:r>
      <w:r>
        <w:rPr>
          <w:smallCaps w:val="0"/>
          <w:color w:val="231F20"/>
          <w:sz w:val="22"/>
        </w:rPr>
        <w:t>2.0.</w:t>
      </w:r>
      <w:r>
        <w:rPr>
          <w:smallCaps w:val="0"/>
          <w:color w:val="231F20"/>
          <w:spacing w:val="-3"/>
          <w:sz w:val="22"/>
        </w:rPr>
        <w:t> </w:t>
      </w:r>
      <w:r>
        <w:rPr>
          <w:smallCaps w:val="0"/>
          <w:color w:val="231F20"/>
          <w:sz w:val="22"/>
        </w:rPr>
        <w:t>The</w:t>
      </w:r>
      <w:r>
        <w:rPr>
          <w:smallCaps w:val="0"/>
          <w:color w:val="231F20"/>
          <w:spacing w:val="-2"/>
          <w:sz w:val="22"/>
        </w:rPr>
        <w:t> </w:t>
      </w:r>
      <w:r>
        <w:rPr>
          <w:smallCaps w:val="0"/>
          <w:color w:val="231F20"/>
          <w:sz w:val="22"/>
        </w:rPr>
        <w:t>MITRE</w:t>
      </w:r>
      <w:r>
        <w:rPr>
          <w:smallCaps w:val="0"/>
          <w:color w:val="231F20"/>
          <w:spacing w:val="-3"/>
          <w:sz w:val="22"/>
        </w:rPr>
        <w:t> </w:t>
      </w:r>
      <w:r>
        <w:rPr>
          <w:smallCaps w:val="0"/>
          <w:color w:val="231F20"/>
          <w:sz w:val="22"/>
        </w:rPr>
        <w:t>Corp.</w:t>
      </w:r>
      <w:r>
        <w:rPr>
          <w:smallCaps w:val="0"/>
          <w:color w:val="231F20"/>
          <w:spacing w:val="-2"/>
          <w:sz w:val="22"/>
        </w:rPr>
        <w:t> </w:t>
      </w:r>
      <w:hyperlink r:id="rId357">
        <w:r>
          <w:rPr>
            <w:smallCaps w:val="0"/>
            <w:color w:val="053CF5"/>
            <w:sz w:val="22"/>
            <w:u w:val="single" w:color="053CF5"/>
          </w:rPr>
          <w:t>http://web.mit.edu/richh/www/writings/aqa-v2.pdf</w:t>
        </w:r>
      </w:hyperlink>
      <w:r>
        <w:rPr>
          <w:smallCaps w:val="0"/>
          <w:color w:val="053CF5"/>
          <w:sz w:val="22"/>
          <w:u w:val="single" w:color="053CF5"/>
        </w:rPr>
        <w:t>.</w:t>
      </w:r>
    </w:p>
    <w:p>
      <w:pPr>
        <w:pStyle w:val="ListParagraph"/>
        <w:numPr>
          <w:ilvl w:val="0"/>
          <w:numId w:val="160"/>
        </w:numPr>
        <w:tabs>
          <w:tab w:pos="799" w:val="left" w:leader="none"/>
        </w:tabs>
        <w:spacing w:line="225" w:lineRule="auto" w:before="184" w:after="0"/>
        <w:ind w:left="798" w:right="786" w:hanging="681"/>
        <w:jc w:val="both"/>
        <w:rPr>
          <w:sz w:val="22"/>
        </w:rPr>
      </w:pPr>
      <w:r>
        <w:rPr>
          <w:color w:val="231F20"/>
          <w:sz w:val="22"/>
        </w:rPr>
        <w:t>Ka</w:t>
      </w:r>
      <w:r>
        <w:rPr>
          <w:smallCaps/>
          <w:color w:val="231F20"/>
          <w:sz w:val="22"/>
        </w:rPr>
        <w:t>zman</w:t>
      </w:r>
      <w:r>
        <w:rPr>
          <w:smallCaps w:val="0"/>
          <w:color w:val="231F20"/>
          <w:spacing w:val="80"/>
          <w:sz w:val="22"/>
        </w:rPr>
        <w:t> </w:t>
      </w:r>
      <w:r>
        <w:rPr>
          <w:smallCaps w:val="0"/>
          <w:color w:val="231F20"/>
          <w:sz w:val="22"/>
        </w:rPr>
        <w:t>R.,</w:t>
      </w:r>
      <w:r>
        <w:rPr>
          <w:smallCaps w:val="0"/>
          <w:color w:val="231F20"/>
          <w:spacing w:val="80"/>
          <w:sz w:val="22"/>
        </w:rPr>
        <w:t> </w:t>
      </w:r>
      <w:r>
        <w:rPr>
          <w:smallCaps w:val="0"/>
          <w:color w:val="231F20"/>
          <w:sz w:val="22"/>
        </w:rPr>
        <w:t>K</w:t>
      </w:r>
      <w:r>
        <w:rPr>
          <w:smallCaps/>
          <w:color w:val="231F20"/>
          <w:sz w:val="22"/>
        </w:rPr>
        <w:t>lein</w:t>
      </w:r>
      <w:r>
        <w:rPr>
          <w:smallCaps w:val="0"/>
          <w:color w:val="231F20"/>
          <w:spacing w:val="80"/>
          <w:sz w:val="22"/>
        </w:rPr>
        <w:t> </w:t>
      </w:r>
      <w:r>
        <w:rPr>
          <w:smallCaps w:val="0"/>
          <w:color w:val="231F20"/>
          <w:sz w:val="22"/>
        </w:rPr>
        <w:t>M.,</w:t>
      </w:r>
      <w:r>
        <w:rPr>
          <w:smallCaps w:val="0"/>
          <w:color w:val="231F20"/>
          <w:spacing w:val="40"/>
          <w:sz w:val="22"/>
        </w:rPr>
        <w:t> </w:t>
      </w:r>
      <w:r>
        <w:rPr>
          <w:smallCaps w:val="0"/>
          <w:color w:val="231F20"/>
          <w:sz w:val="22"/>
        </w:rPr>
        <w:t>Ma</w:t>
      </w:r>
      <w:r>
        <w:rPr>
          <w:smallCaps/>
          <w:color w:val="231F20"/>
          <w:sz w:val="22"/>
        </w:rPr>
        <w:t>ri</w:t>
      </w:r>
      <w:r>
        <w:rPr>
          <w:smallCaps w:val="0"/>
          <w:color w:val="231F20"/>
          <w:sz w:val="22"/>
        </w:rPr>
        <w:t>o</w:t>
      </w:r>
      <w:r>
        <w:rPr>
          <w:smallCaps w:val="0"/>
          <w:color w:val="231F20"/>
          <w:spacing w:val="40"/>
          <w:sz w:val="22"/>
        </w:rPr>
        <w:t> </w:t>
      </w:r>
      <w:r>
        <w:rPr>
          <w:smallCaps w:val="0"/>
          <w:color w:val="231F20"/>
          <w:sz w:val="22"/>
        </w:rPr>
        <w:t>R</w:t>
      </w:r>
      <w:r>
        <w:rPr>
          <w:smallCaps w:val="0"/>
          <w:color w:val="231F20"/>
          <w:spacing w:val="40"/>
          <w:sz w:val="22"/>
        </w:rPr>
        <w:t> </w:t>
      </w:r>
      <w:r>
        <w:rPr>
          <w:smallCaps w:val="0"/>
          <w:color w:val="231F20"/>
          <w:sz w:val="22"/>
        </w:rPr>
        <w:t>Ba</w:t>
      </w:r>
      <w:r>
        <w:rPr>
          <w:smallCaps/>
          <w:color w:val="231F20"/>
          <w:sz w:val="22"/>
        </w:rPr>
        <w:t>rbacci</w:t>
      </w:r>
      <w:r>
        <w:rPr>
          <w:smallCaps w:val="0"/>
          <w:color w:val="231F20"/>
          <w:sz w:val="22"/>
        </w:rPr>
        <w:t>,</w:t>
      </w:r>
      <w:r>
        <w:rPr>
          <w:smallCaps w:val="0"/>
          <w:color w:val="231F20"/>
          <w:spacing w:val="40"/>
          <w:sz w:val="22"/>
        </w:rPr>
        <w:t> </w:t>
      </w:r>
      <w:r>
        <w:rPr>
          <w:smallCaps w:val="0"/>
          <w:color w:val="231F20"/>
          <w:sz w:val="22"/>
        </w:rPr>
        <w:t>To</w:t>
      </w:r>
      <w:r>
        <w:rPr>
          <w:smallCaps/>
          <w:color w:val="231F20"/>
          <w:sz w:val="22"/>
        </w:rPr>
        <w:t>m</w:t>
      </w:r>
      <w:r>
        <w:rPr>
          <w:smallCaps w:val="0"/>
          <w:color w:val="231F20"/>
          <w:spacing w:val="40"/>
          <w:sz w:val="22"/>
        </w:rPr>
        <w:t> </w:t>
      </w:r>
      <w:r>
        <w:rPr>
          <w:smallCaps w:val="0"/>
          <w:color w:val="231F20"/>
          <w:sz w:val="22"/>
        </w:rPr>
        <w:t>Long</w:t>
      </w:r>
      <w:r>
        <w:rPr>
          <w:smallCaps/>
          <w:color w:val="231F20"/>
          <w:sz w:val="22"/>
        </w:rPr>
        <w:t>staff</w:t>
      </w:r>
      <w:r>
        <w:rPr>
          <w:smallCaps w:val="0"/>
          <w:color w:val="231F20"/>
          <w:sz w:val="22"/>
        </w:rPr>
        <w:t>,</w:t>
      </w:r>
      <w:r>
        <w:rPr>
          <w:smallCaps w:val="0"/>
          <w:color w:val="231F20"/>
          <w:spacing w:val="40"/>
          <w:sz w:val="22"/>
        </w:rPr>
        <w:t> </w:t>
      </w:r>
      <w:r>
        <w:rPr>
          <w:smallCaps w:val="0"/>
          <w:color w:val="231F20"/>
          <w:sz w:val="22"/>
        </w:rPr>
        <w:t>Howa</w:t>
      </w:r>
      <w:r>
        <w:rPr>
          <w:smallCaps/>
          <w:color w:val="231F20"/>
          <w:sz w:val="22"/>
        </w:rPr>
        <w:t>rd</w:t>
      </w:r>
      <w:r>
        <w:rPr>
          <w:smallCaps w:val="0"/>
          <w:color w:val="231F20"/>
          <w:spacing w:val="40"/>
          <w:sz w:val="22"/>
        </w:rPr>
        <w:t> </w:t>
      </w:r>
      <w:r>
        <w:rPr>
          <w:smallCaps w:val="0"/>
          <w:color w:val="231F20"/>
          <w:sz w:val="22"/>
        </w:rPr>
        <w:t>L</w:t>
      </w:r>
      <w:r>
        <w:rPr>
          <w:smallCaps/>
          <w:color w:val="231F20"/>
          <w:sz w:val="22"/>
        </w:rPr>
        <w:t>i</w:t>
      </w:r>
      <w:r>
        <w:rPr>
          <w:smallCaps w:val="0"/>
          <w:color w:val="231F20"/>
          <w:sz w:val="22"/>
        </w:rPr>
        <w:t>p</w:t>
      </w:r>
      <w:r>
        <w:rPr>
          <w:smallCaps/>
          <w:color w:val="231F20"/>
          <w:sz w:val="22"/>
        </w:rPr>
        <w:t>s</w:t>
      </w:r>
      <w:r>
        <w:rPr>
          <w:smallCaps w:val="0"/>
          <w:color w:val="231F20"/>
          <w:sz w:val="22"/>
        </w:rPr>
        <w:t>on,</w:t>
      </w:r>
      <w:r>
        <w:rPr>
          <w:smallCaps w:val="0"/>
          <w:color w:val="231F20"/>
          <w:spacing w:val="40"/>
          <w:sz w:val="22"/>
        </w:rPr>
        <w:t> </w:t>
      </w:r>
      <w:r>
        <w:rPr>
          <w:smallCaps w:val="0"/>
          <w:color w:val="231F20"/>
          <w:sz w:val="22"/>
        </w:rPr>
        <w:t>and</w:t>
      </w:r>
      <w:r>
        <w:rPr>
          <w:smallCaps w:val="0"/>
          <w:color w:val="231F20"/>
          <w:spacing w:val="40"/>
          <w:sz w:val="22"/>
        </w:rPr>
        <w:t> </w:t>
      </w:r>
      <w:r>
        <w:rPr>
          <w:smallCaps w:val="0"/>
          <w:color w:val="231F20"/>
          <w:sz w:val="22"/>
        </w:rPr>
        <w:t>Je</w:t>
      </w:r>
      <w:r>
        <w:rPr>
          <w:smallCaps/>
          <w:color w:val="231F20"/>
          <w:sz w:val="22"/>
        </w:rPr>
        <w:t>r</w:t>
      </w:r>
      <w:r>
        <w:rPr>
          <w:smallCaps w:val="0"/>
          <w:color w:val="231F20"/>
          <w:sz w:val="22"/>
        </w:rPr>
        <w:t>o</w:t>
      </w:r>
      <w:r>
        <w:rPr>
          <w:smallCaps/>
          <w:color w:val="231F20"/>
          <w:sz w:val="22"/>
        </w:rPr>
        <w:t>m</w:t>
      </w:r>
      <w:r>
        <w:rPr>
          <w:smallCaps w:val="0"/>
          <w:color w:val="231F20"/>
          <w:sz w:val="22"/>
        </w:rPr>
        <w:t>y Ca</w:t>
      </w:r>
      <w:r>
        <w:rPr>
          <w:smallCaps/>
          <w:color w:val="231F20"/>
          <w:sz w:val="22"/>
        </w:rPr>
        <w:t>rriere</w:t>
      </w:r>
      <w:r>
        <w:rPr>
          <w:smallCaps w:val="0"/>
          <w:color w:val="231F20"/>
          <w:sz w:val="22"/>
        </w:rPr>
        <w:t>.</w:t>
      </w:r>
      <w:r>
        <w:rPr>
          <w:smallCaps w:val="0"/>
          <w:color w:val="231F20"/>
          <w:spacing w:val="40"/>
          <w:sz w:val="22"/>
        </w:rPr>
        <w:t> </w:t>
      </w:r>
      <w:r>
        <w:rPr>
          <w:smallCaps w:val="0"/>
          <w:color w:val="231F20"/>
          <w:sz w:val="22"/>
        </w:rPr>
        <w:t>July</w:t>
      </w:r>
      <w:r>
        <w:rPr>
          <w:smallCaps w:val="0"/>
          <w:color w:val="231F20"/>
          <w:spacing w:val="40"/>
          <w:sz w:val="22"/>
        </w:rPr>
        <w:t> </w:t>
      </w:r>
      <w:r>
        <w:rPr>
          <w:smallCaps w:val="0"/>
          <w:color w:val="231F20"/>
          <w:sz w:val="22"/>
        </w:rPr>
        <w:t>1998.</w:t>
      </w:r>
      <w:r>
        <w:rPr>
          <w:smallCaps w:val="0"/>
          <w:color w:val="231F20"/>
          <w:spacing w:val="40"/>
          <w:sz w:val="22"/>
        </w:rPr>
        <w:t> </w:t>
      </w:r>
      <w:r>
        <w:rPr>
          <w:smallCaps w:val="0"/>
          <w:color w:val="231F20"/>
          <w:sz w:val="22"/>
        </w:rPr>
        <w:t>The</w:t>
      </w:r>
      <w:r>
        <w:rPr>
          <w:smallCaps w:val="0"/>
          <w:color w:val="231F20"/>
          <w:spacing w:val="40"/>
          <w:sz w:val="22"/>
        </w:rPr>
        <w:t> </w:t>
      </w:r>
      <w:r>
        <w:rPr>
          <w:smallCaps w:val="0"/>
          <w:color w:val="231F20"/>
          <w:sz w:val="22"/>
        </w:rPr>
        <w:t>Architecture</w:t>
      </w:r>
      <w:r>
        <w:rPr>
          <w:smallCaps w:val="0"/>
          <w:color w:val="231F20"/>
          <w:spacing w:val="40"/>
          <w:sz w:val="22"/>
        </w:rPr>
        <w:t> </w:t>
      </w:r>
      <w:r>
        <w:rPr>
          <w:smallCaps w:val="0"/>
          <w:color w:val="231F20"/>
          <w:sz w:val="22"/>
        </w:rPr>
        <w:t>Tradeoff</w:t>
      </w:r>
      <w:r>
        <w:rPr>
          <w:smallCaps w:val="0"/>
          <w:color w:val="231F20"/>
          <w:spacing w:val="40"/>
          <w:sz w:val="22"/>
        </w:rPr>
        <w:t> </w:t>
      </w:r>
      <w:r>
        <w:rPr>
          <w:smallCaps w:val="0"/>
          <w:color w:val="231F20"/>
          <w:sz w:val="22"/>
        </w:rPr>
        <w:t>Analysis</w:t>
      </w:r>
      <w:r>
        <w:rPr>
          <w:smallCaps w:val="0"/>
          <w:color w:val="231F20"/>
          <w:spacing w:val="40"/>
          <w:sz w:val="22"/>
        </w:rPr>
        <w:t> </w:t>
      </w:r>
      <w:r>
        <w:rPr>
          <w:smallCaps w:val="0"/>
          <w:color w:val="231F20"/>
          <w:sz w:val="22"/>
        </w:rPr>
        <w:t>Method.</w:t>
      </w:r>
      <w:r>
        <w:rPr>
          <w:smallCaps w:val="0"/>
          <w:color w:val="231F20"/>
          <w:spacing w:val="40"/>
          <w:sz w:val="22"/>
        </w:rPr>
        <w:t> </w:t>
      </w:r>
      <w:r>
        <w:rPr>
          <w:smallCaps w:val="0"/>
          <w:color w:val="231F20"/>
          <w:sz w:val="22"/>
        </w:rPr>
        <w:t>Software</w:t>
      </w:r>
      <w:r>
        <w:rPr>
          <w:smallCaps w:val="0"/>
          <w:color w:val="231F20"/>
          <w:spacing w:val="40"/>
          <w:sz w:val="22"/>
        </w:rPr>
        <w:t> </w:t>
      </w:r>
      <w:r>
        <w:rPr>
          <w:smallCaps w:val="0"/>
          <w:color w:val="231F20"/>
          <w:sz w:val="22"/>
        </w:rPr>
        <w:t>Engineering Institute, CMU/SEI-98-TR-008, Software Engineering Institute, Pittsburgh, PA, USA. </w:t>
      </w:r>
      <w:hyperlink r:id="rId358">
        <w:r>
          <w:rPr>
            <w:smallCaps w:val="0"/>
            <w:color w:val="053CF5"/>
            <w:sz w:val="22"/>
            <w:u w:val="single" w:color="053CF5"/>
          </w:rPr>
          <w:t>http://www</w:t>
        </w:r>
      </w:hyperlink>
    </w:p>
    <w:p>
      <w:pPr>
        <w:pStyle w:val="BodyText"/>
        <w:spacing w:line="244" w:lineRule="exact"/>
        <w:ind w:left="798"/>
      </w:pPr>
      <w:hyperlink r:id="rId358">
        <w:r>
          <w:rPr>
            <w:color w:val="053CF5"/>
            <w:spacing w:val="-2"/>
            <w:u w:val="single" w:color="053CF5"/>
          </w:rPr>
          <w:t>.sei.cmu.edu/library/abstracts/reports/98tr008.cfm</w:t>
        </w:r>
      </w:hyperlink>
    </w:p>
    <w:p>
      <w:pPr>
        <w:pStyle w:val="BodyText"/>
        <w:rPr>
          <w:sz w:val="20"/>
        </w:rPr>
      </w:pPr>
    </w:p>
    <w:p>
      <w:pPr>
        <w:spacing w:after="0"/>
        <w:rPr>
          <w:sz w:val="20"/>
        </w:rPr>
        <w:sectPr>
          <w:pgSz w:w="11340" w:h="16840"/>
          <w:pgMar w:top="560" w:bottom="280" w:left="620" w:right="60"/>
        </w:sectPr>
      </w:pPr>
    </w:p>
    <w:p>
      <w:pPr>
        <w:pStyle w:val="BodyText"/>
        <w:spacing w:before="2"/>
        <w:rPr>
          <w:sz w:val="38"/>
        </w:rPr>
      </w:pPr>
    </w:p>
    <w:p>
      <w:pPr>
        <w:tabs>
          <w:tab w:pos="4292" w:val="left" w:leader="none"/>
        </w:tabs>
        <w:spacing w:before="1"/>
        <w:ind w:left="117" w:right="0" w:firstLine="0"/>
        <w:jc w:val="left"/>
        <w:rPr>
          <w:rFonts w:ascii="Arial"/>
          <w:sz w:val="16"/>
        </w:rPr>
      </w:pPr>
      <w:r>
        <w:rPr>
          <w:color w:val="231F20"/>
          <w:spacing w:val="-5"/>
          <w:position w:val="1"/>
          <w:sz w:val="22"/>
        </w:rPr>
        <w:t>74</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line="240" w:lineRule="auto" w:before="4"/>
        <w:rPr>
          <w:rFonts w:ascii="Arial"/>
          <w:sz w:val="21"/>
        </w:rPr>
      </w:pPr>
      <w:r>
        <w:rPr/>
        <w:br w:type="column"/>
      </w:r>
      <w:r>
        <w:rPr>
          <w:rFonts w:ascii="Arial"/>
          <w:sz w:val="21"/>
        </w:rPr>
      </w:r>
    </w:p>
    <w:p>
      <w:pPr>
        <w:spacing w:before="0"/>
        <w:ind w:left="0" w:right="789" w:firstLine="0"/>
        <w:jc w:val="righ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rPr>
          <w:b/>
        </w:rPr>
      </w:pPr>
    </w:p>
    <w:p>
      <w:pPr>
        <w:pStyle w:val="ListParagraph"/>
        <w:numPr>
          <w:ilvl w:val="0"/>
          <w:numId w:val="160"/>
        </w:numPr>
        <w:tabs>
          <w:tab w:pos="1478" w:val="left" w:leader="none"/>
        </w:tabs>
        <w:spacing w:line="225" w:lineRule="auto" w:before="0" w:after="0"/>
        <w:ind w:left="1477" w:right="107" w:hanging="681"/>
        <w:jc w:val="both"/>
        <w:rPr>
          <w:sz w:val="22"/>
        </w:rPr>
      </w:pPr>
      <w:bookmarkStart w:name="_bookmark103" w:id="171"/>
      <w:bookmarkEnd w:id="171"/>
      <w:r>
        <w:rPr>
          <w:color w:val="231F20"/>
          <w:sz w:val="22"/>
        </w:rPr>
        <w:t>K</w:t>
      </w:r>
      <w:r>
        <w:rPr>
          <w:color w:val="231F20"/>
          <w:sz w:val="22"/>
        </w:rPr>
        <w:t>eeney</w:t>
      </w:r>
      <w:r>
        <w:rPr>
          <w:color w:val="231F20"/>
          <w:spacing w:val="40"/>
          <w:sz w:val="22"/>
        </w:rPr>
        <w:t> </w:t>
      </w:r>
      <w:r>
        <w:rPr>
          <w:color w:val="231F20"/>
          <w:sz w:val="22"/>
        </w:rPr>
        <w:t>R. L., 1996). Value-Focused Thinking: A Path to Creative Decisionmaking.</w:t>
      </w:r>
      <w:r>
        <w:rPr>
          <w:color w:val="231F20"/>
          <w:spacing w:val="40"/>
          <w:sz w:val="22"/>
        </w:rPr>
        <w:t> </w:t>
      </w:r>
      <w:r>
        <w:rPr>
          <w:color w:val="231F20"/>
          <w:sz w:val="22"/>
        </w:rPr>
        <w:t>Harvard University Press</w:t>
      </w:r>
    </w:p>
    <w:p>
      <w:pPr>
        <w:pStyle w:val="ListParagraph"/>
        <w:numPr>
          <w:ilvl w:val="0"/>
          <w:numId w:val="160"/>
        </w:numPr>
        <w:tabs>
          <w:tab w:pos="1478" w:val="left" w:leader="none"/>
        </w:tabs>
        <w:spacing w:line="225" w:lineRule="auto" w:before="184" w:after="0"/>
        <w:ind w:left="1478" w:right="107" w:hanging="681"/>
        <w:jc w:val="both"/>
        <w:rPr>
          <w:sz w:val="22"/>
        </w:rPr>
      </w:pPr>
      <w:r>
        <w:rPr>
          <w:color w:val="231F20"/>
          <w:sz w:val="22"/>
        </w:rPr>
        <w:t>NSA, Information Assurance Technical Framework, Unclassified, IATF Release 3.0-September 2000, A security guidance document developed by NSA’s ISSO organization with support from security advocates in government and industry</w:t>
      </w:r>
    </w:p>
    <w:p>
      <w:pPr>
        <w:pStyle w:val="ListParagraph"/>
        <w:numPr>
          <w:ilvl w:val="0"/>
          <w:numId w:val="160"/>
        </w:numPr>
        <w:tabs>
          <w:tab w:pos="1478" w:val="left" w:leader="none"/>
        </w:tabs>
        <w:spacing w:line="225" w:lineRule="auto" w:before="183" w:after="0"/>
        <w:ind w:left="1477" w:right="107" w:hanging="680"/>
        <w:jc w:val="both"/>
        <w:rPr>
          <w:sz w:val="22"/>
        </w:rPr>
      </w:pPr>
      <w:r>
        <w:rPr>
          <w:color w:val="231F20"/>
          <w:sz w:val="22"/>
        </w:rPr>
        <w:t>Obb</w:t>
      </w:r>
      <w:r>
        <w:rPr>
          <w:smallCaps/>
          <w:color w:val="231F20"/>
          <w:sz w:val="22"/>
        </w:rPr>
        <w:t>ink</w:t>
      </w:r>
      <w:r>
        <w:rPr>
          <w:smallCaps w:val="0"/>
          <w:color w:val="231F20"/>
          <w:sz w:val="22"/>
        </w:rPr>
        <w:t> Henk, K</w:t>
      </w:r>
      <w:r>
        <w:rPr>
          <w:smallCaps/>
          <w:color w:val="231F20"/>
          <w:sz w:val="22"/>
        </w:rPr>
        <w:t>ruc</w:t>
      </w:r>
      <w:r>
        <w:rPr>
          <w:smallCaps w:val="0"/>
          <w:color w:val="231F20"/>
          <w:sz w:val="22"/>
        </w:rPr>
        <w:t>hten Philippe, Ko</w:t>
      </w:r>
      <w:r>
        <w:rPr>
          <w:smallCaps/>
          <w:color w:val="231F20"/>
          <w:sz w:val="22"/>
        </w:rPr>
        <w:t>zacz</w:t>
      </w:r>
      <w:r>
        <w:rPr>
          <w:smallCaps w:val="0"/>
          <w:color w:val="231F20"/>
          <w:sz w:val="22"/>
        </w:rPr>
        <w:t>yn</w:t>
      </w:r>
      <w:r>
        <w:rPr>
          <w:smallCaps/>
          <w:color w:val="231F20"/>
          <w:sz w:val="22"/>
        </w:rPr>
        <w:t>ski</w:t>
      </w:r>
      <w:r>
        <w:rPr>
          <w:smallCaps w:val="0"/>
          <w:color w:val="231F20"/>
          <w:sz w:val="22"/>
        </w:rPr>
        <w:t> Wojtek, Po</w:t>
      </w:r>
      <w:r>
        <w:rPr>
          <w:smallCaps/>
          <w:color w:val="231F20"/>
          <w:sz w:val="22"/>
        </w:rPr>
        <w:t>stema</w:t>
      </w:r>
      <w:r>
        <w:rPr>
          <w:smallCaps w:val="0"/>
          <w:color w:val="231F20"/>
          <w:sz w:val="22"/>
        </w:rPr>
        <w:t> Herman, Ran Alexander, Do</w:t>
      </w:r>
      <w:r>
        <w:rPr>
          <w:smallCaps/>
          <w:color w:val="231F20"/>
          <w:sz w:val="22"/>
        </w:rPr>
        <w:t>minick</w:t>
      </w:r>
      <w:r>
        <w:rPr>
          <w:smallCaps w:val="0"/>
          <w:color w:val="231F20"/>
          <w:spacing w:val="40"/>
          <w:sz w:val="22"/>
        </w:rPr>
        <w:t> </w:t>
      </w:r>
      <w:r>
        <w:rPr>
          <w:smallCaps w:val="0"/>
          <w:color w:val="231F20"/>
          <w:sz w:val="22"/>
        </w:rPr>
        <w:t>Lutz, Ka</w:t>
      </w:r>
      <w:r>
        <w:rPr>
          <w:smallCaps/>
          <w:color w:val="231F20"/>
          <w:sz w:val="22"/>
        </w:rPr>
        <w:t>zman</w:t>
      </w:r>
      <w:r>
        <w:rPr>
          <w:smallCaps w:val="0"/>
          <w:color w:val="231F20"/>
          <w:spacing w:val="40"/>
          <w:sz w:val="22"/>
        </w:rPr>
        <w:t> </w:t>
      </w:r>
      <w:r>
        <w:rPr>
          <w:smallCaps w:val="0"/>
          <w:color w:val="231F20"/>
          <w:sz w:val="22"/>
        </w:rPr>
        <w:t>Rick, H</w:t>
      </w:r>
      <w:r>
        <w:rPr>
          <w:smallCaps/>
          <w:color w:val="231F20"/>
          <w:sz w:val="22"/>
        </w:rPr>
        <w:t>illiard</w:t>
      </w:r>
      <w:r>
        <w:rPr>
          <w:smallCaps w:val="0"/>
          <w:color w:val="231F20"/>
          <w:spacing w:val="40"/>
          <w:sz w:val="22"/>
        </w:rPr>
        <w:t> </w:t>
      </w:r>
      <w:r>
        <w:rPr>
          <w:smallCaps w:val="0"/>
          <w:color w:val="231F20"/>
          <w:sz w:val="22"/>
        </w:rPr>
        <w:t>Rich, T</w:t>
      </w:r>
      <w:r>
        <w:rPr>
          <w:smallCaps/>
          <w:color w:val="231F20"/>
          <w:sz w:val="22"/>
        </w:rPr>
        <w:t>racz</w:t>
      </w:r>
      <w:r>
        <w:rPr>
          <w:smallCaps w:val="0"/>
          <w:color w:val="231F20"/>
          <w:spacing w:val="40"/>
          <w:sz w:val="22"/>
        </w:rPr>
        <w:t> </w:t>
      </w:r>
      <w:r>
        <w:rPr>
          <w:smallCaps w:val="0"/>
          <w:color w:val="231F20"/>
          <w:sz w:val="22"/>
        </w:rPr>
        <w:t>Will, Kahane</w:t>
      </w:r>
      <w:r>
        <w:rPr>
          <w:smallCaps w:val="0"/>
          <w:color w:val="231F20"/>
          <w:spacing w:val="40"/>
          <w:sz w:val="22"/>
        </w:rPr>
        <w:t> </w:t>
      </w:r>
      <w:r>
        <w:rPr>
          <w:smallCaps w:val="0"/>
          <w:color w:val="231F20"/>
          <w:sz w:val="22"/>
        </w:rPr>
        <w:t>Ed, 2002. Software</w:t>
      </w:r>
      <w:r>
        <w:rPr>
          <w:smallCaps w:val="0"/>
          <w:color w:val="231F20"/>
          <w:spacing w:val="40"/>
          <w:sz w:val="22"/>
        </w:rPr>
        <w:t> </w:t>
      </w:r>
      <w:r>
        <w:rPr>
          <w:smallCaps w:val="0"/>
          <w:color w:val="231F20"/>
          <w:sz w:val="22"/>
        </w:rPr>
        <w:t>Architecture Review and Assessment (SARA) Report, Version 1.0</w:t>
      </w:r>
    </w:p>
    <w:p>
      <w:pPr>
        <w:pStyle w:val="ListParagraph"/>
        <w:numPr>
          <w:ilvl w:val="0"/>
          <w:numId w:val="160"/>
        </w:numPr>
        <w:tabs>
          <w:tab w:pos="1478" w:val="left" w:leader="none"/>
        </w:tabs>
        <w:spacing w:line="225" w:lineRule="auto" w:before="183" w:after="0"/>
        <w:ind w:left="1478" w:right="107" w:hanging="681"/>
        <w:jc w:val="both"/>
        <w:rPr>
          <w:sz w:val="22"/>
        </w:rPr>
      </w:pPr>
      <w:r>
        <w:rPr>
          <w:color w:val="231F20"/>
          <w:sz w:val="22"/>
        </w:rPr>
        <w:t>Pa</w:t>
      </w:r>
      <w:r>
        <w:rPr>
          <w:smallCaps/>
          <w:color w:val="231F20"/>
          <w:sz w:val="22"/>
        </w:rPr>
        <w:t>rnell</w:t>
      </w:r>
      <w:r>
        <w:rPr>
          <w:smallCaps w:val="0"/>
          <w:color w:val="231F20"/>
          <w:spacing w:val="40"/>
          <w:sz w:val="22"/>
        </w:rPr>
        <w:t> </w:t>
      </w:r>
      <w:r>
        <w:rPr>
          <w:smallCaps w:val="0"/>
          <w:color w:val="231F20"/>
          <w:sz w:val="22"/>
        </w:rPr>
        <w:t>Gregory S., (editor). 2017. Trade-off Analytics: Creating and Exploring the System Tradespace Wiley Series in Systems Engineering and Management</w:t>
      </w:r>
    </w:p>
    <w:p>
      <w:pPr>
        <w:pStyle w:val="ListParagraph"/>
        <w:numPr>
          <w:ilvl w:val="0"/>
          <w:numId w:val="160"/>
        </w:numPr>
        <w:tabs>
          <w:tab w:pos="1478" w:val="left" w:leader="none"/>
        </w:tabs>
        <w:spacing w:line="225" w:lineRule="auto" w:before="183" w:after="0"/>
        <w:ind w:left="1478" w:right="107" w:hanging="681"/>
        <w:jc w:val="both"/>
        <w:rPr>
          <w:sz w:val="22"/>
        </w:rPr>
      </w:pPr>
      <w:r>
        <w:rPr>
          <w:color w:val="231F20"/>
          <w:sz w:val="22"/>
        </w:rPr>
        <w:t>V</w:t>
      </w:r>
      <w:r>
        <w:rPr>
          <w:smallCaps/>
          <w:color w:val="231F20"/>
          <w:sz w:val="22"/>
        </w:rPr>
        <w:t>itruvius</w:t>
      </w:r>
      <w:r>
        <w:rPr>
          <w:smallCaps w:val="0"/>
          <w:color w:val="231F20"/>
          <w:spacing w:val="40"/>
          <w:sz w:val="22"/>
        </w:rPr>
        <w:t> </w:t>
      </w:r>
      <w:r>
        <w:rPr>
          <w:smallCaps w:val="0"/>
          <w:color w:val="231F20"/>
          <w:sz w:val="22"/>
        </w:rPr>
        <w:t>BC, De architectura, Marcus Vitruvius Pollio (1st century BC) (Transl. Morris Hicky Morgan,</w:t>
      </w:r>
      <w:r>
        <w:rPr>
          <w:smallCaps w:val="0"/>
          <w:color w:val="231F20"/>
          <w:spacing w:val="-4"/>
          <w:sz w:val="22"/>
        </w:rPr>
        <w:t> </w:t>
      </w:r>
      <w:r>
        <w:rPr>
          <w:smallCaps w:val="0"/>
          <w:color w:val="231F20"/>
          <w:sz w:val="22"/>
        </w:rPr>
        <w:t>1960),</w:t>
      </w:r>
      <w:r>
        <w:rPr>
          <w:smallCaps w:val="0"/>
          <w:color w:val="231F20"/>
          <w:spacing w:val="-4"/>
          <w:sz w:val="22"/>
        </w:rPr>
        <w:t> </w:t>
      </w:r>
      <w:r>
        <w:rPr>
          <w:smallCaps w:val="0"/>
          <w:color w:val="231F20"/>
          <w:sz w:val="22"/>
        </w:rPr>
        <w:t>The</w:t>
      </w:r>
      <w:r>
        <w:rPr>
          <w:smallCaps w:val="0"/>
          <w:color w:val="231F20"/>
          <w:spacing w:val="-4"/>
          <w:sz w:val="22"/>
        </w:rPr>
        <w:t> </w:t>
      </w:r>
      <w:r>
        <w:rPr>
          <w:smallCaps w:val="0"/>
          <w:color w:val="231F20"/>
          <w:sz w:val="22"/>
        </w:rPr>
        <w:t>Ten</w:t>
      </w:r>
      <w:r>
        <w:rPr>
          <w:smallCaps w:val="0"/>
          <w:color w:val="231F20"/>
          <w:spacing w:val="-4"/>
          <w:sz w:val="22"/>
        </w:rPr>
        <w:t> </w:t>
      </w:r>
      <w:r>
        <w:rPr>
          <w:smallCaps w:val="0"/>
          <w:color w:val="231F20"/>
          <w:sz w:val="22"/>
        </w:rPr>
        <w:t>Books</w:t>
      </w:r>
      <w:r>
        <w:rPr>
          <w:smallCaps w:val="0"/>
          <w:color w:val="231F20"/>
          <w:spacing w:val="-4"/>
          <w:sz w:val="22"/>
        </w:rPr>
        <w:t> </w:t>
      </w:r>
      <w:r>
        <w:rPr>
          <w:smallCaps w:val="0"/>
          <w:color w:val="231F20"/>
          <w:sz w:val="22"/>
        </w:rPr>
        <w:t>on</w:t>
      </w:r>
      <w:r>
        <w:rPr>
          <w:smallCaps w:val="0"/>
          <w:color w:val="231F20"/>
          <w:spacing w:val="-4"/>
          <w:sz w:val="22"/>
        </w:rPr>
        <w:t> </w:t>
      </w:r>
      <w:r>
        <w:rPr>
          <w:smallCaps w:val="0"/>
          <w:color w:val="231F20"/>
          <w:sz w:val="22"/>
        </w:rPr>
        <w:t>Architecture.</w:t>
      </w:r>
      <w:r>
        <w:rPr>
          <w:smallCaps w:val="0"/>
          <w:color w:val="231F20"/>
          <w:spacing w:val="-4"/>
          <w:sz w:val="22"/>
        </w:rPr>
        <w:t> </w:t>
      </w:r>
      <w:r>
        <w:rPr>
          <w:smallCaps w:val="0"/>
          <w:color w:val="231F20"/>
          <w:sz w:val="22"/>
        </w:rPr>
        <w:t>Courier</w:t>
      </w:r>
      <w:r>
        <w:rPr>
          <w:smallCaps w:val="0"/>
          <w:color w:val="231F20"/>
          <w:spacing w:val="-4"/>
          <w:sz w:val="22"/>
        </w:rPr>
        <w:t> </w:t>
      </w:r>
      <w:r>
        <w:rPr>
          <w:smallCaps w:val="0"/>
          <w:color w:val="231F20"/>
          <w:sz w:val="22"/>
        </w:rPr>
        <w:t>Dover</w:t>
      </w:r>
      <w:r>
        <w:rPr>
          <w:smallCaps w:val="0"/>
          <w:color w:val="231F20"/>
          <w:spacing w:val="-4"/>
          <w:sz w:val="22"/>
        </w:rPr>
        <w:t> </w:t>
      </w:r>
      <w:r>
        <w:rPr>
          <w:smallCaps w:val="0"/>
          <w:color w:val="231F20"/>
          <w:sz w:val="22"/>
        </w:rPr>
        <w:t>Publications.</w:t>
      </w:r>
      <w:r>
        <w:rPr>
          <w:smallCaps w:val="0"/>
          <w:color w:val="231F20"/>
          <w:spacing w:val="-4"/>
          <w:sz w:val="22"/>
        </w:rPr>
        <w:t> </w:t>
      </w:r>
      <w:r>
        <w:rPr>
          <w:smallCaps w:val="0"/>
          <w:color w:val="231F20"/>
          <w:sz w:val="22"/>
        </w:rPr>
        <w:t>ISBN</w:t>
      </w:r>
      <w:r>
        <w:rPr>
          <w:smallCaps w:val="0"/>
          <w:color w:val="231F20"/>
          <w:spacing w:val="-4"/>
          <w:sz w:val="22"/>
        </w:rPr>
        <w:t> </w:t>
      </w:r>
      <w:r>
        <w:rPr>
          <w:smallCaps w:val="0"/>
          <w:color w:val="231F20"/>
          <w:sz w:val="22"/>
        </w:rPr>
        <w:t>0-486-20645-9</w:t>
      </w:r>
    </w:p>
    <w:p>
      <w:pPr>
        <w:pStyle w:val="ListParagraph"/>
        <w:numPr>
          <w:ilvl w:val="0"/>
          <w:numId w:val="160"/>
        </w:numPr>
        <w:tabs>
          <w:tab w:pos="1477" w:val="left" w:leader="none"/>
          <w:tab w:pos="1478" w:val="left" w:leader="none"/>
        </w:tabs>
        <w:spacing w:line="240" w:lineRule="auto" w:before="171" w:after="0"/>
        <w:ind w:left="1478" w:right="0" w:hanging="681"/>
        <w:jc w:val="left"/>
        <w:rPr>
          <w:sz w:val="22"/>
        </w:rPr>
      </w:pPr>
      <w:bookmarkStart w:name="_bookmark104" w:id="172"/>
      <w:bookmarkEnd w:id="172"/>
      <w:r>
        <w:rPr>
          <w:color w:val="231F20"/>
          <w:sz w:val="22"/>
        </w:rPr>
        <w:t>A</w:t>
      </w:r>
      <w:r>
        <w:rPr>
          <w:color w:val="231F20"/>
          <w:sz w:val="22"/>
        </w:rPr>
        <w:t>merican</w:t>
      </w:r>
      <w:r>
        <w:rPr>
          <w:color w:val="231F20"/>
          <w:spacing w:val="5"/>
          <w:sz w:val="22"/>
        </w:rPr>
        <w:t> </w:t>
      </w:r>
      <w:r>
        <w:rPr>
          <w:color w:val="231F20"/>
          <w:sz w:val="22"/>
        </w:rPr>
        <w:t>Society</w:t>
      </w:r>
      <w:r>
        <w:rPr>
          <w:color w:val="231F20"/>
          <w:spacing w:val="7"/>
          <w:sz w:val="22"/>
        </w:rPr>
        <w:t> </w:t>
      </w:r>
      <w:r>
        <w:rPr>
          <w:color w:val="231F20"/>
          <w:sz w:val="22"/>
        </w:rPr>
        <w:t>for</w:t>
      </w:r>
      <w:r>
        <w:rPr>
          <w:color w:val="231F20"/>
          <w:spacing w:val="7"/>
          <w:sz w:val="22"/>
        </w:rPr>
        <w:t> </w:t>
      </w:r>
      <w:r>
        <w:rPr>
          <w:color w:val="231F20"/>
          <w:sz w:val="22"/>
        </w:rPr>
        <w:t>Quality,</w:t>
      </w:r>
      <w:r>
        <w:rPr>
          <w:color w:val="231F20"/>
          <w:spacing w:val="5"/>
          <w:sz w:val="22"/>
        </w:rPr>
        <w:t> </w:t>
      </w:r>
      <w:r>
        <w:rPr>
          <w:color w:val="231F20"/>
          <w:sz w:val="22"/>
        </w:rPr>
        <w:t>Glossary</w:t>
      </w:r>
      <w:r>
        <w:rPr>
          <w:color w:val="231F20"/>
          <w:spacing w:val="7"/>
          <w:sz w:val="22"/>
        </w:rPr>
        <w:t> </w:t>
      </w:r>
      <w:r>
        <w:rPr>
          <w:color w:val="231F20"/>
          <w:sz w:val="22"/>
        </w:rPr>
        <w:t>–</w:t>
      </w:r>
      <w:r>
        <w:rPr>
          <w:color w:val="231F20"/>
          <w:spacing w:val="5"/>
          <w:sz w:val="22"/>
        </w:rPr>
        <w:t> </w:t>
      </w:r>
      <w:r>
        <w:rPr>
          <w:color w:val="231F20"/>
          <w:sz w:val="22"/>
        </w:rPr>
        <w:t>Entry:</w:t>
      </w:r>
      <w:r>
        <w:rPr>
          <w:color w:val="231F20"/>
          <w:spacing w:val="7"/>
          <w:sz w:val="22"/>
        </w:rPr>
        <w:t> </w:t>
      </w:r>
      <w:r>
        <w:rPr>
          <w:color w:val="231F20"/>
          <w:sz w:val="22"/>
        </w:rPr>
        <w:t>Quality,</w:t>
      </w:r>
      <w:r>
        <w:rPr>
          <w:color w:val="231F20"/>
          <w:spacing w:val="6"/>
          <w:sz w:val="22"/>
        </w:rPr>
        <w:t> </w:t>
      </w:r>
      <w:r>
        <w:rPr>
          <w:color w:val="231F20"/>
          <w:sz w:val="22"/>
        </w:rPr>
        <w:t>retrieved</w:t>
      </w:r>
      <w:r>
        <w:rPr>
          <w:color w:val="231F20"/>
          <w:spacing w:val="7"/>
          <w:sz w:val="22"/>
        </w:rPr>
        <w:t> </w:t>
      </w:r>
      <w:r>
        <w:rPr>
          <w:color w:val="231F20"/>
          <w:sz w:val="22"/>
        </w:rPr>
        <w:t>2017-08-</w:t>
      </w:r>
      <w:r>
        <w:rPr>
          <w:color w:val="231F20"/>
          <w:spacing w:val="-5"/>
          <w:sz w:val="22"/>
        </w:rPr>
        <w:t>01</w:t>
      </w:r>
    </w:p>
    <w:p>
      <w:pPr>
        <w:pStyle w:val="ListParagraph"/>
        <w:numPr>
          <w:ilvl w:val="0"/>
          <w:numId w:val="160"/>
        </w:numPr>
        <w:tabs>
          <w:tab w:pos="1479" w:val="left" w:leader="none"/>
        </w:tabs>
        <w:spacing w:line="225" w:lineRule="auto" w:before="181" w:after="0"/>
        <w:ind w:left="1478" w:right="106" w:hanging="681"/>
        <w:jc w:val="both"/>
        <w:rPr>
          <w:sz w:val="22"/>
        </w:rPr>
      </w:pPr>
      <w:bookmarkStart w:name="_bookmark105" w:id="173"/>
      <w:bookmarkEnd w:id="173"/>
      <w:r>
        <w:rPr>
          <w:color w:val="231F20"/>
          <w:sz w:val="22"/>
        </w:rPr>
        <w:t>B</w:t>
      </w:r>
      <w:r>
        <w:rPr>
          <w:color w:val="231F20"/>
          <w:sz w:val="22"/>
        </w:rPr>
        <w:t>oeh</w:t>
      </w:r>
      <w:r>
        <w:rPr>
          <w:smallCaps/>
          <w:color w:val="231F20"/>
          <w:sz w:val="22"/>
        </w:rPr>
        <w:t>m</w:t>
      </w:r>
      <w:r>
        <w:rPr>
          <w:smallCaps w:val="0"/>
          <w:color w:val="231F20"/>
          <w:spacing w:val="40"/>
          <w:sz w:val="22"/>
        </w:rPr>
        <w:t> </w:t>
      </w:r>
      <w:r>
        <w:rPr>
          <w:smallCaps w:val="0"/>
          <w:color w:val="231F20"/>
          <w:sz w:val="22"/>
        </w:rPr>
        <w:t>B.,</w:t>
      </w:r>
      <w:r>
        <w:rPr>
          <w:smallCaps w:val="0"/>
          <w:color w:val="231F20"/>
          <w:spacing w:val="40"/>
          <w:sz w:val="22"/>
        </w:rPr>
        <w:t> </w:t>
      </w:r>
      <w:r>
        <w:rPr>
          <w:smallCaps w:val="0"/>
          <w:color w:val="231F20"/>
          <w:sz w:val="22"/>
        </w:rPr>
        <w:t>K</w:t>
      </w:r>
      <w:r>
        <w:rPr>
          <w:smallCaps/>
          <w:color w:val="231F20"/>
          <w:sz w:val="22"/>
        </w:rPr>
        <w:t>ukre</w:t>
      </w:r>
      <w:r>
        <w:rPr>
          <w:smallCaps w:val="0"/>
          <w:color w:val="231F20"/>
          <w:sz w:val="22"/>
        </w:rPr>
        <w:t>ja</w:t>
      </w:r>
      <w:r>
        <w:rPr>
          <w:smallCaps w:val="0"/>
          <w:color w:val="231F20"/>
          <w:spacing w:val="40"/>
          <w:sz w:val="22"/>
        </w:rPr>
        <w:t> </w:t>
      </w:r>
      <w:r>
        <w:rPr>
          <w:smallCaps w:val="0"/>
          <w:color w:val="231F20"/>
          <w:sz w:val="22"/>
        </w:rPr>
        <w:t>N., (2015), An initial Ontology for System Qualities, Proceedings of 25th INCOSE Symposium, Seattle, USA</w:t>
      </w:r>
    </w:p>
    <w:p>
      <w:pPr>
        <w:pStyle w:val="ListParagraph"/>
        <w:numPr>
          <w:ilvl w:val="0"/>
          <w:numId w:val="160"/>
        </w:numPr>
        <w:tabs>
          <w:tab w:pos="1478" w:val="left" w:leader="none"/>
          <w:tab w:pos="1479" w:val="left" w:leader="none"/>
        </w:tabs>
        <w:spacing w:line="240" w:lineRule="auto" w:before="171" w:after="0"/>
        <w:ind w:left="1478" w:right="0" w:hanging="682"/>
        <w:jc w:val="left"/>
        <w:rPr>
          <w:sz w:val="22"/>
        </w:rPr>
      </w:pPr>
      <w:bookmarkStart w:name="_bookmark106" w:id="174"/>
      <w:bookmarkEnd w:id="174"/>
      <w:r>
        <w:rPr>
          <w:color w:val="231F20"/>
          <w:sz w:val="22"/>
        </w:rPr>
        <w:t>C</w:t>
      </w:r>
      <w:r>
        <w:rPr>
          <w:smallCaps/>
          <w:color w:val="231F20"/>
          <w:sz w:val="22"/>
        </w:rPr>
        <w:t>r</w:t>
      </w:r>
      <w:r>
        <w:rPr>
          <w:smallCaps w:val="0"/>
          <w:color w:val="231F20"/>
          <w:sz w:val="22"/>
        </w:rPr>
        <w:t>o</w:t>
      </w:r>
      <w:r>
        <w:rPr>
          <w:smallCaps/>
          <w:color w:val="231F20"/>
          <w:sz w:val="22"/>
        </w:rPr>
        <w:t>sb</w:t>
      </w:r>
      <w:r>
        <w:rPr>
          <w:smallCaps w:val="0"/>
          <w:color w:val="231F20"/>
          <w:sz w:val="22"/>
        </w:rPr>
        <w:t>y</w:t>
      </w:r>
      <w:r>
        <w:rPr>
          <w:smallCaps w:val="0"/>
          <w:color w:val="231F20"/>
          <w:spacing w:val="42"/>
          <w:sz w:val="22"/>
        </w:rPr>
        <w:t> </w:t>
      </w:r>
      <w:r>
        <w:rPr>
          <w:smallCaps w:val="0"/>
          <w:color w:val="231F20"/>
          <w:sz w:val="22"/>
        </w:rPr>
        <w:t>Philip,</w:t>
      </w:r>
      <w:r>
        <w:rPr>
          <w:smallCaps w:val="0"/>
          <w:color w:val="231F20"/>
          <w:spacing w:val="-3"/>
          <w:sz w:val="22"/>
        </w:rPr>
        <w:t> </w:t>
      </w:r>
      <w:r>
        <w:rPr>
          <w:smallCaps w:val="0"/>
          <w:color w:val="231F20"/>
          <w:sz w:val="22"/>
        </w:rPr>
        <w:t>(1979).</w:t>
      </w:r>
      <w:r>
        <w:rPr>
          <w:smallCaps w:val="0"/>
          <w:color w:val="231F20"/>
          <w:spacing w:val="-4"/>
          <w:sz w:val="22"/>
        </w:rPr>
        <w:t> </w:t>
      </w:r>
      <w:r>
        <w:rPr>
          <w:smallCaps w:val="0"/>
          <w:color w:val="231F20"/>
          <w:sz w:val="22"/>
        </w:rPr>
        <w:t>Quality</w:t>
      </w:r>
      <w:r>
        <w:rPr>
          <w:smallCaps w:val="0"/>
          <w:color w:val="231F20"/>
          <w:spacing w:val="-3"/>
          <w:sz w:val="22"/>
        </w:rPr>
        <w:t> </w:t>
      </w:r>
      <w:r>
        <w:rPr>
          <w:smallCaps w:val="0"/>
          <w:color w:val="231F20"/>
          <w:sz w:val="22"/>
        </w:rPr>
        <w:t>is</w:t>
      </w:r>
      <w:r>
        <w:rPr>
          <w:smallCaps w:val="0"/>
          <w:color w:val="231F20"/>
          <w:spacing w:val="-3"/>
          <w:sz w:val="22"/>
        </w:rPr>
        <w:t> </w:t>
      </w:r>
      <w:r>
        <w:rPr>
          <w:smallCaps w:val="0"/>
          <w:color w:val="231F20"/>
          <w:sz w:val="22"/>
        </w:rPr>
        <w:t>Free.</w:t>
      </w:r>
      <w:r>
        <w:rPr>
          <w:smallCaps w:val="0"/>
          <w:color w:val="231F20"/>
          <w:spacing w:val="42"/>
          <w:sz w:val="22"/>
        </w:rPr>
        <w:t> </w:t>
      </w:r>
      <w:r>
        <w:rPr>
          <w:smallCaps w:val="0"/>
          <w:color w:val="231F20"/>
          <w:sz w:val="22"/>
        </w:rPr>
        <w:t>New</w:t>
      </w:r>
      <w:r>
        <w:rPr>
          <w:smallCaps w:val="0"/>
          <w:color w:val="231F20"/>
          <w:spacing w:val="-3"/>
          <w:sz w:val="22"/>
        </w:rPr>
        <w:t> </w:t>
      </w:r>
      <w:r>
        <w:rPr>
          <w:smallCaps w:val="0"/>
          <w:color w:val="231F20"/>
          <w:sz w:val="22"/>
        </w:rPr>
        <w:t>York:</w:t>
      </w:r>
      <w:r>
        <w:rPr>
          <w:smallCaps w:val="0"/>
          <w:color w:val="231F20"/>
          <w:spacing w:val="43"/>
          <w:sz w:val="22"/>
        </w:rPr>
        <w:t> </w:t>
      </w:r>
      <w:r>
        <w:rPr>
          <w:smallCaps w:val="0"/>
          <w:color w:val="231F20"/>
          <w:sz w:val="22"/>
        </w:rPr>
        <w:t>McGraw-Hill.</w:t>
      </w:r>
      <w:r>
        <w:rPr>
          <w:smallCaps w:val="0"/>
          <w:color w:val="231F20"/>
          <w:spacing w:val="-4"/>
          <w:sz w:val="22"/>
        </w:rPr>
        <w:t> </w:t>
      </w:r>
      <w:r>
        <w:rPr>
          <w:smallCaps w:val="0"/>
          <w:color w:val="231F20"/>
          <w:sz w:val="22"/>
        </w:rPr>
        <w:t>ISBN</w:t>
      </w:r>
      <w:r>
        <w:rPr>
          <w:smallCaps w:val="0"/>
          <w:color w:val="231F20"/>
          <w:spacing w:val="-3"/>
          <w:sz w:val="22"/>
        </w:rPr>
        <w:t> </w:t>
      </w:r>
      <w:r>
        <w:rPr>
          <w:smallCaps w:val="0"/>
          <w:color w:val="231F20"/>
          <w:sz w:val="22"/>
        </w:rPr>
        <w:t>0-07-014512-</w:t>
      </w:r>
      <w:r>
        <w:rPr>
          <w:smallCaps w:val="0"/>
          <w:color w:val="231F20"/>
          <w:spacing w:val="-10"/>
          <w:sz w:val="22"/>
        </w:rPr>
        <w:t>1</w:t>
      </w:r>
    </w:p>
    <w:p>
      <w:pPr>
        <w:pStyle w:val="ListParagraph"/>
        <w:numPr>
          <w:ilvl w:val="0"/>
          <w:numId w:val="160"/>
        </w:numPr>
        <w:tabs>
          <w:tab w:pos="1478" w:val="left" w:leader="none"/>
          <w:tab w:pos="1479" w:val="left" w:leader="none"/>
        </w:tabs>
        <w:spacing w:line="250" w:lineRule="exact" w:before="168" w:after="0"/>
        <w:ind w:left="1478" w:right="0" w:hanging="681"/>
        <w:jc w:val="left"/>
        <w:rPr>
          <w:sz w:val="22"/>
        </w:rPr>
      </w:pPr>
      <w:bookmarkStart w:name="_bookmark107" w:id="175"/>
      <w:bookmarkEnd w:id="175"/>
      <w:r>
        <w:rPr>
          <w:color w:val="231F20"/>
          <w:sz w:val="22"/>
        </w:rPr>
        <w:t>D</w:t>
      </w:r>
      <w:r>
        <w:rPr>
          <w:smallCaps/>
          <w:color w:val="231F20"/>
          <w:sz w:val="22"/>
        </w:rPr>
        <w:t>rucker</w:t>
      </w:r>
      <w:r>
        <w:rPr>
          <w:smallCaps w:val="0"/>
          <w:color w:val="231F20"/>
          <w:spacing w:val="30"/>
          <w:sz w:val="22"/>
        </w:rPr>
        <w:t>  </w:t>
      </w:r>
      <w:r>
        <w:rPr>
          <w:smallCaps w:val="0"/>
          <w:color w:val="231F20"/>
          <w:sz w:val="22"/>
        </w:rPr>
        <w:t>P.</w:t>
      </w:r>
      <w:r>
        <w:rPr>
          <w:smallCaps w:val="0"/>
          <w:color w:val="231F20"/>
          <w:spacing w:val="31"/>
          <w:sz w:val="22"/>
        </w:rPr>
        <w:t> </w:t>
      </w:r>
      <w:r>
        <w:rPr>
          <w:smallCaps w:val="0"/>
          <w:color w:val="231F20"/>
          <w:sz w:val="22"/>
        </w:rPr>
        <w:t>F.,</w:t>
      </w:r>
      <w:r>
        <w:rPr>
          <w:smallCaps w:val="0"/>
          <w:color w:val="231F20"/>
          <w:spacing w:val="30"/>
          <w:sz w:val="22"/>
        </w:rPr>
        <w:t> </w:t>
      </w:r>
      <w:r>
        <w:rPr>
          <w:smallCaps w:val="0"/>
          <w:color w:val="231F20"/>
          <w:sz w:val="22"/>
        </w:rPr>
        <w:t>(1986).</w:t>
      </w:r>
      <w:r>
        <w:rPr>
          <w:smallCaps w:val="0"/>
          <w:color w:val="231F20"/>
          <w:spacing w:val="31"/>
          <w:sz w:val="22"/>
        </w:rPr>
        <w:t> </w:t>
      </w:r>
      <w:r>
        <w:rPr>
          <w:smallCaps w:val="0"/>
          <w:color w:val="231F20"/>
          <w:sz w:val="22"/>
        </w:rPr>
        <w:t>Innovation</w:t>
      </w:r>
      <w:r>
        <w:rPr>
          <w:smallCaps w:val="0"/>
          <w:color w:val="231F20"/>
          <w:spacing w:val="30"/>
          <w:sz w:val="22"/>
        </w:rPr>
        <w:t> </w:t>
      </w:r>
      <w:r>
        <w:rPr>
          <w:smallCaps w:val="0"/>
          <w:color w:val="231F20"/>
          <w:sz w:val="22"/>
        </w:rPr>
        <w:t>and</w:t>
      </w:r>
      <w:r>
        <w:rPr>
          <w:smallCaps w:val="0"/>
          <w:color w:val="231F20"/>
          <w:spacing w:val="31"/>
          <w:sz w:val="22"/>
        </w:rPr>
        <w:t> </w:t>
      </w:r>
      <w:r>
        <w:rPr>
          <w:smallCaps w:val="0"/>
          <w:color w:val="231F20"/>
          <w:sz w:val="22"/>
        </w:rPr>
        <w:t>entrepreneurship:</w:t>
      </w:r>
      <w:r>
        <w:rPr>
          <w:smallCaps w:val="0"/>
          <w:color w:val="231F20"/>
          <w:spacing w:val="30"/>
          <w:sz w:val="22"/>
        </w:rPr>
        <w:t> </w:t>
      </w:r>
      <w:r>
        <w:rPr>
          <w:smallCaps w:val="0"/>
          <w:color w:val="231F20"/>
          <w:sz w:val="22"/>
        </w:rPr>
        <w:t>Practice</w:t>
      </w:r>
      <w:r>
        <w:rPr>
          <w:smallCaps w:val="0"/>
          <w:color w:val="231F20"/>
          <w:spacing w:val="31"/>
          <w:sz w:val="22"/>
        </w:rPr>
        <w:t> </w:t>
      </w:r>
      <w:r>
        <w:rPr>
          <w:smallCaps w:val="0"/>
          <w:color w:val="231F20"/>
          <w:sz w:val="22"/>
        </w:rPr>
        <w:t>and</w:t>
      </w:r>
      <w:r>
        <w:rPr>
          <w:smallCaps w:val="0"/>
          <w:color w:val="231F20"/>
          <w:spacing w:val="30"/>
          <w:sz w:val="22"/>
        </w:rPr>
        <w:t> </w:t>
      </w:r>
      <w:r>
        <w:rPr>
          <w:smallCaps w:val="0"/>
          <w:color w:val="231F20"/>
          <w:sz w:val="22"/>
        </w:rPr>
        <w:t>principles.</w:t>
      </w:r>
      <w:r>
        <w:rPr>
          <w:smallCaps w:val="0"/>
          <w:color w:val="231F20"/>
          <w:spacing w:val="30"/>
          <w:sz w:val="22"/>
        </w:rPr>
        <w:t>  </w:t>
      </w:r>
      <w:r>
        <w:rPr>
          <w:smallCaps w:val="0"/>
          <w:color w:val="231F20"/>
          <w:sz w:val="22"/>
        </w:rPr>
        <w:t>New</w:t>
      </w:r>
      <w:r>
        <w:rPr>
          <w:smallCaps w:val="0"/>
          <w:color w:val="231F20"/>
          <w:spacing w:val="31"/>
          <w:sz w:val="22"/>
        </w:rPr>
        <w:t> </w:t>
      </w:r>
      <w:r>
        <w:rPr>
          <w:smallCaps w:val="0"/>
          <w:color w:val="231F20"/>
          <w:spacing w:val="-2"/>
          <w:sz w:val="22"/>
        </w:rPr>
        <w:t>York:</w:t>
      </w:r>
    </w:p>
    <w:p>
      <w:pPr>
        <w:pStyle w:val="BodyText"/>
        <w:spacing w:line="250" w:lineRule="exact"/>
        <w:ind w:left="1478"/>
      </w:pPr>
      <w:r>
        <w:rPr>
          <w:color w:val="231F20"/>
        </w:rPr>
        <w:t>Harper</w:t>
      </w:r>
      <w:r>
        <w:rPr>
          <w:color w:val="231F20"/>
          <w:spacing w:val="9"/>
        </w:rPr>
        <w:t> </w:t>
      </w:r>
      <w:r>
        <w:rPr>
          <w:color w:val="231F20"/>
          <w:spacing w:val="-5"/>
        </w:rPr>
        <w:t>Row</w:t>
      </w:r>
    </w:p>
    <w:p>
      <w:pPr>
        <w:pStyle w:val="ListParagraph"/>
        <w:numPr>
          <w:ilvl w:val="0"/>
          <w:numId w:val="160"/>
        </w:numPr>
        <w:tabs>
          <w:tab w:pos="1478" w:val="left" w:leader="none"/>
          <w:tab w:pos="1479" w:val="left" w:leader="none"/>
        </w:tabs>
        <w:spacing w:line="250" w:lineRule="exact" w:before="169" w:after="0"/>
        <w:ind w:left="1478" w:right="0" w:hanging="681"/>
        <w:jc w:val="left"/>
        <w:rPr>
          <w:sz w:val="22"/>
        </w:rPr>
      </w:pPr>
      <w:bookmarkStart w:name="_bookmark108" w:id="176"/>
      <w:bookmarkEnd w:id="176"/>
      <w:r>
        <w:rPr>
          <w:color w:val="231F20"/>
          <w:sz w:val="22"/>
        </w:rPr>
        <w:t>J</w:t>
      </w:r>
      <w:r>
        <w:rPr>
          <w:smallCaps/>
          <w:color w:val="231F20"/>
          <w:sz w:val="22"/>
        </w:rPr>
        <w:t>uran</w:t>
      </w:r>
      <w:r>
        <w:rPr>
          <w:smallCaps w:val="0"/>
          <w:color w:val="231F20"/>
          <w:sz w:val="22"/>
        </w:rPr>
        <w:t>,</w:t>
      </w:r>
      <w:r>
        <w:rPr>
          <w:smallCaps w:val="0"/>
          <w:color w:val="231F20"/>
          <w:spacing w:val="24"/>
          <w:sz w:val="22"/>
        </w:rPr>
        <w:t> </w:t>
      </w:r>
      <w:r>
        <w:rPr>
          <w:smallCaps w:val="0"/>
          <w:color w:val="231F20"/>
          <w:sz w:val="22"/>
        </w:rPr>
        <w:t>Jo</w:t>
      </w:r>
      <w:r>
        <w:rPr>
          <w:smallCaps/>
          <w:color w:val="231F20"/>
          <w:sz w:val="22"/>
        </w:rPr>
        <w:t>se</w:t>
      </w:r>
      <w:r>
        <w:rPr>
          <w:smallCaps w:val="0"/>
          <w:color w:val="231F20"/>
          <w:sz w:val="22"/>
        </w:rPr>
        <w:t>ph</w:t>
      </w:r>
      <w:r>
        <w:rPr>
          <w:smallCaps w:val="0"/>
          <w:color w:val="231F20"/>
          <w:spacing w:val="25"/>
          <w:sz w:val="22"/>
        </w:rPr>
        <w:t> </w:t>
      </w:r>
      <w:r>
        <w:rPr>
          <w:smallCaps w:val="0"/>
          <w:color w:val="231F20"/>
          <w:sz w:val="22"/>
        </w:rPr>
        <w:t>M</w:t>
      </w:r>
      <w:r>
        <w:rPr>
          <w:smallCaps w:val="0"/>
          <w:color w:val="231F20"/>
          <w:spacing w:val="25"/>
          <w:sz w:val="22"/>
        </w:rPr>
        <w:t> </w:t>
      </w:r>
      <w:r>
        <w:rPr>
          <w:smallCaps w:val="0"/>
          <w:color w:val="231F20"/>
          <w:sz w:val="22"/>
        </w:rPr>
        <w:t>and</w:t>
      </w:r>
      <w:r>
        <w:rPr>
          <w:smallCaps w:val="0"/>
          <w:color w:val="231F20"/>
          <w:spacing w:val="24"/>
          <w:sz w:val="22"/>
        </w:rPr>
        <w:t> </w:t>
      </w:r>
      <w:r>
        <w:rPr>
          <w:smallCaps w:val="0"/>
          <w:color w:val="231F20"/>
          <w:sz w:val="22"/>
        </w:rPr>
        <w:t>Jo</w:t>
      </w:r>
      <w:r>
        <w:rPr>
          <w:smallCaps/>
          <w:color w:val="231F20"/>
          <w:sz w:val="22"/>
        </w:rPr>
        <w:t>se</w:t>
      </w:r>
      <w:r>
        <w:rPr>
          <w:smallCaps w:val="0"/>
          <w:color w:val="231F20"/>
          <w:sz w:val="22"/>
        </w:rPr>
        <w:t>ph</w:t>
      </w:r>
      <w:r>
        <w:rPr>
          <w:smallCaps w:val="0"/>
          <w:color w:val="231F20"/>
          <w:spacing w:val="25"/>
          <w:sz w:val="22"/>
        </w:rPr>
        <w:t> </w:t>
      </w:r>
      <w:r>
        <w:rPr>
          <w:smallCaps w:val="0"/>
          <w:color w:val="231F20"/>
          <w:sz w:val="22"/>
        </w:rPr>
        <w:t>A</w:t>
      </w:r>
      <w:r>
        <w:rPr>
          <w:smallCaps w:val="0"/>
          <w:color w:val="231F20"/>
          <w:spacing w:val="25"/>
          <w:sz w:val="22"/>
        </w:rPr>
        <w:t> </w:t>
      </w:r>
      <w:r>
        <w:rPr>
          <w:smallCaps w:val="0"/>
          <w:color w:val="231F20"/>
          <w:sz w:val="22"/>
        </w:rPr>
        <w:t>De</w:t>
      </w:r>
      <w:r>
        <w:rPr>
          <w:smallCaps/>
          <w:color w:val="231F20"/>
          <w:sz w:val="22"/>
        </w:rPr>
        <w:t>fe</w:t>
      </w:r>
      <w:r>
        <w:rPr>
          <w:smallCaps w:val="0"/>
          <w:color w:val="231F20"/>
          <w:sz w:val="22"/>
        </w:rPr>
        <w:t>o</w:t>
      </w:r>
      <w:r>
        <w:rPr>
          <w:smallCaps w:val="0"/>
          <w:color w:val="231F20"/>
          <w:spacing w:val="24"/>
          <w:sz w:val="22"/>
        </w:rPr>
        <w:t> </w:t>
      </w:r>
      <w:r>
        <w:rPr>
          <w:smallCaps w:val="0"/>
          <w:color w:val="231F20"/>
          <w:sz w:val="22"/>
        </w:rPr>
        <w:t>(2010),</w:t>
      </w:r>
      <w:r>
        <w:rPr>
          <w:smallCaps w:val="0"/>
          <w:color w:val="231F20"/>
          <w:spacing w:val="75"/>
          <w:w w:val="150"/>
          <w:sz w:val="22"/>
        </w:rPr>
        <w:t> </w:t>
      </w:r>
      <w:r>
        <w:rPr>
          <w:smallCaps w:val="0"/>
          <w:color w:val="231F20"/>
          <w:sz w:val="22"/>
        </w:rPr>
        <w:t>Quality</w:t>
      </w:r>
      <w:r>
        <w:rPr>
          <w:smallCaps w:val="0"/>
          <w:color w:val="231F20"/>
          <w:spacing w:val="24"/>
          <w:sz w:val="22"/>
        </w:rPr>
        <w:t> </w:t>
      </w:r>
      <w:r>
        <w:rPr>
          <w:smallCaps w:val="0"/>
          <w:color w:val="231F20"/>
          <w:sz w:val="22"/>
        </w:rPr>
        <w:t>Control</w:t>
      </w:r>
      <w:r>
        <w:rPr>
          <w:smallCaps w:val="0"/>
          <w:color w:val="231F20"/>
          <w:spacing w:val="25"/>
          <w:sz w:val="22"/>
        </w:rPr>
        <w:t> </w:t>
      </w:r>
      <w:r>
        <w:rPr>
          <w:smallCaps w:val="0"/>
          <w:color w:val="231F20"/>
          <w:sz w:val="22"/>
        </w:rPr>
        <w:t>Handbook,</w:t>
      </w:r>
      <w:r>
        <w:rPr>
          <w:smallCaps w:val="0"/>
          <w:color w:val="231F20"/>
          <w:spacing w:val="25"/>
          <w:sz w:val="22"/>
        </w:rPr>
        <w:t> </w:t>
      </w:r>
      <w:r>
        <w:rPr>
          <w:smallCaps w:val="0"/>
          <w:color w:val="231F20"/>
          <w:sz w:val="22"/>
        </w:rPr>
        <w:t>New</w:t>
      </w:r>
      <w:r>
        <w:rPr>
          <w:smallCaps w:val="0"/>
          <w:color w:val="231F20"/>
          <w:spacing w:val="24"/>
          <w:sz w:val="22"/>
        </w:rPr>
        <w:t> </w:t>
      </w:r>
      <w:r>
        <w:rPr>
          <w:smallCaps w:val="0"/>
          <w:color w:val="231F20"/>
          <w:sz w:val="22"/>
        </w:rPr>
        <w:t>York,</w:t>
      </w:r>
      <w:r>
        <w:rPr>
          <w:smallCaps w:val="0"/>
          <w:color w:val="231F20"/>
          <w:spacing w:val="74"/>
          <w:w w:val="150"/>
          <w:sz w:val="22"/>
        </w:rPr>
        <w:t> </w:t>
      </w:r>
      <w:r>
        <w:rPr>
          <w:smallCaps w:val="0"/>
          <w:color w:val="231F20"/>
          <w:spacing w:val="-2"/>
          <w:sz w:val="22"/>
        </w:rPr>
        <w:t>McGraw-</w:t>
      </w:r>
    </w:p>
    <w:p>
      <w:pPr>
        <w:pStyle w:val="BodyText"/>
        <w:spacing w:line="250" w:lineRule="exact"/>
        <w:ind w:left="1479"/>
      </w:pPr>
      <w:r>
        <w:rPr>
          <w:color w:val="231F20"/>
        </w:rPr>
        <w:t>Hill,</w:t>
      </w:r>
      <w:r>
        <w:rPr>
          <w:color w:val="231F20"/>
          <w:spacing w:val="53"/>
        </w:rPr>
        <w:t> </w:t>
      </w:r>
      <w:r>
        <w:rPr>
          <w:color w:val="231F20"/>
        </w:rPr>
        <w:t>6th</w:t>
      </w:r>
      <w:r>
        <w:rPr>
          <w:color w:val="231F20"/>
          <w:spacing w:val="5"/>
        </w:rPr>
        <w:t> </w:t>
      </w:r>
      <w:r>
        <w:rPr>
          <w:color w:val="231F20"/>
          <w:spacing w:val="-2"/>
        </w:rPr>
        <w:t>Edition</w:t>
      </w:r>
    </w:p>
    <w:p>
      <w:pPr>
        <w:pStyle w:val="ListParagraph"/>
        <w:numPr>
          <w:ilvl w:val="0"/>
          <w:numId w:val="160"/>
        </w:numPr>
        <w:tabs>
          <w:tab w:pos="1479" w:val="left" w:leader="none"/>
          <w:tab w:pos="1480" w:val="left" w:leader="none"/>
        </w:tabs>
        <w:spacing w:line="250" w:lineRule="exact" w:before="168" w:after="0"/>
        <w:ind w:left="1479" w:right="0" w:hanging="682"/>
        <w:jc w:val="left"/>
        <w:rPr>
          <w:sz w:val="22"/>
        </w:rPr>
      </w:pPr>
      <w:bookmarkStart w:name="_bookmark109" w:id="177"/>
      <w:bookmarkEnd w:id="177"/>
      <w:r>
        <w:rPr>
          <w:color w:val="231F20"/>
          <w:sz w:val="22"/>
        </w:rPr>
        <w:t>K</w:t>
      </w:r>
      <w:r>
        <w:rPr>
          <w:smallCaps/>
          <w:color w:val="231F20"/>
          <w:sz w:val="22"/>
        </w:rPr>
        <w:t>iran</w:t>
      </w:r>
      <w:r>
        <w:rPr>
          <w:smallCaps w:val="0"/>
          <w:color w:val="231F20"/>
          <w:spacing w:val="47"/>
          <w:sz w:val="22"/>
        </w:rPr>
        <w:t>  </w:t>
      </w:r>
      <w:r>
        <w:rPr>
          <w:smallCaps w:val="0"/>
          <w:color w:val="231F20"/>
          <w:sz w:val="22"/>
        </w:rPr>
        <w:t>D</w:t>
      </w:r>
      <w:r>
        <w:rPr>
          <w:smallCaps w:val="0"/>
          <w:color w:val="231F20"/>
          <w:spacing w:val="47"/>
          <w:sz w:val="22"/>
        </w:rPr>
        <w:t> </w:t>
      </w:r>
      <w:r>
        <w:rPr>
          <w:smallCaps w:val="0"/>
          <w:color w:val="231F20"/>
          <w:sz w:val="22"/>
        </w:rPr>
        <w:t>R,</w:t>
      </w:r>
      <w:r>
        <w:rPr>
          <w:smallCaps w:val="0"/>
          <w:color w:val="231F20"/>
          <w:spacing w:val="46"/>
          <w:sz w:val="22"/>
        </w:rPr>
        <w:t> </w:t>
      </w:r>
      <w:r>
        <w:rPr>
          <w:smallCaps w:val="0"/>
          <w:color w:val="231F20"/>
          <w:sz w:val="22"/>
        </w:rPr>
        <w:t>(2017),</w:t>
      </w:r>
      <w:r>
        <w:rPr>
          <w:smallCaps w:val="0"/>
          <w:color w:val="231F20"/>
          <w:spacing w:val="47"/>
          <w:sz w:val="22"/>
        </w:rPr>
        <w:t> </w:t>
      </w:r>
      <w:r>
        <w:rPr>
          <w:smallCaps w:val="0"/>
          <w:color w:val="231F20"/>
          <w:sz w:val="22"/>
        </w:rPr>
        <w:t>Total</w:t>
      </w:r>
      <w:r>
        <w:rPr>
          <w:smallCaps w:val="0"/>
          <w:color w:val="231F20"/>
          <w:spacing w:val="47"/>
          <w:sz w:val="22"/>
        </w:rPr>
        <w:t> </w:t>
      </w:r>
      <w:r>
        <w:rPr>
          <w:smallCaps w:val="0"/>
          <w:color w:val="231F20"/>
          <w:sz w:val="22"/>
        </w:rPr>
        <w:t>Quality</w:t>
      </w:r>
      <w:r>
        <w:rPr>
          <w:smallCaps w:val="0"/>
          <w:color w:val="231F20"/>
          <w:spacing w:val="47"/>
          <w:sz w:val="22"/>
        </w:rPr>
        <w:t> </w:t>
      </w:r>
      <w:r>
        <w:rPr>
          <w:smallCaps w:val="0"/>
          <w:color w:val="231F20"/>
          <w:sz w:val="22"/>
        </w:rPr>
        <w:t>Management:</w:t>
      </w:r>
      <w:r>
        <w:rPr>
          <w:smallCaps w:val="0"/>
          <w:color w:val="231F20"/>
          <w:spacing w:val="47"/>
          <w:sz w:val="22"/>
        </w:rPr>
        <w:t> </w:t>
      </w:r>
      <w:r>
        <w:rPr>
          <w:smallCaps w:val="0"/>
          <w:color w:val="231F20"/>
          <w:sz w:val="22"/>
        </w:rPr>
        <w:t>Key</w:t>
      </w:r>
      <w:r>
        <w:rPr>
          <w:smallCaps w:val="0"/>
          <w:color w:val="231F20"/>
          <w:spacing w:val="46"/>
          <w:sz w:val="22"/>
        </w:rPr>
        <w:t> </w:t>
      </w:r>
      <w:r>
        <w:rPr>
          <w:smallCaps w:val="0"/>
          <w:color w:val="231F20"/>
          <w:sz w:val="22"/>
        </w:rPr>
        <w:t>Concepts</w:t>
      </w:r>
      <w:r>
        <w:rPr>
          <w:smallCaps w:val="0"/>
          <w:color w:val="231F20"/>
          <w:spacing w:val="47"/>
          <w:sz w:val="22"/>
        </w:rPr>
        <w:t> </w:t>
      </w:r>
      <w:r>
        <w:rPr>
          <w:smallCaps w:val="0"/>
          <w:color w:val="231F20"/>
          <w:sz w:val="22"/>
        </w:rPr>
        <w:t>and</w:t>
      </w:r>
      <w:r>
        <w:rPr>
          <w:smallCaps w:val="0"/>
          <w:color w:val="231F20"/>
          <w:spacing w:val="47"/>
          <w:sz w:val="22"/>
        </w:rPr>
        <w:t> </w:t>
      </w:r>
      <w:r>
        <w:rPr>
          <w:smallCaps w:val="0"/>
          <w:color w:val="231F20"/>
          <w:sz w:val="22"/>
        </w:rPr>
        <w:t>Case</w:t>
      </w:r>
      <w:r>
        <w:rPr>
          <w:smallCaps w:val="0"/>
          <w:color w:val="231F20"/>
          <w:spacing w:val="47"/>
          <w:sz w:val="22"/>
        </w:rPr>
        <w:t> </w:t>
      </w:r>
      <w:r>
        <w:rPr>
          <w:smallCaps w:val="0"/>
          <w:color w:val="231F20"/>
          <w:sz w:val="22"/>
        </w:rPr>
        <w:t>Studies,</w:t>
      </w:r>
      <w:r>
        <w:rPr>
          <w:smallCaps w:val="0"/>
          <w:color w:val="231F20"/>
          <w:spacing w:val="47"/>
          <w:sz w:val="22"/>
        </w:rPr>
        <w:t>  </w:t>
      </w:r>
      <w:r>
        <w:rPr>
          <w:smallCaps w:val="0"/>
          <w:color w:val="231F20"/>
          <w:sz w:val="22"/>
        </w:rPr>
        <w:t>Edition</w:t>
      </w:r>
      <w:r>
        <w:rPr>
          <w:smallCaps w:val="0"/>
          <w:color w:val="231F20"/>
          <w:spacing w:val="47"/>
          <w:sz w:val="22"/>
        </w:rPr>
        <w:t> </w:t>
      </w:r>
      <w:r>
        <w:rPr>
          <w:smallCaps w:val="0"/>
          <w:color w:val="231F20"/>
          <w:spacing w:val="-5"/>
          <w:sz w:val="22"/>
        </w:rPr>
        <w:t>1,</w:t>
      </w:r>
    </w:p>
    <w:p>
      <w:pPr>
        <w:pStyle w:val="BodyText"/>
        <w:spacing w:line="250" w:lineRule="exact"/>
        <w:ind w:left="1479"/>
      </w:pPr>
      <w:r>
        <w:rPr>
          <w:color w:val="231F20"/>
        </w:rPr>
        <w:t>Elsevier,</w:t>
      </w:r>
      <w:r>
        <w:rPr>
          <w:color w:val="231F20"/>
          <w:spacing w:val="6"/>
        </w:rPr>
        <w:t> </w:t>
      </w:r>
      <w:r>
        <w:rPr>
          <w:color w:val="231F20"/>
        </w:rPr>
        <w:t>Butterworth</w:t>
      </w:r>
      <w:r>
        <w:rPr>
          <w:color w:val="231F20"/>
          <w:spacing w:val="7"/>
        </w:rPr>
        <w:t> </w:t>
      </w:r>
      <w:r>
        <w:rPr>
          <w:color w:val="231F20"/>
        </w:rPr>
        <w:t>Heinemann</w:t>
      </w:r>
      <w:r>
        <w:rPr>
          <w:color w:val="231F20"/>
          <w:spacing w:val="7"/>
        </w:rPr>
        <w:t> </w:t>
      </w:r>
      <w:r>
        <w:rPr>
          <w:color w:val="231F20"/>
          <w:spacing w:val="-2"/>
        </w:rPr>
        <w:t>publications</w:t>
      </w:r>
    </w:p>
    <w:p>
      <w:pPr>
        <w:pStyle w:val="ListParagraph"/>
        <w:numPr>
          <w:ilvl w:val="0"/>
          <w:numId w:val="160"/>
        </w:numPr>
        <w:tabs>
          <w:tab w:pos="1480" w:val="left" w:leader="none"/>
        </w:tabs>
        <w:spacing w:line="225" w:lineRule="auto" w:before="181" w:after="0"/>
        <w:ind w:left="1479" w:right="105" w:hanging="681"/>
        <w:jc w:val="both"/>
        <w:rPr>
          <w:sz w:val="22"/>
        </w:rPr>
      </w:pPr>
      <w:bookmarkStart w:name="_bookmark110" w:id="178"/>
      <w:bookmarkEnd w:id="178"/>
      <w:r>
        <w:rPr>
          <w:color w:val="231F20"/>
          <w:sz w:val="22"/>
        </w:rPr>
        <w:t>T</w:t>
      </w:r>
      <w:r>
        <w:rPr>
          <w:color w:val="231F20"/>
          <w:sz w:val="22"/>
        </w:rPr>
        <w:t>ag</w:t>
      </w:r>
      <w:r>
        <w:rPr>
          <w:smallCaps/>
          <w:color w:val="231F20"/>
          <w:sz w:val="22"/>
        </w:rPr>
        <w:t>uc</w:t>
      </w:r>
      <w:r>
        <w:rPr>
          <w:smallCaps w:val="0"/>
          <w:color w:val="231F20"/>
          <w:sz w:val="22"/>
        </w:rPr>
        <w:t>h</w:t>
      </w:r>
      <w:r>
        <w:rPr>
          <w:smallCaps/>
          <w:color w:val="231F20"/>
          <w:sz w:val="22"/>
        </w:rPr>
        <w:t>i</w:t>
      </w:r>
      <w:r>
        <w:rPr>
          <w:smallCaps w:val="0"/>
          <w:color w:val="231F20"/>
          <w:spacing w:val="40"/>
          <w:sz w:val="22"/>
        </w:rPr>
        <w:t> </w:t>
      </w:r>
      <w:r>
        <w:rPr>
          <w:smallCaps w:val="0"/>
          <w:color w:val="231F20"/>
          <w:sz w:val="22"/>
        </w:rPr>
        <w:t>G., (1992). Taguchi on Robust Technology Development.</w:t>
      </w:r>
      <w:r>
        <w:rPr>
          <w:smallCaps w:val="0"/>
          <w:color w:val="231F20"/>
          <w:spacing w:val="40"/>
          <w:sz w:val="22"/>
        </w:rPr>
        <w:t> </w:t>
      </w:r>
      <w:r>
        <w:rPr>
          <w:smallCaps w:val="0"/>
          <w:color w:val="231F20"/>
          <w:sz w:val="22"/>
        </w:rPr>
        <w:t>ASME Press. ISBN 978-</w:t>
      </w:r>
      <w:r>
        <w:rPr>
          <w:smallCaps w:val="0"/>
          <w:color w:val="231F20"/>
          <w:spacing w:val="80"/>
          <w:sz w:val="22"/>
        </w:rPr>
        <w:t> </w:t>
      </w:r>
      <w:r>
        <w:rPr>
          <w:smallCaps w:val="0"/>
          <w:color w:val="231F20"/>
          <w:spacing w:val="-2"/>
          <w:sz w:val="22"/>
        </w:rPr>
        <w:t>99929-1-026-9</w:t>
      </w:r>
    </w:p>
    <w:p>
      <w:pPr>
        <w:pStyle w:val="ListParagraph"/>
        <w:numPr>
          <w:ilvl w:val="0"/>
          <w:numId w:val="160"/>
        </w:numPr>
        <w:tabs>
          <w:tab w:pos="1480" w:val="left" w:leader="none"/>
        </w:tabs>
        <w:spacing w:line="225" w:lineRule="auto" w:before="183" w:after="0"/>
        <w:ind w:left="1479" w:right="106" w:hanging="681"/>
        <w:jc w:val="both"/>
        <w:rPr>
          <w:sz w:val="22"/>
        </w:rPr>
      </w:pPr>
      <w:r>
        <w:rPr>
          <w:color w:val="231F20"/>
          <w:sz w:val="22"/>
        </w:rPr>
        <w:t>K</w:t>
      </w:r>
      <w:r>
        <w:rPr>
          <w:smallCaps/>
          <w:color w:val="231F20"/>
          <w:sz w:val="22"/>
        </w:rPr>
        <w:t>umar</w:t>
      </w:r>
      <w:r>
        <w:rPr>
          <w:smallCaps w:val="0"/>
          <w:color w:val="231F20"/>
          <w:spacing w:val="40"/>
          <w:sz w:val="22"/>
        </w:rPr>
        <w:t> </w:t>
      </w:r>
      <w:r>
        <w:rPr>
          <w:smallCaps w:val="0"/>
          <w:color w:val="231F20"/>
          <w:sz w:val="22"/>
        </w:rPr>
        <w:t>A., Doj</w:t>
      </w:r>
      <w:r>
        <w:rPr>
          <w:smallCaps/>
          <w:color w:val="231F20"/>
          <w:sz w:val="22"/>
        </w:rPr>
        <w:t>i</w:t>
      </w:r>
      <w:r>
        <w:rPr>
          <w:smallCaps w:val="0"/>
          <w:color w:val="231F20"/>
          <w:sz w:val="22"/>
        </w:rPr>
        <w:t> S. L, N</w:t>
      </w:r>
      <w:r>
        <w:rPr>
          <w:smallCaps/>
          <w:color w:val="231F20"/>
          <w:sz w:val="22"/>
        </w:rPr>
        <w:t>ik</w:t>
      </w:r>
      <w:r>
        <w:rPr>
          <w:smallCaps w:val="0"/>
          <w:color w:val="231F20"/>
          <w:sz w:val="22"/>
        </w:rPr>
        <w:t>h</w:t>
      </w:r>
      <w:r>
        <w:rPr>
          <w:smallCaps/>
          <w:color w:val="231F20"/>
          <w:sz w:val="22"/>
        </w:rPr>
        <w:t>il</w:t>
      </w:r>
      <w:r>
        <w:rPr>
          <w:smallCaps w:val="0"/>
          <w:color w:val="231F20"/>
          <w:sz w:val="22"/>
        </w:rPr>
        <w:t> R Z, and S</w:t>
      </w:r>
      <w:r>
        <w:rPr>
          <w:smallCaps/>
          <w:color w:val="231F20"/>
          <w:sz w:val="22"/>
        </w:rPr>
        <w:t>waminat</w:t>
      </w:r>
      <w:r>
        <w:rPr>
          <w:smallCaps w:val="0"/>
          <w:color w:val="231F20"/>
          <w:sz w:val="22"/>
        </w:rPr>
        <w:t>han N (2016), Value based System Architecting: Illustrated</w:t>
      </w:r>
      <w:r>
        <w:rPr>
          <w:smallCaps w:val="0"/>
          <w:color w:val="231F20"/>
          <w:spacing w:val="28"/>
          <w:sz w:val="22"/>
        </w:rPr>
        <w:t> </w:t>
      </w:r>
      <w:r>
        <w:rPr>
          <w:smallCaps w:val="0"/>
          <w:color w:val="231F20"/>
          <w:sz w:val="22"/>
        </w:rPr>
        <w:t>by</w:t>
      </w:r>
      <w:r>
        <w:rPr>
          <w:smallCaps w:val="0"/>
          <w:color w:val="231F20"/>
          <w:spacing w:val="28"/>
          <w:sz w:val="22"/>
        </w:rPr>
        <w:t> </w:t>
      </w:r>
      <w:r>
        <w:rPr>
          <w:smallCaps w:val="0"/>
          <w:color w:val="231F20"/>
          <w:sz w:val="22"/>
        </w:rPr>
        <w:t>Designing</w:t>
      </w:r>
      <w:r>
        <w:rPr>
          <w:smallCaps w:val="0"/>
          <w:color w:val="231F20"/>
          <w:spacing w:val="28"/>
          <w:sz w:val="22"/>
        </w:rPr>
        <w:t> </w:t>
      </w:r>
      <w:r>
        <w:rPr>
          <w:smallCaps w:val="0"/>
          <w:color w:val="231F20"/>
          <w:sz w:val="22"/>
        </w:rPr>
        <w:t>a</w:t>
      </w:r>
      <w:r>
        <w:rPr>
          <w:smallCaps w:val="0"/>
          <w:color w:val="231F20"/>
          <w:spacing w:val="28"/>
          <w:sz w:val="22"/>
        </w:rPr>
        <w:t> </w:t>
      </w:r>
      <w:r>
        <w:rPr>
          <w:smallCaps w:val="0"/>
          <w:color w:val="231F20"/>
          <w:sz w:val="22"/>
        </w:rPr>
        <w:t>Task</w:t>
      </w:r>
      <w:r>
        <w:rPr>
          <w:smallCaps w:val="0"/>
          <w:color w:val="231F20"/>
          <w:spacing w:val="28"/>
          <w:sz w:val="22"/>
        </w:rPr>
        <w:t> </w:t>
      </w:r>
      <w:r>
        <w:rPr>
          <w:smallCaps w:val="0"/>
          <w:color w:val="231F20"/>
          <w:sz w:val="22"/>
        </w:rPr>
        <w:t>Automation</w:t>
      </w:r>
      <w:r>
        <w:rPr>
          <w:smallCaps w:val="0"/>
          <w:color w:val="231F20"/>
          <w:spacing w:val="28"/>
          <w:sz w:val="22"/>
        </w:rPr>
        <w:t> </w:t>
      </w:r>
      <w:r>
        <w:rPr>
          <w:smallCaps w:val="0"/>
          <w:color w:val="231F20"/>
          <w:sz w:val="22"/>
        </w:rPr>
        <w:t>System,</w:t>
      </w:r>
      <w:r>
        <w:rPr>
          <w:smallCaps w:val="0"/>
          <w:color w:val="231F20"/>
          <w:spacing w:val="28"/>
          <w:sz w:val="22"/>
        </w:rPr>
        <w:t> </w:t>
      </w:r>
      <w:r>
        <w:rPr>
          <w:smallCaps w:val="0"/>
          <w:color w:val="231F20"/>
          <w:sz w:val="22"/>
        </w:rPr>
        <w:t>Proceedings</w:t>
      </w:r>
      <w:r>
        <w:rPr>
          <w:smallCaps w:val="0"/>
          <w:color w:val="231F20"/>
          <w:spacing w:val="28"/>
          <w:sz w:val="22"/>
        </w:rPr>
        <w:t> </w:t>
      </w:r>
      <w:r>
        <w:rPr>
          <w:smallCaps w:val="0"/>
          <w:color w:val="231F20"/>
          <w:sz w:val="22"/>
        </w:rPr>
        <w:t>of</w:t>
      </w:r>
      <w:r>
        <w:rPr>
          <w:smallCaps w:val="0"/>
          <w:color w:val="231F20"/>
          <w:spacing w:val="28"/>
          <w:sz w:val="22"/>
        </w:rPr>
        <w:t> </w:t>
      </w:r>
      <w:r>
        <w:rPr>
          <w:smallCaps w:val="0"/>
          <w:color w:val="231F20"/>
          <w:sz w:val="22"/>
        </w:rPr>
        <w:t>26th</w:t>
      </w:r>
      <w:r>
        <w:rPr>
          <w:smallCaps w:val="0"/>
          <w:color w:val="231F20"/>
          <w:spacing w:val="28"/>
          <w:sz w:val="22"/>
        </w:rPr>
        <w:t> </w:t>
      </w:r>
      <w:r>
        <w:rPr>
          <w:smallCaps w:val="0"/>
          <w:color w:val="231F20"/>
          <w:sz w:val="22"/>
        </w:rPr>
        <w:t>INCOSE</w:t>
      </w:r>
      <w:r>
        <w:rPr>
          <w:smallCaps w:val="0"/>
          <w:color w:val="231F20"/>
          <w:spacing w:val="28"/>
          <w:sz w:val="22"/>
        </w:rPr>
        <w:t> </w:t>
      </w:r>
      <w:r>
        <w:rPr>
          <w:smallCaps w:val="0"/>
          <w:color w:val="231F20"/>
          <w:sz w:val="22"/>
        </w:rPr>
        <w:t>Symposium,</w:t>
      </w:r>
    </w:p>
    <w:p>
      <w:pPr>
        <w:pStyle w:val="BodyText"/>
        <w:spacing w:line="244" w:lineRule="exact"/>
        <w:ind w:left="1479"/>
      </w:pPr>
      <w:r>
        <w:rPr>
          <w:color w:val="231F20"/>
        </w:rPr>
        <w:t>Edinburgh,</w:t>
      </w:r>
      <w:r>
        <w:rPr>
          <w:color w:val="231F20"/>
          <w:spacing w:val="12"/>
        </w:rPr>
        <w:t> </w:t>
      </w:r>
      <w:r>
        <w:rPr>
          <w:color w:val="231F20"/>
          <w:spacing w:val="-5"/>
        </w:rPr>
        <w:t>UK</w:t>
      </w:r>
    </w:p>
    <w:p>
      <w:pPr>
        <w:pStyle w:val="ListParagraph"/>
        <w:numPr>
          <w:ilvl w:val="0"/>
          <w:numId w:val="160"/>
        </w:numPr>
        <w:tabs>
          <w:tab w:pos="1479" w:val="left" w:leader="none"/>
          <w:tab w:pos="1480" w:val="left" w:leader="none"/>
        </w:tabs>
        <w:spacing w:line="250" w:lineRule="exact" w:before="169" w:after="0"/>
        <w:ind w:left="1479" w:right="0" w:hanging="681"/>
        <w:jc w:val="left"/>
        <w:rPr>
          <w:sz w:val="22"/>
        </w:rPr>
      </w:pPr>
      <w:bookmarkStart w:name="_bookmark111" w:id="179"/>
      <w:bookmarkEnd w:id="179"/>
      <w:r>
        <w:rPr>
          <w:color w:val="231F20"/>
          <w:sz w:val="22"/>
        </w:rPr>
        <w:t>K</w:t>
      </w:r>
      <w:r>
        <w:rPr>
          <w:smallCaps/>
          <w:color w:val="231F20"/>
          <w:sz w:val="22"/>
        </w:rPr>
        <w:t>umar</w:t>
      </w:r>
      <w:r>
        <w:rPr>
          <w:smallCaps w:val="0"/>
          <w:color w:val="231F20"/>
          <w:spacing w:val="55"/>
          <w:sz w:val="22"/>
        </w:rPr>
        <w:t> </w:t>
      </w:r>
      <w:r>
        <w:rPr>
          <w:smallCaps w:val="0"/>
          <w:color w:val="231F20"/>
          <w:sz w:val="22"/>
        </w:rPr>
        <w:t>A.,</w:t>
      </w:r>
      <w:r>
        <w:rPr>
          <w:smallCaps w:val="0"/>
          <w:color w:val="231F20"/>
          <w:spacing w:val="4"/>
          <w:sz w:val="22"/>
        </w:rPr>
        <w:t> </w:t>
      </w:r>
      <w:r>
        <w:rPr>
          <w:smallCaps w:val="0"/>
          <w:color w:val="231F20"/>
          <w:sz w:val="22"/>
        </w:rPr>
        <w:t>Doj</w:t>
      </w:r>
      <w:r>
        <w:rPr>
          <w:smallCaps/>
          <w:color w:val="231F20"/>
          <w:sz w:val="22"/>
        </w:rPr>
        <w:t>i</w:t>
      </w:r>
      <w:r>
        <w:rPr>
          <w:smallCaps w:val="0"/>
          <w:color w:val="231F20"/>
          <w:spacing w:val="3"/>
          <w:sz w:val="22"/>
        </w:rPr>
        <w:t> </w:t>
      </w:r>
      <w:r>
        <w:rPr>
          <w:smallCaps w:val="0"/>
          <w:color w:val="231F20"/>
          <w:sz w:val="22"/>
        </w:rPr>
        <w:t>S.</w:t>
      </w:r>
      <w:r>
        <w:rPr>
          <w:smallCaps w:val="0"/>
          <w:color w:val="231F20"/>
          <w:spacing w:val="4"/>
          <w:sz w:val="22"/>
        </w:rPr>
        <w:t> </w:t>
      </w:r>
      <w:r>
        <w:rPr>
          <w:smallCaps w:val="0"/>
          <w:color w:val="231F20"/>
          <w:sz w:val="22"/>
        </w:rPr>
        <w:t>L,</w:t>
      </w:r>
      <w:r>
        <w:rPr>
          <w:smallCaps w:val="0"/>
          <w:color w:val="231F20"/>
          <w:spacing w:val="3"/>
          <w:sz w:val="22"/>
        </w:rPr>
        <w:t> </w:t>
      </w:r>
      <w:r>
        <w:rPr>
          <w:smallCaps w:val="0"/>
          <w:color w:val="231F20"/>
          <w:sz w:val="22"/>
        </w:rPr>
        <w:t>N</w:t>
      </w:r>
      <w:r>
        <w:rPr>
          <w:smallCaps/>
          <w:color w:val="231F20"/>
          <w:sz w:val="22"/>
        </w:rPr>
        <w:t>ik</w:t>
      </w:r>
      <w:r>
        <w:rPr>
          <w:smallCaps w:val="0"/>
          <w:color w:val="231F20"/>
          <w:sz w:val="22"/>
        </w:rPr>
        <w:t>h</w:t>
      </w:r>
      <w:r>
        <w:rPr>
          <w:smallCaps/>
          <w:color w:val="231F20"/>
          <w:sz w:val="22"/>
        </w:rPr>
        <w:t>il</w:t>
      </w:r>
      <w:r>
        <w:rPr>
          <w:smallCaps w:val="0"/>
          <w:color w:val="231F20"/>
          <w:spacing w:val="1"/>
          <w:sz w:val="22"/>
        </w:rPr>
        <w:t> </w:t>
      </w:r>
      <w:r>
        <w:rPr>
          <w:smallCaps w:val="0"/>
          <w:color w:val="231F20"/>
          <w:sz w:val="22"/>
        </w:rPr>
        <w:t>R</w:t>
      </w:r>
      <w:r>
        <w:rPr>
          <w:smallCaps w:val="0"/>
          <w:color w:val="231F20"/>
          <w:spacing w:val="3"/>
          <w:sz w:val="22"/>
        </w:rPr>
        <w:t> </w:t>
      </w:r>
      <w:r>
        <w:rPr>
          <w:smallCaps w:val="0"/>
          <w:color w:val="231F20"/>
          <w:sz w:val="22"/>
        </w:rPr>
        <w:t>Z,</w:t>
      </w:r>
      <w:r>
        <w:rPr>
          <w:smallCaps w:val="0"/>
          <w:color w:val="231F20"/>
          <w:spacing w:val="4"/>
          <w:sz w:val="22"/>
        </w:rPr>
        <w:t> </w:t>
      </w:r>
      <w:r>
        <w:rPr>
          <w:smallCaps w:val="0"/>
          <w:color w:val="231F20"/>
          <w:sz w:val="22"/>
        </w:rPr>
        <w:t>and</w:t>
      </w:r>
      <w:r>
        <w:rPr>
          <w:smallCaps w:val="0"/>
          <w:color w:val="231F20"/>
          <w:spacing w:val="3"/>
          <w:sz w:val="22"/>
        </w:rPr>
        <w:t> </w:t>
      </w:r>
      <w:r>
        <w:rPr>
          <w:smallCaps w:val="0"/>
          <w:color w:val="231F20"/>
          <w:sz w:val="22"/>
        </w:rPr>
        <w:t>Jo</w:t>
      </w:r>
      <w:r>
        <w:rPr>
          <w:smallCaps/>
          <w:color w:val="231F20"/>
          <w:sz w:val="22"/>
        </w:rPr>
        <w:t>se</w:t>
      </w:r>
      <w:r>
        <w:rPr>
          <w:smallCaps w:val="0"/>
          <w:color w:val="231F20"/>
          <w:spacing w:val="5"/>
          <w:sz w:val="22"/>
        </w:rPr>
        <w:t> </w:t>
      </w:r>
      <w:r>
        <w:rPr>
          <w:smallCaps w:val="0"/>
          <w:color w:val="231F20"/>
          <w:sz w:val="22"/>
        </w:rPr>
        <w:t>K</w:t>
      </w:r>
      <w:r>
        <w:rPr>
          <w:smallCaps w:val="0"/>
          <w:color w:val="231F20"/>
          <w:spacing w:val="3"/>
          <w:sz w:val="22"/>
        </w:rPr>
        <w:t> </w:t>
      </w:r>
      <w:r>
        <w:rPr>
          <w:smallCaps w:val="0"/>
          <w:color w:val="231F20"/>
          <w:sz w:val="22"/>
        </w:rPr>
        <w:t>R</w:t>
      </w:r>
      <w:r>
        <w:rPr>
          <w:smallCaps w:val="0"/>
          <w:color w:val="231F20"/>
          <w:spacing w:val="3"/>
          <w:sz w:val="22"/>
        </w:rPr>
        <w:t> </w:t>
      </w:r>
      <w:r>
        <w:rPr>
          <w:smallCaps w:val="0"/>
          <w:color w:val="231F20"/>
          <w:sz w:val="22"/>
        </w:rPr>
        <w:t>(2017),</w:t>
      </w:r>
      <w:r>
        <w:rPr>
          <w:smallCaps w:val="0"/>
          <w:color w:val="231F20"/>
          <w:spacing w:val="4"/>
          <w:sz w:val="22"/>
        </w:rPr>
        <w:t> </w:t>
      </w:r>
      <w:r>
        <w:rPr>
          <w:smallCaps w:val="0"/>
          <w:color w:val="231F20"/>
          <w:sz w:val="22"/>
        </w:rPr>
        <w:t>Value</w:t>
      </w:r>
      <w:r>
        <w:rPr>
          <w:smallCaps w:val="0"/>
          <w:color w:val="231F20"/>
          <w:spacing w:val="5"/>
          <w:sz w:val="22"/>
        </w:rPr>
        <w:t> </w:t>
      </w:r>
      <w:r>
        <w:rPr>
          <w:smallCaps w:val="0"/>
          <w:color w:val="231F20"/>
          <w:sz w:val="22"/>
        </w:rPr>
        <w:t>based</w:t>
      </w:r>
      <w:r>
        <w:rPr>
          <w:smallCaps w:val="0"/>
          <w:color w:val="231F20"/>
          <w:spacing w:val="4"/>
          <w:sz w:val="22"/>
        </w:rPr>
        <w:t> </w:t>
      </w:r>
      <w:r>
        <w:rPr>
          <w:smallCaps w:val="0"/>
          <w:color w:val="231F20"/>
          <w:sz w:val="22"/>
        </w:rPr>
        <w:t>Architecture</w:t>
      </w:r>
      <w:r>
        <w:rPr>
          <w:smallCaps w:val="0"/>
          <w:color w:val="231F20"/>
          <w:spacing w:val="5"/>
          <w:sz w:val="22"/>
        </w:rPr>
        <w:t> </w:t>
      </w:r>
      <w:r>
        <w:rPr>
          <w:smallCaps w:val="0"/>
          <w:color w:val="231F20"/>
          <w:sz w:val="22"/>
        </w:rPr>
        <w:t>of</w:t>
      </w:r>
      <w:r>
        <w:rPr>
          <w:smallCaps w:val="0"/>
          <w:color w:val="231F20"/>
          <w:spacing w:val="5"/>
          <w:sz w:val="22"/>
        </w:rPr>
        <w:t> </w:t>
      </w:r>
      <w:r>
        <w:rPr>
          <w:smallCaps w:val="0"/>
          <w:color w:val="231F20"/>
          <w:sz w:val="22"/>
        </w:rPr>
        <w:t>Digital</w:t>
      </w:r>
      <w:r>
        <w:rPr>
          <w:smallCaps w:val="0"/>
          <w:color w:val="231F20"/>
          <w:spacing w:val="3"/>
          <w:sz w:val="22"/>
        </w:rPr>
        <w:t> </w:t>
      </w:r>
      <w:r>
        <w:rPr>
          <w:smallCaps w:val="0"/>
          <w:color w:val="231F20"/>
          <w:spacing w:val="-2"/>
          <w:sz w:val="22"/>
        </w:rPr>
        <w:t>Product-</w:t>
      </w:r>
    </w:p>
    <w:p>
      <w:pPr>
        <w:pStyle w:val="BodyText"/>
        <w:spacing w:line="250" w:lineRule="exact"/>
        <w:ind w:left="1479"/>
      </w:pPr>
      <w:r>
        <w:rPr>
          <w:color w:val="231F20"/>
        </w:rPr>
        <w:t>Service</w:t>
      </w:r>
      <w:r>
        <w:rPr>
          <w:color w:val="231F20"/>
          <w:spacing w:val="3"/>
        </w:rPr>
        <w:t> </w:t>
      </w:r>
      <w:r>
        <w:rPr>
          <w:color w:val="231F20"/>
        </w:rPr>
        <w:t>Systems,</w:t>
      </w:r>
      <w:r>
        <w:rPr>
          <w:color w:val="231F20"/>
          <w:spacing w:val="4"/>
        </w:rPr>
        <w:t> </w:t>
      </w:r>
      <w:r>
        <w:rPr>
          <w:color w:val="231F20"/>
        </w:rPr>
        <w:t>Proceedings</w:t>
      </w:r>
      <w:r>
        <w:rPr>
          <w:color w:val="231F20"/>
          <w:spacing w:val="5"/>
        </w:rPr>
        <w:t> </w:t>
      </w:r>
      <w:r>
        <w:rPr>
          <w:color w:val="231F20"/>
        </w:rPr>
        <w:t>of</w:t>
      </w:r>
      <w:r>
        <w:rPr>
          <w:color w:val="231F20"/>
          <w:spacing w:val="5"/>
        </w:rPr>
        <w:t> </w:t>
      </w:r>
      <w:r>
        <w:rPr>
          <w:color w:val="231F20"/>
        </w:rPr>
        <w:t>27th</w:t>
      </w:r>
      <w:r>
        <w:rPr>
          <w:color w:val="231F20"/>
          <w:spacing w:val="5"/>
        </w:rPr>
        <w:t> </w:t>
      </w:r>
      <w:r>
        <w:rPr>
          <w:color w:val="231F20"/>
        </w:rPr>
        <w:t>INCOSE</w:t>
      </w:r>
      <w:r>
        <w:rPr>
          <w:color w:val="231F20"/>
          <w:spacing w:val="4"/>
        </w:rPr>
        <w:t> </w:t>
      </w:r>
      <w:r>
        <w:rPr>
          <w:color w:val="231F20"/>
        </w:rPr>
        <w:t>Symposium,</w:t>
      </w:r>
      <w:r>
        <w:rPr>
          <w:color w:val="231F20"/>
          <w:spacing w:val="4"/>
        </w:rPr>
        <w:t> </w:t>
      </w:r>
      <w:r>
        <w:rPr>
          <w:color w:val="231F20"/>
        </w:rPr>
        <w:t>Adelaide,</w:t>
      </w:r>
      <w:r>
        <w:rPr>
          <w:color w:val="231F20"/>
          <w:spacing w:val="4"/>
        </w:rPr>
        <w:t> </w:t>
      </w:r>
      <w:r>
        <w:rPr>
          <w:color w:val="231F20"/>
          <w:spacing w:val="-2"/>
        </w:rPr>
        <w:t>Australia</w:t>
      </w:r>
    </w:p>
    <w:p>
      <w:pPr>
        <w:pStyle w:val="ListParagraph"/>
        <w:numPr>
          <w:ilvl w:val="0"/>
          <w:numId w:val="160"/>
        </w:numPr>
        <w:tabs>
          <w:tab w:pos="1479" w:val="left" w:leader="none"/>
          <w:tab w:pos="1480" w:val="left" w:leader="none"/>
        </w:tabs>
        <w:spacing w:line="250" w:lineRule="exact" w:before="168" w:after="0"/>
        <w:ind w:left="1479" w:right="0" w:hanging="681"/>
        <w:jc w:val="left"/>
        <w:rPr>
          <w:sz w:val="22"/>
        </w:rPr>
      </w:pPr>
      <w:bookmarkStart w:name="_bookmark112" w:id="180"/>
      <w:bookmarkEnd w:id="180"/>
      <w:r>
        <w:rPr>
          <w:color w:val="231F20"/>
          <w:sz w:val="22"/>
        </w:rPr>
        <w:t>L</w:t>
      </w:r>
      <w:r>
        <w:rPr>
          <w:color w:val="231F20"/>
          <w:sz w:val="22"/>
        </w:rPr>
        <w:t>en</w:t>
      </w:r>
      <w:r>
        <w:rPr>
          <w:color w:val="231F20"/>
          <w:spacing w:val="73"/>
          <w:sz w:val="22"/>
        </w:rPr>
        <w:t> </w:t>
      </w:r>
      <w:r>
        <w:rPr>
          <w:color w:val="231F20"/>
          <w:sz w:val="22"/>
        </w:rPr>
        <w:t>Bass,</w:t>
      </w:r>
      <w:r>
        <w:rPr>
          <w:color w:val="231F20"/>
          <w:spacing w:val="13"/>
          <w:sz w:val="22"/>
        </w:rPr>
        <w:t> </w:t>
      </w:r>
      <w:r>
        <w:rPr>
          <w:color w:val="231F20"/>
          <w:sz w:val="22"/>
        </w:rPr>
        <w:t>Pa</w:t>
      </w:r>
      <w:r>
        <w:rPr>
          <w:smallCaps/>
          <w:color w:val="231F20"/>
          <w:sz w:val="22"/>
        </w:rPr>
        <w:t>ul</w:t>
      </w:r>
      <w:r>
        <w:rPr>
          <w:smallCaps w:val="0"/>
          <w:color w:val="231F20"/>
          <w:spacing w:val="73"/>
          <w:sz w:val="22"/>
        </w:rPr>
        <w:t> </w:t>
      </w:r>
      <w:r>
        <w:rPr>
          <w:smallCaps w:val="0"/>
          <w:color w:val="231F20"/>
          <w:sz w:val="22"/>
        </w:rPr>
        <w:t>Clements,</w:t>
      </w:r>
      <w:r>
        <w:rPr>
          <w:smallCaps w:val="0"/>
          <w:color w:val="231F20"/>
          <w:spacing w:val="13"/>
          <w:sz w:val="22"/>
        </w:rPr>
        <w:t> </w:t>
      </w:r>
      <w:r>
        <w:rPr>
          <w:smallCaps w:val="0"/>
          <w:color w:val="231F20"/>
          <w:sz w:val="22"/>
        </w:rPr>
        <w:t>R</w:t>
      </w:r>
      <w:r>
        <w:rPr>
          <w:smallCaps/>
          <w:color w:val="231F20"/>
          <w:sz w:val="22"/>
        </w:rPr>
        <w:t>ick</w:t>
      </w:r>
      <w:r>
        <w:rPr>
          <w:smallCaps w:val="0"/>
          <w:color w:val="231F20"/>
          <w:spacing w:val="74"/>
          <w:sz w:val="22"/>
        </w:rPr>
        <w:t> </w:t>
      </w:r>
      <w:r>
        <w:rPr>
          <w:smallCaps w:val="0"/>
          <w:color w:val="231F20"/>
          <w:sz w:val="22"/>
        </w:rPr>
        <w:t>Kazman,</w:t>
      </w:r>
      <w:r>
        <w:rPr>
          <w:smallCaps w:val="0"/>
          <w:color w:val="231F20"/>
          <w:spacing w:val="12"/>
          <w:sz w:val="22"/>
        </w:rPr>
        <w:t> </w:t>
      </w:r>
      <w:r>
        <w:rPr>
          <w:smallCaps w:val="0"/>
          <w:color w:val="231F20"/>
          <w:sz w:val="22"/>
        </w:rPr>
        <w:t>2003,</w:t>
      </w:r>
      <w:r>
        <w:rPr>
          <w:smallCaps w:val="0"/>
          <w:color w:val="231F20"/>
          <w:spacing w:val="13"/>
          <w:sz w:val="22"/>
        </w:rPr>
        <w:t> </w:t>
      </w:r>
      <w:r>
        <w:rPr>
          <w:smallCaps w:val="0"/>
          <w:color w:val="231F20"/>
          <w:sz w:val="22"/>
        </w:rPr>
        <w:t>Software</w:t>
      </w:r>
      <w:r>
        <w:rPr>
          <w:smallCaps w:val="0"/>
          <w:color w:val="231F20"/>
          <w:spacing w:val="13"/>
          <w:sz w:val="22"/>
        </w:rPr>
        <w:t> </w:t>
      </w:r>
      <w:r>
        <w:rPr>
          <w:smallCaps w:val="0"/>
          <w:color w:val="231F20"/>
          <w:sz w:val="22"/>
        </w:rPr>
        <w:t>Architecture</w:t>
      </w:r>
      <w:r>
        <w:rPr>
          <w:smallCaps w:val="0"/>
          <w:color w:val="231F20"/>
          <w:spacing w:val="13"/>
          <w:sz w:val="22"/>
        </w:rPr>
        <w:t> </w:t>
      </w:r>
      <w:r>
        <w:rPr>
          <w:smallCaps w:val="0"/>
          <w:color w:val="231F20"/>
          <w:sz w:val="22"/>
        </w:rPr>
        <w:t>in</w:t>
      </w:r>
      <w:r>
        <w:rPr>
          <w:smallCaps w:val="0"/>
          <w:color w:val="231F20"/>
          <w:spacing w:val="13"/>
          <w:sz w:val="22"/>
        </w:rPr>
        <w:t> </w:t>
      </w:r>
      <w:r>
        <w:rPr>
          <w:smallCaps w:val="0"/>
          <w:color w:val="231F20"/>
          <w:sz w:val="22"/>
        </w:rPr>
        <w:t>Practice,</w:t>
      </w:r>
      <w:r>
        <w:rPr>
          <w:smallCaps w:val="0"/>
          <w:color w:val="231F20"/>
          <w:spacing w:val="73"/>
          <w:sz w:val="22"/>
        </w:rPr>
        <w:t> </w:t>
      </w:r>
      <w:r>
        <w:rPr>
          <w:smallCaps w:val="0"/>
          <w:color w:val="231F20"/>
          <w:sz w:val="22"/>
        </w:rPr>
        <w:t>2nd</w:t>
      </w:r>
      <w:r>
        <w:rPr>
          <w:smallCaps w:val="0"/>
          <w:color w:val="231F20"/>
          <w:spacing w:val="13"/>
          <w:sz w:val="22"/>
        </w:rPr>
        <w:t> </w:t>
      </w:r>
      <w:r>
        <w:rPr>
          <w:smallCaps w:val="0"/>
          <w:color w:val="231F20"/>
          <w:spacing w:val="-2"/>
          <w:sz w:val="22"/>
        </w:rPr>
        <w:t>Edition,</w:t>
      </w:r>
    </w:p>
    <w:p>
      <w:pPr>
        <w:pStyle w:val="BodyText"/>
        <w:spacing w:line="250" w:lineRule="exact"/>
        <w:ind w:left="1479"/>
      </w:pPr>
      <w:r>
        <w:rPr>
          <w:color w:val="231F20"/>
          <w:spacing w:val="-2"/>
        </w:rPr>
        <w:t>Addison</w:t>
      </w:r>
      <w:r>
        <w:rPr>
          <w:color w:val="231F20"/>
          <w:spacing w:val="6"/>
        </w:rPr>
        <w:t> </w:t>
      </w:r>
      <w:r>
        <w:rPr>
          <w:color w:val="231F20"/>
          <w:spacing w:val="-2"/>
        </w:rPr>
        <w:t>Wesley</w:t>
      </w:r>
      <w:r>
        <w:rPr>
          <w:color w:val="231F20"/>
          <w:spacing w:val="8"/>
        </w:rPr>
        <w:t> </w:t>
      </w:r>
      <w:r>
        <w:rPr>
          <w:color w:val="231F20"/>
          <w:spacing w:val="-2"/>
        </w:rPr>
        <w:t>Publications,</w:t>
      </w:r>
      <w:r>
        <w:rPr>
          <w:color w:val="231F20"/>
          <w:spacing w:val="7"/>
        </w:rPr>
        <w:t> </w:t>
      </w:r>
      <w:r>
        <w:rPr>
          <w:color w:val="231F20"/>
          <w:spacing w:val="-2"/>
        </w:rPr>
        <w:t>ISBN:</w:t>
      </w:r>
      <w:r>
        <w:rPr>
          <w:color w:val="231F20"/>
          <w:spacing w:val="8"/>
        </w:rPr>
        <w:t> </w:t>
      </w:r>
      <w:r>
        <w:rPr>
          <w:color w:val="231F20"/>
          <w:spacing w:val="-2"/>
        </w:rPr>
        <w:t>0-321-15495-</w:t>
      </w:r>
      <w:r>
        <w:rPr>
          <w:color w:val="231F20"/>
          <w:spacing w:val="-10"/>
        </w:rPr>
        <w:t>9</w:t>
      </w:r>
    </w:p>
    <w:p>
      <w:pPr>
        <w:pStyle w:val="ListParagraph"/>
        <w:numPr>
          <w:ilvl w:val="0"/>
          <w:numId w:val="160"/>
        </w:numPr>
        <w:tabs>
          <w:tab w:pos="1480" w:val="left" w:leader="none"/>
        </w:tabs>
        <w:spacing w:line="225" w:lineRule="auto" w:before="181" w:after="0"/>
        <w:ind w:left="1479" w:right="105" w:hanging="681"/>
        <w:jc w:val="both"/>
        <w:rPr>
          <w:sz w:val="22"/>
        </w:rPr>
      </w:pPr>
      <w:bookmarkStart w:name="_bookmark113" w:id="181"/>
      <w:bookmarkEnd w:id="181"/>
      <w:r>
        <w:rPr>
          <w:color w:val="231F20"/>
          <w:sz w:val="22"/>
        </w:rPr>
        <w:t>P</w:t>
      </w:r>
      <w:r>
        <w:rPr>
          <w:color w:val="231F20"/>
          <w:sz w:val="22"/>
        </w:rPr>
        <w:t>a</w:t>
      </w:r>
      <w:r>
        <w:rPr>
          <w:smallCaps/>
          <w:color w:val="231F20"/>
          <w:sz w:val="22"/>
        </w:rPr>
        <w:t>ul</w:t>
      </w:r>
      <w:r>
        <w:rPr>
          <w:smallCaps w:val="0"/>
          <w:color w:val="231F20"/>
          <w:spacing w:val="40"/>
          <w:sz w:val="22"/>
        </w:rPr>
        <w:t> </w:t>
      </w:r>
      <w:r>
        <w:rPr>
          <w:smallCaps w:val="0"/>
          <w:color w:val="231F20"/>
          <w:sz w:val="22"/>
        </w:rPr>
        <w:t>Clements, R</w:t>
      </w:r>
      <w:r>
        <w:rPr>
          <w:smallCaps/>
          <w:color w:val="231F20"/>
          <w:sz w:val="22"/>
        </w:rPr>
        <w:t>ick</w:t>
      </w:r>
      <w:r>
        <w:rPr>
          <w:smallCaps w:val="0"/>
          <w:color w:val="231F20"/>
          <w:spacing w:val="40"/>
          <w:sz w:val="22"/>
        </w:rPr>
        <w:t> </w:t>
      </w:r>
      <w:r>
        <w:rPr>
          <w:smallCaps w:val="0"/>
          <w:color w:val="231F20"/>
          <w:sz w:val="22"/>
        </w:rPr>
        <w:t>Kazman, Ma</w:t>
      </w:r>
      <w:r>
        <w:rPr>
          <w:smallCaps/>
          <w:color w:val="231F20"/>
          <w:sz w:val="22"/>
        </w:rPr>
        <w:t>rk</w:t>
      </w:r>
      <w:r>
        <w:rPr>
          <w:smallCaps w:val="0"/>
          <w:color w:val="231F20"/>
          <w:spacing w:val="40"/>
          <w:sz w:val="22"/>
        </w:rPr>
        <w:t> </w:t>
      </w:r>
      <w:r>
        <w:rPr>
          <w:smallCaps w:val="0"/>
          <w:color w:val="231F20"/>
          <w:sz w:val="22"/>
        </w:rPr>
        <w:t>Klein, 2002, Evaluating Software Architectures: Methods and Case Studies,</w:t>
      </w:r>
      <w:r>
        <w:rPr>
          <w:smallCaps w:val="0"/>
          <w:color w:val="231F20"/>
          <w:spacing w:val="40"/>
          <w:sz w:val="22"/>
        </w:rPr>
        <w:t> </w:t>
      </w:r>
      <w:r>
        <w:rPr>
          <w:smallCaps w:val="0"/>
          <w:color w:val="231F20"/>
          <w:sz w:val="22"/>
        </w:rPr>
        <w:t>1st Edition,</w:t>
      </w:r>
      <w:r>
        <w:rPr>
          <w:smallCaps w:val="0"/>
          <w:color w:val="231F20"/>
          <w:spacing w:val="40"/>
          <w:sz w:val="22"/>
        </w:rPr>
        <w:t> </w:t>
      </w:r>
      <w:r>
        <w:rPr>
          <w:smallCaps w:val="0"/>
          <w:color w:val="231F20"/>
          <w:sz w:val="22"/>
        </w:rPr>
        <w:t>Addison Wesley Publications, ISBN-10: 0-201-70482-X</w:t>
      </w:r>
    </w:p>
    <w:p>
      <w:pPr>
        <w:pStyle w:val="ListParagraph"/>
        <w:numPr>
          <w:ilvl w:val="0"/>
          <w:numId w:val="160"/>
        </w:numPr>
        <w:tabs>
          <w:tab w:pos="1479" w:val="left" w:leader="none"/>
          <w:tab w:pos="1480" w:val="left" w:leader="none"/>
        </w:tabs>
        <w:spacing w:line="240" w:lineRule="auto" w:before="171" w:after="0"/>
        <w:ind w:left="1479" w:right="0" w:hanging="681"/>
        <w:jc w:val="left"/>
        <w:rPr>
          <w:sz w:val="22"/>
        </w:rPr>
      </w:pPr>
      <w:bookmarkStart w:name="_bookmark114" w:id="182"/>
      <w:bookmarkEnd w:id="182"/>
      <w:r>
        <w:rPr>
          <w:color w:val="231F20"/>
          <w:sz w:val="22"/>
        </w:rPr>
        <w:t>T</w:t>
      </w:r>
      <w:r>
        <w:rPr>
          <w:color w:val="231F20"/>
          <w:sz w:val="22"/>
        </w:rPr>
        <w:t>he</w:t>
      </w:r>
      <w:r>
        <w:rPr>
          <w:color w:val="231F20"/>
          <w:spacing w:val="6"/>
          <w:sz w:val="22"/>
        </w:rPr>
        <w:t> </w:t>
      </w:r>
      <w:r>
        <w:rPr>
          <w:color w:val="231F20"/>
          <w:sz w:val="22"/>
        </w:rPr>
        <w:t>qualities</w:t>
      </w:r>
      <w:r>
        <w:rPr>
          <w:color w:val="231F20"/>
          <w:spacing w:val="6"/>
          <w:sz w:val="22"/>
        </w:rPr>
        <w:t> </w:t>
      </w:r>
      <w:r>
        <w:rPr>
          <w:color w:val="231F20"/>
          <w:sz w:val="22"/>
        </w:rPr>
        <w:t>of</w:t>
      </w:r>
      <w:r>
        <w:rPr>
          <w:color w:val="231F20"/>
          <w:spacing w:val="6"/>
          <w:sz w:val="22"/>
        </w:rPr>
        <w:t> </w:t>
      </w:r>
      <w:r>
        <w:rPr>
          <w:color w:val="231F20"/>
          <w:sz w:val="22"/>
        </w:rPr>
        <w:t>architecture,</w:t>
      </w:r>
      <w:r>
        <w:rPr>
          <w:color w:val="231F20"/>
          <w:spacing w:val="5"/>
          <w:sz w:val="22"/>
        </w:rPr>
        <w:t> </w:t>
      </w:r>
      <w:r>
        <w:rPr>
          <w:color w:val="231F20"/>
          <w:sz w:val="22"/>
        </w:rPr>
        <w:t>John</w:t>
      </w:r>
      <w:r>
        <w:rPr>
          <w:color w:val="231F20"/>
          <w:spacing w:val="5"/>
          <w:sz w:val="22"/>
        </w:rPr>
        <w:t> </w:t>
      </w:r>
      <w:r>
        <w:rPr>
          <w:color w:val="231F20"/>
          <w:sz w:val="22"/>
        </w:rPr>
        <w:t>Critchley,</w:t>
      </w:r>
      <w:r>
        <w:rPr>
          <w:color w:val="231F20"/>
          <w:spacing w:val="5"/>
          <w:sz w:val="22"/>
        </w:rPr>
        <w:t> </w:t>
      </w:r>
      <w:r>
        <w:rPr>
          <w:color w:val="231F20"/>
          <w:sz w:val="22"/>
        </w:rPr>
        <w:t>March</w:t>
      </w:r>
      <w:r>
        <w:rPr>
          <w:color w:val="231F20"/>
          <w:spacing w:val="6"/>
          <w:sz w:val="22"/>
        </w:rPr>
        <w:t> </w:t>
      </w:r>
      <w:r>
        <w:rPr>
          <w:color w:val="231F20"/>
          <w:sz w:val="22"/>
        </w:rPr>
        <w:t>10th,</w:t>
      </w:r>
      <w:r>
        <w:rPr>
          <w:color w:val="231F20"/>
          <w:spacing w:val="5"/>
          <w:sz w:val="22"/>
        </w:rPr>
        <w:t> </w:t>
      </w:r>
      <w:r>
        <w:rPr>
          <w:color w:val="231F20"/>
          <w:spacing w:val="-4"/>
          <w:sz w:val="22"/>
        </w:rPr>
        <w:t>2008</w:t>
      </w:r>
    </w:p>
    <w:p>
      <w:pPr>
        <w:pStyle w:val="ListParagraph"/>
        <w:numPr>
          <w:ilvl w:val="0"/>
          <w:numId w:val="160"/>
        </w:numPr>
        <w:tabs>
          <w:tab w:pos="1480" w:val="left" w:leader="none"/>
        </w:tabs>
        <w:spacing w:line="225" w:lineRule="auto" w:before="181" w:after="0"/>
        <w:ind w:left="1479" w:right="105" w:hanging="681"/>
        <w:jc w:val="both"/>
        <w:rPr>
          <w:sz w:val="22"/>
        </w:rPr>
      </w:pPr>
      <w:bookmarkStart w:name="_bookmark115" w:id="183"/>
      <w:bookmarkEnd w:id="183"/>
      <w:r>
        <w:rPr>
          <w:color w:val="231F20"/>
          <w:sz w:val="22"/>
        </w:rPr>
        <w:t>V</w:t>
      </w:r>
      <w:r>
        <w:rPr>
          <w:smallCaps/>
          <w:color w:val="231F20"/>
          <w:sz w:val="22"/>
        </w:rPr>
        <w:t>itruvius</w:t>
      </w:r>
      <w:r>
        <w:rPr>
          <w:smallCaps w:val="0"/>
          <w:color w:val="231F20"/>
          <w:spacing w:val="40"/>
          <w:sz w:val="22"/>
        </w:rPr>
        <w:t> </w:t>
      </w:r>
      <w:r>
        <w:rPr>
          <w:smallCaps w:val="0"/>
          <w:color w:val="231F20"/>
          <w:sz w:val="22"/>
        </w:rPr>
        <w:t>BC, De architectura, Marcus Vitruvius Pollio (1st century BC) (Transl. Morris 2106 Hicky Morgan, 1960), The Ten Books on Architecture. Courier Dover Publications. ISBN 0-2107 </w:t>
      </w:r>
      <w:r>
        <w:rPr>
          <w:smallCaps w:val="0"/>
          <w:color w:val="231F20"/>
          <w:spacing w:val="-2"/>
          <w:sz w:val="22"/>
        </w:rPr>
        <w:t>486-20645-9</w:t>
      </w:r>
    </w:p>
    <w:p>
      <w:pPr>
        <w:pStyle w:val="ListParagraph"/>
        <w:numPr>
          <w:ilvl w:val="0"/>
          <w:numId w:val="160"/>
        </w:numPr>
        <w:tabs>
          <w:tab w:pos="1479" w:val="left" w:leader="none"/>
          <w:tab w:pos="1480" w:val="left" w:leader="none"/>
          <w:tab w:pos="2331" w:val="left" w:leader="none"/>
          <w:tab w:pos="2996" w:val="left" w:leader="none"/>
        </w:tabs>
        <w:spacing w:line="225" w:lineRule="auto" w:before="183" w:after="0"/>
        <w:ind w:left="1479" w:right="105" w:hanging="681"/>
        <w:jc w:val="left"/>
        <w:rPr>
          <w:sz w:val="22"/>
        </w:rPr>
      </w:pPr>
      <w:bookmarkStart w:name="_bookmark116" w:id="184"/>
      <w:bookmarkEnd w:id="184"/>
      <w:r>
        <w:rPr>
          <w:color w:val="231F20"/>
          <w:sz w:val="22"/>
        </w:rPr>
        <w:t>C</w:t>
      </w:r>
      <w:r>
        <w:rPr>
          <w:color w:val="231F20"/>
          <w:sz w:val="22"/>
        </w:rPr>
        <w:t>haracteristics</w:t>
      </w:r>
      <w:r>
        <w:rPr>
          <w:color w:val="231F20"/>
          <w:spacing w:val="40"/>
          <w:sz w:val="22"/>
        </w:rPr>
        <w:t> </w:t>
      </w:r>
      <w:r>
        <w:rPr>
          <w:color w:val="231F20"/>
          <w:sz w:val="22"/>
        </w:rPr>
        <w:t>of</w:t>
      </w:r>
      <w:r>
        <w:rPr>
          <w:color w:val="231F20"/>
          <w:spacing w:val="40"/>
          <w:sz w:val="22"/>
        </w:rPr>
        <w:t> </w:t>
      </w:r>
      <w:r>
        <w:rPr>
          <w:color w:val="231F20"/>
          <w:sz w:val="22"/>
        </w:rPr>
        <w:t>Good</w:t>
      </w:r>
      <w:r>
        <w:rPr>
          <w:color w:val="231F20"/>
          <w:spacing w:val="40"/>
          <w:sz w:val="22"/>
        </w:rPr>
        <w:t> </w:t>
      </w:r>
      <w:r>
        <w:rPr>
          <w:color w:val="231F20"/>
          <w:sz w:val="22"/>
        </w:rPr>
        <w:t>Architecture,</w:t>
      </w:r>
      <w:r>
        <w:rPr>
          <w:color w:val="231F20"/>
          <w:spacing w:val="40"/>
          <w:sz w:val="22"/>
        </w:rPr>
        <w:t> </w:t>
      </w:r>
      <w:r>
        <w:rPr>
          <w:color w:val="231F20"/>
          <w:sz w:val="22"/>
        </w:rPr>
        <w:t>Enterprise</w:t>
      </w:r>
      <w:r>
        <w:rPr>
          <w:color w:val="231F20"/>
          <w:spacing w:val="40"/>
          <w:sz w:val="22"/>
        </w:rPr>
        <w:t> </w:t>
      </w:r>
      <w:r>
        <w:rPr>
          <w:color w:val="231F20"/>
          <w:sz w:val="22"/>
        </w:rPr>
        <w:t>Architect</w:t>
      </w:r>
      <w:r>
        <w:rPr>
          <w:color w:val="231F20"/>
          <w:spacing w:val="40"/>
          <w:sz w:val="22"/>
        </w:rPr>
        <w:t> </w:t>
      </w:r>
      <w:r>
        <w:rPr>
          <w:color w:val="231F20"/>
          <w:sz w:val="22"/>
        </w:rPr>
        <w:t>User</w:t>
      </w:r>
      <w:r>
        <w:rPr>
          <w:color w:val="231F20"/>
          <w:spacing w:val="40"/>
          <w:sz w:val="22"/>
        </w:rPr>
        <w:t> </w:t>
      </w:r>
      <w:r>
        <w:rPr>
          <w:color w:val="231F20"/>
          <w:sz w:val="22"/>
        </w:rPr>
        <w:t>Guide</w:t>
      </w:r>
      <w:r>
        <w:rPr>
          <w:color w:val="231F20"/>
          <w:spacing w:val="40"/>
          <w:sz w:val="22"/>
        </w:rPr>
        <w:t> </w:t>
      </w:r>
      <w:r>
        <w:rPr>
          <w:color w:val="231F20"/>
          <w:sz w:val="22"/>
        </w:rPr>
        <w:t>v13.0,</w:t>
      </w:r>
      <w:r>
        <w:rPr>
          <w:color w:val="231F20"/>
          <w:spacing w:val="40"/>
          <w:sz w:val="22"/>
        </w:rPr>
        <w:t> </w:t>
      </w:r>
      <w:r>
        <w:rPr>
          <w:color w:val="231F20"/>
          <w:sz w:val="22"/>
        </w:rPr>
        <w:t>Sparx</w:t>
      </w:r>
      <w:r>
        <w:rPr>
          <w:color w:val="231F20"/>
          <w:spacing w:val="40"/>
          <w:sz w:val="22"/>
        </w:rPr>
        <w:t> </w:t>
      </w:r>
      <w:r>
        <w:rPr>
          <w:color w:val="231F20"/>
          <w:sz w:val="22"/>
        </w:rPr>
        <w:t>Systems, </w:t>
      </w:r>
      <w:r>
        <w:rPr>
          <w:color w:val="231F20"/>
          <w:spacing w:val="-2"/>
          <w:sz w:val="22"/>
        </w:rPr>
        <w:t>2018,</w:t>
      </w:r>
      <w:r>
        <w:rPr>
          <w:color w:val="231F20"/>
          <w:sz w:val="22"/>
        </w:rPr>
        <w:tab/>
      </w:r>
      <w:r>
        <w:rPr>
          <w:color w:val="231F20"/>
          <w:spacing w:val="-4"/>
          <w:sz w:val="22"/>
        </w:rPr>
        <w:t>url:</w:t>
      </w:r>
      <w:hyperlink r:id="rId359">
        <w:r>
          <w:rPr>
            <w:color w:val="053CF5"/>
            <w:sz w:val="22"/>
            <w:u w:val="single" w:color="053CF5"/>
          </w:rPr>
          <w:tab/>
          <w:t>http: </w:t>
        </w:r>
        <w:r>
          <w:rPr>
            <w:b/>
            <w:color w:val="053CF5"/>
            <w:sz w:val="22"/>
            <w:u w:val="single" w:color="053CF5"/>
          </w:rPr>
          <w:t>/</w:t>
        </w:r>
        <w:r>
          <w:rPr>
            <w:color w:val="053CF5"/>
            <w:sz w:val="22"/>
            <w:u w:val="single" w:color="053CF5"/>
          </w:rPr>
          <w:t>sparxsystems.com/enterprise_architect_user_guide/13.0/guidebooks/ea</w:t>
        </w:r>
      </w:hyperlink>
    </w:p>
    <w:p>
      <w:pPr>
        <w:pStyle w:val="BodyText"/>
        <w:spacing w:line="244" w:lineRule="exact"/>
        <w:ind w:left="1479"/>
      </w:pPr>
      <w:hyperlink r:id="rId359">
        <w:r>
          <w:rPr>
            <w:color w:val="053CF5"/>
            <w:spacing w:val="-2"/>
            <w:u w:val="single" w:color="053CF5"/>
          </w:rPr>
          <w:t>_characteristics_of_good_architecture.html</w:t>
        </w:r>
      </w:hyperlink>
    </w:p>
    <w:p>
      <w:pPr>
        <w:pStyle w:val="ListParagraph"/>
        <w:numPr>
          <w:ilvl w:val="0"/>
          <w:numId w:val="160"/>
        </w:numPr>
        <w:tabs>
          <w:tab w:pos="1479" w:val="left" w:leader="none"/>
          <w:tab w:pos="1480" w:val="left" w:leader="none"/>
          <w:tab w:pos="2301" w:val="left" w:leader="none"/>
        </w:tabs>
        <w:spacing w:line="225" w:lineRule="auto" w:before="181" w:after="0"/>
        <w:ind w:left="1479" w:right="105" w:hanging="681"/>
        <w:jc w:val="left"/>
        <w:rPr>
          <w:sz w:val="22"/>
        </w:rPr>
      </w:pPr>
      <w:bookmarkStart w:name="_bookmark117" w:id="185"/>
      <w:bookmarkEnd w:id="185"/>
      <w:r>
        <w:rPr>
          <w:color w:val="231F20"/>
          <w:spacing w:val="-2"/>
          <w:sz w:val="22"/>
        </w:rPr>
        <w:t>S</w:t>
      </w:r>
      <w:r>
        <w:rPr>
          <w:smallCaps/>
          <w:color w:val="231F20"/>
          <w:spacing w:val="-2"/>
          <w:sz w:val="22"/>
        </w:rPr>
        <w:t>im</w:t>
      </w:r>
      <w:r>
        <w:rPr>
          <w:smallCaps w:val="0"/>
          <w:color w:val="231F20"/>
          <w:spacing w:val="-2"/>
          <w:sz w:val="22"/>
        </w:rPr>
        <w:t>on</w:t>
      </w:r>
      <w:r>
        <w:rPr>
          <w:smallCaps w:val="0"/>
          <w:color w:val="231F20"/>
          <w:sz w:val="22"/>
        </w:rPr>
        <w:tab/>
        <w:t>A,</w:t>
      </w:r>
      <w:r>
        <w:rPr>
          <w:smallCaps w:val="0"/>
          <w:color w:val="231F20"/>
          <w:spacing w:val="78"/>
          <w:sz w:val="22"/>
        </w:rPr>
        <w:t> </w:t>
      </w:r>
      <w:r>
        <w:rPr>
          <w:smallCaps w:val="0"/>
          <w:color w:val="231F20"/>
          <w:sz w:val="22"/>
        </w:rPr>
        <w:t>He</w:t>
      </w:r>
      <w:r>
        <w:rPr>
          <w:smallCaps/>
          <w:color w:val="231F20"/>
          <w:sz w:val="22"/>
        </w:rPr>
        <w:t>rbert</w:t>
      </w:r>
      <w:r>
        <w:rPr>
          <w:smallCaps w:val="0"/>
          <w:color w:val="231F20"/>
          <w:sz w:val="22"/>
        </w:rPr>
        <w:t>,</w:t>
      </w:r>
      <w:r>
        <w:rPr>
          <w:smallCaps w:val="0"/>
          <w:color w:val="231F20"/>
          <w:spacing w:val="79"/>
          <w:sz w:val="22"/>
        </w:rPr>
        <w:t> </w:t>
      </w:r>
      <w:r>
        <w:rPr>
          <w:smallCaps w:val="0"/>
          <w:color w:val="231F20"/>
          <w:sz w:val="22"/>
        </w:rPr>
        <w:t>1962,</w:t>
      </w:r>
      <w:r>
        <w:rPr>
          <w:smallCaps w:val="0"/>
          <w:color w:val="231F20"/>
          <w:spacing w:val="78"/>
          <w:sz w:val="22"/>
        </w:rPr>
        <w:t> </w:t>
      </w:r>
      <w:r>
        <w:rPr>
          <w:smallCaps w:val="0"/>
          <w:color w:val="231F20"/>
          <w:sz w:val="22"/>
        </w:rPr>
        <w:t>The</w:t>
      </w:r>
      <w:r>
        <w:rPr>
          <w:smallCaps w:val="0"/>
          <w:color w:val="231F20"/>
          <w:spacing w:val="78"/>
          <w:sz w:val="22"/>
        </w:rPr>
        <w:t> </w:t>
      </w:r>
      <w:r>
        <w:rPr>
          <w:smallCaps w:val="0"/>
          <w:color w:val="231F20"/>
          <w:sz w:val="22"/>
        </w:rPr>
        <w:t>Architecture</w:t>
      </w:r>
      <w:r>
        <w:rPr>
          <w:smallCaps w:val="0"/>
          <w:color w:val="231F20"/>
          <w:spacing w:val="79"/>
          <w:sz w:val="22"/>
        </w:rPr>
        <w:t> </w:t>
      </w:r>
      <w:r>
        <w:rPr>
          <w:smallCaps w:val="0"/>
          <w:color w:val="231F20"/>
          <w:sz w:val="22"/>
        </w:rPr>
        <w:t>of</w:t>
      </w:r>
      <w:r>
        <w:rPr>
          <w:smallCaps w:val="0"/>
          <w:color w:val="231F20"/>
          <w:spacing w:val="78"/>
          <w:sz w:val="22"/>
        </w:rPr>
        <w:t> </w:t>
      </w:r>
      <w:r>
        <w:rPr>
          <w:smallCaps w:val="0"/>
          <w:color w:val="231F20"/>
          <w:sz w:val="22"/>
        </w:rPr>
        <w:t>Complexity,</w:t>
      </w:r>
      <w:r>
        <w:rPr>
          <w:smallCaps w:val="0"/>
          <w:color w:val="231F20"/>
          <w:spacing w:val="78"/>
          <w:sz w:val="22"/>
        </w:rPr>
        <w:t> </w:t>
      </w:r>
      <w:r>
        <w:rPr>
          <w:smallCaps w:val="0"/>
          <w:color w:val="231F20"/>
          <w:sz w:val="22"/>
        </w:rPr>
        <w:t>Proceedings</w:t>
      </w:r>
      <w:r>
        <w:rPr>
          <w:smallCaps w:val="0"/>
          <w:color w:val="231F20"/>
          <w:spacing w:val="79"/>
          <w:sz w:val="22"/>
        </w:rPr>
        <w:t> </w:t>
      </w:r>
      <w:r>
        <w:rPr>
          <w:smallCaps w:val="0"/>
          <w:color w:val="231F20"/>
          <w:sz w:val="22"/>
        </w:rPr>
        <w:t>of</w:t>
      </w:r>
      <w:r>
        <w:rPr>
          <w:smallCaps w:val="0"/>
          <w:color w:val="231F20"/>
          <w:spacing w:val="78"/>
          <w:sz w:val="22"/>
        </w:rPr>
        <w:t> </w:t>
      </w:r>
      <w:r>
        <w:rPr>
          <w:smallCaps w:val="0"/>
          <w:color w:val="231F20"/>
          <w:sz w:val="22"/>
        </w:rPr>
        <w:t>the</w:t>
      </w:r>
      <w:r>
        <w:rPr>
          <w:smallCaps w:val="0"/>
          <w:color w:val="231F20"/>
          <w:spacing w:val="78"/>
          <w:sz w:val="22"/>
        </w:rPr>
        <w:t> </w:t>
      </w:r>
      <w:r>
        <w:rPr>
          <w:smallCaps w:val="0"/>
          <w:color w:val="231F20"/>
          <w:sz w:val="22"/>
        </w:rPr>
        <w:t>American Philosophical Society, Vol.</w:t>
      </w:r>
      <w:r>
        <w:rPr>
          <w:smallCaps w:val="0"/>
          <w:color w:val="231F20"/>
          <w:spacing w:val="40"/>
          <w:sz w:val="22"/>
        </w:rPr>
        <w:t> </w:t>
      </w:r>
      <w:r>
        <w:rPr>
          <w:b/>
          <w:smallCaps w:val="0"/>
          <w:color w:val="231F20"/>
          <w:sz w:val="22"/>
        </w:rPr>
        <w:t>106</w:t>
      </w:r>
      <w:r>
        <w:rPr>
          <w:smallCaps w:val="0"/>
          <w:color w:val="231F20"/>
          <w:sz w:val="22"/>
        </w:rPr>
        <w:t>, No. 6. (Dec. 12, 1962), pp 467-482</w:t>
      </w:r>
    </w:p>
    <w:p>
      <w:pPr>
        <w:pStyle w:val="BodyText"/>
        <w:rPr>
          <w:sz w:val="20"/>
        </w:rPr>
      </w:pPr>
    </w:p>
    <w:p>
      <w:pPr>
        <w:pStyle w:val="BodyText"/>
        <w:spacing w:before="5"/>
        <w:rPr>
          <w:sz w:val="15"/>
        </w:rPr>
      </w:pPr>
    </w:p>
    <w:p>
      <w:pPr>
        <w:spacing w:after="0"/>
        <w:rPr>
          <w:sz w:val="15"/>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2"/>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75</w:t>
      </w:r>
    </w:p>
    <w:p>
      <w:pPr>
        <w:spacing w:after="0"/>
        <w:jc w:val="left"/>
        <w:rPr>
          <w:sz w:val="22"/>
        </w:rPr>
        <w:sectPr>
          <w:type w:val="continuous"/>
          <w:pgSz w:w="11340" w:h="16840"/>
          <w:pgMar w:top="360" w:bottom="280" w:left="620" w:right="60"/>
          <w:cols w:num="2" w:equalWidth="0">
            <w:col w:w="3628" w:space="40"/>
            <w:col w:w="6992"/>
          </w:cols>
        </w:sectPr>
      </w:pPr>
    </w:p>
    <w:p>
      <w:pPr>
        <w:pStyle w:val="Heading4"/>
      </w:pPr>
      <w:r>
        <w:rPr>
          <w:color w:val="231F20"/>
        </w:rPr>
        <w:t>ISO/IEC/IEEE</w:t>
      </w:r>
      <w:r>
        <w:rPr>
          <w:color w:val="231F20"/>
          <w:spacing w:val="-9"/>
        </w:rPr>
        <w:t> </w:t>
      </w:r>
      <w:r>
        <w:rPr>
          <w:color w:val="231F20"/>
          <w:spacing w:val="-2"/>
        </w:rPr>
        <w:t>42030:2019(E)</w:t>
      </w:r>
    </w:p>
    <w:p>
      <w:pPr>
        <w:pStyle w:val="ListParagraph"/>
        <w:numPr>
          <w:ilvl w:val="0"/>
          <w:numId w:val="160"/>
        </w:numPr>
        <w:tabs>
          <w:tab w:pos="797" w:val="left" w:leader="none"/>
          <w:tab w:pos="798" w:val="left" w:leader="none"/>
        </w:tabs>
        <w:spacing w:line="242" w:lineRule="exact" w:before="714" w:after="0"/>
        <w:ind w:left="797" w:right="0" w:hanging="681"/>
        <w:jc w:val="left"/>
        <w:rPr>
          <w:sz w:val="22"/>
        </w:rPr>
      </w:pPr>
      <w:bookmarkStart w:name="_bookmark118" w:id="186"/>
      <w:bookmarkEnd w:id="186"/>
      <w:r>
        <w:rPr>
          <w:color w:val="231F20"/>
          <w:sz w:val="22"/>
        </w:rPr>
        <w:t>B</w:t>
      </w:r>
      <w:r>
        <w:rPr>
          <w:color w:val="231F20"/>
          <w:sz w:val="22"/>
        </w:rPr>
        <w:t>oeh</w:t>
      </w:r>
      <w:r>
        <w:rPr>
          <w:smallCaps/>
          <w:color w:val="231F20"/>
          <w:sz w:val="22"/>
        </w:rPr>
        <w:t>m</w:t>
      </w:r>
      <w:r>
        <w:rPr>
          <w:smallCaps w:val="0"/>
          <w:color w:val="231F20"/>
          <w:spacing w:val="30"/>
          <w:sz w:val="22"/>
        </w:rPr>
        <w:t>  </w:t>
      </w:r>
      <w:r>
        <w:rPr>
          <w:smallCaps w:val="0"/>
          <w:color w:val="231F20"/>
          <w:sz w:val="22"/>
        </w:rPr>
        <w:t>B.</w:t>
      </w:r>
      <w:r>
        <w:rPr>
          <w:smallCaps w:val="0"/>
          <w:color w:val="231F20"/>
          <w:spacing w:val="32"/>
          <w:sz w:val="22"/>
        </w:rPr>
        <w:t> </w:t>
      </w:r>
      <w:r>
        <w:rPr>
          <w:smallCaps w:val="0"/>
          <w:color w:val="231F20"/>
          <w:sz w:val="22"/>
        </w:rPr>
        <w:t>W.,</w:t>
      </w:r>
      <w:r>
        <w:rPr>
          <w:smallCaps w:val="0"/>
          <w:color w:val="231F20"/>
          <w:spacing w:val="31"/>
          <w:sz w:val="22"/>
        </w:rPr>
        <w:t> </w:t>
      </w:r>
      <w:r>
        <w:rPr>
          <w:smallCaps w:val="0"/>
          <w:color w:val="231F20"/>
          <w:sz w:val="22"/>
        </w:rPr>
        <w:t>B</w:t>
      </w:r>
      <w:r>
        <w:rPr>
          <w:smallCaps/>
          <w:color w:val="231F20"/>
          <w:sz w:val="22"/>
        </w:rPr>
        <w:t>r</w:t>
      </w:r>
      <w:r>
        <w:rPr>
          <w:smallCaps w:val="0"/>
          <w:color w:val="231F20"/>
          <w:sz w:val="22"/>
        </w:rPr>
        <w:t>o</w:t>
      </w:r>
      <w:r>
        <w:rPr>
          <w:smallCaps/>
          <w:color w:val="231F20"/>
          <w:sz w:val="22"/>
        </w:rPr>
        <w:t>wn</w:t>
      </w:r>
      <w:r>
        <w:rPr>
          <w:smallCaps w:val="0"/>
          <w:color w:val="231F20"/>
          <w:spacing w:val="30"/>
          <w:sz w:val="22"/>
        </w:rPr>
        <w:t>  </w:t>
      </w:r>
      <w:r>
        <w:rPr>
          <w:smallCaps w:val="0"/>
          <w:color w:val="231F20"/>
          <w:sz w:val="22"/>
        </w:rPr>
        <w:t>J.</w:t>
      </w:r>
      <w:r>
        <w:rPr>
          <w:smallCaps w:val="0"/>
          <w:color w:val="231F20"/>
          <w:spacing w:val="32"/>
          <w:sz w:val="22"/>
        </w:rPr>
        <w:t> </w:t>
      </w:r>
      <w:r>
        <w:rPr>
          <w:smallCaps w:val="0"/>
          <w:color w:val="231F20"/>
          <w:sz w:val="22"/>
        </w:rPr>
        <w:t>R.,</w:t>
      </w:r>
      <w:r>
        <w:rPr>
          <w:smallCaps w:val="0"/>
          <w:color w:val="231F20"/>
          <w:spacing w:val="31"/>
          <w:sz w:val="22"/>
        </w:rPr>
        <w:t> </w:t>
      </w:r>
      <w:r>
        <w:rPr>
          <w:smallCaps w:val="0"/>
          <w:color w:val="231F20"/>
          <w:sz w:val="22"/>
        </w:rPr>
        <w:t>Ka</w:t>
      </w:r>
      <w:r>
        <w:rPr>
          <w:smallCaps/>
          <w:color w:val="231F20"/>
          <w:sz w:val="22"/>
        </w:rPr>
        <w:t>s</w:t>
      </w:r>
      <w:r>
        <w:rPr>
          <w:smallCaps w:val="0"/>
          <w:color w:val="231F20"/>
          <w:sz w:val="22"/>
        </w:rPr>
        <w:t>pa</w:t>
      </w:r>
      <w:r>
        <w:rPr>
          <w:smallCaps/>
          <w:color w:val="231F20"/>
          <w:sz w:val="22"/>
        </w:rPr>
        <w:t>r</w:t>
      </w:r>
      <w:r>
        <w:rPr>
          <w:smallCaps w:val="0"/>
          <w:color w:val="231F20"/>
          <w:spacing w:val="30"/>
          <w:sz w:val="22"/>
        </w:rPr>
        <w:t>  </w:t>
      </w:r>
      <w:r>
        <w:rPr>
          <w:smallCaps w:val="0"/>
          <w:color w:val="231F20"/>
          <w:sz w:val="22"/>
        </w:rPr>
        <w:t>H.,</w:t>
      </w:r>
      <w:r>
        <w:rPr>
          <w:smallCaps w:val="0"/>
          <w:color w:val="231F20"/>
          <w:spacing w:val="31"/>
          <w:sz w:val="22"/>
        </w:rPr>
        <w:t> </w:t>
      </w:r>
      <w:r>
        <w:rPr>
          <w:smallCaps w:val="0"/>
          <w:color w:val="231F20"/>
          <w:sz w:val="22"/>
        </w:rPr>
        <w:t>L</w:t>
      </w:r>
      <w:r>
        <w:rPr>
          <w:smallCaps/>
          <w:color w:val="231F20"/>
          <w:sz w:val="22"/>
        </w:rPr>
        <w:t>i</w:t>
      </w:r>
      <w:r>
        <w:rPr>
          <w:smallCaps w:val="0"/>
          <w:color w:val="231F20"/>
          <w:sz w:val="22"/>
        </w:rPr>
        <w:t>po</w:t>
      </w:r>
      <w:r>
        <w:rPr>
          <w:smallCaps/>
          <w:color w:val="231F20"/>
          <w:sz w:val="22"/>
        </w:rPr>
        <w:t>w</w:t>
      </w:r>
      <w:r>
        <w:rPr>
          <w:smallCaps w:val="0"/>
          <w:color w:val="231F20"/>
          <w:spacing w:val="31"/>
          <w:sz w:val="22"/>
        </w:rPr>
        <w:t>  </w:t>
      </w:r>
      <w:r>
        <w:rPr>
          <w:smallCaps w:val="0"/>
          <w:color w:val="231F20"/>
          <w:sz w:val="22"/>
        </w:rPr>
        <w:t>M.,</w:t>
      </w:r>
      <w:r>
        <w:rPr>
          <w:smallCaps w:val="0"/>
          <w:color w:val="231F20"/>
          <w:spacing w:val="32"/>
          <w:sz w:val="22"/>
        </w:rPr>
        <w:t> </w:t>
      </w:r>
      <w:r>
        <w:rPr>
          <w:smallCaps w:val="0"/>
          <w:color w:val="231F20"/>
          <w:sz w:val="22"/>
        </w:rPr>
        <w:t>M</w:t>
      </w:r>
      <w:r>
        <w:rPr>
          <w:smallCaps/>
          <w:color w:val="231F20"/>
          <w:sz w:val="22"/>
        </w:rPr>
        <w:t>c</w:t>
      </w:r>
      <w:r>
        <w:rPr>
          <w:smallCaps w:val="0"/>
          <w:color w:val="231F20"/>
          <w:sz w:val="22"/>
        </w:rPr>
        <w:t>Leod</w:t>
      </w:r>
      <w:r>
        <w:rPr>
          <w:smallCaps w:val="0"/>
          <w:color w:val="231F20"/>
          <w:spacing w:val="30"/>
          <w:sz w:val="22"/>
        </w:rPr>
        <w:t>  </w:t>
      </w:r>
      <w:r>
        <w:rPr>
          <w:smallCaps w:val="0"/>
          <w:color w:val="231F20"/>
          <w:sz w:val="22"/>
        </w:rPr>
        <w:t>G.,</w:t>
      </w:r>
      <w:r>
        <w:rPr>
          <w:smallCaps w:val="0"/>
          <w:color w:val="231F20"/>
          <w:spacing w:val="31"/>
          <w:sz w:val="22"/>
        </w:rPr>
        <w:t> </w:t>
      </w:r>
      <w:r>
        <w:rPr>
          <w:smallCaps w:val="0"/>
          <w:color w:val="231F20"/>
          <w:sz w:val="22"/>
        </w:rPr>
        <w:t>Me</w:t>
      </w:r>
      <w:r>
        <w:rPr>
          <w:smallCaps/>
          <w:color w:val="231F20"/>
          <w:sz w:val="22"/>
        </w:rPr>
        <w:t>ritt</w:t>
      </w:r>
      <w:r>
        <w:rPr>
          <w:smallCaps w:val="0"/>
          <w:color w:val="231F20"/>
          <w:spacing w:val="30"/>
          <w:sz w:val="22"/>
        </w:rPr>
        <w:t>  </w:t>
      </w:r>
      <w:r>
        <w:rPr>
          <w:smallCaps w:val="0"/>
          <w:color w:val="231F20"/>
          <w:sz w:val="22"/>
        </w:rPr>
        <w:t>M.,</w:t>
      </w:r>
      <w:r>
        <w:rPr>
          <w:smallCaps w:val="0"/>
          <w:color w:val="231F20"/>
          <w:spacing w:val="32"/>
          <w:sz w:val="22"/>
        </w:rPr>
        <w:t> </w:t>
      </w:r>
      <w:r>
        <w:rPr>
          <w:smallCaps w:val="0"/>
          <w:color w:val="231F20"/>
          <w:sz w:val="22"/>
        </w:rPr>
        <w:t>Characteristics</w:t>
      </w:r>
      <w:r>
        <w:rPr>
          <w:smallCaps w:val="0"/>
          <w:color w:val="231F20"/>
          <w:spacing w:val="31"/>
          <w:sz w:val="22"/>
        </w:rPr>
        <w:t> </w:t>
      </w:r>
      <w:r>
        <w:rPr>
          <w:smallCaps w:val="0"/>
          <w:color w:val="231F20"/>
          <w:spacing w:val="-5"/>
          <w:sz w:val="22"/>
        </w:rPr>
        <w:t>of</w:t>
      </w:r>
    </w:p>
    <w:p>
      <w:pPr>
        <w:pStyle w:val="BodyText"/>
        <w:ind w:left="797"/>
      </w:pPr>
      <w:r>
        <w:rPr>
          <w:color w:val="231F20"/>
        </w:rPr>
        <w:t>Software</w:t>
      </w:r>
      <w:r>
        <w:rPr>
          <w:color w:val="231F20"/>
          <w:spacing w:val="5"/>
        </w:rPr>
        <w:t> </w:t>
      </w:r>
      <w:r>
        <w:rPr>
          <w:color w:val="231F20"/>
        </w:rPr>
        <w:t>Quality,</w:t>
      </w:r>
      <w:r>
        <w:rPr>
          <w:color w:val="231F20"/>
          <w:spacing w:val="59"/>
        </w:rPr>
        <w:t> </w:t>
      </w:r>
      <w:r>
        <w:rPr>
          <w:color w:val="231F20"/>
        </w:rPr>
        <w:t>Edition</w:t>
      </w:r>
      <w:r>
        <w:rPr>
          <w:color w:val="231F20"/>
          <w:spacing w:val="5"/>
        </w:rPr>
        <w:t> </w:t>
      </w:r>
      <w:r>
        <w:rPr>
          <w:color w:val="231F20"/>
        </w:rPr>
        <w:t>2,</w:t>
      </w:r>
      <w:r>
        <w:rPr>
          <w:color w:val="231F20"/>
          <w:spacing w:val="58"/>
        </w:rPr>
        <w:t> </w:t>
      </w:r>
      <w:r>
        <w:rPr>
          <w:color w:val="231F20"/>
        </w:rPr>
        <w:t>North-Holland</w:t>
      </w:r>
      <w:r>
        <w:rPr>
          <w:color w:val="231F20"/>
          <w:spacing w:val="6"/>
        </w:rPr>
        <w:t> </w:t>
      </w:r>
      <w:r>
        <w:rPr>
          <w:color w:val="231F20"/>
        </w:rPr>
        <w:t>Pub.</w:t>
      </w:r>
      <w:r>
        <w:rPr>
          <w:color w:val="231F20"/>
          <w:spacing w:val="5"/>
        </w:rPr>
        <w:t> </w:t>
      </w:r>
      <w:r>
        <w:rPr>
          <w:color w:val="231F20"/>
        </w:rPr>
        <w:t>Co.,</w:t>
      </w:r>
      <w:r>
        <w:rPr>
          <w:color w:val="231F20"/>
          <w:spacing w:val="5"/>
        </w:rPr>
        <w:t> </w:t>
      </w:r>
      <w:r>
        <w:rPr>
          <w:color w:val="231F20"/>
          <w:spacing w:val="-4"/>
        </w:rPr>
        <w:t>1978</w:t>
      </w:r>
    </w:p>
    <w:p>
      <w:pPr>
        <w:pStyle w:val="ListParagraph"/>
        <w:numPr>
          <w:ilvl w:val="0"/>
          <w:numId w:val="160"/>
        </w:numPr>
        <w:tabs>
          <w:tab w:pos="796" w:val="left" w:leader="none"/>
          <w:tab w:pos="798" w:val="left" w:leader="none"/>
        </w:tabs>
        <w:spacing w:line="225" w:lineRule="auto" w:before="181" w:after="0"/>
        <w:ind w:left="797" w:right="787" w:hanging="681"/>
        <w:jc w:val="left"/>
        <w:rPr>
          <w:sz w:val="22"/>
        </w:rPr>
      </w:pPr>
      <w:r>
        <w:rPr>
          <w:color w:val="231F20"/>
          <w:sz w:val="22"/>
        </w:rPr>
        <w:t>[Broy, 2009] Automotive Architecture Framework: Towards a Holistic and Standardised System Architecture Description, An overview on description concepts, models and methods</w:t>
      </w:r>
    </w:p>
    <w:p>
      <w:pPr>
        <w:pStyle w:val="ListParagraph"/>
        <w:numPr>
          <w:ilvl w:val="0"/>
          <w:numId w:val="160"/>
        </w:numPr>
        <w:tabs>
          <w:tab w:pos="797" w:val="left" w:leader="none"/>
          <w:tab w:pos="798" w:val="left" w:leader="none"/>
          <w:tab w:pos="1827" w:val="left" w:leader="none"/>
        </w:tabs>
        <w:spacing w:line="225" w:lineRule="auto" w:before="184" w:after="0"/>
        <w:ind w:left="797" w:right="788" w:hanging="681"/>
        <w:jc w:val="left"/>
        <w:rPr>
          <w:sz w:val="22"/>
        </w:rPr>
      </w:pPr>
      <w:r>
        <w:rPr>
          <w:color w:val="231F20"/>
          <w:spacing w:val="-2"/>
          <w:sz w:val="22"/>
        </w:rPr>
        <w:t>Pa</w:t>
      </w:r>
      <w:r>
        <w:rPr>
          <w:smallCaps/>
          <w:color w:val="231F20"/>
          <w:spacing w:val="-2"/>
          <w:sz w:val="22"/>
        </w:rPr>
        <w:t>rnell</w:t>
      </w:r>
      <w:r>
        <w:rPr>
          <w:smallCaps w:val="0"/>
          <w:color w:val="231F20"/>
          <w:sz w:val="22"/>
        </w:rPr>
        <w:tab/>
        <w:t>Gregory</w:t>
      </w:r>
      <w:r>
        <w:rPr>
          <w:smallCaps w:val="0"/>
          <w:color w:val="231F20"/>
          <w:spacing w:val="40"/>
          <w:sz w:val="22"/>
        </w:rPr>
        <w:t> </w:t>
      </w:r>
      <w:r>
        <w:rPr>
          <w:smallCaps w:val="0"/>
          <w:color w:val="231F20"/>
          <w:sz w:val="22"/>
        </w:rPr>
        <w:t>S.,</w:t>
      </w:r>
      <w:r>
        <w:rPr>
          <w:smallCaps w:val="0"/>
          <w:color w:val="231F20"/>
          <w:spacing w:val="40"/>
          <w:sz w:val="22"/>
        </w:rPr>
        <w:t> </w:t>
      </w:r>
      <w:r>
        <w:rPr>
          <w:smallCaps w:val="0"/>
          <w:color w:val="231F20"/>
          <w:sz w:val="22"/>
        </w:rPr>
        <w:t>(ed.)</w:t>
      </w:r>
      <w:r>
        <w:rPr>
          <w:smallCaps w:val="0"/>
          <w:color w:val="231F20"/>
          <w:spacing w:val="40"/>
          <w:sz w:val="22"/>
        </w:rPr>
        <w:t> </w:t>
      </w:r>
      <w:r>
        <w:rPr>
          <w:smallCaps w:val="0"/>
          <w:color w:val="231F20"/>
          <w:sz w:val="22"/>
        </w:rPr>
        <w:t>(2017).</w:t>
      </w:r>
      <w:r>
        <w:rPr>
          <w:smallCaps w:val="0"/>
          <w:color w:val="231F20"/>
          <w:spacing w:val="40"/>
          <w:sz w:val="22"/>
        </w:rPr>
        <w:t> </w:t>
      </w:r>
      <w:r>
        <w:rPr>
          <w:smallCaps w:val="0"/>
          <w:color w:val="231F20"/>
          <w:sz w:val="22"/>
        </w:rPr>
        <w:t>Trade-off</w:t>
      </w:r>
      <w:r>
        <w:rPr>
          <w:smallCaps w:val="0"/>
          <w:color w:val="231F20"/>
          <w:spacing w:val="40"/>
          <w:sz w:val="22"/>
        </w:rPr>
        <w:t> </w:t>
      </w:r>
      <w:r>
        <w:rPr>
          <w:smallCaps w:val="0"/>
          <w:color w:val="231F20"/>
          <w:sz w:val="22"/>
        </w:rPr>
        <w:t>Analytics:</w:t>
      </w:r>
      <w:r>
        <w:rPr>
          <w:smallCaps w:val="0"/>
          <w:color w:val="231F20"/>
          <w:spacing w:val="40"/>
          <w:sz w:val="22"/>
        </w:rPr>
        <w:t> </w:t>
      </w:r>
      <w:r>
        <w:rPr>
          <w:smallCaps w:val="0"/>
          <w:color w:val="231F20"/>
          <w:sz w:val="22"/>
        </w:rPr>
        <w:t>Creating</w:t>
      </w:r>
      <w:r>
        <w:rPr>
          <w:smallCaps w:val="0"/>
          <w:color w:val="231F20"/>
          <w:spacing w:val="40"/>
          <w:sz w:val="22"/>
        </w:rPr>
        <w:t> </w:t>
      </w:r>
      <w:r>
        <w:rPr>
          <w:smallCaps w:val="0"/>
          <w:color w:val="231F20"/>
          <w:sz w:val="22"/>
        </w:rPr>
        <w:t>and</w:t>
      </w:r>
      <w:r>
        <w:rPr>
          <w:smallCaps w:val="0"/>
          <w:color w:val="231F20"/>
          <w:spacing w:val="40"/>
          <w:sz w:val="22"/>
        </w:rPr>
        <w:t> </w:t>
      </w:r>
      <w:r>
        <w:rPr>
          <w:smallCaps w:val="0"/>
          <w:color w:val="231F20"/>
          <w:sz w:val="22"/>
        </w:rPr>
        <w:t>Exploring</w:t>
      </w:r>
      <w:r>
        <w:rPr>
          <w:smallCaps w:val="0"/>
          <w:color w:val="231F20"/>
          <w:spacing w:val="40"/>
          <w:sz w:val="22"/>
        </w:rPr>
        <w:t> </w:t>
      </w:r>
      <w:r>
        <w:rPr>
          <w:smallCaps w:val="0"/>
          <w:color w:val="231F20"/>
          <w:sz w:val="22"/>
        </w:rPr>
        <w:t>the</w:t>
      </w:r>
      <w:r>
        <w:rPr>
          <w:smallCaps w:val="0"/>
          <w:color w:val="231F20"/>
          <w:spacing w:val="40"/>
          <w:sz w:val="22"/>
        </w:rPr>
        <w:t> </w:t>
      </w:r>
      <w:r>
        <w:rPr>
          <w:smallCaps w:val="0"/>
          <w:color w:val="231F20"/>
          <w:sz w:val="22"/>
        </w:rPr>
        <w:t>System Tradespace (Wiley Series in Systems Engineering and Management, January 2017)</w:t>
      </w:r>
    </w:p>
    <w:p>
      <w:pPr>
        <w:pStyle w:val="ListParagraph"/>
        <w:numPr>
          <w:ilvl w:val="0"/>
          <w:numId w:val="160"/>
        </w:numPr>
        <w:tabs>
          <w:tab w:pos="797" w:val="left" w:leader="none"/>
          <w:tab w:pos="798" w:val="left" w:leader="none"/>
        </w:tabs>
        <w:spacing w:line="242" w:lineRule="exact" w:before="171" w:after="0"/>
        <w:ind w:left="797" w:right="0" w:hanging="681"/>
        <w:jc w:val="left"/>
        <w:rPr>
          <w:sz w:val="22"/>
        </w:rPr>
      </w:pPr>
      <w:r>
        <w:rPr>
          <w:color w:val="231F20"/>
          <w:sz w:val="22"/>
        </w:rPr>
        <w:t>Pa</w:t>
      </w:r>
      <w:r>
        <w:rPr>
          <w:smallCaps/>
          <w:color w:val="231F20"/>
          <w:sz w:val="22"/>
        </w:rPr>
        <w:t>rnell</w:t>
      </w:r>
      <w:r>
        <w:rPr>
          <w:smallCaps w:val="0"/>
          <w:color w:val="231F20"/>
          <w:spacing w:val="32"/>
          <w:sz w:val="22"/>
        </w:rPr>
        <w:t>  </w:t>
      </w:r>
      <w:r>
        <w:rPr>
          <w:smallCaps w:val="0"/>
          <w:color w:val="231F20"/>
          <w:sz w:val="22"/>
        </w:rPr>
        <w:t>Gregory</w:t>
      </w:r>
      <w:r>
        <w:rPr>
          <w:smallCaps w:val="0"/>
          <w:color w:val="231F20"/>
          <w:spacing w:val="34"/>
          <w:sz w:val="22"/>
        </w:rPr>
        <w:t> </w:t>
      </w:r>
      <w:r>
        <w:rPr>
          <w:smallCaps w:val="0"/>
          <w:color w:val="231F20"/>
          <w:sz w:val="22"/>
        </w:rPr>
        <w:t>S.,</w:t>
      </w:r>
      <w:r>
        <w:rPr>
          <w:smallCaps w:val="0"/>
          <w:color w:val="231F20"/>
          <w:spacing w:val="32"/>
          <w:sz w:val="22"/>
        </w:rPr>
        <w:t> </w:t>
      </w:r>
      <w:r>
        <w:rPr>
          <w:smallCaps w:val="0"/>
          <w:color w:val="231F20"/>
          <w:sz w:val="22"/>
        </w:rPr>
        <w:t>B</w:t>
      </w:r>
      <w:r>
        <w:rPr>
          <w:smallCaps/>
          <w:color w:val="231F20"/>
          <w:sz w:val="22"/>
        </w:rPr>
        <w:t>resnick</w:t>
      </w:r>
      <w:r>
        <w:rPr>
          <w:smallCaps w:val="0"/>
          <w:color w:val="231F20"/>
          <w:spacing w:val="33"/>
          <w:sz w:val="22"/>
        </w:rPr>
        <w:t>  </w:t>
      </w:r>
      <w:r>
        <w:rPr>
          <w:smallCaps w:val="0"/>
          <w:color w:val="231F20"/>
          <w:sz w:val="22"/>
        </w:rPr>
        <w:t>Terry,</w:t>
      </w:r>
      <w:r>
        <w:rPr>
          <w:smallCaps w:val="0"/>
          <w:color w:val="231F20"/>
          <w:spacing w:val="33"/>
          <w:sz w:val="22"/>
        </w:rPr>
        <w:t> </w:t>
      </w:r>
      <w:r>
        <w:rPr>
          <w:smallCaps w:val="0"/>
          <w:color w:val="231F20"/>
          <w:sz w:val="22"/>
        </w:rPr>
        <w:t>Tan</w:t>
      </w:r>
      <w:r>
        <w:rPr>
          <w:smallCaps/>
          <w:color w:val="231F20"/>
          <w:sz w:val="22"/>
        </w:rPr>
        <w:t>i</w:t>
      </w:r>
      <w:r>
        <w:rPr>
          <w:smallCaps w:val="0"/>
          <w:color w:val="231F20"/>
          <w:spacing w:val="32"/>
          <w:sz w:val="22"/>
        </w:rPr>
        <w:t>  </w:t>
      </w:r>
      <w:r>
        <w:rPr>
          <w:smallCaps w:val="0"/>
          <w:color w:val="231F20"/>
          <w:sz w:val="22"/>
        </w:rPr>
        <w:t>Steven</w:t>
      </w:r>
      <w:r>
        <w:rPr>
          <w:smallCaps w:val="0"/>
          <w:color w:val="231F20"/>
          <w:spacing w:val="33"/>
          <w:sz w:val="22"/>
        </w:rPr>
        <w:t> </w:t>
      </w:r>
      <w:r>
        <w:rPr>
          <w:smallCaps w:val="0"/>
          <w:color w:val="231F20"/>
          <w:sz w:val="22"/>
        </w:rPr>
        <w:t>N.,</w:t>
      </w:r>
      <w:r>
        <w:rPr>
          <w:smallCaps w:val="0"/>
          <w:color w:val="231F20"/>
          <w:spacing w:val="32"/>
          <w:sz w:val="22"/>
        </w:rPr>
        <w:t> </w:t>
      </w:r>
      <w:r>
        <w:rPr>
          <w:smallCaps w:val="0"/>
          <w:color w:val="231F20"/>
          <w:sz w:val="22"/>
        </w:rPr>
        <w:t>John</w:t>
      </w:r>
      <w:r>
        <w:rPr>
          <w:smallCaps/>
          <w:color w:val="231F20"/>
          <w:sz w:val="22"/>
        </w:rPr>
        <w:t>s</w:t>
      </w:r>
      <w:r>
        <w:rPr>
          <w:smallCaps w:val="0"/>
          <w:color w:val="231F20"/>
          <w:sz w:val="22"/>
        </w:rPr>
        <w:t>on</w:t>
      </w:r>
      <w:r>
        <w:rPr>
          <w:smallCaps w:val="0"/>
          <w:color w:val="231F20"/>
          <w:spacing w:val="33"/>
          <w:sz w:val="22"/>
        </w:rPr>
        <w:t>  </w:t>
      </w:r>
      <w:r>
        <w:rPr>
          <w:smallCaps w:val="0"/>
          <w:color w:val="231F20"/>
          <w:sz w:val="22"/>
        </w:rPr>
        <w:t>Eric</w:t>
      </w:r>
      <w:r>
        <w:rPr>
          <w:smallCaps w:val="0"/>
          <w:color w:val="231F20"/>
          <w:spacing w:val="33"/>
          <w:sz w:val="22"/>
        </w:rPr>
        <w:t> </w:t>
      </w:r>
      <w:r>
        <w:rPr>
          <w:smallCaps w:val="0"/>
          <w:color w:val="231F20"/>
          <w:sz w:val="22"/>
        </w:rPr>
        <w:t>R.,</w:t>
      </w:r>
      <w:r>
        <w:rPr>
          <w:smallCaps w:val="0"/>
          <w:color w:val="231F20"/>
          <w:spacing w:val="32"/>
          <w:sz w:val="22"/>
        </w:rPr>
        <w:t> </w:t>
      </w:r>
      <w:r>
        <w:rPr>
          <w:smallCaps w:val="0"/>
          <w:color w:val="231F20"/>
          <w:sz w:val="22"/>
        </w:rPr>
        <w:t>(2013).</w:t>
      </w:r>
      <w:r>
        <w:rPr>
          <w:smallCaps w:val="0"/>
          <w:color w:val="231F20"/>
          <w:spacing w:val="32"/>
          <w:sz w:val="22"/>
        </w:rPr>
        <w:t> </w:t>
      </w:r>
      <w:r>
        <w:rPr>
          <w:smallCaps w:val="0"/>
          <w:color w:val="231F20"/>
          <w:sz w:val="22"/>
        </w:rPr>
        <w:t>Handbook</w:t>
      </w:r>
      <w:r>
        <w:rPr>
          <w:smallCaps w:val="0"/>
          <w:color w:val="231F20"/>
          <w:spacing w:val="32"/>
          <w:sz w:val="22"/>
        </w:rPr>
        <w:t> </w:t>
      </w:r>
      <w:r>
        <w:rPr>
          <w:smallCaps w:val="0"/>
          <w:color w:val="231F20"/>
          <w:spacing w:val="-5"/>
          <w:sz w:val="22"/>
        </w:rPr>
        <w:t>of</w:t>
      </w:r>
    </w:p>
    <w:p>
      <w:pPr>
        <w:pStyle w:val="BodyText"/>
        <w:ind w:left="797"/>
      </w:pPr>
      <w:r>
        <w:rPr>
          <w:color w:val="231F20"/>
          <w:spacing w:val="-2"/>
        </w:rPr>
        <w:t>Decision</w:t>
      </w:r>
      <w:r>
        <w:rPr>
          <w:color w:val="231F20"/>
          <w:spacing w:val="-6"/>
        </w:rPr>
        <w:t> </w:t>
      </w:r>
      <w:r>
        <w:rPr>
          <w:color w:val="231F20"/>
          <w:spacing w:val="-2"/>
        </w:rPr>
        <w:t>Analysis</w:t>
      </w:r>
      <w:r>
        <w:rPr>
          <w:color w:val="231F20"/>
          <w:spacing w:val="-6"/>
        </w:rPr>
        <w:t> </w:t>
      </w:r>
      <w:r>
        <w:rPr>
          <w:color w:val="231F20"/>
          <w:spacing w:val="-2"/>
        </w:rPr>
        <w:t>(Wiley</w:t>
      </w:r>
      <w:r>
        <w:rPr>
          <w:color w:val="231F20"/>
          <w:spacing w:val="-6"/>
        </w:rPr>
        <w:t> </w:t>
      </w:r>
      <w:r>
        <w:rPr>
          <w:color w:val="231F20"/>
          <w:spacing w:val="-2"/>
        </w:rPr>
        <w:t>Handbooks</w:t>
      </w:r>
      <w:r>
        <w:rPr>
          <w:color w:val="231F20"/>
          <w:spacing w:val="-5"/>
        </w:rPr>
        <w:t> </w:t>
      </w:r>
      <w:r>
        <w:rPr>
          <w:color w:val="231F20"/>
          <w:spacing w:val="-2"/>
        </w:rPr>
        <w:t>in</w:t>
      </w:r>
      <w:r>
        <w:rPr>
          <w:color w:val="231F20"/>
          <w:spacing w:val="-6"/>
        </w:rPr>
        <w:t> </w:t>
      </w:r>
      <w:r>
        <w:rPr>
          <w:color w:val="231F20"/>
          <w:spacing w:val="-2"/>
        </w:rPr>
        <w:t>Operations</w:t>
      </w:r>
      <w:r>
        <w:rPr>
          <w:color w:val="231F20"/>
          <w:spacing w:val="-6"/>
        </w:rPr>
        <w:t> </w:t>
      </w:r>
      <w:r>
        <w:rPr>
          <w:color w:val="231F20"/>
          <w:spacing w:val="-2"/>
        </w:rPr>
        <w:t>Research</w:t>
      </w:r>
      <w:r>
        <w:rPr>
          <w:color w:val="231F20"/>
          <w:spacing w:val="-6"/>
        </w:rPr>
        <w:t> </w:t>
      </w:r>
      <w:r>
        <w:rPr>
          <w:color w:val="231F20"/>
          <w:spacing w:val="-2"/>
        </w:rPr>
        <w:t>and</w:t>
      </w:r>
      <w:r>
        <w:rPr>
          <w:color w:val="231F20"/>
          <w:spacing w:val="-5"/>
        </w:rPr>
        <w:t> </w:t>
      </w:r>
      <w:r>
        <w:rPr>
          <w:color w:val="231F20"/>
          <w:spacing w:val="-2"/>
        </w:rPr>
        <w:t>Management</w:t>
      </w:r>
      <w:r>
        <w:rPr>
          <w:color w:val="231F20"/>
          <w:spacing w:val="-6"/>
        </w:rPr>
        <w:t> </w:t>
      </w:r>
      <w:r>
        <w:rPr>
          <w:color w:val="231F20"/>
          <w:spacing w:val="-2"/>
        </w:rPr>
        <w:t>Science,</w:t>
      </w:r>
      <w:r>
        <w:rPr>
          <w:color w:val="231F20"/>
          <w:spacing w:val="-6"/>
        </w:rPr>
        <w:t> </w:t>
      </w:r>
      <w:r>
        <w:rPr>
          <w:color w:val="231F20"/>
          <w:spacing w:val="-2"/>
        </w:rPr>
        <w:t>April</w:t>
      </w:r>
      <w:r>
        <w:rPr>
          <w:color w:val="231F20"/>
          <w:spacing w:val="-5"/>
        </w:rPr>
        <w:t> </w:t>
      </w:r>
      <w:r>
        <w:rPr>
          <w:color w:val="231F20"/>
          <w:spacing w:val="-2"/>
        </w:rPr>
        <w:t>2013)</w:t>
      </w:r>
    </w:p>
    <w:p>
      <w:pPr>
        <w:pStyle w:val="ListParagraph"/>
        <w:numPr>
          <w:ilvl w:val="0"/>
          <w:numId w:val="160"/>
        </w:numPr>
        <w:tabs>
          <w:tab w:pos="798" w:val="left" w:leader="none"/>
        </w:tabs>
        <w:spacing w:line="225" w:lineRule="auto" w:before="181" w:after="0"/>
        <w:ind w:left="797" w:right="787" w:hanging="681"/>
        <w:jc w:val="both"/>
        <w:rPr>
          <w:sz w:val="22"/>
        </w:rPr>
      </w:pPr>
      <w:r>
        <w:rPr>
          <w:color w:val="231F20"/>
          <w:sz w:val="22"/>
        </w:rPr>
        <w:t>We</w:t>
      </w:r>
      <w:r>
        <w:rPr>
          <w:smallCaps/>
          <w:color w:val="231F20"/>
          <w:sz w:val="22"/>
        </w:rPr>
        <w:t>ill</w:t>
      </w:r>
      <w:r>
        <w:rPr>
          <w:smallCaps w:val="0"/>
          <w:color w:val="231F20"/>
          <w:spacing w:val="40"/>
          <w:sz w:val="22"/>
        </w:rPr>
        <w:t> </w:t>
      </w:r>
      <w:r>
        <w:rPr>
          <w:smallCaps w:val="0"/>
          <w:color w:val="231F20"/>
          <w:sz w:val="22"/>
        </w:rPr>
        <w:t>P., (2007), Innovating in Information Systems: What do the most agile firms in the world do? Sixth e-Business Conference, Barcelona Spain</w:t>
      </w:r>
    </w:p>
    <w:p>
      <w:pPr>
        <w:pStyle w:val="ListParagraph"/>
        <w:numPr>
          <w:ilvl w:val="0"/>
          <w:numId w:val="160"/>
        </w:numPr>
        <w:tabs>
          <w:tab w:pos="798" w:val="left" w:leader="none"/>
        </w:tabs>
        <w:spacing w:line="225" w:lineRule="auto" w:before="183" w:after="0"/>
        <w:ind w:left="797" w:right="788" w:hanging="680"/>
        <w:jc w:val="both"/>
        <w:rPr>
          <w:sz w:val="22"/>
        </w:rPr>
      </w:pPr>
      <w:r>
        <w:rPr>
          <w:color w:val="231F20"/>
          <w:sz w:val="22"/>
        </w:rPr>
        <w:t>Ma</w:t>
      </w:r>
      <w:r>
        <w:rPr>
          <w:smallCaps/>
          <w:color w:val="231F20"/>
          <w:sz w:val="22"/>
        </w:rPr>
        <w:t>rk</w:t>
      </w:r>
      <w:r>
        <w:rPr>
          <w:smallCaps w:val="0"/>
          <w:color w:val="231F20"/>
          <w:spacing w:val="40"/>
          <w:sz w:val="22"/>
        </w:rPr>
        <w:t> </w:t>
      </w:r>
      <w:r>
        <w:rPr>
          <w:smallCaps w:val="0"/>
          <w:color w:val="231F20"/>
          <w:sz w:val="22"/>
        </w:rPr>
        <w:t>W., Ma</w:t>
      </w:r>
      <w:r>
        <w:rPr>
          <w:smallCaps/>
          <w:color w:val="231F20"/>
          <w:sz w:val="22"/>
        </w:rPr>
        <w:t>ier</w:t>
      </w:r>
      <w:r>
        <w:rPr>
          <w:smallCaps w:val="0"/>
          <w:color w:val="231F20"/>
          <w:sz w:val="22"/>
        </w:rPr>
        <w:t> (1996),</w:t>
      </w:r>
      <w:r>
        <w:rPr>
          <w:smallCaps w:val="0"/>
          <w:color w:val="231F20"/>
          <w:spacing w:val="40"/>
          <w:sz w:val="22"/>
        </w:rPr>
        <w:t> </w:t>
      </w:r>
      <w:r>
        <w:rPr>
          <w:smallCaps w:val="0"/>
          <w:color w:val="231F20"/>
          <w:sz w:val="22"/>
        </w:rPr>
        <w:t>Architecting Principles for Systems-of-Systems, DOI: 10.1002/j.2334- </w:t>
      </w:r>
      <w:r>
        <w:rPr>
          <w:smallCaps w:val="0"/>
          <w:color w:val="231F20"/>
          <w:spacing w:val="-2"/>
          <w:sz w:val="22"/>
        </w:rPr>
        <w:t>5837.1996.tb02054.x</w:t>
      </w:r>
    </w:p>
    <w:p>
      <w:pPr>
        <w:pStyle w:val="ListParagraph"/>
        <w:numPr>
          <w:ilvl w:val="0"/>
          <w:numId w:val="160"/>
        </w:numPr>
        <w:tabs>
          <w:tab w:pos="797" w:val="left" w:leader="none"/>
          <w:tab w:pos="798" w:val="left" w:leader="none"/>
        </w:tabs>
        <w:spacing w:line="225" w:lineRule="auto" w:before="184" w:after="0"/>
        <w:ind w:left="797" w:right="787" w:hanging="681"/>
        <w:jc w:val="left"/>
        <w:rPr>
          <w:sz w:val="22"/>
        </w:rPr>
      </w:pPr>
      <w:r>
        <w:rPr>
          <w:color w:val="231F20"/>
          <w:sz w:val="22"/>
        </w:rPr>
        <w:t>Evan</w:t>
      </w:r>
      <w:r>
        <w:rPr>
          <w:smallCaps/>
          <w:color w:val="231F20"/>
          <w:sz w:val="22"/>
        </w:rPr>
        <w:t>s</w:t>
      </w:r>
      <w:r>
        <w:rPr>
          <w:smallCaps w:val="0"/>
          <w:color w:val="231F20"/>
          <w:spacing w:val="40"/>
          <w:sz w:val="22"/>
        </w:rPr>
        <w:t>  </w:t>
      </w:r>
      <w:r>
        <w:rPr>
          <w:smallCaps w:val="0"/>
          <w:color w:val="231F20"/>
          <w:sz w:val="22"/>
        </w:rPr>
        <w:t>D.,</w:t>
      </w:r>
      <w:r>
        <w:rPr>
          <w:smallCaps w:val="0"/>
          <w:color w:val="231F20"/>
          <w:spacing w:val="40"/>
          <w:sz w:val="22"/>
        </w:rPr>
        <w:t> </w:t>
      </w:r>
      <w:r>
        <w:rPr>
          <w:smallCaps w:val="0"/>
          <w:color w:val="231F20"/>
          <w:sz w:val="22"/>
        </w:rPr>
        <w:t>(2014),</w:t>
      </w:r>
      <w:r>
        <w:rPr>
          <w:smallCaps w:val="0"/>
          <w:color w:val="231F20"/>
          <w:spacing w:val="40"/>
          <w:sz w:val="22"/>
        </w:rPr>
        <w:t> </w:t>
      </w:r>
      <w:r>
        <w:rPr>
          <w:smallCaps w:val="0"/>
          <w:color w:val="231F20"/>
          <w:sz w:val="22"/>
        </w:rPr>
        <w:t>Styles</w:t>
      </w:r>
      <w:r>
        <w:rPr>
          <w:smallCaps w:val="0"/>
          <w:color w:val="231F20"/>
          <w:spacing w:val="40"/>
          <w:sz w:val="22"/>
        </w:rPr>
        <w:t> </w:t>
      </w:r>
      <w:r>
        <w:rPr>
          <w:smallCaps w:val="0"/>
          <w:color w:val="231F20"/>
          <w:sz w:val="22"/>
        </w:rPr>
        <w:t>of</w:t>
      </w:r>
      <w:r>
        <w:rPr>
          <w:smallCaps w:val="0"/>
          <w:color w:val="231F20"/>
          <w:spacing w:val="40"/>
          <w:sz w:val="22"/>
        </w:rPr>
        <w:t> </w:t>
      </w:r>
      <w:r>
        <w:rPr>
          <w:smallCaps w:val="0"/>
          <w:color w:val="231F20"/>
          <w:sz w:val="22"/>
        </w:rPr>
        <w:t>Architecting</w:t>
      </w:r>
      <w:r>
        <w:rPr>
          <w:smallCaps w:val="0"/>
          <w:color w:val="231F20"/>
          <w:spacing w:val="40"/>
          <w:sz w:val="22"/>
        </w:rPr>
        <w:t> </w:t>
      </w:r>
      <w:r>
        <w:rPr>
          <w:smallCaps w:val="0"/>
          <w:color w:val="231F20"/>
          <w:sz w:val="22"/>
        </w:rPr>
        <w:t>-</w:t>
      </w:r>
      <w:r>
        <w:rPr>
          <w:smallCaps w:val="0"/>
          <w:color w:val="231F20"/>
          <w:spacing w:val="40"/>
          <w:sz w:val="22"/>
        </w:rPr>
        <w:t> </w:t>
      </w:r>
      <w:r>
        <w:rPr>
          <w:smallCaps w:val="0"/>
          <w:color w:val="231F20"/>
          <w:sz w:val="22"/>
        </w:rPr>
        <w:t>A</w:t>
      </w:r>
      <w:r>
        <w:rPr>
          <w:smallCaps w:val="0"/>
          <w:color w:val="231F20"/>
          <w:spacing w:val="40"/>
          <w:sz w:val="22"/>
        </w:rPr>
        <w:t> </w:t>
      </w:r>
      <w:r>
        <w:rPr>
          <w:smallCaps w:val="0"/>
          <w:color w:val="231F20"/>
          <w:sz w:val="22"/>
        </w:rPr>
        <w:t>smarter</w:t>
      </w:r>
      <w:r>
        <w:rPr>
          <w:smallCaps w:val="0"/>
          <w:color w:val="231F20"/>
          <w:spacing w:val="40"/>
          <w:sz w:val="22"/>
        </w:rPr>
        <w:t> </w:t>
      </w:r>
      <w:r>
        <w:rPr>
          <w:smallCaps w:val="0"/>
          <w:color w:val="231F20"/>
          <w:sz w:val="22"/>
        </w:rPr>
        <w:t>approach</w:t>
      </w:r>
      <w:r>
        <w:rPr>
          <w:smallCaps w:val="0"/>
          <w:color w:val="231F20"/>
          <w:spacing w:val="40"/>
          <w:sz w:val="22"/>
        </w:rPr>
        <w:t> </w:t>
      </w:r>
      <w:r>
        <w:rPr>
          <w:smallCaps w:val="0"/>
          <w:color w:val="231F20"/>
          <w:sz w:val="22"/>
        </w:rPr>
        <w:t>to</w:t>
      </w:r>
      <w:r>
        <w:rPr>
          <w:smallCaps w:val="0"/>
          <w:color w:val="231F20"/>
          <w:spacing w:val="40"/>
          <w:sz w:val="22"/>
        </w:rPr>
        <w:t> </w:t>
      </w:r>
      <w:r>
        <w:rPr>
          <w:smallCaps w:val="0"/>
          <w:color w:val="231F20"/>
          <w:sz w:val="22"/>
        </w:rPr>
        <w:t>architecting</w:t>
      </w:r>
      <w:r>
        <w:rPr>
          <w:smallCaps w:val="0"/>
          <w:color w:val="231F20"/>
          <w:spacing w:val="40"/>
          <w:sz w:val="22"/>
        </w:rPr>
        <w:t> </w:t>
      </w:r>
      <w:r>
        <w:rPr>
          <w:smallCaps w:val="0"/>
          <w:color w:val="231F20"/>
          <w:sz w:val="22"/>
        </w:rPr>
        <w:t>the</w:t>
      </w:r>
      <w:r>
        <w:rPr>
          <w:smallCaps w:val="0"/>
          <w:color w:val="231F20"/>
          <w:spacing w:val="40"/>
          <w:sz w:val="22"/>
        </w:rPr>
        <w:t> </w:t>
      </w:r>
      <w:r>
        <w:rPr>
          <w:smallCaps w:val="0"/>
          <w:color w:val="231F20"/>
          <w:sz w:val="22"/>
        </w:rPr>
        <w:t>Defence Enterprise, Niteworks White Paper</w:t>
      </w:r>
    </w:p>
    <w:p>
      <w:pPr>
        <w:pStyle w:val="ListParagraph"/>
        <w:numPr>
          <w:ilvl w:val="0"/>
          <w:numId w:val="160"/>
        </w:numPr>
        <w:tabs>
          <w:tab w:pos="798" w:val="left" w:leader="none"/>
        </w:tabs>
        <w:spacing w:line="225" w:lineRule="auto" w:before="183" w:after="0"/>
        <w:ind w:left="797" w:right="788" w:hanging="681"/>
        <w:jc w:val="both"/>
        <w:rPr>
          <w:sz w:val="22"/>
        </w:rPr>
      </w:pPr>
      <w:bookmarkStart w:name="_bookmark119" w:id="187"/>
      <w:bookmarkEnd w:id="187"/>
      <w:r>
        <w:rPr>
          <w:color w:val="231F20"/>
          <w:sz w:val="22"/>
        </w:rPr>
        <w:t>D</w:t>
      </w:r>
      <w:r>
        <w:rPr>
          <w:color w:val="231F20"/>
          <w:sz w:val="22"/>
        </w:rPr>
        <w:t>oj</w:t>
      </w:r>
      <w:r>
        <w:rPr>
          <w:smallCaps/>
          <w:color w:val="231F20"/>
          <w:sz w:val="22"/>
        </w:rPr>
        <w:t>i</w:t>
      </w:r>
      <w:r>
        <w:rPr>
          <w:smallCaps w:val="0"/>
          <w:color w:val="231F20"/>
          <w:spacing w:val="40"/>
          <w:sz w:val="22"/>
        </w:rPr>
        <w:t> </w:t>
      </w:r>
      <w:r>
        <w:rPr>
          <w:smallCaps w:val="0"/>
          <w:color w:val="231F20"/>
          <w:sz w:val="22"/>
        </w:rPr>
        <w:t>S., Lo</w:t>
      </w:r>
      <w:r>
        <w:rPr>
          <w:smallCaps/>
          <w:color w:val="231F20"/>
          <w:sz w:val="22"/>
        </w:rPr>
        <w:t>kku</w:t>
      </w:r>
      <w:r>
        <w:rPr>
          <w:smallCaps w:val="0"/>
          <w:color w:val="231F20"/>
          <w:sz w:val="22"/>
        </w:rPr>
        <w:t>, Value distilled: A framework based approach to establish the trace of technology value</w:t>
      </w:r>
      <w:r>
        <w:rPr>
          <w:smallCaps w:val="0"/>
          <w:color w:val="231F20"/>
          <w:spacing w:val="-8"/>
          <w:sz w:val="22"/>
        </w:rPr>
        <w:t> </w:t>
      </w:r>
      <w:r>
        <w:rPr>
          <w:smallCaps w:val="0"/>
          <w:color w:val="231F20"/>
          <w:sz w:val="22"/>
        </w:rPr>
        <w:t>in</w:t>
      </w:r>
      <w:r>
        <w:rPr>
          <w:smallCaps w:val="0"/>
          <w:color w:val="231F20"/>
          <w:spacing w:val="-8"/>
          <w:sz w:val="22"/>
        </w:rPr>
        <w:t> </w:t>
      </w:r>
      <w:r>
        <w:rPr>
          <w:smallCaps w:val="0"/>
          <w:color w:val="231F20"/>
          <w:sz w:val="22"/>
        </w:rPr>
        <w:t>the</w:t>
      </w:r>
      <w:r>
        <w:rPr>
          <w:smallCaps w:val="0"/>
          <w:color w:val="231F20"/>
          <w:spacing w:val="-8"/>
          <w:sz w:val="22"/>
        </w:rPr>
        <w:t> </w:t>
      </w:r>
      <w:r>
        <w:rPr>
          <w:smallCaps w:val="0"/>
          <w:color w:val="231F20"/>
          <w:sz w:val="22"/>
        </w:rPr>
        <w:t>context</w:t>
      </w:r>
      <w:r>
        <w:rPr>
          <w:smallCaps w:val="0"/>
          <w:color w:val="231F20"/>
          <w:spacing w:val="-8"/>
          <w:sz w:val="22"/>
        </w:rPr>
        <w:t> </w:t>
      </w:r>
      <w:r>
        <w:rPr>
          <w:smallCaps w:val="0"/>
          <w:color w:val="231F20"/>
          <w:sz w:val="22"/>
        </w:rPr>
        <w:t>of</w:t>
      </w:r>
      <w:r>
        <w:rPr>
          <w:smallCaps w:val="0"/>
          <w:color w:val="231F20"/>
          <w:spacing w:val="-8"/>
          <w:sz w:val="22"/>
        </w:rPr>
        <w:t> </w:t>
      </w:r>
      <w:r>
        <w:rPr>
          <w:smallCaps w:val="0"/>
          <w:color w:val="231F20"/>
          <w:sz w:val="22"/>
        </w:rPr>
        <w:t>engineering</w:t>
      </w:r>
      <w:r>
        <w:rPr>
          <w:smallCaps w:val="0"/>
          <w:color w:val="231F20"/>
          <w:spacing w:val="-8"/>
          <w:sz w:val="22"/>
        </w:rPr>
        <w:t> </w:t>
      </w:r>
      <w:r>
        <w:rPr>
          <w:smallCaps w:val="0"/>
          <w:color w:val="231F20"/>
          <w:sz w:val="22"/>
        </w:rPr>
        <w:t>management,</w:t>
      </w:r>
      <w:r>
        <w:rPr>
          <w:smallCaps w:val="0"/>
          <w:color w:val="231F20"/>
          <w:spacing w:val="-8"/>
          <w:sz w:val="22"/>
        </w:rPr>
        <w:t> </w:t>
      </w:r>
      <w:r>
        <w:rPr>
          <w:smallCaps w:val="0"/>
          <w:color w:val="231F20"/>
          <w:sz w:val="22"/>
        </w:rPr>
        <w:t>2011</w:t>
      </w:r>
      <w:r>
        <w:rPr>
          <w:smallCaps w:val="0"/>
          <w:color w:val="231F20"/>
          <w:spacing w:val="-8"/>
          <w:sz w:val="22"/>
        </w:rPr>
        <w:t> </w:t>
      </w:r>
      <w:r>
        <w:rPr>
          <w:smallCaps w:val="0"/>
          <w:color w:val="231F20"/>
          <w:sz w:val="22"/>
        </w:rPr>
        <w:t>IEEE</w:t>
      </w:r>
      <w:r>
        <w:rPr>
          <w:smallCaps w:val="0"/>
          <w:color w:val="231F20"/>
          <w:spacing w:val="-8"/>
          <w:sz w:val="22"/>
        </w:rPr>
        <w:t> </w:t>
      </w:r>
      <w:r>
        <w:rPr>
          <w:smallCaps w:val="0"/>
          <w:color w:val="231F20"/>
          <w:sz w:val="22"/>
        </w:rPr>
        <w:t>EUROCON</w:t>
      </w:r>
      <w:r>
        <w:rPr>
          <w:smallCaps w:val="0"/>
          <w:color w:val="231F20"/>
          <w:spacing w:val="-8"/>
          <w:sz w:val="22"/>
        </w:rPr>
        <w:t> </w:t>
      </w:r>
      <w:r>
        <w:rPr>
          <w:smallCaps w:val="0"/>
          <w:color w:val="231F20"/>
          <w:sz w:val="22"/>
        </w:rPr>
        <w:t>-</w:t>
      </w:r>
      <w:r>
        <w:rPr>
          <w:smallCaps w:val="0"/>
          <w:color w:val="231F20"/>
          <w:spacing w:val="-8"/>
          <w:sz w:val="22"/>
        </w:rPr>
        <w:t> </w:t>
      </w:r>
      <w:r>
        <w:rPr>
          <w:smallCaps w:val="0"/>
          <w:color w:val="231F20"/>
          <w:sz w:val="22"/>
        </w:rPr>
        <w:t>International</w:t>
      </w:r>
      <w:r>
        <w:rPr>
          <w:smallCaps w:val="0"/>
          <w:color w:val="231F20"/>
          <w:spacing w:val="-8"/>
          <w:sz w:val="22"/>
        </w:rPr>
        <w:t> </w:t>
      </w:r>
      <w:r>
        <w:rPr>
          <w:smallCaps w:val="0"/>
          <w:color w:val="231F20"/>
          <w:sz w:val="22"/>
        </w:rPr>
        <w:t>Conference on Computer as a Tool, Lisbon, 2011, pp. 1-4</w:t>
      </w:r>
    </w:p>
    <w:p>
      <w:pPr>
        <w:pStyle w:val="ListParagraph"/>
        <w:numPr>
          <w:ilvl w:val="0"/>
          <w:numId w:val="160"/>
        </w:numPr>
        <w:tabs>
          <w:tab w:pos="798" w:val="left" w:leader="none"/>
        </w:tabs>
        <w:spacing w:line="225" w:lineRule="auto" w:before="183" w:after="0"/>
        <w:ind w:left="797" w:right="788" w:hanging="681"/>
        <w:jc w:val="both"/>
        <w:rPr>
          <w:sz w:val="22"/>
        </w:rPr>
      </w:pPr>
      <w:bookmarkStart w:name="_bookmark120" w:id="188"/>
      <w:bookmarkEnd w:id="188"/>
      <w:r>
        <w:rPr>
          <w:color w:val="231F20"/>
          <w:sz w:val="22"/>
        </w:rPr>
        <w:t>G</w:t>
      </w:r>
      <w:r>
        <w:rPr>
          <w:smallCaps/>
          <w:color w:val="231F20"/>
          <w:sz w:val="22"/>
        </w:rPr>
        <w:t>ilb</w:t>
      </w:r>
      <w:r>
        <w:rPr>
          <w:smallCaps w:val="0"/>
          <w:color w:val="231F20"/>
          <w:spacing w:val="40"/>
          <w:sz w:val="22"/>
        </w:rPr>
        <w:t> </w:t>
      </w:r>
      <w:r>
        <w:rPr>
          <w:smallCaps w:val="0"/>
          <w:color w:val="231F20"/>
          <w:sz w:val="22"/>
        </w:rPr>
        <w:t>T., Fundamental Principles of Evolutionary Project Management, Proceedings of 15th INCOSE Symposium, 2005, New York, USA</w:t>
      </w:r>
    </w:p>
    <w:p>
      <w:pPr>
        <w:pStyle w:val="ListParagraph"/>
        <w:numPr>
          <w:ilvl w:val="0"/>
          <w:numId w:val="160"/>
        </w:numPr>
        <w:tabs>
          <w:tab w:pos="797" w:val="left" w:leader="none"/>
          <w:tab w:pos="798" w:val="left" w:leader="none"/>
        </w:tabs>
        <w:spacing w:line="250" w:lineRule="exact" w:before="171" w:after="0"/>
        <w:ind w:left="797" w:right="0" w:hanging="681"/>
        <w:jc w:val="left"/>
        <w:rPr>
          <w:sz w:val="22"/>
        </w:rPr>
      </w:pPr>
      <w:r>
        <w:rPr>
          <w:color w:val="231F20"/>
          <w:sz w:val="22"/>
        </w:rPr>
        <w:t>K</w:t>
      </w:r>
      <w:r>
        <w:rPr>
          <w:smallCaps/>
          <w:color w:val="231F20"/>
          <w:sz w:val="22"/>
        </w:rPr>
        <w:t>umar</w:t>
      </w:r>
      <w:r>
        <w:rPr>
          <w:smallCaps w:val="0"/>
          <w:color w:val="231F20"/>
          <w:spacing w:val="42"/>
          <w:sz w:val="22"/>
        </w:rPr>
        <w:t>  </w:t>
      </w:r>
      <w:r>
        <w:rPr>
          <w:smallCaps w:val="0"/>
          <w:color w:val="231F20"/>
          <w:sz w:val="22"/>
        </w:rPr>
        <w:t>A.,</w:t>
      </w:r>
      <w:r>
        <w:rPr>
          <w:smallCaps w:val="0"/>
          <w:color w:val="231F20"/>
          <w:spacing w:val="45"/>
          <w:sz w:val="22"/>
        </w:rPr>
        <w:t> </w:t>
      </w:r>
      <w:r>
        <w:rPr>
          <w:smallCaps w:val="0"/>
          <w:color w:val="231F20"/>
          <w:sz w:val="22"/>
        </w:rPr>
        <w:t>Doj</w:t>
      </w:r>
      <w:r>
        <w:rPr>
          <w:smallCaps/>
          <w:color w:val="231F20"/>
          <w:sz w:val="22"/>
        </w:rPr>
        <w:t>i</w:t>
      </w:r>
      <w:r>
        <w:rPr>
          <w:smallCaps w:val="0"/>
          <w:color w:val="231F20"/>
          <w:spacing w:val="43"/>
          <w:sz w:val="22"/>
        </w:rPr>
        <w:t> </w:t>
      </w:r>
      <w:r>
        <w:rPr>
          <w:smallCaps w:val="0"/>
          <w:color w:val="231F20"/>
          <w:sz w:val="22"/>
        </w:rPr>
        <w:t>S.</w:t>
      </w:r>
      <w:r>
        <w:rPr>
          <w:smallCaps w:val="0"/>
          <w:color w:val="231F20"/>
          <w:spacing w:val="43"/>
          <w:sz w:val="22"/>
        </w:rPr>
        <w:t> </w:t>
      </w:r>
      <w:r>
        <w:rPr>
          <w:smallCaps w:val="0"/>
          <w:color w:val="231F20"/>
          <w:sz w:val="22"/>
        </w:rPr>
        <w:t>L,</w:t>
      </w:r>
      <w:r>
        <w:rPr>
          <w:smallCaps w:val="0"/>
          <w:color w:val="231F20"/>
          <w:spacing w:val="43"/>
          <w:sz w:val="22"/>
        </w:rPr>
        <w:t> </w:t>
      </w:r>
      <w:r>
        <w:rPr>
          <w:smallCaps w:val="0"/>
          <w:color w:val="231F20"/>
          <w:sz w:val="22"/>
        </w:rPr>
        <w:t>N</w:t>
      </w:r>
      <w:r>
        <w:rPr>
          <w:smallCaps/>
          <w:color w:val="231F20"/>
          <w:sz w:val="22"/>
        </w:rPr>
        <w:t>ik</w:t>
      </w:r>
      <w:r>
        <w:rPr>
          <w:smallCaps w:val="0"/>
          <w:color w:val="231F20"/>
          <w:sz w:val="22"/>
        </w:rPr>
        <w:t>h</w:t>
      </w:r>
      <w:r>
        <w:rPr>
          <w:smallCaps/>
          <w:color w:val="231F20"/>
          <w:sz w:val="22"/>
        </w:rPr>
        <w:t>il</w:t>
      </w:r>
      <w:r>
        <w:rPr>
          <w:smallCaps w:val="0"/>
          <w:color w:val="231F20"/>
          <w:spacing w:val="40"/>
          <w:sz w:val="22"/>
        </w:rPr>
        <w:t> </w:t>
      </w:r>
      <w:r>
        <w:rPr>
          <w:smallCaps w:val="0"/>
          <w:color w:val="231F20"/>
          <w:sz w:val="22"/>
        </w:rPr>
        <w:t>R</w:t>
      </w:r>
      <w:r>
        <w:rPr>
          <w:smallCaps w:val="0"/>
          <w:color w:val="231F20"/>
          <w:spacing w:val="43"/>
          <w:sz w:val="22"/>
        </w:rPr>
        <w:t> </w:t>
      </w:r>
      <w:r>
        <w:rPr>
          <w:smallCaps w:val="0"/>
          <w:color w:val="231F20"/>
          <w:sz w:val="22"/>
        </w:rPr>
        <w:t>Z,</w:t>
      </w:r>
      <w:r>
        <w:rPr>
          <w:smallCaps w:val="0"/>
          <w:color w:val="231F20"/>
          <w:spacing w:val="43"/>
          <w:sz w:val="22"/>
        </w:rPr>
        <w:t> </w:t>
      </w:r>
      <w:r>
        <w:rPr>
          <w:smallCaps w:val="0"/>
          <w:color w:val="231F20"/>
          <w:sz w:val="22"/>
        </w:rPr>
        <w:t>and</w:t>
      </w:r>
      <w:r>
        <w:rPr>
          <w:smallCaps w:val="0"/>
          <w:color w:val="231F20"/>
          <w:spacing w:val="44"/>
          <w:sz w:val="22"/>
        </w:rPr>
        <w:t> </w:t>
      </w:r>
      <w:r>
        <w:rPr>
          <w:smallCaps w:val="0"/>
          <w:color w:val="231F20"/>
          <w:sz w:val="22"/>
        </w:rPr>
        <w:t>Jo</w:t>
      </w:r>
      <w:r>
        <w:rPr>
          <w:smallCaps/>
          <w:color w:val="231F20"/>
          <w:sz w:val="22"/>
        </w:rPr>
        <w:t>se</w:t>
      </w:r>
      <w:r>
        <w:rPr>
          <w:smallCaps w:val="0"/>
          <w:color w:val="231F20"/>
          <w:spacing w:val="43"/>
          <w:sz w:val="22"/>
        </w:rPr>
        <w:t> </w:t>
      </w:r>
      <w:r>
        <w:rPr>
          <w:smallCaps w:val="0"/>
          <w:color w:val="231F20"/>
          <w:sz w:val="22"/>
        </w:rPr>
        <w:t>K</w:t>
      </w:r>
      <w:r>
        <w:rPr>
          <w:smallCaps w:val="0"/>
          <w:color w:val="231F20"/>
          <w:spacing w:val="43"/>
          <w:sz w:val="22"/>
        </w:rPr>
        <w:t> </w:t>
      </w:r>
      <w:r>
        <w:rPr>
          <w:smallCaps w:val="0"/>
          <w:color w:val="231F20"/>
          <w:sz w:val="22"/>
        </w:rPr>
        <w:t>R,</w:t>
      </w:r>
      <w:r>
        <w:rPr>
          <w:smallCaps w:val="0"/>
          <w:color w:val="231F20"/>
          <w:spacing w:val="43"/>
          <w:sz w:val="22"/>
        </w:rPr>
        <w:t> </w:t>
      </w:r>
      <w:r>
        <w:rPr>
          <w:smallCaps w:val="0"/>
          <w:color w:val="231F20"/>
          <w:sz w:val="22"/>
        </w:rPr>
        <w:t>Value</w:t>
      </w:r>
      <w:r>
        <w:rPr>
          <w:smallCaps w:val="0"/>
          <w:color w:val="231F20"/>
          <w:spacing w:val="44"/>
          <w:sz w:val="22"/>
        </w:rPr>
        <w:t> </w:t>
      </w:r>
      <w:r>
        <w:rPr>
          <w:smallCaps w:val="0"/>
          <w:color w:val="231F20"/>
          <w:sz w:val="22"/>
        </w:rPr>
        <w:t>based</w:t>
      </w:r>
      <w:r>
        <w:rPr>
          <w:smallCaps w:val="0"/>
          <w:color w:val="231F20"/>
          <w:spacing w:val="43"/>
          <w:sz w:val="22"/>
        </w:rPr>
        <w:t> </w:t>
      </w:r>
      <w:r>
        <w:rPr>
          <w:smallCaps w:val="0"/>
          <w:color w:val="231F20"/>
          <w:sz w:val="22"/>
        </w:rPr>
        <w:t>Architecture</w:t>
      </w:r>
      <w:r>
        <w:rPr>
          <w:smallCaps w:val="0"/>
          <w:color w:val="231F20"/>
          <w:spacing w:val="43"/>
          <w:sz w:val="22"/>
        </w:rPr>
        <w:t> </w:t>
      </w:r>
      <w:r>
        <w:rPr>
          <w:smallCaps w:val="0"/>
          <w:color w:val="231F20"/>
          <w:sz w:val="22"/>
        </w:rPr>
        <w:t>of</w:t>
      </w:r>
      <w:r>
        <w:rPr>
          <w:smallCaps w:val="0"/>
          <w:color w:val="231F20"/>
          <w:spacing w:val="43"/>
          <w:sz w:val="22"/>
        </w:rPr>
        <w:t> </w:t>
      </w:r>
      <w:r>
        <w:rPr>
          <w:smallCaps w:val="0"/>
          <w:color w:val="231F20"/>
          <w:sz w:val="22"/>
        </w:rPr>
        <w:t>Digital</w:t>
      </w:r>
      <w:r>
        <w:rPr>
          <w:smallCaps w:val="0"/>
          <w:color w:val="231F20"/>
          <w:spacing w:val="44"/>
          <w:sz w:val="22"/>
        </w:rPr>
        <w:t> </w:t>
      </w:r>
      <w:r>
        <w:rPr>
          <w:smallCaps w:val="0"/>
          <w:color w:val="231F20"/>
          <w:spacing w:val="-2"/>
          <w:sz w:val="22"/>
        </w:rPr>
        <w:t>Product-</w:t>
      </w:r>
    </w:p>
    <w:p>
      <w:pPr>
        <w:pStyle w:val="BodyText"/>
        <w:spacing w:line="250" w:lineRule="exact"/>
        <w:ind w:left="797"/>
      </w:pPr>
      <w:r>
        <w:rPr>
          <w:color w:val="231F20"/>
        </w:rPr>
        <w:t>Service</w:t>
      </w:r>
      <w:r>
        <w:rPr>
          <w:color w:val="231F20"/>
          <w:spacing w:val="-2"/>
        </w:rPr>
        <w:t> </w:t>
      </w:r>
      <w:r>
        <w:rPr>
          <w:color w:val="231F20"/>
        </w:rPr>
        <w:t>Systems,</w:t>
      </w:r>
      <w:r>
        <w:rPr>
          <w:color w:val="231F20"/>
          <w:spacing w:val="-1"/>
        </w:rPr>
        <w:t> </w:t>
      </w:r>
      <w:r>
        <w:rPr>
          <w:color w:val="231F20"/>
        </w:rPr>
        <w:t>Proceedings of 27th INCOSE</w:t>
      </w:r>
      <w:r>
        <w:rPr>
          <w:color w:val="231F20"/>
          <w:spacing w:val="-1"/>
        </w:rPr>
        <w:t> </w:t>
      </w:r>
      <w:r>
        <w:rPr>
          <w:color w:val="231F20"/>
        </w:rPr>
        <w:t>Symposium,</w:t>
      </w:r>
      <w:r>
        <w:rPr>
          <w:color w:val="231F20"/>
          <w:spacing w:val="-1"/>
        </w:rPr>
        <w:t> </w:t>
      </w:r>
      <w:r>
        <w:rPr>
          <w:color w:val="231F20"/>
        </w:rPr>
        <w:t>2017,</w:t>
      </w:r>
      <w:r>
        <w:rPr>
          <w:color w:val="231F20"/>
          <w:spacing w:val="-1"/>
        </w:rPr>
        <w:t> </w:t>
      </w:r>
      <w:r>
        <w:rPr>
          <w:color w:val="231F20"/>
        </w:rPr>
        <w:t>Adelaide,</w:t>
      </w:r>
      <w:r>
        <w:rPr>
          <w:color w:val="231F20"/>
          <w:spacing w:val="-1"/>
        </w:rPr>
        <w:t> </w:t>
      </w:r>
      <w:r>
        <w:rPr>
          <w:color w:val="231F20"/>
          <w:spacing w:val="-2"/>
        </w:rPr>
        <w:t>Australia</w:t>
      </w:r>
    </w:p>
    <w:p>
      <w:pPr>
        <w:pStyle w:val="ListParagraph"/>
        <w:numPr>
          <w:ilvl w:val="0"/>
          <w:numId w:val="160"/>
        </w:numPr>
        <w:tabs>
          <w:tab w:pos="798" w:val="left" w:leader="none"/>
        </w:tabs>
        <w:spacing w:line="225" w:lineRule="auto" w:before="181" w:after="0"/>
        <w:ind w:left="797" w:right="788" w:hanging="681"/>
        <w:jc w:val="both"/>
        <w:rPr>
          <w:sz w:val="22"/>
        </w:rPr>
      </w:pPr>
      <w:bookmarkStart w:name="_bookmark121" w:id="189"/>
      <w:bookmarkEnd w:id="189"/>
      <w:r>
        <w:rPr>
          <w:color w:val="231F20"/>
          <w:sz w:val="22"/>
        </w:rPr>
        <w:t>K</w:t>
      </w:r>
      <w:r>
        <w:rPr>
          <w:smallCaps/>
          <w:color w:val="231F20"/>
          <w:sz w:val="22"/>
        </w:rPr>
        <w:t>umar</w:t>
      </w:r>
      <w:r>
        <w:rPr>
          <w:smallCaps w:val="0"/>
          <w:color w:val="231F20"/>
          <w:spacing w:val="80"/>
          <w:sz w:val="22"/>
        </w:rPr>
        <w:t> </w:t>
      </w:r>
      <w:r>
        <w:rPr>
          <w:smallCaps w:val="0"/>
          <w:color w:val="231F20"/>
          <w:sz w:val="22"/>
        </w:rPr>
        <w:t>A.,</w:t>
      </w:r>
      <w:r>
        <w:rPr>
          <w:smallCaps w:val="0"/>
          <w:color w:val="231F20"/>
          <w:spacing w:val="40"/>
          <w:sz w:val="22"/>
        </w:rPr>
        <w:t> </w:t>
      </w:r>
      <w:r>
        <w:rPr>
          <w:smallCaps w:val="0"/>
          <w:color w:val="231F20"/>
          <w:sz w:val="22"/>
        </w:rPr>
        <w:t>Doj</w:t>
      </w:r>
      <w:r>
        <w:rPr>
          <w:smallCaps/>
          <w:color w:val="231F20"/>
          <w:sz w:val="22"/>
        </w:rPr>
        <w:t>i</w:t>
      </w:r>
      <w:r>
        <w:rPr>
          <w:smallCaps w:val="0"/>
          <w:color w:val="231F20"/>
          <w:spacing w:val="40"/>
          <w:sz w:val="22"/>
        </w:rPr>
        <w:t> </w:t>
      </w:r>
      <w:r>
        <w:rPr>
          <w:smallCaps w:val="0"/>
          <w:color w:val="231F20"/>
          <w:sz w:val="22"/>
        </w:rPr>
        <w:t>S.</w:t>
      </w:r>
      <w:r>
        <w:rPr>
          <w:smallCaps w:val="0"/>
          <w:color w:val="231F20"/>
          <w:spacing w:val="40"/>
          <w:sz w:val="22"/>
        </w:rPr>
        <w:t> </w:t>
      </w:r>
      <w:r>
        <w:rPr>
          <w:smallCaps w:val="0"/>
          <w:color w:val="231F20"/>
          <w:sz w:val="22"/>
        </w:rPr>
        <w:t>L,</w:t>
      </w:r>
      <w:r>
        <w:rPr>
          <w:smallCaps w:val="0"/>
          <w:color w:val="231F20"/>
          <w:spacing w:val="40"/>
          <w:sz w:val="22"/>
        </w:rPr>
        <w:t> </w:t>
      </w:r>
      <w:r>
        <w:rPr>
          <w:smallCaps w:val="0"/>
          <w:color w:val="231F20"/>
          <w:sz w:val="22"/>
        </w:rPr>
        <w:t>N</w:t>
      </w:r>
      <w:r>
        <w:rPr>
          <w:smallCaps/>
          <w:color w:val="231F20"/>
          <w:sz w:val="22"/>
        </w:rPr>
        <w:t>ik</w:t>
      </w:r>
      <w:r>
        <w:rPr>
          <w:smallCaps w:val="0"/>
          <w:color w:val="231F20"/>
          <w:sz w:val="22"/>
        </w:rPr>
        <w:t>h</w:t>
      </w:r>
      <w:r>
        <w:rPr>
          <w:smallCaps/>
          <w:color w:val="231F20"/>
          <w:sz w:val="22"/>
        </w:rPr>
        <w:t>il</w:t>
      </w:r>
      <w:r>
        <w:rPr>
          <w:smallCaps w:val="0"/>
          <w:color w:val="231F20"/>
          <w:sz w:val="22"/>
        </w:rPr>
        <w:t> R</w:t>
      </w:r>
      <w:r>
        <w:rPr>
          <w:smallCaps w:val="0"/>
          <w:color w:val="231F20"/>
          <w:spacing w:val="40"/>
          <w:sz w:val="22"/>
        </w:rPr>
        <w:t> </w:t>
      </w:r>
      <w:r>
        <w:rPr>
          <w:smallCaps w:val="0"/>
          <w:color w:val="231F20"/>
          <w:sz w:val="22"/>
        </w:rPr>
        <w:t>Z,</w:t>
      </w:r>
      <w:r>
        <w:rPr>
          <w:smallCaps w:val="0"/>
          <w:color w:val="231F20"/>
          <w:spacing w:val="40"/>
          <w:sz w:val="22"/>
        </w:rPr>
        <w:t> </w:t>
      </w:r>
      <w:r>
        <w:rPr>
          <w:smallCaps w:val="0"/>
          <w:color w:val="231F20"/>
          <w:sz w:val="22"/>
        </w:rPr>
        <w:t>and</w:t>
      </w:r>
      <w:r>
        <w:rPr>
          <w:smallCaps w:val="0"/>
          <w:color w:val="231F20"/>
          <w:spacing w:val="40"/>
          <w:sz w:val="22"/>
        </w:rPr>
        <w:t> </w:t>
      </w:r>
      <w:r>
        <w:rPr>
          <w:smallCaps w:val="0"/>
          <w:color w:val="231F20"/>
          <w:sz w:val="22"/>
        </w:rPr>
        <w:t>S</w:t>
      </w:r>
      <w:r>
        <w:rPr>
          <w:smallCaps/>
          <w:color w:val="231F20"/>
          <w:sz w:val="22"/>
        </w:rPr>
        <w:t>waminat</w:t>
      </w:r>
      <w:r>
        <w:rPr>
          <w:smallCaps w:val="0"/>
          <w:color w:val="231F20"/>
          <w:sz w:val="22"/>
        </w:rPr>
        <w:t>han</w:t>
      </w:r>
      <w:r>
        <w:rPr>
          <w:smallCaps w:val="0"/>
          <w:color w:val="231F20"/>
          <w:spacing w:val="40"/>
          <w:sz w:val="22"/>
        </w:rPr>
        <w:t> </w:t>
      </w:r>
      <w:r>
        <w:rPr>
          <w:smallCaps w:val="0"/>
          <w:color w:val="231F20"/>
          <w:sz w:val="22"/>
        </w:rPr>
        <w:t>N,</w:t>
      </w:r>
      <w:r>
        <w:rPr>
          <w:smallCaps w:val="0"/>
          <w:color w:val="231F20"/>
          <w:spacing w:val="40"/>
          <w:sz w:val="22"/>
        </w:rPr>
        <w:t> </w:t>
      </w:r>
      <w:r>
        <w:rPr>
          <w:smallCaps w:val="0"/>
          <w:color w:val="231F20"/>
          <w:sz w:val="22"/>
        </w:rPr>
        <w:t>Value</w:t>
      </w:r>
      <w:r>
        <w:rPr>
          <w:smallCaps w:val="0"/>
          <w:color w:val="231F20"/>
          <w:spacing w:val="40"/>
          <w:sz w:val="22"/>
        </w:rPr>
        <w:t> </w:t>
      </w:r>
      <w:r>
        <w:rPr>
          <w:smallCaps w:val="0"/>
          <w:color w:val="231F20"/>
          <w:sz w:val="22"/>
        </w:rPr>
        <w:t>based</w:t>
      </w:r>
      <w:r>
        <w:rPr>
          <w:smallCaps w:val="0"/>
          <w:color w:val="231F20"/>
          <w:spacing w:val="40"/>
          <w:sz w:val="22"/>
        </w:rPr>
        <w:t> </w:t>
      </w:r>
      <w:r>
        <w:rPr>
          <w:smallCaps w:val="0"/>
          <w:color w:val="231F20"/>
          <w:sz w:val="22"/>
        </w:rPr>
        <w:t>System</w:t>
      </w:r>
      <w:r>
        <w:rPr>
          <w:smallCaps w:val="0"/>
          <w:color w:val="231F20"/>
          <w:spacing w:val="40"/>
          <w:sz w:val="22"/>
        </w:rPr>
        <w:t> </w:t>
      </w:r>
      <w:r>
        <w:rPr>
          <w:smallCaps w:val="0"/>
          <w:color w:val="231F20"/>
          <w:sz w:val="22"/>
        </w:rPr>
        <w:t>Architecting: Illustrated by Designing a Task Automation System, Proceedings of 26th INCOSE Symposium, 2016, Edinburgh, U</w:t>
      </w:r>
    </w:p>
    <w:p>
      <w:pPr>
        <w:pStyle w:val="ListParagraph"/>
        <w:numPr>
          <w:ilvl w:val="0"/>
          <w:numId w:val="160"/>
        </w:numPr>
        <w:tabs>
          <w:tab w:pos="798" w:val="left" w:leader="none"/>
        </w:tabs>
        <w:spacing w:line="225" w:lineRule="auto" w:before="183" w:after="0"/>
        <w:ind w:left="797" w:right="788" w:hanging="681"/>
        <w:jc w:val="both"/>
        <w:rPr>
          <w:sz w:val="22"/>
        </w:rPr>
      </w:pPr>
      <w:bookmarkStart w:name="_bookmark122" w:id="190"/>
      <w:bookmarkEnd w:id="190"/>
      <w:r>
        <w:rPr>
          <w:color w:val="231F20"/>
          <w:sz w:val="22"/>
        </w:rPr>
        <w:t>M</w:t>
      </w:r>
      <w:r>
        <w:rPr>
          <w:color w:val="231F20"/>
          <w:sz w:val="22"/>
        </w:rPr>
        <w:t>enge</w:t>
      </w:r>
      <w:r>
        <w:rPr>
          <w:smallCaps/>
          <w:color w:val="231F20"/>
          <w:sz w:val="22"/>
        </w:rPr>
        <w:t>r</w:t>
      </w:r>
      <w:r>
        <w:rPr>
          <w:smallCaps w:val="0"/>
          <w:color w:val="231F20"/>
          <w:spacing w:val="40"/>
          <w:sz w:val="22"/>
        </w:rPr>
        <w:t> </w:t>
      </w:r>
      <w:r>
        <w:rPr>
          <w:smallCaps w:val="0"/>
          <w:color w:val="231F20"/>
          <w:sz w:val="22"/>
        </w:rPr>
        <w:t>C., (1976). Principles of economics. (D</w:t>
      </w:r>
      <w:r>
        <w:rPr>
          <w:smallCaps/>
          <w:color w:val="231F20"/>
          <w:sz w:val="22"/>
        </w:rPr>
        <w:t>in</w:t>
      </w:r>
      <w:r>
        <w:rPr>
          <w:smallCaps w:val="0"/>
          <w:color w:val="231F20"/>
          <w:sz w:val="22"/>
        </w:rPr>
        <w:t>g</w:t>
      </w:r>
      <w:r>
        <w:rPr>
          <w:smallCaps/>
          <w:color w:val="231F20"/>
          <w:sz w:val="22"/>
        </w:rPr>
        <w:t>wall</w:t>
      </w:r>
      <w:r>
        <w:rPr>
          <w:smallCaps w:val="0"/>
          <w:color w:val="231F20"/>
          <w:spacing w:val="40"/>
          <w:sz w:val="22"/>
        </w:rPr>
        <w:t> </w:t>
      </w:r>
      <w:r>
        <w:rPr>
          <w:smallCaps w:val="0"/>
          <w:color w:val="231F20"/>
          <w:sz w:val="22"/>
        </w:rPr>
        <w:t>J.,</w:t>
      </w:r>
      <w:r>
        <w:rPr>
          <w:smallCaps w:val="0"/>
          <w:color w:val="231F20"/>
          <w:spacing w:val="40"/>
          <w:sz w:val="22"/>
        </w:rPr>
        <w:t> </w:t>
      </w:r>
      <w:r>
        <w:rPr>
          <w:smallCaps w:val="0"/>
          <w:color w:val="231F20"/>
          <w:sz w:val="22"/>
        </w:rPr>
        <w:t>Ho</w:t>
      </w:r>
      <w:r>
        <w:rPr>
          <w:smallCaps/>
          <w:color w:val="231F20"/>
          <w:sz w:val="22"/>
        </w:rPr>
        <w:t>selitz</w:t>
      </w:r>
      <w:r>
        <w:rPr>
          <w:smallCaps w:val="0"/>
          <w:color w:val="231F20"/>
          <w:spacing w:val="40"/>
          <w:sz w:val="22"/>
        </w:rPr>
        <w:t> </w:t>
      </w:r>
      <w:r>
        <w:rPr>
          <w:smallCaps w:val="0"/>
          <w:color w:val="231F20"/>
          <w:sz w:val="22"/>
        </w:rPr>
        <w:t>B. E., Trans.).</w:t>
      </w:r>
      <w:r>
        <w:rPr>
          <w:smallCaps w:val="0"/>
          <w:color w:val="231F20"/>
          <w:spacing w:val="40"/>
          <w:sz w:val="22"/>
        </w:rPr>
        <w:t> </w:t>
      </w:r>
      <w:r>
        <w:rPr>
          <w:smallCaps w:val="0"/>
          <w:color w:val="231F20"/>
          <w:sz w:val="22"/>
        </w:rPr>
        <w:t>New York: New York University Press. (Original work published 1871)</w:t>
      </w:r>
    </w:p>
    <w:p>
      <w:pPr>
        <w:pStyle w:val="ListParagraph"/>
        <w:numPr>
          <w:ilvl w:val="0"/>
          <w:numId w:val="160"/>
        </w:numPr>
        <w:tabs>
          <w:tab w:pos="798" w:val="left" w:leader="none"/>
        </w:tabs>
        <w:spacing w:line="225" w:lineRule="auto" w:before="184" w:after="0"/>
        <w:ind w:left="796" w:right="790" w:hanging="681"/>
        <w:jc w:val="both"/>
        <w:rPr>
          <w:sz w:val="22"/>
        </w:rPr>
      </w:pPr>
      <w:bookmarkStart w:name="_bookmark123" w:id="191"/>
      <w:bookmarkEnd w:id="191"/>
      <w:r>
        <w:rPr>
          <w:color w:val="231F20"/>
          <w:sz w:val="22"/>
        </w:rPr>
        <w:t>P</w:t>
      </w:r>
      <w:r>
        <w:rPr>
          <w:color w:val="231F20"/>
          <w:sz w:val="22"/>
        </w:rPr>
        <w:t>o</w:t>
      </w:r>
      <w:r>
        <w:rPr>
          <w:smallCaps/>
          <w:color w:val="231F20"/>
          <w:sz w:val="22"/>
        </w:rPr>
        <w:t>rter</w:t>
      </w:r>
      <w:r>
        <w:rPr>
          <w:smallCaps w:val="0"/>
          <w:color w:val="231F20"/>
          <w:spacing w:val="40"/>
          <w:sz w:val="22"/>
        </w:rPr>
        <w:t> </w:t>
      </w:r>
      <w:r>
        <w:rPr>
          <w:smallCaps w:val="0"/>
          <w:color w:val="231F20"/>
          <w:sz w:val="22"/>
        </w:rPr>
        <w:t>M.E., Competitive Advantage: Creating and Sustaining Superior Performance, ( Revised edition),</w:t>
      </w:r>
      <w:r>
        <w:rPr>
          <w:smallCaps w:val="0"/>
          <w:color w:val="231F20"/>
          <w:spacing w:val="40"/>
          <w:sz w:val="22"/>
        </w:rPr>
        <w:t> </w:t>
      </w:r>
      <w:r>
        <w:rPr>
          <w:smallCaps w:val="0"/>
          <w:color w:val="231F20"/>
          <w:sz w:val="22"/>
        </w:rPr>
        <w:t>The Free Press, 2004</w:t>
      </w:r>
    </w:p>
    <w:p>
      <w:pPr>
        <w:pStyle w:val="ListParagraph"/>
        <w:numPr>
          <w:ilvl w:val="0"/>
          <w:numId w:val="160"/>
        </w:numPr>
        <w:tabs>
          <w:tab w:pos="798" w:val="left" w:leader="none"/>
        </w:tabs>
        <w:spacing w:line="225" w:lineRule="auto" w:before="183" w:after="0"/>
        <w:ind w:left="796" w:right="788" w:hanging="681"/>
        <w:jc w:val="both"/>
        <w:rPr>
          <w:sz w:val="22"/>
        </w:rPr>
      </w:pPr>
      <w:bookmarkStart w:name="_bookmark124" w:id="192"/>
      <w:bookmarkEnd w:id="192"/>
      <w:r>
        <w:rPr>
          <w:color w:val="231F20"/>
          <w:sz w:val="22"/>
        </w:rPr>
        <w:t>S</w:t>
      </w:r>
      <w:r>
        <w:rPr>
          <w:color w:val="231F20"/>
          <w:sz w:val="22"/>
        </w:rPr>
        <w:t>e</w:t>
      </w:r>
      <w:r>
        <w:rPr>
          <w:smallCaps/>
          <w:color w:val="231F20"/>
          <w:sz w:val="22"/>
        </w:rPr>
        <w:t>lva</w:t>
      </w:r>
      <w:r>
        <w:rPr>
          <w:smallCaps w:val="0"/>
          <w:color w:val="231F20"/>
          <w:spacing w:val="40"/>
          <w:sz w:val="22"/>
        </w:rPr>
        <w:t> </w:t>
      </w:r>
      <w:r>
        <w:rPr>
          <w:smallCaps w:val="0"/>
          <w:color w:val="231F20"/>
          <w:sz w:val="22"/>
        </w:rPr>
        <w:t>D.,</w:t>
      </w:r>
      <w:r>
        <w:rPr>
          <w:smallCaps w:val="0"/>
          <w:color w:val="231F20"/>
          <w:spacing w:val="40"/>
          <w:sz w:val="22"/>
        </w:rPr>
        <w:t> </w:t>
      </w:r>
      <w:r>
        <w:rPr>
          <w:smallCaps w:val="0"/>
          <w:color w:val="231F20"/>
          <w:sz w:val="22"/>
        </w:rPr>
        <w:t>C</w:t>
      </w:r>
      <w:r>
        <w:rPr>
          <w:smallCaps/>
          <w:color w:val="231F20"/>
          <w:sz w:val="22"/>
        </w:rPr>
        <w:t>rawle</w:t>
      </w:r>
      <w:r>
        <w:rPr>
          <w:smallCaps w:val="0"/>
          <w:color w:val="231F20"/>
          <w:sz w:val="22"/>
        </w:rPr>
        <w:t>y</w:t>
      </w:r>
      <w:r>
        <w:rPr>
          <w:smallCaps w:val="0"/>
          <w:color w:val="231F20"/>
          <w:spacing w:val="40"/>
          <w:sz w:val="22"/>
        </w:rPr>
        <w:t> </w:t>
      </w:r>
      <w:r>
        <w:rPr>
          <w:smallCaps w:val="0"/>
          <w:color w:val="231F20"/>
          <w:sz w:val="22"/>
        </w:rPr>
        <w:t>E.F., VASSAR: Value Assessment of System Architectures using Rules, in Proceedings of the 2013 IEEE Aerospace Conference, Big Sky, Montana, 2013</w:t>
      </w:r>
    </w:p>
    <w:p>
      <w:pPr>
        <w:pStyle w:val="ListParagraph"/>
        <w:numPr>
          <w:ilvl w:val="0"/>
          <w:numId w:val="160"/>
        </w:numPr>
        <w:tabs>
          <w:tab w:pos="797" w:val="left" w:leader="none"/>
        </w:tabs>
        <w:spacing w:line="225" w:lineRule="auto" w:before="184" w:after="0"/>
        <w:ind w:left="796" w:right="788" w:hanging="681"/>
        <w:jc w:val="both"/>
        <w:rPr>
          <w:sz w:val="22"/>
        </w:rPr>
      </w:pPr>
      <w:bookmarkStart w:name="_bookmark125" w:id="193"/>
      <w:bookmarkEnd w:id="193"/>
      <w:r>
        <w:rPr>
          <w:color w:val="231F20"/>
          <w:sz w:val="22"/>
        </w:rPr>
        <w:t>Z</w:t>
      </w:r>
      <w:r>
        <w:rPr>
          <w:color w:val="231F20"/>
          <w:sz w:val="22"/>
        </w:rPr>
        <w:t>e</w:t>
      </w:r>
      <w:r>
        <w:rPr>
          <w:smallCaps/>
          <w:color w:val="231F20"/>
          <w:sz w:val="22"/>
        </w:rPr>
        <w:t>it</w:t>
      </w:r>
      <w:r>
        <w:rPr>
          <w:smallCaps w:val="0"/>
          <w:color w:val="231F20"/>
          <w:sz w:val="22"/>
        </w:rPr>
        <w:t>ha</w:t>
      </w:r>
      <w:r>
        <w:rPr>
          <w:smallCaps/>
          <w:color w:val="231F20"/>
          <w:sz w:val="22"/>
        </w:rPr>
        <w:t>ml</w:t>
      </w:r>
      <w:r>
        <w:rPr>
          <w:smallCaps w:val="0"/>
          <w:color w:val="231F20"/>
          <w:sz w:val="22"/>
        </w:rPr>
        <w:t> Va</w:t>
      </w:r>
      <w:r>
        <w:rPr>
          <w:smallCaps/>
          <w:color w:val="231F20"/>
          <w:sz w:val="22"/>
        </w:rPr>
        <w:t>larie</w:t>
      </w:r>
      <w:r>
        <w:rPr>
          <w:smallCaps w:val="0"/>
          <w:color w:val="231F20"/>
          <w:sz w:val="22"/>
        </w:rPr>
        <w:t> (1998),,</w:t>
      </w:r>
      <w:r>
        <w:rPr>
          <w:smallCaps w:val="0"/>
          <w:color w:val="231F20"/>
          <w:spacing w:val="40"/>
          <w:sz w:val="22"/>
        </w:rPr>
        <w:t> </w:t>
      </w:r>
      <w:r>
        <w:rPr>
          <w:smallCaps w:val="0"/>
          <w:color w:val="231F20"/>
          <w:sz w:val="22"/>
        </w:rPr>
        <w:t>Consumer Perceptions of Price, Quality, and Value: A Means-End Model and Synthesis of Evidence, </w:t>
      </w:r>
      <w:r>
        <w:rPr>
          <w:i/>
          <w:smallCaps w:val="0"/>
          <w:color w:val="231F20"/>
          <w:sz w:val="22"/>
        </w:rPr>
        <w:t>Journal of Marketing</w:t>
      </w:r>
      <w:r>
        <w:rPr>
          <w:smallCaps w:val="0"/>
          <w:color w:val="231F20"/>
          <w:sz w:val="22"/>
        </w:rPr>
        <w:t>, Vol.</w:t>
      </w:r>
      <w:r>
        <w:rPr>
          <w:smallCaps w:val="0"/>
          <w:color w:val="231F20"/>
          <w:spacing w:val="40"/>
          <w:sz w:val="22"/>
        </w:rPr>
        <w:t> </w:t>
      </w:r>
      <w:r>
        <w:rPr>
          <w:b/>
          <w:smallCaps w:val="0"/>
          <w:color w:val="231F20"/>
          <w:sz w:val="22"/>
        </w:rPr>
        <w:t>52 </w:t>
      </w:r>
      <w:r>
        <w:rPr>
          <w:smallCaps w:val="0"/>
          <w:color w:val="231F20"/>
          <w:sz w:val="22"/>
        </w:rPr>
        <w:t>(July 1988), 2-22</w:t>
      </w:r>
    </w:p>
    <w:p>
      <w:pPr>
        <w:pStyle w:val="ListParagraph"/>
        <w:numPr>
          <w:ilvl w:val="0"/>
          <w:numId w:val="160"/>
        </w:numPr>
        <w:tabs>
          <w:tab w:pos="796" w:val="left" w:leader="none"/>
          <w:tab w:pos="797" w:val="left" w:leader="none"/>
        </w:tabs>
        <w:spacing w:line="242" w:lineRule="exact" w:before="170" w:after="0"/>
        <w:ind w:left="796" w:right="0" w:hanging="681"/>
        <w:jc w:val="left"/>
        <w:rPr>
          <w:sz w:val="22"/>
        </w:rPr>
      </w:pPr>
      <w:bookmarkStart w:name="_bookmark126" w:id="194"/>
      <w:bookmarkEnd w:id="194"/>
      <w:r>
        <w:rPr>
          <w:color w:val="231F20"/>
          <w:sz w:val="22"/>
        </w:rPr>
        <w:t>R</w:t>
      </w:r>
      <w:r>
        <w:rPr>
          <w:smallCaps/>
          <w:color w:val="231F20"/>
          <w:sz w:val="22"/>
        </w:rPr>
        <w:t>in</w:t>
      </w:r>
      <w:r>
        <w:rPr>
          <w:smallCaps w:val="0"/>
          <w:color w:val="231F20"/>
          <w:sz w:val="22"/>
        </w:rPr>
        <w:t>g</w:t>
      </w:r>
      <w:r>
        <w:rPr>
          <w:smallCaps w:val="0"/>
          <w:color w:val="231F20"/>
          <w:spacing w:val="61"/>
          <w:sz w:val="22"/>
        </w:rPr>
        <w:t> </w:t>
      </w:r>
      <w:r>
        <w:rPr>
          <w:smallCaps w:val="0"/>
          <w:color w:val="231F20"/>
          <w:sz w:val="22"/>
        </w:rPr>
        <w:t>J.,</w:t>
      </w:r>
      <w:r>
        <w:rPr>
          <w:smallCaps w:val="0"/>
          <w:color w:val="231F20"/>
          <w:spacing w:val="7"/>
          <w:sz w:val="22"/>
        </w:rPr>
        <w:t> </w:t>
      </w:r>
      <w:r>
        <w:rPr>
          <w:smallCaps w:val="0"/>
          <w:color w:val="231F20"/>
          <w:sz w:val="22"/>
        </w:rPr>
        <w:t>1998.</w:t>
      </w:r>
      <w:r>
        <w:rPr>
          <w:smallCaps w:val="0"/>
          <w:color w:val="231F20"/>
          <w:spacing w:val="6"/>
          <w:sz w:val="22"/>
        </w:rPr>
        <w:t> </w:t>
      </w:r>
      <w:r>
        <w:rPr>
          <w:smallCaps w:val="0"/>
          <w:color w:val="231F20"/>
          <w:sz w:val="22"/>
        </w:rPr>
        <w:t>A</w:t>
      </w:r>
      <w:r>
        <w:rPr>
          <w:smallCaps w:val="0"/>
          <w:color w:val="231F20"/>
          <w:spacing w:val="6"/>
          <w:sz w:val="22"/>
        </w:rPr>
        <w:t> </w:t>
      </w:r>
      <w:r>
        <w:rPr>
          <w:smallCaps w:val="0"/>
          <w:color w:val="231F20"/>
          <w:sz w:val="22"/>
        </w:rPr>
        <w:t>Value</w:t>
      </w:r>
      <w:r>
        <w:rPr>
          <w:smallCaps w:val="0"/>
          <w:color w:val="231F20"/>
          <w:spacing w:val="7"/>
          <w:sz w:val="22"/>
        </w:rPr>
        <w:t> </w:t>
      </w:r>
      <w:r>
        <w:rPr>
          <w:smallCaps w:val="0"/>
          <w:color w:val="231F20"/>
          <w:sz w:val="22"/>
        </w:rPr>
        <w:t>Seeking</w:t>
      </w:r>
      <w:r>
        <w:rPr>
          <w:smallCaps w:val="0"/>
          <w:color w:val="231F20"/>
          <w:spacing w:val="6"/>
          <w:sz w:val="22"/>
        </w:rPr>
        <w:t> </w:t>
      </w:r>
      <w:r>
        <w:rPr>
          <w:smallCaps w:val="0"/>
          <w:color w:val="231F20"/>
          <w:sz w:val="22"/>
        </w:rPr>
        <w:t>Approach</w:t>
      </w:r>
      <w:r>
        <w:rPr>
          <w:smallCaps w:val="0"/>
          <w:color w:val="231F20"/>
          <w:spacing w:val="7"/>
          <w:sz w:val="22"/>
        </w:rPr>
        <w:t> </w:t>
      </w:r>
      <w:r>
        <w:rPr>
          <w:smallCaps w:val="0"/>
          <w:color w:val="231F20"/>
          <w:sz w:val="22"/>
        </w:rPr>
        <w:t>to</w:t>
      </w:r>
      <w:r>
        <w:rPr>
          <w:smallCaps w:val="0"/>
          <w:color w:val="231F20"/>
          <w:spacing w:val="6"/>
          <w:sz w:val="22"/>
        </w:rPr>
        <w:t> </w:t>
      </w:r>
      <w:r>
        <w:rPr>
          <w:smallCaps w:val="0"/>
          <w:color w:val="231F20"/>
          <w:sz w:val="22"/>
        </w:rPr>
        <w:t>the</w:t>
      </w:r>
      <w:r>
        <w:rPr>
          <w:smallCaps w:val="0"/>
          <w:color w:val="231F20"/>
          <w:spacing w:val="6"/>
          <w:sz w:val="22"/>
        </w:rPr>
        <w:t> </w:t>
      </w:r>
      <w:r>
        <w:rPr>
          <w:smallCaps w:val="0"/>
          <w:color w:val="231F20"/>
          <w:sz w:val="22"/>
        </w:rPr>
        <w:t>Engineering</w:t>
      </w:r>
      <w:r>
        <w:rPr>
          <w:smallCaps w:val="0"/>
          <w:color w:val="231F20"/>
          <w:spacing w:val="7"/>
          <w:sz w:val="22"/>
        </w:rPr>
        <w:t> </w:t>
      </w:r>
      <w:r>
        <w:rPr>
          <w:smallCaps w:val="0"/>
          <w:color w:val="231F20"/>
          <w:sz w:val="22"/>
        </w:rPr>
        <w:t>of</w:t>
      </w:r>
      <w:r>
        <w:rPr>
          <w:smallCaps w:val="0"/>
          <w:color w:val="231F20"/>
          <w:spacing w:val="6"/>
          <w:sz w:val="22"/>
        </w:rPr>
        <w:t> </w:t>
      </w:r>
      <w:r>
        <w:rPr>
          <w:smallCaps w:val="0"/>
          <w:color w:val="231F20"/>
          <w:sz w:val="22"/>
        </w:rPr>
        <w:t>Systems.</w:t>
      </w:r>
      <w:r>
        <w:rPr>
          <w:smallCaps w:val="0"/>
          <w:color w:val="231F20"/>
          <w:spacing w:val="6"/>
          <w:sz w:val="22"/>
        </w:rPr>
        <w:t> </w:t>
      </w:r>
      <w:r>
        <w:rPr>
          <w:smallCaps w:val="0"/>
          <w:color w:val="231F20"/>
          <w:sz w:val="22"/>
        </w:rPr>
        <w:t>Proceedings</w:t>
      </w:r>
      <w:r>
        <w:rPr>
          <w:smallCaps w:val="0"/>
          <w:color w:val="231F20"/>
          <w:spacing w:val="7"/>
          <w:sz w:val="22"/>
        </w:rPr>
        <w:t> </w:t>
      </w:r>
      <w:r>
        <w:rPr>
          <w:smallCaps w:val="0"/>
          <w:color w:val="231F20"/>
          <w:sz w:val="22"/>
        </w:rPr>
        <w:t>of</w:t>
      </w:r>
      <w:r>
        <w:rPr>
          <w:smallCaps w:val="0"/>
          <w:color w:val="231F20"/>
          <w:spacing w:val="6"/>
          <w:sz w:val="22"/>
        </w:rPr>
        <w:t> </w:t>
      </w:r>
      <w:r>
        <w:rPr>
          <w:smallCaps w:val="0"/>
          <w:color w:val="231F20"/>
          <w:sz w:val="22"/>
        </w:rPr>
        <w:t>the</w:t>
      </w:r>
      <w:r>
        <w:rPr>
          <w:smallCaps w:val="0"/>
          <w:color w:val="231F20"/>
          <w:spacing w:val="7"/>
          <w:sz w:val="22"/>
        </w:rPr>
        <w:t> </w:t>
      </w:r>
      <w:r>
        <w:rPr>
          <w:smallCaps w:val="0"/>
          <w:color w:val="231F20"/>
          <w:spacing w:val="-4"/>
          <w:sz w:val="22"/>
        </w:rPr>
        <w:t>IEEE</w:t>
      </w:r>
    </w:p>
    <w:p>
      <w:pPr>
        <w:pStyle w:val="BodyText"/>
        <w:ind w:left="796"/>
      </w:pPr>
      <w:r>
        <w:rPr>
          <w:color w:val="231F20"/>
        </w:rPr>
        <w:t>Conference</w:t>
      </w:r>
      <w:r>
        <w:rPr>
          <w:color w:val="231F20"/>
          <w:spacing w:val="2"/>
        </w:rPr>
        <w:t> </w:t>
      </w:r>
      <w:r>
        <w:rPr>
          <w:color w:val="231F20"/>
        </w:rPr>
        <w:t>on</w:t>
      </w:r>
      <w:r>
        <w:rPr>
          <w:color w:val="231F20"/>
          <w:spacing w:val="2"/>
        </w:rPr>
        <w:t> </w:t>
      </w:r>
      <w:r>
        <w:rPr>
          <w:color w:val="231F20"/>
        </w:rPr>
        <w:t>Systems,</w:t>
      </w:r>
      <w:r>
        <w:rPr>
          <w:color w:val="231F20"/>
          <w:spacing w:val="2"/>
        </w:rPr>
        <w:t> </w:t>
      </w:r>
      <w:r>
        <w:rPr>
          <w:color w:val="231F20"/>
        </w:rPr>
        <w:t>Man,</w:t>
      </w:r>
      <w:r>
        <w:rPr>
          <w:color w:val="231F20"/>
          <w:spacing w:val="1"/>
        </w:rPr>
        <w:t> </w:t>
      </w:r>
      <w:r>
        <w:rPr>
          <w:color w:val="231F20"/>
        </w:rPr>
        <w:t>and</w:t>
      </w:r>
      <w:r>
        <w:rPr>
          <w:color w:val="231F20"/>
          <w:spacing w:val="3"/>
        </w:rPr>
        <w:t> </w:t>
      </w:r>
      <w:r>
        <w:rPr>
          <w:color w:val="231F20"/>
        </w:rPr>
        <w:t>Cybernetics.</w:t>
      </w:r>
      <w:r>
        <w:rPr>
          <w:color w:val="231F20"/>
          <w:spacing w:val="2"/>
        </w:rPr>
        <w:t> </w:t>
      </w:r>
      <w:r>
        <w:rPr>
          <w:color w:val="231F20"/>
        </w:rPr>
        <w:t>p.</w:t>
      </w:r>
      <w:r>
        <w:rPr>
          <w:color w:val="231F20"/>
          <w:spacing w:val="2"/>
        </w:rPr>
        <w:t> </w:t>
      </w:r>
      <w:r>
        <w:rPr>
          <w:color w:val="231F20"/>
        </w:rPr>
        <w:t>2704-</w:t>
      </w:r>
      <w:r>
        <w:rPr>
          <w:color w:val="231F20"/>
          <w:spacing w:val="-4"/>
        </w:rPr>
        <w:t>2708</w:t>
      </w:r>
    </w:p>
    <w:p>
      <w:pPr>
        <w:pStyle w:val="ListParagraph"/>
        <w:numPr>
          <w:ilvl w:val="0"/>
          <w:numId w:val="160"/>
        </w:numPr>
        <w:tabs>
          <w:tab w:pos="796" w:val="left" w:leader="none"/>
          <w:tab w:pos="797" w:val="left" w:leader="none"/>
        </w:tabs>
        <w:spacing w:line="240" w:lineRule="auto" w:before="169" w:after="0"/>
        <w:ind w:left="796" w:right="0" w:hanging="681"/>
        <w:jc w:val="left"/>
        <w:rPr>
          <w:sz w:val="22"/>
        </w:rPr>
      </w:pPr>
      <w:bookmarkStart w:name="_bookmark127" w:id="195"/>
      <w:bookmarkEnd w:id="195"/>
      <w:r>
        <w:rPr>
          <w:color w:val="231F20"/>
          <w:sz w:val="22"/>
        </w:rPr>
        <w:t>P</w:t>
      </w:r>
      <w:r>
        <w:rPr>
          <w:color w:val="231F20"/>
          <w:sz w:val="22"/>
        </w:rPr>
        <w:t>e</w:t>
      </w:r>
      <w:r>
        <w:rPr>
          <w:smallCaps/>
          <w:color w:val="231F20"/>
          <w:sz w:val="22"/>
        </w:rPr>
        <w:t>rakat</w:t>
      </w:r>
      <w:r>
        <w:rPr>
          <w:smallCaps w:val="0"/>
          <w:color w:val="231F20"/>
          <w:sz w:val="22"/>
        </w:rPr>
        <w:t>h</w:t>
      </w:r>
      <w:r>
        <w:rPr>
          <w:smallCaps w:val="0"/>
          <w:color w:val="231F20"/>
          <w:spacing w:val="67"/>
          <w:sz w:val="22"/>
        </w:rPr>
        <w:t> </w:t>
      </w:r>
      <w:r>
        <w:rPr>
          <w:smallCaps w:val="0"/>
          <w:color w:val="231F20"/>
          <w:sz w:val="22"/>
        </w:rPr>
        <w:t>C.,</w:t>
      </w:r>
      <w:r>
        <w:rPr>
          <w:smallCaps w:val="0"/>
          <w:color w:val="231F20"/>
          <w:spacing w:val="10"/>
          <w:sz w:val="22"/>
        </w:rPr>
        <w:t> </w:t>
      </w:r>
      <w:r>
        <w:rPr>
          <w:smallCaps w:val="0"/>
          <w:color w:val="231F20"/>
          <w:sz w:val="22"/>
        </w:rPr>
        <w:t>Benjamin</w:t>
      </w:r>
      <w:r>
        <w:rPr>
          <w:smallCaps w:val="0"/>
          <w:color w:val="231F20"/>
          <w:spacing w:val="9"/>
          <w:sz w:val="22"/>
        </w:rPr>
        <w:t> </w:t>
      </w:r>
      <w:r>
        <w:rPr>
          <w:smallCaps w:val="0"/>
          <w:color w:val="231F20"/>
          <w:sz w:val="22"/>
        </w:rPr>
        <w:t>et</w:t>
      </w:r>
      <w:r>
        <w:rPr>
          <w:smallCaps w:val="0"/>
          <w:color w:val="231F20"/>
          <w:spacing w:val="9"/>
          <w:sz w:val="22"/>
        </w:rPr>
        <w:t> </w:t>
      </w:r>
      <w:r>
        <w:rPr>
          <w:smallCaps w:val="0"/>
          <w:color w:val="231F20"/>
          <w:sz w:val="22"/>
        </w:rPr>
        <w:t>al.,</w:t>
      </w:r>
      <w:r>
        <w:rPr>
          <w:smallCaps w:val="0"/>
          <w:color w:val="231F20"/>
          <w:spacing w:val="10"/>
          <w:sz w:val="22"/>
        </w:rPr>
        <w:t> </w:t>
      </w:r>
      <w:r>
        <w:rPr>
          <w:smallCaps w:val="0"/>
          <w:color w:val="231F20"/>
          <w:sz w:val="22"/>
        </w:rPr>
        <w:t>1994,</w:t>
      </w:r>
      <w:r>
        <w:rPr>
          <w:smallCaps w:val="0"/>
          <w:color w:val="231F20"/>
          <w:spacing w:val="9"/>
          <w:sz w:val="22"/>
        </w:rPr>
        <w:t> </w:t>
      </w:r>
      <w:r>
        <w:rPr>
          <w:smallCaps w:val="0"/>
          <w:color w:val="231F20"/>
          <w:sz w:val="22"/>
        </w:rPr>
        <w:t>IDEF5</w:t>
      </w:r>
      <w:r>
        <w:rPr>
          <w:smallCaps w:val="0"/>
          <w:color w:val="231F20"/>
          <w:spacing w:val="11"/>
          <w:sz w:val="22"/>
        </w:rPr>
        <w:t> </w:t>
      </w:r>
      <w:r>
        <w:rPr>
          <w:smallCaps w:val="0"/>
          <w:color w:val="231F20"/>
          <w:sz w:val="22"/>
        </w:rPr>
        <w:t>Method</w:t>
      </w:r>
      <w:r>
        <w:rPr>
          <w:smallCaps w:val="0"/>
          <w:color w:val="231F20"/>
          <w:spacing w:val="10"/>
          <w:sz w:val="22"/>
        </w:rPr>
        <w:t> </w:t>
      </w:r>
      <w:r>
        <w:rPr>
          <w:smallCaps w:val="0"/>
          <w:color w:val="231F20"/>
          <w:sz w:val="22"/>
        </w:rPr>
        <w:t>Report,</w:t>
      </w:r>
      <w:r>
        <w:rPr>
          <w:smallCaps w:val="0"/>
          <w:color w:val="231F20"/>
          <w:spacing w:val="9"/>
          <w:sz w:val="22"/>
        </w:rPr>
        <w:t> </w:t>
      </w:r>
      <w:r>
        <w:rPr>
          <w:smallCaps w:val="0"/>
          <w:color w:val="231F20"/>
          <w:sz w:val="22"/>
        </w:rPr>
        <w:t>Knowledge</w:t>
      </w:r>
      <w:r>
        <w:rPr>
          <w:smallCaps w:val="0"/>
          <w:color w:val="231F20"/>
          <w:spacing w:val="11"/>
          <w:sz w:val="22"/>
        </w:rPr>
        <w:t> </w:t>
      </w:r>
      <w:r>
        <w:rPr>
          <w:smallCaps w:val="0"/>
          <w:color w:val="231F20"/>
          <w:sz w:val="22"/>
        </w:rPr>
        <w:t>Based</w:t>
      </w:r>
      <w:r>
        <w:rPr>
          <w:smallCaps w:val="0"/>
          <w:color w:val="231F20"/>
          <w:spacing w:val="11"/>
          <w:sz w:val="22"/>
        </w:rPr>
        <w:t> </w:t>
      </w:r>
      <w:r>
        <w:rPr>
          <w:smallCaps w:val="0"/>
          <w:color w:val="231F20"/>
          <w:sz w:val="22"/>
        </w:rPr>
        <w:t>Systems,</w:t>
      </w:r>
      <w:r>
        <w:rPr>
          <w:smallCaps w:val="0"/>
          <w:color w:val="231F20"/>
          <w:spacing w:val="9"/>
          <w:sz w:val="22"/>
        </w:rPr>
        <w:t> </w:t>
      </w:r>
      <w:r>
        <w:rPr>
          <w:smallCaps w:val="0"/>
          <w:color w:val="231F20"/>
          <w:spacing w:val="-5"/>
          <w:sz w:val="22"/>
        </w:rPr>
        <w:t>Inc</w:t>
      </w:r>
    </w:p>
    <w:p>
      <w:pPr>
        <w:pStyle w:val="ListParagraph"/>
        <w:numPr>
          <w:ilvl w:val="0"/>
          <w:numId w:val="160"/>
        </w:numPr>
        <w:tabs>
          <w:tab w:pos="797" w:val="left" w:leader="none"/>
        </w:tabs>
        <w:spacing w:line="225" w:lineRule="auto" w:before="181" w:after="0"/>
        <w:ind w:left="796" w:right="788" w:hanging="681"/>
        <w:jc w:val="both"/>
        <w:rPr>
          <w:sz w:val="22"/>
        </w:rPr>
      </w:pPr>
      <w:bookmarkStart w:name="_bookmark128" w:id="196"/>
      <w:bookmarkEnd w:id="196"/>
      <w:r>
        <w:rPr>
          <w:color w:val="231F20"/>
          <w:sz w:val="22"/>
        </w:rPr>
        <w:t>O</w:t>
      </w:r>
      <w:r>
        <w:rPr>
          <w:color w:val="231F20"/>
          <w:sz w:val="22"/>
        </w:rPr>
        <w:t>ffice of Aerospace Studies, Air Force Material Command (AFMC) OAS/A9, Analysis of Alternatives, (AoA) Handbook, A Practical Guide to Analyzes of Alternatives" (PDF). Retrieved</w:t>
      </w:r>
      <w:r>
        <w:rPr>
          <w:color w:val="231F20"/>
          <w:spacing w:val="80"/>
          <w:sz w:val="22"/>
        </w:rPr>
        <w:t> </w:t>
      </w:r>
      <w:r>
        <w:rPr>
          <w:color w:val="231F20"/>
          <w:sz w:val="22"/>
        </w:rPr>
        <w:t>24 August 2017</w:t>
      </w:r>
    </w:p>
    <w:p>
      <w:pPr>
        <w:pStyle w:val="ListParagraph"/>
        <w:numPr>
          <w:ilvl w:val="0"/>
          <w:numId w:val="160"/>
        </w:numPr>
        <w:tabs>
          <w:tab w:pos="797" w:val="left" w:leader="none"/>
        </w:tabs>
        <w:spacing w:line="225" w:lineRule="auto" w:before="183" w:after="0"/>
        <w:ind w:left="796" w:right="788" w:hanging="681"/>
        <w:jc w:val="both"/>
        <w:rPr>
          <w:sz w:val="22"/>
        </w:rPr>
      </w:pPr>
      <w:bookmarkStart w:name="_bookmark129" w:id="197"/>
      <w:bookmarkEnd w:id="197"/>
      <w:r>
        <w:rPr>
          <w:color w:val="231F20"/>
          <w:sz w:val="22"/>
        </w:rPr>
        <w:t>C</w:t>
      </w:r>
      <w:r>
        <w:rPr>
          <w:color w:val="231F20"/>
          <w:sz w:val="22"/>
        </w:rPr>
        <w:t>MU/SEI-2000-TR-004, “ATAM: Method for Architecture Evaluation”, Rick Kazman, Mark Klein and Paul Clements, technical report, Software Engineering Institute, Carnegie Mellon University,</w:t>
      </w:r>
    </w:p>
    <w:p>
      <w:pPr>
        <w:pStyle w:val="BodyText"/>
        <w:spacing w:line="244" w:lineRule="exact"/>
        <w:ind w:left="796"/>
      </w:pPr>
      <w:r>
        <w:rPr>
          <w:color w:val="231F20"/>
        </w:rPr>
        <w:t>August</w:t>
      </w:r>
      <w:r>
        <w:rPr>
          <w:color w:val="231F20"/>
          <w:spacing w:val="13"/>
        </w:rPr>
        <w:t> </w:t>
      </w:r>
      <w:r>
        <w:rPr>
          <w:color w:val="231F20"/>
          <w:spacing w:val="-4"/>
        </w:rPr>
        <w:t>2000</w:t>
      </w:r>
    </w:p>
    <w:p>
      <w:pPr>
        <w:pStyle w:val="ListParagraph"/>
        <w:numPr>
          <w:ilvl w:val="0"/>
          <w:numId w:val="160"/>
        </w:numPr>
        <w:tabs>
          <w:tab w:pos="797" w:val="left" w:leader="none"/>
        </w:tabs>
        <w:spacing w:line="225" w:lineRule="auto" w:before="181" w:after="0"/>
        <w:ind w:left="796" w:right="788" w:hanging="681"/>
        <w:jc w:val="both"/>
        <w:rPr>
          <w:sz w:val="22"/>
        </w:rPr>
      </w:pPr>
      <w:bookmarkStart w:name="_bookmark130" w:id="198"/>
      <w:bookmarkEnd w:id="198"/>
      <w:r>
        <w:rPr>
          <w:color w:val="231F20"/>
          <w:sz w:val="22"/>
        </w:rPr>
        <w:t>C</w:t>
      </w:r>
      <w:r>
        <w:rPr>
          <w:color w:val="231F20"/>
          <w:sz w:val="22"/>
        </w:rPr>
        <w:t>MU/SEI-2005-TR-021: “Categorizing Business Goals for Software Architectures”. Rick Kazman and Len Bass.</w:t>
      </w:r>
      <w:r>
        <w:rPr>
          <w:color w:val="231F20"/>
          <w:spacing w:val="40"/>
          <w:sz w:val="22"/>
        </w:rPr>
        <w:t> </w:t>
      </w:r>
      <w:r>
        <w:rPr>
          <w:color w:val="231F20"/>
          <w:sz w:val="22"/>
        </w:rPr>
        <w:t>Software Engineering Institute, Carnegie Mellon University, 2005</w:t>
      </w:r>
    </w:p>
    <w:p>
      <w:pPr>
        <w:pStyle w:val="BodyText"/>
        <w:spacing w:before="8"/>
        <w:rPr>
          <w:sz w:val="14"/>
        </w:rPr>
      </w:pPr>
    </w:p>
    <w:p>
      <w:pPr>
        <w:spacing w:after="0"/>
        <w:rPr>
          <w:sz w:val="14"/>
        </w:rPr>
        <w:sectPr>
          <w:pgSz w:w="11340" w:h="16840"/>
          <w:pgMar w:top="560" w:bottom="280" w:left="620" w:right="60"/>
        </w:sectPr>
      </w:pPr>
    </w:p>
    <w:p>
      <w:pPr>
        <w:pStyle w:val="BodyText"/>
        <w:spacing w:before="10"/>
        <w:rPr>
          <w:sz w:val="25"/>
        </w:rPr>
      </w:pPr>
    </w:p>
    <w:p>
      <w:pPr>
        <w:tabs>
          <w:tab w:pos="4292" w:val="left" w:leader="none"/>
        </w:tabs>
        <w:spacing w:before="0"/>
        <w:ind w:left="117" w:right="0" w:firstLine="0"/>
        <w:jc w:val="left"/>
        <w:rPr>
          <w:rFonts w:ascii="Arial"/>
          <w:sz w:val="16"/>
        </w:rPr>
      </w:pPr>
      <w:r>
        <w:rPr>
          <w:color w:val="231F20"/>
          <w:spacing w:val="-5"/>
          <w:position w:val="1"/>
          <w:sz w:val="22"/>
        </w:rPr>
        <w:t>76</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00"/>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rPr>
          <w:b/>
        </w:rPr>
      </w:pPr>
    </w:p>
    <w:p>
      <w:pPr>
        <w:pStyle w:val="ListParagraph"/>
        <w:numPr>
          <w:ilvl w:val="0"/>
          <w:numId w:val="160"/>
        </w:numPr>
        <w:tabs>
          <w:tab w:pos="1477" w:val="left" w:leader="none"/>
          <w:tab w:pos="1478" w:val="left" w:leader="none"/>
        </w:tabs>
        <w:spacing w:line="225" w:lineRule="auto" w:before="0" w:after="0"/>
        <w:ind w:left="1477" w:right="107" w:hanging="681"/>
        <w:jc w:val="left"/>
        <w:rPr>
          <w:sz w:val="22"/>
        </w:rPr>
      </w:pPr>
      <w:bookmarkStart w:name="_bookmark131" w:id="199"/>
      <w:bookmarkEnd w:id="199"/>
      <w:r>
        <w:rPr>
          <w:color w:val="231F20"/>
          <w:sz w:val="22"/>
        </w:rPr>
        <w:t>C</w:t>
      </w:r>
      <w:r>
        <w:rPr>
          <w:color w:val="231F20"/>
          <w:sz w:val="22"/>
        </w:rPr>
        <w:t>MU/SEI-2006-TR-012, “Risk Themes Discovered Through Architecture Evaluations”. Len Bass, Robert Nord, William Wood and David Zubrow.</w:t>
      </w:r>
      <w:r>
        <w:rPr>
          <w:color w:val="231F20"/>
          <w:spacing w:val="40"/>
          <w:sz w:val="22"/>
        </w:rPr>
        <w:t> </w:t>
      </w:r>
      <w:r>
        <w:rPr>
          <w:color w:val="231F20"/>
          <w:sz w:val="22"/>
        </w:rPr>
        <w:t>Pittsburgh, PA:</w:t>
      </w:r>
      <w:r>
        <w:rPr>
          <w:color w:val="231F20"/>
          <w:spacing w:val="40"/>
          <w:sz w:val="22"/>
        </w:rPr>
        <w:t> </w:t>
      </w:r>
      <w:r>
        <w:rPr>
          <w:color w:val="231F20"/>
          <w:sz w:val="22"/>
        </w:rPr>
        <w:t>Software Engineering Institute,</w:t>
      </w:r>
    </w:p>
    <w:p>
      <w:pPr>
        <w:pStyle w:val="BodyText"/>
        <w:spacing w:line="244" w:lineRule="exact"/>
        <w:ind w:left="1477"/>
      </w:pPr>
      <w:r>
        <w:rPr>
          <w:color w:val="231F20"/>
        </w:rPr>
        <w:t>Carnegie</w:t>
      </w:r>
      <w:r>
        <w:rPr>
          <w:color w:val="231F20"/>
          <w:spacing w:val="2"/>
        </w:rPr>
        <w:t> </w:t>
      </w:r>
      <w:r>
        <w:rPr>
          <w:color w:val="231F20"/>
        </w:rPr>
        <w:t>Mellon</w:t>
      </w:r>
      <w:r>
        <w:rPr>
          <w:color w:val="231F20"/>
          <w:spacing w:val="1"/>
        </w:rPr>
        <w:t> </w:t>
      </w:r>
      <w:r>
        <w:rPr>
          <w:color w:val="231F20"/>
        </w:rPr>
        <w:t>University,</w:t>
      </w:r>
      <w:r>
        <w:rPr>
          <w:color w:val="231F20"/>
          <w:spacing w:val="1"/>
        </w:rPr>
        <w:t> </w:t>
      </w:r>
      <w:r>
        <w:rPr>
          <w:color w:val="231F20"/>
          <w:spacing w:val="-4"/>
        </w:rPr>
        <w:t>2006</w:t>
      </w:r>
    </w:p>
    <w:p>
      <w:pPr>
        <w:pStyle w:val="ListParagraph"/>
        <w:numPr>
          <w:ilvl w:val="0"/>
          <w:numId w:val="160"/>
        </w:numPr>
        <w:tabs>
          <w:tab w:pos="1477" w:val="left" w:leader="none"/>
          <w:tab w:pos="1478" w:val="left" w:leader="none"/>
        </w:tabs>
        <w:spacing w:line="225" w:lineRule="auto" w:before="181" w:after="0"/>
        <w:ind w:left="1477" w:right="107" w:hanging="681"/>
        <w:jc w:val="left"/>
        <w:rPr>
          <w:sz w:val="22"/>
        </w:rPr>
      </w:pPr>
      <w:bookmarkStart w:name="_bookmark132" w:id="200"/>
      <w:bookmarkEnd w:id="200"/>
      <w:r>
        <w:rPr>
          <w:color w:val="231F20"/>
          <w:sz w:val="22"/>
        </w:rPr>
        <w:t>“</w:t>
      </w:r>
      <w:r>
        <w:rPr>
          <w:color w:val="231F20"/>
          <w:sz w:val="22"/>
        </w:rPr>
        <w:t>Insights</w:t>
      </w:r>
      <w:r>
        <w:rPr>
          <w:color w:val="231F20"/>
          <w:spacing w:val="40"/>
          <w:sz w:val="22"/>
        </w:rPr>
        <w:t> </w:t>
      </w:r>
      <w:r>
        <w:rPr>
          <w:color w:val="231F20"/>
          <w:sz w:val="22"/>
        </w:rPr>
        <w:t>from</w:t>
      </w:r>
      <w:r>
        <w:rPr>
          <w:color w:val="231F20"/>
          <w:spacing w:val="40"/>
          <w:sz w:val="22"/>
        </w:rPr>
        <w:t> </w:t>
      </w:r>
      <w:r>
        <w:rPr>
          <w:color w:val="231F20"/>
          <w:sz w:val="22"/>
        </w:rPr>
        <w:t>15</w:t>
      </w:r>
      <w:r>
        <w:rPr>
          <w:color w:val="231F20"/>
          <w:spacing w:val="40"/>
          <w:sz w:val="22"/>
        </w:rPr>
        <w:t> </w:t>
      </w:r>
      <w:r>
        <w:rPr>
          <w:color w:val="231F20"/>
          <w:sz w:val="22"/>
        </w:rPr>
        <w:t>Years</w:t>
      </w:r>
      <w:r>
        <w:rPr>
          <w:color w:val="231F20"/>
          <w:spacing w:val="40"/>
          <w:sz w:val="22"/>
        </w:rPr>
        <w:t> </w:t>
      </w:r>
      <w:r>
        <w:rPr>
          <w:color w:val="231F20"/>
          <w:sz w:val="22"/>
        </w:rPr>
        <w:t>of</w:t>
      </w:r>
      <w:r>
        <w:rPr>
          <w:color w:val="231F20"/>
          <w:spacing w:val="40"/>
          <w:sz w:val="22"/>
        </w:rPr>
        <w:t> </w:t>
      </w:r>
      <w:r>
        <w:rPr>
          <w:color w:val="231F20"/>
          <w:sz w:val="22"/>
        </w:rPr>
        <w:t>ATAM</w:t>
      </w:r>
      <w:r>
        <w:rPr>
          <w:color w:val="231F20"/>
          <w:spacing w:val="40"/>
          <w:sz w:val="22"/>
        </w:rPr>
        <w:t> </w:t>
      </w:r>
      <w:r>
        <w:rPr>
          <w:color w:val="231F20"/>
          <w:sz w:val="22"/>
        </w:rPr>
        <w:t>Data:</w:t>
      </w:r>
      <w:r>
        <w:rPr>
          <w:color w:val="231F20"/>
          <w:spacing w:val="40"/>
          <w:sz w:val="22"/>
        </w:rPr>
        <w:t> </w:t>
      </w:r>
      <w:r>
        <w:rPr>
          <w:color w:val="231F20"/>
          <w:sz w:val="22"/>
        </w:rPr>
        <w:t>Towards</w:t>
      </w:r>
      <w:r>
        <w:rPr>
          <w:color w:val="231F20"/>
          <w:spacing w:val="40"/>
          <w:sz w:val="22"/>
        </w:rPr>
        <w:t> </w:t>
      </w:r>
      <w:r>
        <w:rPr>
          <w:color w:val="231F20"/>
          <w:sz w:val="22"/>
        </w:rPr>
        <w:t>Agile</w:t>
      </w:r>
      <w:r>
        <w:rPr>
          <w:color w:val="231F20"/>
          <w:spacing w:val="40"/>
          <w:sz w:val="22"/>
        </w:rPr>
        <w:t> </w:t>
      </w:r>
      <w:r>
        <w:rPr>
          <w:color w:val="231F20"/>
          <w:sz w:val="22"/>
        </w:rPr>
        <w:t>Architecture”,</w:t>
      </w:r>
      <w:r>
        <w:rPr>
          <w:color w:val="231F20"/>
          <w:spacing w:val="40"/>
          <w:sz w:val="22"/>
        </w:rPr>
        <w:t> </w:t>
      </w:r>
      <w:r>
        <w:rPr>
          <w:color w:val="231F20"/>
          <w:sz w:val="22"/>
        </w:rPr>
        <w:t>Stephany</w:t>
      </w:r>
      <w:r>
        <w:rPr>
          <w:color w:val="231F20"/>
          <w:spacing w:val="40"/>
          <w:sz w:val="22"/>
        </w:rPr>
        <w:t> </w:t>
      </w:r>
      <w:r>
        <w:rPr>
          <w:color w:val="231F20"/>
          <w:sz w:val="22"/>
        </w:rPr>
        <w:t>Bellomo,</w:t>
      </w:r>
      <w:r>
        <w:rPr>
          <w:color w:val="231F20"/>
          <w:spacing w:val="40"/>
          <w:sz w:val="22"/>
        </w:rPr>
        <w:t> </w:t>
      </w:r>
      <w:r>
        <w:rPr>
          <w:color w:val="231F20"/>
          <w:sz w:val="22"/>
        </w:rPr>
        <w:t>Ian Gorton, and Rick Kazman, IEEE Software, September/October, 2015,</w:t>
      </w:r>
      <w:r>
        <w:rPr>
          <w:color w:val="231F20"/>
          <w:spacing w:val="40"/>
          <w:sz w:val="22"/>
        </w:rPr>
        <w:t> </w:t>
      </w:r>
      <w:r>
        <w:rPr>
          <w:b/>
          <w:color w:val="231F20"/>
          <w:sz w:val="22"/>
        </w:rPr>
        <w:t>32</w:t>
      </w:r>
      <w:r>
        <w:rPr>
          <w:color w:val="231F20"/>
          <w:sz w:val="22"/>
        </w:rPr>
        <w:t>:5, 38-45</w:t>
      </w:r>
    </w:p>
    <w:p>
      <w:pPr>
        <w:pStyle w:val="ListParagraph"/>
        <w:numPr>
          <w:ilvl w:val="0"/>
          <w:numId w:val="160"/>
        </w:numPr>
        <w:tabs>
          <w:tab w:pos="1477" w:val="left" w:leader="none"/>
          <w:tab w:pos="1478" w:val="left" w:leader="none"/>
        </w:tabs>
        <w:spacing w:line="225" w:lineRule="auto" w:before="184" w:after="0"/>
        <w:ind w:left="1477" w:right="107" w:hanging="681"/>
        <w:jc w:val="left"/>
        <w:rPr>
          <w:sz w:val="22"/>
        </w:rPr>
      </w:pPr>
      <w:bookmarkStart w:name="_bookmark133" w:id="201"/>
      <w:bookmarkEnd w:id="201"/>
      <w:r>
        <w:rPr>
          <w:color w:val="231F20"/>
          <w:sz w:val="22"/>
        </w:rPr>
        <w:t>“</w:t>
      </w:r>
      <w:r>
        <w:rPr>
          <w:color w:val="231F20"/>
          <w:sz w:val="22"/>
        </w:rPr>
        <w:t>Evaluating</w:t>
      </w:r>
      <w:r>
        <w:rPr>
          <w:color w:val="231F20"/>
          <w:spacing w:val="36"/>
          <w:sz w:val="22"/>
        </w:rPr>
        <w:t> </w:t>
      </w:r>
      <w:r>
        <w:rPr>
          <w:color w:val="231F20"/>
          <w:sz w:val="22"/>
        </w:rPr>
        <w:t>Software</w:t>
      </w:r>
      <w:r>
        <w:rPr>
          <w:color w:val="231F20"/>
          <w:spacing w:val="37"/>
          <w:sz w:val="22"/>
        </w:rPr>
        <w:t> </w:t>
      </w:r>
      <w:r>
        <w:rPr>
          <w:color w:val="231F20"/>
          <w:sz w:val="22"/>
        </w:rPr>
        <w:t>Architectures:</w:t>
      </w:r>
      <w:r>
        <w:rPr>
          <w:color w:val="231F20"/>
          <w:spacing w:val="37"/>
          <w:sz w:val="22"/>
        </w:rPr>
        <w:t> </w:t>
      </w:r>
      <w:r>
        <w:rPr>
          <w:color w:val="231F20"/>
          <w:sz w:val="22"/>
        </w:rPr>
        <w:t>Methods</w:t>
      </w:r>
      <w:r>
        <w:rPr>
          <w:color w:val="231F20"/>
          <w:spacing w:val="37"/>
          <w:sz w:val="22"/>
        </w:rPr>
        <w:t> </w:t>
      </w:r>
      <w:r>
        <w:rPr>
          <w:color w:val="231F20"/>
          <w:sz w:val="22"/>
        </w:rPr>
        <w:t>and</w:t>
      </w:r>
      <w:r>
        <w:rPr>
          <w:color w:val="231F20"/>
          <w:spacing w:val="37"/>
          <w:sz w:val="22"/>
        </w:rPr>
        <w:t> </w:t>
      </w:r>
      <w:r>
        <w:rPr>
          <w:color w:val="231F20"/>
          <w:sz w:val="22"/>
        </w:rPr>
        <w:t>Case</w:t>
      </w:r>
      <w:r>
        <w:rPr>
          <w:color w:val="231F20"/>
          <w:spacing w:val="37"/>
          <w:sz w:val="22"/>
        </w:rPr>
        <w:t> </w:t>
      </w:r>
      <w:r>
        <w:rPr>
          <w:color w:val="231F20"/>
          <w:sz w:val="22"/>
        </w:rPr>
        <w:t>Studies”,</w:t>
      </w:r>
      <w:r>
        <w:rPr>
          <w:color w:val="231F20"/>
          <w:spacing w:val="36"/>
          <w:sz w:val="22"/>
        </w:rPr>
        <w:t> </w:t>
      </w:r>
      <w:r>
        <w:rPr>
          <w:color w:val="231F20"/>
          <w:sz w:val="22"/>
        </w:rPr>
        <w:t>2002</w:t>
      </w:r>
      <w:r>
        <w:rPr>
          <w:color w:val="231F20"/>
          <w:spacing w:val="37"/>
          <w:sz w:val="22"/>
        </w:rPr>
        <w:t> </w:t>
      </w:r>
      <w:r>
        <w:rPr>
          <w:color w:val="231F20"/>
          <w:sz w:val="22"/>
        </w:rPr>
        <w:t>published</w:t>
      </w:r>
      <w:r>
        <w:rPr>
          <w:color w:val="231F20"/>
          <w:spacing w:val="37"/>
          <w:sz w:val="22"/>
        </w:rPr>
        <w:t> </w:t>
      </w:r>
      <w:r>
        <w:rPr>
          <w:color w:val="231F20"/>
          <w:sz w:val="22"/>
        </w:rPr>
        <w:t>by</w:t>
      </w:r>
      <w:r>
        <w:rPr>
          <w:color w:val="231F20"/>
          <w:spacing w:val="36"/>
          <w:sz w:val="22"/>
        </w:rPr>
        <w:t> </w:t>
      </w:r>
      <w:r>
        <w:rPr>
          <w:color w:val="231F20"/>
          <w:sz w:val="22"/>
        </w:rPr>
        <w:t>Addison- </w:t>
      </w:r>
      <w:r>
        <w:rPr>
          <w:color w:val="231F20"/>
          <w:spacing w:val="-2"/>
          <w:sz w:val="22"/>
        </w:rPr>
        <w:t>Wesley.</w:t>
      </w:r>
    </w:p>
    <w:p>
      <w:pPr>
        <w:pStyle w:val="ListParagraph"/>
        <w:numPr>
          <w:ilvl w:val="0"/>
          <w:numId w:val="160"/>
        </w:numPr>
        <w:tabs>
          <w:tab w:pos="1477" w:val="left" w:leader="none"/>
          <w:tab w:pos="1478" w:val="left" w:leader="none"/>
          <w:tab w:pos="2708" w:val="left" w:leader="none"/>
        </w:tabs>
        <w:spacing w:line="242" w:lineRule="exact" w:before="170" w:after="0"/>
        <w:ind w:left="1477" w:right="0" w:hanging="681"/>
        <w:jc w:val="left"/>
        <w:rPr>
          <w:sz w:val="22"/>
        </w:rPr>
      </w:pPr>
      <w:bookmarkStart w:name="_bookmark134" w:id="202"/>
      <w:bookmarkEnd w:id="202"/>
      <w:r>
        <w:rPr>
          <w:color w:val="231F20"/>
          <w:spacing w:val="-2"/>
          <w:sz w:val="22"/>
        </w:rPr>
        <w:t>F</w:t>
      </w:r>
      <w:r>
        <w:rPr>
          <w:smallCaps/>
          <w:color w:val="231F20"/>
          <w:spacing w:val="-2"/>
          <w:sz w:val="22"/>
        </w:rPr>
        <w:t>iresmit</w:t>
      </w:r>
      <w:r>
        <w:rPr>
          <w:smallCaps w:val="0"/>
          <w:color w:val="231F20"/>
          <w:spacing w:val="-2"/>
          <w:sz w:val="22"/>
        </w:rPr>
        <w:t>h</w:t>
      </w:r>
      <w:r>
        <w:rPr>
          <w:smallCaps w:val="0"/>
          <w:color w:val="231F20"/>
          <w:sz w:val="22"/>
        </w:rPr>
        <w:tab/>
        <w:t>Donald</w:t>
      </w:r>
      <w:r>
        <w:rPr>
          <w:smallCaps w:val="0"/>
          <w:color w:val="231F20"/>
          <w:spacing w:val="55"/>
          <w:sz w:val="22"/>
        </w:rPr>
        <w:t> </w:t>
      </w:r>
      <w:r>
        <w:rPr>
          <w:smallCaps w:val="0"/>
          <w:color w:val="231F20"/>
          <w:sz w:val="22"/>
        </w:rPr>
        <w:t>et</w:t>
      </w:r>
      <w:r>
        <w:rPr>
          <w:smallCaps w:val="0"/>
          <w:color w:val="231F20"/>
          <w:spacing w:val="58"/>
          <w:sz w:val="22"/>
        </w:rPr>
        <w:t> </w:t>
      </w:r>
      <w:r>
        <w:rPr>
          <w:smallCaps w:val="0"/>
          <w:color w:val="231F20"/>
          <w:sz w:val="22"/>
        </w:rPr>
        <w:t>al.</w:t>
      </w:r>
      <w:r>
        <w:rPr>
          <w:smallCaps w:val="0"/>
          <w:color w:val="231F20"/>
          <w:spacing w:val="58"/>
          <w:sz w:val="22"/>
        </w:rPr>
        <w:t> </w:t>
      </w:r>
      <w:r>
        <w:rPr>
          <w:smallCaps w:val="0"/>
          <w:color w:val="231F20"/>
          <w:sz w:val="22"/>
        </w:rPr>
        <w:t>,</w:t>
      </w:r>
      <w:r>
        <w:rPr>
          <w:smallCaps w:val="0"/>
          <w:color w:val="231F20"/>
          <w:spacing w:val="57"/>
          <w:sz w:val="22"/>
        </w:rPr>
        <w:t> </w:t>
      </w:r>
      <w:r>
        <w:rPr>
          <w:smallCaps w:val="0"/>
          <w:color w:val="231F20"/>
          <w:sz w:val="22"/>
        </w:rPr>
        <w:t>The</w:t>
      </w:r>
      <w:r>
        <w:rPr>
          <w:smallCaps w:val="0"/>
          <w:color w:val="231F20"/>
          <w:spacing w:val="58"/>
          <w:sz w:val="22"/>
        </w:rPr>
        <w:t> </w:t>
      </w:r>
      <w:r>
        <w:rPr>
          <w:smallCaps w:val="0"/>
          <w:color w:val="231F20"/>
          <w:sz w:val="22"/>
        </w:rPr>
        <w:t>Method</w:t>
      </w:r>
      <w:r>
        <w:rPr>
          <w:smallCaps w:val="0"/>
          <w:color w:val="231F20"/>
          <w:spacing w:val="58"/>
          <w:sz w:val="22"/>
        </w:rPr>
        <w:t> </w:t>
      </w:r>
      <w:r>
        <w:rPr>
          <w:smallCaps w:val="0"/>
          <w:color w:val="231F20"/>
          <w:sz w:val="22"/>
        </w:rPr>
        <w:t>Framework</w:t>
      </w:r>
      <w:r>
        <w:rPr>
          <w:smallCaps w:val="0"/>
          <w:color w:val="231F20"/>
          <w:spacing w:val="57"/>
          <w:sz w:val="22"/>
        </w:rPr>
        <w:t> </w:t>
      </w:r>
      <w:r>
        <w:rPr>
          <w:smallCaps w:val="0"/>
          <w:color w:val="231F20"/>
          <w:sz w:val="22"/>
        </w:rPr>
        <w:t>for</w:t>
      </w:r>
      <w:r>
        <w:rPr>
          <w:smallCaps w:val="0"/>
          <w:color w:val="231F20"/>
          <w:spacing w:val="58"/>
          <w:sz w:val="22"/>
        </w:rPr>
        <w:t> </w:t>
      </w:r>
      <w:r>
        <w:rPr>
          <w:smallCaps w:val="0"/>
          <w:color w:val="231F20"/>
          <w:sz w:val="22"/>
        </w:rPr>
        <w:t>Engineering</w:t>
      </w:r>
      <w:r>
        <w:rPr>
          <w:smallCaps w:val="0"/>
          <w:color w:val="231F20"/>
          <w:spacing w:val="58"/>
          <w:sz w:val="22"/>
        </w:rPr>
        <w:t> </w:t>
      </w:r>
      <w:r>
        <w:rPr>
          <w:smallCaps w:val="0"/>
          <w:color w:val="231F20"/>
          <w:sz w:val="22"/>
        </w:rPr>
        <w:t>System</w:t>
      </w:r>
      <w:r>
        <w:rPr>
          <w:smallCaps w:val="0"/>
          <w:color w:val="231F20"/>
          <w:spacing w:val="58"/>
          <w:sz w:val="22"/>
        </w:rPr>
        <w:t> </w:t>
      </w:r>
      <w:r>
        <w:rPr>
          <w:smallCaps w:val="0"/>
          <w:color w:val="231F20"/>
          <w:spacing w:val="-2"/>
          <w:sz w:val="22"/>
        </w:rPr>
        <w:t>Architectures,</w:t>
      </w:r>
    </w:p>
    <w:p>
      <w:pPr>
        <w:pStyle w:val="BodyText"/>
        <w:ind w:left="1477"/>
      </w:pPr>
      <w:r>
        <w:rPr>
          <w:color w:val="231F20"/>
          <w:spacing w:val="-2"/>
        </w:rPr>
        <w:t>Auerbach/CRC</w:t>
      </w:r>
      <w:r>
        <w:rPr>
          <w:color w:val="231F20"/>
          <w:spacing w:val="3"/>
        </w:rPr>
        <w:t> </w:t>
      </w:r>
      <w:r>
        <w:rPr>
          <w:color w:val="231F20"/>
          <w:spacing w:val="-2"/>
        </w:rPr>
        <w:t>Press</w:t>
      </w:r>
      <w:r>
        <w:rPr>
          <w:color w:val="231F20"/>
          <w:spacing w:val="7"/>
        </w:rPr>
        <w:t> </w:t>
      </w:r>
      <w:r>
        <w:rPr>
          <w:color w:val="231F20"/>
          <w:spacing w:val="-2"/>
        </w:rPr>
        <w:t>2009,</w:t>
      </w:r>
      <w:r>
        <w:rPr>
          <w:color w:val="231F20"/>
          <w:spacing w:val="5"/>
        </w:rPr>
        <w:t> </w:t>
      </w:r>
      <w:r>
        <w:rPr>
          <w:color w:val="231F20"/>
          <w:spacing w:val="-2"/>
        </w:rPr>
        <w:t>ISBN</w:t>
      </w:r>
      <w:r>
        <w:rPr>
          <w:color w:val="231F20"/>
          <w:spacing w:val="7"/>
        </w:rPr>
        <w:t> </w:t>
      </w:r>
      <w:r>
        <w:rPr>
          <w:color w:val="231F20"/>
          <w:spacing w:val="-2"/>
        </w:rPr>
        <w:t>978-1-4200-8575-</w:t>
      </w:r>
      <w:r>
        <w:rPr>
          <w:color w:val="231F20"/>
          <w:spacing w:val="-10"/>
        </w:rPr>
        <w:t>4</w:t>
      </w:r>
    </w:p>
    <w:p>
      <w:pPr>
        <w:pStyle w:val="ListParagraph"/>
        <w:numPr>
          <w:ilvl w:val="0"/>
          <w:numId w:val="160"/>
        </w:numPr>
        <w:tabs>
          <w:tab w:pos="1477" w:val="left" w:leader="none"/>
          <w:tab w:pos="1478" w:val="left" w:leader="none"/>
        </w:tabs>
        <w:spacing w:line="225" w:lineRule="auto" w:before="181" w:after="0"/>
        <w:ind w:left="1477" w:right="107" w:hanging="681"/>
        <w:jc w:val="left"/>
        <w:rPr>
          <w:sz w:val="22"/>
        </w:rPr>
      </w:pPr>
      <w:bookmarkStart w:name="_bookmark135" w:id="203"/>
      <w:bookmarkEnd w:id="203"/>
      <w:r>
        <w:rPr>
          <w:color w:val="231F20"/>
          <w:sz w:val="22"/>
        </w:rPr>
        <w:t>F</w:t>
      </w:r>
      <w:r>
        <w:rPr>
          <w:smallCaps/>
          <w:color w:val="231F20"/>
          <w:sz w:val="22"/>
        </w:rPr>
        <w:t>iresmit</w:t>
      </w:r>
      <w:r>
        <w:rPr>
          <w:smallCaps w:val="0"/>
          <w:color w:val="231F20"/>
          <w:sz w:val="22"/>
        </w:rPr>
        <w:t>h</w:t>
      </w:r>
      <w:r>
        <w:rPr>
          <w:smallCaps w:val="0"/>
          <w:color w:val="231F20"/>
          <w:spacing w:val="40"/>
          <w:sz w:val="22"/>
        </w:rPr>
        <w:t> </w:t>
      </w:r>
      <w:r>
        <w:rPr>
          <w:smallCaps w:val="0"/>
          <w:color w:val="231F20"/>
          <w:sz w:val="22"/>
        </w:rPr>
        <w:t>D., QUality Assessment of System Architectures and their Requirements (QUASAR),</w:t>
      </w:r>
      <w:r>
        <w:rPr>
          <w:smallCaps w:val="0"/>
          <w:color w:val="231F20"/>
          <w:spacing w:val="80"/>
          <w:sz w:val="22"/>
        </w:rPr>
        <w:t> </w:t>
      </w:r>
      <w:r>
        <w:rPr>
          <w:smallCaps w:val="0"/>
          <w:color w:val="231F20"/>
          <w:spacing w:val="-2"/>
          <w:sz w:val="22"/>
        </w:rPr>
        <w:t>presentation 2007, available online at </w:t>
      </w:r>
      <w:hyperlink r:id="rId360">
        <w:r>
          <w:rPr>
            <w:smallCaps w:val="0"/>
            <w:color w:val="053CF5"/>
            <w:spacing w:val="-2"/>
            <w:sz w:val="22"/>
            <w:u w:val="single" w:color="053CF5"/>
          </w:rPr>
          <w:t>http://www.sei.cmu.edu/library/assets/quality-assess.pdf</w:t>
        </w:r>
      </w:hyperlink>
    </w:p>
    <w:p>
      <w:pPr>
        <w:pStyle w:val="ListParagraph"/>
        <w:numPr>
          <w:ilvl w:val="0"/>
          <w:numId w:val="160"/>
        </w:numPr>
        <w:tabs>
          <w:tab w:pos="1477" w:val="left" w:leader="none"/>
          <w:tab w:pos="1478" w:val="left" w:leader="none"/>
        </w:tabs>
        <w:spacing w:line="242" w:lineRule="exact" w:before="171" w:after="0"/>
        <w:ind w:left="1477" w:right="0" w:hanging="681"/>
        <w:jc w:val="left"/>
        <w:rPr>
          <w:sz w:val="22"/>
        </w:rPr>
      </w:pPr>
      <w:bookmarkStart w:name="_bookmark136" w:id="204"/>
      <w:bookmarkEnd w:id="204"/>
      <w:r>
        <w:rPr>
          <w:color w:val="231F20"/>
          <w:sz w:val="22"/>
        </w:rPr>
        <w:t>F</w:t>
      </w:r>
      <w:r>
        <w:rPr>
          <w:smallCaps/>
          <w:color w:val="231F20"/>
          <w:sz w:val="22"/>
        </w:rPr>
        <w:t>iresmit</w:t>
      </w:r>
      <w:r>
        <w:rPr>
          <w:smallCaps w:val="0"/>
          <w:color w:val="231F20"/>
          <w:sz w:val="22"/>
        </w:rPr>
        <w:t>h</w:t>
      </w:r>
      <w:r>
        <w:rPr>
          <w:smallCaps w:val="0"/>
          <w:color w:val="231F20"/>
          <w:spacing w:val="43"/>
          <w:sz w:val="22"/>
        </w:rPr>
        <w:t>  </w:t>
      </w:r>
      <w:r>
        <w:rPr>
          <w:smallCaps w:val="0"/>
          <w:color w:val="231F20"/>
          <w:sz w:val="22"/>
        </w:rPr>
        <w:t>D.,</w:t>
      </w:r>
      <w:r>
        <w:rPr>
          <w:smallCaps w:val="0"/>
          <w:color w:val="231F20"/>
          <w:spacing w:val="44"/>
          <w:sz w:val="22"/>
        </w:rPr>
        <w:t> </w:t>
      </w:r>
      <w:r>
        <w:rPr>
          <w:smallCaps w:val="0"/>
          <w:color w:val="231F20"/>
          <w:sz w:val="22"/>
        </w:rPr>
        <w:t>QUASAR:</w:t>
      </w:r>
      <w:r>
        <w:rPr>
          <w:smallCaps w:val="0"/>
          <w:color w:val="231F20"/>
          <w:spacing w:val="44"/>
          <w:sz w:val="22"/>
        </w:rPr>
        <w:t> </w:t>
      </w:r>
      <w:r>
        <w:rPr>
          <w:smallCaps w:val="0"/>
          <w:color w:val="231F20"/>
          <w:sz w:val="22"/>
        </w:rPr>
        <w:t>A</w:t>
      </w:r>
      <w:r>
        <w:rPr>
          <w:smallCaps w:val="0"/>
          <w:color w:val="231F20"/>
          <w:spacing w:val="44"/>
          <w:sz w:val="22"/>
        </w:rPr>
        <w:t> </w:t>
      </w:r>
      <w:r>
        <w:rPr>
          <w:smallCaps w:val="0"/>
          <w:color w:val="231F20"/>
          <w:sz w:val="22"/>
        </w:rPr>
        <w:t>Method</w:t>
      </w:r>
      <w:r>
        <w:rPr>
          <w:smallCaps w:val="0"/>
          <w:color w:val="231F20"/>
          <w:spacing w:val="44"/>
          <w:sz w:val="22"/>
        </w:rPr>
        <w:t> </w:t>
      </w:r>
      <w:r>
        <w:rPr>
          <w:smallCaps w:val="0"/>
          <w:color w:val="231F20"/>
          <w:sz w:val="22"/>
        </w:rPr>
        <w:t>for</w:t>
      </w:r>
      <w:r>
        <w:rPr>
          <w:smallCaps w:val="0"/>
          <w:color w:val="231F20"/>
          <w:spacing w:val="44"/>
          <w:sz w:val="22"/>
        </w:rPr>
        <w:t> </w:t>
      </w:r>
      <w:r>
        <w:rPr>
          <w:smallCaps w:val="0"/>
          <w:color w:val="231F20"/>
          <w:sz w:val="22"/>
        </w:rPr>
        <w:t>the</w:t>
      </w:r>
      <w:r>
        <w:rPr>
          <w:smallCaps w:val="0"/>
          <w:color w:val="231F20"/>
          <w:spacing w:val="43"/>
          <w:sz w:val="22"/>
        </w:rPr>
        <w:t> </w:t>
      </w:r>
      <w:r>
        <w:rPr>
          <w:smallCaps w:val="0"/>
          <w:color w:val="231F20"/>
          <w:sz w:val="22"/>
        </w:rPr>
        <w:t>QUality</w:t>
      </w:r>
      <w:r>
        <w:rPr>
          <w:smallCaps w:val="0"/>
          <w:color w:val="231F20"/>
          <w:spacing w:val="44"/>
          <w:sz w:val="22"/>
        </w:rPr>
        <w:t> </w:t>
      </w:r>
      <w:r>
        <w:rPr>
          <w:smallCaps w:val="0"/>
          <w:color w:val="231F20"/>
          <w:sz w:val="22"/>
        </w:rPr>
        <w:t>Assessment</w:t>
      </w:r>
      <w:r>
        <w:rPr>
          <w:smallCaps w:val="0"/>
          <w:color w:val="231F20"/>
          <w:spacing w:val="43"/>
          <w:sz w:val="22"/>
        </w:rPr>
        <w:t> </w:t>
      </w:r>
      <w:r>
        <w:rPr>
          <w:smallCaps w:val="0"/>
          <w:color w:val="231F20"/>
          <w:sz w:val="22"/>
        </w:rPr>
        <w:t>of</w:t>
      </w:r>
      <w:r>
        <w:rPr>
          <w:smallCaps w:val="0"/>
          <w:color w:val="231F20"/>
          <w:spacing w:val="43"/>
          <w:sz w:val="22"/>
        </w:rPr>
        <w:t> </w:t>
      </w:r>
      <w:r>
        <w:rPr>
          <w:smallCaps w:val="0"/>
          <w:color w:val="231F20"/>
          <w:sz w:val="22"/>
        </w:rPr>
        <w:t>Software-Intensive</w:t>
      </w:r>
      <w:r>
        <w:rPr>
          <w:smallCaps w:val="0"/>
          <w:color w:val="231F20"/>
          <w:spacing w:val="44"/>
          <w:sz w:val="22"/>
        </w:rPr>
        <w:t> </w:t>
      </w:r>
      <w:r>
        <w:rPr>
          <w:smallCaps w:val="0"/>
          <w:color w:val="231F20"/>
          <w:spacing w:val="-2"/>
          <w:sz w:val="22"/>
        </w:rPr>
        <w:t>System</w:t>
      </w:r>
    </w:p>
    <w:p>
      <w:pPr>
        <w:pStyle w:val="BodyText"/>
        <w:spacing w:line="250" w:lineRule="exact"/>
        <w:ind w:left="1477"/>
      </w:pPr>
      <w:r>
        <w:rPr>
          <w:color w:val="231F20"/>
        </w:rPr>
        <w:t>Architectures,</w:t>
      </w:r>
      <w:r>
        <w:rPr>
          <w:color w:val="231F20"/>
          <w:spacing w:val="6"/>
        </w:rPr>
        <w:t> </w:t>
      </w:r>
      <w:r>
        <w:rPr>
          <w:color w:val="231F20"/>
        </w:rPr>
        <w:t>CMU/SEI-2006-HB-001,</w:t>
      </w:r>
      <w:r>
        <w:rPr>
          <w:color w:val="231F20"/>
          <w:spacing w:val="9"/>
        </w:rPr>
        <w:t> </w:t>
      </w:r>
      <w:r>
        <w:rPr>
          <w:color w:val="231F20"/>
        </w:rPr>
        <w:t>SEI</w:t>
      </w:r>
      <w:r>
        <w:rPr>
          <w:color w:val="231F20"/>
          <w:spacing w:val="8"/>
        </w:rPr>
        <w:t> </w:t>
      </w:r>
      <w:r>
        <w:rPr>
          <w:color w:val="231F20"/>
        </w:rPr>
        <w:t>Handbook</w:t>
      </w:r>
      <w:r>
        <w:rPr>
          <w:color w:val="231F20"/>
          <w:spacing w:val="9"/>
        </w:rPr>
        <w:t> </w:t>
      </w:r>
      <w:r>
        <w:rPr>
          <w:color w:val="231F20"/>
        </w:rPr>
        <w:t>2006,</w:t>
      </w:r>
      <w:r>
        <w:rPr>
          <w:color w:val="231F20"/>
          <w:spacing w:val="8"/>
        </w:rPr>
        <w:t> </w:t>
      </w:r>
      <w:r>
        <w:rPr>
          <w:color w:val="231F20"/>
        </w:rPr>
        <w:t>available</w:t>
      </w:r>
      <w:r>
        <w:rPr>
          <w:color w:val="231F20"/>
          <w:spacing w:val="9"/>
        </w:rPr>
        <w:t> </w:t>
      </w:r>
      <w:r>
        <w:rPr>
          <w:color w:val="231F20"/>
        </w:rPr>
        <w:t>online</w:t>
      </w:r>
      <w:r>
        <w:rPr>
          <w:color w:val="231F20"/>
          <w:spacing w:val="8"/>
        </w:rPr>
        <w:t> </w:t>
      </w:r>
      <w:r>
        <w:rPr>
          <w:color w:val="231F20"/>
        </w:rPr>
        <w:t>at</w:t>
      </w:r>
      <w:r>
        <w:rPr>
          <w:color w:val="231F20"/>
          <w:spacing w:val="9"/>
        </w:rPr>
        <w:t> </w:t>
      </w:r>
      <w:hyperlink r:id="rId361">
        <w:r>
          <w:rPr>
            <w:color w:val="053CF5"/>
            <w:spacing w:val="-2"/>
            <w:u w:val="single" w:color="053CF5"/>
          </w:rPr>
          <w:t>http://resources</w:t>
        </w:r>
      </w:hyperlink>
    </w:p>
    <w:p>
      <w:pPr>
        <w:pStyle w:val="BodyText"/>
        <w:spacing w:line="250" w:lineRule="exact"/>
        <w:ind w:left="1477"/>
      </w:pPr>
      <w:hyperlink r:id="rId361">
        <w:r>
          <w:rPr>
            <w:color w:val="053CF5"/>
            <w:spacing w:val="-2"/>
            <w:u w:val="single" w:color="053CF5"/>
          </w:rPr>
          <w:t>.sei.cmu.edu/asset_files/Handbook/2006_002_001_14627.pdf</w:t>
        </w:r>
      </w:hyperlink>
    </w:p>
    <w:p>
      <w:pPr>
        <w:pStyle w:val="ListParagraph"/>
        <w:numPr>
          <w:ilvl w:val="0"/>
          <w:numId w:val="160"/>
        </w:numPr>
        <w:tabs>
          <w:tab w:pos="1477" w:val="left" w:leader="none"/>
          <w:tab w:pos="1478" w:val="left" w:leader="none"/>
        </w:tabs>
        <w:spacing w:line="250" w:lineRule="exact" w:before="168" w:after="0"/>
        <w:ind w:left="1477" w:right="0" w:hanging="681"/>
        <w:jc w:val="left"/>
        <w:rPr>
          <w:sz w:val="22"/>
        </w:rPr>
      </w:pPr>
      <w:bookmarkStart w:name="_bookmark137" w:id="205"/>
      <w:bookmarkEnd w:id="205"/>
      <w:r>
        <w:rPr>
          <w:color w:val="231F20"/>
          <w:sz w:val="22"/>
        </w:rPr>
        <w:t>S</w:t>
      </w:r>
      <w:r>
        <w:rPr>
          <w:color w:val="231F20"/>
          <w:sz w:val="22"/>
        </w:rPr>
        <w:t>tructured</w:t>
      </w:r>
      <w:r>
        <w:rPr>
          <w:color w:val="231F20"/>
          <w:spacing w:val="50"/>
          <w:sz w:val="22"/>
        </w:rPr>
        <w:t> </w:t>
      </w:r>
      <w:r>
        <w:rPr>
          <w:color w:val="231F20"/>
          <w:sz w:val="22"/>
        </w:rPr>
        <w:t>Metrics</w:t>
      </w:r>
      <w:r>
        <w:rPr>
          <w:color w:val="231F20"/>
          <w:spacing w:val="53"/>
          <w:sz w:val="22"/>
        </w:rPr>
        <w:t> </w:t>
      </w:r>
      <w:r>
        <w:rPr>
          <w:color w:val="231F20"/>
          <w:sz w:val="22"/>
        </w:rPr>
        <w:t>Metamodel</w:t>
      </w:r>
      <w:r>
        <w:rPr>
          <w:color w:val="231F20"/>
          <w:spacing w:val="53"/>
          <w:sz w:val="22"/>
        </w:rPr>
        <w:t> </w:t>
      </w:r>
      <w:r>
        <w:rPr>
          <w:color w:val="231F20"/>
          <w:sz w:val="22"/>
        </w:rPr>
        <w:t>Specification</w:t>
      </w:r>
      <w:r>
        <w:rPr>
          <w:color w:val="231F20"/>
          <w:spacing w:val="52"/>
          <w:sz w:val="22"/>
        </w:rPr>
        <w:t> </w:t>
      </w:r>
      <w:r>
        <w:rPr>
          <w:color w:val="231F20"/>
          <w:sz w:val="22"/>
        </w:rPr>
        <w:t>Version</w:t>
      </w:r>
      <w:r>
        <w:rPr>
          <w:color w:val="231F20"/>
          <w:spacing w:val="53"/>
          <w:sz w:val="22"/>
        </w:rPr>
        <w:t> </w:t>
      </w:r>
      <w:r>
        <w:rPr>
          <w:color w:val="231F20"/>
          <w:sz w:val="22"/>
        </w:rPr>
        <w:t>1.1.1,</w:t>
      </w:r>
      <w:r>
        <w:rPr>
          <w:color w:val="231F20"/>
          <w:spacing w:val="53"/>
          <w:sz w:val="22"/>
        </w:rPr>
        <w:t> </w:t>
      </w:r>
      <w:r>
        <w:rPr>
          <w:color w:val="231F20"/>
          <w:sz w:val="22"/>
        </w:rPr>
        <w:t>Object</w:t>
      </w:r>
      <w:r>
        <w:rPr>
          <w:color w:val="231F20"/>
          <w:spacing w:val="52"/>
          <w:sz w:val="22"/>
        </w:rPr>
        <w:t> </w:t>
      </w:r>
      <w:r>
        <w:rPr>
          <w:color w:val="231F20"/>
          <w:sz w:val="22"/>
        </w:rPr>
        <w:t>Management</w:t>
      </w:r>
      <w:r>
        <w:rPr>
          <w:color w:val="231F20"/>
          <w:spacing w:val="53"/>
          <w:sz w:val="22"/>
        </w:rPr>
        <w:t> </w:t>
      </w:r>
      <w:r>
        <w:rPr>
          <w:color w:val="231F20"/>
          <w:sz w:val="22"/>
        </w:rPr>
        <w:t>Group,</w:t>
      </w:r>
      <w:r>
        <w:rPr>
          <w:color w:val="231F20"/>
          <w:spacing w:val="53"/>
          <w:sz w:val="22"/>
        </w:rPr>
        <w:t> </w:t>
      </w:r>
      <w:r>
        <w:rPr>
          <w:color w:val="231F20"/>
          <w:spacing w:val="-4"/>
          <w:sz w:val="22"/>
        </w:rPr>
        <w:t>URL:</w:t>
      </w:r>
    </w:p>
    <w:p>
      <w:pPr>
        <w:pStyle w:val="BodyText"/>
        <w:spacing w:line="250" w:lineRule="exact"/>
        <w:ind w:left="1477"/>
      </w:pPr>
      <w:hyperlink r:id="rId362">
        <w:r>
          <w:rPr>
            <w:color w:val="053CF5"/>
            <w:spacing w:val="-2"/>
            <w:u w:val="single" w:color="053CF5"/>
          </w:rPr>
          <w:t>https://www.omg.org/spec/SMM/1.1.1/</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6"/>
        </w:rPr>
      </w:pPr>
    </w:p>
    <w:p>
      <w:pPr>
        <w:spacing w:after="0"/>
        <w:rPr>
          <w:sz w:val="16"/>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tabs>
          <w:tab w:pos="6880" w:val="right" w:leader="none"/>
        </w:tabs>
        <w:spacing w:before="303"/>
        <w:ind w:left="624" w:right="0" w:firstLine="0"/>
        <w:jc w:val="left"/>
        <w:rPr>
          <w:b/>
          <w:sz w:val="22"/>
        </w:rPr>
      </w:pPr>
      <w:r>
        <w:rPr/>
        <w:br w:type="column"/>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r>
        <w:rPr>
          <w:rFonts w:ascii="Arial"/>
          <w:sz w:val="16"/>
        </w:rPr>
        <w:tab/>
      </w:r>
      <w:r>
        <w:rPr>
          <w:b/>
          <w:color w:val="231F20"/>
          <w:spacing w:val="-5"/>
          <w:position w:val="1"/>
          <w:sz w:val="22"/>
        </w:rPr>
        <w:t>77</w:t>
      </w:r>
    </w:p>
    <w:p>
      <w:pPr>
        <w:spacing w:after="0"/>
        <w:jc w:val="left"/>
        <w:rPr>
          <w:sz w:val="22"/>
        </w:rPr>
        <w:sectPr>
          <w:type w:val="continuous"/>
          <w:pgSz w:w="11340" w:h="16840"/>
          <w:pgMar w:top="360" w:bottom="280" w:left="620" w:right="60"/>
          <w:cols w:num="2" w:equalWidth="0">
            <w:col w:w="3628" w:space="40"/>
            <w:col w:w="6992"/>
          </w:cols>
        </w:sectPr>
      </w:pPr>
    </w:p>
    <w:p>
      <w:pPr>
        <w:spacing w:before="89"/>
        <w:ind w:left="117" w:right="0" w:firstLine="0"/>
        <w:jc w:val="left"/>
        <w:rPr>
          <w:b/>
          <w:sz w:val="24"/>
        </w:rPr>
      </w:pPr>
      <w:bookmarkStart w:name="IEEE notices and abstract" w:id="206"/>
      <w:bookmarkEnd w:id="206"/>
      <w:r>
        <w:rPr/>
      </w:r>
      <w:bookmarkStart w:name="_bookmark138" w:id="207"/>
      <w:bookmarkEnd w:id="207"/>
      <w:r>
        <w:rPr/>
      </w:r>
      <w:r>
        <w:rPr>
          <w:b/>
          <w:color w:val="231F20"/>
          <w:sz w:val="24"/>
        </w:rPr>
        <w:t>ISO/IEC/IEEE</w:t>
      </w:r>
      <w:r>
        <w:rPr>
          <w:b/>
          <w:color w:val="231F20"/>
          <w:spacing w:val="-9"/>
          <w:sz w:val="24"/>
        </w:rPr>
        <w:t> </w:t>
      </w:r>
      <w:r>
        <w:rPr>
          <w:b/>
          <w:color w:val="231F20"/>
          <w:spacing w:val="-2"/>
          <w:sz w:val="24"/>
        </w:rPr>
        <w:t>42030:2019(E)</w:t>
      </w:r>
    </w:p>
    <w:p>
      <w:pPr>
        <w:pStyle w:val="Heading2"/>
        <w:spacing w:before="697"/>
        <w:ind w:right="1467"/>
      </w:pPr>
      <w:r>
        <w:rPr>
          <w:color w:val="231F20"/>
        </w:rPr>
        <w:t>IEEE</w:t>
      </w:r>
      <w:r>
        <w:rPr>
          <w:color w:val="231F20"/>
          <w:spacing w:val="-4"/>
        </w:rPr>
        <w:t> </w:t>
      </w:r>
      <w:r>
        <w:rPr>
          <w:color w:val="231F20"/>
        </w:rPr>
        <w:t>notices</w:t>
      </w:r>
      <w:r>
        <w:rPr>
          <w:color w:val="231F20"/>
          <w:spacing w:val="-2"/>
        </w:rPr>
        <w:t> </w:t>
      </w:r>
      <w:r>
        <w:rPr>
          <w:color w:val="231F20"/>
        </w:rPr>
        <w:t>and</w:t>
      </w:r>
      <w:r>
        <w:rPr>
          <w:color w:val="231F20"/>
          <w:spacing w:val="-2"/>
        </w:rPr>
        <w:t> abstract</w:t>
      </w:r>
    </w:p>
    <w:p>
      <w:pPr>
        <w:pStyle w:val="BodyText"/>
        <w:rPr>
          <w:b/>
          <w:sz w:val="26"/>
        </w:rPr>
      </w:pPr>
    </w:p>
    <w:p>
      <w:pPr>
        <w:pStyle w:val="BodyText"/>
        <w:spacing w:before="9"/>
        <w:rPr>
          <w:b/>
          <w:sz w:val="28"/>
        </w:rPr>
      </w:pPr>
    </w:p>
    <w:p>
      <w:pPr>
        <w:pStyle w:val="Heading6"/>
        <w:ind w:left="117"/>
      </w:pPr>
      <w:r>
        <w:rPr>
          <w:color w:val="231F20"/>
        </w:rPr>
        <w:t>Important</w:t>
      </w:r>
      <w:r>
        <w:rPr>
          <w:color w:val="231F20"/>
          <w:spacing w:val="5"/>
        </w:rPr>
        <w:t> </w:t>
      </w:r>
      <w:r>
        <w:rPr>
          <w:color w:val="231F20"/>
        </w:rPr>
        <w:t>Notices</w:t>
      </w:r>
      <w:r>
        <w:rPr>
          <w:color w:val="231F20"/>
          <w:spacing w:val="8"/>
        </w:rPr>
        <w:t> </w:t>
      </w:r>
      <w:r>
        <w:rPr>
          <w:color w:val="231F20"/>
        </w:rPr>
        <w:t>and</w:t>
      </w:r>
      <w:r>
        <w:rPr>
          <w:color w:val="231F20"/>
          <w:spacing w:val="8"/>
        </w:rPr>
        <w:t> </w:t>
      </w:r>
      <w:r>
        <w:rPr>
          <w:color w:val="231F20"/>
        </w:rPr>
        <w:t>Disclaimers</w:t>
      </w:r>
      <w:r>
        <w:rPr>
          <w:color w:val="231F20"/>
          <w:spacing w:val="8"/>
        </w:rPr>
        <w:t> </w:t>
      </w:r>
      <w:r>
        <w:rPr>
          <w:color w:val="231F20"/>
        </w:rPr>
        <w:t>Concerning</w:t>
      </w:r>
      <w:r>
        <w:rPr>
          <w:color w:val="231F20"/>
          <w:spacing w:val="8"/>
        </w:rPr>
        <w:t> </w:t>
      </w:r>
      <w:r>
        <w:rPr>
          <w:color w:val="231F20"/>
        </w:rPr>
        <w:t>IEEE</w:t>
      </w:r>
      <w:r>
        <w:rPr>
          <w:color w:val="231F20"/>
          <w:spacing w:val="9"/>
        </w:rPr>
        <w:t> </w:t>
      </w:r>
      <w:r>
        <w:rPr>
          <w:color w:val="231F20"/>
        </w:rPr>
        <w:t>Standards</w:t>
      </w:r>
      <w:r>
        <w:rPr>
          <w:color w:val="231F20"/>
          <w:spacing w:val="8"/>
        </w:rPr>
        <w:t> </w:t>
      </w:r>
      <w:r>
        <w:rPr>
          <w:color w:val="231F20"/>
          <w:spacing w:val="-2"/>
        </w:rPr>
        <w:t>Documents</w:t>
      </w:r>
    </w:p>
    <w:p>
      <w:pPr>
        <w:pStyle w:val="BodyText"/>
        <w:spacing w:line="225" w:lineRule="auto" w:before="181"/>
        <w:ind w:left="117" w:right="787"/>
        <w:jc w:val="both"/>
      </w:pPr>
      <w:r>
        <w:rPr>
          <w:color w:val="231F20"/>
        </w:rPr>
        <w:t>IEEE documents are made available for use subject to important notices and legal disclaimers. These notices and disclaimers, or a reference to this page, appear in all standards and may be found under the heading “Important Notices and Disclaimers Concerning IEEE Standards Documents.” They can also be obtained on request from IEEE or viewed at </w:t>
      </w:r>
      <w:hyperlink r:id="rId363">
        <w:r>
          <w:rPr>
            <w:color w:val="053CF5"/>
            <w:u w:val="single" w:color="053CF5"/>
          </w:rPr>
          <w:t>http:</w:t>
        </w:r>
        <w:r>
          <w:rPr>
            <w:color w:val="053CF5"/>
            <w:spacing w:val="40"/>
            <w:u w:val="single" w:color="053CF5"/>
          </w:rPr>
          <w:t> </w:t>
        </w:r>
        <w:r>
          <w:rPr>
            <w:b/>
            <w:color w:val="053CF5"/>
            <w:u w:val="single" w:color="053CF5"/>
          </w:rPr>
          <w:t>/</w:t>
        </w:r>
        <w:r>
          <w:rPr>
            <w:color w:val="053CF5"/>
            <w:u w:val="single" w:color="053CF5"/>
          </w:rPr>
          <w:t>standards.ieee.org/IPR/disclaimers.html</w:t>
        </w:r>
      </w:hyperlink>
      <w:r>
        <w:rPr>
          <w:color w:val="231F20"/>
        </w:rPr>
        <w:t>.</w:t>
      </w:r>
    </w:p>
    <w:p>
      <w:pPr>
        <w:pStyle w:val="Heading6"/>
        <w:spacing w:before="170"/>
        <w:ind w:left="117"/>
      </w:pPr>
      <w:r>
        <w:rPr>
          <w:color w:val="231F20"/>
        </w:rPr>
        <w:t>Notice</w:t>
      </w:r>
      <w:r>
        <w:rPr>
          <w:color w:val="231F20"/>
          <w:spacing w:val="3"/>
        </w:rPr>
        <w:t> </w:t>
      </w:r>
      <w:r>
        <w:rPr>
          <w:color w:val="231F20"/>
        </w:rPr>
        <w:t>and</w:t>
      </w:r>
      <w:r>
        <w:rPr>
          <w:color w:val="231F20"/>
          <w:spacing w:val="4"/>
        </w:rPr>
        <w:t> </w:t>
      </w:r>
      <w:r>
        <w:rPr>
          <w:color w:val="231F20"/>
        </w:rPr>
        <w:t>Disclaimer</w:t>
      </w:r>
      <w:r>
        <w:rPr>
          <w:color w:val="231F20"/>
          <w:spacing w:val="5"/>
        </w:rPr>
        <w:t> </w:t>
      </w:r>
      <w:r>
        <w:rPr>
          <w:color w:val="231F20"/>
        </w:rPr>
        <w:t>of</w:t>
      </w:r>
      <w:r>
        <w:rPr>
          <w:color w:val="231F20"/>
          <w:spacing w:val="4"/>
        </w:rPr>
        <w:t> </w:t>
      </w:r>
      <w:r>
        <w:rPr>
          <w:color w:val="231F20"/>
        </w:rPr>
        <w:t>Liability</w:t>
      </w:r>
      <w:r>
        <w:rPr>
          <w:color w:val="231F20"/>
          <w:spacing w:val="6"/>
        </w:rPr>
        <w:t> </w:t>
      </w:r>
      <w:r>
        <w:rPr>
          <w:color w:val="231F20"/>
        </w:rPr>
        <w:t>Concerning</w:t>
      </w:r>
      <w:r>
        <w:rPr>
          <w:color w:val="231F20"/>
          <w:spacing w:val="4"/>
        </w:rPr>
        <w:t> </w:t>
      </w:r>
      <w:r>
        <w:rPr>
          <w:color w:val="231F20"/>
        </w:rPr>
        <w:t>the</w:t>
      </w:r>
      <w:r>
        <w:rPr>
          <w:color w:val="231F20"/>
          <w:spacing w:val="6"/>
        </w:rPr>
        <w:t> </w:t>
      </w:r>
      <w:r>
        <w:rPr>
          <w:color w:val="231F20"/>
        </w:rPr>
        <w:t>Use</w:t>
      </w:r>
      <w:r>
        <w:rPr>
          <w:color w:val="231F20"/>
          <w:spacing w:val="5"/>
        </w:rPr>
        <w:t> </w:t>
      </w:r>
      <w:r>
        <w:rPr>
          <w:color w:val="231F20"/>
        </w:rPr>
        <w:t>of</w:t>
      </w:r>
      <w:r>
        <w:rPr>
          <w:color w:val="231F20"/>
          <w:spacing w:val="5"/>
        </w:rPr>
        <w:t> </w:t>
      </w:r>
      <w:r>
        <w:rPr>
          <w:color w:val="231F20"/>
        </w:rPr>
        <w:t>IEEE</w:t>
      </w:r>
      <w:r>
        <w:rPr>
          <w:color w:val="231F20"/>
          <w:spacing w:val="5"/>
        </w:rPr>
        <w:t> </w:t>
      </w:r>
      <w:r>
        <w:rPr>
          <w:color w:val="231F20"/>
        </w:rPr>
        <w:t>Standards</w:t>
      </w:r>
      <w:r>
        <w:rPr>
          <w:color w:val="231F20"/>
          <w:spacing w:val="5"/>
        </w:rPr>
        <w:t> </w:t>
      </w:r>
      <w:r>
        <w:rPr>
          <w:color w:val="231F20"/>
          <w:spacing w:val="-2"/>
        </w:rPr>
        <w:t>Documents</w:t>
      </w:r>
    </w:p>
    <w:p>
      <w:pPr>
        <w:pStyle w:val="BodyText"/>
        <w:spacing w:line="225" w:lineRule="auto" w:before="181"/>
        <w:ind w:left="117" w:right="787"/>
        <w:jc w:val="both"/>
      </w:pPr>
      <w:r>
        <w:rPr>
          <w:color w:val="231F20"/>
        </w:rPr>
        <w:t>IEEE Standards documents (standards, recommended practices, and guides), both full-use and trial-</w:t>
      </w:r>
      <w:r>
        <w:rPr>
          <w:color w:val="231F20"/>
          <w:spacing w:val="40"/>
        </w:rPr>
        <w:t> </w:t>
      </w:r>
      <w:r>
        <w:rPr>
          <w:color w:val="231F20"/>
        </w:rPr>
        <w:t>use, are developed within IEEE Societies and the Standards Coordinating Committees of the IEEE Standards Association (“IEEE-SA”) Standards Board. IEEE (“the Institute”) develops its standards through a consensus development process, approved by the American National Standards Institute (“ANSI”),</w:t>
      </w:r>
      <w:r>
        <w:rPr>
          <w:color w:val="231F20"/>
          <w:spacing w:val="38"/>
        </w:rPr>
        <w:t> </w:t>
      </w:r>
      <w:r>
        <w:rPr>
          <w:color w:val="231F20"/>
        </w:rPr>
        <w:t>which</w:t>
      </w:r>
      <w:r>
        <w:rPr>
          <w:color w:val="231F20"/>
          <w:spacing w:val="38"/>
        </w:rPr>
        <w:t> </w:t>
      </w:r>
      <w:r>
        <w:rPr>
          <w:color w:val="231F20"/>
        </w:rPr>
        <w:t>brings</w:t>
      </w:r>
      <w:r>
        <w:rPr>
          <w:color w:val="231F20"/>
          <w:spacing w:val="38"/>
        </w:rPr>
        <w:t> </w:t>
      </w:r>
      <w:r>
        <w:rPr>
          <w:color w:val="231F20"/>
        </w:rPr>
        <w:t>together</w:t>
      </w:r>
      <w:r>
        <w:rPr>
          <w:color w:val="231F20"/>
          <w:spacing w:val="39"/>
        </w:rPr>
        <w:t> </w:t>
      </w:r>
      <w:r>
        <w:rPr>
          <w:color w:val="231F20"/>
        </w:rPr>
        <w:t>volunteers</w:t>
      </w:r>
      <w:r>
        <w:rPr>
          <w:color w:val="231F20"/>
          <w:spacing w:val="38"/>
        </w:rPr>
        <w:t> </w:t>
      </w:r>
      <w:r>
        <w:rPr>
          <w:color w:val="231F20"/>
        </w:rPr>
        <w:t>representing</w:t>
      </w:r>
      <w:r>
        <w:rPr>
          <w:color w:val="231F20"/>
          <w:spacing w:val="38"/>
        </w:rPr>
        <w:t> </w:t>
      </w:r>
      <w:r>
        <w:rPr>
          <w:color w:val="231F20"/>
        </w:rPr>
        <w:t>varied</w:t>
      </w:r>
      <w:r>
        <w:rPr>
          <w:color w:val="231F20"/>
          <w:spacing w:val="38"/>
        </w:rPr>
        <w:t> </w:t>
      </w:r>
      <w:r>
        <w:rPr>
          <w:color w:val="231F20"/>
        </w:rPr>
        <w:t>viewpoints</w:t>
      </w:r>
      <w:r>
        <w:rPr>
          <w:color w:val="231F20"/>
          <w:spacing w:val="38"/>
        </w:rPr>
        <w:t> </w:t>
      </w:r>
      <w:r>
        <w:rPr>
          <w:color w:val="231F20"/>
        </w:rPr>
        <w:t>and</w:t>
      </w:r>
      <w:r>
        <w:rPr>
          <w:color w:val="231F20"/>
          <w:spacing w:val="38"/>
        </w:rPr>
        <w:t> </w:t>
      </w:r>
      <w:r>
        <w:rPr>
          <w:color w:val="231F20"/>
        </w:rPr>
        <w:t>interests</w:t>
      </w:r>
      <w:r>
        <w:rPr>
          <w:color w:val="231F20"/>
          <w:spacing w:val="38"/>
        </w:rPr>
        <w:t> </w:t>
      </w:r>
      <w:r>
        <w:rPr>
          <w:color w:val="231F20"/>
        </w:rPr>
        <w:t>to</w:t>
      </w:r>
      <w:r>
        <w:rPr>
          <w:color w:val="231F20"/>
          <w:spacing w:val="38"/>
        </w:rPr>
        <w:t> </w:t>
      </w:r>
      <w:r>
        <w:rPr>
          <w:color w:val="231F20"/>
        </w:rPr>
        <w:t>achieve the final product. IEEE Standards are documents developed through scientific, academic, and industry- based technical working groups. Volunteers in IEEE working groups are not necessarily members of</w:t>
      </w:r>
      <w:r>
        <w:rPr>
          <w:color w:val="231F20"/>
          <w:spacing w:val="80"/>
          <w:w w:val="150"/>
        </w:rPr>
        <w:t> </w:t>
      </w:r>
      <w:r>
        <w:rPr>
          <w:color w:val="231F20"/>
        </w:rPr>
        <w:t>the</w:t>
      </w:r>
      <w:r>
        <w:rPr>
          <w:color w:val="231F20"/>
          <w:spacing w:val="40"/>
        </w:rPr>
        <w:t> </w:t>
      </w:r>
      <w:r>
        <w:rPr>
          <w:color w:val="231F20"/>
        </w:rPr>
        <w:t>Institute</w:t>
      </w:r>
      <w:r>
        <w:rPr>
          <w:color w:val="231F20"/>
          <w:spacing w:val="40"/>
        </w:rPr>
        <w:t> </w:t>
      </w:r>
      <w:r>
        <w:rPr>
          <w:color w:val="231F20"/>
        </w:rPr>
        <w:t>and</w:t>
      </w:r>
      <w:r>
        <w:rPr>
          <w:color w:val="231F20"/>
          <w:spacing w:val="40"/>
        </w:rPr>
        <w:t> </w:t>
      </w:r>
      <w:r>
        <w:rPr>
          <w:color w:val="231F20"/>
        </w:rPr>
        <w:t>participate</w:t>
      </w:r>
      <w:r>
        <w:rPr>
          <w:color w:val="231F20"/>
          <w:spacing w:val="40"/>
        </w:rPr>
        <w:t> </w:t>
      </w:r>
      <w:r>
        <w:rPr>
          <w:color w:val="231F20"/>
        </w:rPr>
        <w:t>without</w:t>
      </w:r>
      <w:r>
        <w:rPr>
          <w:color w:val="231F20"/>
          <w:spacing w:val="40"/>
        </w:rPr>
        <w:t> </w:t>
      </w:r>
      <w:r>
        <w:rPr>
          <w:color w:val="231F20"/>
        </w:rPr>
        <w:t>compensation</w:t>
      </w:r>
      <w:r>
        <w:rPr>
          <w:color w:val="231F20"/>
          <w:spacing w:val="40"/>
        </w:rPr>
        <w:t> </w:t>
      </w:r>
      <w:r>
        <w:rPr>
          <w:color w:val="231F20"/>
        </w:rPr>
        <w:t>from</w:t>
      </w:r>
      <w:r>
        <w:rPr>
          <w:color w:val="231F20"/>
          <w:spacing w:val="40"/>
        </w:rPr>
        <w:t> </w:t>
      </w:r>
      <w:r>
        <w:rPr>
          <w:color w:val="231F20"/>
        </w:rPr>
        <w:t>IEEE.</w:t>
      </w:r>
      <w:r>
        <w:rPr>
          <w:color w:val="231F20"/>
          <w:spacing w:val="40"/>
        </w:rPr>
        <w:t> </w:t>
      </w:r>
      <w:r>
        <w:rPr>
          <w:color w:val="231F20"/>
        </w:rPr>
        <w:t>While</w:t>
      </w:r>
      <w:r>
        <w:rPr>
          <w:color w:val="231F20"/>
          <w:spacing w:val="40"/>
        </w:rPr>
        <w:t> </w:t>
      </w:r>
      <w:r>
        <w:rPr>
          <w:color w:val="231F20"/>
        </w:rPr>
        <w:t>IEEE</w:t>
      </w:r>
      <w:r>
        <w:rPr>
          <w:color w:val="231F20"/>
          <w:spacing w:val="40"/>
        </w:rPr>
        <w:t> </w:t>
      </w:r>
      <w:r>
        <w:rPr>
          <w:color w:val="231F20"/>
        </w:rPr>
        <w:t>administers</w:t>
      </w:r>
      <w:r>
        <w:rPr>
          <w:color w:val="231F20"/>
          <w:spacing w:val="40"/>
        </w:rPr>
        <w:t> </w:t>
      </w:r>
      <w:r>
        <w:rPr>
          <w:color w:val="231F20"/>
        </w:rPr>
        <w:t>the</w:t>
      </w:r>
      <w:r>
        <w:rPr>
          <w:color w:val="231F20"/>
          <w:spacing w:val="40"/>
        </w:rPr>
        <w:t> </w:t>
      </w:r>
      <w:r>
        <w:rPr>
          <w:color w:val="231F20"/>
        </w:rPr>
        <w:t>process and establishes rules to promote fairness in the consensus development process, IEEE does not independently evaluate, test, or verify the accuracy of any of the information or the soundness of any judgments contained in its standards.</w:t>
      </w:r>
    </w:p>
    <w:p>
      <w:pPr>
        <w:pStyle w:val="BodyText"/>
        <w:spacing w:line="225" w:lineRule="auto" w:before="180"/>
        <w:ind w:left="117" w:right="787"/>
        <w:jc w:val="both"/>
      </w:pPr>
      <w:r>
        <w:rPr>
          <w:color w:val="231F20"/>
        </w:rPr>
        <w:t>IEEE Standards do not guarantee or ensure safety, security, health, or environmental protection, or ensure against interference with or from other devices or networks. Implementers and users of IEEE Standards documents are responsible for determining and complying with all appropriate safety, security, environmental, health, and interference protection practices and all applicable laws and </w:t>
      </w:r>
      <w:r>
        <w:rPr>
          <w:color w:val="231F20"/>
          <w:spacing w:val="-2"/>
        </w:rPr>
        <w:t>regulations.</w:t>
      </w:r>
    </w:p>
    <w:p>
      <w:pPr>
        <w:pStyle w:val="BodyText"/>
        <w:spacing w:line="225" w:lineRule="auto" w:before="182"/>
        <w:ind w:left="117" w:right="787"/>
        <w:jc w:val="both"/>
      </w:pPr>
      <w:r>
        <w:rPr>
          <w:color w:val="231F20"/>
        </w:rPr>
        <w:t>IEEE does not warrant or represent the accuracy or content of the material contained in its standards, and expressly disclaims all warranties (express, implied and statutory) not included in this or any other document relating to the standard, including, but not limited to, the warranties of: merchantability; fitness for a particular purpose; non-infringement; and quality, accuracy, effectiveness, currency, or completeness of material. In addition, IEEE disclaims any and all conditions relating to: results; and workmanlike effort. IEEE standards documents are supplied “AS IS” and “WITH ALL FAULTS.”</w:t>
      </w:r>
    </w:p>
    <w:p>
      <w:pPr>
        <w:pStyle w:val="BodyText"/>
        <w:spacing w:line="225" w:lineRule="auto" w:before="182"/>
        <w:ind w:left="117" w:right="787"/>
        <w:jc w:val="both"/>
      </w:pPr>
      <w:r>
        <w:rPr>
          <w:color w:val="231F20"/>
        </w:rPr>
        <w:t>Use</w:t>
      </w:r>
      <w:r>
        <w:rPr>
          <w:color w:val="231F20"/>
          <w:spacing w:val="-5"/>
        </w:rPr>
        <w:t> </w:t>
      </w:r>
      <w:r>
        <w:rPr>
          <w:color w:val="231F20"/>
        </w:rPr>
        <w:t>of</w:t>
      </w:r>
      <w:r>
        <w:rPr>
          <w:color w:val="231F20"/>
          <w:spacing w:val="-5"/>
        </w:rPr>
        <w:t> </w:t>
      </w:r>
      <w:r>
        <w:rPr>
          <w:color w:val="231F20"/>
        </w:rPr>
        <w:t>an</w:t>
      </w:r>
      <w:r>
        <w:rPr>
          <w:color w:val="231F20"/>
          <w:spacing w:val="-5"/>
        </w:rPr>
        <w:t> </w:t>
      </w:r>
      <w:r>
        <w:rPr>
          <w:color w:val="231F20"/>
        </w:rPr>
        <w:t>IEEE</w:t>
      </w:r>
      <w:r>
        <w:rPr>
          <w:color w:val="231F20"/>
          <w:spacing w:val="-5"/>
        </w:rPr>
        <w:t> </w:t>
      </w:r>
      <w:r>
        <w:rPr>
          <w:color w:val="231F20"/>
        </w:rPr>
        <w:t>standard</w:t>
      </w:r>
      <w:r>
        <w:rPr>
          <w:color w:val="231F20"/>
          <w:spacing w:val="-5"/>
        </w:rPr>
        <w:t> </w:t>
      </w:r>
      <w:r>
        <w:rPr>
          <w:color w:val="231F20"/>
        </w:rPr>
        <w:t>is</w:t>
      </w:r>
      <w:r>
        <w:rPr>
          <w:color w:val="231F20"/>
          <w:spacing w:val="-5"/>
        </w:rPr>
        <w:t> </w:t>
      </w:r>
      <w:r>
        <w:rPr>
          <w:color w:val="231F20"/>
        </w:rPr>
        <w:t>wholly</w:t>
      </w:r>
      <w:r>
        <w:rPr>
          <w:color w:val="231F20"/>
          <w:spacing w:val="-5"/>
        </w:rPr>
        <w:t> </w:t>
      </w:r>
      <w:r>
        <w:rPr>
          <w:color w:val="231F20"/>
        </w:rPr>
        <w:t>voluntary.</w:t>
      </w:r>
      <w:r>
        <w:rPr>
          <w:color w:val="231F20"/>
          <w:spacing w:val="-5"/>
        </w:rPr>
        <w:t> </w:t>
      </w:r>
      <w:r>
        <w:rPr>
          <w:color w:val="231F20"/>
        </w:rPr>
        <w:t>The</w:t>
      </w:r>
      <w:r>
        <w:rPr>
          <w:color w:val="231F20"/>
          <w:spacing w:val="-5"/>
        </w:rPr>
        <w:t> </w:t>
      </w:r>
      <w:r>
        <w:rPr>
          <w:color w:val="231F20"/>
        </w:rPr>
        <w:t>existence</w:t>
      </w:r>
      <w:r>
        <w:rPr>
          <w:color w:val="231F20"/>
          <w:spacing w:val="-5"/>
        </w:rPr>
        <w:t> </w:t>
      </w:r>
      <w:r>
        <w:rPr>
          <w:color w:val="231F20"/>
        </w:rPr>
        <w:t>of</w:t>
      </w:r>
      <w:r>
        <w:rPr>
          <w:color w:val="231F20"/>
          <w:spacing w:val="-5"/>
        </w:rPr>
        <w:t> </w:t>
      </w:r>
      <w:r>
        <w:rPr>
          <w:color w:val="231F20"/>
        </w:rPr>
        <w:t>an</w:t>
      </w:r>
      <w:r>
        <w:rPr>
          <w:color w:val="231F20"/>
          <w:spacing w:val="-5"/>
        </w:rPr>
        <w:t> </w:t>
      </w:r>
      <w:r>
        <w:rPr>
          <w:color w:val="231F20"/>
        </w:rPr>
        <w:t>IEEE</w:t>
      </w:r>
      <w:r>
        <w:rPr>
          <w:color w:val="231F20"/>
          <w:spacing w:val="-5"/>
        </w:rPr>
        <w:t> </w:t>
      </w:r>
      <w:r>
        <w:rPr>
          <w:color w:val="231F20"/>
        </w:rPr>
        <w:t>standard</w:t>
      </w:r>
      <w:r>
        <w:rPr>
          <w:color w:val="231F20"/>
          <w:spacing w:val="-5"/>
        </w:rPr>
        <w:t> </w:t>
      </w:r>
      <w:r>
        <w:rPr>
          <w:color w:val="231F20"/>
        </w:rPr>
        <w:t>does</w:t>
      </w:r>
      <w:r>
        <w:rPr>
          <w:color w:val="231F20"/>
          <w:spacing w:val="-5"/>
        </w:rPr>
        <w:t> </w:t>
      </w:r>
      <w:r>
        <w:rPr>
          <w:color w:val="231F20"/>
        </w:rPr>
        <w:t>not</w:t>
      </w:r>
      <w:r>
        <w:rPr>
          <w:color w:val="231F20"/>
          <w:spacing w:val="-5"/>
        </w:rPr>
        <w:t> </w:t>
      </w:r>
      <w:r>
        <w:rPr>
          <w:color w:val="231F20"/>
        </w:rPr>
        <w:t>imply</w:t>
      </w:r>
      <w:r>
        <w:rPr>
          <w:color w:val="231F20"/>
          <w:spacing w:val="-5"/>
        </w:rPr>
        <w:t> </w:t>
      </w:r>
      <w:r>
        <w:rPr>
          <w:color w:val="231F20"/>
        </w:rPr>
        <w:t>that</w:t>
      </w:r>
      <w:r>
        <w:rPr>
          <w:color w:val="231F20"/>
          <w:spacing w:val="-5"/>
        </w:rPr>
        <w:t> </w:t>
      </w:r>
      <w:r>
        <w:rPr>
          <w:color w:val="231F20"/>
        </w:rPr>
        <w:t>there are no other ways to produce, test, measure, purchase, market, or provide other goods and services related to the scope of the IEEE standard. Furthermore, the viewpoint expressed at the time a standard is approved and issued is subject to change brought about through developments in the state of the art and comments received from users of the standard.</w:t>
      </w:r>
    </w:p>
    <w:p>
      <w:pPr>
        <w:pStyle w:val="BodyText"/>
        <w:spacing w:line="225" w:lineRule="auto" w:before="182"/>
        <w:ind w:left="117" w:right="787"/>
        <w:jc w:val="both"/>
      </w:pPr>
      <w:r>
        <w:rPr>
          <w:color w:val="231F20"/>
        </w:rPr>
        <w:t>In publishing and making its standards available, IEEE is not suggesting or rendering professional or other services for, or on behalf of, any person or entity nor is IEEE undertaking to perform any duty owed by any other person or entity to another. Any person utilizing any IEEE Standards document, should rely upon his or her own independent judgment in the exercise of reasonable care in any given circumstances or, as appropriate, seek the advice of a competent professional in determining the appropriateness of a given IEEE standard.</w:t>
      </w:r>
    </w:p>
    <w:p>
      <w:pPr>
        <w:pStyle w:val="BodyText"/>
        <w:spacing w:line="225" w:lineRule="auto" w:before="181"/>
        <w:ind w:left="117" w:right="788"/>
        <w:jc w:val="both"/>
      </w:pPr>
      <w:r>
        <w:rPr>
          <w:color w:val="231F20"/>
        </w:rPr>
        <w:t>IN</w:t>
      </w:r>
      <w:r>
        <w:rPr>
          <w:color w:val="231F20"/>
          <w:spacing w:val="-9"/>
        </w:rPr>
        <w:t> </w:t>
      </w:r>
      <w:r>
        <w:rPr>
          <w:color w:val="231F20"/>
        </w:rPr>
        <w:t>NO</w:t>
      </w:r>
      <w:r>
        <w:rPr>
          <w:color w:val="231F20"/>
          <w:spacing w:val="-9"/>
        </w:rPr>
        <w:t> </w:t>
      </w:r>
      <w:r>
        <w:rPr>
          <w:color w:val="231F20"/>
        </w:rPr>
        <w:t>EVENT</w:t>
      </w:r>
      <w:r>
        <w:rPr>
          <w:color w:val="231F20"/>
          <w:spacing w:val="-9"/>
        </w:rPr>
        <w:t> </w:t>
      </w:r>
      <w:r>
        <w:rPr>
          <w:color w:val="231F20"/>
        </w:rPr>
        <w:t>SHALL</w:t>
      </w:r>
      <w:r>
        <w:rPr>
          <w:color w:val="231F20"/>
          <w:spacing w:val="-9"/>
        </w:rPr>
        <w:t> </w:t>
      </w:r>
      <w:r>
        <w:rPr>
          <w:color w:val="231F20"/>
        </w:rPr>
        <w:t>IEEE</w:t>
      </w:r>
      <w:r>
        <w:rPr>
          <w:color w:val="231F20"/>
          <w:spacing w:val="-9"/>
        </w:rPr>
        <w:t> </w:t>
      </w:r>
      <w:r>
        <w:rPr>
          <w:color w:val="231F20"/>
        </w:rPr>
        <w:t>BE</w:t>
      </w:r>
      <w:r>
        <w:rPr>
          <w:color w:val="231F20"/>
          <w:spacing w:val="-9"/>
        </w:rPr>
        <w:t> </w:t>
      </w:r>
      <w:r>
        <w:rPr>
          <w:color w:val="231F20"/>
        </w:rPr>
        <w:t>LIABLE</w:t>
      </w:r>
      <w:r>
        <w:rPr>
          <w:color w:val="231F20"/>
          <w:spacing w:val="-9"/>
        </w:rPr>
        <w:t> </w:t>
      </w:r>
      <w:r>
        <w:rPr>
          <w:color w:val="231F20"/>
        </w:rPr>
        <w:t>FOR</w:t>
      </w:r>
      <w:r>
        <w:rPr>
          <w:color w:val="231F20"/>
          <w:spacing w:val="-9"/>
        </w:rPr>
        <w:t> </w:t>
      </w:r>
      <w:r>
        <w:rPr>
          <w:color w:val="231F20"/>
        </w:rPr>
        <w:t>ANY</w:t>
      </w:r>
      <w:r>
        <w:rPr>
          <w:color w:val="231F20"/>
          <w:spacing w:val="-9"/>
        </w:rPr>
        <w:t> </w:t>
      </w:r>
      <w:r>
        <w:rPr>
          <w:color w:val="231F20"/>
        </w:rPr>
        <w:t>DIRECT,</w:t>
      </w:r>
      <w:r>
        <w:rPr>
          <w:color w:val="231F20"/>
          <w:spacing w:val="-9"/>
        </w:rPr>
        <w:t> </w:t>
      </w:r>
      <w:r>
        <w:rPr>
          <w:color w:val="231F20"/>
        </w:rPr>
        <w:t>INDIRECT,</w:t>
      </w:r>
      <w:r>
        <w:rPr>
          <w:color w:val="231F20"/>
          <w:spacing w:val="-9"/>
        </w:rPr>
        <w:t> </w:t>
      </w:r>
      <w:r>
        <w:rPr>
          <w:color w:val="231F20"/>
        </w:rPr>
        <w:t>INCIDENTAL,</w:t>
      </w:r>
      <w:r>
        <w:rPr>
          <w:color w:val="231F20"/>
          <w:spacing w:val="-9"/>
        </w:rPr>
        <w:t> </w:t>
      </w:r>
      <w:r>
        <w:rPr>
          <w:color w:val="231F20"/>
        </w:rPr>
        <w:t>SPECIAL,</w:t>
      </w:r>
      <w:r>
        <w:rPr>
          <w:color w:val="231F20"/>
          <w:spacing w:val="-9"/>
        </w:rPr>
        <w:t> </w:t>
      </w:r>
      <w:r>
        <w:rPr>
          <w:color w:val="231F20"/>
        </w:rPr>
        <w:t>EXEMPLARY, OR CONSEQUENTIAL DAMAGES (INCLUDING, BUT NOT LIMITED TO: PROCUREMENT OF SUBSTITUTE GOODS OR SERVICES; LOSS OF USE, DATA, OR PROFITS; OR BUSINESS INTERRUPTION) HOWEVER CAUSED AND ON ANY THEORY OF LIABILITY, WHETHER IN CONTRACT, STRICT LIABILITY, OR TORT (INCLUDING</w:t>
      </w:r>
      <w:r>
        <w:rPr>
          <w:color w:val="231F20"/>
          <w:spacing w:val="-1"/>
        </w:rPr>
        <w:t> </w:t>
      </w:r>
      <w:r>
        <w:rPr>
          <w:color w:val="231F20"/>
        </w:rPr>
        <w:t>NEGLIGENCE</w:t>
      </w:r>
      <w:r>
        <w:rPr>
          <w:color w:val="231F20"/>
          <w:spacing w:val="-1"/>
        </w:rPr>
        <w:t> </w:t>
      </w:r>
      <w:r>
        <w:rPr>
          <w:color w:val="231F20"/>
        </w:rPr>
        <w:t>OR</w:t>
      </w:r>
      <w:r>
        <w:rPr>
          <w:color w:val="231F20"/>
          <w:spacing w:val="-1"/>
        </w:rPr>
        <w:t> </w:t>
      </w:r>
      <w:r>
        <w:rPr>
          <w:color w:val="231F20"/>
        </w:rPr>
        <w:t>OTHERWISE)</w:t>
      </w:r>
      <w:r>
        <w:rPr>
          <w:color w:val="231F20"/>
          <w:spacing w:val="-1"/>
        </w:rPr>
        <w:t> </w:t>
      </w:r>
      <w:r>
        <w:rPr>
          <w:color w:val="231F20"/>
        </w:rPr>
        <w:t>ARISING</w:t>
      </w:r>
      <w:r>
        <w:rPr>
          <w:color w:val="231F20"/>
          <w:spacing w:val="-1"/>
        </w:rPr>
        <w:t> </w:t>
      </w:r>
      <w:r>
        <w:rPr>
          <w:color w:val="231F20"/>
        </w:rPr>
        <w:t>IN</w:t>
      </w:r>
      <w:r>
        <w:rPr>
          <w:color w:val="231F20"/>
          <w:spacing w:val="-1"/>
        </w:rPr>
        <w:t> </w:t>
      </w:r>
      <w:r>
        <w:rPr>
          <w:color w:val="231F20"/>
        </w:rPr>
        <w:t>ANY</w:t>
      </w:r>
      <w:r>
        <w:rPr>
          <w:color w:val="231F20"/>
          <w:spacing w:val="-1"/>
        </w:rPr>
        <w:t> </w:t>
      </w:r>
      <w:r>
        <w:rPr>
          <w:color w:val="231F20"/>
        </w:rPr>
        <w:t>WAY</w:t>
      </w:r>
      <w:r>
        <w:rPr>
          <w:color w:val="231F20"/>
          <w:spacing w:val="-1"/>
        </w:rPr>
        <w:t> </w:t>
      </w:r>
      <w:r>
        <w:rPr>
          <w:color w:val="231F20"/>
        </w:rPr>
        <w:t>OUT</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PUBLICATION,</w:t>
      </w:r>
      <w:r>
        <w:rPr>
          <w:color w:val="231F20"/>
          <w:spacing w:val="-1"/>
        </w:rPr>
        <w:t> </w:t>
      </w:r>
      <w:r>
        <w:rPr>
          <w:color w:val="231F20"/>
        </w:rPr>
        <w:t>USE</w:t>
      </w:r>
      <w:r>
        <w:rPr>
          <w:color w:val="231F20"/>
          <w:spacing w:val="-1"/>
        </w:rPr>
        <w:t> </w:t>
      </w:r>
      <w:r>
        <w:rPr>
          <w:color w:val="231F20"/>
        </w:rPr>
        <w:t>OF, OR RELIANCE UPON ANY STANDARD, EVEN IF ADVISED OF THE POSSIBILITY OF SUCH DAMAGE AND REGARDLESS OF WHETHER SUCH DAMAGE WAS FORESEEABLE.</w:t>
      </w:r>
    </w:p>
    <w:p>
      <w:pPr>
        <w:pStyle w:val="Heading6"/>
        <w:spacing w:before="169"/>
        <w:ind w:left="117"/>
      </w:pPr>
      <w:r>
        <w:rPr>
          <w:color w:val="231F20"/>
          <w:spacing w:val="-2"/>
        </w:rPr>
        <w:t>Translations</w:t>
      </w:r>
    </w:p>
    <w:p>
      <w:pPr>
        <w:spacing w:after="0"/>
        <w:sectPr>
          <w:pgSz w:w="11340" w:h="16840"/>
          <w:pgMar w:top="560" w:bottom="280" w:left="620" w:right="60"/>
        </w:sectPr>
      </w:pPr>
    </w:p>
    <w:p>
      <w:pPr>
        <w:pStyle w:val="BodyText"/>
        <w:spacing w:before="8"/>
        <w:rPr>
          <w:b/>
          <w:sz w:val="29"/>
        </w:rPr>
      </w:pPr>
    </w:p>
    <w:p>
      <w:pPr>
        <w:tabs>
          <w:tab w:pos="4292" w:val="left" w:leader="none"/>
        </w:tabs>
        <w:spacing w:before="0"/>
        <w:ind w:left="117" w:right="0" w:firstLine="0"/>
        <w:jc w:val="left"/>
        <w:rPr>
          <w:rFonts w:ascii="Arial"/>
          <w:sz w:val="16"/>
        </w:rPr>
      </w:pPr>
      <w:r>
        <w:rPr>
          <w:color w:val="231F20"/>
          <w:spacing w:val="-5"/>
          <w:position w:val="1"/>
          <w:sz w:val="22"/>
        </w:rPr>
        <w:t>78</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before="146"/>
        <w:ind w:left="0" w:right="789" w:firstLine="0"/>
        <w:jc w:val="right"/>
        <w:rPr>
          <w:sz w:val="18"/>
        </w:rPr>
      </w:pPr>
      <w:r>
        <w:rPr/>
        <w:br w:type="column"/>
      </w: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ind w:left="0" w:right="109"/>
        <w:jc w:val="right"/>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rPr>
          <w:b/>
        </w:rPr>
      </w:pPr>
    </w:p>
    <w:p>
      <w:pPr>
        <w:pStyle w:val="BodyText"/>
        <w:spacing w:line="225" w:lineRule="auto"/>
        <w:ind w:left="797" w:right="107"/>
        <w:jc w:val="both"/>
      </w:pPr>
      <w:r>
        <w:rPr>
          <w:color w:val="231F20"/>
        </w:rPr>
        <w:t>The</w:t>
      </w:r>
      <w:r>
        <w:rPr>
          <w:color w:val="231F20"/>
          <w:spacing w:val="-5"/>
        </w:rPr>
        <w:t> </w:t>
      </w:r>
      <w:r>
        <w:rPr>
          <w:color w:val="231F20"/>
        </w:rPr>
        <w:t>IEEE</w:t>
      </w:r>
      <w:r>
        <w:rPr>
          <w:color w:val="231F20"/>
          <w:spacing w:val="-5"/>
        </w:rPr>
        <w:t> </w:t>
      </w:r>
      <w:r>
        <w:rPr>
          <w:color w:val="231F20"/>
        </w:rPr>
        <w:t>consensus</w:t>
      </w:r>
      <w:r>
        <w:rPr>
          <w:color w:val="231F20"/>
          <w:spacing w:val="-5"/>
        </w:rPr>
        <w:t> </w:t>
      </w:r>
      <w:r>
        <w:rPr>
          <w:color w:val="231F20"/>
        </w:rPr>
        <w:t>development</w:t>
      </w:r>
      <w:r>
        <w:rPr>
          <w:color w:val="231F20"/>
          <w:spacing w:val="-5"/>
        </w:rPr>
        <w:t> </w:t>
      </w:r>
      <w:r>
        <w:rPr>
          <w:color w:val="231F20"/>
        </w:rPr>
        <w:t>process</w:t>
      </w:r>
      <w:r>
        <w:rPr>
          <w:color w:val="231F20"/>
          <w:spacing w:val="-5"/>
        </w:rPr>
        <w:t> </w:t>
      </w:r>
      <w:r>
        <w:rPr>
          <w:color w:val="231F20"/>
        </w:rPr>
        <w:t>involves</w:t>
      </w:r>
      <w:r>
        <w:rPr>
          <w:color w:val="231F20"/>
          <w:spacing w:val="-5"/>
        </w:rPr>
        <w:t> </w:t>
      </w:r>
      <w:r>
        <w:rPr>
          <w:color w:val="231F20"/>
        </w:rPr>
        <w:t>the</w:t>
      </w:r>
      <w:r>
        <w:rPr>
          <w:color w:val="231F20"/>
          <w:spacing w:val="-5"/>
        </w:rPr>
        <w:t> </w:t>
      </w:r>
      <w:r>
        <w:rPr>
          <w:color w:val="231F20"/>
        </w:rPr>
        <w:t>review</w:t>
      </w:r>
      <w:r>
        <w:rPr>
          <w:color w:val="231F20"/>
          <w:spacing w:val="-5"/>
        </w:rPr>
        <w:t> </w:t>
      </w:r>
      <w:r>
        <w:rPr>
          <w:color w:val="231F20"/>
        </w:rPr>
        <w:t>of</w:t>
      </w:r>
      <w:r>
        <w:rPr>
          <w:color w:val="231F20"/>
          <w:spacing w:val="-5"/>
        </w:rPr>
        <w:t> </w:t>
      </w:r>
      <w:r>
        <w:rPr>
          <w:color w:val="231F20"/>
        </w:rPr>
        <w:t>documents</w:t>
      </w:r>
      <w:r>
        <w:rPr>
          <w:color w:val="231F20"/>
          <w:spacing w:val="-5"/>
        </w:rPr>
        <w:t> </w:t>
      </w:r>
      <w:r>
        <w:rPr>
          <w:color w:val="231F20"/>
        </w:rPr>
        <w:t>in</w:t>
      </w:r>
      <w:r>
        <w:rPr>
          <w:color w:val="231F20"/>
          <w:spacing w:val="-5"/>
        </w:rPr>
        <w:t> </w:t>
      </w:r>
      <w:r>
        <w:rPr>
          <w:color w:val="231F20"/>
        </w:rPr>
        <w:t>English</w:t>
      </w:r>
      <w:r>
        <w:rPr>
          <w:color w:val="231F20"/>
          <w:spacing w:val="-5"/>
        </w:rPr>
        <w:t> </w:t>
      </w:r>
      <w:r>
        <w:rPr>
          <w:color w:val="231F20"/>
        </w:rPr>
        <w:t>only.</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event that an IEEE standard is translated, only the English version published by IEEE should be considered</w:t>
      </w:r>
      <w:r>
        <w:rPr>
          <w:color w:val="231F20"/>
          <w:spacing w:val="40"/>
        </w:rPr>
        <w:t> </w:t>
      </w:r>
      <w:r>
        <w:rPr>
          <w:color w:val="231F20"/>
        </w:rPr>
        <w:t>the approved IEEE standard.</w:t>
      </w:r>
    </w:p>
    <w:p>
      <w:pPr>
        <w:pStyle w:val="Heading6"/>
        <w:spacing w:before="171"/>
        <w:jc w:val="both"/>
      </w:pPr>
      <w:r>
        <w:rPr>
          <w:color w:val="231F20"/>
        </w:rPr>
        <w:t>Official</w:t>
      </w:r>
      <w:r>
        <w:rPr>
          <w:color w:val="231F20"/>
          <w:spacing w:val="22"/>
        </w:rPr>
        <w:t> </w:t>
      </w:r>
      <w:r>
        <w:rPr>
          <w:color w:val="231F20"/>
          <w:spacing w:val="-2"/>
        </w:rPr>
        <w:t>statements</w:t>
      </w:r>
    </w:p>
    <w:p>
      <w:pPr>
        <w:pStyle w:val="BodyText"/>
        <w:spacing w:line="225" w:lineRule="auto" w:before="181"/>
        <w:ind w:left="797" w:right="104"/>
        <w:jc w:val="both"/>
      </w:pPr>
      <w:r>
        <w:rPr>
          <w:color w:val="231F20"/>
        </w:rPr>
        <w:t>A statement, written or oral, that is not processed in accordance with the IEEE-SA Standards Board Operations</w:t>
      </w:r>
      <w:r>
        <w:rPr>
          <w:color w:val="231F20"/>
          <w:spacing w:val="38"/>
        </w:rPr>
        <w:t> </w:t>
      </w:r>
      <w:r>
        <w:rPr>
          <w:color w:val="231F20"/>
        </w:rPr>
        <w:t>Manual</w:t>
      </w:r>
      <w:r>
        <w:rPr>
          <w:color w:val="231F20"/>
          <w:spacing w:val="38"/>
        </w:rPr>
        <w:t> </w:t>
      </w:r>
      <w:r>
        <w:rPr>
          <w:color w:val="231F20"/>
        </w:rPr>
        <w:t>shall</w:t>
      </w:r>
      <w:r>
        <w:rPr>
          <w:color w:val="231F20"/>
          <w:spacing w:val="38"/>
        </w:rPr>
        <w:t> </w:t>
      </w:r>
      <w:r>
        <w:rPr>
          <w:color w:val="231F20"/>
        </w:rPr>
        <w:t>not</w:t>
      </w:r>
      <w:r>
        <w:rPr>
          <w:color w:val="231F20"/>
          <w:spacing w:val="38"/>
        </w:rPr>
        <w:t> </w:t>
      </w:r>
      <w:r>
        <w:rPr>
          <w:color w:val="231F20"/>
        </w:rPr>
        <w:t>be</w:t>
      </w:r>
      <w:r>
        <w:rPr>
          <w:color w:val="231F20"/>
          <w:spacing w:val="38"/>
        </w:rPr>
        <w:t> </w:t>
      </w:r>
      <w:r>
        <w:rPr>
          <w:color w:val="231F20"/>
        </w:rPr>
        <w:t>considered</w:t>
      </w:r>
      <w:r>
        <w:rPr>
          <w:color w:val="231F20"/>
          <w:spacing w:val="38"/>
        </w:rPr>
        <w:t> </w:t>
      </w:r>
      <w:r>
        <w:rPr>
          <w:color w:val="231F20"/>
        </w:rPr>
        <w:t>or</w:t>
      </w:r>
      <w:r>
        <w:rPr>
          <w:color w:val="231F20"/>
          <w:spacing w:val="38"/>
        </w:rPr>
        <w:t> </w:t>
      </w:r>
      <w:r>
        <w:rPr>
          <w:color w:val="231F20"/>
        </w:rPr>
        <w:t>inferred</w:t>
      </w:r>
      <w:r>
        <w:rPr>
          <w:color w:val="231F20"/>
          <w:spacing w:val="38"/>
        </w:rPr>
        <w:t> </w:t>
      </w:r>
      <w:r>
        <w:rPr>
          <w:color w:val="231F20"/>
        </w:rPr>
        <w:t>to</w:t>
      </w:r>
      <w:r>
        <w:rPr>
          <w:color w:val="231F20"/>
          <w:spacing w:val="38"/>
        </w:rPr>
        <w:t> </w:t>
      </w:r>
      <w:r>
        <w:rPr>
          <w:color w:val="231F20"/>
        </w:rPr>
        <w:t>be</w:t>
      </w:r>
      <w:r>
        <w:rPr>
          <w:color w:val="231F20"/>
          <w:spacing w:val="38"/>
        </w:rPr>
        <w:t> </w:t>
      </w:r>
      <w:r>
        <w:rPr>
          <w:color w:val="231F20"/>
        </w:rPr>
        <w:t>the</w:t>
      </w:r>
      <w:r>
        <w:rPr>
          <w:color w:val="231F20"/>
          <w:spacing w:val="38"/>
        </w:rPr>
        <w:t> </w:t>
      </w:r>
      <w:r>
        <w:rPr>
          <w:color w:val="231F20"/>
        </w:rPr>
        <w:t>official</w:t>
      </w:r>
      <w:r>
        <w:rPr>
          <w:color w:val="231F20"/>
          <w:spacing w:val="38"/>
        </w:rPr>
        <w:t> </w:t>
      </w:r>
      <w:r>
        <w:rPr>
          <w:color w:val="231F20"/>
        </w:rPr>
        <w:t>position</w:t>
      </w:r>
      <w:r>
        <w:rPr>
          <w:color w:val="231F20"/>
          <w:spacing w:val="38"/>
        </w:rPr>
        <w:t> </w:t>
      </w:r>
      <w:r>
        <w:rPr>
          <w:color w:val="231F20"/>
        </w:rPr>
        <w:t>of</w:t>
      </w:r>
      <w:r>
        <w:rPr>
          <w:color w:val="231F20"/>
          <w:spacing w:val="38"/>
        </w:rPr>
        <w:t> </w:t>
      </w:r>
      <w:r>
        <w:rPr>
          <w:color w:val="231F20"/>
        </w:rPr>
        <w:t>IEEE</w:t>
      </w:r>
      <w:r>
        <w:rPr>
          <w:color w:val="231F20"/>
          <w:spacing w:val="38"/>
        </w:rPr>
        <w:t> </w:t>
      </w:r>
      <w:r>
        <w:rPr>
          <w:color w:val="231F20"/>
        </w:rPr>
        <w:t>or</w:t>
      </w:r>
      <w:r>
        <w:rPr>
          <w:color w:val="231F20"/>
          <w:spacing w:val="38"/>
        </w:rPr>
        <w:t> </w:t>
      </w:r>
      <w:r>
        <w:rPr>
          <w:color w:val="231F20"/>
        </w:rPr>
        <w:t>any</w:t>
      </w:r>
      <w:r>
        <w:rPr>
          <w:color w:val="231F20"/>
          <w:spacing w:val="38"/>
        </w:rPr>
        <w:t> </w:t>
      </w:r>
      <w:r>
        <w:rPr>
          <w:color w:val="231F20"/>
        </w:rPr>
        <w:t>of its committees and shall not be considered to be, or be relied upon as, a formal position of IEEE. At lectures, symposia, seminars, or educational courses, an individual presenting information on IEEE standards shall make it clear that his or her views should be considered the personal views of that individual rather than the formal position of IEEE.</w:t>
      </w:r>
    </w:p>
    <w:p>
      <w:pPr>
        <w:pStyle w:val="Heading6"/>
        <w:spacing w:before="169"/>
        <w:jc w:val="both"/>
      </w:pPr>
      <w:r>
        <w:rPr>
          <w:color w:val="231F20"/>
        </w:rPr>
        <w:t>Comments</w:t>
      </w:r>
      <w:r>
        <w:rPr>
          <w:color w:val="231F20"/>
          <w:spacing w:val="-1"/>
        </w:rPr>
        <w:t> </w:t>
      </w:r>
      <w:r>
        <w:rPr>
          <w:color w:val="231F20"/>
        </w:rPr>
        <w:t>on </w:t>
      </w:r>
      <w:r>
        <w:rPr>
          <w:color w:val="231F20"/>
          <w:spacing w:val="-2"/>
        </w:rPr>
        <w:t>standards</w:t>
      </w:r>
    </w:p>
    <w:p>
      <w:pPr>
        <w:pStyle w:val="BodyText"/>
        <w:spacing w:line="225" w:lineRule="auto" w:before="180"/>
        <w:ind w:left="797" w:right="106"/>
        <w:jc w:val="both"/>
      </w:pPr>
      <w:r>
        <w:rPr>
          <w:color w:val="231F20"/>
        </w:rPr>
        <w:t>Comments</w:t>
      </w:r>
      <w:r>
        <w:rPr>
          <w:color w:val="231F20"/>
          <w:spacing w:val="-2"/>
        </w:rPr>
        <w:t> </w:t>
      </w:r>
      <w:r>
        <w:rPr>
          <w:color w:val="231F20"/>
        </w:rPr>
        <w:t>for</w:t>
      </w:r>
      <w:r>
        <w:rPr>
          <w:color w:val="231F20"/>
          <w:spacing w:val="-2"/>
        </w:rPr>
        <w:t> </w:t>
      </w:r>
      <w:r>
        <w:rPr>
          <w:color w:val="231F20"/>
        </w:rPr>
        <w:t>revision</w:t>
      </w:r>
      <w:r>
        <w:rPr>
          <w:color w:val="231F20"/>
          <w:spacing w:val="-2"/>
        </w:rPr>
        <w:t> </w:t>
      </w:r>
      <w:r>
        <w:rPr>
          <w:color w:val="231F20"/>
        </w:rPr>
        <w:t>of</w:t>
      </w:r>
      <w:r>
        <w:rPr>
          <w:color w:val="231F20"/>
          <w:spacing w:val="-2"/>
        </w:rPr>
        <w:t> </w:t>
      </w:r>
      <w:r>
        <w:rPr>
          <w:color w:val="231F20"/>
        </w:rPr>
        <w:t>IEEE</w:t>
      </w:r>
      <w:r>
        <w:rPr>
          <w:color w:val="231F20"/>
          <w:spacing w:val="-2"/>
        </w:rPr>
        <w:t> </w:t>
      </w:r>
      <w:r>
        <w:rPr>
          <w:color w:val="231F20"/>
        </w:rPr>
        <w:t>Standards</w:t>
      </w:r>
      <w:r>
        <w:rPr>
          <w:color w:val="231F20"/>
          <w:spacing w:val="-2"/>
        </w:rPr>
        <w:t> </w:t>
      </w:r>
      <w:r>
        <w:rPr>
          <w:color w:val="231F20"/>
        </w:rPr>
        <w:t>documents</w:t>
      </w:r>
      <w:r>
        <w:rPr>
          <w:color w:val="231F20"/>
          <w:spacing w:val="-2"/>
        </w:rPr>
        <w:t> </w:t>
      </w:r>
      <w:r>
        <w:rPr>
          <w:color w:val="231F20"/>
        </w:rPr>
        <w:t>are</w:t>
      </w:r>
      <w:r>
        <w:rPr>
          <w:color w:val="231F20"/>
          <w:spacing w:val="-2"/>
        </w:rPr>
        <w:t> </w:t>
      </w:r>
      <w:r>
        <w:rPr>
          <w:color w:val="231F20"/>
        </w:rPr>
        <w:t>welcome</w:t>
      </w:r>
      <w:r>
        <w:rPr>
          <w:color w:val="231F20"/>
          <w:spacing w:val="-2"/>
        </w:rPr>
        <w:t> </w:t>
      </w:r>
      <w:r>
        <w:rPr>
          <w:color w:val="231F20"/>
        </w:rPr>
        <w:t>from</w:t>
      </w:r>
      <w:r>
        <w:rPr>
          <w:color w:val="231F20"/>
          <w:spacing w:val="-2"/>
        </w:rPr>
        <w:t> </w:t>
      </w:r>
      <w:r>
        <w:rPr>
          <w:color w:val="231F20"/>
        </w:rPr>
        <w:t>any</w:t>
      </w:r>
      <w:r>
        <w:rPr>
          <w:color w:val="231F20"/>
          <w:spacing w:val="-2"/>
        </w:rPr>
        <w:t> </w:t>
      </w:r>
      <w:r>
        <w:rPr>
          <w:color w:val="231F20"/>
        </w:rPr>
        <w:t>interested</w:t>
      </w:r>
      <w:r>
        <w:rPr>
          <w:color w:val="231F20"/>
          <w:spacing w:val="-2"/>
        </w:rPr>
        <w:t> </w:t>
      </w:r>
      <w:r>
        <w:rPr>
          <w:color w:val="231F20"/>
        </w:rPr>
        <w:t>party,</w:t>
      </w:r>
      <w:r>
        <w:rPr>
          <w:color w:val="231F20"/>
          <w:spacing w:val="-2"/>
        </w:rPr>
        <w:t> </w:t>
      </w:r>
      <w:r>
        <w:rPr>
          <w:color w:val="231F20"/>
        </w:rPr>
        <w:t>regardless of membership affiliation with IEEE. However, IEEE does not provide consulting information or advice pertaining to IEEE Standards documents. Suggestions for changes in documents should be in the form</w:t>
      </w:r>
      <w:r>
        <w:rPr>
          <w:color w:val="231F20"/>
          <w:spacing w:val="80"/>
        </w:rPr>
        <w:t> </w:t>
      </w:r>
      <w:r>
        <w:rPr>
          <w:color w:val="231F20"/>
        </w:rPr>
        <w:t>of a proposed change of text, together with appropriate supporting comments. Since IEEE standards represent a consensus of concerned interests, it is important that any responses to comments and questions also receive the concurrence of a balance of interests. For this reason, IEEE and the members of</w:t>
      </w:r>
      <w:r>
        <w:rPr>
          <w:color w:val="231F20"/>
          <w:spacing w:val="33"/>
        </w:rPr>
        <w:t> </w:t>
      </w:r>
      <w:r>
        <w:rPr>
          <w:color w:val="231F20"/>
        </w:rPr>
        <w:t>its</w:t>
      </w:r>
      <w:r>
        <w:rPr>
          <w:color w:val="231F20"/>
          <w:spacing w:val="33"/>
        </w:rPr>
        <w:t> </w:t>
      </w:r>
      <w:r>
        <w:rPr>
          <w:color w:val="231F20"/>
        </w:rPr>
        <w:t>societies</w:t>
      </w:r>
      <w:r>
        <w:rPr>
          <w:color w:val="231F20"/>
          <w:spacing w:val="33"/>
        </w:rPr>
        <w:t> </w:t>
      </w:r>
      <w:r>
        <w:rPr>
          <w:color w:val="231F20"/>
        </w:rPr>
        <w:t>and</w:t>
      </w:r>
      <w:r>
        <w:rPr>
          <w:color w:val="231F20"/>
          <w:spacing w:val="33"/>
        </w:rPr>
        <w:t> </w:t>
      </w:r>
      <w:r>
        <w:rPr>
          <w:color w:val="231F20"/>
        </w:rPr>
        <w:t>Standards</w:t>
      </w:r>
      <w:r>
        <w:rPr>
          <w:color w:val="231F20"/>
          <w:spacing w:val="33"/>
        </w:rPr>
        <w:t> </w:t>
      </w:r>
      <w:r>
        <w:rPr>
          <w:color w:val="231F20"/>
        </w:rPr>
        <w:t>Coordinating</w:t>
      </w:r>
      <w:r>
        <w:rPr>
          <w:color w:val="231F20"/>
          <w:spacing w:val="33"/>
        </w:rPr>
        <w:t> </w:t>
      </w:r>
      <w:r>
        <w:rPr>
          <w:color w:val="231F20"/>
        </w:rPr>
        <w:t>Committees</w:t>
      </w:r>
      <w:r>
        <w:rPr>
          <w:color w:val="231F20"/>
          <w:spacing w:val="33"/>
        </w:rPr>
        <w:t> </w:t>
      </w:r>
      <w:r>
        <w:rPr>
          <w:color w:val="231F20"/>
        </w:rPr>
        <w:t>are</w:t>
      </w:r>
      <w:r>
        <w:rPr>
          <w:color w:val="231F20"/>
          <w:spacing w:val="33"/>
        </w:rPr>
        <w:t> </w:t>
      </w:r>
      <w:r>
        <w:rPr>
          <w:color w:val="231F20"/>
        </w:rPr>
        <w:t>not</w:t>
      </w:r>
      <w:r>
        <w:rPr>
          <w:color w:val="231F20"/>
          <w:spacing w:val="33"/>
        </w:rPr>
        <w:t> </w:t>
      </w:r>
      <w:r>
        <w:rPr>
          <w:color w:val="231F20"/>
        </w:rPr>
        <w:t>able</w:t>
      </w:r>
      <w:r>
        <w:rPr>
          <w:color w:val="231F20"/>
          <w:spacing w:val="33"/>
        </w:rPr>
        <w:t> </w:t>
      </w:r>
      <w:r>
        <w:rPr>
          <w:color w:val="231F20"/>
        </w:rPr>
        <w:t>to</w:t>
      </w:r>
      <w:r>
        <w:rPr>
          <w:color w:val="231F20"/>
          <w:spacing w:val="33"/>
        </w:rPr>
        <w:t> </w:t>
      </w:r>
      <w:r>
        <w:rPr>
          <w:color w:val="231F20"/>
        </w:rPr>
        <w:t>provide</w:t>
      </w:r>
      <w:r>
        <w:rPr>
          <w:color w:val="231F20"/>
          <w:spacing w:val="33"/>
        </w:rPr>
        <w:t> </w:t>
      </w:r>
      <w:r>
        <w:rPr>
          <w:color w:val="231F20"/>
        </w:rPr>
        <w:t>an</w:t>
      </w:r>
      <w:r>
        <w:rPr>
          <w:color w:val="231F20"/>
          <w:spacing w:val="33"/>
        </w:rPr>
        <w:t> </w:t>
      </w:r>
      <w:r>
        <w:rPr>
          <w:color w:val="231F20"/>
        </w:rPr>
        <w:t>instant</w:t>
      </w:r>
      <w:r>
        <w:rPr>
          <w:color w:val="231F20"/>
          <w:spacing w:val="33"/>
        </w:rPr>
        <w:t> </w:t>
      </w:r>
      <w:r>
        <w:rPr>
          <w:color w:val="231F20"/>
        </w:rPr>
        <w:t>response to comments or questions except in those cases where the matter has previously been addressed. For the same reason, IEEE does not respond to interpretation requests. Any person who would like to participate in revisions to an IEEE standard is welcome to join the relevant IEEE working group.</w:t>
      </w:r>
    </w:p>
    <w:p>
      <w:pPr>
        <w:pStyle w:val="BodyText"/>
        <w:spacing w:line="396" w:lineRule="auto" w:before="168"/>
        <w:ind w:left="1087" w:right="3174" w:hanging="291"/>
        <w:jc w:val="both"/>
      </w:pPr>
      <w:r>
        <w:rPr>
          <w:color w:val="231F20"/>
        </w:rPr>
        <w:t>Comments on standards should be submitted to the following address: Secretary, IEEE-SA Standards Board</w:t>
      </w:r>
    </w:p>
    <w:p>
      <w:pPr>
        <w:pStyle w:val="BodyText"/>
        <w:spacing w:line="396" w:lineRule="auto" w:before="1"/>
        <w:ind w:left="1087" w:right="7090"/>
        <w:jc w:val="both"/>
      </w:pPr>
      <w:r>
        <w:rPr>
          <w:color w:val="231F20"/>
        </w:rPr>
        <w:t>445 Hoes Lane Piscataway,</w:t>
      </w:r>
      <w:r>
        <w:rPr>
          <w:color w:val="231F20"/>
          <w:spacing w:val="1"/>
        </w:rPr>
        <w:t> </w:t>
      </w:r>
      <w:r>
        <w:rPr>
          <w:color w:val="231F20"/>
        </w:rPr>
        <w:t>NJ</w:t>
      </w:r>
      <w:r>
        <w:rPr>
          <w:color w:val="231F20"/>
          <w:spacing w:val="2"/>
        </w:rPr>
        <w:t> </w:t>
      </w:r>
      <w:r>
        <w:rPr>
          <w:color w:val="231F20"/>
        </w:rPr>
        <w:t>08854</w:t>
      </w:r>
      <w:r>
        <w:rPr>
          <w:color w:val="231F20"/>
          <w:spacing w:val="3"/>
        </w:rPr>
        <w:t> </w:t>
      </w:r>
      <w:r>
        <w:rPr>
          <w:color w:val="231F20"/>
          <w:spacing w:val="-5"/>
        </w:rPr>
        <w:t>USA</w:t>
      </w:r>
    </w:p>
    <w:p>
      <w:pPr>
        <w:pStyle w:val="Heading6"/>
        <w:spacing w:before="2"/>
        <w:jc w:val="both"/>
      </w:pPr>
      <w:r>
        <w:rPr>
          <w:color w:val="231F20"/>
        </w:rPr>
        <w:t>Laws</w:t>
      </w:r>
      <w:r>
        <w:rPr>
          <w:color w:val="231F20"/>
          <w:spacing w:val="1"/>
        </w:rPr>
        <w:t> </w:t>
      </w:r>
      <w:r>
        <w:rPr>
          <w:color w:val="231F20"/>
        </w:rPr>
        <w:t>and</w:t>
      </w:r>
      <w:r>
        <w:rPr>
          <w:color w:val="231F20"/>
          <w:spacing w:val="1"/>
        </w:rPr>
        <w:t> </w:t>
      </w:r>
      <w:r>
        <w:rPr>
          <w:color w:val="231F20"/>
          <w:spacing w:val="-2"/>
        </w:rPr>
        <w:t>regulations</w:t>
      </w:r>
    </w:p>
    <w:p>
      <w:pPr>
        <w:pStyle w:val="BodyText"/>
        <w:spacing w:line="225" w:lineRule="auto" w:before="181"/>
        <w:ind w:left="797" w:right="107"/>
        <w:jc w:val="both"/>
      </w:pPr>
      <w:r>
        <w:rPr>
          <w:color w:val="231F20"/>
        </w:rPr>
        <w:t>Users</w:t>
      </w:r>
      <w:r>
        <w:rPr>
          <w:color w:val="231F20"/>
          <w:spacing w:val="-1"/>
        </w:rPr>
        <w:t> </w:t>
      </w:r>
      <w:r>
        <w:rPr>
          <w:color w:val="231F20"/>
        </w:rPr>
        <w:t>of</w:t>
      </w:r>
      <w:r>
        <w:rPr>
          <w:color w:val="231F20"/>
          <w:spacing w:val="-1"/>
        </w:rPr>
        <w:t> </w:t>
      </w:r>
      <w:r>
        <w:rPr>
          <w:color w:val="231F20"/>
        </w:rPr>
        <w:t>IEEE</w:t>
      </w:r>
      <w:r>
        <w:rPr>
          <w:color w:val="231F20"/>
          <w:spacing w:val="-1"/>
        </w:rPr>
        <w:t> </w:t>
      </w:r>
      <w:r>
        <w:rPr>
          <w:color w:val="231F20"/>
        </w:rPr>
        <w:t>Standards</w:t>
      </w:r>
      <w:r>
        <w:rPr>
          <w:color w:val="231F20"/>
          <w:spacing w:val="-1"/>
        </w:rPr>
        <w:t> </w:t>
      </w:r>
      <w:r>
        <w:rPr>
          <w:color w:val="231F20"/>
        </w:rPr>
        <w:t>documents</w:t>
      </w:r>
      <w:r>
        <w:rPr>
          <w:color w:val="231F20"/>
          <w:spacing w:val="-1"/>
        </w:rPr>
        <w:t> </w:t>
      </w:r>
      <w:r>
        <w:rPr>
          <w:color w:val="231F20"/>
        </w:rPr>
        <w:t>should</w:t>
      </w:r>
      <w:r>
        <w:rPr>
          <w:color w:val="231F20"/>
          <w:spacing w:val="-1"/>
        </w:rPr>
        <w:t> </w:t>
      </w:r>
      <w:r>
        <w:rPr>
          <w:color w:val="231F20"/>
        </w:rPr>
        <w:t>consult</w:t>
      </w:r>
      <w:r>
        <w:rPr>
          <w:color w:val="231F20"/>
          <w:spacing w:val="-1"/>
        </w:rPr>
        <w:t> </w:t>
      </w:r>
      <w:r>
        <w:rPr>
          <w:color w:val="231F20"/>
        </w:rPr>
        <w:t>all</w:t>
      </w:r>
      <w:r>
        <w:rPr>
          <w:color w:val="231F20"/>
          <w:spacing w:val="-1"/>
        </w:rPr>
        <w:t> </w:t>
      </w:r>
      <w:r>
        <w:rPr>
          <w:color w:val="231F20"/>
        </w:rPr>
        <w:t>applicable</w:t>
      </w:r>
      <w:r>
        <w:rPr>
          <w:color w:val="231F20"/>
          <w:spacing w:val="-1"/>
        </w:rPr>
        <w:t> </w:t>
      </w:r>
      <w:r>
        <w:rPr>
          <w:color w:val="231F20"/>
        </w:rPr>
        <w:t>laws</w:t>
      </w:r>
      <w:r>
        <w:rPr>
          <w:color w:val="231F20"/>
          <w:spacing w:val="-1"/>
        </w:rPr>
        <w:t> </w:t>
      </w:r>
      <w:r>
        <w:rPr>
          <w:color w:val="231F20"/>
        </w:rPr>
        <w:t>and</w:t>
      </w:r>
      <w:r>
        <w:rPr>
          <w:color w:val="231F20"/>
          <w:spacing w:val="-1"/>
        </w:rPr>
        <w:t> </w:t>
      </w:r>
      <w:r>
        <w:rPr>
          <w:color w:val="231F20"/>
        </w:rPr>
        <w:t>regulations.</w:t>
      </w:r>
      <w:r>
        <w:rPr>
          <w:color w:val="231F20"/>
          <w:spacing w:val="-1"/>
        </w:rPr>
        <w:t> </w:t>
      </w:r>
      <w:r>
        <w:rPr>
          <w:color w:val="231F20"/>
        </w:rPr>
        <w:t>Compliance</w:t>
      </w:r>
      <w:r>
        <w:rPr>
          <w:color w:val="231F20"/>
          <w:spacing w:val="-1"/>
        </w:rPr>
        <w:t> </w:t>
      </w:r>
      <w:r>
        <w:rPr>
          <w:color w:val="231F20"/>
        </w:rPr>
        <w:t>with the provisions of any IEEE Standards document does not imply compliance to any applicable regulatory requirements.</w:t>
      </w:r>
      <w:r>
        <w:rPr>
          <w:color w:val="231F20"/>
          <w:spacing w:val="-3"/>
        </w:rPr>
        <w:t> </w:t>
      </w:r>
      <w:r>
        <w:rPr>
          <w:color w:val="231F20"/>
        </w:rPr>
        <w:t>Implementers</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standard</w:t>
      </w:r>
      <w:r>
        <w:rPr>
          <w:color w:val="231F20"/>
          <w:spacing w:val="-2"/>
        </w:rPr>
        <w:t> </w:t>
      </w:r>
      <w:r>
        <w:rPr>
          <w:color w:val="231F20"/>
        </w:rPr>
        <w:t>are</w:t>
      </w:r>
      <w:r>
        <w:rPr>
          <w:color w:val="231F20"/>
          <w:spacing w:val="-2"/>
        </w:rPr>
        <w:t> </w:t>
      </w:r>
      <w:r>
        <w:rPr>
          <w:color w:val="231F20"/>
        </w:rPr>
        <w:t>responsible</w:t>
      </w:r>
      <w:r>
        <w:rPr>
          <w:color w:val="231F20"/>
          <w:spacing w:val="-2"/>
        </w:rPr>
        <w:t> </w:t>
      </w:r>
      <w:r>
        <w:rPr>
          <w:color w:val="231F20"/>
        </w:rPr>
        <w:t>for</w:t>
      </w:r>
      <w:r>
        <w:rPr>
          <w:color w:val="231F20"/>
          <w:spacing w:val="-2"/>
        </w:rPr>
        <w:t> </w:t>
      </w:r>
      <w:r>
        <w:rPr>
          <w:color w:val="231F20"/>
        </w:rPr>
        <w:t>observing</w:t>
      </w:r>
      <w:r>
        <w:rPr>
          <w:color w:val="231F20"/>
          <w:spacing w:val="-3"/>
        </w:rPr>
        <w:t> </w:t>
      </w:r>
      <w:r>
        <w:rPr>
          <w:color w:val="231F20"/>
        </w:rPr>
        <w:t>or</w:t>
      </w:r>
      <w:r>
        <w:rPr>
          <w:color w:val="231F20"/>
          <w:spacing w:val="-2"/>
        </w:rPr>
        <w:t> </w:t>
      </w:r>
      <w:r>
        <w:rPr>
          <w:color w:val="231F20"/>
        </w:rPr>
        <w:t>referring</w:t>
      </w:r>
      <w:r>
        <w:rPr>
          <w:color w:val="231F20"/>
          <w:spacing w:val="-3"/>
        </w:rPr>
        <w:t> </w:t>
      </w:r>
      <w:r>
        <w:rPr>
          <w:color w:val="231F20"/>
        </w:rPr>
        <w:t>to</w:t>
      </w:r>
      <w:r>
        <w:rPr>
          <w:color w:val="231F20"/>
          <w:spacing w:val="-2"/>
        </w:rPr>
        <w:t> </w:t>
      </w:r>
      <w:r>
        <w:rPr>
          <w:color w:val="231F20"/>
        </w:rPr>
        <w:t>the</w:t>
      </w:r>
      <w:r>
        <w:rPr>
          <w:color w:val="231F20"/>
          <w:spacing w:val="-2"/>
        </w:rPr>
        <w:t> </w:t>
      </w:r>
      <w:r>
        <w:rPr>
          <w:color w:val="231F20"/>
        </w:rPr>
        <w:t>applicable regulatory requirements. IEEE does not, by the publication of its standards, intend to urge action that is not in compliance with applicable laws, and these documents may not be construed as doing so.</w:t>
      </w:r>
    </w:p>
    <w:p>
      <w:pPr>
        <w:pStyle w:val="Heading6"/>
        <w:spacing w:before="169"/>
      </w:pPr>
      <w:r>
        <w:rPr>
          <w:color w:val="231F20"/>
          <w:spacing w:val="-2"/>
        </w:rPr>
        <w:t>Copyrights</w:t>
      </w:r>
    </w:p>
    <w:p>
      <w:pPr>
        <w:pStyle w:val="BodyText"/>
        <w:spacing w:line="225" w:lineRule="auto" w:before="181"/>
        <w:ind w:left="797" w:right="107"/>
        <w:jc w:val="both"/>
      </w:pPr>
      <w:r>
        <w:rPr/>
        <w:pict>
          <v:line style="position:absolute;mso-position-horizontal-relative:page;mso-position-vertical-relative:paragraph;z-index:-19596288" from="95.03920pt,31.60302pt" to="98.4032pt,31.60302pt" stroked="true" strokeweight=".623pt" strokecolor="#231f20">
            <v:stroke dashstyle="solid"/>
            <w10:wrap type="none"/>
          </v:line>
        </w:pict>
      </w:r>
      <w:r>
        <w:rPr>
          <w:color w:val="231F20"/>
        </w:rPr>
        <w:t>IEEE draft and approved standards are copyrighted by IEEE under U.S. and international copyright</w:t>
      </w:r>
      <w:r>
        <w:rPr>
          <w:color w:val="231F20"/>
          <w:spacing w:val="40"/>
        </w:rPr>
        <w:t> </w:t>
      </w:r>
      <w:r>
        <w:rPr>
          <w:color w:val="231F20"/>
        </w:rPr>
        <w:t>laws. They are made available by IEEE and are adopted for a wide variety of both public and private uses. These include both use, by reference, in laws and regulations, and use in private self-regulation, standardization, and the promotion of engineering practices and methods. By making these documents available</w:t>
      </w:r>
      <w:r>
        <w:rPr>
          <w:color w:val="231F20"/>
          <w:spacing w:val="-1"/>
        </w:rPr>
        <w:t> </w:t>
      </w:r>
      <w:r>
        <w:rPr>
          <w:color w:val="231F20"/>
        </w:rPr>
        <w:t>for</w:t>
      </w:r>
      <w:r>
        <w:rPr>
          <w:color w:val="231F20"/>
          <w:spacing w:val="-1"/>
        </w:rPr>
        <w:t> </w:t>
      </w:r>
      <w:r>
        <w:rPr>
          <w:color w:val="231F20"/>
        </w:rPr>
        <w:t>use</w:t>
      </w:r>
      <w:r>
        <w:rPr>
          <w:color w:val="231F20"/>
          <w:spacing w:val="-1"/>
        </w:rPr>
        <w:t> </w:t>
      </w:r>
      <w:r>
        <w:rPr>
          <w:color w:val="231F20"/>
        </w:rPr>
        <w:t>and</w:t>
      </w:r>
      <w:r>
        <w:rPr>
          <w:color w:val="231F20"/>
          <w:spacing w:val="-1"/>
        </w:rPr>
        <w:t> </w:t>
      </w:r>
      <w:r>
        <w:rPr>
          <w:color w:val="231F20"/>
        </w:rPr>
        <w:t>adoption</w:t>
      </w:r>
      <w:r>
        <w:rPr>
          <w:color w:val="231F20"/>
          <w:spacing w:val="-1"/>
        </w:rPr>
        <w:t> </w:t>
      </w:r>
      <w:r>
        <w:rPr>
          <w:color w:val="231F20"/>
        </w:rPr>
        <w:t>by</w:t>
      </w:r>
      <w:r>
        <w:rPr>
          <w:color w:val="231F20"/>
          <w:spacing w:val="-1"/>
        </w:rPr>
        <w:t> </w:t>
      </w:r>
      <w:r>
        <w:rPr>
          <w:color w:val="231F20"/>
        </w:rPr>
        <w:t>public</w:t>
      </w:r>
      <w:r>
        <w:rPr>
          <w:color w:val="231F20"/>
          <w:spacing w:val="-1"/>
        </w:rPr>
        <w:t> </w:t>
      </w:r>
      <w:r>
        <w:rPr>
          <w:color w:val="231F20"/>
        </w:rPr>
        <w:t>authorities</w:t>
      </w:r>
      <w:r>
        <w:rPr>
          <w:color w:val="231F20"/>
          <w:spacing w:val="-1"/>
        </w:rPr>
        <w:t> </w:t>
      </w:r>
      <w:r>
        <w:rPr>
          <w:color w:val="231F20"/>
        </w:rPr>
        <w:t>and</w:t>
      </w:r>
      <w:r>
        <w:rPr>
          <w:color w:val="231F20"/>
          <w:spacing w:val="-1"/>
        </w:rPr>
        <w:t> </w:t>
      </w:r>
      <w:r>
        <w:rPr>
          <w:color w:val="231F20"/>
        </w:rPr>
        <w:t>private</w:t>
      </w:r>
      <w:r>
        <w:rPr>
          <w:color w:val="231F20"/>
          <w:spacing w:val="-1"/>
        </w:rPr>
        <w:t> </w:t>
      </w:r>
      <w:r>
        <w:rPr>
          <w:color w:val="231F20"/>
        </w:rPr>
        <w:t>users,</w:t>
      </w:r>
      <w:r>
        <w:rPr>
          <w:color w:val="231F20"/>
          <w:spacing w:val="-1"/>
        </w:rPr>
        <w:t> </w:t>
      </w:r>
      <w:r>
        <w:rPr>
          <w:color w:val="231F20"/>
        </w:rPr>
        <w:t>IEEE</w:t>
      </w:r>
      <w:r>
        <w:rPr>
          <w:color w:val="231F20"/>
          <w:spacing w:val="-1"/>
        </w:rPr>
        <w:t> </w:t>
      </w:r>
      <w:r>
        <w:rPr>
          <w:color w:val="231F20"/>
        </w:rPr>
        <w:t>does</w:t>
      </w:r>
      <w:r>
        <w:rPr>
          <w:color w:val="231F20"/>
          <w:spacing w:val="-1"/>
        </w:rPr>
        <w:t> </w:t>
      </w:r>
      <w:r>
        <w:rPr>
          <w:color w:val="231F20"/>
        </w:rPr>
        <w:t>not</w:t>
      </w:r>
      <w:r>
        <w:rPr>
          <w:color w:val="231F20"/>
          <w:spacing w:val="-1"/>
        </w:rPr>
        <w:t> </w:t>
      </w:r>
      <w:r>
        <w:rPr>
          <w:color w:val="231F20"/>
        </w:rPr>
        <w:t>waive</w:t>
      </w:r>
      <w:r>
        <w:rPr>
          <w:color w:val="231F20"/>
          <w:spacing w:val="-1"/>
        </w:rPr>
        <w:t> </w:t>
      </w:r>
      <w:r>
        <w:rPr>
          <w:color w:val="231F20"/>
        </w:rPr>
        <w:t>any</w:t>
      </w:r>
      <w:r>
        <w:rPr>
          <w:color w:val="231F20"/>
          <w:spacing w:val="-1"/>
        </w:rPr>
        <w:t> </w:t>
      </w:r>
      <w:r>
        <w:rPr>
          <w:color w:val="231F20"/>
        </w:rPr>
        <w:t>rights</w:t>
      </w:r>
      <w:r>
        <w:rPr>
          <w:color w:val="231F20"/>
          <w:spacing w:val="-1"/>
        </w:rPr>
        <w:t> </w:t>
      </w:r>
      <w:r>
        <w:rPr>
          <w:color w:val="231F20"/>
        </w:rPr>
        <w:t>in copyright to the documents.</w:t>
      </w:r>
    </w:p>
    <w:p>
      <w:pPr>
        <w:pStyle w:val="Heading6"/>
        <w:spacing w:before="169"/>
      </w:pPr>
      <w:r>
        <w:rPr>
          <w:color w:val="231F20"/>
          <w:spacing w:val="-2"/>
        </w:rPr>
        <w:t>Photocopies</w:t>
      </w:r>
    </w:p>
    <w:p>
      <w:pPr>
        <w:pStyle w:val="BodyText"/>
        <w:spacing w:line="225" w:lineRule="auto" w:before="181"/>
        <w:ind w:left="797" w:right="107"/>
        <w:jc w:val="both"/>
      </w:pPr>
      <w:r>
        <w:rPr>
          <w:color w:val="231F20"/>
        </w:rPr>
        <w:t>Subject to payment of the appropriate fee, IEEE will grant users a limited, non-exclusive license to photocopy</w:t>
      </w:r>
      <w:r>
        <w:rPr>
          <w:color w:val="231F20"/>
          <w:spacing w:val="-1"/>
        </w:rPr>
        <w:t> </w:t>
      </w:r>
      <w:r>
        <w:rPr>
          <w:color w:val="231F20"/>
        </w:rPr>
        <w:t>portions</w:t>
      </w:r>
      <w:r>
        <w:rPr>
          <w:color w:val="231F20"/>
          <w:spacing w:val="-1"/>
        </w:rPr>
        <w:t> </w:t>
      </w:r>
      <w:r>
        <w:rPr>
          <w:color w:val="231F20"/>
        </w:rPr>
        <w:t>of</w:t>
      </w:r>
      <w:r>
        <w:rPr>
          <w:color w:val="231F20"/>
          <w:spacing w:val="-1"/>
        </w:rPr>
        <w:t> </w:t>
      </w:r>
      <w:r>
        <w:rPr>
          <w:color w:val="231F20"/>
        </w:rPr>
        <w:t>any</w:t>
      </w:r>
      <w:r>
        <w:rPr>
          <w:color w:val="231F20"/>
          <w:spacing w:val="-1"/>
        </w:rPr>
        <w:t> </w:t>
      </w:r>
      <w:r>
        <w:rPr>
          <w:color w:val="231F20"/>
        </w:rPr>
        <w:t>individual</w:t>
      </w:r>
      <w:r>
        <w:rPr>
          <w:color w:val="231F20"/>
          <w:spacing w:val="-1"/>
        </w:rPr>
        <w:t> </w:t>
      </w:r>
      <w:r>
        <w:rPr>
          <w:color w:val="231F20"/>
        </w:rPr>
        <w:t>standard</w:t>
      </w:r>
      <w:r>
        <w:rPr>
          <w:color w:val="231F20"/>
          <w:spacing w:val="-1"/>
        </w:rPr>
        <w:t> </w:t>
      </w:r>
      <w:r>
        <w:rPr>
          <w:color w:val="231F20"/>
        </w:rPr>
        <w:t>for</w:t>
      </w:r>
      <w:r>
        <w:rPr>
          <w:color w:val="231F20"/>
          <w:spacing w:val="-1"/>
        </w:rPr>
        <w:t> </w:t>
      </w:r>
      <w:r>
        <w:rPr>
          <w:color w:val="231F20"/>
        </w:rPr>
        <w:t>company</w:t>
      </w:r>
      <w:r>
        <w:rPr>
          <w:color w:val="231F20"/>
          <w:spacing w:val="-1"/>
        </w:rPr>
        <w:t> </w:t>
      </w:r>
      <w:r>
        <w:rPr>
          <w:color w:val="231F20"/>
        </w:rPr>
        <w:t>or</w:t>
      </w:r>
      <w:r>
        <w:rPr>
          <w:color w:val="231F20"/>
          <w:spacing w:val="-1"/>
        </w:rPr>
        <w:t> </w:t>
      </w:r>
      <w:r>
        <w:rPr>
          <w:color w:val="231F20"/>
        </w:rPr>
        <w:t>organizational</w:t>
      </w:r>
      <w:r>
        <w:rPr>
          <w:color w:val="231F20"/>
          <w:spacing w:val="-1"/>
        </w:rPr>
        <w:t> </w:t>
      </w:r>
      <w:r>
        <w:rPr>
          <w:color w:val="231F20"/>
        </w:rPr>
        <w:t>internal</w:t>
      </w:r>
      <w:r>
        <w:rPr>
          <w:color w:val="231F20"/>
          <w:spacing w:val="-1"/>
        </w:rPr>
        <w:t> </w:t>
      </w:r>
      <w:r>
        <w:rPr>
          <w:color w:val="231F20"/>
        </w:rPr>
        <w:t>use</w:t>
      </w:r>
      <w:r>
        <w:rPr>
          <w:color w:val="231F20"/>
          <w:spacing w:val="-1"/>
        </w:rPr>
        <w:t> </w:t>
      </w:r>
      <w:r>
        <w:rPr>
          <w:color w:val="231F20"/>
        </w:rPr>
        <w:t>or</w:t>
      </w:r>
      <w:r>
        <w:rPr>
          <w:color w:val="231F20"/>
          <w:spacing w:val="-1"/>
        </w:rPr>
        <w:t> </w:t>
      </w:r>
      <w:r>
        <w:rPr>
          <w:color w:val="231F20"/>
        </w:rPr>
        <w:t>individual, non-commercial use only. To arrange for payment of licensing fees, please contact Copyright Clearance Center, Customer Service, 222 Rosewood Drive, Danvers, MA 01923 USA; +1 978 750 8400. Permission to photocopy portions of any individual standard for educational classroom use can also be obtained through the Copyright Clearance Center.</w:t>
      </w:r>
    </w:p>
    <w:p>
      <w:pPr>
        <w:pStyle w:val="Heading6"/>
        <w:spacing w:before="170"/>
      </w:pPr>
      <w:r>
        <w:rPr>
          <w:color w:val="231F20"/>
        </w:rPr>
        <w:t>Updating</w:t>
      </w:r>
      <w:r>
        <w:rPr>
          <w:color w:val="231F20"/>
          <w:spacing w:val="6"/>
        </w:rPr>
        <w:t> </w:t>
      </w:r>
      <w:r>
        <w:rPr>
          <w:color w:val="231F20"/>
        </w:rPr>
        <w:t>of</w:t>
      </w:r>
      <w:r>
        <w:rPr>
          <w:color w:val="231F20"/>
          <w:spacing w:val="7"/>
        </w:rPr>
        <w:t> </w:t>
      </w:r>
      <w:r>
        <w:rPr>
          <w:color w:val="231F20"/>
        </w:rPr>
        <w:t>IEEE</w:t>
      </w:r>
      <w:r>
        <w:rPr>
          <w:color w:val="231F20"/>
          <w:spacing w:val="8"/>
        </w:rPr>
        <w:t> </w:t>
      </w:r>
      <w:r>
        <w:rPr>
          <w:color w:val="231F20"/>
        </w:rPr>
        <w:t>Standards</w:t>
      </w:r>
      <w:r>
        <w:rPr>
          <w:color w:val="231F20"/>
          <w:spacing w:val="7"/>
        </w:rPr>
        <w:t> </w:t>
      </w:r>
      <w:r>
        <w:rPr>
          <w:color w:val="231F20"/>
          <w:spacing w:val="-2"/>
        </w:rPr>
        <w:t>documents</w:t>
      </w:r>
    </w:p>
    <w:p>
      <w:pPr>
        <w:pStyle w:val="BodyText"/>
        <w:spacing w:before="6"/>
        <w:rPr>
          <w:b/>
          <w:sz w:val="15"/>
        </w:rPr>
      </w:pPr>
    </w:p>
    <w:p>
      <w:pPr>
        <w:spacing w:after="0"/>
        <w:rPr>
          <w:sz w:val="15"/>
        </w:rPr>
        <w:sectPr>
          <w:pgSz w:w="11340" w:h="16840"/>
          <w:pgMar w:top="560" w:bottom="280" w:left="620" w:right="60"/>
        </w:sectPr>
      </w:pPr>
    </w:p>
    <w:p>
      <w:pPr>
        <w:spacing w:before="100"/>
        <w:ind w:left="797" w:right="0" w:firstLine="0"/>
        <w:jc w:val="lef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797" w:right="0" w:firstLine="0"/>
        <w:jc w:val="lef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line="240" w:lineRule="auto" w:before="0"/>
        <w:rPr>
          <w:sz w:val="18"/>
        </w:rPr>
      </w:pPr>
      <w:r>
        <w:rPr/>
        <w:br w:type="column"/>
      </w:r>
      <w:r>
        <w:rPr>
          <w:sz w:val="18"/>
        </w:rPr>
      </w:r>
    </w:p>
    <w:p>
      <w:pPr>
        <w:spacing w:before="160"/>
        <w:ind w:left="624" w:right="0" w:firstLine="0"/>
        <w:jc w:val="left"/>
        <w:rPr>
          <w:rFonts w:ascii="Arial"/>
          <w:sz w:val="16"/>
        </w:rPr>
      </w:pP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line="240" w:lineRule="auto" w:before="5"/>
        <w:rPr>
          <w:rFonts w:ascii="Arial"/>
          <w:sz w:val="26"/>
        </w:rPr>
      </w:pPr>
      <w:r>
        <w:rPr/>
        <w:br w:type="column"/>
      </w:r>
      <w:r>
        <w:rPr>
          <w:rFonts w:ascii="Arial"/>
          <w:sz w:val="26"/>
        </w:rPr>
      </w:r>
    </w:p>
    <w:p>
      <w:pPr>
        <w:spacing w:before="0"/>
        <w:ind w:left="0" w:right="107" w:firstLine="0"/>
        <w:jc w:val="right"/>
        <w:rPr>
          <w:sz w:val="22"/>
        </w:rPr>
      </w:pPr>
      <w:r>
        <w:rPr>
          <w:b/>
          <w:color w:val="231F20"/>
          <w:spacing w:val="-118"/>
          <w:sz w:val="22"/>
        </w:rPr>
        <w:t>7</w:t>
      </w:r>
      <w:r>
        <w:rPr>
          <w:color w:val="231F20"/>
          <w:spacing w:val="-13"/>
          <w:sz w:val="22"/>
        </w:rPr>
        <w:t>7</w:t>
      </w:r>
      <w:r>
        <w:rPr>
          <w:b/>
          <w:color w:val="231F20"/>
          <w:spacing w:val="-126"/>
          <w:sz w:val="22"/>
        </w:rPr>
        <w:t>9</w:t>
      </w:r>
      <w:r>
        <w:rPr>
          <w:color w:val="231F20"/>
          <w:spacing w:val="-4"/>
          <w:sz w:val="22"/>
        </w:rPr>
        <w:t>9</w:t>
      </w:r>
    </w:p>
    <w:p>
      <w:pPr>
        <w:spacing w:after="0"/>
        <w:jc w:val="right"/>
        <w:rPr>
          <w:sz w:val="22"/>
        </w:rPr>
        <w:sectPr>
          <w:type w:val="continuous"/>
          <w:pgSz w:w="11340" w:h="16840"/>
          <w:pgMar w:top="360" w:bottom="280" w:left="620" w:right="60"/>
          <w:cols w:num="3" w:equalWidth="0">
            <w:col w:w="3628" w:space="40"/>
            <w:col w:w="2746" w:space="3077"/>
            <w:col w:w="1169"/>
          </w:cols>
        </w:sectPr>
      </w:pPr>
    </w:p>
    <w:p>
      <w:pPr>
        <w:pStyle w:val="Heading4"/>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rPr>
          <w:b/>
        </w:rPr>
      </w:pPr>
    </w:p>
    <w:p>
      <w:pPr>
        <w:pStyle w:val="BodyText"/>
        <w:spacing w:line="225" w:lineRule="auto"/>
        <w:ind w:left="117" w:right="787"/>
        <w:jc w:val="both"/>
      </w:pPr>
      <w:r>
        <w:rPr>
          <w:color w:val="231F20"/>
        </w:rPr>
        <w:t>Users</w:t>
      </w:r>
      <w:r>
        <w:rPr>
          <w:color w:val="231F20"/>
          <w:spacing w:val="40"/>
        </w:rPr>
        <w:t> </w:t>
      </w:r>
      <w:r>
        <w:rPr>
          <w:color w:val="231F20"/>
        </w:rPr>
        <w:t>of</w:t>
      </w:r>
      <w:r>
        <w:rPr>
          <w:color w:val="231F20"/>
          <w:spacing w:val="40"/>
        </w:rPr>
        <w:t> </w:t>
      </w:r>
      <w:r>
        <w:rPr>
          <w:color w:val="231F20"/>
        </w:rPr>
        <w:t>IEEE</w:t>
      </w:r>
      <w:r>
        <w:rPr>
          <w:color w:val="231F20"/>
          <w:spacing w:val="40"/>
        </w:rPr>
        <w:t> </w:t>
      </w:r>
      <w:r>
        <w:rPr>
          <w:color w:val="231F20"/>
        </w:rPr>
        <w:t>Standards</w:t>
      </w:r>
      <w:r>
        <w:rPr>
          <w:color w:val="231F20"/>
          <w:spacing w:val="40"/>
        </w:rPr>
        <w:t> </w:t>
      </w:r>
      <w:r>
        <w:rPr>
          <w:color w:val="231F20"/>
        </w:rPr>
        <w:t>documents</w:t>
      </w:r>
      <w:r>
        <w:rPr>
          <w:color w:val="231F20"/>
          <w:spacing w:val="40"/>
        </w:rPr>
        <w:t> </w:t>
      </w:r>
      <w:r>
        <w:rPr>
          <w:color w:val="231F20"/>
        </w:rPr>
        <w:t>should</w:t>
      </w:r>
      <w:r>
        <w:rPr>
          <w:color w:val="231F20"/>
          <w:spacing w:val="40"/>
        </w:rPr>
        <w:t> </w:t>
      </w:r>
      <w:r>
        <w:rPr>
          <w:color w:val="231F20"/>
        </w:rPr>
        <w:t>be</w:t>
      </w:r>
      <w:r>
        <w:rPr>
          <w:color w:val="231F20"/>
          <w:spacing w:val="40"/>
        </w:rPr>
        <w:t> </w:t>
      </w:r>
      <w:r>
        <w:rPr>
          <w:color w:val="231F20"/>
        </w:rPr>
        <w:t>aware</w:t>
      </w:r>
      <w:r>
        <w:rPr>
          <w:color w:val="231F20"/>
          <w:spacing w:val="40"/>
        </w:rPr>
        <w:t> </w:t>
      </w:r>
      <w:r>
        <w:rPr>
          <w:color w:val="231F20"/>
        </w:rPr>
        <w:t>that</w:t>
      </w:r>
      <w:r>
        <w:rPr>
          <w:color w:val="231F20"/>
          <w:spacing w:val="40"/>
        </w:rPr>
        <w:t> </w:t>
      </w:r>
      <w:r>
        <w:rPr>
          <w:color w:val="231F20"/>
        </w:rPr>
        <w:t>these</w:t>
      </w:r>
      <w:r>
        <w:rPr>
          <w:color w:val="231F20"/>
          <w:spacing w:val="40"/>
        </w:rPr>
        <w:t> </w:t>
      </w:r>
      <w:r>
        <w:rPr>
          <w:color w:val="231F20"/>
        </w:rPr>
        <w:t>documents</w:t>
      </w:r>
      <w:r>
        <w:rPr>
          <w:color w:val="231F20"/>
          <w:spacing w:val="40"/>
        </w:rPr>
        <w:t> </w:t>
      </w:r>
      <w:r>
        <w:rPr>
          <w:color w:val="231F20"/>
        </w:rPr>
        <w:t>may</w:t>
      </w:r>
      <w:r>
        <w:rPr>
          <w:color w:val="231F20"/>
          <w:spacing w:val="40"/>
        </w:rPr>
        <w:t> </w:t>
      </w:r>
      <w:r>
        <w:rPr>
          <w:color w:val="231F20"/>
        </w:rPr>
        <w:t>be</w:t>
      </w:r>
      <w:r>
        <w:rPr>
          <w:color w:val="231F20"/>
          <w:spacing w:val="40"/>
        </w:rPr>
        <w:t> </w:t>
      </w:r>
      <w:r>
        <w:rPr>
          <w:color w:val="231F20"/>
        </w:rPr>
        <w:t>superseded</w:t>
      </w:r>
      <w:r>
        <w:rPr>
          <w:color w:val="231F20"/>
          <w:spacing w:val="40"/>
        </w:rPr>
        <w:t> </w:t>
      </w:r>
      <w:r>
        <w:rPr>
          <w:color w:val="231F20"/>
        </w:rPr>
        <w:t>at any</w:t>
      </w:r>
      <w:r>
        <w:rPr>
          <w:color w:val="231F20"/>
          <w:spacing w:val="17"/>
        </w:rPr>
        <w:t> </w:t>
      </w:r>
      <w:r>
        <w:rPr>
          <w:color w:val="231F20"/>
        </w:rPr>
        <w:t>time</w:t>
      </w:r>
      <w:r>
        <w:rPr>
          <w:color w:val="231F20"/>
          <w:spacing w:val="17"/>
        </w:rPr>
        <w:t> </w:t>
      </w:r>
      <w:r>
        <w:rPr>
          <w:color w:val="231F20"/>
        </w:rPr>
        <w:t>by</w:t>
      </w:r>
      <w:r>
        <w:rPr>
          <w:color w:val="231F20"/>
          <w:spacing w:val="17"/>
        </w:rPr>
        <w:t> </w:t>
      </w:r>
      <w:r>
        <w:rPr>
          <w:color w:val="231F20"/>
        </w:rPr>
        <w:t>the</w:t>
      </w:r>
      <w:r>
        <w:rPr>
          <w:color w:val="231F20"/>
          <w:spacing w:val="17"/>
        </w:rPr>
        <w:t> </w:t>
      </w:r>
      <w:r>
        <w:rPr>
          <w:color w:val="231F20"/>
        </w:rPr>
        <w:t>issuance</w:t>
      </w:r>
      <w:r>
        <w:rPr>
          <w:color w:val="231F20"/>
          <w:spacing w:val="17"/>
        </w:rPr>
        <w:t> </w:t>
      </w:r>
      <w:r>
        <w:rPr>
          <w:color w:val="231F20"/>
        </w:rPr>
        <w:t>of</w:t>
      </w:r>
      <w:r>
        <w:rPr>
          <w:color w:val="231F20"/>
          <w:spacing w:val="17"/>
        </w:rPr>
        <w:t> </w:t>
      </w:r>
      <w:r>
        <w:rPr>
          <w:color w:val="231F20"/>
        </w:rPr>
        <w:t>new</w:t>
      </w:r>
      <w:r>
        <w:rPr>
          <w:color w:val="231F20"/>
          <w:spacing w:val="17"/>
        </w:rPr>
        <w:t> </w:t>
      </w:r>
      <w:r>
        <w:rPr>
          <w:color w:val="231F20"/>
        </w:rPr>
        <w:t>editions</w:t>
      </w:r>
      <w:r>
        <w:rPr>
          <w:color w:val="231F20"/>
          <w:spacing w:val="17"/>
        </w:rPr>
        <w:t> </w:t>
      </w:r>
      <w:r>
        <w:rPr>
          <w:color w:val="231F20"/>
        </w:rPr>
        <w:t>or</w:t>
      </w:r>
      <w:r>
        <w:rPr>
          <w:color w:val="231F20"/>
          <w:spacing w:val="17"/>
        </w:rPr>
        <w:t> </w:t>
      </w:r>
      <w:r>
        <w:rPr>
          <w:color w:val="231F20"/>
        </w:rPr>
        <w:t>may</w:t>
      </w:r>
      <w:r>
        <w:rPr>
          <w:color w:val="231F20"/>
          <w:spacing w:val="17"/>
        </w:rPr>
        <w:t> </w:t>
      </w:r>
      <w:r>
        <w:rPr>
          <w:color w:val="231F20"/>
        </w:rPr>
        <w:t>be</w:t>
      </w:r>
      <w:r>
        <w:rPr>
          <w:color w:val="231F20"/>
          <w:spacing w:val="17"/>
        </w:rPr>
        <w:t> </w:t>
      </w:r>
      <w:r>
        <w:rPr>
          <w:color w:val="231F20"/>
        </w:rPr>
        <w:t>amended</w:t>
      </w:r>
      <w:r>
        <w:rPr>
          <w:color w:val="231F20"/>
          <w:spacing w:val="17"/>
        </w:rPr>
        <w:t> </w:t>
      </w:r>
      <w:r>
        <w:rPr>
          <w:color w:val="231F20"/>
        </w:rPr>
        <w:t>from</w:t>
      </w:r>
      <w:r>
        <w:rPr>
          <w:color w:val="231F20"/>
          <w:spacing w:val="17"/>
        </w:rPr>
        <w:t> </w:t>
      </w:r>
      <w:r>
        <w:rPr>
          <w:color w:val="231F20"/>
        </w:rPr>
        <w:t>time</w:t>
      </w:r>
      <w:r>
        <w:rPr>
          <w:color w:val="231F20"/>
          <w:spacing w:val="17"/>
        </w:rPr>
        <w:t> </w:t>
      </w:r>
      <w:r>
        <w:rPr>
          <w:color w:val="231F20"/>
        </w:rPr>
        <w:t>to</w:t>
      </w:r>
      <w:r>
        <w:rPr>
          <w:color w:val="231F20"/>
          <w:spacing w:val="17"/>
        </w:rPr>
        <w:t> </w:t>
      </w:r>
      <w:r>
        <w:rPr>
          <w:color w:val="231F20"/>
        </w:rPr>
        <w:t>time</w:t>
      </w:r>
      <w:r>
        <w:rPr>
          <w:color w:val="231F20"/>
          <w:spacing w:val="17"/>
        </w:rPr>
        <w:t> </w:t>
      </w:r>
      <w:r>
        <w:rPr>
          <w:color w:val="231F20"/>
        </w:rPr>
        <w:t>through</w:t>
      </w:r>
      <w:r>
        <w:rPr>
          <w:color w:val="231F20"/>
          <w:spacing w:val="17"/>
        </w:rPr>
        <w:t> </w:t>
      </w:r>
      <w:r>
        <w:rPr>
          <w:color w:val="231F20"/>
        </w:rPr>
        <w:t>the</w:t>
      </w:r>
      <w:r>
        <w:rPr>
          <w:color w:val="231F20"/>
          <w:spacing w:val="17"/>
        </w:rPr>
        <w:t> </w:t>
      </w:r>
      <w:r>
        <w:rPr>
          <w:color w:val="231F20"/>
        </w:rPr>
        <w:t>issuance of amendments, corrigenda, or errata. An official IEEE document at any point in time consists of the current edition of the document together with any amendments, corrigenda, or errata then in effect.</w:t>
      </w:r>
    </w:p>
    <w:p>
      <w:pPr>
        <w:pStyle w:val="BodyText"/>
        <w:spacing w:line="225" w:lineRule="auto" w:before="183"/>
        <w:ind w:left="117" w:right="787"/>
        <w:jc w:val="both"/>
      </w:pPr>
      <w:r>
        <w:rPr>
          <w:color w:val="231F20"/>
        </w:rPr>
        <w:t>Every</w:t>
      </w:r>
      <w:r>
        <w:rPr>
          <w:color w:val="231F20"/>
          <w:spacing w:val="26"/>
        </w:rPr>
        <w:t> </w:t>
      </w:r>
      <w:r>
        <w:rPr>
          <w:color w:val="231F20"/>
        </w:rPr>
        <w:t>IEEE</w:t>
      </w:r>
      <w:r>
        <w:rPr>
          <w:color w:val="231F20"/>
          <w:spacing w:val="26"/>
        </w:rPr>
        <w:t> </w:t>
      </w:r>
      <w:r>
        <w:rPr>
          <w:color w:val="231F20"/>
        </w:rPr>
        <w:t>standard</w:t>
      </w:r>
      <w:r>
        <w:rPr>
          <w:color w:val="231F20"/>
          <w:spacing w:val="26"/>
        </w:rPr>
        <w:t> </w:t>
      </w:r>
      <w:r>
        <w:rPr>
          <w:color w:val="231F20"/>
        </w:rPr>
        <w:t>is</w:t>
      </w:r>
      <w:r>
        <w:rPr>
          <w:color w:val="231F20"/>
          <w:spacing w:val="26"/>
        </w:rPr>
        <w:t> </w:t>
      </w:r>
      <w:r>
        <w:rPr>
          <w:color w:val="231F20"/>
        </w:rPr>
        <w:t>subjected</w:t>
      </w:r>
      <w:r>
        <w:rPr>
          <w:color w:val="231F20"/>
          <w:spacing w:val="26"/>
        </w:rPr>
        <w:t> </w:t>
      </w:r>
      <w:r>
        <w:rPr>
          <w:color w:val="231F20"/>
        </w:rPr>
        <w:t>to</w:t>
      </w:r>
      <w:r>
        <w:rPr>
          <w:color w:val="231F20"/>
          <w:spacing w:val="26"/>
        </w:rPr>
        <w:t> </w:t>
      </w:r>
      <w:r>
        <w:rPr>
          <w:color w:val="231F20"/>
        </w:rPr>
        <w:t>review</w:t>
      </w:r>
      <w:r>
        <w:rPr>
          <w:color w:val="231F20"/>
          <w:spacing w:val="26"/>
        </w:rPr>
        <w:t> </w:t>
      </w:r>
      <w:r>
        <w:rPr>
          <w:color w:val="231F20"/>
        </w:rPr>
        <w:t>at</w:t>
      </w:r>
      <w:r>
        <w:rPr>
          <w:color w:val="231F20"/>
          <w:spacing w:val="26"/>
        </w:rPr>
        <w:t> </w:t>
      </w:r>
      <w:r>
        <w:rPr>
          <w:color w:val="231F20"/>
        </w:rPr>
        <w:t>least</w:t>
      </w:r>
      <w:r>
        <w:rPr>
          <w:color w:val="231F20"/>
          <w:spacing w:val="25"/>
        </w:rPr>
        <w:t> </w:t>
      </w:r>
      <w:r>
        <w:rPr>
          <w:color w:val="231F20"/>
        </w:rPr>
        <w:t>every</w:t>
      </w:r>
      <w:r>
        <w:rPr>
          <w:color w:val="231F20"/>
          <w:spacing w:val="26"/>
        </w:rPr>
        <w:t> </w:t>
      </w:r>
      <w:r>
        <w:rPr>
          <w:color w:val="231F20"/>
        </w:rPr>
        <w:t>ten</w:t>
      </w:r>
      <w:r>
        <w:rPr>
          <w:color w:val="231F20"/>
          <w:spacing w:val="26"/>
        </w:rPr>
        <w:t> </w:t>
      </w:r>
      <w:r>
        <w:rPr>
          <w:color w:val="231F20"/>
        </w:rPr>
        <w:t>years.</w:t>
      </w:r>
      <w:r>
        <w:rPr>
          <w:color w:val="231F20"/>
          <w:spacing w:val="26"/>
        </w:rPr>
        <w:t> </w:t>
      </w:r>
      <w:r>
        <w:rPr>
          <w:color w:val="231F20"/>
        </w:rPr>
        <w:t>When</w:t>
      </w:r>
      <w:r>
        <w:rPr>
          <w:color w:val="231F20"/>
          <w:spacing w:val="26"/>
        </w:rPr>
        <w:t> </w:t>
      </w:r>
      <w:r>
        <w:rPr>
          <w:color w:val="231F20"/>
        </w:rPr>
        <w:t>a</w:t>
      </w:r>
      <w:r>
        <w:rPr>
          <w:color w:val="231F20"/>
          <w:spacing w:val="26"/>
        </w:rPr>
        <w:t> </w:t>
      </w:r>
      <w:r>
        <w:rPr>
          <w:color w:val="231F20"/>
        </w:rPr>
        <w:t>document</w:t>
      </w:r>
      <w:r>
        <w:rPr>
          <w:color w:val="231F20"/>
          <w:spacing w:val="25"/>
        </w:rPr>
        <w:t> </w:t>
      </w:r>
      <w:r>
        <w:rPr>
          <w:color w:val="231F20"/>
        </w:rPr>
        <w:t>is</w:t>
      </w:r>
      <w:r>
        <w:rPr>
          <w:color w:val="231F20"/>
          <w:spacing w:val="26"/>
        </w:rPr>
        <w:t> </w:t>
      </w:r>
      <w:r>
        <w:rPr>
          <w:color w:val="231F20"/>
        </w:rPr>
        <w:t>more</w:t>
      </w:r>
      <w:r>
        <w:rPr>
          <w:color w:val="231F20"/>
          <w:spacing w:val="26"/>
        </w:rPr>
        <w:t> </w:t>
      </w:r>
      <w:r>
        <w:rPr>
          <w:color w:val="231F20"/>
        </w:rPr>
        <w:t>than ten years old and has not undergone a revision process, it is reasonable to conclude that its contents, although still of some value, do not wholly reflect the present state of the art. Users are cautioned to check to determine that they have the latest edition of any IEEE standard.</w:t>
      </w:r>
    </w:p>
    <w:p>
      <w:pPr>
        <w:pStyle w:val="BodyText"/>
        <w:spacing w:line="225" w:lineRule="auto" w:before="182"/>
        <w:ind w:left="117" w:right="787"/>
        <w:jc w:val="both"/>
      </w:pPr>
      <w:r>
        <w:rPr>
          <w:color w:val="231F20"/>
        </w:rPr>
        <w:t>In order to determine whether a given document is the current edition and whether it has been amended</w:t>
      </w:r>
      <w:r>
        <w:rPr>
          <w:color w:val="231F20"/>
          <w:spacing w:val="40"/>
        </w:rPr>
        <w:t> </w:t>
      </w:r>
      <w:r>
        <w:rPr>
          <w:color w:val="231F20"/>
        </w:rPr>
        <w:t>through</w:t>
      </w:r>
      <w:r>
        <w:rPr>
          <w:color w:val="231F20"/>
          <w:spacing w:val="40"/>
        </w:rPr>
        <w:t> </w:t>
      </w:r>
      <w:r>
        <w:rPr>
          <w:color w:val="231F20"/>
        </w:rPr>
        <w:t>the</w:t>
      </w:r>
      <w:r>
        <w:rPr>
          <w:color w:val="231F20"/>
          <w:spacing w:val="40"/>
        </w:rPr>
        <w:t> </w:t>
      </w:r>
      <w:r>
        <w:rPr>
          <w:color w:val="231F20"/>
        </w:rPr>
        <w:t>issuance</w:t>
      </w:r>
      <w:r>
        <w:rPr>
          <w:color w:val="231F20"/>
          <w:spacing w:val="40"/>
        </w:rPr>
        <w:t> </w:t>
      </w:r>
      <w:r>
        <w:rPr>
          <w:color w:val="231F20"/>
        </w:rPr>
        <w:t>of</w:t>
      </w:r>
      <w:r>
        <w:rPr>
          <w:color w:val="231F20"/>
          <w:spacing w:val="40"/>
        </w:rPr>
        <w:t> </w:t>
      </w:r>
      <w:r>
        <w:rPr>
          <w:color w:val="231F20"/>
        </w:rPr>
        <w:t>amendments,</w:t>
      </w:r>
      <w:r>
        <w:rPr>
          <w:color w:val="231F20"/>
          <w:spacing w:val="40"/>
        </w:rPr>
        <w:t> </w:t>
      </w:r>
      <w:r>
        <w:rPr>
          <w:color w:val="231F20"/>
        </w:rPr>
        <w:t>corrigenda,</w:t>
      </w:r>
      <w:r>
        <w:rPr>
          <w:color w:val="231F20"/>
          <w:spacing w:val="40"/>
        </w:rPr>
        <w:t> </w:t>
      </w:r>
      <w:r>
        <w:rPr>
          <w:color w:val="231F20"/>
        </w:rPr>
        <w:t>or</w:t>
      </w:r>
      <w:r>
        <w:rPr>
          <w:color w:val="231F20"/>
          <w:spacing w:val="40"/>
        </w:rPr>
        <w:t> </w:t>
      </w:r>
      <w:r>
        <w:rPr>
          <w:color w:val="231F20"/>
        </w:rPr>
        <w:t>errata,</w:t>
      </w:r>
      <w:r>
        <w:rPr>
          <w:color w:val="231F20"/>
          <w:spacing w:val="40"/>
        </w:rPr>
        <w:t> </w:t>
      </w:r>
      <w:r>
        <w:rPr>
          <w:color w:val="231F20"/>
        </w:rPr>
        <w:t>visit</w:t>
      </w:r>
      <w:r>
        <w:rPr>
          <w:color w:val="231F20"/>
          <w:spacing w:val="40"/>
        </w:rPr>
        <w:t> </w:t>
      </w:r>
      <w:r>
        <w:rPr>
          <w:color w:val="231F20"/>
        </w:rPr>
        <w:t>the</w:t>
      </w:r>
      <w:r>
        <w:rPr>
          <w:color w:val="231F20"/>
          <w:spacing w:val="40"/>
        </w:rPr>
        <w:t> </w:t>
      </w:r>
      <w:r>
        <w:rPr>
          <w:color w:val="231F20"/>
        </w:rPr>
        <w:t>IEEE-SA</w:t>
      </w:r>
      <w:r>
        <w:rPr>
          <w:color w:val="231F20"/>
          <w:spacing w:val="40"/>
        </w:rPr>
        <w:t> </w:t>
      </w:r>
      <w:r>
        <w:rPr>
          <w:color w:val="231F20"/>
        </w:rPr>
        <w:t>Website</w:t>
      </w:r>
      <w:r>
        <w:rPr>
          <w:color w:val="231F20"/>
          <w:spacing w:val="40"/>
        </w:rPr>
        <w:t> </w:t>
      </w:r>
      <w:r>
        <w:rPr>
          <w:color w:val="231F20"/>
        </w:rPr>
        <w:t>at </w:t>
      </w:r>
      <w:hyperlink r:id="rId364">
        <w:r>
          <w:rPr>
            <w:color w:val="053CF5"/>
            <w:u w:val="single" w:color="053CF5"/>
          </w:rPr>
          <w:t>http: </w:t>
        </w:r>
        <w:r>
          <w:rPr>
            <w:b/>
            <w:color w:val="053CF5"/>
            <w:u w:val="single" w:color="053CF5"/>
          </w:rPr>
          <w:t>/</w:t>
        </w:r>
        <w:r>
          <w:rPr>
            <w:color w:val="053CF5"/>
            <w:u w:val="single" w:color="053CF5"/>
          </w:rPr>
          <w:t>ieeexplore.ieee.org/xpl/standards.jsp</w:t>
        </w:r>
      </w:hyperlink>
      <w:r>
        <w:rPr>
          <w:color w:val="053CF5"/>
        </w:rPr>
        <w:t> </w:t>
      </w:r>
      <w:r>
        <w:rPr>
          <w:color w:val="231F20"/>
        </w:rPr>
        <w:t>or contact IEEE at the address listed previously. For more information about the IEEE-SA or IEEE’s standards development process, visit the IEEE-SA Website at </w:t>
      </w:r>
      <w:hyperlink r:id="rId365">
        <w:r>
          <w:rPr>
            <w:color w:val="053CF5"/>
            <w:u w:val="single" w:color="053CF5"/>
          </w:rPr>
          <w:t>http: </w:t>
        </w:r>
        <w:r>
          <w:rPr>
            <w:b/>
            <w:color w:val="053CF5"/>
            <w:u w:val="single" w:color="053CF5"/>
          </w:rPr>
          <w:t>/</w:t>
        </w:r>
        <w:r>
          <w:rPr>
            <w:color w:val="053CF5"/>
            <w:u w:val="single" w:color="053CF5"/>
          </w:rPr>
          <w:t>standards.ieee.org</w:t>
        </w:r>
      </w:hyperlink>
      <w:r>
        <w:rPr>
          <w:color w:val="231F20"/>
        </w:rPr>
        <w:t>.</w:t>
      </w:r>
    </w:p>
    <w:p>
      <w:pPr>
        <w:pStyle w:val="Heading6"/>
        <w:spacing w:before="170"/>
        <w:ind w:left="117"/>
      </w:pPr>
      <w:r>
        <w:rPr>
          <w:color w:val="231F20"/>
          <w:spacing w:val="-2"/>
        </w:rPr>
        <w:t>Errata</w:t>
      </w:r>
    </w:p>
    <w:p>
      <w:pPr>
        <w:pStyle w:val="BodyText"/>
        <w:spacing w:line="250" w:lineRule="exact" w:before="168"/>
        <w:ind w:left="117"/>
      </w:pPr>
      <w:r>
        <w:rPr/>
        <w:pict>
          <v:line style="position:absolute;mso-position-horizontal-relative:page;mso-position-vertical-relative:paragraph;z-index:15768576" from="418.727997pt,19.502121pt" to="422.591997pt,19.502121pt" stroked="true" strokeweight=".623pt" strokecolor="#231f20">
            <v:stroke dashstyle="solid"/>
            <w10:wrap type="none"/>
          </v:line>
        </w:pict>
      </w:r>
      <w:hyperlink r:id="rId366">
        <w:r>
          <w:rPr>
            <w:color w:val="053CF5"/>
            <w:u w:val="single" w:color="053CF5"/>
          </w:rPr>
          <w:t>Errata</w:t>
        </w:r>
      </w:hyperlink>
      <w:r>
        <w:rPr>
          <w:color w:val="231F20"/>
        </w:rPr>
        <w:t>,</w:t>
      </w:r>
      <w:r>
        <w:rPr>
          <w:color w:val="231F20"/>
          <w:spacing w:val="29"/>
        </w:rPr>
        <w:t> </w:t>
      </w:r>
      <w:r>
        <w:rPr>
          <w:color w:val="231F20"/>
        </w:rPr>
        <w:t>if</w:t>
      </w:r>
      <w:r>
        <w:rPr>
          <w:color w:val="231F20"/>
          <w:spacing w:val="31"/>
        </w:rPr>
        <w:t> </w:t>
      </w:r>
      <w:r>
        <w:rPr>
          <w:color w:val="231F20"/>
        </w:rPr>
        <w:t>any,</w:t>
      </w:r>
      <w:r>
        <w:rPr>
          <w:color w:val="231F20"/>
          <w:spacing w:val="32"/>
        </w:rPr>
        <w:t> </w:t>
      </w:r>
      <w:r>
        <w:rPr>
          <w:color w:val="231F20"/>
        </w:rPr>
        <w:t>for</w:t>
      </w:r>
      <w:r>
        <w:rPr>
          <w:color w:val="231F20"/>
          <w:spacing w:val="31"/>
        </w:rPr>
        <w:t> </w:t>
      </w:r>
      <w:r>
        <w:rPr>
          <w:color w:val="231F20"/>
        </w:rPr>
        <w:t>all</w:t>
      </w:r>
      <w:r>
        <w:rPr>
          <w:color w:val="231F20"/>
          <w:spacing w:val="32"/>
        </w:rPr>
        <w:t> </w:t>
      </w:r>
      <w:r>
        <w:rPr>
          <w:color w:val="231F20"/>
        </w:rPr>
        <w:t>IEEE</w:t>
      </w:r>
      <w:r>
        <w:rPr>
          <w:color w:val="231F20"/>
          <w:spacing w:val="31"/>
        </w:rPr>
        <w:t> </w:t>
      </w:r>
      <w:r>
        <w:rPr>
          <w:color w:val="231F20"/>
        </w:rPr>
        <w:t>standards</w:t>
      </w:r>
      <w:r>
        <w:rPr>
          <w:color w:val="231F20"/>
          <w:spacing w:val="31"/>
        </w:rPr>
        <w:t> </w:t>
      </w:r>
      <w:r>
        <w:rPr>
          <w:color w:val="231F20"/>
        </w:rPr>
        <w:t>can</w:t>
      </w:r>
      <w:r>
        <w:rPr>
          <w:color w:val="231F20"/>
          <w:spacing w:val="32"/>
        </w:rPr>
        <w:t> </w:t>
      </w:r>
      <w:r>
        <w:rPr>
          <w:color w:val="231F20"/>
        </w:rPr>
        <w:t>be</w:t>
      </w:r>
      <w:r>
        <w:rPr>
          <w:color w:val="231F20"/>
          <w:spacing w:val="31"/>
        </w:rPr>
        <w:t> </w:t>
      </w:r>
      <w:r>
        <w:rPr>
          <w:color w:val="231F20"/>
        </w:rPr>
        <w:t>accessed</w:t>
      </w:r>
      <w:r>
        <w:rPr>
          <w:color w:val="231F20"/>
          <w:spacing w:val="32"/>
        </w:rPr>
        <w:t> </w:t>
      </w:r>
      <w:r>
        <w:rPr>
          <w:color w:val="231F20"/>
        </w:rPr>
        <w:t>on</w:t>
      </w:r>
      <w:r>
        <w:rPr>
          <w:color w:val="231F20"/>
          <w:spacing w:val="31"/>
        </w:rPr>
        <w:t> </w:t>
      </w:r>
      <w:r>
        <w:rPr>
          <w:color w:val="231F20"/>
        </w:rPr>
        <w:t>the</w:t>
      </w:r>
      <w:r>
        <w:rPr>
          <w:color w:val="231F20"/>
          <w:spacing w:val="31"/>
        </w:rPr>
        <w:t> </w:t>
      </w:r>
      <w:r>
        <w:rPr>
          <w:color w:val="231F20"/>
        </w:rPr>
        <w:t>IEEE-SA</w:t>
      </w:r>
      <w:r>
        <w:rPr>
          <w:color w:val="231F20"/>
          <w:spacing w:val="32"/>
        </w:rPr>
        <w:t> </w:t>
      </w:r>
      <w:r>
        <w:rPr>
          <w:color w:val="231F20"/>
        </w:rPr>
        <w:t>Website:</w:t>
      </w:r>
      <w:r>
        <w:rPr>
          <w:color w:val="231F20"/>
          <w:spacing w:val="31"/>
        </w:rPr>
        <w:t> </w:t>
      </w:r>
      <w:hyperlink r:id="rId366">
        <w:r>
          <w:rPr>
            <w:color w:val="053CF5"/>
            <w:u w:val="single" w:color="053CF5"/>
          </w:rPr>
          <w:t>http:</w:t>
        </w:r>
        <w:r>
          <w:rPr>
            <w:color w:val="053CF5"/>
            <w:spacing w:val="28"/>
            <w:u w:val="single" w:color="053CF5"/>
          </w:rPr>
          <w:t> </w:t>
        </w:r>
        <w:r>
          <w:rPr>
            <w:b/>
            <w:color w:val="053CF5"/>
            <w:spacing w:val="-2"/>
            <w:u w:val="single" w:color="053CF5"/>
          </w:rPr>
          <w:t>/</w:t>
        </w:r>
        <w:r>
          <w:rPr>
            <w:color w:val="053CF5"/>
            <w:spacing w:val="-2"/>
            <w:u w:val="single" w:color="053CF5"/>
          </w:rPr>
          <w:t>standards.ieee</w:t>
        </w:r>
      </w:hyperlink>
    </w:p>
    <w:p>
      <w:pPr>
        <w:pStyle w:val="BodyText"/>
        <w:spacing w:line="250" w:lineRule="exact"/>
        <w:ind w:left="117"/>
      </w:pPr>
      <w:hyperlink r:id="rId366">
        <w:r>
          <w:rPr>
            <w:color w:val="053CF5"/>
            <w:u w:val="single" w:color="053CF5"/>
          </w:rPr>
          <w:t>.org/findstds/errata/index.html</w:t>
        </w:r>
      </w:hyperlink>
      <w:r>
        <w:rPr>
          <w:color w:val="231F20"/>
        </w:rPr>
        <w:t>.</w:t>
      </w:r>
      <w:r>
        <w:rPr>
          <w:color w:val="231F20"/>
          <w:spacing w:val="3"/>
        </w:rPr>
        <w:t> </w:t>
      </w:r>
      <w:r>
        <w:rPr>
          <w:color w:val="231F20"/>
        </w:rPr>
        <w:t>Users</w:t>
      </w:r>
      <w:r>
        <w:rPr>
          <w:color w:val="231F20"/>
          <w:spacing w:val="7"/>
        </w:rPr>
        <w:t> </w:t>
      </w:r>
      <w:r>
        <w:rPr>
          <w:color w:val="231F20"/>
        </w:rPr>
        <w:t>are</w:t>
      </w:r>
      <w:r>
        <w:rPr>
          <w:color w:val="231F20"/>
          <w:spacing w:val="7"/>
        </w:rPr>
        <w:t> </w:t>
      </w:r>
      <w:r>
        <w:rPr>
          <w:color w:val="231F20"/>
        </w:rPr>
        <w:t>encouraged</w:t>
      </w:r>
      <w:r>
        <w:rPr>
          <w:color w:val="231F20"/>
          <w:spacing w:val="6"/>
        </w:rPr>
        <w:t> </w:t>
      </w:r>
      <w:r>
        <w:rPr>
          <w:color w:val="231F20"/>
        </w:rPr>
        <w:t>to</w:t>
      </w:r>
      <w:r>
        <w:rPr>
          <w:color w:val="231F20"/>
          <w:spacing w:val="7"/>
        </w:rPr>
        <w:t> </w:t>
      </w:r>
      <w:r>
        <w:rPr>
          <w:color w:val="231F20"/>
        </w:rPr>
        <w:t>check</w:t>
      </w:r>
      <w:r>
        <w:rPr>
          <w:color w:val="231F20"/>
          <w:spacing w:val="6"/>
        </w:rPr>
        <w:t> </w:t>
      </w:r>
      <w:r>
        <w:rPr>
          <w:color w:val="231F20"/>
        </w:rPr>
        <w:t>this</w:t>
      </w:r>
      <w:r>
        <w:rPr>
          <w:color w:val="231F20"/>
          <w:spacing w:val="6"/>
        </w:rPr>
        <w:t> </w:t>
      </w:r>
      <w:r>
        <w:rPr>
          <w:color w:val="231F20"/>
        </w:rPr>
        <w:t>URL</w:t>
      </w:r>
      <w:r>
        <w:rPr>
          <w:color w:val="231F20"/>
          <w:spacing w:val="7"/>
        </w:rPr>
        <w:t> </w:t>
      </w:r>
      <w:r>
        <w:rPr>
          <w:color w:val="231F20"/>
        </w:rPr>
        <w:t>for</w:t>
      </w:r>
      <w:r>
        <w:rPr>
          <w:color w:val="231F20"/>
          <w:spacing w:val="7"/>
        </w:rPr>
        <w:t> </w:t>
      </w:r>
      <w:r>
        <w:rPr>
          <w:color w:val="231F20"/>
        </w:rPr>
        <w:t>errata</w:t>
      </w:r>
      <w:r>
        <w:rPr>
          <w:color w:val="231F20"/>
          <w:spacing w:val="6"/>
        </w:rPr>
        <w:t> </w:t>
      </w:r>
      <w:r>
        <w:rPr>
          <w:color w:val="231F20"/>
          <w:spacing w:val="-2"/>
        </w:rPr>
        <w:t>periodically.</w:t>
      </w:r>
    </w:p>
    <w:p>
      <w:pPr>
        <w:pStyle w:val="Heading6"/>
        <w:spacing w:before="169"/>
        <w:ind w:left="117"/>
      </w:pPr>
      <w:r>
        <w:rPr>
          <w:color w:val="231F20"/>
          <w:spacing w:val="-2"/>
        </w:rPr>
        <w:t>Patents</w:t>
      </w:r>
    </w:p>
    <w:p>
      <w:pPr>
        <w:pStyle w:val="BodyText"/>
        <w:spacing w:line="225" w:lineRule="auto" w:before="181"/>
        <w:ind w:left="117" w:right="787"/>
        <w:jc w:val="both"/>
      </w:pPr>
      <w:r>
        <w:rPr>
          <w:color w:val="231F20"/>
        </w:rPr>
        <w:t>Attention is called to the possibility that implementation of this standard may require use of subject matter covered by patent rights. By publication of this standard, no position is taken by the IEEE with respect</w:t>
      </w:r>
      <w:r>
        <w:rPr>
          <w:color w:val="231F20"/>
          <w:spacing w:val="37"/>
        </w:rPr>
        <w:t> </w:t>
      </w:r>
      <w:r>
        <w:rPr>
          <w:color w:val="231F20"/>
        </w:rPr>
        <w:t>to</w:t>
      </w:r>
      <w:r>
        <w:rPr>
          <w:color w:val="231F20"/>
          <w:spacing w:val="37"/>
        </w:rPr>
        <w:t> </w:t>
      </w:r>
      <w:r>
        <w:rPr>
          <w:color w:val="231F20"/>
        </w:rPr>
        <w:t>the</w:t>
      </w:r>
      <w:r>
        <w:rPr>
          <w:color w:val="231F20"/>
          <w:spacing w:val="37"/>
        </w:rPr>
        <w:t> </w:t>
      </w:r>
      <w:r>
        <w:rPr>
          <w:color w:val="231F20"/>
        </w:rPr>
        <w:t>existence</w:t>
      </w:r>
      <w:r>
        <w:rPr>
          <w:color w:val="231F20"/>
          <w:spacing w:val="37"/>
        </w:rPr>
        <w:t> </w:t>
      </w:r>
      <w:r>
        <w:rPr>
          <w:color w:val="231F20"/>
        </w:rPr>
        <w:t>or</w:t>
      </w:r>
      <w:r>
        <w:rPr>
          <w:color w:val="231F20"/>
          <w:spacing w:val="37"/>
        </w:rPr>
        <w:t> </w:t>
      </w:r>
      <w:r>
        <w:rPr>
          <w:color w:val="231F20"/>
        </w:rPr>
        <w:t>validity</w:t>
      </w:r>
      <w:r>
        <w:rPr>
          <w:color w:val="231F20"/>
          <w:spacing w:val="37"/>
        </w:rPr>
        <w:t> </w:t>
      </w:r>
      <w:r>
        <w:rPr>
          <w:color w:val="231F20"/>
        </w:rPr>
        <w:t>of</w:t>
      </w:r>
      <w:r>
        <w:rPr>
          <w:color w:val="231F20"/>
          <w:spacing w:val="37"/>
        </w:rPr>
        <w:t> </w:t>
      </w:r>
      <w:r>
        <w:rPr>
          <w:color w:val="231F20"/>
        </w:rPr>
        <w:t>any</w:t>
      </w:r>
      <w:r>
        <w:rPr>
          <w:color w:val="231F20"/>
          <w:spacing w:val="37"/>
        </w:rPr>
        <w:t> </w:t>
      </w:r>
      <w:r>
        <w:rPr>
          <w:color w:val="231F20"/>
        </w:rPr>
        <w:t>patent</w:t>
      </w:r>
      <w:r>
        <w:rPr>
          <w:color w:val="231F20"/>
          <w:spacing w:val="37"/>
        </w:rPr>
        <w:t> </w:t>
      </w:r>
      <w:r>
        <w:rPr>
          <w:color w:val="231F20"/>
        </w:rPr>
        <w:t>rights</w:t>
      </w:r>
      <w:r>
        <w:rPr>
          <w:color w:val="231F20"/>
          <w:spacing w:val="37"/>
        </w:rPr>
        <w:t> </w:t>
      </w:r>
      <w:r>
        <w:rPr>
          <w:color w:val="231F20"/>
        </w:rPr>
        <w:t>in</w:t>
      </w:r>
      <w:r>
        <w:rPr>
          <w:color w:val="231F20"/>
          <w:spacing w:val="37"/>
        </w:rPr>
        <w:t> </w:t>
      </w:r>
      <w:r>
        <w:rPr>
          <w:color w:val="231F20"/>
        </w:rPr>
        <w:t>connection</w:t>
      </w:r>
      <w:r>
        <w:rPr>
          <w:color w:val="231F20"/>
          <w:spacing w:val="37"/>
        </w:rPr>
        <w:t> </w:t>
      </w:r>
      <w:r>
        <w:rPr>
          <w:color w:val="231F20"/>
        </w:rPr>
        <w:t>therewith.</w:t>
      </w:r>
      <w:r>
        <w:rPr>
          <w:color w:val="231F20"/>
          <w:spacing w:val="37"/>
        </w:rPr>
        <w:t> </w:t>
      </w:r>
      <w:r>
        <w:rPr>
          <w:color w:val="231F20"/>
        </w:rPr>
        <w:t>If</w:t>
      </w:r>
      <w:r>
        <w:rPr>
          <w:color w:val="231F20"/>
          <w:spacing w:val="37"/>
        </w:rPr>
        <w:t> </w:t>
      </w:r>
      <w:r>
        <w:rPr>
          <w:color w:val="231F20"/>
        </w:rPr>
        <w:t>a</w:t>
      </w:r>
      <w:r>
        <w:rPr>
          <w:color w:val="231F20"/>
          <w:spacing w:val="37"/>
        </w:rPr>
        <w:t> </w:t>
      </w:r>
      <w:r>
        <w:rPr>
          <w:color w:val="231F20"/>
        </w:rPr>
        <w:t>patent</w:t>
      </w:r>
      <w:r>
        <w:rPr>
          <w:color w:val="231F20"/>
          <w:spacing w:val="37"/>
        </w:rPr>
        <w:t> </w:t>
      </w:r>
      <w:r>
        <w:rPr>
          <w:color w:val="231F20"/>
        </w:rPr>
        <w:t>holder or patent applicant has filed a statement of assurance via an Accepted Letter of Assurance, then the statement</w:t>
      </w:r>
      <w:r>
        <w:rPr>
          <w:color w:val="231F20"/>
          <w:spacing w:val="36"/>
        </w:rPr>
        <w:t> </w:t>
      </w:r>
      <w:r>
        <w:rPr>
          <w:color w:val="231F20"/>
        </w:rPr>
        <w:t>is</w:t>
      </w:r>
      <w:r>
        <w:rPr>
          <w:color w:val="231F20"/>
          <w:spacing w:val="36"/>
        </w:rPr>
        <w:t> </w:t>
      </w:r>
      <w:r>
        <w:rPr>
          <w:color w:val="231F20"/>
        </w:rPr>
        <w:t>listed</w:t>
      </w:r>
      <w:r>
        <w:rPr>
          <w:color w:val="231F20"/>
          <w:spacing w:val="36"/>
        </w:rPr>
        <w:t> </w:t>
      </w:r>
      <w:r>
        <w:rPr>
          <w:color w:val="231F20"/>
        </w:rPr>
        <w:t>on</w:t>
      </w:r>
      <w:r>
        <w:rPr>
          <w:color w:val="231F20"/>
          <w:spacing w:val="36"/>
        </w:rPr>
        <w:t> </w:t>
      </w:r>
      <w:r>
        <w:rPr>
          <w:color w:val="231F20"/>
        </w:rPr>
        <w:t>the</w:t>
      </w:r>
      <w:r>
        <w:rPr>
          <w:color w:val="231F20"/>
          <w:spacing w:val="36"/>
        </w:rPr>
        <w:t> </w:t>
      </w:r>
      <w:r>
        <w:rPr>
          <w:color w:val="231F20"/>
        </w:rPr>
        <w:t>IEEE-SA</w:t>
      </w:r>
      <w:r>
        <w:rPr>
          <w:color w:val="231F20"/>
          <w:spacing w:val="36"/>
        </w:rPr>
        <w:t> </w:t>
      </w:r>
      <w:r>
        <w:rPr>
          <w:color w:val="231F20"/>
        </w:rPr>
        <w:t>Website</w:t>
      </w:r>
      <w:r>
        <w:rPr>
          <w:color w:val="231F20"/>
          <w:spacing w:val="36"/>
        </w:rPr>
        <w:t> </w:t>
      </w:r>
      <w:r>
        <w:rPr>
          <w:color w:val="231F20"/>
        </w:rPr>
        <w:t>at</w:t>
      </w:r>
      <w:r>
        <w:rPr>
          <w:color w:val="231F20"/>
          <w:spacing w:val="36"/>
        </w:rPr>
        <w:t> </w:t>
      </w:r>
      <w:hyperlink r:id="rId367">
        <w:r>
          <w:rPr>
            <w:color w:val="053CF5"/>
            <w:u w:val="single" w:color="053CF5"/>
          </w:rPr>
          <w:t>http:</w:t>
        </w:r>
        <w:r>
          <w:rPr>
            <w:color w:val="053CF5"/>
            <w:spacing w:val="26"/>
            <w:u w:val="single" w:color="053CF5"/>
          </w:rPr>
          <w:t> </w:t>
        </w:r>
        <w:r>
          <w:rPr>
            <w:b/>
            <w:color w:val="053CF5"/>
            <w:u w:val="single" w:color="053CF5"/>
          </w:rPr>
          <w:t>/</w:t>
        </w:r>
        <w:r>
          <w:rPr>
            <w:color w:val="053CF5"/>
            <w:u w:val="single" w:color="053CF5"/>
          </w:rPr>
          <w:t>standards.ieee.org/about/sasb/patcom/patents</w:t>
        </w:r>
      </w:hyperlink>
    </w:p>
    <w:p>
      <w:pPr>
        <w:pStyle w:val="BodyText"/>
        <w:spacing w:line="225" w:lineRule="auto"/>
        <w:ind w:left="117" w:right="787"/>
        <w:jc w:val="both"/>
      </w:pPr>
      <w:hyperlink r:id="rId367">
        <w:r>
          <w:rPr>
            <w:color w:val="053CF5"/>
            <w:u w:val="single" w:color="053CF5"/>
          </w:rPr>
          <w:t>.html</w:t>
        </w:r>
      </w:hyperlink>
      <w:r>
        <w:rPr>
          <w:color w:val="231F20"/>
        </w:rPr>
        <w:t>. Letters of Assurance may indicate whether the Submitter is willing or unwilling to grant licenses under patent rights without compensation or under reasonable rates, with reasonable terms and conditions that are demonstrably free of any unfair discrimination to applicants desiring to obtain such </w:t>
      </w:r>
      <w:r>
        <w:rPr>
          <w:color w:val="231F20"/>
          <w:spacing w:val="-2"/>
        </w:rPr>
        <w:t>licenses.</w:t>
      </w:r>
    </w:p>
    <w:p>
      <w:pPr>
        <w:pStyle w:val="BodyText"/>
        <w:spacing w:line="225" w:lineRule="auto" w:before="180"/>
        <w:ind w:left="117" w:right="787"/>
        <w:jc w:val="both"/>
      </w:pPr>
      <w:r>
        <w:rPr>
          <w:color w:val="231F20"/>
        </w:rPr>
        <w:t>Essential</w:t>
      </w:r>
      <w:r>
        <w:rPr>
          <w:color w:val="231F20"/>
          <w:spacing w:val="-1"/>
        </w:rPr>
        <w:t> </w:t>
      </w:r>
      <w:r>
        <w:rPr>
          <w:color w:val="231F20"/>
        </w:rPr>
        <w:t>Patent</w:t>
      </w:r>
      <w:r>
        <w:rPr>
          <w:color w:val="231F20"/>
          <w:spacing w:val="-1"/>
        </w:rPr>
        <w:t> </w:t>
      </w:r>
      <w:r>
        <w:rPr>
          <w:color w:val="231F20"/>
        </w:rPr>
        <w:t>Claims may exist</w:t>
      </w:r>
      <w:r>
        <w:rPr>
          <w:color w:val="231F20"/>
          <w:spacing w:val="-1"/>
        </w:rPr>
        <w:t> </w:t>
      </w:r>
      <w:r>
        <w:rPr>
          <w:color w:val="231F20"/>
        </w:rPr>
        <w:t>for which a</w:t>
      </w:r>
      <w:r>
        <w:rPr>
          <w:color w:val="231F20"/>
          <w:spacing w:val="-1"/>
        </w:rPr>
        <w:t> </w:t>
      </w:r>
      <w:r>
        <w:rPr>
          <w:color w:val="231F20"/>
        </w:rPr>
        <w:t>Letter of Assurance has not been</w:t>
      </w:r>
      <w:r>
        <w:rPr>
          <w:color w:val="231F20"/>
          <w:spacing w:val="-1"/>
        </w:rPr>
        <w:t> </w:t>
      </w:r>
      <w:r>
        <w:rPr>
          <w:color w:val="231F20"/>
        </w:rPr>
        <w:t>received.</w:t>
      </w:r>
      <w:r>
        <w:rPr>
          <w:color w:val="231F20"/>
          <w:spacing w:val="-1"/>
        </w:rPr>
        <w:t> </w:t>
      </w:r>
      <w:r>
        <w:rPr>
          <w:color w:val="231F20"/>
        </w:rPr>
        <w:t>The IEEE</w:t>
      </w:r>
      <w:r>
        <w:rPr>
          <w:color w:val="231F20"/>
          <w:spacing w:val="-1"/>
        </w:rPr>
        <w:t> </w:t>
      </w:r>
      <w:r>
        <w:rPr>
          <w:color w:val="231F20"/>
        </w:rPr>
        <w:t>is not responsible for identifying Essential Patent Claims for which a license may be required, for conducting inquiries into the legal validity or scope of Patents Claims, or determining whether any licensing terms or</w:t>
      </w:r>
      <w:r>
        <w:rPr>
          <w:color w:val="231F20"/>
          <w:spacing w:val="-2"/>
        </w:rPr>
        <w:t> </w:t>
      </w:r>
      <w:r>
        <w:rPr>
          <w:color w:val="231F20"/>
        </w:rPr>
        <w:t>conditions</w:t>
      </w:r>
      <w:r>
        <w:rPr>
          <w:color w:val="231F20"/>
          <w:spacing w:val="-2"/>
        </w:rPr>
        <w:t> </w:t>
      </w:r>
      <w:r>
        <w:rPr>
          <w:color w:val="231F20"/>
        </w:rPr>
        <w:t>provided</w:t>
      </w:r>
      <w:r>
        <w:rPr>
          <w:color w:val="231F20"/>
          <w:spacing w:val="-2"/>
        </w:rPr>
        <w:t> </w:t>
      </w:r>
      <w:r>
        <w:rPr>
          <w:color w:val="231F20"/>
        </w:rPr>
        <w:t>in</w:t>
      </w:r>
      <w:r>
        <w:rPr>
          <w:color w:val="231F20"/>
          <w:spacing w:val="-2"/>
        </w:rPr>
        <w:t> </w:t>
      </w:r>
      <w:r>
        <w:rPr>
          <w:color w:val="231F20"/>
        </w:rPr>
        <w:t>connection</w:t>
      </w:r>
      <w:r>
        <w:rPr>
          <w:color w:val="231F20"/>
          <w:spacing w:val="-2"/>
        </w:rPr>
        <w:t> </w:t>
      </w:r>
      <w:r>
        <w:rPr>
          <w:color w:val="231F20"/>
        </w:rPr>
        <w:t>with</w:t>
      </w:r>
      <w:r>
        <w:rPr>
          <w:color w:val="231F20"/>
          <w:spacing w:val="-2"/>
        </w:rPr>
        <w:t> </w:t>
      </w:r>
      <w:r>
        <w:rPr>
          <w:color w:val="231F20"/>
        </w:rPr>
        <w:t>submission</w:t>
      </w:r>
      <w:r>
        <w:rPr>
          <w:color w:val="231F20"/>
          <w:spacing w:val="-2"/>
        </w:rPr>
        <w:t> </w:t>
      </w:r>
      <w:r>
        <w:rPr>
          <w:color w:val="231F20"/>
        </w:rPr>
        <w:t>of</w:t>
      </w:r>
      <w:r>
        <w:rPr>
          <w:color w:val="231F20"/>
          <w:spacing w:val="-2"/>
        </w:rPr>
        <w:t> </w:t>
      </w:r>
      <w:r>
        <w:rPr>
          <w:color w:val="231F20"/>
        </w:rPr>
        <w:t>a</w:t>
      </w:r>
      <w:r>
        <w:rPr>
          <w:color w:val="231F20"/>
          <w:spacing w:val="-2"/>
        </w:rPr>
        <w:t> </w:t>
      </w:r>
      <w:r>
        <w:rPr>
          <w:color w:val="231F20"/>
        </w:rPr>
        <w:t>Letter</w:t>
      </w:r>
      <w:r>
        <w:rPr>
          <w:color w:val="231F20"/>
          <w:spacing w:val="-2"/>
        </w:rPr>
        <w:t> </w:t>
      </w:r>
      <w:r>
        <w:rPr>
          <w:color w:val="231F20"/>
        </w:rPr>
        <w:t>of</w:t>
      </w:r>
      <w:r>
        <w:rPr>
          <w:color w:val="231F20"/>
          <w:spacing w:val="-2"/>
        </w:rPr>
        <w:t> </w:t>
      </w:r>
      <w:r>
        <w:rPr>
          <w:color w:val="231F20"/>
        </w:rPr>
        <w:t>Assurance,</w:t>
      </w:r>
      <w:r>
        <w:rPr>
          <w:color w:val="231F20"/>
          <w:spacing w:val="-2"/>
        </w:rPr>
        <w:t> </w:t>
      </w:r>
      <w:r>
        <w:rPr>
          <w:color w:val="231F20"/>
        </w:rPr>
        <w:t>if</w:t>
      </w:r>
      <w:r>
        <w:rPr>
          <w:color w:val="231F20"/>
          <w:spacing w:val="-2"/>
        </w:rPr>
        <w:t> </w:t>
      </w:r>
      <w:r>
        <w:rPr>
          <w:color w:val="231F20"/>
        </w:rPr>
        <w:t>any,</w:t>
      </w:r>
      <w:r>
        <w:rPr>
          <w:color w:val="231F20"/>
          <w:spacing w:val="-2"/>
        </w:rPr>
        <w:t> </w:t>
      </w:r>
      <w:r>
        <w:rPr>
          <w:color w:val="231F20"/>
        </w:rPr>
        <w:t>or</w:t>
      </w:r>
      <w:r>
        <w:rPr>
          <w:color w:val="231F20"/>
          <w:spacing w:val="-2"/>
        </w:rPr>
        <w:t> </w:t>
      </w:r>
      <w:r>
        <w:rPr>
          <w:color w:val="231F20"/>
        </w:rPr>
        <w:t>in</w:t>
      </w:r>
      <w:r>
        <w:rPr>
          <w:color w:val="231F20"/>
          <w:spacing w:val="-2"/>
        </w:rPr>
        <w:t> </w:t>
      </w:r>
      <w:r>
        <w:rPr>
          <w:color w:val="231F20"/>
        </w:rPr>
        <w:t>any</w:t>
      </w:r>
      <w:r>
        <w:rPr>
          <w:color w:val="231F20"/>
          <w:spacing w:val="-2"/>
        </w:rPr>
        <w:t> </w:t>
      </w:r>
      <w:r>
        <w:rPr>
          <w:color w:val="231F20"/>
        </w:rPr>
        <w:t>licensing agreements are reasonable or non-discriminatory. Users of this standard are expressly advised that determination of the validity of any patent rights, and the risk of infringement of such rights, is entirely their own responsibility. Further information may be obtained from the IEEE Standards Association.</w:t>
      </w:r>
    </w:p>
    <w:p>
      <w:pPr>
        <w:pStyle w:val="Heading6"/>
        <w:spacing w:before="169"/>
        <w:ind w:left="117"/>
      </w:pPr>
      <w:r>
        <w:rPr>
          <w:color w:val="231F20"/>
        </w:rPr>
        <w:t>Abstract</w:t>
      </w:r>
      <w:r>
        <w:rPr>
          <w:color w:val="231F20"/>
          <w:spacing w:val="7"/>
        </w:rPr>
        <w:t> </w:t>
      </w:r>
      <w:r>
        <w:rPr>
          <w:color w:val="231F20"/>
        </w:rPr>
        <w:t>and</w:t>
      </w:r>
      <w:r>
        <w:rPr>
          <w:color w:val="231F20"/>
          <w:spacing w:val="8"/>
        </w:rPr>
        <w:t> </w:t>
      </w:r>
      <w:r>
        <w:rPr>
          <w:color w:val="231F20"/>
          <w:spacing w:val="-2"/>
        </w:rPr>
        <w:t>keywords</w:t>
      </w:r>
    </w:p>
    <w:p>
      <w:pPr>
        <w:pStyle w:val="BodyText"/>
        <w:spacing w:before="3"/>
        <w:rPr>
          <w:b/>
          <w:sz w:val="11"/>
        </w:rPr>
      </w:pPr>
      <w:r>
        <w:rPr/>
        <w:pict>
          <v:shape style="position:absolute;margin-left:37.224998pt;margin-top:8.203566pt;width:486.85pt;height:156.550pt;mso-position-horizontal-relative:page;mso-position-vertical-relative:paragraph;z-index:-15689216;mso-wrap-distance-left:0;mso-wrap-distance-right:0" type="#_x0000_t202" id="docshape404" filled="false" stroked="true" strokeweight=".75pt" strokecolor="#231f20">
            <v:textbox inset="0,0,0,0">
              <w:txbxContent>
                <w:p>
                  <w:pPr>
                    <w:pStyle w:val="BodyText"/>
                    <w:spacing w:line="225" w:lineRule="auto" w:before="145"/>
                    <w:ind w:left="113" w:right="109"/>
                    <w:jc w:val="both"/>
                  </w:pPr>
                  <w:r>
                    <w:rPr>
                      <w:color w:val="231F20"/>
                    </w:rPr>
                    <w:t>This document complements the architecture-related processes identified in ISO/IEC/IEEE 42020, </w:t>
                  </w:r>
                  <w:r>
                    <w:rPr>
                      <w:color w:val="231F20"/>
                      <w:w w:val="95"/>
                    </w:rPr>
                    <w:t>ISO/IEC/IEEE 15288, ISO/IEC/IEEE 12207 and ISO 15704 with a framework in support of architecture </w:t>
                  </w:r>
                  <w:r>
                    <w:rPr>
                      <w:color w:val="231F20"/>
                    </w:rPr>
                    <w:t>evaluation. It especially supports the Architecture Evaluation process in ISO/IEC/IEEE 42020. Implementing the principles and concepts in this framework will help ensure that the architecture has</w:t>
                  </w:r>
                  <w:r>
                    <w:rPr>
                      <w:color w:val="231F20"/>
                      <w:spacing w:val="31"/>
                    </w:rPr>
                    <w:t> </w:t>
                  </w:r>
                  <w:r>
                    <w:rPr>
                      <w:color w:val="231F20"/>
                    </w:rPr>
                    <w:t>greater</w:t>
                  </w:r>
                  <w:r>
                    <w:rPr>
                      <w:color w:val="231F20"/>
                      <w:spacing w:val="31"/>
                    </w:rPr>
                    <w:t> </w:t>
                  </w:r>
                  <w:r>
                    <w:rPr>
                      <w:color w:val="231F20"/>
                    </w:rPr>
                    <w:t>influence</w:t>
                  </w:r>
                  <w:r>
                    <w:rPr>
                      <w:color w:val="231F20"/>
                      <w:spacing w:val="31"/>
                    </w:rPr>
                    <w:t> </w:t>
                  </w:r>
                  <w:r>
                    <w:rPr>
                      <w:color w:val="231F20"/>
                    </w:rPr>
                    <w:t>on</w:t>
                  </w:r>
                  <w:r>
                    <w:rPr>
                      <w:color w:val="231F20"/>
                      <w:spacing w:val="31"/>
                    </w:rPr>
                    <w:t> </w:t>
                  </w:r>
                  <w:r>
                    <w:rPr>
                      <w:color w:val="231F20"/>
                    </w:rPr>
                    <w:t>business</w:t>
                  </w:r>
                  <w:r>
                    <w:rPr>
                      <w:color w:val="231F20"/>
                      <w:spacing w:val="31"/>
                    </w:rPr>
                    <w:t> </w:t>
                  </w:r>
                  <w:r>
                    <w:rPr>
                      <w:color w:val="231F20"/>
                    </w:rPr>
                    <w:t>and</w:t>
                  </w:r>
                  <w:r>
                    <w:rPr>
                      <w:color w:val="231F20"/>
                      <w:spacing w:val="31"/>
                    </w:rPr>
                    <w:t> </w:t>
                  </w:r>
                  <w:r>
                    <w:rPr>
                      <w:color w:val="231F20"/>
                    </w:rPr>
                    <w:t>mission</w:t>
                  </w:r>
                  <w:r>
                    <w:rPr>
                      <w:color w:val="231F20"/>
                      <w:spacing w:val="31"/>
                    </w:rPr>
                    <w:t> </w:t>
                  </w:r>
                  <w:r>
                    <w:rPr>
                      <w:color w:val="231F20"/>
                    </w:rPr>
                    <w:t>success.</w:t>
                  </w:r>
                  <w:r>
                    <w:rPr>
                      <w:color w:val="231F20"/>
                      <w:spacing w:val="30"/>
                    </w:rPr>
                    <w:t> </w:t>
                  </w:r>
                  <w:r>
                    <w:rPr>
                      <w:color w:val="231F20"/>
                    </w:rPr>
                    <w:t>It</w:t>
                  </w:r>
                  <w:r>
                    <w:rPr>
                      <w:color w:val="231F20"/>
                      <w:spacing w:val="30"/>
                    </w:rPr>
                    <w:t> </w:t>
                  </w:r>
                  <w:r>
                    <w:rPr>
                      <w:color w:val="231F20"/>
                    </w:rPr>
                    <w:t>specifies</w:t>
                  </w:r>
                  <w:r>
                    <w:rPr>
                      <w:color w:val="231F20"/>
                      <w:spacing w:val="31"/>
                    </w:rPr>
                    <w:t> </w:t>
                  </w:r>
                  <w:r>
                    <w:rPr>
                      <w:color w:val="231F20"/>
                    </w:rPr>
                    <w:t>a</w:t>
                  </w:r>
                  <w:r>
                    <w:rPr>
                      <w:color w:val="231F20"/>
                      <w:spacing w:val="30"/>
                    </w:rPr>
                    <w:t> </w:t>
                  </w:r>
                  <w:r>
                    <w:rPr>
                      <w:color w:val="231F20"/>
                    </w:rPr>
                    <w:t>coherent</w:t>
                  </w:r>
                  <w:r>
                    <w:rPr>
                      <w:color w:val="231F20"/>
                      <w:spacing w:val="30"/>
                    </w:rPr>
                    <w:t> </w:t>
                  </w:r>
                  <w:r>
                    <w:rPr>
                      <w:color w:val="231F20"/>
                    </w:rPr>
                    <w:t>set</w:t>
                  </w:r>
                  <w:r>
                    <w:rPr>
                      <w:color w:val="231F20"/>
                      <w:spacing w:val="30"/>
                    </w:rPr>
                    <w:t> </w:t>
                  </w:r>
                  <w:r>
                    <w:rPr>
                      <w:color w:val="231F20"/>
                    </w:rPr>
                    <w:t>of</w:t>
                  </w:r>
                  <w:r>
                    <w:rPr>
                      <w:color w:val="231F20"/>
                      <w:spacing w:val="31"/>
                    </w:rPr>
                    <w:t> </w:t>
                  </w:r>
                  <w:r>
                    <w:rPr>
                      <w:color w:val="231F20"/>
                    </w:rPr>
                    <w:t>elements</w:t>
                  </w:r>
                  <w:r>
                    <w:rPr>
                      <w:color w:val="231F20"/>
                      <w:spacing w:val="31"/>
                    </w:rPr>
                    <w:t> </w:t>
                  </w:r>
                  <w:r>
                    <w:rPr>
                      <w:color w:val="231F20"/>
                    </w:rPr>
                    <w:t>for use in evaluation synthesis, value assessment and architectural analysis. Users of this standard can apply</w:t>
                  </w:r>
                  <w:r>
                    <w:rPr>
                      <w:color w:val="231F20"/>
                      <w:spacing w:val="-7"/>
                    </w:rPr>
                    <w:t> </w:t>
                  </w:r>
                  <w:r>
                    <w:rPr>
                      <w:color w:val="231F20"/>
                    </w:rPr>
                    <w:t>the</w:t>
                  </w:r>
                  <w:r>
                    <w:rPr>
                      <w:color w:val="231F20"/>
                      <w:spacing w:val="-4"/>
                    </w:rPr>
                    <w:t> </w:t>
                  </w:r>
                  <w:r>
                    <w:rPr>
                      <w:color w:val="231F20"/>
                    </w:rPr>
                    <w:t>framework</w:t>
                  </w:r>
                  <w:r>
                    <w:rPr>
                      <w:color w:val="231F20"/>
                      <w:spacing w:val="-5"/>
                    </w:rPr>
                    <w:t> </w:t>
                  </w:r>
                  <w:r>
                    <w:rPr>
                      <w:color w:val="231F20"/>
                    </w:rPr>
                    <w:t>in</w:t>
                  </w:r>
                  <w:r>
                    <w:rPr>
                      <w:color w:val="231F20"/>
                      <w:spacing w:val="-4"/>
                    </w:rPr>
                    <w:t> </w:t>
                  </w:r>
                  <w:r>
                    <w:rPr>
                      <w:color w:val="231F20"/>
                    </w:rPr>
                    <w:t>the</w:t>
                  </w:r>
                  <w:r>
                    <w:rPr>
                      <w:color w:val="231F20"/>
                      <w:spacing w:val="-4"/>
                    </w:rPr>
                    <w:t> </w:t>
                  </w:r>
                  <w:r>
                    <w:rPr>
                      <w:color w:val="231F20"/>
                    </w:rPr>
                    <w:t>context</w:t>
                  </w:r>
                  <w:r>
                    <w:rPr>
                      <w:color w:val="231F20"/>
                      <w:spacing w:val="-5"/>
                    </w:rPr>
                    <w:t> </w:t>
                  </w:r>
                  <w:r>
                    <w:rPr>
                      <w:color w:val="231F20"/>
                    </w:rPr>
                    <w:t>of:</w:t>
                  </w:r>
                  <w:r>
                    <w:rPr>
                      <w:color w:val="231F20"/>
                      <w:spacing w:val="-4"/>
                    </w:rPr>
                    <w:t> </w:t>
                  </w:r>
                  <w:r>
                    <w:rPr>
                      <w:color w:val="231F20"/>
                    </w:rPr>
                    <w:t>(1)</w:t>
                  </w:r>
                  <w:r>
                    <w:rPr>
                      <w:color w:val="231F20"/>
                      <w:spacing w:val="-5"/>
                    </w:rPr>
                    <w:t> </w:t>
                  </w:r>
                  <w:r>
                    <w:rPr>
                      <w:color w:val="231F20"/>
                    </w:rPr>
                    <w:t>determination</w:t>
                  </w:r>
                  <w:r>
                    <w:rPr>
                      <w:color w:val="231F20"/>
                      <w:spacing w:val="-4"/>
                    </w:rPr>
                    <w:t> </w:t>
                  </w:r>
                  <w:r>
                    <w:rPr>
                      <w:color w:val="231F20"/>
                    </w:rPr>
                    <w:t>of</w:t>
                  </w:r>
                  <w:r>
                    <w:rPr>
                      <w:color w:val="231F20"/>
                      <w:spacing w:val="-4"/>
                    </w:rPr>
                    <w:t> </w:t>
                  </w:r>
                  <w:r>
                    <w:rPr>
                      <w:color w:val="231F20"/>
                    </w:rPr>
                    <w:t>the</w:t>
                  </w:r>
                  <w:r>
                    <w:rPr>
                      <w:color w:val="231F20"/>
                      <w:spacing w:val="-5"/>
                    </w:rPr>
                    <w:t> </w:t>
                  </w:r>
                  <w:r>
                    <w:rPr>
                      <w:color w:val="231F20"/>
                    </w:rPr>
                    <w:t>suitability</w:t>
                  </w:r>
                  <w:r>
                    <w:rPr>
                      <w:color w:val="231F20"/>
                      <w:spacing w:val="-4"/>
                    </w:rPr>
                    <w:t> </w:t>
                  </w:r>
                  <w:r>
                    <w:rPr>
                      <w:color w:val="231F20"/>
                    </w:rPr>
                    <w:t>of</w:t>
                  </w:r>
                  <w:r>
                    <w:rPr>
                      <w:color w:val="231F20"/>
                      <w:spacing w:val="-5"/>
                    </w:rPr>
                    <w:t> </w:t>
                  </w:r>
                  <w:r>
                    <w:rPr>
                      <w:color w:val="231F20"/>
                    </w:rPr>
                    <w:t>a</w:t>
                  </w:r>
                  <w:r>
                    <w:rPr>
                      <w:color w:val="231F20"/>
                      <w:spacing w:val="-4"/>
                    </w:rPr>
                    <w:t> </w:t>
                  </w:r>
                  <w:r>
                    <w:rPr>
                      <w:color w:val="231F20"/>
                    </w:rPr>
                    <w:t>proposed</w:t>
                  </w:r>
                  <w:r>
                    <w:rPr>
                      <w:color w:val="231F20"/>
                      <w:spacing w:val="-4"/>
                    </w:rPr>
                    <w:t> </w:t>
                  </w:r>
                  <w:r>
                    <w:rPr>
                      <w:color w:val="231F20"/>
                      <w:spacing w:val="-2"/>
                    </w:rPr>
                    <w:t>architecture;</w:t>
                  </w:r>
                </w:p>
                <w:p>
                  <w:pPr>
                    <w:pStyle w:val="BodyText"/>
                    <w:spacing w:line="225" w:lineRule="auto"/>
                    <w:ind w:left="113" w:right="110"/>
                    <w:jc w:val="both"/>
                  </w:pPr>
                  <w:r>
                    <w:rPr>
                      <w:color w:val="231F20"/>
                    </w:rPr>
                    <w:t>(2) choosing among architecture alternatives; and (3) assessing the mission or business impact from the use of a new architecture or change to an established architecture.</w:t>
                  </w:r>
                </w:p>
                <w:p>
                  <w:pPr>
                    <w:pStyle w:val="BodyText"/>
                    <w:spacing w:line="225" w:lineRule="auto" w:before="181"/>
                    <w:ind w:left="113" w:right="110"/>
                    <w:jc w:val="both"/>
                  </w:pPr>
                  <w:r>
                    <w:rPr>
                      <w:color w:val="231F20"/>
                    </w:rPr>
                    <w:t>Keywords: architecture evaluation, stakeholder, concern, architecture, architecture entity, system, software, tradeoff, assessment, analysis.</w:t>
                  </w:r>
                </w:p>
              </w:txbxContent>
            </v:textbox>
            <v:stroke dashstyle="solid"/>
            <w10:wrap type="topAndBottom"/>
          </v:shape>
        </w:pict>
      </w:r>
    </w:p>
    <w:p>
      <w:pPr>
        <w:pStyle w:val="BodyText"/>
        <w:rPr>
          <w:b/>
          <w:sz w:val="20"/>
        </w:rPr>
      </w:pPr>
    </w:p>
    <w:p>
      <w:pPr>
        <w:pStyle w:val="BodyText"/>
        <w:rPr>
          <w:b/>
          <w:sz w:val="20"/>
        </w:rPr>
      </w:pPr>
    </w:p>
    <w:p>
      <w:pPr>
        <w:pStyle w:val="BodyText"/>
        <w:rPr>
          <w:b/>
          <w:sz w:val="20"/>
        </w:rPr>
      </w:pPr>
    </w:p>
    <w:p>
      <w:pPr>
        <w:pStyle w:val="BodyText"/>
        <w:rPr>
          <w:b/>
          <w:sz w:val="20"/>
        </w:rPr>
      </w:pPr>
    </w:p>
    <w:p>
      <w:pPr>
        <w:spacing w:after="0"/>
        <w:rPr>
          <w:sz w:val="20"/>
        </w:rPr>
        <w:sectPr>
          <w:pgSz w:w="11340" w:h="16840"/>
          <w:pgMar w:top="560" w:bottom="280" w:left="620" w:right="60"/>
        </w:sectPr>
      </w:pPr>
    </w:p>
    <w:p>
      <w:pPr>
        <w:pStyle w:val="BodyText"/>
        <w:rPr>
          <w:b/>
          <w:sz w:val="38"/>
        </w:rPr>
      </w:pPr>
    </w:p>
    <w:p>
      <w:pPr>
        <w:tabs>
          <w:tab w:pos="4292" w:val="left" w:leader="none"/>
        </w:tabs>
        <w:spacing w:before="0"/>
        <w:ind w:left="117" w:right="0" w:firstLine="0"/>
        <w:jc w:val="left"/>
        <w:rPr>
          <w:rFonts w:ascii="Arial"/>
          <w:sz w:val="16"/>
        </w:rPr>
      </w:pPr>
      <w:r>
        <w:rPr>
          <w:color w:val="231F20"/>
          <w:spacing w:val="-5"/>
          <w:position w:val="1"/>
          <w:sz w:val="22"/>
        </w:rPr>
        <w:t>80</w:t>
      </w:r>
      <w:r>
        <w:rPr>
          <w:color w:val="231F20"/>
          <w:position w:val="1"/>
          <w:sz w:val="22"/>
        </w:rPr>
        <w:tab/>
      </w:r>
      <w:r>
        <w:rPr>
          <w:rFonts w:ascii="Arial"/>
          <w:sz w:val="16"/>
        </w:rPr>
        <w:t>CSA</w:t>
      </w:r>
      <w:r>
        <w:rPr>
          <w:rFonts w:ascii="Arial"/>
          <w:spacing w:val="-4"/>
          <w:sz w:val="16"/>
        </w:rPr>
        <w:t> </w:t>
      </w:r>
      <w:r>
        <w:rPr>
          <w:rFonts w:ascii="Arial"/>
          <w:sz w:val="16"/>
        </w:rPr>
        <w:t>ISO/IEC/IEEE</w:t>
      </w:r>
      <w:r>
        <w:rPr>
          <w:rFonts w:ascii="Arial"/>
          <w:spacing w:val="-1"/>
          <w:sz w:val="16"/>
        </w:rPr>
        <w:t> </w:t>
      </w:r>
      <w:r>
        <w:rPr>
          <w:rFonts w:ascii="Arial"/>
          <w:spacing w:val="-2"/>
          <w:sz w:val="16"/>
        </w:rPr>
        <w:t>42030:20</w:t>
      </w:r>
    </w:p>
    <w:p>
      <w:pPr>
        <w:spacing w:line="240" w:lineRule="auto" w:before="2"/>
        <w:rPr>
          <w:rFonts w:ascii="Arial"/>
          <w:sz w:val="21"/>
        </w:rPr>
      </w:pPr>
      <w:r>
        <w:rPr/>
        <w:br w:type="column"/>
      </w:r>
      <w:r>
        <w:rPr>
          <w:rFonts w:ascii="Arial"/>
          <w:sz w:val="21"/>
        </w:rPr>
      </w:r>
    </w:p>
    <w:p>
      <w:pPr>
        <w:spacing w:before="0"/>
        <w:ind w:left="0" w:right="789" w:firstLine="0"/>
        <w:jc w:val="right"/>
        <w:rPr>
          <w:sz w:val="18"/>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3"/>
          <w:sz w:val="18"/>
        </w:rPr>
        <w:t> </w:t>
      </w:r>
      <w:r>
        <w:rPr>
          <w:color w:val="231F20"/>
          <w:sz w:val="18"/>
        </w:rPr>
        <w:t>rights</w:t>
      </w:r>
      <w:r>
        <w:rPr>
          <w:color w:val="231F20"/>
          <w:spacing w:val="-1"/>
          <w:sz w:val="18"/>
        </w:rPr>
        <w:t> </w:t>
      </w:r>
      <w:r>
        <w:rPr>
          <w:color w:val="231F20"/>
          <w:spacing w:val="-2"/>
          <w:sz w:val="18"/>
        </w:rPr>
        <w:t>reserved</w:t>
      </w:r>
    </w:p>
    <w:p>
      <w:pPr>
        <w:spacing w:before="31"/>
        <w:ind w:left="0" w:right="788" w:firstLine="0"/>
        <w:jc w:val="right"/>
        <w:rPr>
          <w:sz w:val="18"/>
        </w:rPr>
      </w:pPr>
      <w:r>
        <w:rPr>
          <w:color w:val="231F20"/>
          <w:sz w:val="18"/>
        </w:rPr>
        <w:t>©</w:t>
      </w:r>
      <w:r>
        <w:rPr>
          <w:color w:val="231F20"/>
          <w:spacing w:val="-2"/>
          <w:sz w:val="18"/>
        </w:rPr>
        <w:t> </w:t>
      </w:r>
      <w:r>
        <w:rPr>
          <w:color w:val="231F20"/>
          <w:sz w:val="18"/>
        </w:rPr>
        <w:t>IEEE</w:t>
      </w:r>
      <w:r>
        <w:rPr>
          <w:color w:val="231F20"/>
          <w:spacing w:val="-1"/>
          <w:sz w:val="18"/>
        </w:rPr>
        <w:t> </w:t>
      </w:r>
      <w:r>
        <w:rPr>
          <w:color w:val="231F20"/>
          <w:sz w:val="18"/>
        </w:rPr>
        <w:t>2019</w:t>
      </w:r>
      <w:r>
        <w:rPr>
          <w:color w:val="231F20"/>
          <w:spacing w:val="-2"/>
          <w:sz w:val="18"/>
        </w:rPr>
        <w:t> </w:t>
      </w:r>
      <w:r>
        <w:rPr>
          <w:color w:val="231F20"/>
          <w:sz w:val="18"/>
        </w:rPr>
        <w:t>–</w:t>
      </w:r>
      <w:r>
        <w:rPr>
          <w:color w:val="231F20"/>
          <w:spacing w:val="-1"/>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p>
    <w:p>
      <w:pPr>
        <w:spacing w:after="0"/>
        <w:jc w:val="right"/>
        <w:rPr>
          <w:sz w:val="18"/>
        </w:rPr>
        <w:sectPr>
          <w:type w:val="continuous"/>
          <w:pgSz w:w="11340" w:h="16840"/>
          <w:pgMar w:top="360" w:bottom="280" w:left="620" w:right="60"/>
          <w:cols w:num="2" w:equalWidth="0">
            <w:col w:w="6413" w:space="508"/>
            <w:col w:w="3739"/>
          </w:cols>
        </w:sectPr>
      </w:pPr>
    </w:p>
    <w:p>
      <w:pPr>
        <w:pStyle w:val="Heading4"/>
      </w:pPr>
      <w:r>
        <w:rPr>
          <w:color w:val="231F20"/>
        </w:rPr>
        <w:t>ISO/IEC/IEEE</w:t>
      </w:r>
      <w:r>
        <w:rPr>
          <w:color w:val="231F20"/>
          <w:spacing w:val="-9"/>
        </w:rPr>
        <w:t> </w:t>
      </w:r>
      <w:r>
        <w:rPr>
          <w:color w:val="231F20"/>
          <w:spacing w:val="-2"/>
        </w:rPr>
        <w:t>42030:2019(E)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
        <w:rPr>
          <w:b/>
          <w:sz w:val="29"/>
        </w:rPr>
      </w:pPr>
      <w:r>
        <w:rPr/>
        <w:pict>
          <v:group style="position:absolute;margin-left:36.850399pt;margin-top:18.371538pt;width:487.6pt;height:3.55pt;mso-position-horizontal-relative:page;mso-position-vertical-relative:paragraph;z-index:-15688192;mso-wrap-distance-left:0;mso-wrap-distance-right:0" id="docshapegroup405" coordorigin="737,367" coordsize="9752,71">
            <v:line style="position:absolute" from="737,373" to="10488,373" stroked="true" strokeweight=".585pt" strokecolor="#231f20">
              <v:stroke dashstyle="solid"/>
            </v:line>
            <v:line style="position:absolute" from="737,403" to="10488,403" stroked="true" strokeweight=".585pt" strokecolor="#231f20">
              <v:stroke dashstyle="solid"/>
            </v:line>
            <v:line style="position:absolute" from="737,432" to="10488,432" stroked="true" strokeweight=".585pt" strokecolor="#231f20">
              <v:stroke dashstyle="solid"/>
            </v:line>
            <w10:wrap type="topAndBottom"/>
          </v:group>
        </w:pict>
      </w:r>
    </w:p>
    <w:p>
      <w:pPr>
        <w:spacing w:before="37"/>
        <w:ind w:left="132" w:right="0" w:firstLine="0"/>
        <w:jc w:val="left"/>
        <w:rPr>
          <w:b/>
          <w:sz w:val="24"/>
        </w:rPr>
      </w:pPr>
      <w:r>
        <w:rPr>
          <w:b/>
          <w:color w:val="231F20"/>
          <w:sz w:val="24"/>
        </w:rPr>
        <w:t>ICS</w:t>
      </w:r>
      <w:r>
        <w:rPr>
          <w:b/>
          <w:color w:val="231F20"/>
          <w:spacing w:val="64"/>
          <w:sz w:val="24"/>
        </w:rPr>
        <w:t> </w:t>
      </w:r>
      <w:r>
        <w:rPr>
          <w:b/>
          <w:color w:val="231F20"/>
          <w:spacing w:val="-2"/>
          <w:sz w:val="24"/>
        </w:rPr>
        <w:t>35.080</w:t>
      </w:r>
    </w:p>
    <w:p>
      <w:pPr>
        <w:pStyle w:val="BodyText"/>
        <w:rPr>
          <w:b/>
          <w:sz w:val="20"/>
        </w:rPr>
      </w:pPr>
    </w:p>
    <w:p>
      <w:pPr>
        <w:pStyle w:val="BodyText"/>
        <w:spacing w:before="9"/>
        <w:rPr>
          <w:b/>
          <w:sz w:val="28"/>
        </w:rPr>
      </w:pPr>
    </w:p>
    <w:p>
      <w:pPr>
        <w:tabs>
          <w:tab w:pos="9868" w:val="right" w:leader="none"/>
        </w:tabs>
        <w:spacing w:line="168" w:lineRule="auto" w:before="126"/>
        <w:ind w:left="121" w:right="0" w:firstLine="0"/>
        <w:jc w:val="left"/>
        <w:rPr>
          <w:sz w:val="22"/>
        </w:rPr>
      </w:pPr>
      <w:r>
        <w:rPr>
          <w:color w:val="231F20"/>
          <w:sz w:val="18"/>
        </w:rPr>
        <w:t>©</w:t>
      </w:r>
      <w:r>
        <w:rPr>
          <w:color w:val="231F20"/>
          <w:spacing w:val="-2"/>
          <w:sz w:val="18"/>
        </w:rPr>
        <w:t> </w:t>
      </w:r>
      <w:r>
        <w:rPr>
          <w:color w:val="231F20"/>
          <w:sz w:val="18"/>
        </w:rPr>
        <w:t>ISO/IEC</w:t>
      </w:r>
      <w:r>
        <w:rPr>
          <w:color w:val="231F20"/>
          <w:spacing w:val="-2"/>
          <w:sz w:val="18"/>
        </w:rPr>
        <w:t> </w:t>
      </w:r>
      <w:r>
        <w:rPr>
          <w:color w:val="231F20"/>
          <w:sz w:val="18"/>
        </w:rPr>
        <w:t>2019</w:t>
      </w:r>
      <w:r>
        <w:rPr>
          <w:color w:val="231F20"/>
          <w:spacing w:val="-2"/>
          <w:sz w:val="18"/>
        </w:rPr>
        <w:t> </w:t>
      </w:r>
      <w:r>
        <w:rPr>
          <w:color w:val="231F20"/>
          <w:sz w:val="18"/>
        </w:rPr>
        <w:t>–</w:t>
      </w:r>
      <w:r>
        <w:rPr>
          <w:color w:val="231F20"/>
          <w:spacing w:val="-2"/>
          <w:sz w:val="18"/>
        </w:rPr>
        <w:t> </w:t>
      </w:r>
      <w:r>
        <w:rPr>
          <w:color w:val="231F20"/>
          <w:sz w:val="18"/>
        </w:rPr>
        <w:t>All</w:t>
      </w:r>
      <w:r>
        <w:rPr>
          <w:color w:val="231F20"/>
          <w:spacing w:val="-2"/>
          <w:sz w:val="18"/>
        </w:rPr>
        <w:t> </w:t>
      </w:r>
      <w:r>
        <w:rPr>
          <w:color w:val="231F20"/>
          <w:sz w:val="18"/>
        </w:rPr>
        <w:t>rights</w:t>
      </w:r>
      <w:r>
        <w:rPr>
          <w:color w:val="231F20"/>
          <w:spacing w:val="-1"/>
          <w:sz w:val="18"/>
        </w:rPr>
        <w:t> </w:t>
      </w:r>
      <w:r>
        <w:rPr>
          <w:color w:val="231F20"/>
          <w:spacing w:val="-2"/>
          <w:sz w:val="18"/>
        </w:rPr>
        <w:t>reserved</w:t>
      </w:r>
      <w:r>
        <w:rPr>
          <w:color w:val="231F20"/>
          <w:sz w:val="18"/>
        </w:rPr>
        <w:tab/>
      </w:r>
      <w:r>
        <w:rPr>
          <w:color w:val="231F20"/>
          <w:spacing w:val="-5"/>
          <w:w w:val="95"/>
          <w:position w:val="-11"/>
          <w:sz w:val="22"/>
        </w:rPr>
        <w:t>82</w:t>
      </w:r>
    </w:p>
    <w:p>
      <w:pPr>
        <w:spacing w:line="162" w:lineRule="exact" w:before="0"/>
        <w:ind w:left="121" w:right="0" w:firstLine="0"/>
        <w:jc w:val="left"/>
        <w:rPr>
          <w:sz w:val="18"/>
        </w:rPr>
      </w:pPr>
      <w:r>
        <w:rPr>
          <w:color w:val="231F20"/>
          <w:sz w:val="18"/>
        </w:rPr>
        <w:t>©</w:t>
      </w:r>
      <w:r>
        <w:rPr>
          <w:color w:val="231F20"/>
          <w:spacing w:val="-1"/>
          <w:sz w:val="18"/>
        </w:rPr>
        <w:t> </w:t>
      </w:r>
      <w:r>
        <w:rPr>
          <w:color w:val="231F20"/>
          <w:sz w:val="18"/>
        </w:rPr>
        <w:t>IEEE</w:t>
      </w:r>
      <w:r>
        <w:rPr>
          <w:color w:val="231F20"/>
          <w:spacing w:val="-2"/>
          <w:sz w:val="18"/>
        </w:rPr>
        <w:t> </w:t>
      </w:r>
      <w:r>
        <w:rPr>
          <w:color w:val="231F20"/>
          <w:sz w:val="18"/>
        </w:rPr>
        <w:t>2019</w:t>
      </w:r>
      <w:r>
        <w:rPr>
          <w:color w:val="231F20"/>
          <w:spacing w:val="-1"/>
          <w:sz w:val="18"/>
        </w:rPr>
        <w:t> </w:t>
      </w:r>
      <w:r>
        <w:rPr>
          <w:color w:val="231F20"/>
          <w:sz w:val="18"/>
        </w:rPr>
        <w:t>–</w:t>
      </w:r>
      <w:r>
        <w:rPr>
          <w:color w:val="231F20"/>
          <w:spacing w:val="-2"/>
          <w:sz w:val="18"/>
        </w:rPr>
        <w:t> </w:t>
      </w:r>
      <w:r>
        <w:rPr>
          <w:color w:val="231F20"/>
          <w:sz w:val="18"/>
        </w:rPr>
        <w:t>All</w:t>
      </w:r>
      <w:r>
        <w:rPr>
          <w:color w:val="231F20"/>
          <w:spacing w:val="-2"/>
          <w:sz w:val="18"/>
        </w:rPr>
        <w:t> </w:t>
      </w:r>
      <w:r>
        <w:rPr>
          <w:color w:val="231F20"/>
          <w:sz w:val="18"/>
        </w:rPr>
        <w:t>rights </w:t>
      </w:r>
      <w:r>
        <w:rPr>
          <w:color w:val="231F20"/>
          <w:spacing w:val="-2"/>
          <w:sz w:val="18"/>
        </w:rPr>
        <w:t>reserved</w:t>
      </w:r>
    </w:p>
    <w:p>
      <w:pPr>
        <w:spacing w:after="0" w:line="162" w:lineRule="exact"/>
        <w:jc w:val="left"/>
        <w:rPr>
          <w:sz w:val="18"/>
        </w:rPr>
        <w:sectPr>
          <w:pgSz w:w="11340" w:h="16840"/>
          <w:pgMar w:top="560" w:bottom="280" w:left="620" w:right="60"/>
        </w:sectPr>
      </w:pPr>
    </w:p>
    <w:p>
      <w:pPr>
        <w:spacing w:before="98"/>
        <w:ind w:left="3859" w:right="3869" w:firstLine="0"/>
        <w:jc w:val="center"/>
        <w:rPr>
          <w:b/>
          <w:sz w:val="24"/>
        </w:rPr>
      </w:pPr>
      <w:r>
        <w:rPr>
          <w:b/>
          <w:color w:val="010202"/>
          <w:spacing w:val="-2"/>
          <w:sz w:val="24"/>
        </w:rPr>
        <w:t>Copyright Notice</w:t>
      </w:r>
    </w:p>
    <w:p>
      <w:pPr>
        <w:pStyle w:val="BodyText"/>
        <w:rPr>
          <w:b/>
          <w:sz w:val="23"/>
        </w:rPr>
      </w:pPr>
    </w:p>
    <w:p>
      <w:pPr>
        <w:pStyle w:val="BodyText"/>
        <w:spacing w:line="235" w:lineRule="auto" w:before="1"/>
        <w:ind w:left="100" w:right="110"/>
        <w:jc w:val="both"/>
        <w:rPr>
          <w:rFonts w:ascii="Calibri"/>
        </w:rPr>
      </w:pPr>
      <w:r>
        <w:rPr>
          <w:rFonts w:ascii="Calibri"/>
          <w:color w:val="010202"/>
          <w:spacing w:val="-2"/>
        </w:rPr>
        <w:t>The</w:t>
      </w:r>
      <w:r>
        <w:rPr>
          <w:rFonts w:ascii="Calibri"/>
          <w:color w:val="010202"/>
          <w:spacing w:val="-11"/>
        </w:rPr>
        <w:t> </w:t>
      </w:r>
      <w:r>
        <w:rPr>
          <w:rFonts w:ascii="Calibri"/>
          <w:color w:val="010202"/>
          <w:spacing w:val="-2"/>
        </w:rPr>
        <w:t>Canadian</w:t>
      </w:r>
      <w:r>
        <w:rPr>
          <w:rFonts w:ascii="Calibri"/>
          <w:color w:val="010202"/>
          <w:spacing w:val="-10"/>
        </w:rPr>
        <w:t> </w:t>
      </w:r>
      <w:r>
        <w:rPr>
          <w:rFonts w:ascii="Calibri"/>
          <w:color w:val="010202"/>
          <w:spacing w:val="-2"/>
        </w:rPr>
        <w:t>adoption</w:t>
      </w:r>
      <w:r>
        <w:rPr>
          <w:rFonts w:ascii="Calibri"/>
          <w:color w:val="010202"/>
          <w:spacing w:val="-11"/>
        </w:rPr>
        <w:t> </w:t>
      </w:r>
      <w:r>
        <w:rPr>
          <w:rFonts w:ascii="Calibri"/>
          <w:color w:val="010202"/>
          <w:spacing w:val="-2"/>
        </w:rPr>
        <w:t>of</w:t>
      </w:r>
      <w:r>
        <w:rPr>
          <w:rFonts w:ascii="Calibri"/>
          <w:color w:val="010202"/>
          <w:spacing w:val="-10"/>
        </w:rPr>
        <w:t> </w:t>
      </w:r>
      <w:r>
        <w:rPr>
          <w:rFonts w:ascii="Calibri"/>
          <w:color w:val="010202"/>
          <w:spacing w:val="-2"/>
        </w:rPr>
        <w:t>this</w:t>
      </w:r>
      <w:r>
        <w:rPr>
          <w:rFonts w:ascii="Calibri"/>
          <w:color w:val="010202"/>
          <w:spacing w:val="-11"/>
        </w:rPr>
        <w:t> </w:t>
      </w:r>
      <w:r>
        <w:rPr>
          <w:rFonts w:ascii="Calibri"/>
          <w:color w:val="010202"/>
          <w:spacing w:val="-2"/>
        </w:rPr>
        <w:t>International</w:t>
      </w:r>
      <w:r>
        <w:rPr>
          <w:rFonts w:ascii="Calibri"/>
          <w:color w:val="010202"/>
          <w:spacing w:val="-10"/>
        </w:rPr>
        <w:t> </w:t>
      </w:r>
      <w:r>
        <w:rPr>
          <w:rFonts w:ascii="Calibri"/>
          <w:color w:val="010202"/>
          <w:spacing w:val="-2"/>
        </w:rPr>
        <w:t>Standard</w:t>
      </w:r>
      <w:r>
        <w:rPr>
          <w:rFonts w:ascii="Calibri"/>
          <w:color w:val="010202"/>
          <w:spacing w:val="-11"/>
        </w:rPr>
        <w:t> </w:t>
      </w:r>
      <w:r>
        <w:rPr>
          <w:rFonts w:ascii="Calibri"/>
          <w:color w:val="010202"/>
          <w:spacing w:val="-2"/>
        </w:rPr>
        <w:t>as</w:t>
      </w:r>
      <w:r>
        <w:rPr>
          <w:rFonts w:ascii="Calibri"/>
          <w:color w:val="010202"/>
          <w:spacing w:val="-10"/>
        </w:rPr>
        <w:t> </w:t>
      </w:r>
      <w:r>
        <w:rPr>
          <w:rFonts w:ascii="Calibri"/>
          <w:color w:val="010202"/>
          <w:spacing w:val="-2"/>
        </w:rPr>
        <w:t>a</w:t>
      </w:r>
      <w:r>
        <w:rPr>
          <w:rFonts w:ascii="Calibri"/>
          <w:color w:val="010202"/>
          <w:spacing w:val="-10"/>
        </w:rPr>
        <w:t> </w:t>
      </w:r>
      <w:r>
        <w:rPr>
          <w:rFonts w:ascii="Calibri"/>
          <w:color w:val="010202"/>
          <w:spacing w:val="-2"/>
        </w:rPr>
        <w:t>National</w:t>
      </w:r>
      <w:r>
        <w:rPr>
          <w:rFonts w:ascii="Calibri"/>
          <w:color w:val="010202"/>
          <w:spacing w:val="-11"/>
        </w:rPr>
        <w:t> </w:t>
      </w:r>
      <w:r>
        <w:rPr>
          <w:rFonts w:ascii="Calibri"/>
          <w:color w:val="010202"/>
          <w:spacing w:val="-2"/>
        </w:rPr>
        <w:t>Standard</w:t>
      </w:r>
      <w:r>
        <w:rPr>
          <w:rFonts w:ascii="Calibri"/>
          <w:color w:val="010202"/>
          <w:spacing w:val="-10"/>
        </w:rPr>
        <w:t> </w:t>
      </w:r>
      <w:r>
        <w:rPr>
          <w:rFonts w:ascii="Calibri"/>
          <w:color w:val="010202"/>
          <w:spacing w:val="-2"/>
        </w:rPr>
        <w:t>of</w:t>
      </w:r>
      <w:r>
        <w:rPr>
          <w:rFonts w:ascii="Calibri"/>
          <w:color w:val="010202"/>
          <w:spacing w:val="-11"/>
        </w:rPr>
        <w:t> </w:t>
      </w:r>
      <w:r>
        <w:rPr>
          <w:rFonts w:ascii="Calibri"/>
          <w:color w:val="010202"/>
          <w:spacing w:val="-2"/>
        </w:rPr>
        <w:t>Canada</w:t>
      </w:r>
      <w:r>
        <w:rPr>
          <w:rFonts w:ascii="Calibri"/>
          <w:color w:val="010202"/>
          <w:spacing w:val="-10"/>
        </w:rPr>
        <w:t> </w:t>
      </w:r>
      <w:r>
        <w:rPr>
          <w:rFonts w:ascii="Calibri"/>
          <w:color w:val="010202"/>
          <w:spacing w:val="-2"/>
        </w:rPr>
        <w:t>contains</w:t>
      </w:r>
      <w:r>
        <w:rPr>
          <w:rFonts w:ascii="Calibri"/>
          <w:color w:val="010202"/>
          <w:spacing w:val="-11"/>
        </w:rPr>
        <w:t> </w:t>
      </w:r>
      <w:r>
        <w:rPr>
          <w:rFonts w:ascii="Calibri"/>
          <w:color w:val="010202"/>
          <w:spacing w:val="-2"/>
        </w:rPr>
        <w:t>information </w:t>
      </w:r>
      <w:r>
        <w:rPr>
          <w:rFonts w:ascii="Calibri"/>
          <w:color w:val="010202"/>
        </w:rPr>
        <w:t>copyright</w:t>
      </w:r>
      <w:r>
        <w:rPr>
          <w:rFonts w:ascii="Calibri"/>
          <w:color w:val="010202"/>
          <w:spacing w:val="-10"/>
        </w:rPr>
        <w:t> </w:t>
      </w:r>
      <w:r>
        <w:rPr>
          <w:rFonts w:ascii="Calibri"/>
          <w:color w:val="010202"/>
        </w:rPr>
        <w:t>protected</w:t>
      </w:r>
      <w:r>
        <w:rPr>
          <w:rFonts w:ascii="Calibri"/>
          <w:color w:val="010202"/>
          <w:spacing w:val="-9"/>
        </w:rPr>
        <w:t> </w:t>
      </w:r>
      <w:r>
        <w:rPr>
          <w:rFonts w:ascii="Calibri"/>
          <w:color w:val="010202"/>
        </w:rPr>
        <w:t>by</w:t>
      </w:r>
      <w:r>
        <w:rPr>
          <w:rFonts w:ascii="Calibri"/>
          <w:color w:val="010202"/>
          <w:spacing w:val="-9"/>
        </w:rPr>
        <w:t> </w:t>
      </w:r>
      <w:r>
        <w:rPr>
          <w:rFonts w:ascii="Calibri"/>
          <w:color w:val="010202"/>
        </w:rPr>
        <w:t>CSA</w:t>
      </w:r>
      <w:r>
        <w:rPr>
          <w:rFonts w:ascii="Calibri"/>
          <w:color w:val="010202"/>
          <w:spacing w:val="-10"/>
        </w:rPr>
        <w:t> </w:t>
      </w:r>
      <w:r>
        <w:rPr>
          <w:rFonts w:ascii="Calibri"/>
          <w:color w:val="010202"/>
        </w:rPr>
        <w:t>Group.</w:t>
      </w:r>
      <w:r>
        <w:rPr>
          <w:rFonts w:ascii="Calibri"/>
          <w:color w:val="010202"/>
          <w:spacing w:val="-9"/>
        </w:rPr>
        <w:t> </w:t>
      </w:r>
      <w:r>
        <w:rPr>
          <w:rFonts w:ascii="Calibri"/>
          <w:color w:val="010202"/>
        </w:rPr>
        <w:t>All</w:t>
      </w:r>
      <w:r>
        <w:rPr>
          <w:rFonts w:ascii="Calibri"/>
          <w:color w:val="010202"/>
          <w:spacing w:val="-9"/>
        </w:rPr>
        <w:t> </w:t>
      </w:r>
      <w:r>
        <w:rPr>
          <w:rFonts w:ascii="Calibri"/>
          <w:color w:val="010202"/>
        </w:rPr>
        <w:t>rights</w:t>
      </w:r>
      <w:r>
        <w:rPr>
          <w:rFonts w:ascii="Calibri"/>
          <w:color w:val="010202"/>
          <w:spacing w:val="-10"/>
        </w:rPr>
        <w:t> </w:t>
      </w:r>
      <w:r>
        <w:rPr>
          <w:rFonts w:ascii="Calibri"/>
          <w:color w:val="010202"/>
        </w:rPr>
        <w:t>reserved.</w:t>
      </w:r>
      <w:r>
        <w:rPr>
          <w:rFonts w:ascii="Calibri"/>
          <w:color w:val="010202"/>
          <w:spacing w:val="-9"/>
        </w:rPr>
        <w:t> </w:t>
      </w:r>
      <w:r>
        <w:rPr>
          <w:rFonts w:ascii="Calibri"/>
          <w:color w:val="010202"/>
        </w:rPr>
        <w:t>No</w:t>
      </w:r>
      <w:r>
        <w:rPr>
          <w:rFonts w:ascii="Calibri"/>
          <w:color w:val="010202"/>
          <w:spacing w:val="-9"/>
        </w:rPr>
        <w:t> </w:t>
      </w:r>
      <w:r>
        <w:rPr>
          <w:rFonts w:ascii="Calibri"/>
          <w:color w:val="010202"/>
        </w:rPr>
        <w:t>part</w:t>
      </w:r>
      <w:r>
        <w:rPr>
          <w:rFonts w:ascii="Calibri"/>
          <w:color w:val="010202"/>
          <w:spacing w:val="-9"/>
        </w:rPr>
        <w:t> </w:t>
      </w:r>
      <w:r>
        <w:rPr>
          <w:rFonts w:ascii="Calibri"/>
          <w:color w:val="010202"/>
        </w:rPr>
        <w:t>of</w:t>
      </w:r>
      <w:r>
        <w:rPr>
          <w:rFonts w:ascii="Calibri"/>
          <w:color w:val="010202"/>
          <w:spacing w:val="-9"/>
        </w:rPr>
        <w:t> </w:t>
      </w:r>
      <w:r>
        <w:rPr>
          <w:rFonts w:ascii="Calibri"/>
          <w:color w:val="010202"/>
        </w:rPr>
        <w:t>this</w:t>
      </w:r>
      <w:r>
        <w:rPr>
          <w:rFonts w:ascii="Calibri"/>
          <w:color w:val="010202"/>
          <w:spacing w:val="-9"/>
        </w:rPr>
        <w:t> </w:t>
      </w:r>
      <w:r>
        <w:rPr>
          <w:rFonts w:ascii="Calibri"/>
          <w:color w:val="010202"/>
        </w:rPr>
        <w:t>National</w:t>
      </w:r>
      <w:r>
        <w:rPr>
          <w:rFonts w:ascii="Calibri"/>
          <w:color w:val="010202"/>
          <w:spacing w:val="-9"/>
        </w:rPr>
        <w:t> </w:t>
      </w:r>
      <w:r>
        <w:rPr>
          <w:rFonts w:ascii="Calibri"/>
          <w:color w:val="010202"/>
        </w:rPr>
        <w:t>Standard</w:t>
      </w:r>
      <w:r>
        <w:rPr>
          <w:rFonts w:ascii="Calibri"/>
          <w:color w:val="010202"/>
          <w:spacing w:val="-9"/>
        </w:rPr>
        <w:t> </w:t>
      </w:r>
      <w:r>
        <w:rPr>
          <w:rFonts w:ascii="Calibri"/>
          <w:color w:val="010202"/>
        </w:rPr>
        <w:t>of</w:t>
      </w:r>
      <w:r>
        <w:rPr>
          <w:rFonts w:ascii="Calibri"/>
          <w:color w:val="010202"/>
          <w:spacing w:val="-9"/>
        </w:rPr>
        <w:t> </w:t>
      </w:r>
      <w:r>
        <w:rPr>
          <w:rFonts w:ascii="Calibri"/>
          <w:color w:val="010202"/>
        </w:rPr>
        <w:t>Canada</w:t>
      </w:r>
      <w:r>
        <w:rPr>
          <w:rFonts w:ascii="Calibri"/>
          <w:color w:val="010202"/>
          <w:spacing w:val="-10"/>
        </w:rPr>
        <w:t> </w:t>
      </w:r>
      <w:r>
        <w:rPr>
          <w:rFonts w:ascii="Calibri"/>
          <w:color w:val="010202"/>
        </w:rPr>
        <w:t>may</w:t>
      </w:r>
      <w:r>
        <w:rPr>
          <w:rFonts w:ascii="Calibri"/>
          <w:color w:val="010202"/>
          <w:spacing w:val="-9"/>
        </w:rPr>
        <w:t> </w:t>
      </w:r>
      <w:r>
        <w:rPr>
          <w:rFonts w:ascii="Calibri"/>
          <w:color w:val="010202"/>
        </w:rPr>
        <w:t>be </w:t>
      </w:r>
      <w:r>
        <w:rPr>
          <w:rFonts w:ascii="Calibri"/>
          <w:color w:val="010202"/>
          <w:spacing w:val="-4"/>
        </w:rPr>
        <w:t>reproduced in any form whatsoever without the prior permission of CSA Group. ISO/IEC material is reprinted </w:t>
      </w:r>
      <w:r>
        <w:rPr>
          <w:rFonts w:ascii="Calibri"/>
          <w:color w:val="010202"/>
        </w:rPr>
        <w:t>with</w:t>
      </w:r>
      <w:r>
        <w:rPr>
          <w:rFonts w:ascii="Calibri"/>
          <w:color w:val="010202"/>
          <w:spacing w:val="-1"/>
        </w:rPr>
        <w:t> </w:t>
      </w:r>
      <w:r>
        <w:rPr>
          <w:rFonts w:ascii="Calibri"/>
          <w:color w:val="010202"/>
        </w:rPr>
        <w:t>permission.</w:t>
      </w:r>
    </w:p>
    <w:p>
      <w:pPr>
        <w:pStyle w:val="BodyText"/>
        <w:spacing w:line="235" w:lineRule="auto" w:before="124"/>
        <w:ind w:left="100" w:right="110"/>
        <w:jc w:val="both"/>
        <w:rPr>
          <w:rFonts w:ascii="Calibri"/>
        </w:rPr>
      </w:pPr>
      <w:r>
        <w:rPr>
          <w:rFonts w:ascii="Calibri"/>
          <w:color w:val="010202"/>
        </w:rPr>
        <w:t>Requests for permission to reproduce this National Standard of Canada</w:t>
      </w:r>
      <w:r>
        <w:rPr>
          <w:rFonts w:ascii="Calibri"/>
          <w:color w:val="010202"/>
        </w:rPr>
        <w:t> or parts thereof should be addressed to:</w:t>
      </w:r>
    </w:p>
    <w:p>
      <w:pPr>
        <w:pStyle w:val="BodyText"/>
        <w:spacing w:line="235" w:lineRule="auto" w:before="123"/>
        <w:ind w:left="4108" w:right="4120"/>
        <w:jc w:val="center"/>
        <w:rPr>
          <w:rFonts w:ascii="Calibri"/>
        </w:rPr>
      </w:pPr>
      <w:r>
        <w:rPr>
          <w:rFonts w:ascii="Calibri"/>
          <w:color w:val="010202"/>
          <w:spacing w:val="-2"/>
        </w:rPr>
        <w:t>Manager,</w:t>
      </w:r>
      <w:r>
        <w:rPr>
          <w:rFonts w:ascii="Calibri"/>
          <w:color w:val="010202"/>
          <w:spacing w:val="-11"/>
        </w:rPr>
        <w:t> </w:t>
      </w:r>
      <w:r>
        <w:rPr>
          <w:rFonts w:ascii="Calibri"/>
          <w:color w:val="010202"/>
          <w:spacing w:val="-2"/>
        </w:rPr>
        <w:t>Sales </w:t>
      </w:r>
      <w:r>
        <w:rPr>
          <w:rFonts w:ascii="Calibri"/>
          <w:color w:val="010202"/>
        </w:rPr>
        <w:t>CSA Group</w:t>
      </w:r>
    </w:p>
    <w:p>
      <w:pPr>
        <w:pStyle w:val="BodyText"/>
        <w:spacing w:line="235" w:lineRule="auto" w:before="2"/>
        <w:ind w:left="3573" w:right="3584" w:hanging="1"/>
        <w:jc w:val="center"/>
        <w:rPr>
          <w:rFonts w:ascii="Calibri"/>
        </w:rPr>
      </w:pPr>
      <w:r>
        <w:rPr>
          <w:rFonts w:ascii="Calibri"/>
          <w:color w:val="010202"/>
        </w:rPr>
        <w:t>178 Rexdale Boulevard Toronto,</w:t>
      </w:r>
      <w:r>
        <w:rPr>
          <w:rFonts w:ascii="Calibri"/>
          <w:color w:val="010202"/>
          <w:spacing w:val="-13"/>
        </w:rPr>
        <w:t> </w:t>
      </w:r>
      <w:r>
        <w:rPr>
          <w:rFonts w:ascii="Calibri"/>
          <w:color w:val="010202"/>
        </w:rPr>
        <w:t>Ontario</w:t>
      </w:r>
      <w:r>
        <w:rPr>
          <w:rFonts w:ascii="Calibri"/>
          <w:color w:val="010202"/>
          <w:spacing w:val="-12"/>
        </w:rPr>
        <w:t> </w:t>
      </w:r>
      <w:r>
        <w:rPr>
          <w:rFonts w:ascii="Calibri"/>
          <w:color w:val="010202"/>
        </w:rPr>
        <w:t>M9W</w:t>
      </w:r>
      <w:r>
        <w:rPr>
          <w:rFonts w:ascii="Calibri"/>
          <w:color w:val="010202"/>
          <w:spacing w:val="-13"/>
        </w:rPr>
        <w:t> </w:t>
      </w:r>
      <w:r>
        <w:rPr>
          <w:rFonts w:ascii="Calibri"/>
          <w:color w:val="010202"/>
        </w:rPr>
        <w:t>1R3</w:t>
      </w:r>
    </w:p>
    <w:p>
      <w:pPr>
        <w:pStyle w:val="BodyText"/>
        <w:spacing w:before="6"/>
        <w:rPr>
          <w:rFonts w:ascii="Calibri"/>
          <w:sz w:val="21"/>
        </w:rPr>
      </w:pPr>
    </w:p>
    <w:p>
      <w:pPr>
        <w:spacing w:before="0"/>
        <w:ind w:left="100" w:right="0" w:firstLine="0"/>
        <w:jc w:val="left"/>
        <w:rPr>
          <w:rFonts w:ascii="Calibri"/>
          <w:i/>
          <w:sz w:val="22"/>
        </w:rPr>
      </w:pPr>
      <w:r>
        <w:rPr>
          <w:rFonts w:ascii="Calibri"/>
          <w:i/>
          <w:color w:val="010202"/>
          <w:sz w:val="22"/>
        </w:rPr>
        <w:t>Copyright</w:t>
      </w:r>
      <w:r>
        <w:rPr>
          <w:rFonts w:ascii="Calibri"/>
          <w:i/>
          <w:color w:val="010202"/>
          <w:spacing w:val="-5"/>
          <w:sz w:val="22"/>
        </w:rPr>
        <w:t> </w:t>
      </w:r>
      <w:r>
        <w:rPr>
          <w:rFonts w:ascii="Calibri"/>
          <w:i/>
          <w:color w:val="010202"/>
          <w:sz w:val="22"/>
        </w:rPr>
        <w:t>violators</w:t>
      </w:r>
      <w:r>
        <w:rPr>
          <w:rFonts w:ascii="Calibri"/>
          <w:i/>
          <w:color w:val="010202"/>
          <w:spacing w:val="-6"/>
          <w:sz w:val="22"/>
        </w:rPr>
        <w:t> </w:t>
      </w:r>
      <w:r>
        <w:rPr>
          <w:rFonts w:ascii="Calibri"/>
          <w:i/>
          <w:color w:val="010202"/>
          <w:sz w:val="22"/>
        </w:rPr>
        <w:t>will</w:t>
      </w:r>
      <w:r>
        <w:rPr>
          <w:rFonts w:ascii="Calibri"/>
          <w:i/>
          <w:color w:val="010202"/>
          <w:spacing w:val="-4"/>
          <w:sz w:val="22"/>
        </w:rPr>
        <w:t> </w:t>
      </w:r>
      <w:r>
        <w:rPr>
          <w:rFonts w:ascii="Calibri"/>
          <w:i/>
          <w:color w:val="010202"/>
          <w:sz w:val="22"/>
        </w:rPr>
        <w:t>be</w:t>
      </w:r>
      <w:r>
        <w:rPr>
          <w:rFonts w:ascii="Calibri"/>
          <w:i/>
          <w:color w:val="010202"/>
          <w:spacing w:val="-5"/>
          <w:sz w:val="22"/>
        </w:rPr>
        <w:t> </w:t>
      </w:r>
      <w:r>
        <w:rPr>
          <w:rFonts w:ascii="Calibri"/>
          <w:i/>
          <w:color w:val="010202"/>
          <w:sz w:val="22"/>
        </w:rPr>
        <w:t>prosecuted</w:t>
      </w:r>
      <w:r>
        <w:rPr>
          <w:rFonts w:ascii="Calibri"/>
          <w:i/>
          <w:color w:val="010202"/>
          <w:spacing w:val="-5"/>
          <w:sz w:val="22"/>
        </w:rPr>
        <w:t> </w:t>
      </w:r>
      <w:r>
        <w:rPr>
          <w:rFonts w:ascii="Calibri"/>
          <w:i/>
          <w:color w:val="010202"/>
          <w:sz w:val="22"/>
        </w:rPr>
        <w:t>to</w:t>
      </w:r>
      <w:r>
        <w:rPr>
          <w:rFonts w:ascii="Calibri"/>
          <w:i/>
          <w:color w:val="010202"/>
          <w:spacing w:val="-5"/>
          <w:sz w:val="22"/>
        </w:rPr>
        <w:t> </w:t>
      </w:r>
      <w:r>
        <w:rPr>
          <w:rFonts w:ascii="Calibri"/>
          <w:i/>
          <w:color w:val="010202"/>
          <w:sz w:val="22"/>
        </w:rPr>
        <w:t>the</w:t>
      </w:r>
      <w:r>
        <w:rPr>
          <w:rFonts w:ascii="Calibri"/>
          <w:i/>
          <w:color w:val="010202"/>
          <w:spacing w:val="-4"/>
          <w:sz w:val="22"/>
        </w:rPr>
        <w:t> </w:t>
      </w:r>
      <w:r>
        <w:rPr>
          <w:rFonts w:ascii="Calibri"/>
          <w:i/>
          <w:color w:val="010202"/>
          <w:sz w:val="22"/>
        </w:rPr>
        <w:t>full</w:t>
      </w:r>
      <w:r>
        <w:rPr>
          <w:rFonts w:ascii="Calibri"/>
          <w:i/>
          <w:color w:val="010202"/>
          <w:spacing w:val="-5"/>
          <w:sz w:val="22"/>
        </w:rPr>
        <w:t> </w:t>
      </w:r>
      <w:r>
        <w:rPr>
          <w:rFonts w:ascii="Calibri"/>
          <w:i/>
          <w:color w:val="010202"/>
          <w:sz w:val="22"/>
        </w:rPr>
        <w:t>extent</w:t>
      </w:r>
      <w:r>
        <w:rPr>
          <w:rFonts w:ascii="Calibri"/>
          <w:i/>
          <w:color w:val="010202"/>
          <w:spacing w:val="-5"/>
          <w:sz w:val="22"/>
        </w:rPr>
        <w:t> </w:t>
      </w:r>
      <w:r>
        <w:rPr>
          <w:rFonts w:ascii="Calibri"/>
          <w:i/>
          <w:color w:val="010202"/>
          <w:sz w:val="22"/>
        </w:rPr>
        <w:t>of</w:t>
      </w:r>
      <w:r>
        <w:rPr>
          <w:rFonts w:ascii="Calibri"/>
          <w:i/>
          <w:color w:val="010202"/>
          <w:spacing w:val="-5"/>
          <w:sz w:val="22"/>
        </w:rPr>
        <w:t> </w:t>
      </w:r>
      <w:r>
        <w:rPr>
          <w:rFonts w:ascii="Calibri"/>
          <w:i/>
          <w:color w:val="010202"/>
          <w:sz w:val="22"/>
        </w:rPr>
        <w:t>the</w:t>
      </w:r>
      <w:r>
        <w:rPr>
          <w:rFonts w:ascii="Calibri"/>
          <w:i/>
          <w:color w:val="010202"/>
          <w:spacing w:val="-5"/>
          <w:sz w:val="22"/>
        </w:rPr>
        <w:t> </w:t>
      </w:r>
      <w:r>
        <w:rPr>
          <w:rFonts w:ascii="Calibri"/>
          <w:i/>
          <w:color w:val="010202"/>
          <w:spacing w:val="-4"/>
          <w:sz w:val="22"/>
        </w:rPr>
        <w:t>law.</w:t>
      </w: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spacing w:before="11"/>
        <w:rPr>
          <w:rFonts w:ascii="Calibri"/>
          <w:i/>
          <w:sz w:val="27"/>
        </w:rPr>
      </w:pPr>
      <w:r>
        <w:rPr/>
        <w:drawing>
          <wp:anchor distT="0" distB="0" distL="0" distR="0" allowOverlap="1" layoutInCell="1" locked="0" behindDoc="0" simplePos="0" relativeHeight="80">
            <wp:simplePos x="0" y="0"/>
            <wp:positionH relativeFrom="page">
              <wp:posOffset>2724406</wp:posOffset>
            </wp:positionH>
            <wp:positionV relativeFrom="paragraph">
              <wp:posOffset>231634</wp:posOffset>
            </wp:positionV>
            <wp:extent cx="2409488" cy="1014412"/>
            <wp:effectExtent l="0" t="0" r="0" b="0"/>
            <wp:wrapTopAndBottom/>
            <wp:docPr id="115" name="image333.png"/>
            <wp:cNvGraphicFramePr>
              <a:graphicFrameLocks noChangeAspect="1"/>
            </wp:cNvGraphicFramePr>
            <a:graphic>
              <a:graphicData uri="http://schemas.openxmlformats.org/drawingml/2006/picture">
                <pic:pic>
                  <pic:nvPicPr>
                    <pic:cNvPr id="116" name="image333.png"/>
                    <pic:cNvPicPr/>
                  </pic:nvPicPr>
                  <pic:blipFill>
                    <a:blip r:embed="rId368" cstate="print"/>
                    <a:stretch>
                      <a:fillRect/>
                    </a:stretch>
                  </pic:blipFill>
                  <pic:spPr>
                    <a:xfrm>
                      <a:off x="0" y="0"/>
                      <a:ext cx="2409488" cy="1014412"/>
                    </a:xfrm>
                    <a:prstGeom prst="rect">
                      <a:avLst/>
                    </a:prstGeom>
                  </pic:spPr>
                </pic:pic>
              </a:graphicData>
            </a:graphic>
          </wp:anchor>
        </w:drawing>
      </w: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spacing w:before="3"/>
        <w:rPr>
          <w:rFonts w:ascii="Calibri"/>
          <w:i/>
          <w:sz w:val="25"/>
        </w:rPr>
      </w:pPr>
    </w:p>
    <w:p>
      <w:pPr>
        <w:pStyle w:val="BodyText"/>
        <w:spacing w:before="55"/>
        <w:ind w:right="98"/>
        <w:jc w:val="right"/>
        <w:rPr>
          <w:rFonts w:ascii="Calibri"/>
        </w:rPr>
      </w:pPr>
      <w:r>
        <w:rPr>
          <w:rFonts w:ascii="Calibri"/>
          <w:w w:val="95"/>
        </w:rPr>
        <w:t>ISBN</w:t>
      </w:r>
      <w:r>
        <w:rPr>
          <w:rFonts w:ascii="Calibri"/>
          <w:spacing w:val="61"/>
          <w:w w:val="150"/>
        </w:rPr>
        <w:t> </w:t>
      </w:r>
      <w:r>
        <w:rPr>
          <w:rFonts w:ascii="Calibri"/>
          <w:w w:val="95"/>
        </w:rPr>
        <w:t>978-1-4883-3082-</w:t>
      </w:r>
      <w:r>
        <w:rPr>
          <w:rFonts w:ascii="Calibri"/>
          <w:spacing w:val="-10"/>
          <w:w w:val="95"/>
        </w:rPr>
        <w:t>7</w:t>
      </w:r>
    </w:p>
    <w:sectPr>
      <w:pgSz w:w="11680" w:h="15840"/>
      <w:pgMar w:top="1340" w:bottom="0" w:left="1340" w:right="7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Calibri">
    <w:altName w:val="Calibri"/>
    <w:charset w:val="0"/>
    <w:family w:val="swiss"/>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1">
    <w:multiLevelType w:val="hybridMultilevel"/>
    <w:lvl w:ilvl="0">
      <w:start w:val="1"/>
      <w:numFmt w:val="lowerLetter"/>
      <w:lvlText w:val="%1)"/>
      <w:lvlJc w:val="left"/>
      <w:pPr>
        <w:ind w:left="119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38">
    <w:multiLevelType w:val="hybridMultilevel"/>
    <w:lvl w:ilvl="0">
      <w:start w:val="8"/>
      <w:numFmt w:val="decimal"/>
      <w:lvlText w:val="%1"/>
      <w:lvlJc w:val="left"/>
      <w:pPr>
        <w:ind w:left="1194" w:hanging="397"/>
        <w:jc w:val="left"/>
      </w:pPr>
      <w:rPr>
        <w:rFonts w:hint="default" w:ascii="Cambria" w:hAnsi="Cambria" w:eastAsia="Cambria" w:cs="Cambria"/>
        <w:b/>
        <w:bCs/>
        <w:i w:val="0"/>
        <w:iCs w:val="0"/>
        <w:color w:val="231F20"/>
        <w:w w:val="100"/>
        <w:sz w:val="26"/>
        <w:szCs w:val="26"/>
        <w:lang w:val="en-US" w:eastAsia="en-US" w:bidi="ar-SA"/>
      </w:rPr>
    </w:lvl>
    <w:lvl w:ilvl="1">
      <w:start w:val="1"/>
      <w:numFmt w:val="decimal"/>
      <w:lvlText w:val="%1.%2"/>
      <w:lvlJc w:val="left"/>
      <w:pPr>
        <w:ind w:left="1364" w:hanging="567"/>
        <w:jc w:val="right"/>
      </w:pPr>
      <w:rPr>
        <w:rFonts w:hint="default" w:ascii="Cambria" w:hAnsi="Cambria" w:eastAsia="Cambria" w:cs="Cambria"/>
        <w:b/>
        <w:bCs/>
        <w:i w:val="0"/>
        <w:iCs w:val="0"/>
        <w:color w:val="231F20"/>
        <w:spacing w:val="-1"/>
        <w:w w:val="100"/>
        <w:sz w:val="24"/>
        <w:szCs w:val="24"/>
        <w:lang w:val="en-US" w:eastAsia="en-US" w:bidi="ar-SA"/>
      </w:rPr>
    </w:lvl>
    <w:lvl w:ilvl="2">
      <w:start w:val="1"/>
      <w:numFmt w:val="decimal"/>
      <w:lvlText w:val="%1.%2.%3"/>
      <w:lvlJc w:val="left"/>
      <w:pPr>
        <w:ind w:left="882" w:hanging="766"/>
        <w:jc w:val="right"/>
      </w:pPr>
      <w:rPr>
        <w:rFonts w:hint="default" w:ascii="Cambria" w:hAnsi="Cambria" w:eastAsia="Cambria" w:cs="Cambria"/>
        <w:b/>
        <w:bCs/>
        <w:i w:val="0"/>
        <w:iCs w:val="0"/>
        <w:color w:val="231F20"/>
        <w:spacing w:val="-1"/>
        <w:w w:val="100"/>
        <w:sz w:val="22"/>
        <w:szCs w:val="22"/>
        <w:lang w:val="en-US" w:eastAsia="en-US" w:bidi="ar-SA"/>
      </w:rPr>
    </w:lvl>
    <w:lvl w:ilvl="3">
      <w:start w:val="0"/>
      <w:numFmt w:val="bullet"/>
      <w:lvlText w:val="•"/>
      <w:lvlJc w:val="left"/>
      <w:pPr>
        <w:ind w:left="2522" w:hanging="766"/>
      </w:pPr>
      <w:rPr>
        <w:rFonts w:hint="default"/>
        <w:lang w:val="en-US" w:eastAsia="en-US" w:bidi="ar-SA"/>
      </w:rPr>
    </w:lvl>
    <w:lvl w:ilvl="4">
      <w:start w:val="0"/>
      <w:numFmt w:val="bullet"/>
      <w:lvlText w:val="•"/>
      <w:lvlJc w:val="left"/>
      <w:pPr>
        <w:ind w:left="3684" w:hanging="766"/>
      </w:pPr>
      <w:rPr>
        <w:rFonts w:hint="default"/>
        <w:lang w:val="en-US" w:eastAsia="en-US" w:bidi="ar-SA"/>
      </w:rPr>
    </w:lvl>
    <w:lvl w:ilvl="5">
      <w:start w:val="0"/>
      <w:numFmt w:val="bullet"/>
      <w:lvlText w:val="•"/>
      <w:lvlJc w:val="left"/>
      <w:pPr>
        <w:ind w:left="4846" w:hanging="766"/>
      </w:pPr>
      <w:rPr>
        <w:rFonts w:hint="default"/>
        <w:lang w:val="en-US" w:eastAsia="en-US" w:bidi="ar-SA"/>
      </w:rPr>
    </w:lvl>
    <w:lvl w:ilvl="6">
      <w:start w:val="0"/>
      <w:numFmt w:val="bullet"/>
      <w:lvlText w:val="•"/>
      <w:lvlJc w:val="left"/>
      <w:pPr>
        <w:ind w:left="6009" w:hanging="766"/>
      </w:pPr>
      <w:rPr>
        <w:rFonts w:hint="default"/>
        <w:lang w:val="en-US" w:eastAsia="en-US" w:bidi="ar-SA"/>
      </w:rPr>
    </w:lvl>
    <w:lvl w:ilvl="7">
      <w:start w:val="0"/>
      <w:numFmt w:val="bullet"/>
      <w:lvlText w:val="•"/>
      <w:lvlJc w:val="left"/>
      <w:pPr>
        <w:ind w:left="7171" w:hanging="766"/>
      </w:pPr>
      <w:rPr>
        <w:rFonts w:hint="default"/>
        <w:lang w:val="en-US" w:eastAsia="en-US" w:bidi="ar-SA"/>
      </w:rPr>
    </w:lvl>
    <w:lvl w:ilvl="8">
      <w:start w:val="0"/>
      <w:numFmt w:val="bullet"/>
      <w:lvlText w:val="•"/>
      <w:lvlJc w:val="left"/>
      <w:pPr>
        <w:ind w:left="8333" w:hanging="766"/>
      </w:pPr>
      <w:rPr>
        <w:rFonts w:hint="default"/>
        <w:lang w:val="en-US" w:eastAsia="en-US" w:bidi="ar-SA"/>
      </w:rPr>
    </w:lvl>
  </w:abstractNum>
  <w:abstractNum w:abstractNumId="29">
    <w:multiLevelType w:val="hybridMultilevel"/>
    <w:lvl w:ilvl="0">
      <w:start w:val="0"/>
      <w:numFmt w:val="bullet"/>
      <w:lvlText w:val="—"/>
      <w:lvlJc w:val="left"/>
      <w:pPr>
        <w:ind w:left="1199" w:hanging="403"/>
      </w:pPr>
      <w:rPr>
        <w:rFonts w:hint="default" w:ascii="Cambria" w:hAnsi="Cambria" w:eastAsia="Cambria" w:cs="Cambria"/>
        <w:b w:val="0"/>
        <w:bCs w:val="0"/>
        <w:i w:val="0"/>
        <w:iCs w:val="0"/>
        <w:color w:val="231F20"/>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14">
    <w:multiLevelType w:val="hybridMultilevel"/>
    <w:lvl w:ilvl="0">
      <w:start w:val="6"/>
      <w:numFmt w:val="decimal"/>
      <w:lvlText w:val="%1"/>
      <w:lvlJc w:val="left"/>
      <w:pPr>
        <w:ind w:left="1194" w:hanging="397"/>
        <w:jc w:val="left"/>
      </w:pPr>
      <w:rPr>
        <w:rFonts w:hint="default" w:ascii="Cambria" w:hAnsi="Cambria" w:eastAsia="Cambria" w:cs="Cambria"/>
        <w:b/>
        <w:bCs/>
        <w:i w:val="0"/>
        <w:iCs w:val="0"/>
        <w:color w:val="231F20"/>
        <w:w w:val="100"/>
        <w:sz w:val="26"/>
        <w:szCs w:val="26"/>
        <w:lang w:val="en-US" w:eastAsia="en-US" w:bidi="ar-SA"/>
      </w:rPr>
    </w:lvl>
    <w:lvl w:ilvl="1">
      <w:start w:val="1"/>
      <w:numFmt w:val="decimal"/>
      <w:lvlText w:val="%1.%2"/>
      <w:lvlJc w:val="left"/>
      <w:pPr>
        <w:ind w:left="1364" w:hanging="567"/>
        <w:jc w:val="right"/>
      </w:pPr>
      <w:rPr>
        <w:rFonts w:hint="default" w:ascii="Cambria" w:hAnsi="Cambria" w:eastAsia="Cambria" w:cs="Cambria"/>
        <w:b/>
        <w:bCs/>
        <w:i w:val="0"/>
        <w:iCs w:val="0"/>
        <w:color w:val="231F20"/>
        <w:spacing w:val="-1"/>
        <w:w w:val="100"/>
        <w:sz w:val="24"/>
        <w:szCs w:val="24"/>
        <w:lang w:val="en-US" w:eastAsia="en-US" w:bidi="ar-SA"/>
      </w:rPr>
    </w:lvl>
    <w:lvl w:ilvl="2">
      <w:start w:val="1"/>
      <w:numFmt w:val="decimal"/>
      <w:lvlText w:val="%1.%2.%3"/>
      <w:lvlJc w:val="left"/>
      <w:pPr>
        <w:ind w:left="1562" w:hanging="766"/>
        <w:jc w:val="right"/>
      </w:pPr>
      <w:rPr>
        <w:rFonts w:hint="default" w:ascii="Cambria" w:hAnsi="Cambria" w:eastAsia="Cambria" w:cs="Cambria"/>
        <w:b/>
        <w:bCs/>
        <w:i w:val="0"/>
        <w:iCs w:val="0"/>
        <w:color w:val="231F20"/>
        <w:spacing w:val="-1"/>
        <w:w w:val="100"/>
        <w:sz w:val="22"/>
        <w:szCs w:val="22"/>
        <w:lang w:val="en-US" w:eastAsia="en-US" w:bidi="ar-SA"/>
      </w:rPr>
    </w:lvl>
    <w:lvl w:ilvl="3">
      <w:start w:val="0"/>
      <w:numFmt w:val="bullet"/>
      <w:lvlText w:val="•"/>
      <w:lvlJc w:val="left"/>
      <w:pPr>
        <w:ind w:left="1560" w:hanging="766"/>
      </w:pPr>
      <w:rPr>
        <w:rFonts w:hint="default"/>
        <w:lang w:val="en-US" w:eastAsia="en-US" w:bidi="ar-SA"/>
      </w:rPr>
    </w:lvl>
    <w:lvl w:ilvl="4">
      <w:start w:val="0"/>
      <w:numFmt w:val="bullet"/>
      <w:lvlText w:val="•"/>
      <w:lvlJc w:val="left"/>
      <w:pPr>
        <w:ind w:left="2859" w:hanging="766"/>
      </w:pPr>
      <w:rPr>
        <w:rFonts w:hint="default"/>
        <w:lang w:val="en-US" w:eastAsia="en-US" w:bidi="ar-SA"/>
      </w:rPr>
    </w:lvl>
    <w:lvl w:ilvl="5">
      <w:start w:val="0"/>
      <w:numFmt w:val="bullet"/>
      <w:lvlText w:val="•"/>
      <w:lvlJc w:val="left"/>
      <w:pPr>
        <w:ind w:left="4159" w:hanging="766"/>
      </w:pPr>
      <w:rPr>
        <w:rFonts w:hint="default"/>
        <w:lang w:val="en-US" w:eastAsia="en-US" w:bidi="ar-SA"/>
      </w:rPr>
    </w:lvl>
    <w:lvl w:ilvl="6">
      <w:start w:val="0"/>
      <w:numFmt w:val="bullet"/>
      <w:lvlText w:val="•"/>
      <w:lvlJc w:val="left"/>
      <w:pPr>
        <w:ind w:left="5459" w:hanging="766"/>
      </w:pPr>
      <w:rPr>
        <w:rFonts w:hint="default"/>
        <w:lang w:val="en-US" w:eastAsia="en-US" w:bidi="ar-SA"/>
      </w:rPr>
    </w:lvl>
    <w:lvl w:ilvl="7">
      <w:start w:val="0"/>
      <w:numFmt w:val="bullet"/>
      <w:lvlText w:val="•"/>
      <w:lvlJc w:val="left"/>
      <w:pPr>
        <w:ind w:left="6759" w:hanging="766"/>
      </w:pPr>
      <w:rPr>
        <w:rFonts w:hint="default"/>
        <w:lang w:val="en-US" w:eastAsia="en-US" w:bidi="ar-SA"/>
      </w:rPr>
    </w:lvl>
    <w:lvl w:ilvl="8">
      <w:start w:val="0"/>
      <w:numFmt w:val="bullet"/>
      <w:lvlText w:val="•"/>
      <w:lvlJc w:val="left"/>
      <w:pPr>
        <w:ind w:left="8059" w:hanging="766"/>
      </w:pPr>
      <w:rPr>
        <w:rFonts w:hint="default"/>
        <w:lang w:val="en-US" w:eastAsia="en-US" w:bidi="ar-SA"/>
      </w:rPr>
    </w:lvl>
  </w:abstractNum>
  <w:abstractNum w:abstractNumId="8">
    <w:multiLevelType w:val="hybridMultilevel"/>
    <w:lvl w:ilvl="0">
      <w:start w:val="4"/>
      <w:numFmt w:val="decimal"/>
      <w:lvlText w:val="%1"/>
      <w:lvlJc w:val="left"/>
      <w:pPr>
        <w:ind w:left="1194" w:hanging="397"/>
        <w:jc w:val="left"/>
      </w:pPr>
      <w:rPr>
        <w:rFonts w:hint="default" w:ascii="Cambria" w:hAnsi="Cambria" w:eastAsia="Cambria" w:cs="Cambria"/>
        <w:b/>
        <w:bCs/>
        <w:i w:val="0"/>
        <w:iCs w:val="0"/>
        <w:color w:val="231F20"/>
        <w:w w:val="100"/>
        <w:sz w:val="26"/>
        <w:szCs w:val="26"/>
        <w:lang w:val="en-US" w:eastAsia="en-US" w:bidi="ar-SA"/>
      </w:rPr>
    </w:lvl>
    <w:lvl w:ilvl="1">
      <w:start w:val="1"/>
      <w:numFmt w:val="decimal"/>
      <w:lvlText w:val="%1.%2"/>
      <w:lvlJc w:val="left"/>
      <w:pPr>
        <w:ind w:left="1364" w:hanging="567"/>
        <w:jc w:val="right"/>
      </w:pPr>
      <w:rPr>
        <w:rFonts w:hint="default" w:ascii="Cambria" w:hAnsi="Cambria" w:eastAsia="Cambria" w:cs="Cambria"/>
        <w:b/>
        <w:bCs/>
        <w:i w:val="0"/>
        <w:iCs w:val="0"/>
        <w:color w:val="231F20"/>
        <w:spacing w:val="-1"/>
        <w:w w:val="100"/>
        <w:sz w:val="24"/>
        <w:szCs w:val="24"/>
        <w:lang w:val="en-US" w:eastAsia="en-US" w:bidi="ar-SA"/>
      </w:rPr>
    </w:lvl>
    <w:lvl w:ilvl="2">
      <w:start w:val="1"/>
      <w:numFmt w:val="decimal"/>
      <w:lvlText w:val="%1.%2.%3"/>
      <w:lvlJc w:val="left"/>
      <w:pPr>
        <w:ind w:left="1562" w:hanging="766"/>
        <w:jc w:val="left"/>
      </w:pPr>
      <w:rPr>
        <w:rFonts w:hint="default" w:ascii="Cambria" w:hAnsi="Cambria" w:eastAsia="Cambria" w:cs="Cambria"/>
        <w:b/>
        <w:bCs/>
        <w:i w:val="0"/>
        <w:iCs w:val="0"/>
        <w:color w:val="231F20"/>
        <w:spacing w:val="-1"/>
        <w:w w:val="100"/>
        <w:sz w:val="22"/>
        <w:szCs w:val="22"/>
        <w:lang w:val="en-US" w:eastAsia="en-US" w:bidi="ar-SA"/>
      </w:rPr>
    </w:lvl>
    <w:lvl w:ilvl="3">
      <w:start w:val="0"/>
      <w:numFmt w:val="bullet"/>
      <w:lvlText w:val="•"/>
      <w:lvlJc w:val="left"/>
      <w:pPr>
        <w:ind w:left="2697" w:hanging="766"/>
      </w:pPr>
      <w:rPr>
        <w:rFonts w:hint="default"/>
        <w:lang w:val="en-US" w:eastAsia="en-US" w:bidi="ar-SA"/>
      </w:rPr>
    </w:lvl>
    <w:lvl w:ilvl="4">
      <w:start w:val="0"/>
      <w:numFmt w:val="bullet"/>
      <w:lvlText w:val="•"/>
      <w:lvlJc w:val="left"/>
      <w:pPr>
        <w:ind w:left="3834" w:hanging="766"/>
      </w:pPr>
      <w:rPr>
        <w:rFonts w:hint="default"/>
        <w:lang w:val="en-US" w:eastAsia="en-US" w:bidi="ar-SA"/>
      </w:rPr>
    </w:lvl>
    <w:lvl w:ilvl="5">
      <w:start w:val="0"/>
      <w:numFmt w:val="bullet"/>
      <w:lvlText w:val="•"/>
      <w:lvlJc w:val="left"/>
      <w:pPr>
        <w:ind w:left="4971" w:hanging="766"/>
      </w:pPr>
      <w:rPr>
        <w:rFonts w:hint="default"/>
        <w:lang w:val="en-US" w:eastAsia="en-US" w:bidi="ar-SA"/>
      </w:rPr>
    </w:lvl>
    <w:lvl w:ilvl="6">
      <w:start w:val="0"/>
      <w:numFmt w:val="bullet"/>
      <w:lvlText w:val="•"/>
      <w:lvlJc w:val="left"/>
      <w:pPr>
        <w:ind w:left="6109" w:hanging="766"/>
      </w:pPr>
      <w:rPr>
        <w:rFonts w:hint="default"/>
        <w:lang w:val="en-US" w:eastAsia="en-US" w:bidi="ar-SA"/>
      </w:rPr>
    </w:lvl>
    <w:lvl w:ilvl="7">
      <w:start w:val="0"/>
      <w:numFmt w:val="bullet"/>
      <w:lvlText w:val="•"/>
      <w:lvlJc w:val="left"/>
      <w:pPr>
        <w:ind w:left="7246" w:hanging="766"/>
      </w:pPr>
      <w:rPr>
        <w:rFonts w:hint="default"/>
        <w:lang w:val="en-US" w:eastAsia="en-US" w:bidi="ar-SA"/>
      </w:rPr>
    </w:lvl>
    <w:lvl w:ilvl="8">
      <w:start w:val="0"/>
      <w:numFmt w:val="bullet"/>
      <w:lvlText w:val="•"/>
      <w:lvlJc w:val="left"/>
      <w:pPr>
        <w:ind w:left="8383" w:hanging="766"/>
      </w:pPr>
      <w:rPr>
        <w:rFonts w:hint="default"/>
        <w:lang w:val="en-US" w:eastAsia="en-US" w:bidi="ar-SA"/>
      </w:rPr>
    </w:lvl>
  </w:abstractNum>
  <w:abstractNum w:abstractNumId="4">
    <w:multiLevelType w:val="hybridMultilevel"/>
    <w:lvl w:ilvl="0">
      <w:start w:val="1"/>
      <w:numFmt w:val="decimal"/>
      <w:lvlText w:val="%1"/>
      <w:lvlJc w:val="left"/>
      <w:pPr>
        <w:ind w:left="1194" w:hanging="397"/>
        <w:jc w:val="left"/>
      </w:pPr>
      <w:rPr>
        <w:rFonts w:hint="default" w:ascii="Cambria" w:hAnsi="Cambria" w:eastAsia="Cambria" w:cs="Cambria"/>
        <w:b/>
        <w:bCs/>
        <w:i w:val="0"/>
        <w:iCs w:val="0"/>
        <w:color w:val="231F20"/>
        <w:w w:val="100"/>
        <w:sz w:val="26"/>
        <w:szCs w:val="26"/>
        <w:lang w:val="en-US" w:eastAsia="en-US" w:bidi="ar-SA"/>
      </w:rPr>
    </w:lvl>
    <w:lvl w:ilvl="1">
      <w:start w:val="0"/>
      <w:numFmt w:val="bullet"/>
      <w:lvlText w:val="•"/>
      <w:lvlJc w:val="left"/>
      <w:pPr>
        <w:ind w:left="2145" w:hanging="397"/>
      </w:pPr>
      <w:rPr>
        <w:rFonts w:hint="default"/>
        <w:lang w:val="en-US" w:eastAsia="en-US" w:bidi="ar-SA"/>
      </w:rPr>
    </w:lvl>
    <w:lvl w:ilvl="2">
      <w:start w:val="0"/>
      <w:numFmt w:val="bullet"/>
      <w:lvlText w:val="•"/>
      <w:lvlJc w:val="left"/>
      <w:pPr>
        <w:ind w:left="3091" w:hanging="397"/>
      </w:pPr>
      <w:rPr>
        <w:rFonts w:hint="default"/>
        <w:lang w:val="en-US" w:eastAsia="en-US" w:bidi="ar-SA"/>
      </w:rPr>
    </w:lvl>
    <w:lvl w:ilvl="3">
      <w:start w:val="0"/>
      <w:numFmt w:val="bullet"/>
      <w:lvlText w:val="•"/>
      <w:lvlJc w:val="left"/>
      <w:pPr>
        <w:ind w:left="4037" w:hanging="397"/>
      </w:pPr>
      <w:rPr>
        <w:rFonts w:hint="default"/>
        <w:lang w:val="en-US" w:eastAsia="en-US" w:bidi="ar-SA"/>
      </w:rPr>
    </w:lvl>
    <w:lvl w:ilvl="4">
      <w:start w:val="0"/>
      <w:numFmt w:val="bullet"/>
      <w:lvlText w:val="•"/>
      <w:lvlJc w:val="left"/>
      <w:pPr>
        <w:ind w:left="4983" w:hanging="397"/>
      </w:pPr>
      <w:rPr>
        <w:rFonts w:hint="default"/>
        <w:lang w:val="en-US" w:eastAsia="en-US" w:bidi="ar-SA"/>
      </w:rPr>
    </w:lvl>
    <w:lvl w:ilvl="5">
      <w:start w:val="0"/>
      <w:numFmt w:val="bullet"/>
      <w:lvlText w:val="•"/>
      <w:lvlJc w:val="left"/>
      <w:pPr>
        <w:ind w:left="5929" w:hanging="397"/>
      </w:pPr>
      <w:rPr>
        <w:rFonts w:hint="default"/>
        <w:lang w:val="en-US" w:eastAsia="en-US" w:bidi="ar-SA"/>
      </w:rPr>
    </w:lvl>
    <w:lvl w:ilvl="6">
      <w:start w:val="0"/>
      <w:numFmt w:val="bullet"/>
      <w:lvlText w:val="•"/>
      <w:lvlJc w:val="left"/>
      <w:pPr>
        <w:ind w:left="6875" w:hanging="397"/>
      </w:pPr>
      <w:rPr>
        <w:rFonts w:hint="default"/>
        <w:lang w:val="en-US" w:eastAsia="en-US" w:bidi="ar-SA"/>
      </w:rPr>
    </w:lvl>
    <w:lvl w:ilvl="7">
      <w:start w:val="0"/>
      <w:numFmt w:val="bullet"/>
      <w:lvlText w:val="•"/>
      <w:lvlJc w:val="left"/>
      <w:pPr>
        <w:ind w:left="7821" w:hanging="397"/>
      </w:pPr>
      <w:rPr>
        <w:rFonts w:hint="default"/>
        <w:lang w:val="en-US" w:eastAsia="en-US" w:bidi="ar-SA"/>
      </w:rPr>
    </w:lvl>
    <w:lvl w:ilvl="8">
      <w:start w:val="0"/>
      <w:numFmt w:val="bullet"/>
      <w:lvlText w:val="•"/>
      <w:lvlJc w:val="left"/>
      <w:pPr>
        <w:ind w:left="8766" w:hanging="397"/>
      </w:pPr>
      <w:rPr>
        <w:rFonts w:hint="default"/>
        <w:lang w:val="en-US" w:eastAsia="en-US" w:bidi="ar-SA"/>
      </w:rPr>
    </w:lvl>
  </w:abstractNum>
  <w:abstractNum w:abstractNumId="2">
    <w:multiLevelType w:val="hybridMultilevel"/>
    <w:lvl w:ilvl="0">
      <w:start w:val="1"/>
      <w:numFmt w:val="decimal"/>
      <w:lvlText w:val="%1"/>
      <w:lvlJc w:val="left"/>
      <w:pPr>
        <w:ind w:left="1477" w:hanging="681"/>
        <w:jc w:val="left"/>
      </w:pPr>
      <w:rPr>
        <w:rFonts w:hint="default" w:ascii="Cambria" w:hAnsi="Cambria" w:eastAsia="Cambria" w:cs="Cambria"/>
        <w:b/>
        <w:bCs/>
        <w:i w:val="0"/>
        <w:iCs w:val="0"/>
        <w:color w:val="231F20"/>
        <w:w w:val="100"/>
        <w:sz w:val="22"/>
        <w:szCs w:val="22"/>
        <w:lang w:val="en-US" w:eastAsia="en-US" w:bidi="ar-SA"/>
      </w:rPr>
    </w:lvl>
    <w:lvl w:ilvl="1">
      <w:start w:val="1"/>
      <w:numFmt w:val="decimal"/>
      <w:lvlText w:val="%1.%2"/>
      <w:lvlJc w:val="left"/>
      <w:pPr>
        <w:ind w:left="2157" w:hanging="681"/>
        <w:jc w:val="left"/>
      </w:pPr>
      <w:rPr>
        <w:rFonts w:hint="default" w:ascii="Cambria" w:hAnsi="Cambria" w:eastAsia="Cambria" w:cs="Cambria"/>
        <w:b w:val="0"/>
        <w:bCs w:val="0"/>
        <w:i w:val="0"/>
        <w:iCs w:val="0"/>
        <w:color w:val="231F20"/>
        <w:w w:val="100"/>
        <w:sz w:val="22"/>
        <w:szCs w:val="22"/>
        <w:lang w:val="en-US" w:eastAsia="en-US" w:bidi="ar-SA"/>
      </w:rPr>
    </w:lvl>
    <w:lvl w:ilvl="2">
      <w:start w:val="1"/>
      <w:numFmt w:val="decimal"/>
      <w:lvlText w:val="%1.%2.%3"/>
      <w:lvlJc w:val="left"/>
      <w:pPr>
        <w:ind w:left="2951" w:hanging="794"/>
        <w:jc w:val="left"/>
      </w:pPr>
      <w:rPr>
        <w:rFonts w:hint="default" w:ascii="Cambria" w:hAnsi="Cambria" w:eastAsia="Cambria" w:cs="Cambria"/>
        <w:b w:val="0"/>
        <w:bCs w:val="0"/>
        <w:i w:val="0"/>
        <w:iCs w:val="0"/>
        <w:color w:val="231F20"/>
        <w:w w:val="100"/>
        <w:sz w:val="22"/>
        <w:szCs w:val="22"/>
        <w:lang w:val="en-US" w:eastAsia="en-US" w:bidi="ar-SA"/>
      </w:rPr>
    </w:lvl>
    <w:lvl w:ilvl="3">
      <w:start w:val="0"/>
      <w:numFmt w:val="bullet"/>
      <w:lvlText w:val="•"/>
      <w:lvlJc w:val="left"/>
      <w:pPr>
        <w:ind w:left="2960" w:hanging="794"/>
      </w:pPr>
      <w:rPr>
        <w:rFonts w:hint="default"/>
        <w:lang w:val="en-US" w:eastAsia="en-US" w:bidi="ar-SA"/>
      </w:rPr>
    </w:lvl>
    <w:lvl w:ilvl="4">
      <w:start w:val="0"/>
      <w:numFmt w:val="bullet"/>
      <w:lvlText w:val="•"/>
      <w:lvlJc w:val="left"/>
      <w:pPr>
        <w:ind w:left="4059" w:hanging="794"/>
      </w:pPr>
      <w:rPr>
        <w:rFonts w:hint="default"/>
        <w:lang w:val="en-US" w:eastAsia="en-US" w:bidi="ar-SA"/>
      </w:rPr>
    </w:lvl>
    <w:lvl w:ilvl="5">
      <w:start w:val="0"/>
      <w:numFmt w:val="bullet"/>
      <w:lvlText w:val="•"/>
      <w:lvlJc w:val="left"/>
      <w:pPr>
        <w:ind w:left="5159" w:hanging="794"/>
      </w:pPr>
      <w:rPr>
        <w:rFonts w:hint="default"/>
        <w:lang w:val="en-US" w:eastAsia="en-US" w:bidi="ar-SA"/>
      </w:rPr>
    </w:lvl>
    <w:lvl w:ilvl="6">
      <w:start w:val="0"/>
      <w:numFmt w:val="bullet"/>
      <w:lvlText w:val="•"/>
      <w:lvlJc w:val="left"/>
      <w:pPr>
        <w:ind w:left="6259" w:hanging="794"/>
      </w:pPr>
      <w:rPr>
        <w:rFonts w:hint="default"/>
        <w:lang w:val="en-US" w:eastAsia="en-US" w:bidi="ar-SA"/>
      </w:rPr>
    </w:lvl>
    <w:lvl w:ilvl="7">
      <w:start w:val="0"/>
      <w:numFmt w:val="bullet"/>
      <w:lvlText w:val="•"/>
      <w:lvlJc w:val="left"/>
      <w:pPr>
        <w:ind w:left="7359" w:hanging="794"/>
      </w:pPr>
      <w:rPr>
        <w:rFonts w:hint="default"/>
        <w:lang w:val="en-US" w:eastAsia="en-US" w:bidi="ar-SA"/>
      </w:rPr>
    </w:lvl>
    <w:lvl w:ilvl="8">
      <w:start w:val="0"/>
      <w:numFmt w:val="bullet"/>
      <w:lvlText w:val="•"/>
      <w:lvlJc w:val="left"/>
      <w:pPr>
        <w:ind w:left="8459" w:hanging="794"/>
      </w:pPr>
      <w:rPr>
        <w:rFonts w:hint="default"/>
        <w:lang w:val="en-US" w:eastAsia="en-US" w:bidi="ar-SA"/>
      </w:rPr>
    </w:lvl>
  </w:abstractNum>
  <w:abstractNum w:abstractNumId="159">
    <w:multiLevelType w:val="hybridMultilevel"/>
    <w:lvl w:ilvl="0">
      <w:start w:val="1"/>
      <w:numFmt w:val="decimal"/>
      <w:lvlText w:val="[%1]"/>
      <w:lvlJc w:val="left"/>
      <w:pPr>
        <w:ind w:left="797" w:hanging="681"/>
        <w:jc w:val="right"/>
      </w:pPr>
      <w:rPr>
        <w:rFonts w:hint="default" w:ascii="Cambria" w:hAnsi="Cambria" w:eastAsia="Cambria" w:cs="Cambria"/>
        <w:b w:val="0"/>
        <w:bCs w:val="0"/>
        <w:i w:val="0"/>
        <w:iCs w:val="0"/>
        <w:color w:val="231F20"/>
        <w:spacing w:val="-12"/>
        <w:w w:val="100"/>
        <w:sz w:val="22"/>
        <w:szCs w:val="22"/>
        <w:lang w:val="en-US" w:eastAsia="en-US" w:bidi="ar-SA"/>
      </w:rPr>
    </w:lvl>
    <w:lvl w:ilvl="1">
      <w:start w:val="0"/>
      <w:numFmt w:val="bullet"/>
      <w:lvlText w:val="•"/>
      <w:lvlJc w:val="left"/>
      <w:pPr>
        <w:ind w:left="1785" w:hanging="681"/>
      </w:pPr>
      <w:rPr>
        <w:rFonts w:hint="default"/>
        <w:lang w:val="en-US" w:eastAsia="en-US" w:bidi="ar-SA"/>
      </w:rPr>
    </w:lvl>
    <w:lvl w:ilvl="2">
      <w:start w:val="0"/>
      <w:numFmt w:val="bullet"/>
      <w:lvlText w:val="•"/>
      <w:lvlJc w:val="left"/>
      <w:pPr>
        <w:ind w:left="2771" w:hanging="681"/>
      </w:pPr>
      <w:rPr>
        <w:rFonts w:hint="default"/>
        <w:lang w:val="en-US" w:eastAsia="en-US" w:bidi="ar-SA"/>
      </w:rPr>
    </w:lvl>
    <w:lvl w:ilvl="3">
      <w:start w:val="0"/>
      <w:numFmt w:val="bullet"/>
      <w:lvlText w:val="•"/>
      <w:lvlJc w:val="left"/>
      <w:pPr>
        <w:ind w:left="3757" w:hanging="681"/>
      </w:pPr>
      <w:rPr>
        <w:rFonts w:hint="default"/>
        <w:lang w:val="en-US" w:eastAsia="en-US" w:bidi="ar-SA"/>
      </w:rPr>
    </w:lvl>
    <w:lvl w:ilvl="4">
      <w:start w:val="0"/>
      <w:numFmt w:val="bullet"/>
      <w:lvlText w:val="•"/>
      <w:lvlJc w:val="left"/>
      <w:pPr>
        <w:ind w:left="4743" w:hanging="681"/>
      </w:pPr>
      <w:rPr>
        <w:rFonts w:hint="default"/>
        <w:lang w:val="en-US" w:eastAsia="en-US" w:bidi="ar-SA"/>
      </w:rPr>
    </w:lvl>
    <w:lvl w:ilvl="5">
      <w:start w:val="0"/>
      <w:numFmt w:val="bullet"/>
      <w:lvlText w:val="•"/>
      <w:lvlJc w:val="left"/>
      <w:pPr>
        <w:ind w:left="5729" w:hanging="681"/>
      </w:pPr>
      <w:rPr>
        <w:rFonts w:hint="default"/>
        <w:lang w:val="en-US" w:eastAsia="en-US" w:bidi="ar-SA"/>
      </w:rPr>
    </w:lvl>
    <w:lvl w:ilvl="6">
      <w:start w:val="0"/>
      <w:numFmt w:val="bullet"/>
      <w:lvlText w:val="•"/>
      <w:lvlJc w:val="left"/>
      <w:pPr>
        <w:ind w:left="6715" w:hanging="681"/>
      </w:pPr>
      <w:rPr>
        <w:rFonts w:hint="default"/>
        <w:lang w:val="en-US" w:eastAsia="en-US" w:bidi="ar-SA"/>
      </w:rPr>
    </w:lvl>
    <w:lvl w:ilvl="7">
      <w:start w:val="0"/>
      <w:numFmt w:val="bullet"/>
      <w:lvlText w:val="•"/>
      <w:lvlJc w:val="left"/>
      <w:pPr>
        <w:ind w:left="7701" w:hanging="681"/>
      </w:pPr>
      <w:rPr>
        <w:rFonts w:hint="default"/>
        <w:lang w:val="en-US" w:eastAsia="en-US" w:bidi="ar-SA"/>
      </w:rPr>
    </w:lvl>
    <w:lvl w:ilvl="8">
      <w:start w:val="0"/>
      <w:numFmt w:val="bullet"/>
      <w:lvlText w:val="•"/>
      <w:lvlJc w:val="left"/>
      <w:pPr>
        <w:ind w:left="8686" w:hanging="681"/>
      </w:pPr>
      <w:rPr>
        <w:rFonts w:hint="default"/>
        <w:lang w:val="en-US" w:eastAsia="en-US" w:bidi="ar-SA"/>
      </w:rPr>
    </w:lvl>
  </w:abstractNum>
  <w:abstractNum w:abstractNumId="158">
    <w:multiLevelType w:val="hybridMultilevel"/>
    <w:lvl w:ilvl="0">
      <w:start w:val="0"/>
      <w:numFmt w:val="bullet"/>
      <w:lvlText w:val="—"/>
      <w:lvlJc w:val="left"/>
      <w:pPr>
        <w:ind w:left="1199" w:hanging="403"/>
      </w:pPr>
      <w:rPr>
        <w:rFonts w:hint="default" w:ascii="Cambria" w:hAnsi="Cambria" w:eastAsia="Cambria" w:cs="Cambria"/>
        <w:b w:val="0"/>
        <w:bCs w:val="0"/>
        <w:i w:val="0"/>
        <w:iCs w:val="0"/>
        <w:color w:val="231F20"/>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157">
    <w:multiLevelType w:val="hybridMultilevel"/>
    <w:lvl w:ilvl="0">
      <w:start w:val="1"/>
      <w:numFmt w:val="decimal"/>
      <w:lvlText w:val="%1."/>
      <w:lvlJc w:val="left"/>
      <w:pPr>
        <w:ind w:left="519" w:hanging="403"/>
        <w:jc w:val="left"/>
      </w:pPr>
      <w:rPr>
        <w:rFonts w:hint="default" w:ascii="Cambria" w:hAnsi="Cambria" w:eastAsia="Cambria" w:cs="Cambria"/>
        <w:b w:val="0"/>
        <w:bCs w:val="0"/>
        <w:i w:val="0"/>
        <w:iCs w:val="0"/>
        <w:color w:val="231F20"/>
        <w:spacing w:val="-1"/>
        <w:w w:val="100"/>
        <w:sz w:val="22"/>
        <w:szCs w:val="22"/>
        <w:lang w:val="en-US" w:eastAsia="en-US" w:bidi="ar-SA"/>
      </w:rPr>
    </w:lvl>
    <w:lvl w:ilvl="1">
      <w:start w:val="0"/>
      <w:numFmt w:val="bullet"/>
      <w:lvlText w:val="•"/>
      <w:lvlJc w:val="left"/>
      <w:pPr>
        <w:ind w:left="1533" w:hanging="403"/>
      </w:pPr>
      <w:rPr>
        <w:rFonts w:hint="default"/>
        <w:lang w:val="en-US" w:eastAsia="en-US" w:bidi="ar-SA"/>
      </w:rPr>
    </w:lvl>
    <w:lvl w:ilvl="2">
      <w:start w:val="0"/>
      <w:numFmt w:val="bullet"/>
      <w:lvlText w:val="•"/>
      <w:lvlJc w:val="left"/>
      <w:pPr>
        <w:ind w:left="2547" w:hanging="403"/>
      </w:pPr>
      <w:rPr>
        <w:rFonts w:hint="default"/>
        <w:lang w:val="en-US" w:eastAsia="en-US" w:bidi="ar-SA"/>
      </w:rPr>
    </w:lvl>
    <w:lvl w:ilvl="3">
      <w:start w:val="0"/>
      <w:numFmt w:val="bullet"/>
      <w:lvlText w:val="•"/>
      <w:lvlJc w:val="left"/>
      <w:pPr>
        <w:ind w:left="3561" w:hanging="403"/>
      </w:pPr>
      <w:rPr>
        <w:rFonts w:hint="default"/>
        <w:lang w:val="en-US" w:eastAsia="en-US" w:bidi="ar-SA"/>
      </w:rPr>
    </w:lvl>
    <w:lvl w:ilvl="4">
      <w:start w:val="0"/>
      <w:numFmt w:val="bullet"/>
      <w:lvlText w:val="•"/>
      <w:lvlJc w:val="left"/>
      <w:pPr>
        <w:ind w:left="4575" w:hanging="403"/>
      </w:pPr>
      <w:rPr>
        <w:rFonts w:hint="default"/>
        <w:lang w:val="en-US" w:eastAsia="en-US" w:bidi="ar-SA"/>
      </w:rPr>
    </w:lvl>
    <w:lvl w:ilvl="5">
      <w:start w:val="0"/>
      <w:numFmt w:val="bullet"/>
      <w:lvlText w:val="•"/>
      <w:lvlJc w:val="left"/>
      <w:pPr>
        <w:ind w:left="5589" w:hanging="403"/>
      </w:pPr>
      <w:rPr>
        <w:rFonts w:hint="default"/>
        <w:lang w:val="en-US" w:eastAsia="en-US" w:bidi="ar-SA"/>
      </w:rPr>
    </w:lvl>
    <w:lvl w:ilvl="6">
      <w:start w:val="0"/>
      <w:numFmt w:val="bullet"/>
      <w:lvlText w:val="•"/>
      <w:lvlJc w:val="left"/>
      <w:pPr>
        <w:ind w:left="6603" w:hanging="403"/>
      </w:pPr>
      <w:rPr>
        <w:rFonts w:hint="default"/>
        <w:lang w:val="en-US" w:eastAsia="en-US" w:bidi="ar-SA"/>
      </w:rPr>
    </w:lvl>
    <w:lvl w:ilvl="7">
      <w:start w:val="0"/>
      <w:numFmt w:val="bullet"/>
      <w:lvlText w:val="•"/>
      <w:lvlJc w:val="left"/>
      <w:pPr>
        <w:ind w:left="7617" w:hanging="403"/>
      </w:pPr>
      <w:rPr>
        <w:rFonts w:hint="default"/>
        <w:lang w:val="en-US" w:eastAsia="en-US" w:bidi="ar-SA"/>
      </w:rPr>
    </w:lvl>
    <w:lvl w:ilvl="8">
      <w:start w:val="0"/>
      <w:numFmt w:val="bullet"/>
      <w:lvlText w:val="•"/>
      <w:lvlJc w:val="left"/>
      <w:pPr>
        <w:ind w:left="8630" w:hanging="403"/>
      </w:pPr>
      <w:rPr>
        <w:rFonts w:hint="default"/>
        <w:lang w:val="en-US" w:eastAsia="en-US" w:bidi="ar-SA"/>
      </w:rPr>
    </w:lvl>
  </w:abstractNum>
  <w:abstractNum w:abstractNumId="156">
    <w:multiLevelType w:val="hybridMultilevel"/>
    <w:lvl w:ilvl="0">
      <w:start w:val="0"/>
      <w:numFmt w:val="bullet"/>
      <w:lvlText w:val="—"/>
      <w:lvlJc w:val="left"/>
      <w:pPr>
        <w:ind w:left="1199" w:hanging="403"/>
      </w:pPr>
      <w:rPr>
        <w:rFonts w:hint="default" w:ascii="Cambria" w:hAnsi="Cambria" w:eastAsia="Cambria" w:cs="Cambria"/>
        <w:b w:val="0"/>
        <w:bCs w:val="0"/>
        <w:i w:val="0"/>
        <w:iCs w:val="0"/>
        <w:color w:val="231F20"/>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155">
    <w:multiLevelType w:val="hybridMultilevel"/>
    <w:lvl w:ilvl="0">
      <w:start w:val="4"/>
      <w:numFmt w:val="upperLetter"/>
      <w:lvlText w:val="%1"/>
      <w:lvlJc w:val="left"/>
      <w:pPr>
        <w:ind w:left="683" w:hanging="567"/>
        <w:jc w:val="left"/>
      </w:pPr>
      <w:rPr>
        <w:rFonts w:hint="default"/>
        <w:lang w:val="en-US" w:eastAsia="en-US" w:bidi="ar-SA"/>
      </w:rPr>
    </w:lvl>
    <w:lvl w:ilvl="1">
      <w:start w:val="1"/>
      <w:numFmt w:val="decimal"/>
      <w:lvlText w:val="%1.%2"/>
      <w:lvlJc w:val="left"/>
      <w:pPr>
        <w:ind w:left="683" w:hanging="567"/>
        <w:jc w:val="left"/>
      </w:pPr>
      <w:rPr>
        <w:rFonts w:hint="default" w:ascii="Cambria" w:hAnsi="Cambria" w:eastAsia="Cambria" w:cs="Cambria"/>
        <w:b/>
        <w:bCs/>
        <w:i w:val="0"/>
        <w:iCs w:val="0"/>
        <w:color w:val="231F20"/>
        <w:spacing w:val="-7"/>
        <w:w w:val="100"/>
        <w:sz w:val="26"/>
        <w:szCs w:val="26"/>
        <w:lang w:val="en-US" w:eastAsia="en-US" w:bidi="ar-SA"/>
      </w:rPr>
    </w:lvl>
    <w:lvl w:ilvl="2">
      <w:start w:val="1"/>
      <w:numFmt w:val="decimal"/>
      <w:lvlText w:val="%1.%2.%3"/>
      <w:lvlJc w:val="left"/>
      <w:pPr>
        <w:ind w:left="854" w:hanging="738"/>
        <w:jc w:val="right"/>
      </w:pPr>
      <w:rPr>
        <w:rFonts w:hint="default" w:ascii="Cambria" w:hAnsi="Cambria" w:eastAsia="Cambria" w:cs="Cambria"/>
        <w:b/>
        <w:bCs/>
        <w:i w:val="0"/>
        <w:iCs w:val="0"/>
        <w:color w:val="231F20"/>
        <w:spacing w:val="-6"/>
        <w:w w:val="100"/>
        <w:sz w:val="24"/>
        <w:szCs w:val="24"/>
        <w:lang w:val="en-US" w:eastAsia="en-US" w:bidi="ar-SA"/>
      </w:rPr>
    </w:lvl>
    <w:lvl w:ilvl="3">
      <w:start w:val="1"/>
      <w:numFmt w:val="decimal"/>
      <w:lvlText w:val="%1.%2.%3.%4"/>
      <w:lvlJc w:val="left"/>
      <w:pPr>
        <w:ind w:left="1024" w:hanging="908"/>
        <w:jc w:val="right"/>
      </w:pPr>
      <w:rPr>
        <w:rFonts w:hint="default" w:ascii="Cambria" w:hAnsi="Cambria" w:eastAsia="Cambria" w:cs="Cambria"/>
        <w:b/>
        <w:bCs/>
        <w:i w:val="0"/>
        <w:iCs w:val="0"/>
        <w:color w:val="231F20"/>
        <w:spacing w:val="-6"/>
        <w:w w:val="100"/>
        <w:sz w:val="22"/>
        <w:szCs w:val="22"/>
        <w:lang w:val="en-US" w:eastAsia="en-US" w:bidi="ar-SA"/>
      </w:rPr>
    </w:lvl>
    <w:lvl w:ilvl="4">
      <w:start w:val="0"/>
      <w:numFmt w:val="bullet"/>
      <w:lvlText w:val="•"/>
      <w:lvlJc w:val="left"/>
      <w:pPr>
        <w:ind w:left="3429" w:hanging="908"/>
      </w:pPr>
      <w:rPr>
        <w:rFonts w:hint="default"/>
        <w:lang w:val="en-US" w:eastAsia="en-US" w:bidi="ar-SA"/>
      </w:rPr>
    </w:lvl>
    <w:lvl w:ilvl="5">
      <w:start w:val="0"/>
      <w:numFmt w:val="bullet"/>
      <w:lvlText w:val="•"/>
      <w:lvlJc w:val="left"/>
      <w:pPr>
        <w:ind w:left="4634" w:hanging="908"/>
      </w:pPr>
      <w:rPr>
        <w:rFonts w:hint="default"/>
        <w:lang w:val="en-US" w:eastAsia="en-US" w:bidi="ar-SA"/>
      </w:rPr>
    </w:lvl>
    <w:lvl w:ilvl="6">
      <w:start w:val="0"/>
      <w:numFmt w:val="bullet"/>
      <w:lvlText w:val="•"/>
      <w:lvlJc w:val="left"/>
      <w:pPr>
        <w:ind w:left="5839" w:hanging="908"/>
      </w:pPr>
      <w:rPr>
        <w:rFonts w:hint="default"/>
        <w:lang w:val="en-US" w:eastAsia="en-US" w:bidi="ar-SA"/>
      </w:rPr>
    </w:lvl>
    <w:lvl w:ilvl="7">
      <w:start w:val="0"/>
      <w:numFmt w:val="bullet"/>
      <w:lvlText w:val="•"/>
      <w:lvlJc w:val="left"/>
      <w:pPr>
        <w:ind w:left="7044" w:hanging="908"/>
      </w:pPr>
      <w:rPr>
        <w:rFonts w:hint="default"/>
        <w:lang w:val="en-US" w:eastAsia="en-US" w:bidi="ar-SA"/>
      </w:rPr>
    </w:lvl>
    <w:lvl w:ilvl="8">
      <w:start w:val="0"/>
      <w:numFmt w:val="bullet"/>
      <w:lvlText w:val="•"/>
      <w:lvlJc w:val="left"/>
      <w:pPr>
        <w:ind w:left="8248" w:hanging="908"/>
      </w:pPr>
      <w:rPr>
        <w:rFonts w:hint="default"/>
        <w:lang w:val="en-US" w:eastAsia="en-US" w:bidi="ar-SA"/>
      </w:rPr>
    </w:lvl>
  </w:abstractNum>
  <w:abstractNum w:abstractNumId="154">
    <w:multiLevelType w:val="hybridMultilevel"/>
    <w:lvl w:ilvl="0">
      <w:start w:val="0"/>
      <w:numFmt w:val="bullet"/>
      <w:lvlText w:val="—"/>
      <w:lvlJc w:val="left"/>
      <w:pPr>
        <w:ind w:left="445"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22" w:hanging="403"/>
      </w:pPr>
      <w:rPr>
        <w:rFonts w:hint="default"/>
        <w:lang w:val="en-US" w:eastAsia="en-US" w:bidi="ar-SA"/>
      </w:rPr>
    </w:lvl>
    <w:lvl w:ilvl="2">
      <w:start w:val="0"/>
      <w:numFmt w:val="bullet"/>
      <w:lvlText w:val="•"/>
      <w:lvlJc w:val="left"/>
      <w:pPr>
        <w:ind w:left="804" w:hanging="403"/>
      </w:pPr>
      <w:rPr>
        <w:rFonts w:hint="default"/>
        <w:lang w:val="en-US" w:eastAsia="en-US" w:bidi="ar-SA"/>
      </w:rPr>
    </w:lvl>
    <w:lvl w:ilvl="3">
      <w:start w:val="0"/>
      <w:numFmt w:val="bullet"/>
      <w:lvlText w:val="•"/>
      <w:lvlJc w:val="left"/>
      <w:pPr>
        <w:ind w:left="986" w:hanging="403"/>
      </w:pPr>
      <w:rPr>
        <w:rFonts w:hint="default"/>
        <w:lang w:val="en-US" w:eastAsia="en-US" w:bidi="ar-SA"/>
      </w:rPr>
    </w:lvl>
    <w:lvl w:ilvl="4">
      <w:start w:val="0"/>
      <w:numFmt w:val="bullet"/>
      <w:lvlText w:val="•"/>
      <w:lvlJc w:val="left"/>
      <w:pPr>
        <w:ind w:left="1169" w:hanging="403"/>
      </w:pPr>
      <w:rPr>
        <w:rFonts w:hint="default"/>
        <w:lang w:val="en-US" w:eastAsia="en-US" w:bidi="ar-SA"/>
      </w:rPr>
    </w:lvl>
    <w:lvl w:ilvl="5">
      <w:start w:val="0"/>
      <w:numFmt w:val="bullet"/>
      <w:lvlText w:val="•"/>
      <w:lvlJc w:val="left"/>
      <w:pPr>
        <w:ind w:left="1351" w:hanging="403"/>
      </w:pPr>
      <w:rPr>
        <w:rFonts w:hint="default"/>
        <w:lang w:val="en-US" w:eastAsia="en-US" w:bidi="ar-SA"/>
      </w:rPr>
    </w:lvl>
    <w:lvl w:ilvl="6">
      <w:start w:val="0"/>
      <w:numFmt w:val="bullet"/>
      <w:lvlText w:val="•"/>
      <w:lvlJc w:val="left"/>
      <w:pPr>
        <w:ind w:left="1533" w:hanging="403"/>
      </w:pPr>
      <w:rPr>
        <w:rFonts w:hint="default"/>
        <w:lang w:val="en-US" w:eastAsia="en-US" w:bidi="ar-SA"/>
      </w:rPr>
    </w:lvl>
    <w:lvl w:ilvl="7">
      <w:start w:val="0"/>
      <w:numFmt w:val="bullet"/>
      <w:lvlText w:val="•"/>
      <w:lvlJc w:val="left"/>
      <w:pPr>
        <w:ind w:left="1716" w:hanging="403"/>
      </w:pPr>
      <w:rPr>
        <w:rFonts w:hint="default"/>
        <w:lang w:val="en-US" w:eastAsia="en-US" w:bidi="ar-SA"/>
      </w:rPr>
    </w:lvl>
    <w:lvl w:ilvl="8">
      <w:start w:val="0"/>
      <w:numFmt w:val="bullet"/>
      <w:lvlText w:val="•"/>
      <w:lvlJc w:val="left"/>
      <w:pPr>
        <w:ind w:left="1898" w:hanging="403"/>
      </w:pPr>
      <w:rPr>
        <w:rFonts w:hint="default"/>
        <w:lang w:val="en-US" w:eastAsia="en-US" w:bidi="ar-SA"/>
      </w:rPr>
    </w:lvl>
  </w:abstractNum>
  <w:abstractNum w:abstractNumId="153">
    <w:multiLevelType w:val="hybridMultilevel"/>
    <w:lvl w:ilvl="0">
      <w:start w:val="0"/>
      <w:numFmt w:val="bullet"/>
      <w:lvlText w:val="—"/>
      <w:lvlJc w:val="left"/>
      <w:pPr>
        <w:ind w:left="451"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01" w:hanging="403"/>
      </w:pPr>
      <w:rPr>
        <w:rFonts w:hint="default"/>
        <w:lang w:val="en-US" w:eastAsia="en-US" w:bidi="ar-SA"/>
      </w:rPr>
    </w:lvl>
    <w:lvl w:ilvl="2">
      <w:start w:val="0"/>
      <w:numFmt w:val="bullet"/>
      <w:lvlText w:val="•"/>
      <w:lvlJc w:val="left"/>
      <w:pPr>
        <w:ind w:left="743" w:hanging="403"/>
      </w:pPr>
      <w:rPr>
        <w:rFonts w:hint="default"/>
        <w:lang w:val="en-US" w:eastAsia="en-US" w:bidi="ar-SA"/>
      </w:rPr>
    </w:lvl>
    <w:lvl w:ilvl="3">
      <w:start w:val="0"/>
      <w:numFmt w:val="bullet"/>
      <w:lvlText w:val="•"/>
      <w:lvlJc w:val="left"/>
      <w:pPr>
        <w:ind w:left="884" w:hanging="403"/>
      </w:pPr>
      <w:rPr>
        <w:rFonts w:hint="default"/>
        <w:lang w:val="en-US" w:eastAsia="en-US" w:bidi="ar-SA"/>
      </w:rPr>
    </w:lvl>
    <w:lvl w:ilvl="4">
      <w:start w:val="0"/>
      <w:numFmt w:val="bullet"/>
      <w:lvlText w:val="•"/>
      <w:lvlJc w:val="left"/>
      <w:pPr>
        <w:ind w:left="1026" w:hanging="403"/>
      </w:pPr>
      <w:rPr>
        <w:rFonts w:hint="default"/>
        <w:lang w:val="en-US" w:eastAsia="en-US" w:bidi="ar-SA"/>
      </w:rPr>
    </w:lvl>
    <w:lvl w:ilvl="5">
      <w:start w:val="0"/>
      <w:numFmt w:val="bullet"/>
      <w:lvlText w:val="•"/>
      <w:lvlJc w:val="left"/>
      <w:pPr>
        <w:ind w:left="1167" w:hanging="403"/>
      </w:pPr>
      <w:rPr>
        <w:rFonts w:hint="default"/>
        <w:lang w:val="en-US" w:eastAsia="en-US" w:bidi="ar-SA"/>
      </w:rPr>
    </w:lvl>
    <w:lvl w:ilvl="6">
      <w:start w:val="0"/>
      <w:numFmt w:val="bullet"/>
      <w:lvlText w:val="•"/>
      <w:lvlJc w:val="left"/>
      <w:pPr>
        <w:ind w:left="1309" w:hanging="403"/>
      </w:pPr>
      <w:rPr>
        <w:rFonts w:hint="default"/>
        <w:lang w:val="en-US" w:eastAsia="en-US" w:bidi="ar-SA"/>
      </w:rPr>
    </w:lvl>
    <w:lvl w:ilvl="7">
      <w:start w:val="0"/>
      <w:numFmt w:val="bullet"/>
      <w:lvlText w:val="•"/>
      <w:lvlJc w:val="left"/>
      <w:pPr>
        <w:ind w:left="1450" w:hanging="403"/>
      </w:pPr>
      <w:rPr>
        <w:rFonts w:hint="default"/>
        <w:lang w:val="en-US" w:eastAsia="en-US" w:bidi="ar-SA"/>
      </w:rPr>
    </w:lvl>
    <w:lvl w:ilvl="8">
      <w:start w:val="0"/>
      <w:numFmt w:val="bullet"/>
      <w:lvlText w:val="•"/>
      <w:lvlJc w:val="left"/>
      <w:pPr>
        <w:ind w:left="1592" w:hanging="403"/>
      </w:pPr>
      <w:rPr>
        <w:rFonts w:hint="default"/>
        <w:lang w:val="en-US" w:eastAsia="en-US" w:bidi="ar-SA"/>
      </w:rPr>
    </w:lvl>
  </w:abstractNum>
  <w:abstractNum w:abstractNumId="152">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33" w:hanging="403"/>
      </w:pPr>
      <w:rPr>
        <w:rFonts w:hint="default"/>
        <w:lang w:val="en-US" w:eastAsia="en-US" w:bidi="ar-SA"/>
      </w:rPr>
    </w:lvl>
    <w:lvl w:ilvl="2">
      <w:start w:val="0"/>
      <w:numFmt w:val="bullet"/>
      <w:lvlText w:val="•"/>
      <w:lvlJc w:val="left"/>
      <w:pPr>
        <w:ind w:left="807" w:hanging="403"/>
      </w:pPr>
      <w:rPr>
        <w:rFonts w:hint="default"/>
        <w:lang w:val="en-US" w:eastAsia="en-US" w:bidi="ar-SA"/>
      </w:rPr>
    </w:lvl>
    <w:lvl w:ilvl="3">
      <w:start w:val="0"/>
      <w:numFmt w:val="bullet"/>
      <w:lvlText w:val="•"/>
      <w:lvlJc w:val="left"/>
      <w:pPr>
        <w:ind w:left="981" w:hanging="403"/>
      </w:pPr>
      <w:rPr>
        <w:rFonts w:hint="default"/>
        <w:lang w:val="en-US" w:eastAsia="en-US" w:bidi="ar-SA"/>
      </w:rPr>
    </w:lvl>
    <w:lvl w:ilvl="4">
      <w:start w:val="0"/>
      <w:numFmt w:val="bullet"/>
      <w:lvlText w:val="•"/>
      <w:lvlJc w:val="left"/>
      <w:pPr>
        <w:ind w:left="1155" w:hanging="403"/>
      </w:pPr>
      <w:rPr>
        <w:rFonts w:hint="default"/>
        <w:lang w:val="en-US" w:eastAsia="en-US" w:bidi="ar-SA"/>
      </w:rPr>
    </w:lvl>
    <w:lvl w:ilvl="5">
      <w:start w:val="0"/>
      <w:numFmt w:val="bullet"/>
      <w:lvlText w:val="•"/>
      <w:lvlJc w:val="left"/>
      <w:pPr>
        <w:ind w:left="1329" w:hanging="403"/>
      </w:pPr>
      <w:rPr>
        <w:rFonts w:hint="default"/>
        <w:lang w:val="en-US" w:eastAsia="en-US" w:bidi="ar-SA"/>
      </w:rPr>
    </w:lvl>
    <w:lvl w:ilvl="6">
      <w:start w:val="0"/>
      <w:numFmt w:val="bullet"/>
      <w:lvlText w:val="•"/>
      <w:lvlJc w:val="left"/>
      <w:pPr>
        <w:ind w:left="1502" w:hanging="403"/>
      </w:pPr>
      <w:rPr>
        <w:rFonts w:hint="default"/>
        <w:lang w:val="en-US" w:eastAsia="en-US" w:bidi="ar-SA"/>
      </w:rPr>
    </w:lvl>
    <w:lvl w:ilvl="7">
      <w:start w:val="0"/>
      <w:numFmt w:val="bullet"/>
      <w:lvlText w:val="•"/>
      <w:lvlJc w:val="left"/>
      <w:pPr>
        <w:ind w:left="1676" w:hanging="403"/>
      </w:pPr>
      <w:rPr>
        <w:rFonts w:hint="default"/>
        <w:lang w:val="en-US" w:eastAsia="en-US" w:bidi="ar-SA"/>
      </w:rPr>
    </w:lvl>
    <w:lvl w:ilvl="8">
      <w:start w:val="0"/>
      <w:numFmt w:val="bullet"/>
      <w:lvlText w:val="•"/>
      <w:lvlJc w:val="left"/>
      <w:pPr>
        <w:ind w:left="1850" w:hanging="403"/>
      </w:pPr>
      <w:rPr>
        <w:rFonts w:hint="default"/>
        <w:lang w:val="en-US" w:eastAsia="en-US" w:bidi="ar-SA"/>
      </w:rPr>
    </w:lvl>
  </w:abstractNum>
  <w:abstractNum w:abstractNumId="151">
    <w:multiLevelType w:val="hybridMultilevel"/>
    <w:lvl w:ilvl="0">
      <w:start w:val="0"/>
      <w:numFmt w:val="bullet"/>
      <w:lvlText w:val="—"/>
      <w:lvlJc w:val="left"/>
      <w:pPr>
        <w:ind w:left="454"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38" w:hanging="403"/>
      </w:pPr>
      <w:rPr>
        <w:rFonts w:hint="default"/>
        <w:lang w:val="en-US" w:eastAsia="en-US" w:bidi="ar-SA"/>
      </w:rPr>
    </w:lvl>
    <w:lvl w:ilvl="2">
      <w:start w:val="0"/>
      <w:numFmt w:val="bullet"/>
      <w:lvlText w:val="•"/>
      <w:lvlJc w:val="left"/>
      <w:pPr>
        <w:ind w:left="816" w:hanging="403"/>
      </w:pPr>
      <w:rPr>
        <w:rFonts w:hint="default"/>
        <w:lang w:val="en-US" w:eastAsia="en-US" w:bidi="ar-SA"/>
      </w:rPr>
    </w:lvl>
    <w:lvl w:ilvl="3">
      <w:start w:val="0"/>
      <w:numFmt w:val="bullet"/>
      <w:lvlText w:val="•"/>
      <w:lvlJc w:val="left"/>
      <w:pPr>
        <w:ind w:left="995" w:hanging="403"/>
      </w:pPr>
      <w:rPr>
        <w:rFonts w:hint="default"/>
        <w:lang w:val="en-US" w:eastAsia="en-US" w:bidi="ar-SA"/>
      </w:rPr>
    </w:lvl>
    <w:lvl w:ilvl="4">
      <w:start w:val="0"/>
      <w:numFmt w:val="bullet"/>
      <w:lvlText w:val="•"/>
      <w:lvlJc w:val="left"/>
      <w:pPr>
        <w:ind w:left="1173" w:hanging="403"/>
      </w:pPr>
      <w:rPr>
        <w:rFonts w:hint="default"/>
        <w:lang w:val="en-US" w:eastAsia="en-US" w:bidi="ar-SA"/>
      </w:rPr>
    </w:lvl>
    <w:lvl w:ilvl="5">
      <w:start w:val="0"/>
      <w:numFmt w:val="bullet"/>
      <w:lvlText w:val="•"/>
      <w:lvlJc w:val="left"/>
      <w:pPr>
        <w:ind w:left="1352" w:hanging="403"/>
      </w:pPr>
      <w:rPr>
        <w:rFonts w:hint="default"/>
        <w:lang w:val="en-US" w:eastAsia="en-US" w:bidi="ar-SA"/>
      </w:rPr>
    </w:lvl>
    <w:lvl w:ilvl="6">
      <w:start w:val="0"/>
      <w:numFmt w:val="bullet"/>
      <w:lvlText w:val="•"/>
      <w:lvlJc w:val="left"/>
      <w:pPr>
        <w:ind w:left="1530" w:hanging="403"/>
      </w:pPr>
      <w:rPr>
        <w:rFonts w:hint="default"/>
        <w:lang w:val="en-US" w:eastAsia="en-US" w:bidi="ar-SA"/>
      </w:rPr>
    </w:lvl>
    <w:lvl w:ilvl="7">
      <w:start w:val="0"/>
      <w:numFmt w:val="bullet"/>
      <w:lvlText w:val="•"/>
      <w:lvlJc w:val="left"/>
      <w:pPr>
        <w:ind w:left="1708" w:hanging="403"/>
      </w:pPr>
      <w:rPr>
        <w:rFonts w:hint="default"/>
        <w:lang w:val="en-US" w:eastAsia="en-US" w:bidi="ar-SA"/>
      </w:rPr>
    </w:lvl>
    <w:lvl w:ilvl="8">
      <w:start w:val="0"/>
      <w:numFmt w:val="bullet"/>
      <w:lvlText w:val="•"/>
      <w:lvlJc w:val="left"/>
      <w:pPr>
        <w:ind w:left="1887" w:hanging="403"/>
      </w:pPr>
      <w:rPr>
        <w:rFonts w:hint="default"/>
        <w:lang w:val="en-US" w:eastAsia="en-US" w:bidi="ar-SA"/>
      </w:rPr>
    </w:lvl>
  </w:abstractNum>
  <w:abstractNum w:abstractNumId="150">
    <w:multiLevelType w:val="hybridMultilevel"/>
    <w:lvl w:ilvl="0">
      <w:start w:val="0"/>
      <w:numFmt w:val="bullet"/>
      <w:lvlText w:val="—"/>
      <w:lvlJc w:val="left"/>
      <w:pPr>
        <w:ind w:left="454"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38" w:hanging="403"/>
      </w:pPr>
      <w:rPr>
        <w:rFonts w:hint="default"/>
        <w:lang w:val="en-US" w:eastAsia="en-US" w:bidi="ar-SA"/>
      </w:rPr>
    </w:lvl>
    <w:lvl w:ilvl="2">
      <w:start w:val="0"/>
      <w:numFmt w:val="bullet"/>
      <w:lvlText w:val="•"/>
      <w:lvlJc w:val="left"/>
      <w:pPr>
        <w:ind w:left="816" w:hanging="403"/>
      </w:pPr>
      <w:rPr>
        <w:rFonts w:hint="default"/>
        <w:lang w:val="en-US" w:eastAsia="en-US" w:bidi="ar-SA"/>
      </w:rPr>
    </w:lvl>
    <w:lvl w:ilvl="3">
      <w:start w:val="0"/>
      <w:numFmt w:val="bullet"/>
      <w:lvlText w:val="•"/>
      <w:lvlJc w:val="left"/>
      <w:pPr>
        <w:ind w:left="995" w:hanging="403"/>
      </w:pPr>
      <w:rPr>
        <w:rFonts w:hint="default"/>
        <w:lang w:val="en-US" w:eastAsia="en-US" w:bidi="ar-SA"/>
      </w:rPr>
    </w:lvl>
    <w:lvl w:ilvl="4">
      <w:start w:val="0"/>
      <w:numFmt w:val="bullet"/>
      <w:lvlText w:val="•"/>
      <w:lvlJc w:val="left"/>
      <w:pPr>
        <w:ind w:left="1173" w:hanging="403"/>
      </w:pPr>
      <w:rPr>
        <w:rFonts w:hint="default"/>
        <w:lang w:val="en-US" w:eastAsia="en-US" w:bidi="ar-SA"/>
      </w:rPr>
    </w:lvl>
    <w:lvl w:ilvl="5">
      <w:start w:val="0"/>
      <w:numFmt w:val="bullet"/>
      <w:lvlText w:val="•"/>
      <w:lvlJc w:val="left"/>
      <w:pPr>
        <w:ind w:left="1352" w:hanging="403"/>
      </w:pPr>
      <w:rPr>
        <w:rFonts w:hint="default"/>
        <w:lang w:val="en-US" w:eastAsia="en-US" w:bidi="ar-SA"/>
      </w:rPr>
    </w:lvl>
    <w:lvl w:ilvl="6">
      <w:start w:val="0"/>
      <w:numFmt w:val="bullet"/>
      <w:lvlText w:val="•"/>
      <w:lvlJc w:val="left"/>
      <w:pPr>
        <w:ind w:left="1530" w:hanging="403"/>
      </w:pPr>
      <w:rPr>
        <w:rFonts w:hint="default"/>
        <w:lang w:val="en-US" w:eastAsia="en-US" w:bidi="ar-SA"/>
      </w:rPr>
    </w:lvl>
    <w:lvl w:ilvl="7">
      <w:start w:val="0"/>
      <w:numFmt w:val="bullet"/>
      <w:lvlText w:val="•"/>
      <w:lvlJc w:val="left"/>
      <w:pPr>
        <w:ind w:left="1708" w:hanging="403"/>
      </w:pPr>
      <w:rPr>
        <w:rFonts w:hint="default"/>
        <w:lang w:val="en-US" w:eastAsia="en-US" w:bidi="ar-SA"/>
      </w:rPr>
    </w:lvl>
    <w:lvl w:ilvl="8">
      <w:start w:val="0"/>
      <w:numFmt w:val="bullet"/>
      <w:lvlText w:val="•"/>
      <w:lvlJc w:val="left"/>
      <w:pPr>
        <w:ind w:left="1887" w:hanging="403"/>
      </w:pPr>
      <w:rPr>
        <w:rFonts w:hint="default"/>
        <w:lang w:val="en-US" w:eastAsia="en-US" w:bidi="ar-SA"/>
      </w:rPr>
    </w:lvl>
  </w:abstractNum>
  <w:abstractNum w:abstractNumId="149">
    <w:multiLevelType w:val="hybridMultilevel"/>
    <w:lvl w:ilvl="0">
      <w:start w:val="0"/>
      <w:numFmt w:val="bullet"/>
      <w:lvlText w:val="—"/>
      <w:lvlJc w:val="left"/>
      <w:pPr>
        <w:ind w:left="454"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38" w:hanging="403"/>
      </w:pPr>
      <w:rPr>
        <w:rFonts w:hint="default"/>
        <w:lang w:val="en-US" w:eastAsia="en-US" w:bidi="ar-SA"/>
      </w:rPr>
    </w:lvl>
    <w:lvl w:ilvl="2">
      <w:start w:val="0"/>
      <w:numFmt w:val="bullet"/>
      <w:lvlText w:val="•"/>
      <w:lvlJc w:val="left"/>
      <w:pPr>
        <w:ind w:left="816" w:hanging="403"/>
      </w:pPr>
      <w:rPr>
        <w:rFonts w:hint="default"/>
        <w:lang w:val="en-US" w:eastAsia="en-US" w:bidi="ar-SA"/>
      </w:rPr>
    </w:lvl>
    <w:lvl w:ilvl="3">
      <w:start w:val="0"/>
      <w:numFmt w:val="bullet"/>
      <w:lvlText w:val="•"/>
      <w:lvlJc w:val="left"/>
      <w:pPr>
        <w:ind w:left="995" w:hanging="403"/>
      </w:pPr>
      <w:rPr>
        <w:rFonts w:hint="default"/>
        <w:lang w:val="en-US" w:eastAsia="en-US" w:bidi="ar-SA"/>
      </w:rPr>
    </w:lvl>
    <w:lvl w:ilvl="4">
      <w:start w:val="0"/>
      <w:numFmt w:val="bullet"/>
      <w:lvlText w:val="•"/>
      <w:lvlJc w:val="left"/>
      <w:pPr>
        <w:ind w:left="1173" w:hanging="403"/>
      </w:pPr>
      <w:rPr>
        <w:rFonts w:hint="default"/>
        <w:lang w:val="en-US" w:eastAsia="en-US" w:bidi="ar-SA"/>
      </w:rPr>
    </w:lvl>
    <w:lvl w:ilvl="5">
      <w:start w:val="0"/>
      <w:numFmt w:val="bullet"/>
      <w:lvlText w:val="•"/>
      <w:lvlJc w:val="left"/>
      <w:pPr>
        <w:ind w:left="1352" w:hanging="403"/>
      </w:pPr>
      <w:rPr>
        <w:rFonts w:hint="default"/>
        <w:lang w:val="en-US" w:eastAsia="en-US" w:bidi="ar-SA"/>
      </w:rPr>
    </w:lvl>
    <w:lvl w:ilvl="6">
      <w:start w:val="0"/>
      <w:numFmt w:val="bullet"/>
      <w:lvlText w:val="•"/>
      <w:lvlJc w:val="left"/>
      <w:pPr>
        <w:ind w:left="1530" w:hanging="403"/>
      </w:pPr>
      <w:rPr>
        <w:rFonts w:hint="default"/>
        <w:lang w:val="en-US" w:eastAsia="en-US" w:bidi="ar-SA"/>
      </w:rPr>
    </w:lvl>
    <w:lvl w:ilvl="7">
      <w:start w:val="0"/>
      <w:numFmt w:val="bullet"/>
      <w:lvlText w:val="•"/>
      <w:lvlJc w:val="left"/>
      <w:pPr>
        <w:ind w:left="1708" w:hanging="403"/>
      </w:pPr>
      <w:rPr>
        <w:rFonts w:hint="default"/>
        <w:lang w:val="en-US" w:eastAsia="en-US" w:bidi="ar-SA"/>
      </w:rPr>
    </w:lvl>
    <w:lvl w:ilvl="8">
      <w:start w:val="0"/>
      <w:numFmt w:val="bullet"/>
      <w:lvlText w:val="•"/>
      <w:lvlJc w:val="left"/>
      <w:pPr>
        <w:ind w:left="1887" w:hanging="403"/>
      </w:pPr>
      <w:rPr>
        <w:rFonts w:hint="default"/>
        <w:lang w:val="en-US" w:eastAsia="en-US" w:bidi="ar-SA"/>
      </w:rPr>
    </w:lvl>
  </w:abstractNum>
  <w:abstractNum w:abstractNumId="148">
    <w:multiLevelType w:val="hybridMultilevel"/>
    <w:lvl w:ilvl="0">
      <w:start w:val="0"/>
      <w:numFmt w:val="bullet"/>
      <w:lvlText w:val="—"/>
      <w:lvlJc w:val="left"/>
      <w:pPr>
        <w:ind w:left="449"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722" w:hanging="403"/>
      </w:pPr>
      <w:rPr>
        <w:rFonts w:hint="default"/>
        <w:lang w:val="en-US" w:eastAsia="en-US" w:bidi="ar-SA"/>
      </w:rPr>
    </w:lvl>
    <w:lvl w:ilvl="2">
      <w:start w:val="0"/>
      <w:numFmt w:val="bullet"/>
      <w:lvlText w:val="•"/>
      <w:lvlJc w:val="left"/>
      <w:pPr>
        <w:ind w:left="1004" w:hanging="403"/>
      </w:pPr>
      <w:rPr>
        <w:rFonts w:hint="default"/>
        <w:lang w:val="en-US" w:eastAsia="en-US" w:bidi="ar-SA"/>
      </w:rPr>
    </w:lvl>
    <w:lvl w:ilvl="3">
      <w:start w:val="0"/>
      <w:numFmt w:val="bullet"/>
      <w:lvlText w:val="•"/>
      <w:lvlJc w:val="left"/>
      <w:pPr>
        <w:ind w:left="1287" w:hanging="403"/>
      </w:pPr>
      <w:rPr>
        <w:rFonts w:hint="default"/>
        <w:lang w:val="en-US" w:eastAsia="en-US" w:bidi="ar-SA"/>
      </w:rPr>
    </w:lvl>
    <w:lvl w:ilvl="4">
      <w:start w:val="0"/>
      <w:numFmt w:val="bullet"/>
      <w:lvlText w:val="•"/>
      <w:lvlJc w:val="left"/>
      <w:pPr>
        <w:ind w:left="1569" w:hanging="403"/>
      </w:pPr>
      <w:rPr>
        <w:rFonts w:hint="default"/>
        <w:lang w:val="en-US" w:eastAsia="en-US" w:bidi="ar-SA"/>
      </w:rPr>
    </w:lvl>
    <w:lvl w:ilvl="5">
      <w:start w:val="0"/>
      <w:numFmt w:val="bullet"/>
      <w:lvlText w:val="•"/>
      <w:lvlJc w:val="left"/>
      <w:pPr>
        <w:ind w:left="1852" w:hanging="403"/>
      </w:pPr>
      <w:rPr>
        <w:rFonts w:hint="default"/>
        <w:lang w:val="en-US" w:eastAsia="en-US" w:bidi="ar-SA"/>
      </w:rPr>
    </w:lvl>
    <w:lvl w:ilvl="6">
      <w:start w:val="0"/>
      <w:numFmt w:val="bullet"/>
      <w:lvlText w:val="•"/>
      <w:lvlJc w:val="left"/>
      <w:pPr>
        <w:ind w:left="2134" w:hanging="403"/>
      </w:pPr>
      <w:rPr>
        <w:rFonts w:hint="default"/>
        <w:lang w:val="en-US" w:eastAsia="en-US" w:bidi="ar-SA"/>
      </w:rPr>
    </w:lvl>
    <w:lvl w:ilvl="7">
      <w:start w:val="0"/>
      <w:numFmt w:val="bullet"/>
      <w:lvlText w:val="•"/>
      <w:lvlJc w:val="left"/>
      <w:pPr>
        <w:ind w:left="2416" w:hanging="403"/>
      </w:pPr>
      <w:rPr>
        <w:rFonts w:hint="default"/>
        <w:lang w:val="en-US" w:eastAsia="en-US" w:bidi="ar-SA"/>
      </w:rPr>
    </w:lvl>
    <w:lvl w:ilvl="8">
      <w:start w:val="0"/>
      <w:numFmt w:val="bullet"/>
      <w:lvlText w:val="•"/>
      <w:lvlJc w:val="left"/>
      <w:pPr>
        <w:ind w:left="2699" w:hanging="403"/>
      </w:pPr>
      <w:rPr>
        <w:rFonts w:hint="default"/>
        <w:lang w:val="en-US" w:eastAsia="en-US" w:bidi="ar-SA"/>
      </w:rPr>
    </w:lvl>
  </w:abstractNum>
  <w:abstractNum w:abstractNumId="147">
    <w:multiLevelType w:val="hybridMultilevel"/>
    <w:lvl w:ilvl="0">
      <w:start w:val="0"/>
      <w:numFmt w:val="bullet"/>
      <w:lvlText w:val="—"/>
      <w:lvlJc w:val="left"/>
      <w:pPr>
        <w:ind w:left="454"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77" w:hanging="403"/>
      </w:pPr>
      <w:rPr>
        <w:rFonts w:hint="default"/>
        <w:lang w:val="en-US" w:eastAsia="en-US" w:bidi="ar-SA"/>
      </w:rPr>
    </w:lvl>
    <w:lvl w:ilvl="2">
      <w:start w:val="0"/>
      <w:numFmt w:val="bullet"/>
      <w:lvlText w:val="•"/>
      <w:lvlJc w:val="left"/>
      <w:pPr>
        <w:ind w:left="894" w:hanging="403"/>
      </w:pPr>
      <w:rPr>
        <w:rFonts w:hint="default"/>
        <w:lang w:val="en-US" w:eastAsia="en-US" w:bidi="ar-SA"/>
      </w:rPr>
    </w:lvl>
    <w:lvl w:ilvl="3">
      <w:start w:val="0"/>
      <w:numFmt w:val="bullet"/>
      <w:lvlText w:val="•"/>
      <w:lvlJc w:val="left"/>
      <w:pPr>
        <w:ind w:left="1111" w:hanging="403"/>
      </w:pPr>
      <w:rPr>
        <w:rFonts w:hint="default"/>
        <w:lang w:val="en-US" w:eastAsia="en-US" w:bidi="ar-SA"/>
      </w:rPr>
    </w:lvl>
    <w:lvl w:ilvl="4">
      <w:start w:val="0"/>
      <w:numFmt w:val="bullet"/>
      <w:lvlText w:val="•"/>
      <w:lvlJc w:val="left"/>
      <w:pPr>
        <w:ind w:left="1328" w:hanging="403"/>
      </w:pPr>
      <w:rPr>
        <w:rFonts w:hint="default"/>
        <w:lang w:val="en-US" w:eastAsia="en-US" w:bidi="ar-SA"/>
      </w:rPr>
    </w:lvl>
    <w:lvl w:ilvl="5">
      <w:start w:val="0"/>
      <w:numFmt w:val="bullet"/>
      <w:lvlText w:val="•"/>
      <w:lvlJc w:val="left"/>
      <w:pPr>
        <w:ind w:left="1545" w:hanging="403"/>
      </w:pPr>
      <w:rPr>
        <w:rFonts w:hint="default"/>
        <w:lang w:val="en-US" w:eastAsia="en-US" w:bidi="ar-SA"/>
      </w:rPr>
    </w:lvl>
    <w:lvl w:ilvl="6">
      <w:start w:val="0"/>
      <w:numFmt w:val="bullet"/>
      <w:lvlText w:val="•"/>
      <w:lvlJc w:val="left"/>
      <w:pPr>
        <w:ind w:left="1762" w:hanging="403"/>
      </w:pPr>
      <w:rPr>
        <w:rFonts w:hint="default"/>
        <w:lang w:val="en-US" w:eastAsia="en-US" w:bidi="ar-SA"/>
      </w:rPr>
    </w:lvl>
    <w:lvl w:ilvl="7">
      <w:start w:val="0"/>
      <w:numFmt w:val="bullet"/>
      <w:lvlText w:val="•"/>
      <w:lvlJc w:val="left"/>
      <w:pPr>
        <w:ind w:left="1979" w:hanging="403"/>
      </w:pPr>
      <w:rPr>
        <w:rFonts w:hint="default"/>
        <w:lang w:val="en-US" w:eastAsia="en-US" w:bidi="ar-SA"/>
      </w:rPr>
    </w:lvl>
    <w:lvl w:ilvl="8">
      <w:start w:val="0"/>
      <w:numFmt w:val="bullet"/>
      <w:lvlText w:val="•"/>
      <w:lvlJc w:val="left"/>
      <w:pPr>
        <w:ind w:left="2196" w:hanging="403"/>
      </w:pPr>
      <w:rPr>
        <w:rFonts w:hint="default"/>
        <w:lang w:val="en-US" w:eastAsia="en-US" w:bidi="ar-SA"/>
      </w:rPr>
    </w:lvl>
  </w:abstractNum>
  <w:abstractNum w:abstractNumId="146">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77" w:hanging="403"/>
      </w:pPr>
      <w:rPr>
        <w:rFonts w:hint="default"/>
        <w:lang w:val="en-US" w:eastAsia="en-US" w:bidi="ar-SA"/>
      </w:rPr>
    </w:lvl>
    <w:lvl w:ilvl="2">
      <w:start w:val="0"/>
      <w:numFmt w:val="bullet"/>
      <w:lvlText w:val="•"/>
      <w:lvlJc w:val="left"/>
      <w:pPr>
        <w:ind w:left="894" w:hanging="403"/>
      </w:pPr>
      <w:rPr>
        <w:rFonts w:hint="default"/>
        <w:lang w:val="en-US" w:eastAsia="en-US" w:bidi="ar-SA"/>
      </w:rPr>
    </w:lvl>
    <w:lvl w:ilvl="3">
      <w:start w:val="0"/>
      <w:numFmt w:val="bullet"/>
      <w:lvlText w:val="•"/>
      <w:lvlJc w:val="left"/>
      <w:pPr>
        <w:ind w:left="1111" w:hanging="403"/>
      </w:pPr>
      <w:rPr>
        <w:rFonts w:hint="default"/>
        <w:lang w:val="en-US" w:eastAsia="en-US" w:bidi="ar-SA"/>
      </w:rPr>
    </w:lvl>
    <w:lvl w:ilvl="4">
      <w:start w:val="0"/>
      <w:numFmt w:val="bullet"/>
      <w:lvlText w:val="•"/>
      <w:lvlJc w:val="left"/>
      <w:pPr>
        <w:ind w:left="1328" w:hanging="403"/>
      </w:pPr>
      <w:rPr>
        <w:rFonts w:hint="default"/>
        <w:lang w:val="en-US" w:eastAsia="en-US" w:bidi="ar-SA"/>
      </w:rPr>
    </w:lvl>
    <w:lvl w:ilvl="5">
      <w:start w:val="0"/>
      <w:numFmt w:val="bullet"/>
      <w:lvlText w:val="•"/>
      <w:lvlJc w:val="left"/>
      <w:pPr>
        <w:ind w:left="1545" w:hanging="403"/>
      </w:pPr>
      <w:rPr>
        <w:rFonts w:hint="default"/>
        <w:lang w:val="en-US" w:eastAsia="en-US" w:bidi="ar-SA"/>
      </w:rPr>
    </w:lvl>
    <w:lvl w:ilvl="6">
      <w:start w:val="0"/>
      <w:numFmt w:val="bullet"/>
      <w:lvlText w:val="•"/>
      <w:lvlJc w:val="left"/>
      <w:pPr>
        <w:ind w:left="1762" w:hanging="403"/>
      </w:pPr>
      <w:rPr>
        <w:rFonts w:hint="default"/>
        <w:lang w:val="en-US" w:eastAsia="en-US" w:bidi="ar-SA"/>
      </w:rPr>
    </w:lvl>
    <w:lvl w:ilvl="7">
      <w:start w:val="0"/>
      <w:numFmt w:val="bullet"/>
      <w:lvlText w:val="•"/>
      <w:lvlJc w:val="left"/>
      <w:pPr>
        <w:ind w:left="1979" w:hanging="403"/>
      </w:pPr>
      <w:rPr>
        <w:rFonts w:hint="default"/>
        <w:lang w:val="en-US" w:eastAsia="en-US" w:bidi="ar-SA"/>
      </w:rPr>
    </w:lvl>
    <w:lvl w:ilvl="8">
      <w:start w:val="0"/>
      <w:numFmt w:val="bullet"/>
      <w:lvlText w:val="•"/>
      <w:lvlJc w:val="left"/>
      <w:pPr>
        <w:ind w:left="2196" w:hanging="403"/>
      </w:pPr>
      <w:rPr>
        <w:rFonts w:hint="default"/>
        <w:lang w:val="en-US" w:eastAsia="en-US" w:bidi="ar-SA"/>
      </w:rPr>
    </w:lvl>
  </w:abstractNum>
  <w:abstractNum w:abstractNumId="145">
    <w:multiLevelType w:val="hybridMultilevel"/>
    <w:lvl w:ilvl="0">
      <w:start w:val="0"/>
      <w:numFmt w:val="bullet"/>
      <w:lvlText w:val="—"/>
      <w:lvlJc w:val="left"/>
      <w:pPr>
        <w:ind w:left="449"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722" w:hanging="403"/>
      </w:pPr>
      <w:rPr>
        <w:rFonts w:hint="default"/>
        <w:lang w:val="en-US" w:eastAsia="en-US" w:bidi="ar-SA"/>
      </w:rPr>
    </w:lvl>
    <w:lvl w:ilvl="2">
      <w:start w:val="0"/>
      <w:numFmt w:val="bullet"/>
      <w:lvlText w:val="•"/>
      <w:lvlJc w:val="left"/>
      <w:pPr>
        <w:ind w:left="1004" w:hanging="403"/>
      </w:pPr>
      <w:rPr>
        <w:rFonts w:hint="default"/>
        <w:lang w:val="en-US" w:eastAsia="en-US" w:bidi="ar-SA"/>
      </w:rPr>
    </w:lvl>
    <w:lvl w:ilvl="3">
      <w:start w:val="0"/>
      <w:numFmt w:val="bullet"/>
      <w:lvlText w:val="•"/>
      <w:lvlJc w:val="left"/>
      <w:pPr>
        <w:ind w:left="1287" w:hanging="403"/>
      </w:pPr>
      <w:rPr>
        <w:rFonts w:hint="default"/>
        <w:lang w:val="en-US" w:eastAsia="en-US" w:bidi="ar-SA"/>
      </w:rPr>
    </w:lvl>
    <w:lvl w:ilvl="4">
      <w:start w:val="0"/>
      <w:numFmt w:val="bullet"/>
      <w:lvlText w:val="•"/>
      <w:lvlJc w:val="left"/>
      <w:pPr>
        <w:ind w:left="1569" w:hanging="403"/>
      </w:pPr>
      <w:rPr>
        <w:rFonts w:hint="default"/>
        <w:lang w:val="en-US" w:eastAsia="en-US" w:bidi="ar-SA"/>
      </w:rPr>
    </w:lvl>
    <w:lvl w:ilvl="5">
      <w:start w:val="0"/>
      <w:numFmt w:val="bullet"/>
      <w:lvlText w:val="•"/>
      <w:lvlJc w:val="left"/>
      <w:pPr>
        <w:ind w:left="1852" w:hanging="403"/>
      </w:pPr>
      <w:rPr>
        <w:rFonts w:hint="default"/>
        <w:lang w:val="en-US" w:eastAsia="en-US" w:bidi="ar-SA"/>
      </w:rPr>
    </w:lvl>
    <w:lvl w:ilvl="6">
      <w:start w:val="0"/>
      <w:numFmt w:val="bullet"/>
      <w:lvlText w:val="•"/>
      <w:lvlJc w:val="left"/>
      <w:pPr>
        <w:ind w:left="2134" w:hanging="403"/>
      </w:pPr>
      <w:rPr>
        <w:rFonts w:hint="default"/>
        <w:lang w:val="en-US" w:eastAsia="en-US" w:bidi="ar-SA"/>
      </w:rPr>
    </w:lvl>
    <w:lvl w:ilvl="7">
      <w:start w:val="0"/>
      <w:numFmt w:val="bullet"/>
      <w:lvlText w:val="•"/>
      <w:lvlJc w:val="left"/>
      <w:pPr>
        <w:ind w:left="2416" w:hanging="403"/>
      </w:pPr>
      <w:rPr>
        <w:rFonts w:hint="default"/>
        <w:lang w:val="en-US" w:eastAsia="en-US" w:bidi="ar-SA"/>
      </w:rPr>
    </w:lvl>
    <w:lvl w:ilvl="8">
      <w:start w:val="0"/>
      <w:numFmt w:val="bullet"/>
      <w:lvlText w:val="•"/>
      <w:lvlJc w:val="left"/>
      <w:pPr>
        <w:ind w:left="2699" w:hanging="403"/>
      </w:pPr>
      <w:rPr>
        <w:rFonts w:hint="default"/>
        <w:lang w:val="en-US" w:eastAsia="en-US" w:bidi="ar-SA"/>
      </w:rPr>
    </w:lvl>
  </w:abstractNum>
  <w:abstractNum w:abstractNumId="144">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77" w:hanging="403"/>
      </w:pPr>
      <w:rPr>
        <w:rFonts w:hint="default"/>
        <w:lang w:val="en-US" w:eastAsia="en-US" w:bidi="ar-SA"/>
      </w:rPr>
    </w:lvl>
    <w:lvl w:ilvl="2">
      <w:start w:val="0"/>
      <w:numFmt w:val="bullet"/>
      <w:lvlText w:val="•"/>
      <w:lvlJc w:val="left"/>
      <w:pPr>
        <w:ind w:left="894" w:hanging="403"/>
      </w:pPr>
      <w:rPr>
        <w:rFonts w:hint="default"/>
        <w:lang w:val="en-US" w:eastAsia="en-US" w:bidi="ar-SA"/>
      </w:rPr>
    </w:lvl>
    <w:lvl w:ilvl="3">
      <w:start w:val="0"/>
      <w:numFmt w:val="bullet"/>
      <w:lvlText w:val="•"/>
      <w:lvlJc w:val="left"/>
      <w:pPr>
        <w:ind w:left="1111" w:hanging="403"/>
      </w:pPr>
      <w:rPr>
        <w:rFonts w:hint="default"/>
        <w:lang w:val="en-US" w:eastAsia="en-US" w:bidi="ar-SA"/>
      </w:rPr>
    </w:lvl>
    <w:lvl w:ilvl="4">
      <w:start w:val="0"/>
      <w:numFmt w:val="bullet"/>
      <w:lvlText w:val="•"/>
      <w:lvlJc w:val="left"/>
      <w:pPr>
        <w:ind w:left="1328" w:hanging="403"/>
      </w:pPr>
      <w:rPr>
        <w:rFonts w:hint="default"/>
        <w:lang w:val="en-US" w:eastAsia="en-US" w:bidi="ar-SA"/>
      </w:rPr>
    </w:lvl>
    <w:lvl w:ilvl="5">
      <w:start w:val="0"/>
      <w:numFmt w:val="bullet"/>
      <w:lvlText w:val="•"/>
      <w:lvlJc w:val="left"/>
      <w:pPr>
        <w:ind w:left="1545" w:hanging="403"/>
      </w:pPr>
      <w:rPr>
        <w:rFonts w:hint="default"/>
        <w:lang w:val="en-US" w:eastAsia="en-US" w:bidi="ar-SA"/>
      </w:rPr>
    </w:lvl>
    <w:lvl w:ilvl="6">
      <w:start w:val="0"/>
      <w:numFmt w:val="bullet"/>
      <w:lvlText w:val="•"/>
      <w:lvlJc w:val="left"/>
      <w:pPr>
        <w:ind w:left="1762" w:hanging="403"/>
      </w:pPr>
      <w:rPr>
        <w:rFonts w:hint="default"/>
        <w:lang w:val="en-US" w:eastAsia="en-US" w:bidi="ar-SA"/>
      </w:rPr>
    </w:lvl>
    <w:lvl w:ilvl="7">
      <w:start w:val="0"/>
      <w:numFmt w:val="bullet"/>
      <w:lvlText w:val="•"/>
      <w:lvlJc w:val="left"/>
      <w:pPr>
        <w:ind w:left="1979" w:hanging="403"/>
      </w:pPr>
      <w:rPr>
        <w:rFonts w:hint="default"/>
        <w:lang w:val="en-US" w:eastAsia="en-US" w:bidi="ar-SA"/>
      </w:rPr>
    </w:lvl>
    <w:lvl w:ilvl="8">
      <w:start w:val="0"/>
      <w:numFmt w:val="bullet"/>
      <w:lvlText w:val="•"/>
      <w:lvlJc w:val="left"/>
      <w:pPr>
        <w:ind w:left="2196" w:hanging="403"/>
      </w:pPr>
      <w:rPr>
        <w:rFonts w:hint="default"/>
        <w:lang w:val="en-US" w:eastAsia="en-US" w:bidi="ar-SA"/>
      </w:rPr>
    </w:lvl>
  </w:abstractNum>
  <w:abstractNum w:abstractNumId="143">
    <w:multiLevelType w:val="hybridMultilevel"/>
    <w:lvl w:ilvl="0">
      <w:start w:val="0"/>
      <w:numFmt w:val="bullet"/>
      <w:lvlText w:val="—"/>
      <w:lvlJc w:val="left"/>
      <w:pPr>
        <w:ind w:left="448"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845" w:hanging="403"/>
      </w:pPr>
      <w:rPr>
        <w:rFonts w:hint="default" w:ascii="Cambria" w:hAnsi="Cambria" w:eastAsia="Cambria" w:cs="Cambria"/>
        <w:b w:val="0"/>
        <w:bCs w:val="0"/>
        <w:i w:val="0"/>
        <w:iCs w:val="0"/>
        <w:color w:val="231F20"/>
        <w:w w:val="100"/>
        <w:sz w:val="20"/>
        <w:szCs w:val="20"/>
        <w:lang w:val="en-US" w:eastAsia="en-US" w:bidi="ar-SA"/>
      </w:rPr>
    </w:lvl>
    <w:lvl w:ilvl="2">
      <w:start w:val="0"/>
      <w:numFmt w:val="bullet"/>
      <w:lvlText w:val="•"/>
      <w:lvlJc w:val="left"/>
      <w:pPr>
        <w:ind w:left="1026" w:hanging="403"/>
      </w:pPr>
      <w:rPr>
        <w:rFonts w:hint="default"/>
        <w:lang w:val="en-US" w:eastAsia="en-US" w:bidi="ar-SA"/>
      </w:rPr>
    </w:lvl>
    <w:lvl w:ilvl="3">
      <w:start w:val="0"/>
      <w:numFmt w:val="bullet"/>
      <w:lvlText w:val="•"/>
      <w:lvlJc w:val="left"/>
      <w:pPr>
        <w:ind w:left="1212" w:hanging="403"/>
      </w:pPr>
      <w:rPr>
        <w:rFonts w:hint="default"/>
        <w:lang w:val="en-US" w:eastAsia="en-US" w:bidi="ar-SA"/>
      </w:rPr>
    </w:lvl>
    <w:lvl w:ilvl="4">
      <w:start w:val="0"/>
      <w:numFmt w:val="bullet"/>
      <w:lvlText w:val="•"/>
      <w:lvlJc w:val="left"/>
      <w:pPr>
        <w:ind w:left="1398" w:hanging="403"/>
      </w:pPr>
      <w:rPr>
        <w:rFonts w:hint="default"/>
        <w:lang w:val="en-US" w:eastAsia="en-US" w:bidi="ar-SA"/>
      </w:rPr>
    </w:lvl>
    <w:lvl w:ilvl="5">
      <w:start w:val="0"/>
      <w:numFmt w:val="bullet"/>
      <w:lvlText w:val="•"/>
      <w:lvlJc w:val="left"/>
      <w:pPr>
        <w:ind w:left="1584" w:hanging="403"/>
      </w:pPr>
      <w:rPr>
        <w:rFonts w:hint="default"/>
        <w:lang w:val="en-US" w:eastAsia="en-US" w:bidi="ar-SA"/>
      </w:rPr>
    </w:lvl>
    <w:lvl w:ilvl="6">
      <w:start w:val="0"/>
      <w:numFmt w:val="bullet"/>
      <w:lvlText w:val="•"/>
      <w:lvlJc w:val="left"/>
      <w:pPr>
        <w:ind w:left="1770" w:hanging="403"/>
      </w:pPr>
      <w:rPr>
        <w:rFonts w:hint="default"/>
        <w:lang w:val="en-US" w:eastAsia="en-US" w:bidi="ar-SA"/>
      </w:rPr>
    </w:lvl>
    <w:lvl w:ilvl="7">
      <w:start w:val="0"/>
      <w:numFmt w:val="bullet"/>
      <w:lvlText w:val="•"/>
      <w:lvlJc w:val="left"/>
      <w:pPr>
        <w:ind w:left="1956" w:hanging="403"/>
      </w:pPr>
      <w:rPr>
        <w:rFonts w:hint="default"/>
        <w:lang w:val="en-US" w:eastAsia="en-US" w:bidi="ar-SA"/>
      </w:rPr>
    </w:lvl>
    <w:lvl w:ilvl="8">
      <w:start w:val="0"/>
      <w:numFmt w:val="bullet"/>
      <w:lvlText w:val="•"/>
      <w:lvlJc w:val="left"/>
      <w:pPr>
        <w:ind w:left="2142" w:hanging="403"/>
      </w:pPr>
      <w:rPr>
        <w:rFonts w:hint="default"/>
        <w:lang w:val="en-US" w:eastAsia="en-US" w:bidi="ar-SA"/>
      </w:rPr>
    </w:lvl>
  </w:abstractNum>
  <w:abstractNum w:abstractNumId="142">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578" w:hanging="403"/>
      </w:pPr>
      <w:rPr>
        <w:rFonts w:hint="default"/>
        <w:lang w:val="en-US" w:eastAsia="en-US" w:bidi="ar-SA"/>
      </w:rPr>
    </w:lvl>
    <w:lvl w:ilvl="2">
      <w:start w:val="0"/>
      <w:numFmt w:val="bullet"/>
      <w:lvlText w:val="•"/>
      <w:lvlJc w:val="left"/>
      <w:pPr>
        <w:ind w:left="697" w:hanging="403"/>
      </w:pPr>
      <w:rPr>
        <w:rFonts w:hint="default"/>
        <w:lang w:val="en-US" w:eastAsia="en-US" w:bidi="ar-SA"/>
      </w:rPr>
    </w:lvl>
    <w:lvl w:ilvl="3">
      <w:start w:val="0"/>
      <w:numFmt w:val="bullet"/>
      <w:lvlText w:val="•"/>
      <w:lvlJc w:val="left"/>
      <w:pPr>
        <w:ind w:left="815" w:hanging="403"/>
      </w:pPr>
      <w:rPr>
        <w:rFonts w:hint="default"/>
        <w:lang w:val="en-US" w:eastAsia="en-US" w:bidi="ar-SA"/>
      </w:rPr>
    </w:lvl>
    <w:lvl w:ilvl="4">
      <w:start w:val="0"/>
      <w:numFmt w:val="bullet"/>
      <w:lvlText w:val="•"/>
      <w:lvlJc w:val="left"/>
      <w:pPr>
        <w:ind w:left="934" w:hanging="403"/>
      </w:pPr>
      <w:rPr>
        <w:rFonts w:hint="default"/>
        <w:lang w:val="en-US" w:eastAsia="en-US" w:bidi="ar-SA"/>
      </w:rPr>
    </w:lvl>
    <w:lvl w:ilvl="5">
      <w:start w:val="0"/>
      <w:numFmt w:val="bullet"/>
      <w:lvlText w:val="•"/>
      <w:lvlJc w:val="left"/>
      <w:pPr>
        <w:ind w:left="1053" w:hanging="403"/>
      </w:pPr>
      <w:rPr>
        <w:rFonts w:hint="default"/>
        <w:lang w:val="en-US" w:eastAsia="en-US" w:bidi="ar-SA"/>
      </w:rPr>
    </w:lvl>
    <w:lvl w:ilvl="6">
      <w:start w:val="0"/>
      <w:numFmt w:val="bullet"/>
      <w:lvlText w:val="•"/>
      <w:lvlJc w:val="left"/>
      <w:pPr>
        <w:ind w:left="1171" w:hanging="403"/>
      </w:pPr>
      <w:rPr>
        <w:rFonts w:hint="default"/>
        <w:lang w:val="en-US" w:eastAsia="en-US" w:bidi="ar-SA"/>
      </w:rPr>
    </w:lvl>
    <w:lvl w:ilvl="7">
      <w:start w:val="0"/>
      <w:numFmt w:val="bullet"/>
      <w:lvlText w:val="•"/>
      <w:lvlJc w:val="left"/>
      <w:pPr>
        <w:ind w:left="1290" w:hanging="403"/>
      </w:pPr>
      <w:rPr>
        <w:rFonts w:hint="default"/>
        <w:lang w:val="en-US" w:eastAsia="en-US" w:bidi="ar-SA"/>
      </w:rPr>
    </w:lvl>
    <w:lvl w:ilvl="8">
      <w:start w:val="0"/>
      <w:numFmt w:val="bullet"/>
      <w:lvlText w:val="•"/>
      <w:lvlJc w:val="left"/>
      <w:pPr>
        <w:ind w:left="1408" w:hanging="403"/>
      </w:pPr>
      <w:rPr>
        <w:rFonts w:hint="default"/>
        <w:lang w:val="en-US" w:eastAsia="en-US" w:bidi="ar-SA"/>
      </w:rPr>
    </w:lvl>
  </w:abstractNum>
  <w:abstractNum w:abstractNumId="141">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849" w:hanging="403"/>
      </w:pPr>
      <w:rPr>
        <w:rFonts w:hint="default" w:ascii="Cambria" w:hAnsi="Cambria" w:eastAsia="Cambria" w:cs="Cambria"/>
        <w:b w:val="0"/>
        <w:bCs w:val="0"/>
        <w:i w:val="0"/>
        <w:iCs w:val="0"/>
        <w:color w:val="231F20"/>
        <w:w w:val="100"/>
        <w:sz w:val="20"/>
        <w:szCs w:val="20"/>
        <w:lang w:val="en-US" w:eastAsia="en-US" w:bidi="ar-SA"/>
      </w:rPr>
    </w:lvl>
    <w:lvl w:ilvl="2">
      <w:start w:val="0"/>
      <w:numFmt w:val="bullet"/>
      <w:lvlText w:val="•"/>
      <w:lvlJc w:val="left"/>
      <w:pPr>
        <w:ind w:left="860" w:hanging="403"/>
      </w:pPr>
      <w:rPr>
        <w:rFonts w:hint="default"/>
        <w:lang w:val="en-US" w:eastAsia="en-US" w:bidi="ar-SA"/>
      </w:rPr>
    </w:lvl>
    <w:lvl w:ilvl="3">
      <w:start w:val="0"/>
      <w:numFmt w:val="bullet"/>
      <w:lvlText w:val="•"/>
      <w:lvlJc w:val="left"/>
      <w:pPr>
        <w:ind w:left="1073" w:hanging="403"/>
      </w:pPr>
      <w:rPr>
        <w:rFonts w:hint="default"/>
        <w:lang w:val="en-US" w:eastAsia="en-US" w:bidi="ar-SA"/>
      </w:rPr>
    </w:lvl>
    <w:lvl w:ilvl="4">
      <w:start w:val="0"/>
      <w:numFmt w:val="bullet"/>
      <w:lvlText w:val="•"/>
      <w:lvlJc w:val="left"/>
      <w:pPr>
        <w:ind w:left="1286" w:hanging="403"/>
      </w:pPr>
      <w:rPr>
        <w:rFonts w:hint="default"/>
        <w:lang w:val="en-US" w:eastAsia="en-US" w:bidi="ar-SA"/>
      </w:rPr>
    </w:lvl>
    <w:lvl w:ilvl="5">
      <w:start w:val="0"/>
      <w:numFmt w:val="bullet"/>
      <w:lvlText w:val="•"/>
      <w:lvlJc w:val="left"/>
      <w:pPr>
        <w:ind w:left="1499" w:hanging="403"/>
      </w:pPr>
      <w:rPr>
        <w:rFonts w:hint="default"/>
        <w:lang w:val="en-US" w:eastAsia="en-US" w:bidi="ar-SA"/>
      </w:rPr>
    </w:lvl>
    <w:lvl w:ilvl="6">
      <w:start w:val="0"/>
      <w:numFmt w:val="bullet"/>
      <w:lvlText w:val="•"/>
      <w:lvlJc w:val="left"/>
      <w:pPr>
        <w:ind w:left="1713" w:hanging="403"/>
      </w:pPr>
      <w:rPr>
        <w:rFonts w:hint="default"/>
        <w:lang w:val="en-US" w:eastAsia="en-US" w:bidi="ar-SA"/>
      </w:rPr>
    </w:lvl>
    <w:lvl w:ilvl="7">
      <w:start w:val="0"/>
      <w:numFmt w:val="bullet"/>
      <w:lvlText w:val="•"/>
      <w:lvlJc w:val="left"/>
      <w:pPr>
        <w:ind w:left="1926" w:hanging="403"/>
      </w:pPr>
      <w:rPr>
        <w:rFonts w:hint="default"/>
        <w:lang w:val="en-US" w:eastAsia="en-US" w:bidi="ar-SA"/>
      </w:rPr>
    </w:lvl>
    <w:lvl w:ilvl="8">
      <w:start w:val="0"/>
      <w:numFmt w:val="bullet"/>
      <w:lvlText w:val="•"/>
      <w:lvlJc w:val="left"/>
      <w:pPr>
        <w:ind w:left="2139" w:hanging="403"/>
      </w:pPr>
      <w:rPr>
        <w:rFonts w:hint="default"/>
        <w:lang w:val="en-US" w:eastAsia="en-US" w:bidi="ar-SA"/>
      </w:rPr>
    </w:lvl>
  </w:abstractNum>
  <w:abstractNum w:abstractNumId="140">
    <w:multiLevelType w:val="hybridMultilevel"/>
    <w:lvl w:ilvl="0">
      <w:start w:val="0"/>
      <w:numFmt w:val="bullet"/>
      <w:lvlText w:val="—"/>
      <w:lvlJc w:val="left"/>
      <w:pPr>
        <w:ind w:left="448"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845" w:hanging="403"/>
      </w:pPr>
      <w:rPr>
        <w:rFonts w:hint="default" w:ascii="Cambria" w:hAnsi="Cambria" w:eastAsia="Cambria" w:cs="Cambria"/>
        <w:b w:val="0"/>
        <w:bCs w:val="0"/>
        <w:i w:val="0"/>
        <w:iCs w:val="0"/>
        <w:color w:val="231F20"/>
        <w:w w:val="100"/>
        <w:sz w:val="20"/>
        <w:szCs w:val="20"/>
        <w:lang w:val="en-US" w:eastAsia="en-US" w:bidi="ar-SA"/>
      </w:rPr>
    </w:lvl>
    <w:lvl w:ilvl="2">
      <w:start w:val="0"/>
      <w:numFmt w:val="bullet"/>
      <w:lvlText w:val="•"/>
      <w:lvlJc w:val="left"/>
      <w:pPr>
        <w:ind w:left="1026" w:hanging="403"/>
      </w:pPr>
      <w:rPr>
        <w:rFonts w:hint="default"/>
        <w:lang w:val="en-US" w:eastAsia="en-US" w:bidi="ar-SA"/>
      </w:rPr>
    </w:lvl>
    <w:lvl w:ilvl="3">
      <w:start w:val="0"/>
      <w:numFmt w:val="bullet"/>
      <w:lvlText w:val="•"/>
      <w:lvlJc w:val="left"/>
      <w:pPr>
        <w:ind w:left="1212" w:hanging="403"/>
      </w:pPr>
      <w:rPr>
        <w:rFonts w:hint="default"/>
        <w:lang w:val="en-US" w:eastAsia="en-US" w:bidi="ar-SA"/>
      </w:rPr>
    </w:lvl>
    <w:lvl w:ilvl="4">
      <w:start w:val="0"/>
      <w:numFmt w:val="bullet"/>
      <w:lvlText w:val="•"/>
      <w:lvlJc w:val="left"/>
      <w:pPr>
        <w:ind w:left="1398" w:hanging="403"/>
      </w:pPr>
      <w:rPr>
        <w:rFonts w:hint="default"/>
        <w:lang w:val="en-US" w:eastAsia="en-US" w:bidi="ar-SA"/>
      </w:rPr>
    </w:lvl>
    <w:lvl w:ilvl="5">
      <w:start w:val="0"/>
      <w:numFmt w:val="bullet"/>
      <w:lvlText w:val="•"/>
      <w:lvlJc w:val="left"/>
      <w:pPr>
        <w:ind w:left="1584" w:hanging="403"/>
      </w:pPr>
      <w:rPr>
        <w:rFonts w:hint="default"/>
        <w:lang w:val="en-US" w:eastAsia="en-US" w:bidi="ar-SA"/>
      </w:rPr>
    </w:lvl>
    <w:lvl w:ilvl="6">
      <w:start w:val="0"/>
      <w:numFmt w:val="bullet"/>
      <w:lvlText w:val="•"/>
      <w:lvlJc w:val="left"/>
      <w:pPr>
        <w:ind w:left="1770" w:hanging="403"/>
      </w:pPr>
      <w:rPr>
        <w:rFonts w:hint="default"/>
        <w:lang w:val="en-US" w:eastAsia="en-US" w:bidi="ar-SA"/>
      </w:rPr>
    </w:lvl>
    <w:lvl w:ilvl="7">
      <w:start w:val="0"/>
      <w:numFmt w:val="bullet"/>
      <w:lvlText w:val="•"/>
      <w:lvlJc w:val="left"/>
      <w:pPr>
        <w:ind w:left="1956" w:hanging="403"/>
      </w:pPr>
      <w:rPr>
        <w:rFonts w:hint="default"/>
        <w:lang w:val="en-US" w:eastAsia="en-US" w:bidi="ar-SA"/>
      </w:rPr>
    </w:lvl>
    <w:lvl w:ilvl="8">
      <w:start w:val="0"/>
      <w:numFmt w:val="bullet"/>
      <w:lvlText w:val="•"/>
      <w:lvlJc w:val="left"/>
      <w:pPr>
        <w:ind w:left="2142" w:hanging="403"/>
      </w:pPr>
      <w:rPr>
        <w:rFonts w:hint="default"/>
        <w:lang w:val="en-US" w:eastAsia="en-US" w:bidi="ar-SA"/>
      </w:rPr>
    </w:lvl>
  </w:abstractNum>
  <w:abstractNum w:abstractNumId="139">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578" w:hanging="403"/>
      </w:pPr>
      <w:rPr>
        <w:rFonts w:hint="default"/>
        <w:lang w:val="en-US" w:eastAsia="en-US" w:bidi="ar-SA"/>
      </w:rPr>
    </w:lvl>
    <w:lvl w:ilvl="2">
      <w:start w:val="0"/>
      <w:numFmt w:val="bullet"/>
      <w:lvlText w:val="•"/>
      <w:lvlJc w:val="left"/>
      <w:pPr>
        <w:ind w:left="697" w:hanging="403"/>
      </w:pPr>
      <w:rPr>
        <w:rFonts w:hint="default"/>
        <w:lang w:val="en-US" w:eastAsia="en-US" w:bidi="ar-SA"/>
      </w:rPr>
    </w:lvl>
    <w:lvl w:ilvl="3">
      <w:start w:val="0"/>
      <w:numFmt w:val="bullet"/>
      <w:lvlText w:val="•"/>
      <w:lvlJc w:val="left"/>
      <w:pPr>
        <w:ind w:left="815" w:hanging="403"/>
      </w:pPr>
      <w:rPr>
        <w:rFonts w:hint="default"/>
        <w:lang w:val="en-US" w:eastAsia="en-US" w:bidi="ar-SA"/>
      </w:rPr>
    </w:lvl>
    <w:lvl w:ilvl="4">
      <w:start w:val="0"/>
      <w:numFmt w:val="bullet"/>
      <w:lvlText w:val="•"/>
      <w:lvlJc w:val="left"/>
      <w:pPr>
        <w:ind w:left="934" w:hanging="403"/>
      </w:pPr>
      <w:rPr>
        <w:rFonts w:hint="default"/>
        <w:lang w:val="en-US" w:eastAsia="en-US" w:bidi="ar-SA"/>
      </w:rPr>
    </w:lvl>
    <w:lvl w:ilvl="5">
      <w:start w:val="0"/>
      <w:numFmt w:val="bullet"/>
      <w:lvlText w:val="•"/>
      <w:lvlJc w:val="left"/>
      <w:pPr>
        <w:ind w:left="1053" w:hanging="403"/>
      </w:pPr>
      <w:rPr>
        <w:rFonts w:hint="default"/>
        <w:lang w:val="en-US" w:eastAsia="en-US" w:bidi="ar-SA"/>
      </w:rPr>
    </w:lvl>
    <w:lvl w:ilvl="6">
      <w:start w:val="0"/>
      <w:numFmt w:val="bullet"/>
      <w:lvlText w:val="•"/>
      <w:lvlJc w:val="left"/>
      <w:pPr>
        <w:ind w:left="1171" w:hanging="403"/>
      </w:pPr>
      <w:rPr>
        <w:rFonts w:hint="default"/>
        <w:lang w:val="en-US" w:eastAsia="en-US" w:bidi="ar-SA"/>
      </w:rPr>
    </w:lvl>
    <w:lvl w:ilvl="7">
      <w:start w:val="0"/>
      <w:numFmt w:val="bullet"/>
      <w:lvlText w:val="•"/>
      <w:lvlJc w:val="left"/>
      <w:pPr>
        <w:ind w:left="1290" w:hanging="403"/>
      </w:pPr>
      <w:rPr>
        <w:rFonts w:hint="default"/>
        <w:lang w:val="en-US" w:eastAsia="en-US" w:bidi="ar-SA"/>
      </w:rPr>
    </w:lvl>
    <w:lvl w:ilvl="8">
      <w:start w:val="0"/>
      <w:numFmt w:val="bullet"/>
      <w:lvlText w:val="•"/>
      <w:lvlJc w:val="left"/>
      <w:pPr>
        <w:ind w:left="1408" w:hanging="403"/>
      </w:pPr>
      <w:rPr>
        <w:rFonts w:hint="default"/>
        <w:lang w:val="en-US" w:eastAsia="en-US" w:bidi="ar-SA"/>
      </w:rPr>
    </w:lvl>
  </w:abstractNum>
  <w:abstractNum w:abstractNumId="138">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849" w:hanging="403"/>
      </w:pPr>
      <w:rPr>
        <w:rFonts w:hint="default" w:ascii="Cambria" w:hAnsi="Cambria" w:eastAsia="Cambria" w:cs="Cambria"/>
        <w:b w:val="0"/>
        <w:bCs w:val="0"/>
        <w:i w:val="0"/>
        <w:iCs w:val="0"/>
        <w:color w:val="231F20"/>
        <w:w w:val="100"/>
        <w:sz w:val="20"/>
        <w:szCs w:val="20"/>
        <w:lang w:val="en-US" w:eastAsia="en-US" w:bidi="ar-SA"/>
      </w:rPr>
    </w:lvl>
    <w:lvl w:ilvl="2">
      <w:start w:val="0"/>
      <w:numFmt w:val="bullet"/>
      <w:lvlText w:val="•"/>
      <w:lvlJc w:val="left"/>
      <w:pPr>
        <w:ind w:left="860" w:hanging="403"/>
      </w:pPr>
      <w:rPr>
        <w:rFonts w:hint="default"/>
        <w:lang w:val="en-US" w:eastAsia="en-US" w:bidi="ar-SA"/>
      </w:rPr>
    </w:lvl>
    <w:lvl w:ilvl="3">
      <w:start w:val="0"/>
      <w:numFmt w:val="bullet"/>
      <w:lvlText w:val="•"/>
      <w:lvlJc w:val="left"/>
      <w:pPr>
        <w:ind w:left="1073" w:hanging="403"/>
      </w:pPr>
      <w:rPr>
        <w:rFonts w:hint="default"/>
        <w:lang w:val="en-US" w:eastAsia="en-US" w:bidi="ar-SA"/>
      </w:rPr>
    </w:lvl>
    <w:lvl w:ilvl="4">
      <w:start w:val="0"/>
      <w:numFmt w:val="bullet"/>
      <w:lvlText w:val="•"/>
      <w:lvlJc w:val="left"/>
      <w:pPr>
        <w:ind w:left="1286" w:hanging="403"/>
      </w:pPr>
      <w:rPr>
        <w:rFonts w:hint="default"/>
        <w:lang w:val="en-US" w:eastAsia="en-US" w:bidi="ar-SA"/>
      </w:rPr>
    </w:lvl>
    <w:lvl w:ilvl="5">
      <w:start w:val="0"/>
      <w:numFmt w:val="bullet"/>
      <w:lvlText w:val="•"/>
      <w:lvlJc w:val="left"/>
      <w:pPr>
        <w:ind w:left="1499" w:hanging="403"/>
      </w:pPr>
      <w:rPr>
        <w:rFonts w:hint="default"/>
        <w:lang w:val="en-US" w:eastAsia="en-US" w:bidi="ar-SA"/>
      </w:rPr>
    </w:lvl>
    <w:lvl w:ilvl="6">
      <w:start w:val="0"/>
      <w:numFmt w:val="bullet"/>
      <w:lvlText w:val="•"/>
      <w:lvlJc w:val="left"/>
      <w:pPr>
        <w:ind w:left="1713" w:hanging="403"/>
      </w:pPr>
      <w:rPr>
        <w:rFonts w:hint="default"/>
        <w:lang w:val="en-US" w:eastAsia="en-US" w:bidi="ar-SA"/>
      </w:rPr>
    </w:lvl>
    <w:lvl w:ilvl="7">
      <w:start w:val="0"/>
      <w:numFmt w:val="bullet"/>
      <w:lvlText w:val="•"/>
      <w:lvlJc w:val="left"/>
      <w:pPr>
        <w:ind w:left="1926" w:hanging="403"/>
      </w:pPr>
      <w:rPr>
        <w:rFonts w:hint="default"/>
        <w:lang w:val="en-US" w:eastAsia="en-US" w:bidi="ar-SA"/>
      </w:rPr>
    </w:lvl>
    <w:lvl w:ilvl="8">
      <w:start w:val="0"/>
      <w:numFmt w:val="bullet"/>
      <w:lvlText w:val="•"/>
      <w:lvlJc w:val="left"/>
      <w:pPr>
        <w:ind w:left="2139" w:hanging="403"/>
      </w:pPr>
      <w:rPr>
        <w:rFonts w:hint="default"/>
        <w:lang w:val="en-US" w:eastAsia="en-US" w:bidi="ar-SA"/>
      </w:rPr>
    </w:lvl>
  </w:abstractNum>
  <w:abstractNum w:abstractNumId="137">
    <w:multiLevelType w:val="hybridMultilevel"/>
    <w:lvl w:ilvl="0">
      <w:start w:val="0"/>
      <w:numFmt w:val="bullet"/>
      <w:lvlText w:val="—"/>
      <w:lvlJc w:val="left"/>
      <w:pPr>
        <w:ind w:left="448"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20" w:hanging="403"/>
      </w:pPr>
      <w:rPr>
        <w:rFonts w:hint="default"/>
        <w:lang w:val="en-US" w:eastAsia="en-US" w:bidi="ar-SA"/>
      </w:rPr>
    </w:lvl>
    <w:lvl w:ilvl="2">
      <w:start w:val="0"/>
      <w:numFmt w:val="bullet"/>
      <w:lvlText w:val="•"/>
      <w:lvlJc w:val="left"/>
      <w:pPr>
        <w:ind w:left="801" w:hanging="403"/>
      </w:pPr>
      <w:rPr>
        <w:rFonts w:hint="default"/>
        <w:lang w:val="en-US" w:eastAsia="en-US" w:bidi="ar-SA"/>
      </w:rPr>
    </w:lvl>
    <w:lvl w:ilvl="3">
      <w:start w:val="0"/>
      <w:numFmt w:val="bullet"/>
      <w:lvlText w:val="•"/>
      <w:lvlJc w:val="left"/>
      <w:pPr>
        <w:ind w:left="981" w:hanging="403"/>
      </w:pPr>
      <w:rPr>
        <w:rFonts w:hint="default"/>
        <w:lang w:val="en-US" w:eastAsia="en-US" w:bidi="ar-SA"/>
      </w:rPr>
    </w:lvl>
    <w:lvl w:ilvl="4">
      <w:start w:val="0"/>
      <w:numFmt w:val="bullet"/>
      <w:lvlText w:val="•"/>
      <w:lvlJc w:val="left"/>
      <w:pPr>
        <w:ind w:left="1162" w:hanging="403"/>
      </w:pPr>
      <w:rPr>
        <w:rFonts w:hint="default"/>
        <w:lang w:val="en-US" w:eastAsia="en-US" w:bidi="ar-SA"/>
      </w:rPr>
    </w:lvl>
    <w:lvl w:ilvl="5">
      <w:start w:val="0"/>
      <w:numFmt w:val="bullet"/>
      <w:lvlText w:val="•"/>
      <w:lvlJc w:val="left"/>
      <w:pPr>
        <w:ind w:left="1342" w:hanging="403"/>
      </w:pPr>
      <w:rPr>
        <w:rFonts w:hint="default"/>
        <w:lang w:val="en-US" w:eastAsia="en-US" w:bidi="ar-SA"/>
      </w:rPr>
    </w:lvl>
    <w:lvl w:ilvl="6">
      <w:start w:val="0"/>
      <w:numFmt w:val="bullet"/>
      <w:lvlText w:val="•"/>
      <w:lvlJc w:val="left"/>
      <w:pPr>
        <w:ind w:left="1523" w:hanging="403"/>
      </w:pPr>
      <w:rPr>
        <w:rFonts w:hint="default"/>
        <w:lang w:val="en-US" w:eastAsia="en-US" w:bidi="ar-SA"/>
      </w:rPr>
    </w:lvl>
    <w:lvl w:ilvl="7">
      <w:start w:val="0"/>
      <w:numFmt w:val="bullet"/>
      <w:lvlText w:val="•"/>
      <w:lvlJc w:val="left"/>
      <w:pPr>
        <w:ind w:left="1703" w:hanging="403"/>
      </w:pPr>
      <w:rPr>
        <w:rFonts w:hint="default"/>
        <w:lang w:val="en-US" w:eastAsia="en-US" w:bidi="ar-SA"/>
      </w:rPr>
    </w:lvl>
    <w:lvl w:ilvl="8">
      <w:start w:val="0"/>
      <w:numFmt w:val="bullet"/>
      <w:lvlText w:val="•"/>
      <w:lvlJc w:val="left"/>
      <w:pPr>
        <w:ind w:left="1884" w:hanging="403"/>
      </w:pPr>
      <w:rPr>
        <w:rFonts w:hint="default"/>
        <w:lang w:val="en-US" w:eastAsia="en-US" w:bidi="ar-SA"/>
      </w:rPr>
    </w:lvl>
  </w:abstractNum>
  <w:abstractNum w:abstractNumId="136">
    <w:multiLevelType w:val="hybridMultilevel"/>
    <w:lvl w:ilvl="0">
      <w:start w:val="0"/>
      <w:numFmt w:val="bullet"/>
      <w:lvlText w:val="—"/>
      <w:lvlJc w:val="left"/>
      <w:pPr>
        <w:ind w:left="454"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05" w:hanging="403"/>
      </w:pPr>
      <w:rPr>
        <w:rFonts w:hint="default"/>
        <w:lang w:val="en-US" w:eastAsia="en-US" w:bidi="ar-SA"/>
      </w:rPr>
    </w:lvl>
    <w:lvl w:ilvl="2">
      <w:start w:val="0"/>
      <w:numFmt w:val="bullet"/>
      <w:lvlText w:val="•"/>
      <w:lvlJc w:val="left"/>
      <w:pPr>
        <w:ind w:left="751" w:hanging="403"/>
      </w:pPr>
      <w:rPr>
        <w:rFonts w:hint="default"/>
        <w:lang w:val="en-US" w:eastAsia="en-US" w:bidi="ar-SA"/>
      </w:rPr>
    </w:lvl>
    <w:lvl w:ilvl="3">
      <w:start w:val="0"/>
      <w:numFmt w:val="bullet"/>
      <w:lvlText w:val="•"/>
      <w:lvlJc w:val="left"/>
      <w:pPr>
        <w:ind w:left="896" w:hanging="403"/>
      </w:pPr>
      <w:rPr>
        <w:rFonts w:hint="default"/>
        <w:lang w:val="en-US" w:eastAsia="en-US" w:bidi="ar-SA"/>
      </w:rPr>
    </w:lvl>
    <w:lvl w:ilvl="4">
      <w:start w:val="0"/>
      <w:numFmt w:val="bullet"/>
      <w:lvlText w:val="•"/>
      <w:lvlJc w:val="left"/>
      <w:pPr>
        <w:ind w:left="1042" w:hanging="403"/>
      </w:pPr>
      <w:rPr>
        <w:rFonts w:hint="default"/>
        <w:lang w:val="en-US" w:eastAsia="en-US" w:bidi="ar-SA"/>
      </w:rPr>
    </w:lvl>
    <w:lvl w:ilvl="5">
      <w:start w:val="0"/>
      <w:numFmt w:val="bullet"/>
      <w:lvlText w:val="•"/>
      <w:lvlJc w:val="left"/>
      <w:pPr>
        <w:ind w:left="1188" w:hanging="403"/>
      </w:pPr>
      <w:rPr>
        <w:rFonts w:hint="default"/>
        <w:lang w:val="en-US" w:eastAsia="en-US" w:bidi="ar-SA"/>
      </w:rPr>
    </w:lvl>
    <w:lvl w:ilvl="6">
      <w:start w:val="0"/>
      <w:numFmt w:val="bullet"/>
      <w:lvlText w:val="•"/>
      <w:lvlJc w:val="left"/>
      <w:pPr>
        <w:ind w:left="1333" w:hanging="403"/>
      </w:pPr>
      <w:rPr>
        <w:rFonts w:hint="default"/>
        <w:lang w:val="en-US" w:eastAsia="en-US" w:bidi="ar-SA"/>
      </w:rPr>
    </w:lvl>
    <w:lvl w:ilvl="7">
      <w:start w:val="0"/>
      <w:numFmt w:val="bullet"/>
      <w:lvlText w:val="•"/>
      <w:lvlJc w:val="left"/>
      <w:pPr>
        <w:ind w:left="1479" w:hanging="403"/>
      </w:pPr>
      <w:rPr>
        <w:rFonts w:hint="default"/>
        <w:lang w:val="en-US" w:eastAsia="en-US" w:bidi="ar-SA"/>
      </w:rPr>
    </w:lvl>
    <w:lvl w:ilvl="8">
      <w:start w:val="0"/>
      <w:numFmt w:val="bullet"/>
      <w:lvlText w:val="•"/>
      <w:lvlJc w:val="left"/>
      <w:pPr>
        <w:ind w:left="1624" w:hanging="403"/>
      </w:pPr>
      <w:rPr>
        <w:rFonts w:hint="default"/>
        <w:lang w:val="en-US" w:eastAsia="en-US" w:bidi="ar-SA"/>
      </w:rPr>
    </w:lvl>
  </w:abstractNum>
  <w:abstractNum w:abstractNumId="135">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850" w:hanging="403"/>
      </w:pPr>
      <w:rPr>
        <w:rFonts w:hint="default" w:ascii="Cambria" w:hAnsi="Cambria" w:eastAsia="Cambria" w:cs="Cambria"/>
        <w:b w:val="0"/>
        <w:bCs w:val="0"/>
        <w:i w:val="0"/>
        <w:iCs w:val="0"/>
        <w:color w:val="231F20"/>
        <w:w w:val="100"/>
        <w:sz w:val="20"/>
        <w:szCs w:val="20"/>
        <w:lang w:val="en-US" w:eastAsia="en-US" w:bidi="ar-SA"/>
      </w:rPr>
    </w:lvl>
    <w:lvl w:ilvl="2">
      <w:start w:val="0"/>
      <w:numFmt w:val="bullet"/>
      <w:lvlText w:val="•"/>
      <w:lvlJc w:val="left"/>
      <w:pPr>
        <w:ind w:left="1057" w:hanging="403"/>
      </w:pPr>
      <w:rPr>
        <w:rFonts w:hint="default"/>
        <w:lang w:val="en-US" w:eastAsia="en-US" w:bidi="ar-SA"/>
      </w:rPr>
    </w:lvl>
    <w:lvl w:ilvl="3">
      <w:start w:val="0"/>
      <w:numFmt w:val="bullet"/>
      <w:lvlText w:val="•"/>
      <w:lvlJc w:val="left"/>
      <w:pPr>
        <w:ind w:left="1254" w:hanging="403"/>
      </w:pPr>
      <w:rPr>
        <w:rFonts w:hint="default"/>
        <w:lang w:val="en-US" w:eastAsia="en-US" w:bidi="ar-SA"/>
      </w:rPr>
    </w:lvl>
    <w:lvl w:ilvl="4">
      <w:start w:val="0"/>
      <w:numFmt w:val="bullet"/>
      <w:lvlText w:val="•"/>
      <w:lvlJc w:val="left"/>
      <w:pPr>
        <w:ind w:left="1451" w:hanging="403"/>
      </w:pPr>
      <w:rPr>
        <w:rFonts w:hint="default"/>
        <w:lang w:val="en-US" w:eastAsia="en-US" w:bidi="ar-SA"/>
      </w:rPr>
    </w:lvl>
    <w:lvl w:ilvl="5">
      <w:start w:val="0"/>
      <w:numFmt w:val="bullet"/>
      <w:lvlText w:val="•"/>
      <w:lvlJc w:val="left"/>
      <w:pPr>
        <w:ind w:left="1648" w:hanging="403"/>
      </w:pPr>
      <w:rPr>
        <w:rFonts w:hint="default"/>
        <w:lang w:val="en-US" w:eastAsia="en-US" w:bidi="ar-SA"/>
      </w:rPr>
    </w:lvl>
    <w:lvl w:ilvl="6">
      <w:start w:val="0"/>
      <w:numFmt w:val="bullet"/>
      <w:lvlText w:val="•"/>
      <w:lvlJc w:val="left"/>
      <w:pPr>
        <w:ind w:left="1846" w:hanging="403"/>
      </w:pPr>
      <w:rPr>
        <w:rFonts w:hint="default"/>
        <w:lang w:val="en-US" w:eastAsia="en-US" w:bidi="ar-SA"/>
      </w:rPr>
    </w:lvl>
    <w:lvl w:ilvl="7">
      <w:start w:val="0"/>
      <w:numFmt w:val="bullet"/>
      <w:lvlText w:val="•"/>
      <w:lvlJc w:val="left"/>
      <w:pPr>
        <w:ind w:left="2043" w:hanging="403"/>
      </w:pPr>
      <w:rPr>
        <w:rFonts w:hint="default"/>
        <w:lang w:val="en-US" w:eastAsia="en-US" w:bidi="ar-SA"/>
      </w:rPr>
    </w:lvl>
    <w:lvl w:ilvl="8">
      <w:start w:val="0"/>
      <w:numFmt w:val="bullet"/>
      <w:lvlText w:val="•"/>
      <w:lvlJc w:val="left"/>
      <w:pPr>
        <w:ind w:left="2240" w:hanging="403"/>
      </w:pPr>
      <w:rPr>
        <w:rFonts w:hint="default"/>
        <w:lang w:val="en-US" w:eastAsia="en-US" w:bidi="ar-SA"/>
      </w:rPr>
    </w:lvl>
  </w:abstractNum>
  <w:abstractNum w:abstractNumId="134">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593" w:hanging="403"/>
      </w:pPr>
      <w:rPr>
        <w:rFonts w:hint="default"/>
        <w:lang w:val="en-US" w:eastAsia="en-US" w:bidi="ar-SA"/>
      </w:rPr>
    </w:lvl>
    <w:lvl w:ilvl="2">
      <w:start w:val="0"/>
      <w:numFmt w:val="bullet"/>
      <w:lvlText w:val="•"/>
      <w:lvlJc w:val="left"/>
      <w:pPr>
        <w:ind w:left="726" w:hanging="403"/>
      </w:pPr>
      <w:rPr>
        <w:rFonts w:hint="default"/>
        <w:lang w:val="en-US" w:eastAsia="en-US" w:bidi="ar-SA"/>
      </w:rPr>
    </w:lvl>
    <w:lvl w:ilvl="3">
      <w:start w:val="0"/>
      <w:numFmt w:val="bullet"/>
      <w:lvlText w:val="•"/>
      <w:lvlJc w:val="left"/>
      <w:pPr>
        <w:ind w:left="859" w:hanging="403"/>
      </w:pPr>
      <w:rPr>
        <w:rFonts w:hint="default"/>
        <w:lang w:val="en-US" w:eastAsia="en-US" w:bidi="ar-SA"/>
      </w:rPr>
    </w:lvl>
    <w:lvl w:ilvl="4">
      <w:start w:val="0"/>
      <w:numFmt w:val="bullet"/>
      <w:lvlText w:val="•"/>
      <w:lvlJc w:val="left"/>
      <w:pPr>
        <w:ind w:left="992" w:hanging="403"/>
      </w:pPr>
      <w:rPr>
        <w:rFonts w:hint="default"/>
        <w:lang w:val="en-US" w:eastAsia="en-US" w:bidi="ar-SA"/>
      </w:rPr>
    </w:lvl>
    <w:lvl w:ilvl="5">
      <w:start w:val="0"/>
      <w:numFmt w:val="bullet"/>
      <w:lvlText w:val="•"/>
      <w:lvlJc w:val="left"/>
      <w:pPr>
        <w:ind w:left="1125" w:hanging="403"/>
      </w:pPr>
      <w:rPr>
        <w:rFonts w:hint="default"/>
        <w:lang w:val="en-US" w:eastAsia="en-US" w:bidi="ar-SA"/>
      </w:rPr>
    </w:lvl>
    <w:lvl w:ilvl="6">
      <w:start w:val="0"/>
      <w:numFmt w:val="bullet"/>
      <w:lvlText w:val="•"/>
      <w:lvlJc w:val="left"/>
      <w:pPr>
        <w:ind w:left="1258" w:hanging="403"/>
      </w:pPr>
      <w:rPr>
        <w:rFonts w:hint="default"/>
        <w:lang w:val="en-US" w:eastAsia="en-US" w:bidi="ar-SA"/>
      </w:rPr>
    </w:lvl>
    <w:lvl w:ilvl="7">
      <w:start w:val="0"/>
      <w:numFmt w:val="bullet"/>
      <w:lvlText w:val="•"/>
      <w:lvlJc w:val="left"/>
      <w:pPr>
        <w:ind w:left="1391" w:hanging="403"/>
      </w:pPr>
      <w:rPr>
        <w:rFonts w:hint="default"/>
        <w:lang w:val="en-US" w:eastAsia="en-US" w:bidi="ar-SA"/>
      </w:rPr>
    </w:lvl>
    <w:lvl w:ilvl="8">
      <w:start w:val="0"/>
      <w:numFmt w:val="bullet"/>
      <w:lvlText w:val="•"/>
      <w:lvlJc w:val="left"/>
      <w:pPr>
        <w:ind w:left="1524" w:hanging="403"/>
      </w:pPr>
      <w:rPr>
        <w:rFonts w:hint="default"/>
        <w:lang w:val="en-US" w:eastAsia="en-US" w:bidi="ar-SA"/>
      </w:rPr>
    </w:lvl>
  </w:abstractNum>
  <w:abstractNum w:abstractNumId="133">
    <w:multiLevelType w:val="hybridMultilevel"/>
    <w:lvl w:ilvl="0">
      <w:start w:val="0"/>
      <w:numFmt w:val="bullet"/>
      <w:lvlText w:val="—"/>
      <w:lvlJc w:val="left"/>
      <w:pPr>
        <w:ind w:left="448"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20" w:hanging="403"/>
      </w:pPr>
      <w:rPr>
        <w:rFonts w:hint="default"/>
        <w:lang w:val="en-US" w:eastAsia="en-US" w:bidi="ar-SA"/>
      </w:rPr>
    </w:lvl>
    <w:lvl w:ilvl="2">
      <w:start w:val="0"/>
      <w:numFmt w:val="bullet"/>
      <w:lvlText w:val="•"/>
      <w:lvlJc w:val="left"/>
      <w:pPr>
        <w:ind w:left="801" w:hanging="403"/>
      </w:pPr>
      <w:rPr>
        <w:rFonts w:hint="default"/>
        <w:lang w:val="en-US" w:eastAsia="en-US" w:bidi="ar-SA"/>
      </w:rPr>
    </w:lvl>
    <w:lvl w:ilvl="3">
      <w:start w:val="0"/>
      <w:numFmt w:val="bullet"/>
      <w:lvlText w:val="•"/>
      <w:lvlJc w:val="left"/>
      <w:pPr>
        <w:ind w:left="981" w:hanging="403"/>
      </w:pPr>
      <w:rPr>
        <w:rFonts w:hint="default"/>
        <w:lang w:val="en-US" w:eastAsia="en-US" w:bidi="ar-SA"/>
      </w:rPr>
    </w:lvl>
    <w:lvl w:ilvl="4">
      <w:start w:val="0"/>
      <w:numFmt w:val="bullet"/>
      <w:lvlText w:val="•"/>
      <w:lvlJc w:val="left"/>
      <w:pPr>
        <w:ind w:left="1162" w:hanging="403"/>
      </w:pPr>
      <w:rPr>
        <w:rFonts w:hint="default"/>
        <w:lang w:val="en-US" w:eastAsia="en-US" w:bidi="ar-SA"/>
      </w:rPr>
    </w:lvl>
    <w:lvl w:ilvl="5">
      <w:start w:val="0"/>
      <w:numFmt w:val="bullet"/>
      <w:lvlText w:val="•"/>
      <w:lvlJc w:val="left"/>
      <w:pPr>
        <w:ind w:left="1342" w:hanging="403"/>
      </w:pPr>
      <w:rPr>
        <w:rFonts w:hint="default"/>
        <w:lang w:val="en-US" w:eastAsia="en-US" w:bidi="ar-SA"/>
      </w:rPr>
    </w:lvl>
    <w:lvl w:ilvl="6">
      <w:start w:val="0"/>
      <w:numFmt w:val="bullet"/>
      <w:lvlText w:val="•"/>
      <w:lvlJc w:val="left"/>
      <w:pPr>
        <w:ind w:left="1523" w:hanging="403"/>
      </w:pPr>
      <w:rPr>
        <w:rFonts w:hint="default"/>
        <w:lang w:val="en-US" w:eastAsia="en-US" w:bidi="ar-SA"/>
      </w:rPr>
    </w:lvl>
    <w:lvl w:ilvl="7">
      <w:start w:val="0"/>
      <w:numFmt w:val="bullet"/>
      <w:lvlText w:val="•"/>
      <w:lvlJc w:val="left"/>
      <w:pPr>
        <w:ind w:left="1703" w:hanging="403"/>
      </w:pPr>
      <w:rPr>
        <w:rFonts w:hint="default"/>
        <w:lang w:val="en-US" w:eastAsia="en-US" w:bidi="ar-SA"/>
      </w:rPr>
    </w:lvl>
    <w:lvl w:ilvl="8">
      <w:start w:val="0"/>
      <w:numFmt w:val="bullet"/>
      <w:lvlText w:val="•"/>
      <w:lvlJc w:val="left"/>
      <w:pPr>
        <w:ind w:left="1884" w:hanging="403"/>
      </w:pPr>
      <w:rPr>
        <w:rFonts w:hint="default"/>
        <w:lang w:val="en-US" w:eastAsia="en-US" w:bidi="ar-SA"/>
      </w:rPr>
    </w:lvl>
  </w:abstractNum>
  <w:abstractNum w:abstractNumId="132">
    <w:multiLevelType w:val="hybridMultilevel"/>
    <w:lvl w:ilvl="0">
      <w:start w:val="0"/>
      <w:numFmt w:val="bullet"/>
      <w:lvlText w:val="—"/>
      <w:lvlJc w:val="left"/>
      <w:pPr>
        <w:ind w:left="454"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05" w:hanging="403"/>
      </w:pPr>
      <w:rPr>
        <w:rFonts w:hint="default"/>
        <w:lang w:val="en-US" w:eastAsia="en-US" w:bidi="ar-SA"/>
      </w:rPr>
    </w:lvl>
    <w:lvl w:ilvl="2">
      <w:start w:val="0"/>
      <w:numFmt w:val="bullet"/>
      <w:lvlText w:val="•"/>
      <w:lvlJc w:val="left"/>
      <w:pPr>
        <w:ind w:left="751" w:hanging="403"/>
      </w:pPr>
      <w:rPr>
        <w:rFonts w:hint="default"/>
        <w:lang w:val="en-US" w:eastAsia="en-US" w:bidi="ar-SA"/>
      </w:rPr>
    </w:lvl>
    <w:lvl w:ilvl="3">
      <w:start w:val="0"/>
      <w:numFmt w:val="bullet"/>
      <w:lvlText w:val="•"/>
      <w:lvlJc w:val="left"/>
      <w:pPr>
        <w:ind w:left="896" w:hanging="403"/>
      </w:pPr>
      <w:rPr>
        <w:rFonts w:hint="default"/>
        <w:lang w:val="en-US" w:eastAsia="en-US" w:bidi="ar-SA"/>
      </w:rPr>
    </w:lvl>
    <w:lvl w:ilvl="4">
      <w:start w:val="0"/>
      <w:numFmt w:val="bullet"/>
      <w:lvlText w:val="•"/>
      <w:lvlJc w:val="left"/>
      <w:pPr>
        <w:ind w:left="1042" w:hanging="403"/>
      </w:pPr>
      <w:rPr>
        <w:rFonts w:hint="default"/>
        <w:lang w:val="en-US" w:eastAsia="en-US" w:bidi="ar-SA"/>
      </w:rPr>
    </w:lvl>
    <w:lvl w:ilvl="5">
      <w:start w:val="0"/>
      <w:numFmt w:val="bullet"/>
      <w:lvlText w:val="•"/>
      <w:lvlJc w:val="left"/>
      <w:pPr>
        <w:ind w:left="1188" w:hanging="403"/>
      </w:pPr>
      <w:rPr>
        <w:rFonts w:hint="default"/>
        <w:lang w:val="en-US" w:eastAsia="en-US" w:bidi="ar-SA"/>
      </w:rPr>
    </w:lvl>
    <w:lvl w:ilvl="6">
      <w:start w:val="0"/>
      <w:numFmt w:val="bullet"/>
      <w:lvlText w:val="•"/>
      <w:lvlJc w:val="left"/>
      <w:pPr>
        <w:ind w:left="1333" w:hanging="403"/>
      </w:pPr>
      <w:rPr>
        <w:rFonts w:hint="default"/>
        <w:lang w:val="en-US" w:eastAsia="en-US" w:bidi="ar-SA"/>
      </w:rPr>
    </w:lvl>
    <w:lvl w:ilvl="7">
      <w:start w:val="0"/>
      <w:numFmt w:val="bullet"/>
      <w:lvlText w:val="•"/>
      <w:lvlJc w:val="left"/>
      <w:pPr>
        <w:ind w:left="1479" w:hanging="403"/>
      </w:pPr>
      <w:rPr>
        <w:rFonts w:hint="default"/>
        <w:lang w:val="en-US" w:eastAsia="en-US" w:bidi="ar-SA"/>
      </w:rPr>
    </w:lvl>
    <w:lvl w:ilvl="8">
      <w:start w:val="0"/>
      <w:numFmt w:val="bullet"/>
      <w:lvlText w:val="•"/>
      <w:lvlJc w:val="left"/>
      <w:pPr>
        <w:ind w:left="1624" w:hanging="403"/>
      </w:pPr>
      <w:rPr>
        <w:rFonts w:hint="default"/>
        <w:lang w:val="en-US" w:eastAsia="en-US" w:bidi="ar-SA"/>
      </w:rPr>
    </w:lvl>
  </w:abstractNum>
  <w:abstractNum w:abstractNumId="131">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850" w:hanging="403"/>
      </w:pPr>
      <w:rPr>
        <w:rFonts w:hint="default" w:ascii="Cambria" w:hAnsi="Cambria" w:eastAsia="Cambria" w:cs="Cambria"/>
        <w:b w:val="0"/>
        <w:bCs w:val="0"/>
        <w:i w:val="0"/>
        <w:iCs w:val="0"/>
        <w:color w:val="231F20"/>
        <w:w w:val="100"/>
        <w:sz w:val="20"/>
        <w:szCs w:val="20"/>
        <w:lang w:val="en-US" w:eastAsia="en-US" w:bidi="ar-SA"/>
      </w:rPr>
    </w:lvl>
    <w:lvl w:ilvl="2">
      <w:start w:val="0"/>
      <w:numFmt w:val="bullet"/>
      <w:lvlText w:val="•"/>
      <w:lvlJc w:val="left"/>
      <w:pPr>
        <w:ind w:left="1057" w:hanging="403"/>
      </w:pPr>
      <w:rPr>
        <w:rFonts w:hint="default"/>
        <w:lang w:val="en-US" w:eastAsia="en-US" w:bidi="ar-SA"/>
      </w:rPr>
    </w:lvl>
    <w:lvl w:ilvl="3">
      <w:start w:val="0"/>
      <w:numFmt w:val="bullet"/>
      <w:lvlText w:val="•"/>
      <w:lvlJc w:val="left"/>
      <w:pPr>
        <w:ind w:left="1254" w:hanging="403"/>
      </w:pPr>
      <w:rPr>
        <w:rFonts w:hint="default"/>
        <w:lang w:val="en-US" w:eastAsia="en-US" w:bidi="ar-SA"/>
      </w:rPr>
    </w:lvl>
    <w:lvl w:ilvl="4">
      <w:start w:val="0"/>
      <w:numFmt w:val="bullet"/>
      <w:lvlText w:val="•"/>
      <w:lvlJc w:val="left"/>
      <w:pPr>
        <w:ind w:left="1451" w:hanging="403"/>
      </w:pPr>
      <w:rPr>
        <w:rFonts w:hint="default"/>
        <w:lang w:val="en-US" w:eastAsia="en-US" w:bidi="ar-SA"/>
      </w:rPr>
    </w:lvl>
    <w:lvl w:ilvl="5">
      <w:start w:val="0"/>
      <w:numFmt w:val="bullet"/>
      <w:lvlText w:val="•"/>
      <w:lvlJc w:val="left"/>
      <w:pPr>
        <w:ind w:left="1648" w:hanging="403"/>
      </w:pPr>
      <w:rPr>
        <w:rFonts w:hint="default"/>
        <w:lang w:val="en-US" w:eastAsia="en-US" w:bidi="ar-SA"/>
      </w:rPr>
    </w:lvl>
    <w:lvl w:ilvl="6">
      <w:start w:val="0"/>
      <w:numFmt w:val="bullet"/>
      <w:lvlText w:val="•"/>
      <w:lvlJc w:val="left"/>
      <w:pPr>
        <w:ind w:left="1846" w:hanging="403"/>
      </w:pPr>
      <w:rPr>
        <w:rFonts w:hint="default"/>
        <w:lang w:val="en-US" w:eastAsia="en-US" w:bidi="ar-SA"/>
      </w:rPr>
    </w:lvl>
    <w:lvl w:ilvl="7">
      <w:start w:val="0"/>
      <w:numFmt w:val="bullet"/>
      <w:lvlText w:val="•"/>
      <w:lvlJc w:val="left"/>
      <w:pPr>
        <w:ind w:left="2043" w:hanging="403"/>
      </w:pPr>
      <w:rPr>
        <w:rFonts w:hint="default"/>
        <w:lang w:val="en-US" w:eastAsia="en-US" w:bidi="ar-SA"/>
      </w:rPr>
    </w:lvl>
    <w:lvl w:ilvl="8">
      <w:start w:val="0"/>
      <w:numFmt w:val="bullet"/>
      <w:lvlText w:val="•"/>
      <w:lvlJc w:val="left"/>
      <w:pPr>
        <w:ind w:left="2240" w:hanging="403"/>
      </w:pPr>
      <w:rPr>
        <w:rFonts w:hint="default"/>
        <w:lang w:val="en-US" w:eastAsia="en-US" w:bidi="ar-SA"/>
      </w:rPr>
    </w:lvl>
  </w:abstractNum>
  <w:abstractNum w:abstractNumId="130">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593" w:hanging="403"/>
      </w:pPr>
      <w:rPr>
        <w:rFonts w:hint="default"/>
        <w:lang w:val="en-US" w:eastAsia="en-US" w:bidi="ar-SA"/>
      </w:rPr>
    </w:lvl>
    <w:lvl w:ilvl="2">
      <w:start w:val="0"/>
      <w:numFmt w:val="bullet"/>
      <w:lvlText w:val="•"/>
      <w:lvlJc w:val="left"/>
      <w:pPr>
        <w:ind w:left="726" w:hanging="403"/>
      </w:pPr>
      <w:rPr>
        <w:rFonts w:hint="default"/>
        <w:lang w:val="en-US" w:eastAsia="en-US" w:bidi="ar-SA"/>
      </w:rPr>
    </w:lvl>
    <w:lvl w:ilvl="3">
      <w:start w:val="0"/>
      <w:numFmt w:val="bullet"/>
      <w:lvlText w:val="•"/>
      <w:lvlJc w:val="left"/>
      <w:pPr>
        <w:ind w:left="859" w:hanging="403"/>
      </w:pPr>
      <w:rPr>
        <w:rFonts w:hint="default"/>
        <w:lang w:val="en-US" w:eastAsia="en-US" w:bidi="ar-SA"/>
      </w:rPr>
    </w:lvl>
    <w:lvl w:ilvl="4">
      <w:start w:val="0"/>
      <w:numFmt w:val="bullet"/>
      <w:lvlText w:val="•"/>
      <w:lvlJc w:val="left"/>
      <w:pPr>
        <w:ind w:left="992" w:hanging="403"/>
      </w:pPr>
      <w:rPr>
        <w:rFonts w:hint="default"/>
        <w:lang w:val="en-US" w:eastAsia="en-US" w:bidi="ar-SA"/>
      </w:rPr>
    </w:lvl>
    <w:lvl w:ilvl="5">
      <w:start w:val="0"/>
      <w:numFmt w:val="bullet"/>
      <w:lvlText w:val="•"/>
      <w:lvlJc w:val="left"/>
      <w:pPr>
        <w:ind w:left="1125" w:hanging="403"/>
      </w:pPr>
      <w:rPr>
        <w:rFonts w:hint="default"/>
        <w:lang w:val="en-US" w:eastAsia="en-US" w:bidi="ar-SA"/>
      </w:rPr>
    </w:lvl>
    <w:lvl w:ilvl="6">
      <w:start w:val="0"/>
      <w:numFmt w:val="bullet"/>
      <w:lvlText w:val="•"/>
      <w:lvlJc w:val="left"/>
      <w:pPr>
        <w:ind w:left="1258" w:hanging="403"/>
      </w:pPr>
      <w:rPr>
        <w:rFonts w:hint="default"/>
        <w:lang w:val="en-US" w:eastAsia="en-US" w:bidi="ar-SA"/>
      </w:rPr>
    </w:lvl>
    <w:lvl w:ilvl="7">
      <w:start w:val="0"/>
      <w:numFmt w:val="bullet"/>
      <w:lvlText w:val="•"/>
      <w:lvlJc w:val="left"/>
      <w:pPr>
        <w:ind w:left="1391" w:hanging="403"/>
      </w:pPr>
      <w:rPr>
        <w:rFonts w:hint="default"/>
        <w:lang w:val="en-US" w:eastAsia="en-US" w:bidi="ar-SA"/>
      </w:rPr>
    </w:lvl>
    <w:lvl w:ilvl="8">
      <w:start w:val="0"/>
      <w:numFmt w:val="bullet"/>
      <w:lvlText w:val="•"/>
      <w:lvlJc w:val="left"/>
      <w:pPr>
        <w:ind w:left="1524" w:hanging="403"/>
      </w:pPr>
      <w:rPr>
        <w:rFonts w:hint="default"/>
        <w:lang w:val="en-US" w:eastAsia="en-US" w:bidi="ar-SA"/>
      </w:rPr>
    </w:lvl>
  </w:abstractNum>
  <w:abstractNum w:abstractNumId="129">
    <w:multiLevelType w:val="hybridMultilevel"/>
    <w:lvl w:ilvl="0">
      <w:start w:val="0"/>
      <w:numFmt w:val="bullet"/>
      <w:lvlText w:val="—"/>
      <w:lvlJc w:val="left"/>
      <w:pPr>
        <w:ind w:left="448"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820" w:hanging="403"/>
      </w:pPr>
      <w:rPr>
        <w:rFonts w:hint="default"/>
        <w:lang w:val="en-US" w:eastAsia="en-US" w:bidi="ar-SA"/>
      </w:rPr>
    </w:lvl>
    <w:lvl w:ilvl="2">
      <w:start w:val="0"/>
      <w:numFmt w:val="bullet"/>
      <w:lvlText w:val="•"/>
      <w:lvlJc w:val="left"/>
      <w:pPr>
        <w:ind w:left="1042" w:hanging="403"/>
      </w:pPr>
      <w:rPr>
        <w:rFonts w:hint="default"/>
        <w:lang w:val="en-US" w:eastAsia="en-US" w:bidi="ar-SA"/>
      </w:rPr>
    </w:lvl>
    <w:lvl w:ilvl="3">
      <w:start w:val="0"/>
      <w:numFmt w:val="bullet"/>
      <w:lvlText w:val="•"/>
      <w:lvlJc w:val="left"/>
      <w:pPr>
        <w:ind w:left="1264" w:hanging="403"/>
      </w:pPr>
      <w:rPr>
        <w:rFonts w:hint="default"/>
        <w:lang w:val="en-US" w:eastAsia="en-US" w:bidi="ar-SA"/>
      </w:rPr>
    </w:lvl>
    <w:lvl w:ilvl="4">
      <w:start w:val="0"/>
      <w:numFmt w:val="bullet"/>
      <w:lvlText w:val="•"/>
      <w:lvlJc w:val="left"/>
      <w:pPr>
        <w:ind w:left="1487" w:hanging="403"/>
      </w:pPr>
      <w:rPr>
        <w:rFonts w:hint="default"/>
        <w:lang w:val="en-US" w:eastAsia="en-US" w:bidi="ar-SA"/>
      </w:rPr>
    </w:lvl>
    <w:lvl w:ilvl="5">
      <w:start w:val="0"/>
      <w:numFmt w:val="bullet"/>
      <w:lvlText w:val="•"/>
      <w:lvlJc w:val="left"/>
      <w:pPr>
        <w:ind w:left="1709" w:hanging="403"/>
      </w:pPr>
      <w:rPr>
        <w:rFonts w:hint="default"/>
        <w:lang w:val="en-US" w:eastAsia="en-US" w:bidi="ar-SA"/>
      </w:rPr>
    </w:lvl>
    <w:lvl w:ilvl="6">
      <w:start w:val="0"/>
      <w:numFmt w:val="bullet"/>
      <w:lvlText w:val="•"/>
      <w:lvlJc w:val="left"/>
      <w:pPr>
        <w:ind w:left="1932" w:hanging="403"/>
      </w:pPr>
      <w:rPr>
        <w:rFonts w:hint="default"/>
        <w:lang w:val="en-US" w:eastAsia="en-US" w:bidi="ar-SA"/>
      </w:rPr>
    </w:lvl>
    <w:lvl w:ilvl="7">
      <w:start w:val="0"/>
      <w:numFmt w:val="bullet"/>
      <w:lvlText w:val="•"/>
      <w:lvlJc w:val="left"/>
      <w:pPr>
        <w:ind w:left="2154" w:hanging="403"/>
      </w:pPr>
      <w:rPr>
        <w:rFonts w:hint="default"/>
        <w:lang w:val="en-US" w:eastAsia="en-US" w:bidi="ar-SA"/>
      </w:rPr>
    </w:lvl>
    <w:lvl w:ilvl="8">
      <w:start w:val="0"/>
      <w:numFmt w:val="bullet"/>
      <w:lvlText w:val="•"/>
      <w:lvlJc w:val="left"/>
      <w:pPr>
        <w:ind w:left="2377" w:hanging="403"/>
      </w:pPr>
      <w:rPr>
        <w:rFonts w:hint="default"/>
        <w:lang w:val="en-US" w:eastAsia="en-US" w:bidi="ar-SA"/>
      </w:rPr>
    </w:lvl>
  </w:abstractNum>
  <w:abstractNum w:abstractNumId="128">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850" w:hanging="403"/>
      </w:pPr>
      <w:rPr>
        <w:rFonts w:hint="default" w:ascii="Cambria" w:hAnsi="Cambria" w:eastAsia="Cambria" w:cs="Cambria"/>
        <w:b w:val="0"/>
        <w:bCs w:val="0"/>
        <w:i w:val="0"/>
        <w:iCs w:val="0"/>
        <w:color w:val="231F20"/>
        <w:w w:val="100"/>
        <w:sz w:val="20"/>
        <w:szCs w:val="20"/>
        <w:lang w:val="en-US" w:eastAsia="en-US" w:bidi="ar-SA"/>
      </w:rPr>
    </w:lvl>
    <w:lvl w:ilvl="2">
      <w:start w:val="0"/>
      <w:numFmt w:val="bullet"/>
      <w:lvlText w:val="•"/>
      <w:lvlJc w:val="left"/>
      <w:pPr>
        <w:ind w:left="1085" w:hanging="403"/>
      </w:pPr>
      <w:rPr>
        <w:rFonts w:hint="default"/>
        <w:lang w:val="en-US" w:eastAsia="en-US" w:bidi="ar-SA"/>
      </w:rPr>
    </w:lvl>
    <w:lvl w:ilvl="3">
      <w:start w:val="0"/>
      <w:numFmt w:val="bullet"/>
      <w:lvlText w:val="•"/>
      <w:lvlJc w:val="left"/>
      <w:pPr>
        <w:ind w:left="1311" w:hanging="403"/>
      </w:pPr>
      <w:rPr>
        <w:rFonts w:hint="default"/>
        <w:lang w:val="en-US" w:eastAsia="en-US" w:bidi="ar-SA"/>
      </w:rPr>
    </w:lvl>
    <w:lvl w:ilvl="4">
      <w:start w:val="0"/>
      <w:numFmt w:val="bullet"/>
      <w:lvlText w:val="•"/>
      <w:lvlJc w:val="left"/>
      <w:pPr>
        <w:ind w:left="1537" w:hanging="403"/>
      </w:pPr>
      <w:rPr>
        <w:rFonts w:hint="default"/>
        <w:lang w:val="en-US" w:eastAsia="en-US" w:bidi="ar-SA"/>
      </w:rPr>
    </w:lvl>
    <w:lvl w:ilvl="5">
      <w:start w:val="0"/>
      <w:numFmt w:val="bullet"/>
      <w:lvlText w:val="•"/>
      <w:lvlJc w:val="left"/>
      <w:pPr>
        <w:ind w:left="1763" w:hanging="403"/>
      </w:pPr>
      <w:rPr>
        <w:rFonts w:hint="default"/>
        <w:lang w:val="en-US" w:eastAsia="en-US" w:bidi="ar-SA"/>
      </w:rPr>
    </w:lvl>
    <w:lvl w:ilvl="6">
      <w:start w:val="0"/>
      <w:numFmt w:val="bullet"/>
      <w:lvlText w:val="•"/>
      <w:lvlJc w:val="left"/>
      <w:pPr>
        <w:ind w:left="1988" w:hanging="403"/>
      </w:pPr>
      <w:rPr>
        <w:rFonts w:hint="default"/>
        <w:lang w:val="en-US" w:eastAsia="en-US" w:bidi="ar-SA"/>
      </w:rPr>
    </w:lvl>
    <w:lvl w:ilvl="7">
      <w:start w:val="0"/>
      <w:numFmt w:val="bullet"/>
      <w:lvlText w:val="•"/>
      <w:lvlJc w:val="left"/>
      <w:pPr>
        <w:ind w:left="2214" w:hanging="403"/>
      </w:pPr>
      <w:rPr>
        <w:rFonts w:hint="default"/>
        <w:lang w:val="en-US" w:eastAsia="en-US" w:bidi="ar-SA"/>
      </w:rPr>
    </w:lvl>
    <w:lvl w:ilvl="8">
      <w:start w:val="0"/>
      <w:numFmt w:val="bullet"/>
      <w:lvlText w:val="•"/>
      <w:lvlJc w:val="left"/>
      <w:pPr>
        <w:ind w:left="2440" w:hanging="403"/>
      </w:pPr>
      <w:rPr>
        <w:rFonts w:hint="default"/>
        <w:lang w:val="en-US" w:eastAsia="en-US" w:bidi="ar-SA"/>
      </w:rPr>
    </w:lvl>
  </w:abstractNum>
  <w:abstractNum w:abstractNumId="127">
    <w:multiLevelType w:val="hybridMultilevel"/>
    <w:lvl w:ilvl="0">
      <w:start w:val="0"/>
      <w:numFmt w:val="bullet"/>
      <w:lvlText w:val="—"/>
      <w:lvlJc w:val="left"/>
      <w:pPr>
        <w:ind w:left="449"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00" w:hanging="403"/>
      </w:pPr>
      <w:rPr>
        <w:rFonts w:hint="default"/>
        <w:lang w:val="en-US" w:eastAsia="en-US" w:bidi="ar-SA"/>
      </w:rPr>
    </w:lvl>
    <w:lvl w:ilvl="2">
      <w:start w:val="0"/>
      <w:numFmt w:val="bullet"/>
      <w:lvlText w:val="•"/>
      <w:lvlJc w:val="left"/>
      <w:pPr>
        <w:ind w:left="820" w:hanging="403"/>
      </w:pPr>
      <w:rPr>
        <w:rFonts w:hint="default"/>
        <w:lang w:val="en-US" w:eastAsia="en-US" w:bidi="ar-SA"/>
      </w:rPr>
    </w:lvl>
    <w:lvl w:ilvl="3">
      <w:start w:val="0"/>
      <w:numFmt w:val="bullet"/>
      <w:lvlText w:val="•"/>
      <w:lvlJc w:val="left"/>
      <w:pPr>
        <w:ind w:left="1070" w:hanging="403"/>
      </w:pPr>
      <w:rPr>
        <w:rFonts w:hint="default"/>
        <w:lang w:val="en-US" w:eastAsia="en-US" w:bidi="ar-SA"/>
      </w:rPr>
    </w:lvl>
    <w:lvl w:ilvl="4">
      <w:start w:val="0"/>
      <w:numFmt w:val="bullet"/>
      <w:lvlText w:val="•"/>
      <w:lvlJc w:val="left"/>
      <w:pPr>
        <w:ind w:left="1320" w:hanging="403"/>
      </w:pPr>
      <w:rPr>
        <w:rFonts w:hint="default"/>
        <w:lang w:val="en-US" w:eastAsia="en-US" w:bidi="ar-SA"/>
      </w:rPr>
    </w:lvl>
    <w:lvl w:ilvl="5">
      <w:start w:val="0"/>
      <w:numFmt w:val="bullet"/>
      <w:lvlText w:val="•"/>
      <w:lvlJc w:val="left"/>
      <w:pPr>
        <w:ind w:left="1570" w:hanging="403"/>
      </w:pPr>
      <w:rPr>
        <w:rFonts w:hint="default"/>
        <w:lang w:val="en-US" w:eastAsia="en-US" w:bidi="ar-SA"/>
      </w:rPr>
    </w:lvl>
    <w:lvl w:ilvl="6">
      <w:start w:val="0"/>
      <w:numFmt w:val="bullet"/>
      <w:lvlText w:val="•"/>
      <w:lvlJc w:val="left"/>
      <w:pPr>
        <w:ind w:left="1821" w:hanging="403"/>
      </w:pPr>
      <w:rPr>
        <w:rFonts w:hint="default"/>
        <w:lang w:val="en-US" w:eastAsia="en-US" w:bidi="ar-SA"/>
      </w:rPr>
    </w:lvl>
    <w:lvl w:ilvl="7">
      <w:start w:val="0"/>
      <w:numFmt w:val="bullet"/>
      <w:lvlText w:val="•"/>
      <w:lvlJc w:val="left"/>
      <w:pPr>
        <w:ind w:left="2071" w:hanging="403"/>
      </w:pPr>
      <w:rPr>
        <w:rFonts w:hint="default"/>
        <w:lang w:val="en-US" w:eastAsia="en-US" w:bidi="ar-SA"/>
      </w:rPr>
    </w:lvl>
    <w:lvl w:ilvl="8">
      <w:start w:val="0"/>
      <w:numFmt w:val="bullet"/>
      <w:lvlText w:val="•"/>
      <w:lvlJc w:val="left"/>
      <w:pPr>
        <w:ind w:left="2321" w:hanging="403"/>
      </w:pPr>
      <w:rPr>
        <w:rFonts w:hint="default"/>
        <w:lang w:val="en-US" w:eastAsia="en-US" w:bidi="ar-SA"/>
      </w:rPr>
    </w:lvl>
  </w:abstractNum>
  <w:abstractNum w:abstractNumId="126">
    <w:multiLevelType w:val="hybridMultilevel"/>
    <w:lvl w:ilvl="0">
      <w:start w:val="0"/>
      <w:numFmt w:val="bullet"/>
      <w:lvlText w:val="—"/>
      <w:lvlJc w:val="left"/>
      <w:pPr>
        <w:ind w:left="454"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851" w:hanging="403"/>
      </w:pPr>
      <w:rPr>
        <w:rFonts w:hint="default" w:ascii="Cambria" w:hAnsi="Cambria" w:eastAsia="Cambria" w:cs="Cambria"/>
        <w:b w:val="0"/>
        <w:bCs w:val="0"/>
        <w:i w:val="0"/>
        <w:iCs w:val="0"/>
        <w:color w:val="231F20"/>
        <w:w w:val="100"/>
        <w:sz w:val="20"/>
        <w:szCs w:val="20"/>
        <w:lang w:val="en-US" w:eastAsia="en-US" w:bidi="ar-SA"/>
      </w:rPr>
    </w:lvl>
    <w:lvl w:ilvl="2">
      <w:start w:val="0"/>
      <w:numFmt w:val="bullet"/>
      <w:lvlText w:val="•"/>
      <w:lvlJc w:val="left"/>
      <w:pPr>
        <w:ind w:left="1085" w:hanging="403"/>
      </w:pPr>
      <w:rPr>
        <w:rFonts w:hint="default"/>
        <w:lang w:val="en-US" w:eastAsia="en-US" w:bidi="ar-SA"/>
      </w:rPr>
    </w:lvl>
    <w:lvl w:ilvl="3">
      <w:start w:val="0"/>
      <w:numFmt w:val="bullet"/>
      <w:lvlText w:val="•"/>
      <w:lvlJc w:val="left"/>
      <w:pPr>
        <w:ind w:left="1311" w:hanging="403"/>
      </w:pPr>
      <w:rPr>
        <w:rFonts w:hint="default"/>
        <w:lang w:val="en-US" w:eastAsia="en-US" w:bidi="ar-SA"/>
      </w:rPr>
    </w:lvl>
    <w:lvl w:ilvl="4">
      <w:start w:val="0"/>
      <w:numFmt w:val="bullet"/>
      <w:lvlText w:val="•"/>
      <w:lvlJc w:val="left"/>
      <w:pPr>
        <w:ind w:left="1537" w:hanging="403"/>
      </w:pPr>
      <w:rPr>
        <w:rFonts w:hint="default"/>
        <w:lang w:val="en-US" w:eastAsia="en-US" w:bidi="ar-SA"/>
      </w:rPr>
    </w:lvl>
    <w:lvl w:ilvl="5">
      <w:start w:val="0"/>
      <w:numFmt w:val="bullet"/>
      <w:lvlText w:val="•"/>
      <w:lvlJc w:val="left"/>
      <w:pPr>
        <w:ind w:left="1763" w:hanging="403"/>
      </w:pPr>
      <w:rPr>
        <w:rFonts w:hint="default"/>
        <w:lang w:val="en-US" w:eastAsia="en-US" w:bidi="ar-SA"/>
      </w:rPr>
    </w:lvl>
    <w:lvl w:ilvl="6">
      <w:start w:val="0"/>
      <w:numFmt w:val="bullet"/>
      <w:lvlText w:val="•"/>
      <w:lvlJc w:val="left"/>
      <w:pPr>
        <w:ind w:left="1988" w:hanging="403"/>
      </w:pPr>
      <w:rPr>
        <w:rFonts w:hint="default"/>
        <w:lang w:val="en-US" w:eastAsia="en-US" w:bidi="ar-SA"/>
      </w:rPr>
    </w:lvl>
    <w:lvl w:ilvl="7">
      <w:start w:val="0"/>
      <w:numFmt w:val="bullet"/>
      <w:lvlText w:val="•"/>
      <w:lvlJc w:val="left"/>
      <w:pPr>
        <w:ind w:left="2214" w:hanging="403"/>
      </w:pPr>
      <w:rPr>
        <w:rFonts w:hint="default"/>
        <w:lang w:val="en-US" w:eastAsia="en-US" w:bidi="ar-SA"/>
      </w:rPr>
    </w:lvl>
    <w:lvl w:ilvl="8">
      <w:start w:val="0"/>
      <w:numFmt w:val="bullet"/>
      <w:lvlText w:val="•"/>
      <w:lvlJc w:val="left"/>
      <w:pPr>
        <w:ind w:left="2440" w:hanging="403"/>
      </w:pPr>
      <w:rPr>
        <w:rFonts w:hint="default"/>
        <w:lang w:val="en-US" w:eastAsia="en-US" w:bidi="ar-SA"/>
      </w:rPr>
    </w:lvl>
  </w:abstractNum>
  <w:abstractNum w:abstractNumId="125">
    <w:multiLevelType w:val="hybridMultilevel"/>
    <w:lvl w:ilvl="0">
      <w:start w:val="0"/>
      <w:numFmt w:val="bullet"/>
      <w:lvlText w:val="—"/>
      <w:lvlJc w:val="left"/>
      <w:pPr>
        <w:ind w:left="448"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720" w:hanging="403"/>
      </w:pPr>
      <w:rPr>
        <w:rFonts w:hint="default"/>
        <w:lang w:val="en-US" w:eastAsia="en-US" w:bidi="ar-SA"/>
      </w:rPr>
    </w:lvl>
    <w:lvl w:ilvl="2">
      <w:start w:val="0"/>
      <w:numFmt w:val="bullet"/>
      <w:lvlText w:val="•"/>
      <w:lvlJc w:val="left"/>
      <w:pPr>
        <w:ind w:left="953" w:hanging="403"/>
      </w:pPr>
      <w:rPr>
        <w:rFonts w:hint="default"/>
        <w:lang w:val="en-US" w:eastAsia="en-US" w:bidi="ar-SA"/>
      </w:rPr>
    </w:lvl>
    <w:lvl w:ilvl="3">
      <w:start w:val="0"/>
      <w:numFmt w:val="bullet"/>
      <w:lvlText w:val="•"/>
      <w:lvlJc w:val="left"/>
      <w:pPr>
        <w:ind w:left="1187" w:hanging="403"/>
      </w:pPr>
      <w:rPr>
        <w:rFonts w:hint="default"/>
        <w:lang w:val="en-US" w:eastAsia="en-US" w:bidi="ar-SA"/>
      </w:rPr>
    </w:lvl>
    <w:lvl w:ilvl="4">
      <w:start w:val="0"/>
      <w:numFmt w:val="bullet"/>
      <w:lvlText w:val="•"/>
      <w:lvlJc w:val="left"/>
      <w:pPr>
        <w:ind w:left="1420" w:hanging="403"/>
      </w:pPr>
      <w:rPr>
        <w:rFonts w:hint="default"/>
        <w:lang w:val="en-US" w:eastAsia="en-US" w:bidi="ar-SA"/>
      </w:rPr>
    </w:lvl>
    <w:lvl w:ilvl="5">
      <w:start w:val="0"/>
      <w:numFmt w:val="bullet"/>
      <w:lvlText w:val="•"/>
      <w:lvlJc w:val="left"/>
      <w:pPr>
        <w:ind w:left="1654" w:hanging="403"/>
      </w:pPr>
      <w:rPr>
        <w:rFonts w:hint="default"/>
        <w:lang w:val="en-US" w:eastAsia="en-US" w:bidi="ar-SA"/>
      </w:rPr>
    </w:lvl>
    <w:lvl w:ilvl="6">
      <w:start w:val="0"/>
      <w:numFmt w:val="bullet"/>
      <w:lvlText w:val="•"/>
      <w:lvlJc w:val="left"/>
      <w:pPr>
        <w:ind w:left="1887" w:hanging="403"/>
      </w:pPr>
      <w:rPr>
        <w:rFonts w:hint="default"/>
        <w:lang w:val="en-US" w:eastAsia="en-US" w:bidi="ar-SA"/>
      </w:rPr>
    </w:lvl>
    <w:lvl w:ilvl="7">
      <w:start w:val="0"/>
      <w:numFmt w:val="bullet"/>
      <w:lvlText w:val="•"/>
      <w:lvlJc w:val="left"/>
      <w:pPr>
        <w:ind w:left="2121" w:hanging="403"/>
      </w:pPr>
      <w:rPr>
        <w:rFonts w:hint="default"/>
        <w:lang w:val="en-US" w:eastAsia="en-US" w:bidi="ar-SA"/>
      </w:rPr>
    </w:lvl>
    <w:lvl w:ilvl="8">
      <w:start w:val="0"/>
      <w:numFmt w:val="bullet"/>
      <w:lvlText w:val="•"/>
      <w:lvlJc w:val="left"/>
      <w:pPr>
        <w:ind w:left="2354" w:hanging="403"/>
      </w:pPr>
      <w:rPr>
        <w:rFonts w:hint="default"/>
        <w:lang w:val="en-US" w:eastAsia="en-US" w:bidi="ar-SA"/>
      </w:rPr>
    </w:lvl>
  </w:abstractNum>
  <w:abstractNum w:abstractNumId="124">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850" w:hanging="403"/>
      </w:pPr>
      <w:rPr>
        <w:rFonts w:hint="default" w:ascii="Cambria" w:hAnsi="Cambria" w:eastAsia="Cambria" w:cs="Cambria"/>
        <w:b w:val="0"/>
        <w:bCs w:val="0"/>
        <w:i w:val="0"/>
        <w:iCs w:val="0"/>
        <w:color w:val="231F20"/>
        <w:w w:val="100"/>
        <w:sz w:val="20"/>
        <w:szCs w:val="20"/>
        <w:lang w:val="en-US" w:eastAsia="en-US" w:bidi="ar-SA"/>
      </w:rPr>
    </w:lvl>
    <w:lvl w:ilvl="2">
      <w:start w:val="0"/>
      <w:numFmt w:val="bullet"/>
      <w:lvlText w:val="•"/>
      <w:lvlJc w:val="left"/>
      <w:pPr>
        <w:ind w:left="1085" w:hanging="403"/>
      </w:pPr>
      <w:rPr>
        <w:rFonts w:hint="default"/>
        <w:lang w:val="en-US" w:eastAsia="en-US" w:bidi="ar-SA"/>
      </w:rPr>
    </w:lvl>
    <w:lvl w:ilvl="3">
      <w:start w:val="0"/>
      <w:numFmt w:val="bullet"/>
      <w:lvlText w:val="•"/>
      <w:lvlJc w:val="left"/>
      <w:pPr>
        <w:ind w:left="1311" w:hanging="403"/>
      </w:pPr>
      <w:rPr>
        <w:rFonts w:hint="default"/>
        <w:lang w:val="en-US" w:eastAsia="en-US" w:bidi="ar-SA"/>
      </w:rPr>
    </w:lvl>
    <w:lvl w:ilvl="4">
      <w:start w:val="0"/>
      <w:numFmt w:val="bullet"/>
      <w:lvlText w:val="•"/>
      <w:lvlJc w:val="left"/>
      <w:pPr>
        <w:ind w:left="1537" w:hanging="403"/>
      </w:pPr>
      <w:rPr>
        <w:rFonts w:hint="default"/>
        <w:lang w:val="en-US" w:eastAsia="en-US" w:bidi="ar-SA"/>
      </w:rPr>
    </w:lvl>
    <w:lvl w:ilvl="5">
      <w:start w:val="0"/>
      <w:numFmt w:val="bullet"/>
      <w:lvlText w:val="•"/>
      <w:lvlJc w:val="left"/>
      <w:pPr>
        <w:ind w:left="1763" w:hanging="403"/>
      </w:pPr>
      <w:rPr>
        <w:rFonts w:hint="default"/>
        <w:lang w:val="en-US" w:eastAsia="en-US" w:bidi="ar-SA"/>
      </w:rPr>
    </w:lvl>
    <w:lvl w:ilvl="6">
      <w:start w:val="0"/>
      <w:numFmt w:val="bullet"/>
      <w:lvlText w:val="•"/>
      <w:lvlJc w:val="left"/>
      <w:pPr>
        <w:ind w:left="1988" w:hanging="403"/>
      </w:pPr>
      <w:rPr>
        <w:rFonts w:hint="default"/>
        <w:lang w:val="en-US" w:eastAsia="en-US" w:bidi="ar-SA"/>
      </w:rPr>
    </w:lvl>
    <w:lvl w:ilvl="7">
      <w:start w:val="0"/>
      <w:numFmt w:val="bullet"/>
      <w:lvlText w:val="•"/>
      <w:lvlJc w:val="left"/>
      <w:pPr>
        <w:ind w:left="2214" w:hanging="403"/>
      </w:pPr>
      <w:rPr>
        <w:rFonts w:hint="default"/>
        <w:lang w:val="en-US" w:eastAsia="en-US" w:bidi="ar-SA"/>
      </w:rPr>
    </w:lvl>
    <w:lvl w:ilvl="8">
      <w:start w:val="0"/>
      <w:numFmt w:val="bullet"/>
      <w:lvlText w:val="•"/>
      <w:lvlJc w:val="left"/>
      <w:pPr>
        <w:ind w:left="2440" w:hanging="403"/>
      </w:pPr>
      <w:rPr>
        <w:rFonts w:hint="default"/>
        <w:lang w:val="en-US" w:eastAsia="en-US" w:bidi="ar-SA"/>
      </w:rPr>
    </w:lvl>
  </w:abstractNum>
  <w:abstractNum w:abstractNumId="123">
    <w:multiLevelType w:val="hybridMultilevel"/>
    <w:lvl w:ilvl="0">
      <w:start w:val="0"/>
      <w:numFmt w:val="bullet"/>
      <w:lvlText w:val="—"/>
      <w:lvlJc w:val="left"/>
      <w:pPr>
        <w:ind w:left="447"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586" w:hanging="403"/>
      </w:pPr>
      <w:rPr>
        <w:rFonts w:hint="default"/>
        <w:lang w:val="en-US" w:eastAsia="en-US" w:bidi="ar-SA"/>
      </w:rPr>
    </w:lvl>
    <w:lvl w:ilvl="2">
      <w:start w:val="0"/>
      <w:numFmt w:val="bullet"/>
      <w:lvlText w:val="•"/>
      <w:lvlJc w:val="left"/>
      <w:pPr>
        <w:ind w:left="732" w:hanging="403"/>
      </w:pPr>
      <w:rPr>
        <w:rFonts w:hint="default"/>
        <w:lang w:val="en-US" w:eastAsia="en-US" w:bidi="ar-SA"/>
      </w:rPr>
    </w:lvl>
    <w:lvl w:ilvl="3">
      <w:start w:val="0"/>
      <w:numFmt w:val="bullet"/>
      <w:lvlText w:val="•"/>
      <w:lvlJc w:val="left"/>
      <w:pPr>
        <w:ind w:left="878" w:hanging="403"/>
      </w:pPr>
      <w:rPr>
        <w:rFonts w:hint="default"/>
        <w:lang w:val="en-US" w:eastAsia="en-US" w:bidi="ar-SA"/>
      </w:rPr>
    </w:lvl>
    <w:lvl w:ilvl="4">
      <w:start w:val="0"/>
      <w:numFmt w:val="bullet"/>
      <w:lvlText w:val="•"/>
      <w:lvlJc w:val="left"/>
      <w:pPr>
        <w:ind w:left="1024" w:hanging="403"/>
      </w:pPr>
      <w:rPr>
        <w:rFonts w:hint="default"/>
        <w:lang w:val="en-US" w:eastAsia="en-US" w:bidi="ar-SA"/>
      </w:rPr>
    </w:lvl>
    <w:lvl w:ilvl="5">
      <w:start w:val="0"/>
      <w:numFmt w:val="bullet"/>
      <w:lvlText w:val="•"/>
      <w:lvlJc w:val="left"/>
      <w:pPr>
        <w:ind w:left="1171" w:hanging="403"/>
      </w:pPr>
      <w:rPr>
        <w:rFonts w:hint="default"/>
        <w:lang w:val="en-US" w:eastAsia="en-US" w:bidi="ar-SA"/>
      </w:rPr>
    </w:lvl>
    <w:lvl w:ilvl="6">
      <w:start w:val="0"/>
      <w:numFmt w:val="bullet"/>
      <w:lvlText w:val="•"/>
      <w:lvlJc w:val="left"/>
      <w:pPr>
        <w:ind w:left="1317" w:hanging="403"/>
      </w:pPr>
      <w:rPr>
        <w:rFonts w:hint="default"/>
        <w:lang w:val="en-US" w:eastAsia="en-US" w:bidi="ar-SA"/>
      </w:rPr>
    </w:lvl>
    <w:lvl w:ilvl="7">
      <w:start w:val="0"/>
      <w:numFmt w:val="bullet"/>
      <w:lvlText w:val="•"/>
      <w:lvlJc w:val="left"/>
      <w:pPr>
        <w:ind w:left="1463" w:hanging="403"/>
      </w:pPr>
      <w:rPr>
        <w:rFonts w:hint="default"/>
        <w:lang w:val="en-US" w:eastAsia="en-US" w:bidi="ar-SA"/>
      </w:rPr>
    </w:lvl>
    <w:lvl w:ilvl="8">
      <w:start w:val="0"/>
      <w:numFmt w:val="bullet"/>
      <w:lvlText w:val="•"/>
      <w:lvlJc w:val="left"/>
      <w:pPr>
        <w:ind w:left="1609" w:hanging="403"/>
      </w:pPr>
      <w:rPr>
        <w:rFonts w:hint="default"/>
        <w:lang w:val="en-US" w:eastAsia="en-US" w:bidi="ar-SA"/>
      </w:rPr>
    </w:lvl>
  </w:abstractNum>
  <w:abstractNum w:abstractNumId="122">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48" w:hanging="403"/>
      </w:pPr>
      <w:rPr>
        <w:rFonts w:hint="default"/>
        <w:lang w:val="en-US" w:eastAsia="en-US" w:bidi="ar-SA"/>
      </w:rPr>
    </w:lvl>
    <w:lvl w:ilvl="2">
      <w:start w:val="0"/>
      <w:numFmt w:val="bullet"/>
      <w:lvlText w:val="•"/>
      <w:lvlJc w:val="left"/>
      <w:pPr>
        <w:ind w:left="837" w:hanging="403"/>
      </w:pPr>
      <w:rPr>
        <w:rFonts w:hint="default"/>
        <w:lang w:val="en-US" w:eastAsia="en-US" w:bidi="ar-SA"/>
      </w:rPr>
    </w:lvl>
    <w:lvl w:ilvl="3">
      <w:start w:val="0"/>
      <w:numFmt w:val="bullet"/>
      <w:lvlText w:val="•"/>
      <w:lvlJc w:val="left"/>
      <w:pPr>
        <w:ind w:left="1025" w:hanging="403"/>
      </w:pPr>
      <w:rPr>
        <w:rFonts w:hint="default"/>
        <w:lang w:val="en-US" w:eastAsia="en-US" w:bidi="ar-SA"/>
      </w:rPr>
    </w:lvl>
    <w:lvl w:ilvl="4">
      <w:start w:val="0"/>
      <w:numFmt w:val="bullet"/>
      <w:lvlText w:val="•"/>
      <w:lvlJc w:val="left"/>
      <w:pPr>
        <w:ind w:left="1214" w:hanging="403"/>
      </w:pPr>
      <w:rPr>
        <w:rFonts w:hint="default"/>
        <w:lang w:val="en-US" w:eastAsia="en-US" w:bidi="ar-SA"/>
      </w:rPr>
    </w:lvl>
    <w:lvl w:ilvl="5">
      <w:start w:val="0"/>
      <w:numFmt w:val="bullet"/>
      <w:lvlText w:val="•"/>
      <w:lvlJc w:val="left"/>
      <w:pPr>
        <w:ind w:left="1403" w:hanging="403"/>
      </w:pPr>
      <w:rPr>
        <w:rFonts w:hint="default"/>
        <w:lang w:val="en-US" w:eastAsia="en-US" w:bidi="ar-SA"/>
      </w:rPr>
    </w:lvl>
    <w:lvl w:ilvl="6">
      <w:start w:val="0"/>
      <w:numFmt w:val="bullet"/>
      <w:lvlText w:val="•"/>
      <w:lvlJc w:val="left"/>
      <w:pPr>
        <w:ind w:left="1591" w:hanging="403"/>
      </w:pPr>
      <w:rPr>
        <w:rFonts w:hint="default"/>
        <w:lang w:val="en-US" w:eastAsia="en-US" w:bidi="ar-SA"/>
      </w:rPr>
    </w:lvl>
    <w:lvl w:ilvl="7">
      <w:start w:val="0"/>
      <w:numFmt w:val="bullet"/>
      <w:lvlText w:val="•"/>
      <w:lvlJc w:val="left"/>
      <w:pPr>
        <w:ind w:left="1780" w:hanging="403"/>
      </w:pPr>
      <w:rPr>
        <w:rFonts w:hint="default"/>
        <w:lang w:val="en-US" w:eastAsia="en-US" w:bidi="ar-SA"/>
      </w:rPr>
    </w:lvl>
    <w:lvl w:ilvl="8">
      <w:start w:val="0"/>
      <w:numFmt w:val="bullet"/>
      <w:lvlText w:val="•"/>
      <w:lvlJc w:val="left"/>
      <w:pPr>
        <w:ind w:left="1968" w:hanging="403"/>
      </w:pPr>
      <w:rPr>
        <w:rFonts w:hint="default"/>
        <w:lang w:val="en-US" w:eastAsia="en-US" w:bidi="ar-SA"/>
      </w:rPr>
    </w:lvl>
  </w:abstractNum>
  <w:abstractNum w:abstractNumId="121">
    <w:multiLevelType w:val="hybridMultilevel"/>
    <w:lvl w:ilvl="0">
      <w:start w:val="0"/>
      <w:numFmt w:val="bullet"/>
      <w:lvlText w:val="—"/>
      <w:lvlJc w:val="left"/>
      <w:pPr>
        <w:ind w:left="448"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586" w:hanging="403"/>
      </w:pPr>
      <w:rPr>
        <w:rFonts w:hint="default"/>
        <w:lang w:val="en-US" w:eastAsia="en-US" w:bidi="ar-SA"/>
      </w:rPr>
    </w:lvl>
    <w:lvl w:ilvl="2">
      <w:start w:val="0"/>
      <w:numFmt w:val="bullet"/>
      <w:lvlText w:val="•"/>
      <w:lvlJc w:val="left"/>
      <w:pPr>
        <w:ind w:left="732" w:hanging="403"/>
      </w:pPr>
      <w:rPr>
        <w:rFonts w:hint="default"/>
        <w:lang w:val="en-US" w:eastAsia="en-US" w:bidi="ar-SA"/>
      </w:rPr>
    </w:lvl>
    <w:lvl w:ilvl="3">
      <w:start w:val="0"/>
      <w:numFmt w:val="bullet"/>
      <w:lvlText w:val="•"/>
      <w:lvlJc w:val="left"/>
      <w:pPr>
        <w:ind w:left="878" w:hanging="403"/>
      </w:pPr>
      <w:rPr>
        <w:rFonts w:hint="default"/>
        <w:lang w:val="en-US" w:eastAsia="en-US" w:bidi="ar-SA"/>
      </w:rPr>
    </w:lvl>
    <w:lvl w:ilvl="4">
      <w:start w:val="0"/>
      <w:numFmt w:val="bullet"/>
      <w:lvlText w:val="•"/>
      <w:lvlJc w:val="left"/>
      <w:pPr>
        <w:ind w:left="1024" w:hanging="403"/>
      </w:pPr>
      <w:rPr>
        <w:rFonts w:hint="default"/>
        <w:lang w:val="en-US" w:eastAsia="en-US" w:bidi="ar-SA"/>
      </w:rPr>
    </w:lvl>
    <w:lvl w:ilvl="5">
      <w:start w:val="0"/>
      <w:numFmt w:val="bullet"/>
      <w:lvlText w:val="•"/>
      <w:lvlJc w:val="left"/>
      <w:pPr>
        <w:ind w:left="1171" w:hanging="403"/>
      </w:pPr>
      <w:rPr>
        <w:rFonts w:hint="default"/>
        <w:lang w:val="en-US" w:eastAsia="en-US" w:bidi="ar-SA"/>
      </w:rPr>
    </w:lvl>
    <w:lvl w:ilvl="6">
      <w:start w:val="0"/>
      <w:numFmt w:val="bullet"/>
      <w:lvlText w:val="•"/>
      <w:lvlJc w:val="left"/>
      <w:pPr>
        <w:ind w:left="1317" w:hanging="403"/>
      </w:pPr>
      <w:rPr>
        <w:rFonts w:hint="default"/>
        <w:lang w:val="en-US" w:eastAsia="en-US" w:bidi="ar-SA"/>
      </w:rPr>
    </w:lvl>
    <w:lvl w:ilvl="7">
      <w:start w:val="0"/>
      <w:numFmt w:val="bullet"/>
      <w:lvlText w:val="•"/>
      <w:lvlJc w:val="left"/>
      <w:pPr>
        <w:ind w:left="1463" w:hanging="403"/>
      </w:pPr>
      <w:rPr>
        <w:rFonts w:hint="default"/>
        <w:lang w:val="en-US" w:eastAsia="en-US" w:bidi="ar-SA"/>
      </w:rPr>
    </w:lvl>
    <w:lvl w:ilvl="8">
      <w:start w:val="0"/>
      <w:numFmt w:val="bullet"/>
      <w:lvlText w:val="•"/>
      <w:lvlJc w:val="left"/>
      <w:pPr>
        <w:ind w:left="1609" w:hanging="403"/>
      </w:pPr>
      <w:rPr>
        <w:rFonts w:hint="default"/>
        <w:lang w:val="en-US" w:eastAsia="en-US" w:bidi="ar-SA"/>
      </w:rPr>
    </w:lvl>
  </w:abstractNum>
  <w:abstractNum w:abstractNumId="120">
    <w:multiLevelType w:val="hybridMultilevel"/>
    <w:lvl w:ilvl="0">
      <w:start w:val="0"/>
      <w:numFmt w:val="bullet"/>
      <w:lvlText w:val="—"/>
      <w:lvlJc w:val="left"/>
      <w:pPr>
        <w:ind w:left="447"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586" w:hanging="403"/>
      </w:pPr>
      <w:rPr>
        <w:rFonts w:hint="default"/>
        <w:lang w:val="en-US" w:eastAsia="en-US" w:bidi="ar-SA"/>
      </w:rPr>
    </w:lvl>
    <w:lvl w:ilvl="2">
      <w:start w:val="0"/>
      <w:numFmt w:val="bullet"/>
      <w:lvlText w:val="•"/>
      <w:lvlJc w:val="left"/>
      <w:pPr>
        <w:ind w:left="732" w:hanging="403"/>
      </w:pPr>
      <w:rPr>
        <w:rFonts w:hint="default"/>
        <w:lang w:val="en-US" w:eastAsia="en-US" w:bidi="ar-SA"/>
      </w:rPr>
    </w:lvl>
    <w:lvl w:ilvl="3">
      <w:start w:val="0"/>
      <w:numFmt w:val="bullet"/>
      <w:lvlText w:val="•"/>
      <w:lvlJc w:val="left"/>
      <w:pPr>
        <w:ind w:left="878" w:hanging="403"/>
      </w:pPr>
      <w:rPr>
        <w:rFonts w:hint="default"/>
        <w:lang w:val="en-US" w:eastAsia="en-US" w:bidi="ar-SA"/>
      </w:rPr>
    </w:lvl>
    <w:lvl w:ilvl="4">
      <w:start w:val="0"/>
      <w:numFmt w:val="bullet"/>
      <w:lvlText w:val="•"/>
      <w:lvlJc w:val="left"/>
      <w:pPr>
        <w:ind w:left="1024" w:hanging="403"/>
      </w:pPr>
      <w:rPr>
        <w:rFonts w:hint="default"/>
        <w:lang w:val="en-US" w:eastAsia="en-US" w:bidi="ar-SA"/>
      </w:rPr>
    </w:lvl>
    <w:lvl w:ilvl="5">
      <w:start w:val="0"/>
      <w:numFmt w:val="bullet"/>
      <w:lvlText w:val="•"/>
      <w:lvlJc w:val="left"/>
      <w:pPr>
        <w:ind w:left="1171" w:hanging="403"/>
      </w:pPr>
      <w:rPr>
        <w:rFonts w:hint="default"/>
        <w:lang w:val="en-US" w:eastAsia="en-US" w:bidi="ar-SA"/>
      </w:rPr>
    </w:lvl>
    <w:lvl w:ilvl="6">
      <w:start w:val="0"/>
      <w:numFmt w:val="bullet"/>
      <w:lvlText w:val="•"/>
      <w:lvlJc w:val="left"/>
      <w:pPr>
        <w:ind w:left="1317" w:hanging="403"/>
      </w:pPr>
      <w:rPr>
        <w:rFonts w:hint="default"/>
        <w:lang w:val="en-US" w:eastAsia="en-US" w:bidi="ar-SA"/>
      </w:rPr>
    </w:lvl>
    <w:lvl w:ilvl="7">
      <w:start w:val="0"/>
      <w:numFmt w:val="bullet"/>
      <w:lvlText w:val="•"/>
      <w:lvlJc w:val="left"/>
      <w:pPr>
        <w:ind w:left="1463" w:hanging="403"/>
      </w:pPr>
      <w:rPr>
        <w:rFonts w:hint="default"/>
        <w:lang w:val="en-US" w:eastAsia="en-US" w:bidi="ar-SA"/>
      </w:rPr>
    </w:lvl>
    <w:lvl w:ilvl="8">
      <w:start w:val="0"/>
      <w:numFmt w:val="bullet"/>
      <w:lvlText w:val="•"/>
      <w:lvlJc w:val="left"/>
      <w:pPr>
        <w:ind w:left="1609" w:hanging="403"/>
      </w:pPr>
      <w:rPr>
        <w:rFonts w:hint="default"/>
        <w:lang w:val="en-US" w:eastAsia="en-US" w:bidi="ar-SA"/>
      </w:rPr>
    </w:lvl>
  </w:abstractNum>
  <w:abstractNum w:abstractNumId="119">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28" w:hanging="403"/>
      </w:pPr>
      <w:rPr>
        <w:rFonts w:hint="default"/>
        <w:lang w:val="en-US" w:eastAsia="en-US" w:bidi="ar-SA"/>
      </w:rPr>
    </w:lvl>
    <w:lvl w:ilvl="2">
      <w:start w:val="0"/>
      <w:numFmt w:val="bullet"/>
      <w:lvlText w:val="•"/>
      <w:lvlJc w:val="left"/>
      <w:pPr>
        <w:ind w:left="796" w:hanging="403"/>
      </w:pPr>
      <w:rPr>
        <w:rFonts w:hint="default"/>
        <w:lang w:val="en-US" w:eastAsia="en-US" w:bidi="ar-SA"/>
      </w:rPr>
    </w:lvl>
    <w:lvl w:ilvl="3">
      <w:start w:val="0"/>
      <w:numFmt w:val="bullet"/>
      <w:lvlText w:val="•"/>
      <w:lvlJc w:val="left"/>
      <w:pPr>
        <w:ind w:left="964" w:hanging="403"/>
      </w:pPr>
      <w:rPr>
        <w:rFonts w:hint="default"/>
        <w:lang w:val="en-US" w:eastAsia="en-US" w:bidi="ar-SA"/>
      </w:rPr>
    </w:lvl>
    <w:lvl w:ilvl="4">
      <w:start w:val="0"/>
      <w:numFmt w:val="bullet"/>
      <w:lvlText w:val="•"/>
      <w:lvlJc w:val="left"/>
      <w:pPr>
        <w:ind w:left="1132" w:hanging="403"/>
      </w:pPr>
      <w:rPr>
        <w:rFonts w:hint="default"/>
        <w:lang w:val="en-US" w:eastAsia="en-US" w:bidi="ar-SA"/>
      </w:rPr>
    </w:lvl>
    <w:lvl w:ilvl="5">
      <w:start w:val="0"/>
      <w:numFmt w:val="bullet"/>
      <w:lvlText w:val="•"/>
      <w:lvlJc w:val="left"/>
      <w:pPr>
        <w:ind w:left="1300" w:hanging="403"/>
      </w:pPr>
      <w:rPr>
        <w:rFonts w:hint="default"/>
        <w:lang w:val="en-US" w:eastAsia="en-US" w:bidi="ar-SA"/>
      </w:rPr>
    </w:lvl>
    <w:lvl w:ilvl="6">
      <w:start w:val="0"/>
      <w:numFmt w:val="bullet"/>
      <w:lvlText w:val="•"/>
      <w:lvlJc w:val="left"/>
      <w:pPr>
        <w:ind w:left="1468" w:hanging="403"/>
      </w:pPr>
      <w:rPr>
        <w:rFonts w:hint="default"/>
        <w:lang w:val="en-US" w:eastAsia="en-US" w:bidi="ar-SA"/>
      </w:rPr>
    </w:lvl>
    <w:lvl w:ilvl="7">
      <w:start w:val="0"/>
      <w:numFmt w:val="bullet"/>
      <w:lvlText w:val="•"/>
      <w:lvlJc w:val="left"/>
      <w:pPr>
        <w:ind w:left="1636" w:hanging="403"/>
      </w:pPr>
      <w:rPr>
        <w:rFonts w:hint="default"/>
        <w:lang w:val="en-US" w:eastAsia="en-US" w:bidi="ar-SA"/>
      </w:rPr>
    </w:lvl>
    <w:lvl w:ilvl="8">
      <w:start w:val="0"/>
      <w:numFmt w:val="bullet"/>
      <w:lvlText w:val="•"/>
      <w:lvlJc w:val="left"/>
      <w:pPr>
        <w:ind w:left="1804" w:hanging="403"/>
      </w:pPr>
      <w:rPr>
        <w:rFonts w:hint="default"/>
        <w:lang w:val="en-US" w:eastAsia="en-US" w:bidi="ar-SA"/>
      </w:rPr>
    </w:lvl>
  </w:abstractNum>
  <w:abstractNum w:abstractNumId="118">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849" w:hanging="403"/>
      </w:pPr>
      <w:rPr>
        <w:rFonts w:hint="default" w:ascii="Cambria" w:hAnsi="Cambria" w:eastAsia="Cambria" w:cs="Cambria"/>
        <w:b w:val="0"/>
        <w:bCs w:val="0"/>
        <w:i w:val="0"/>
        <w:iCs w:val="0"/>
        <w:color w:val="231F20"/>
        <w:w w:val="100"/>
        <w:sz w:val="20"/>
        <w:szCs w:val="20"/>
        <w:lang w:val="en-US" w:eastAsia="en-US" w:bidi="ar-SA"/>
      </w:rPr>
    </w:lvl>
    <w:lvl w:ilvl="2">
      <w:start w:val="0"/>
      <w:numFmt w:val="bullet"/>
      <w:lvlText w:val="•"/>
      <w:lvlJc w:val="left"/>
      <w:pPr>
        <w:ind w:left="860" w:hanging="403"/>
      </w:pPr>
      <w:rPr>
        <w:rFonts w:hint="default"/>
        <w:lang w:val="en-US" w:eastAsia="en-US" w:bidi="ar-SA"/>
      </w:rPr>
    </w:lvl>
    <w:lvl w:ilvl="3">
      <w:start w:val="0"/>
      <w:numFmt w:val="bullet"/>
      <w:lvlText w:val="•"/>
      <w:lvlJc w:val="left"/>
      <w:pPr>
        <w:ind w:left="1045" w:hanging="403"/>
      </w:pPr>
      <w:rPr>
        <w:rFonts w:hint="default"/>
        <w:lang w:val="en-US" w:eastAsia="en-US" w:bidi="ar-SA"/>
      </w:rPr>
    </w:lvl>
    <w:lvl w:ilvl="4">
      <w:start w:val="0"/>
      <w:numFmt w:val="bullet"/>
      <w:lvlText w:val="•"/>
      <w:lvlJc w:val="left"/>
      <w:pPr>
        <w:ind w:left="1231" w:hanging="403"/>
      </w:pPr>
      <w:rPr>
        <w:rFonts w:hint="default"/>
        <w:lang w:val="en-US" w:eastAsia="en-US" w:bidi="ar-SA"/>
      </w:rPr>
    </w:lvl>
    <w:lvl w:ilvl="5">
      <w:start w:val="0"/>
      <w:numFmt w:val="bullet"/>
      <w:lvlText w:val="•"/>
      <w:lvlJc w:val="left"/>
      <w:pPr>
        <w:ind w:left="1417" w:hanging="403"/>
      </w:pPr>
      <w:rPr>
        <w:rFonts w:hint="default"/>
        <w:lang w:val="en-US" w:eastAsia="en-US" w:bidi="ar-SA"/>
      </w:rPr>
    </w:lvl>
    <w:lvl w:ilvl="6">
      <w:start w:val="0"/>
      <w:numFmt w:val="bullet"/>
      <w:lvlText w:val="•"/>
      <w:lvlJc w:val="left"/>
      <w:pPr>
        <w:ind w:left="1603" w:hanging="403"/>
      </w:pPr>
      <w:rPr>
        <w:rFonts w:hint="default"/>
        <w:lang w:val="en-US" w:eastAsia="en-US" w:bidi="ar-SA"/>
      </w:rPr>
    </w:lvl>
    <w:lvl w:ilvl="7">
      <w:start w:val="0"/>
      <w:numFmt w:val="bullet"/>
      <w:lvlText w:val="•"/>
      <w:lvlJc w:val="left"/>
      <w:pPr>
        <w:ind w:left="1788" w:hanging="403"/>
      </w:pPr>
      <w:rPr>
        <w:rFonts w:hint="default"/>
        <w:lang w:val="en-US" w:eastAsia="en-US" w:bidi="ar-SA"/>
      </w:rPr>
    </w:lvl>
    <w:lvl w:ilvl="8">
      <w:start w:val="0"/>
      <w:numFmt w:val="bullet"/>
      <w:lvlText w:val="•"/>
      <w:lvlJc w:val="left"/>
      <w:pPr>
        <w:ind w:left="1974" w:hanging="403"/>
      </w:pPr>
      <w:rPr>
        <w:rFonts w:hint="default"/>
        <w:lang w:val="en-US" w:eastAsia="en-US" w:bidi="ar-SA"/>
      </w:rPr>
    </w:lvl>
  </w:abstractNum>
  <w:abstractNum w:abstractNumId="117">
    <w:multiLevelType w:val="hybridMultilevel"/>
    <w:lvl w:ilvl="0">
      <w:start w:val="0"/>
      <w:numFmt w:val="bullet"/>
      <w:lvlText w:val="—"/>
      <w:lvlJc w:val="left"/>
      <w:pPr>
        <w:ind w:left="448"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586" w:hanging="403"/>
      </w:pPr>
      <w:rPr>
        <w:rFonts w:hint="default"/>
        <w:lang w:val="en-US" w:eastAsia="en-US" w:bidi="ar-SA"/>
      </w:rPr>
    </w:lvl>
    <w:lvl w:ilvl="2">
      <w:start w:val="0"/>
      <w:numFmt w:val="bullet"/>
      <w:lvlText w:val="•"/>
      <w:lvlJc w:val="left"/>
      <w:pPr>
        <w:ind w:left="732" w:hanging="403"/>
      </w:pPr>
      <w:rPr>
        <w:rFonts w:hint="default"/>
        <w:lang w:val="en-US" w:eastAsia="en-US" w:bidi="ar-SA"/>
      </w:rPr>
    </w:lvl>
    <w:lvl w:ilvl="3">
      <w:start w:val="0"/>
      <w:numFmt w:val="bullet"/>
      <w:lvlText w:val="•"/>
      <w:lvlJc w:val="left"/>
      <w:pPr>
        <w:ind w:left="878" w:hanging="403"/>
      </w:pPr>
      <w:rPr>
        <w:rFonts w:hint="default"/>
        <w:lang w:val="en-US" w:eastAsia="en-US" w:bidi="ar-SA"/>
      </w:rPr>
    </w:lvl>
    <w:lvl w:ilvl="4">
      <w:start w:val="0"/>
      <w:numFmt w:val="bullet"/>
      <w:lvlText w:val="•"/>
      <w:lvlJc w:val="left"/>
      <w:pPr>
        <w:ind w:left="1024" w:hanging="403"/>
      </w:pPr>
      <w:rPr>
        <w:rFonts w:hint="default"/>
        <w:lang w:val="en-US" w:eastAsia="en-US" w:bidi="ar-SA"/>
      </w:rPr>
    </w:lvl>
    <w:lvl w:ilvl="5">
      <w:start w:val="0"/>
      <w:numFmt w:val="bullet"/>
      <w:lvlText w:val="•"/>
      <w:lvlJc w:val="left"/>
      <w:pPr>
        <w:ind w:left="1171" w:hanging="403"/>
      </w:pPr>
      <w:rPr>
        <w:rFonts w:hint="default"/>
        <w:lang w:val="en-US" w:eastAsia="en-US" w:bidi="ar-SA"/>
      </w:rPr>
    </w:lvl>
    <w:lvl w:ilvl="6">
      <w:start w:val="0"/>
      <w:numFmt w:val="bullet"/>
      <w:lvlText w:val="•"/>
      <w:lvlJc w:val="left"/>
      <w:pPr>
        <w:ind w:left="1317" w:hanging="403"/>
      </w:pPr>
      <w:rPr>
        <w:rFonts w:hint="default"/>
        <w:lang w:val="en-US" w:eastAsia="en-US" w:bidi="ar-SA"/>
      </w:rPr>
    </w:lvl>
    <w:lvl w:ilvl="7">
      <w:start w:val="0"/>
      <w:numFmt w:val="bullet"/>
      <w:lvlText w:val="•"/>
      <w:lvlJc w:val="left"/>
      <w:pPr>
        <w:ind w:left="1463" w:hanging="403"/>
      </w:pPr>
      <w:rPr>
        <w:rFonts w:hint="default"/>
        <w:lang w:val="en-US" w:eastAsia="en-US" w:bidi="ar-SA"/>
      </w:rPr>
    </w:lvl>
    <w:lvl w:ilvl="8">
      <w:start w:val="0"/>
      <w:numFmt w:val="bullet"/>
      <w:lvlText w:val="•"/>
      <w:lvlJc w:val="left"/>
      <w:pPr>
        <w:ind w:left="1609" w:hanging="403"/>
      </w:pPr>
      <w:rPr>
        <w:rFonts w:hint="default"/>
        <w:lang w:val="en-US" w:eastAsia="en-US" w:bidi="ar-SA"/>
      </w:rPr>
    </w:lvl>
  </w:abstractNum>
  <w:abstractNum w:abstractNumId="116">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28" w:hanging="403"/>
      </w:pPr>
      <w:rPr>
        <w:rFonts w:hint="default"/>
        <w:lang w:val="en-US" w:eastAsia="en-US" w:bidi="ar-SA"/>
      </w:rPr>
    </w:lvl>
    <w:lvl w:ilvl="2">
      <w:start w:val="0"/>
      <w:numFmt w:val="bullet"/>
      <w:lvlText w:val="•"/>
      <w:lvlJc w:val="left"/>
      <w:pPr>
        <w:ind w:left="796" w:hanging="403"/>
      </w:pPr>
      <w:rPr>
        <w:rFonts w:hint="default"/>
        <w:lang w:val="en-US" w:eastAsia="en-US" w:bidi="ar-SA"/>
      </w:rPr>
    </w:lvl>
    <w:lvl w:ilvl="3">
      <w:start w:val="0"/>
      <w:numFmt w:val="bullet"/>
      <w:lvlText w:val="•"/>
      <w:lvlJc w:val="left"/>
      <w:pPr>
        <w:ind w:left="964" w:hanging="403"/>
      </w:pPr>
      <w:rPr>
        <w:rFonts w:hint="default"/>
        <w:lang w:val="en-US" w:eastAsia="en-US" w:bidi="ar-SA"/>
      </w:rPr>
    </w:lvl>
    <w:lvl w:ilvl="4">
      <w:start w:val="0"/>
      <w:numFmt w:val="bullet"/>
      <w:lvlText w:val="•"/>
      <w:lvlJc w:val="left"/>
      <w:pPr>
        <w:ind w:left="1132" w:hanging="403"/>
      </w:pPr>
      <w:rPr>
        <w:rFonts w:hint="default"/>
        <w:lang w:val="en-US" w:eastAsia="en-US" w:bidi="ar-SA"/>
      </w:rPr>
    </w:lvl>
    <w:lvl w:ilvl="5">
      <w:start w:val="0"/>
      <w:numFmt w:val="bullet"/>
      <w:lvlText w:val="•"/>
      <w:lvlJc w:val="left"/>
      <w:pPr>
        <w:ind w:left="1300" w:hanging="403"/>
      </w:pPr>
      <w:rPr>
        <w:rFonts w:hint="default"/>
        <w:lang w:val="en-US" w:eastAsia="en-US" w:bidi="ar-SA"/>
      </w:rPr>
    </w:lvl>
    <w:lvl w:ilvl="6">
      <w:start w:val="0"/>
      <w:numFmt w:val="bullet"/>
      <w:lvlText w:val="•"/>
      <w:lvlJc w:val="left"/>
      <w:pPr>
        <w:ind w:left="1468" w:hanging="403"/>
      </w:pPr>
      <w:rPr>
        <w:rFonts w:hint="default"/>
        <w:lang w:val="en-US" w:eastAsia="en-US" w:bidi="ar-SA"/>
      </w:rPr>
    </w:lvl>
    <w:lvl w:ilvl="7">
      <w:start w:val="0"/>
      <w:numFmt w:val="bullet"/>
      <w:lvlText w:val="•"/>
      <w:lvlJc w:val="left"/>
      <w:pPr>
        <w:ind w:left="1636" w:hanging="403"/>
      </w:pPr>
      <w:rPr>
        <w:rFonts w:hint="default"/>
        <w:lang w:val="en-US" w:eastAsia="en-US" w:bidi="ar-SA"/>
      </w:rPr>
    </w:lvl>
    <w:lvl w:ilvl="8">
      <w:start w:val="0"/>
      <w:numFmt w:val="bullet"/>
      <w:lvlText w:val="•"/>
      <w:lvlJc w:val="left"/>
      <w:pPr>
        <w:ind w:left="1804" w:hanging="403"/>
      </w:pPr>
      <w:rPr>
        <w:rFonts w:hint="default"/>
        <w:lang w:val="en-US" w:eastAsia="en-US" w:bidi="ar-SA"/>
      </w:rPr>
    </w:lvl>
  </w:abstractNum>
  <w:abstractNum w:abstractNumId="115">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850" w:hanging="403"/>
      </w:pPr>
      <w:rPr>
        <w:rFonts w:hint="default" w:ascii="Cambria" w:hAnsi="Cambria" w:eastAsia="Cambria" w:cs="Cambria"/>
        <w:b w:val="0"/>
        <w:bCs w:val="0"/>
        <w:i w:val="0"/>
        <w:iCs w:val="0"/>
        <w:color w:val="231F20"/>
        <w:w w:val="100"/>
        <w:sz w:val="20"/>
        <w:szCs w:val="20"/>
        <w:lang w:val="en-US" w:eastAsia="en-US" w:bidi="ar-SA"/>
      </w:rPr>
    </w:lvl>
    <w:lvl w:ilvl="2">
      <w:start w:val="0"/>
      <w:numFmt w:val="bullet"/>
      <w:lvlText w:val="•"/>
      <w:lvlJc w:val="left"/>
      <w:pPr>
        <w:ind w:left="1025" w:hanging="403"/>
      </w:pPr>
      <w:rPr>
        <w:rFonts w:hint="default"/>
        <w:lang w:val="en-US" w:eastAsia="en-US" w:bidi="ar-SA"/>
      </w:rPr>
    </w:lvl>
    <w:lvl w:ilvl="3">
      <w:start w:val="0"/>
      <w:numFmt w:val="bullet"/>
      <w:lvlText w:val="•"/>
      <w:lvlJc w:val="left"/>
      <w:pPr>
        <w:ind w:left="1190" w:hanging="403"/>
      </w:pPr>
      <w:rPr>
        <w:rFonts w:hint="default"/>
        <w:lang w:val="en-US" w:eastAsia="en-US" w:bidi="ar-SA"/>
      </w:rPr>
    </w:lvl>
    <w:lvl w:ilvl="4">
      <w:start w:val="0"/>
      <w:numFmt w:val="bullet"/>
      <w:lvlText w:val="•"/>
      <w:lvlJc w:val="left"/>
      <w:pPr>
        <w:ind w:left="1355" w:hanging="403"/>
      </w:pPr>
      <w:rPr>
        <w:rFonts w:hint="default"/>
        <w:lang w:val="en-US" w:eastAsia="en-US" w:bidi="ar-SA"/>
      </w:rPr>
    </w:lvl>
    <w:lvl w:ilvl="5">
      <w:start w:val="0"/>
      <w:numFmt w:val="bullet"/>
      <w:lvlText w:val="•"/>
      <w:lvlJc w:val="left"/>
      <w:pPr>
        <w:ind w:left="1520" w:hanging="403"/>
      </w:pPr>
      <w:rPr>
        <w:rFonts w:hint="default"/>
        <w:lang w:val="en-US" w:eastAsia="en-US" w:bidi="ar-SA"/>
      </w:rPr>
    </w:lvl>
    <w:lvl w:ilvl="6">
      <w:start w:val="0"/>
      <w:numFmt w:val="bullet"/>
      <w:lvlText w:val="•"/>
      <w:lvlJc w:val="left"/>
      <w:pPr>
        <w:ind w:left="1685" w:hanging="403"/>
      </w:pPr>
      <w:rPr>
        <w:rFonts w:hint="default"/>
        <w:lang w:val="en-US" w:eastAsia="en-US" w:bidi="ar-SA"/>
      </w:rPr>
    </w:lvl>
    <w:lvl w:ilvl="7">
      <w:start w:val="0"/>
      <w:numFmt w:val="bullet"/>
      <w:lvlText w:val="•"/>
      <w:lvlJc w:val="left"/>
      <w:pPr>
        <w:ind w:left="1850" w:hanging="403"/>
      </w:pPr>
      <w:rPr>
        <w:rFonts w:hint="default"/>
        <w:lang w:val="en-US" w:eastAsia="en-US" w:bidi="ar-SA"/>
      </w:rPr>
    </w:lvl>
    <w:lvl w:ilvl="8">
      <w:start w:val="0"/>
      <w:numFmt w:val="bullet"/>
      <w:lvlText w:val="•"/>
      <w:lvlJc w:val="left"/>
      <w:pPr>
        <w:ind w:left="2015" w:hanging="403"/>
      </w:pPr>
      <w:rPr>
        <w:rFonts w:hint="default"/>
        <w:lang w:val="en-US" w:eastAsia="en-US" w:bidi="ar-SA"/>
      </w:rPr>
    </w:lvl>
  </w:abstractNum>
  <w:abstractNum w:abstractNumId="114">
    <w:multiLevelType w:val="hybridMultilevel"/>
    <w:lvl w:ilvl="0">
      <w:start w:val="0"/>
      <w:numFmt w:val="bullet"/>
      <w:lvlText w:val="—"/>
      <w:lvlJc w:val="left"/>
      <w:pPr>
        <w:ind w:left="450"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00" w:hanging="403"/>
      </w:pPr>
      <w:rPr>
        <w:rFonts w:hint="default"/>
        <w:lang w:val="en-US" w:eastAsia="en-US" w:bidi="ar-SA"/>
      </w:rPr>
    </w:lvl>
    <w:lvl w:ilvl="2">
      <w:start w:val="0"/>
      <w:numFmt w:val="bullet"/>
      <w:lvlText w:val="•"/>
      <w:lvlJc w:val="left"/>
      <w:pPr>
        <w:ind w:left="740" w:hanging="403"/>
      </w:pPr>
      <w:rPr>
        <w:rFonts w:hint="default"/>
        <w:lang w:val="en-US" w:eastAsia="en-US" w:bidi="ar-SA"/>
      </w:rPr>
    </w:lvl>
    <w:lvl w:ilvl="3">
      <w:start w:val="0"/>
      <w:numFmt w:val="bullet"/>
      <w:lvlText w:val="•"/>
      <w:lvlJc w:val="left"/>
      <w:pPr>
        <w:ind w:left="881" w:hanging="403"/>
      </w:pPr>
      <w:rPr>
        <w:rFonts w:hint="default"/>
        <w:lang w:val="en-US" w:eastAsia="en-US" w:bidi="ar-SA"/>
      </w:rPr>
    </w:lvl>
    <w:lvl w:ilvl="4">
      <w:start w:val="0"/>
      <w:numFmt w:val="bullet"/>
      <w:lvlText w:val="•"/>
      <w:lvlJc w:val="left"/>
      <w:pPr>
        <w:ind w:left="1021" w:hanging="403"/>
      </w:pPr>
      <w:rPr>
        <w:rFonts w:hint="default"/>
        <w:lang w:val="en-US" w:eastAsia="en-US" w:bidi="ar-SA"/>
      </w:rPr>
    </w:lvl>
    <w:lvl w:ilvl="5">
      <w:start w:val="0"/>
      <w:numFmt w:val="bullet"/>
      <w:lvlText w:val="•"/>
      <w:lvlJc w:val="left"/>
      <w:pPr>
        <w:ind w:left="1162" w:hanging="403"/>
      </w:pPr>
      <w:rPr>
        <w:rFonts w:hint="default"/>
        <w:lang w:val="en-US" w:eastAsia="en-US" w:bidi="ar-SA"/>
      </w:rPr>
    </w:lvl>
    <w:lvl w:ilvl="6">
      <w:start w:val="0"/>
      <w:numFmt w:val="bullet"/>
      <w:lvlText w:val="•"/>
      <w:lvlJc w:val="left"/>
      <w:pPr>
        <w:ind w:left="1302" w:hanging="403"/>
      </w:pPr>
      <w:rPr>
        <w:rFonts w:hint="default"/>
        <w:lang w:val="en-US" w:eastAsia="en-US" w:bidi="ar-SA"/>
      </w:rPr>
    </w:lvl>
    <w:lvl w:ilvl="7">
      <w:start w:val="0"/>
      <w:numFmt w:val="bullet"/>
      <w:lvlText w:val="•"/>
      <w:lvlJc w:val="left"/>
      <w:pPr>
        <w:ind w:left="1442" w:hanging="403"/>
      </w:pPr>
      <w:rPr>
        <w:rFonts w:hint="default"/>
        <w:lang w:val="en-US" w:eastAsia="en-US" w:bidi="ar-SA"/>
      </w:rPr>
    </w:lvl>
    <w:lvl w:ilvl="8">
      <w:start w:val="0"/>
      <w:numFmt w:val="bullet"/>
      <w:lvlText w:val="•"/>
      <w:lvlJc w:val="left"/>
      <w:pPr>
        <w:ind w:left="1583" w:hanging="403"/>
      </w:pPr>
      <w:rPr>
        <w:rFonts w:hint="default"/>
        <w:lang w:val="en-US" w:eastAsia="en-US" w:bidi="ar-SA"/>
      </w:rPr>
    </w:lvl>
  </w:abstractNum>
  <w:abstractNum w:abstractNumId="113">
    <w:multiLevelType w:val="hybridMultilevel"/>
    <w:lvl w:ilvl="0">
      <w:start w:val="0"/>
      <w:numFmt w:val="bullet"/>
      <w:lvlText w:val="—"/>
      <w:lvlJc w:val="left"/>
      <w:pPr>
        <w:ind w:left="454"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05" w:hanging="403"/>
      </w:pPr>
      <w:rPr>
        <w:rFonts w:hint="default"/>
        <w:lang w:val="en-US" w:eastAsia="en-US" w:bidi="ar-SA"/>
      </w:rPr>
    </w:lvl>
    <w:lvl w:ilvl="2">
      <w:start w:val="0"/>
      <w:numFmt w:val="bullet"/>
      <w:lvlText w:val="•"/>
      <w:lvlJc w:val="left"/>
      <w:pPr>
        <w:ind w:left="751" w:hanging="403"/>
      </w:pPr>
      <w:rPr>
        <w:rFonts w:hint="default"/>
        <w:lang w:val="en-US" w:eastAsia="en-US" w:bidi="ar-SA"/>
      </w:rPr>
    </w:lvl>
    <w:lvl w:ilvl="3">
      <w:start w:val="0"/>
      <w:numFmt w:val="bullet"/>
      <w:lvlText w:val="•"/>
      <w:lvlJc w:val="left"/>
      <w:pPr>
        <w:ind w:left="897" w:hanging="403"/>
      </w:pPr>
      <w:rPr>
        <w:rFonts w:hint="default"/>
        <w:lang w:val="en-US" w:eastAsia="en-US" w:bidi="ar-SA"/>
      </w:rPr>
    </w:lvl>
    <w:lvl w:ilvl="4">
      <w:start w:val="0"/>
      <w:numFmt w:val="bullet"/>
      <w:lvlText w:val="•"/>
      <w:lvlJc w:val="left"/>
      <w:pPr>
        <w:ind w:left="1043" w:hanging="403"/>
      </w:pPr>
      <w:rPr>
        <w:rFonts w:hint="default"/>
        <w:lang w:val="en-US" w:eastAsia="en-US" w:bidi="ar-SA"/>
      </w:rPr>
    </w:lvl>
    <w:lvl w:ilvl="5">
      <w:start w:val="0"/>
      <w:numFmt w:val="bullet"/>
      <w:lvlText w:val="•"/>
      <w:lvlJc w:val="left"/>
      <w:pPr>
        <w:ind w:left="1189" w:hanging="403"/>
      </w:pPr>
      <w:rPr>
        <w:rFonts w:hint="default"/>
        <w:lang w:val="en-US" w:eastAsia="en-US" w:bidi="ar-SA"/>
      </w:rPr>
    </w:lvl>
    <w:lvl w:ilvl="6">
      <w:start w:val="0"/>
      <w:numFmt w:val="bullet"/>
      <w:lvlText w:val="•"/>
      <w:lvlJc w:val="left"/>
      <w:pPr>
        <w:ind w:left="1335" w:hanging="403"/>
      </w:pPr>
      <w:rPr>
        <w:rFonts w:hint="default"/>
        <w:lang w:val="en-US" w:eastAsia="en-US" w:bidi="ar-SA"/>
      </w:rPr>
    </w:lvl>
    <w:lvl w:ilvl="7">
      <w:start w:val="0"/>
      <w:numFmt w:val="bullet"/>
      <w:lvlText w:val="•"/>
      <w:lvlJc w:val="left"/>
      <w:pPr>
        <w:ind w:left="1481" w:hanging="403"/>
      </w:pPr>
      <w:rPr>
        <w:rFonts w:hint="default"/>
        <w:lang w:val="en-US" w:eastAsia="en-US" w:bidi="ar-SA"/>
      </w:rPr>
    </w:lvl>
    <w:lvl w:ilvl="8">
      <w:start w:val="0"/>
      <w:numFmt w:val="bullet"/>
      <w:lvlText w:val="•"/>
      <w:lvlJc w:val="left"/>
      <w:pPr>
        <w:ind w:left="1627" w:hanging="403"/>
      </w:pPr>
      <w:rPr>
        <w:rFonts w:hint="default"/>
        <w:lang w:val="en-US" w:eastAsia="en-US" w:bidi="ar-SA"/>
      </w:rPr>
    </w:lvl>
  </w:abstractNum>
  <w:abstractNum w:abstractNumId="112">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850" w:hanging="403"/>
      </w:pPr>
      <w:rPr>
        <w:rFonts w:hint="default" w:ascii="Cambria" w:hAnsi="Cambria" w:eastAsia="Cambria" w:cs="Cambria"/>
        <w:b w:val="0"/>
        <w:bCs w:val="0"/>
        <w:i w:val="0"/>
        <w:iCs w:val="0"/>
        <w:color w:val="231F20"/>
        <w:w w:val="100"/>
        <w:sz w:val="20"/>
        <w:szCs w:val="20"/>
        <w:lang w:val="en-US" w:eastAsia="en-US" w:bidi="ar-SA"/>
      </w:rPr>
    </w:lvl>
    <w:lvl w:ilvl="2">
      <w:start w:val="0"/>
      <w:numFmt w:val="bullet"/>
      <w:lvlText w:val="•"/>
      <w:lvlJc w:val="left"/>
      <w:pPr>
        <w:ind w:left="1071" w:hanging="403"/>
      </w:pPr>
      <w:rPr>
        <w:rFonts w:hint="default"/>
        <w:lang w:val="en-US" w:eastAsia="en-US" w:bidi="ar-SA"/>
      </w:rPr>
    </w:lvl>
    <w:lvl w:ilvl="3">
      <w:start w:val="0"/>
      <w:numFmt w:val="bullet"/>
      <w:lvlText w:val="•"/>
      <w:lvlJc w:val="left"/>
      <w:pPr>
        <w:ind w:left="1283" w:hanging="403"/>
      </w:pPr>
      <w:rPr>
        <w:rFonts w:hint="default"/>
        <w:lang w:val="en-US" w:eastAsia="en-US" w:bidi="ar-SA"/>
      </w:rPr>
    </w:lvl>
    <w:lvl w:ilvl="4">
      <w:start w:val="0"/>
      <w:numFmt w:val="bullet"/>
      <w:lvlText w:val="•"/>
      <w:lvlJc w:val="left"/>
      <w:pPr>
        <w:ind w:left="1495" w:hanging="403"/>
      </w:pPr>
      <w:rPr>
        <w:rFonts w:hint="default"/>
        <w:lang w:val="en-US" w:eastAsia="en-US" w:bidi="ar-SA"/>
      </w:rPr>
    </w:lvl>
    <w:lvl w:ilvl="5">
      <w:start w:val="0"/>
      <w:numFmt w:val="bullet"/>
      <w:lvlText w:val="•"/>
      <w:lvlJc w:val="left"/>
      <w:pPr>
        <w:ind w:left="1707" w:hanging="403"/>
      </w:pPr>
      <w:rPr>
        <w:rFonts w:hint="default"/>
        <w:lang w:val="en-US" w:eastAsia="en-US" w:bidi="ar-SA"/>
      </w:rPr>
    </w:lvl>
    <w:lvl w:ilvl="6">
      <w:start w:val="0"/>
      <w:numFmt w:val="bullet"/>
      <w:lvlText w:val="•"/>
      <w:lvlJc w:val="left"/>
      <w:pPr>
        <w:ind w:left="1919" w:hanging="403"/>
      </w:pPr>
      <w:rPr>
        <w:rFonts w:hint="default"/>
        <w:lang w:val="en-US" w:eastAsia="en-US" w:bidi="ar-SA"/>
      </w:rPr>
    </w:lvl>
    <w:lvl w:ilvl="7">
      <w:start w:val="0"/>
      <w:numFmt w:val="bullet"/>
      <w:lvlText w:val="•"/>
      <w:lvlJc w:val="left"/>
      <w:pPr>
        <w:ind w:left="2131" w:hanging="403"/>
      </w:pPr>
      <w:rPr>
        <w:rFonts w:hint="default"/>
        <w:lang w:val="en-US" w:eastAsia="en-US" w:bidi="ar-SA"/>
      </w:rPr>
    </w:lvl>
    <w:lvl w:ilvl="8">
      <w:start w:val="0"/>
      <w:numFmt w:val="bullet"/>
      <w:lvlText w:val="•"/>
      <w:lvlJc w:val="left"/>
      <w:pPr>
        <w:ind w:left="2343" w:hanging="403"/>
      </w:pPr>
      <w:rPr>
        <w:rFonts w:hint="default"/>
        <w:lang w:val="en-US" w:eastAsia="en-US" w:bidi="ar-SA"/>
      </w:rPr>
    </w:lvl>
  </w:abstractNum>
  <w:abstractNum w:abstractNumId="111">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596" w:hanging="403"/>
      </w:pPr>
      <w:rPr>
        <w:rFonts w:hint="default"/>
        <w:lang w:val="en-US" w:eastAsia="en-US" w:bidi="ar-SA"/>
      </w:rPr>
    </w:lvl>
    <w:lvl w:ilvl="2">
      <w:start w:val="0"/>
      <w:numFmt w:val="bullet"/>
      <w:lvlText w:val="•"/>
      <w:lvlJc w:val="left"/>
      <w:pPr>
        <w:ind w:left="733" w:hanging="403"/>
      </w:pPr>
      <w:rPr>
        <w:rFonts w:hint="default"/>
        <w:lang w:val="en-US" w:eastAsia="en-US" w:bidi="ar-SA"/>
      </w:rPr>
    </w:lvl>
    <w:lvl w:ilvl="3">
      <w:start w:val="0"/>
      <w:numFmt w:val="bullet"/>
      <w:lvlText w:val="•"/>
      <w:lvlJc w:val="left"/>
      <w:pPr>
        <w:ind w:left="870" w:hanging="403"/>
      </w:pPr>
      <w:rPr>
        <w:rFonts w:hint="default"/>
        <w:lang w:val="en-US" w:eastAsia="en-US" w:bidi="ar-SA"/>
      </w:rPr>
    </w:lvl>
    <w:lvl w:ilvl="4">
      <w:start w:val="0"/>
      <w:numFmt w:val="bullet"/>
      <w:lvlText w:val="•"/>
      <w:lvlJc w:val="left"/>
      <w:pPr>
        <w:ind w:left="1007" w:hanging="403"/>
      </w:pPr>
      <w:rPr>
        <w:rFonts w:hint="default"/>
        <w:lang w:val="en-US" w:eastAsia="en-US" w:bidi="ar-SA"/>
      </w:rPr>
    </w:lvl>
    <w:lvl w:ilvl="5">
      <w:start w:val="0"/>
      <w:numFmt w:val="bullet"/>
      <w:lvlText w:val="•"/>
      <w:lvlJc w:val="left"/>
      <w:pPr>
        <w:ind w:left="1144" w:hanging="403"/>
      </w:pPr>
      <w:rPr>
        <w:rFonts w:hint="default"/>
        <w:lang w:val="en-US" w:eastAsia="en-US" w:bidi="ar-SA"/>
      </w:rPr>
    </w:lvl>
    <w:lvl w:ilvl="6">
      <w:start w:val="0"/>
      <w:numFmt w:val="bullet"/>
      <w:lvlText w:val="•"/>
      <w:lvlJc w:val="left"/>
      <w:pPr>
        <w:ind w:left="1281" w:hanging="403"/>
      </w:pPr>
      <w:rPr>
        <w:rFonts w:hint="default"/>
        <w:lang w:val="en-US" w:eastAsia="en-US" w:bidi="ar-SA"/>
      </w:rPr>
    </w:lvl>
    <w:lvl w:ilvl="7">
      <w:start w:val="0"/>
      <w:numFmt w:val="bullet"/>
      <w:lvlText w:val="•"/>
      <w:lvlJc w:val="left"/>
      <w:pPr>
        <w:ind w:left="1418" w:hanging="403"/>
      </w:pPr>
      <w:rPr>
        <w:rFonts w:hint="default"/>
        <w:lang w:val="en-US" w:eastAsia="en-US" w:bidi="ar-SA"/>
      </w:rPr>
    </w:lvl>
    <w:lvl w:ilvl="8">
      <w:start w:val="0"/>
      <w:numFmt w:val="bullet"/>
      <w:lvlText w:val="•"/>
      <w:lvlJc w:val="left"/>
      <w:pPr>
        <w:ind w:left="1555" w:hanging="403"/>
      </w:pPr>
      <w:rPr>
        <w:rFonts w:hint="default"/>
        <w:lang w:val="en-US" w:eastAsia="en-US" w:bidi="ar-SA"/>
      </w:rPr>
    </w:lvl>
  </w:abstractNum>
  <w:abstractNum w:abstractNumId="110">
    <w:multiLevelType w:val="hybridMultilevel"/>
    <w:lvl w:ilvl="0">
      <w:start w:val="0"/>
      <w:numFmt w:val="bullet"/>
      <w:lvlText w:val="—"/>
      <w:lvlJc w:val="left"/>
      <w:pPr>
        <w:ind w:left="449"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582" w:hanging="403"/>
      </w:pPr>
      <w:rPr>
        <w:rFonts w:hint="default"/>
        <w:lang w:val="en-US" w:eastAsia="en-US" w:bidi="ar-SA"/>
      </w:rPr>
    </w:lvl>
    <w:lvl w:ilvl="2">
      <w:start w:val="0"/>
      <w:numFmt w:val="bullet"/>
      <w:lvlText w:val="•"/>
      <w:lvlJc w:val="left"/>
      <w:pPr>
        <w:ind w:left="724" w:hanging="403"/>
      </w:pPr>
      <w:rPr>
        <w:rFonts w:hint="default"/>
        <w:lang w:val="en-US" w:eastAsia="en-US" w:bidi="ar-SA"/>
      </w:rPr>
    </w:lvl>
    <w:lvl w:ilvl="3">
      <w:start w:val="0"/>
      <w:numFmt w:val="bullet"/>
      <w:lvlText w:val="•"/>
      <w:lvlJc w:val="left"/>
      <w:pPr>
        <w:ind w:left="867" w:hanging="403"/>
      </w:pPr>
      <w:rPr>
        <w:rFonts w:hint="default"/>
        <w:lang w:val="en-US" w:eastAsia="en-US" w:bidi="ar-SA"/>
      </w:rPr>
    </w:lvl>
    <w:lvl w:ilvl="4">
      <w:start w:val="0"/>
      <w:numFmt w:val="bullet"/>
      <w:lvlText w:val="•"/>
      <w:lvlJc w:val="left"/>
      <w:pPr>
        <w:ind w:left="1009" w:hanging="403"/>
      </w:pPr>
      <w:rPr>
        <w:rFonts w:hint="default"/>
        <w:lang w:val="en-US" w:eastAsia="en-US" w:bidi="ar-SA"/>
      </w:rPr>
    </w:lvl>
    <w:lvl w:ilvl="5">
      <w:start w:val="0"/>
      <w:numFmt w:val="bullet"/>
      <w:lvlText w:val="•"/>
      <w:lvlJc w:val="left"/>
      <w:pPr>
        <w:ind w:left="1152" w:hanging="403"/>
      </w:pPr>
      <w:rPr>
        <w:rFonts w:hint="default"/>
        <w:lang w:val="en-US" w:eastAsia="en-US" w:bidi="ar-SA"/>
      </w:rPr>
    </w:lvl>
    <w:lvl w:ilvl="6">
      <w:start w:val="0"/>
      <w:numFmt w:val="bullet"/>
      <w:lvlText w:val="•"/>
      <w:lvlJc w:val="left"/>
      <w:pPr>
        <w:ind w:left="1294" w:hanging="403"/>
      </w:pPr>
      <w:rPr>
        <w:rFonts w:hint="default"/>
        <w:lang w:val="en-US" w:eastAsia="en-US" w:bidi="ar-SA"/>
      </w:rPr>
    </w:lvl>
    <w:lvl w:ilvl="7">
      <w:start w:val="0"/>
      <w:numFmt w:val="bullet"/>
      <w:lvlText w:val="•"/>
      <w:lvlJc w:val="left"/>
      <w:pPr>
        <w:ind w:left="1436" w:hanging="403"/>
      </w:pPr>
      <w:rPr>
        <w:rFonts w:hint="default"/>
        <w:lang w:val="en-US" w:eastAsia="en-US" w:bidi="ar-SA"/>
      </w:rPr>
    </w:lvl>
    <w:lvl w:ilvl="8">
      <w:start w:val="0"/>
      <w:numFmt w:val="bullet"/>
      <w:lvlText w:val="•"/>
      <w:lvlJc w:val="left"/>
      <w:pPr>
        <w:ind w:left="1579" w:hanging="403"/>
      </w:pPr>
      <w:rPr>
        <w:rFonts w:hint="default"/>
        <w:lang w:val="en-US" w:eastAsia="en-US" w:bidi="ar-SA"/>
      </w:rPr>
    </w:lvl>
  </w:abstractNum>
  <w:abstractNum w:abstractNumId="109">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05" w:hanging="403"/>
      </w:pPr>
      <w:rPr>
        <w:rFonts w:hint="default"/>
        <w:lang w:val="en-US" w:eastAsia="en-US" w:bidi="ar-SA"/>
      </w:rPr>
    </w:lvl>
    <w:lvl w:ilvl="2">
      <w:start w:val="0"/>
      <w:numFmt w:val="bullet"/>
      <w:lvlText w:val="•"/>
      <w:lvlJc w:val="left"/>
      <w:pPr>
        <w:ind w:left="751" w:hanging="403"/>
      </w:pPr>
      <w:rPr>
        <w:rFonts w:hint="default"/>
        <w:lang w:val="en-US" w:eastAsia="en-US" w:bidi="ar-SA"/>
      </w:rPr>
    </w:lvl>
    <w:lvl w:ilvl="3">
      <w:start w:val="0"/>
      <w:numFmt w:val="bullet"/>
      <w:lvlText w:val="•"/>
      <w:lvlJc w:val="left"/>
      <w:pPr>
        <w:ind w:left="897" w:hanging="403"/>
      </w:pPr>
      <w:rPr>
        <w:rFonts w:hint="default"/>
        <w:lang w:val="en-US" w:eastAsia="en-US" w:bidi="ar-SA"/>
      </w:rPr>
    </w:lvl>
    <w:lvl w:ilvl="4">
      <w:start w:val="0"/>
      <w:numFmt w:val="bullet"/>
      <w:lvlText w:val="•"/>
      <w:lvlJc w:val="left"/>
      <w:pPr>
        <w:ind w:left="1043" w:hanging="403"/>
      </w:pPr>
      <w:rPr>
        <w:rFonts w:hint="default"/>
        <w:lang w:val="en-US" w:eastAsia="en-US" w:bidi="ar-SA"/>
      </w:rPr>
    </w:lvl>
    <w:lvl w:ilvl="5">
      <w:start w:val="0"/>
      <w:numFmt w:val="bullet"/>
      <w:lvlText w:val="•"/>
      <w:lvlJc w:val="left"/>
      <w:pPr>
        <w:ind w:left="1189" w:hanging="403"/>
      </w:pPr>
      <w:rPr>
        <w:rFonts w:hint="default"/>
        <w:lang w:val="en-US" w:eastAsia="en-US" w:bidi="ar-SA"/>
      </w:rPr>
    </w:lvl>
    <w:lvl w:ilvl="6">
      <w:start w:val="0"/>
      <w:numFmt w:val="bullet"/>
      <w:lvlText w:val="•"/>
      <w:lvlJc w:val="left"/>
      <w:pPr>
        <w:ind w:left="1335" w:hanging="403"/>
      </w:pPr>
      <w:rPr>
        <w:rFonts w:hint="default"/>
        <w:lang w:val="en-US" w:eastAsia="en-US" w:bidi="ar-SA"/>
      </w:rPr>
    </w:lvl>
    <w:lvl w:ilvl="7">
      <w:start w:val="0"/>
      <w:numFmt w:val="bullet"/>
      <w:lvlText w:val="•"/>
      <w:lvlJc w:val="left"/>
      <w:pPr>
        <w:ind w:left="1481" w:hanging="403"/>
      </w:pPr>
      <w:rPr>
        <w:rFonts w:hint="default"/>
        <w:lang w:val="en-US" w:eastAsia="en-US" w:bidi="ar-SA"/>
      </w:rPr>
    </w:lvl>
    <w:lvl w:ilvl="8">
      <w:start w:val="0"/>
      <w:numFmt w:val="bullet"/>
      <w:lvlText w:val="•"/>
      <w:lvlJc w:val="left"/>
      <w:pPr>
        <w:ind w:left="1627" w:hanging="403"/>
      </w:pPr>
      <w:rPr>
        <w:rFonts w:hint="default"/>
        <w:lang w:val="en-US" w:eastAsia="en-US" w:bidi="ar-SA"/>
      </w:rPr>
    </w:lvl>
  </w:abstractNum>
  <w:abstractNum w:abstractNumId="108">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849" w:hanging="403"/>
      </w:pPr>
      <w:rPr>
        <w:rFonts w:hint="default" w:ascii="Cambria" w:hAnsi="Cambria" w:eastAsia="Cambria" w:cs="Cambria"/>
        <w:b w:val="0"/>
        <w:bCs w:val="0"/>
        <w:i w:val="0"/>
        <w:iCs w:val="0"/>
        <w:color w:val="231F20"/>
        <w:w w:val="100"/>
        <w:sz w:val="20"/>
        <w:szCs w:val="20"/>
        <w:lang w:val="en-US" w:eastAsia="en-US" w:bidi="ar-SA"/>
      </w:rPr>
    </w:lvl>
    <w:lvl w:ilvl="2">
      <w:start w:val="0"/>
      <w:numFmt w:val="bullet"/>
      <w:lvlText w:val="•"/>
      <w:lvlJc w:val="left"/>
      <w:pPr>
        <w:ind w:left="1054" w:hanging="403"/>
      </w:pPr>
      <w:rPr>
        <w:rFonts w:hint="default"/>
        <w:lang w:val="en-US" w:eastAsia="en-US" w:bidi="ar-SA"/>
      </w:rPr>
    </w:lvl>
    <w:lvl w:ilvl="3">
      <w:start w:val="0"/>
      <w:numFmt w:val="bullet"/>
      <w:lvlText w:val="•"/>
      <w:lvlJc w:val="left"/>
      <w:pPr>
        <w:ind w:left="1268" w:hanging="403"/>
      </w:pPr>
      <w:rPr>
        <w:rFonts w:hint="default"/>
        <w:lang w:val="en-US" w:eastAsia="en-US" w:bidi="ar-SA"/>
      </w:rPr>
    </w:lvl>
    <w:lvl w:ilvl="4">
      <w:start w:val="0"/>
      <w:numFmt w:val="bullet"/>
      <w:lvlText w:val="•"/>
      <w:lvlJc w:val="left"/>
      <w:pPr>
        <w:ind w:left="1482" w:hanging="403"/>
      </w:pPr>
      <w:rPr>
        <w:rFonts w:hint="default"/>
        <w:lang w:val="en-US" w:eastAsia="en-US" w:bidi="ar-SA"/>
      </w:rPr>
    </w:lvl>
    <w:lvl w:ilvl="5">
      <w:start w:val="0"/>
      <w:numFmt w:val="bullet"/>
      <w:lvlText w:val="•"/>
      <w:lvlJc w:val="left"/>
      <w:pPr>
        <w:ind w:left="1696" w:hanging="403"/>
      </w:pPr>
      <w:rPr>
        <w:rFonts w:hint="default"/>
        <w:lang w:val="en-US" w:eastAsia="en-US" w:bidi="ar-SA"/>
      </w:rPr>
    </w:lvl>
    <w:lvl w:ilvl="6">
      <w:start w:val="0"/>
      <w:numFmt w:val="bullet"/>
      <w:lvlText w:val="•"/>
      <w:lvlJc w:val="left"/>
      <w:pPr>
        <w:ind w:left="1910" w:hanging="403"/>
      </w:pPr>
      <w:rPr>
        <w:rFonts w:hint="default"/>
        <w:lang w:val="en-US" w:eastAsia="en-US" w:bidi="ar-SA"/>
      </w:rPr>
    </w:lvl>
    <w:lvl w:ilvl="7">
      <w:start w:val="0"/>
      <w:numFmt w:val="bullet"/>
      <w:lvlText w:val="•"/>
      <w:lvlJc w:val="left"/>
      <w:pPr>
        <w:ind w:left="2124" w:hanging="403"/>
      </w:pPr>
      <w:rPr>
        <w:rFonts w:hint="default"/>
        <w:lang w:val="en-US" w:eastAsia="en-US" w:bidi="ar-SA"/>
      </w:rPr>
    </w:lvl>
    <w:lvl w:ilvl="8">
      <w:start w:val="0"/>
      <w:numFmt w:val="bullet"/>
      <w:lvlText w:val="•"/>
      <w:lvlJc w:val="left"/>
      <w:pPr>
        <w:ind w:left="2338" w:hanging="403"/>
      </w:pPr>
      <w:rPr>
        <w:rFonts w:hint="default"/>
        <w:lang w:val="en-US" w:eastAsia="en-US" w:bidi="ar-SA"/>
      </w:rPr>
    </w:lvl>
  </w:abstractNum>
  <w:abstractNum w:abstractNumId="107">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596" w:hanging="403"/>
      </w:pPr>
      <w:rPr>
        <w:rFonts w:hint="default"/>
        <w:lang w:val="en-US" w:eastAsia="en-US" w:bidi="ar-SA"/>
      </w:rPr>
    </w:lvl>
    <w:lvl w:ilvl="2">
      <w:start w:val="0"/>
      <w:numFmt w:val="bullet"/>
      <w:lvlText w:val="•"/>
      <w:lvlJc w:val="left"/>
      <w:pPr>
        <w:ind w:left="733" w:hanging="403"/>
      </w:pPr>
      <w:rPr>
        <w:rFonts w:hint="default"/>
        <w:lang w:val="en-US" w:eastAsia="en-US" w:bidi="ar-SA"/>
      </w:rPr>
    </w:lvl>
    <w:lvl w:ilvl="3">
      <w:start w:val="0"/>
      <w:numFmt w:val="bullet"/>
      <w:lvlText w:val="•"/>
      <w:lvlJc w:val="left"/>
      <w:pPr>
        <w:ind w:left="870" w:hanging="403"/>
      </w:pPr>
      <w:rPr>
        <w:rFonts w:hint="default"/>
        <w:lang w:val="en-US" w:eastAsia="en-US" w:bidi="ar-SA"/>
      </w:rPr>
    </w:lvl>
    <w:lvl w:ilvl="4">
      <w:start w:val="0"/>
      <w:numFmt w:val="bullet"/>
      <w:lvlText w:val="•"/>
      <w:lvlJc w:val="left"/>
      <w:pPr>
        <w:ind w:left="1007" w:hanging="403"/>
      </w:pPr>
      <w:rPr>
        <w:rFonts w:hint="default"/>
        <w:lang w:val="en-US" w:eastAsia="en-US" w:bidi="ar-SA"/>
      </w:rPr>
    </w:lvl>
    <w:lvl w:ilvl="5">
      <w:start w:val="0"/>
      <w:numFmt w:val="bullet"/>
      <w:lvlText w:val="•"/>
      <w:lvlJc w:val="left"/>
      <w:pPr>
        <w:ind w:left="1144" w:hanging="403"/>
      </w:pPr>
      <w:rPr>
        <w:rFonts w:hint="default"/>
        <w:lang w:val="en-US" w:eastAsia="en-US" w:bidi="ar-SA"/>
      </w:rPr>
    </w:lvl>
    <w:lvl w:ilvl="6">
      <w:start w:val="0"/>
      <w:numFmt w:val="bullet"/>
      <w:lvlText w:val="•"/>
      <w:lvlJc w:val="left"/>
      <w:pPr>
        <w:ind w:left="1281" w:hanging="403"/>
      </w:pPr>
      <w:rPr>
        <w:rFonts w:hint="default"/>
        <w:lang w:val="en-US" w:eastAsia="en-US" w:bidi="ar-SA"/>
      </w:rPr>
    </w:lvl>
    <w:lvl w:ilvl="7">
      <w:start w:val="0"/>
      <w:numFmt w:val="bullet"/>
      <w:lvlText w:val="•"/>
      <w:lvlJc w:val="left"/>
      <w:pPr>
        <w:ind w:left="1418" w:hanging="403"/>
      </w:pPr>
      <w:rPr>
        <w:rFonts w:hint="default"/>
        <w:lang w:val="en-US" w:eastAsia="en-US" w:bidi="ar-SA"/>
      </w:rPr>
    </w:lvl>
    <w:lvl w:ilvl="8">
      <w:start w:val="0"/>
      <w:numFmt w:val="bullet"/>
      <w:lvlText w:val="•"/>
      <w:lvlJc w:val="left"/>
      <w:pPr>
        <w:ind w:left="1555" w:hanging="403"/>
      </w:pPr>
      <w:rPr>
        <w:rFonts w:hint="default"/>
        <w:lang w:val="en-US" w:eastAsia="en-US" w:bidi="ar-SA"/>
      </w:rPr>
    </w:lvl>
  </w:abstractNum>
  <w:abstractNum w:abstractNumId="106">
    <w:multiLevelType w:val="hybridMultilevel"/>
    <w:lvl w:ilvl="0">
      <w:start w:val="0"/>
      <w:numFmt w:val="bullet"/>
      <w:lvlText w:val="—"/>
      <w:lvlJc w:val="left"/>
      <w:pPr>
        <w:ind w:left="450"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00" w:hanging="403"/>
      </w:pPr>
      <w:rPr>
        <w:rFonts w:hint="default"/>
        <w:lang w:val="en-US" w:eastAsia="en-US" w:bidi="ar-SA"/>
      </w:rPr>
    </w:lvl>
    <w:lvl w:ilvl="2">
      <w:start w:val="0"/>
      <w:numFmt w:val="bullet"/>
      <w:lvlText w:val="•"/>
      <w:lvlJc w:val="left"/>
      <w:pPr>
        <w:ind w:left="740" w:hanging="403"/>
      </w:pPr>
      <w:rPr>
        <w:rFonts w:hint="default"/>
        <w:lang w:val="en-US" w:eastAsia="en-US" w:bidi="ar-SA"/>
      </w:rPr>
    </w:lvl>
    <w:lvl w:ilvl="3">
      <w:start w:val="0"/>
      <w:numFmt w:val="bullet"/>
      <w:lvlText w:val="•"/>
      <w:lvlJc w:val="left"/>
      <w:pPr>
        <w:ind w:left="881" w:hanging="403"/>
      </w:pPr>
      <w:rPr>
        <w:rFonts w:hint="default"/>
        <w:lang w:val="en-US" w:eastAsia="en-US" w:bidi="ar-SA"/>
      </w:rPr>
    </w:lvl>
    <w:lvl w:ilvl="4">
      <w:start w:val="0"/>
      <w:numFmt w:val="bullet"/>
      <w:lvlText w:val="•"/>
      <w:lvlJc w:val="left"/>
      <w:pPr>
        <w:ind w:left="1021" w:hanging="403"/>
      </w:pPr>
      <w:rPr>
        <w:rFonts w:hint="default"/>
        <w:lang w:val="en-US" w:eastAsia="en-US" w:bidi="ar-SA"/>
      </w:rPr>
    </w:lvl>
    <w:lvl w:ilvl="5">
      <w:start w:val="0"/>
      <w:numFmt w:val="bullet"/>
      <w:lvlText w:val="•"/>
      <w:lvlJc w:val="left"/>
      <w:pPr>
        <w:ind w:left="1162" w:hanging="403"/>
      </w:pPr>
      <w:rPr>
        <w:rFonts w:hint="default"/>
        <w:lang w:val="en-US" w:eastAsia="en-US" w:bidi="ar-SA"/>
      </w:rPr>
    </w:lvl>
    <w:lvl w:ilvl="6">
      <w:start w:val="0"/>
      <w:numFmt w:val="bullet"/>
      <w:lvlText w:val="•"/>
      <w:lvlJc w:val="left"/>
      <w:pPr>
        <w:ind w:left="1302" w:hanging="403"/>
      </w:pPr>
      <w:rPr>
        <w:rFonts w:hint="default"/>
        <w:lang w:val="en-US" w:eastAsia="en-US" w:bidi="ar-SA"/>
      </w:rPr>
    </w:lvl>
    <w:lvl w:ilvl="7">
      <w:start w:val="0"/>
      <w:numFmt w:val="bullet"/>
      <w:lvlText w:val="•"/>
      <w:lvlJc w:val="left"/>
      <w:pPr>
        <w:ind w:left="1442" w:hanging="403"/>
      </w:pPr>
      <w:rPr>
        <w:rFonts w:hint="default"/>
        <w:lang w:val="en-US" w:eastAsia="en-US" w:bidi="ar-SA"/>
      </w:rPr>
    </w:lvl>
    <w:lvl w:ilvl="8">
      <w:start w:val="0"/>
      <w:numFmt w:val="bullet"/>
      <w:lvlText w:val="•"/>
      <w:lvlJc w:val="left"/>
      <w:pPr>
        <w:ind w:left="1583" w:hanging="403"/>
      </w:pPr>
      <w:rPr>
        <w:rFonts w:hint="default"/>
        <w:lang w:val="en-US" w:eastAsia="en-US" w:bidi="ar-SA"/>
      </w:rPr>
    </w:lvl>
  </w:abstractNum>
  <w:abstractNum w:abstractNumId="105">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850" w:hanging="403"/>
      </w:pPr>
      <w:rPr>
        <w:rFonts w:hint="default" w:ascii="Cambria" w:hAnsi="Cambria" w:eastAsia="Cambria" w:cs="Cambria"/>
        <w:b w:val="0"/>
        <w:bCs w:val="0"/>
        <w:i w:val="0"/>
        <w:iCs w:val="0"/>
        <w:color w:val="231F20"/>
        <w:w w:val="100"/>
        <w:sz w:val="20"/>
        <w:szCs w:val="20"/>
        <w:lang w:val="en-US" w:eastAsia="en-US" w:bidi="ar-SA"/>
      </w:rPr>
    </w:lvl>
    <w:lvl w:ilvl="2">
      <w:start w:val="0"/>
      <w:numFmt w:val="bullet"/>
      <w:lvlText w:val="•"/>
      <w:lvlJc w:val="left"/>
      <w:pPr>
        <w:ind w:left="1071" w:hanging="403"/>
      </w:pPr>
      <w:rPr>
        <w:rFonts w:hint="default"/>
        <w:lang w:val="en-US" w:eastAsia="en-US" w:bidi="ar-SA"/>
      </w:rPr>
    </w:lvl>
    <w:lvl w:ilvl="3">
      <w:start w:val="0"/>
      <w:numFmt w:val="bullet"/>
      <w:lvlText w:val="•"/>
      <w:lvlJc w:val="left"/>
      <w:pPr>
        <w:ind w:left="1283" w:hanging="403"/>
      </w:pPr>
      <w:rPr>
        <w:rFonts w:hint="default"/>
        <w:lang w:val="en-US" w:eastAsia="en-US" w:bidi="ar-SA"/>
      </w:rPr>
    </w:lvl>
    <w:lvl w:ilvl="4">
      <w:start w:val="0"/>
      <w:numFmt w:val="bullet"/>
      <w:lvlText w:val="•"/>
      <w:lvlJc w:val="left"/>
      <w:pPr>
        <w:ind w:left="1495" w:hanging="403"/>
      </w:pPr>
      <w:rPr>
        <w:rFonts w:hint="default"/>
        <w:lang w:val="en-US" w:eastAsia="en-US" w:bidi="ar-SA"/>
      </w:rPr>
    </w:lvl>
    <w:lvl w:ilvl="5">
      <w:start w:val="0"/>
      <w:numFmt w:val="bullet"/>
      <w:lvlText w:val="•"/>
      <w:lvlJc w:val="left"/>
      <w:pPr>
        <w:ind w:left="1707" w:hanging="403"/>
      </w:pPr>
      <w:rPr>
        <w:rFonts w:hint="default"/>
        <w:lang w:val="en-US" w:eastAsia="en-US" w:bidi="ar-SA"/>
      </w:rPr>
    </w:lvl>
    <w:lvl w:ilvl="6">
      <w:start w:val="0"/>
      <w:numFmt w:val="bullet"/>
      <w:lvlText w:val="•"/>
      <w:lvlJc w:val="left"/>
      <w:pPr>
        <w:ind w:left="1919" w:hanging="403"/>
      </w:pPr>
      <w:rPr>
        <w:rFonts w:hint="default"/>
        <w:lang w:val="en-US" w:eastAsia="en-US" w:bidi="ar-SA"/>
      </w:rPr>
    </w:lvl>
    <w:lvl w:ilvl="7">
      <w:start w:val="0"/>
      <w:numFmt w:val="bullet"/>
      <w:lvlText w:val="•"/>
      <w:lvlJc w:val="left"/>
      <w:pPr>
        <w:ind w:left="2131" w:hanging="403"/>
      </w:pPr>
      <w:rPr>
        <w:rFonts w:hint="default"/>
        <w:lang w:val="en-US" w:eastAsia="en-US" w:bidi="ar-SA"/>
      </w:rPr>
    </w:lvl>
    <w:lvl w:ilvl="8">
      <w:start w:val="0"/>
      <w:numFmt w:val="bullet"/>
      <w:lvlText w:val="•"/>
      <w:lvlJc w:val="left"/>
      <w:pPr>
        <w:ind w:left="2343" w:hanging="403"/>
      </w:pPr>
      <w:rPr>
        <w:rFonts w:hint="default"/>
        <w:lang w:val="en-US" w:eastAsia="en-US" w:bidi="ar-SA"/>
      </w:rPr>
    </w:lvl>
  </w:abstractNum>
  <w:abstractNum w:abstractNumId="104">
    <w:multiLevelType w:val="hybridMultilevel"/>
    <w:lvl w:ilvl="0">
      <w:start w:val="0"/>
      <w:numFmt w:val="bullet"/>
      <w:lvlText w:val="—"/>
      <w:lvlJc w:val="left"/>
      <w:pPr>
        <w:ind w:left="449"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582" w:hanging="403"/>
      </w:pPr>
      <w:rPr>
        <w:rFonts w:hint="default"/>
        <w:lang w:val="en-US" w:eastAsia="en-US" w:bidi="ar-SA"/>
      </w:rPr>
    </w:lvl>
    <w:lvl w:ilvl="2">
      <w:start w:val="0"/>
      <w:numFmt w:val="bullet"/>
      <w:lvlText w:val="•"/>
      <w:lvlJc w:val="left"/>
      <w:pPr>
        <w:ind w:left="724" w:hanging="403"/>
      </w:pPr>
      <w:rPr>
        <w:rFonts w:hint="default"/>
        <w:lang w:val="en-US" w:eastAsia="en-US" w:bidi="ar-SA"/>
      </w:rPr>
    </w:lvl>
    <w:lvl w:ilvl="3">
      <w:start w:val="0"/>
      <w:numFmt w:val="bullet"/>
      <w:lvlText w:val="•"/>
      <w:lvlJc w:val="left"/>
      <w:pPr>
        <w:ind w:left="867" w:hanging="403"/>
      </w:pPr>
      <w:rPr>
        <w:rFonts w:hint="default"/>
        <w:lang w:val="en-US" w:eastAsia="en-US" w:bidi="ar-SA"/>
      </w:rPr>
    </w:lvl>
    <w:lvl w:ilvl="4">
      <w:start w:val="0"/>
      <w:numFmt w:val="bullet"/>
      <w:lvlText w:val="•"/>
      <w:lvlJc w:val="left"/>
      <w:pPr>
        <w:ind w:left="1009" w:hanging="403"/>
      </w:pPr>
      <w:rPr>
        <w:rFonts w:hint="default"/>
        <w:lang w:val="en-US" w:eastAsia="en-US" w:bidi="ar-SA"/>
      </w:rPr>
    </w:lvl>
    <w:lvl w:ilvl="5">
      <w:start w:val="0"/>
      <w:numFmt w:val="bullet"/>
      <w:lvlText w:val="•"/>
      <w:lvlJc w:val="left"/>
      <w:pPr>
        <w:ind w:left="1152" w:hanging="403"/>
      </w:pPr>
      <w:rPr>
        <w:rFonts w:hint="default"/>
        <w:lang w:val="en-US" w:eastAsia="en-US" w:bidi="ar-SA"/>
      </w:rPr>
    </w:lvl>
    <w:lvl w:ilvl="6">
      <w:start w:val="0"/>
      <w:numFmt w:val="bullet"/>
      <w:lvlText w:val="•"/>
      <w:lvlJc w:val="left"/>
      <w:pPr>
        <w:ind w:left="1294" w:hanging="403"/>
      </w:pPr>
      <w:rPr>
        <w:rFonts w:hint="default"/>
        <w:lang w:val="en-US" w:eastAsia="en-US" w:bidi="ar-SA"/>
      </w:rPr>
    </w:lvl>
    <w:lvl w:ilvl="7">
      <w:start w:val="0"/>
      <w:numFmt w:val="bullet"/>
      <w:lvlText w:val="•"/>
      <w:lvlJc w:val="left"/>
      <w:pPr>
        <w:ind w:left="1436" w:hanging="403"/>
      </w:pPr>
      <w:rPr>
        <w:rFonts w:hint="default"/>
        <w:lang w:val="en-US" w:eastAsia="en-US" w:bidi="ar-SA"/>
      </w:rPr>
    </w:lvl>
    <w:lvl w:ilvl="8">
      <w:start w:val="0"/>
      <w:numFmt w:val="bullet"/>
      <w:lvlText w:val="•"/>
      <w:lvlJc w:val="left"/>
      <w:pPr>
        <w:ind w:left="1579" w:hanging="403"/>
      </w:pPr>
      <w:rPr>
        <w:rFonts w:hint="default"/>
        <w:lang w:val="en-US" w:eastAsia="en-US" w:bidi="ar-SA"/>
      </w:rPr>
    </w:lvl>
  </w:abstractNum>
  <w:abstractNum w:abstractNumId="103">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849" w:hanging="403"/>
      </w:pPr>
      <w:rPr>
        <w:rFonts w:hint="default" w:ascii="Cambria" w:hAnsi="Cambria" w:eastAsia="Cambria" w:cs="Cambria"/>
        <w:b w:val="0"/>
        <w:bCs w:val="0"/>
        <w:i w:val="0"/>
        <w:iCs w:val="0"/>
        <w:color w:val="231F20"/>
        <w:w w:val="100"/>
        <w:sz w:val="20"/>
        <w:szCs w:val="20"/>
        <w:lang w:val="en-US" w:eastAsia="en-US" w:bidi="ar-SA"/>
      </w:rPr>
    </w:lvl>
    <w:lvl w:ilvl="2">
      <w:start w:val="0"/>
      <w:numFmt w:val="bullet"/>
      <w:lvlText w:val="•"/>
      <w:lvlJc w:val="left"/>
      <w:pPr>
        <w:ind w:left="860" w:hanging="403"/>
      </w:pPr>
      <w:rPr>
        <w:rFonts w:hint="default"/>
        <w:lang w:val="en-US" w:eastAsia="en-US" w:bidi="ar-SA"/>
      </w:rPr>
    </w:lvl>
    <w:lvl w:ilvl="3">
      <w:start w:val="0"/>
      <w:numFmt w:val="bullet"/>
      <w:lvlText w:val="•"/>
      <w:lvlJc w:val="left"/>
      <w:pPr>
        <w:ind w:left="1098" w:hanging="403"/>
      </w:pPr>
      <w:rPr>
        <w:rFonts w:hint="default"/>
        <w:lang w:val="en-US" w:eastAsia="en-US" w:bidi="ar-SA"/>
      </w:rPr>
    </w:lvl>
    <w:lvl w:ilvl="4">
      <w:start w:val="0"/>
      <w:numFmt w:val="bullet"/>
      <w:lvlText w:val="•"/>
      <w:lvlJc w:val="left"/>
      <w:pPr>
        <w:ind w:left="1336" w:hanging="403"/>
      </w:pPr>
      <w:rPr>
        <w:rFonts w:hint="default"/>
        <w:lang w:val="en-US" w:eastAsia="en-US" w:bidi="ar-SA"/>
      </w:rPr>
    </w:lvl>
    <w:lvl w:ilvl="5">
      <w:start w:val="0"/>
      <w:numFmt w:val="bullet"/>
      <w:lvlText w:val="•"/>
      <w:lvlJc w:val="left"/>
      <w:pPr>
        <w:ind w:left="1575" w:hanging="403"/>
      </w:pPr>
      <w:rPr>
        <w:rFonts w:hint="default"/>
        <w:lang w:val="en-US" w:eastAsia="en-US" w:bidi="ar-SA"/>
      </w:rPr>
    </w:lvl>
    <w:lvl w:ilvl="6">
      <w:start w:val="0"/>
      <w:numFmt w:val="bullet"/>
      <w:lvlText w:val="•"/>
      <w:lvlJc w:val="left"/>
      <w:pPr>
        <w:ind w:left="1813" w:hanging="403"/>
      </w:pPr>
      <w:rPr>
        <w:rFonts w:hint="default"/>
        <w:lang w:val="en-US" w:eastAsia="en-US" w:bidi="ar-SA"/>
      </w:rPr>
    </w:lvl>
    <w:lvl w:ilvl="7">
      <w:start w:val="0"/>
      <w:numFmt w:val="bullet"/>
      <w:lvlText w:val="•"/>
      <w:lvlJc w:val="left"/>
      <w:pPr>
        <w:ind w:left="2051" w:hanging="403"/>
      </w:pPr>
      <w:rPr>
        <w:rFonts w:hint="default"/>
        <w:lang w:val="en-US" w:eastAsia="en-US" w:bidi="ar-SA"/>
      </w:rPr>
    </w:lvl>
    <w:lvl w:ilvl="8">
      <w:start w:val="0"/>
      <w:numFmt w:val="bullet"/>
      <w:lvlText w:val="•"/>
      <w:lvlJc w:val="left"/>
      <w:pPr>
        <w:ind w:left="2290" w:hanging="403"/>
      </w:pPr>
      <w:rPr>
        <w:rFonts w:hint="default"/>
        <w:lang w:val="en-US" w:eastAsia="en-US" w:bidi="ar-SA"/>
      </w:rPr>
    </w:lvl>
  </w:abstractNum>
  <w:abstractNum w:abstractNumId="102">
    <w:multiLevelType w:val="hybridMultilevel"/>
    <w:lvl w:ilvl="0">
      <w:start w:val="0"/>
      <w:numFmt w:val="bullet"/>
      <w:lvlText w:val="—"/>
      <w:lvlJc w:val="left"/>
      <w:pPr>
        <w:ind w:left="449"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709" w:hanging="403"/>
      </w:pPr>
      <w:rPr>
        <w:rFonts w:hint="default"/>
        <w:lang w:val="en-US" w:eastAsia="en-US" w:bidi="ar-SA"/>
      </w:rPr>
    </w:lvl>
    <w:lvl w:ilvl="2">
      <w:start w:val="0"/>
      <w:numFmt w:val="bullet"/>
      <w:lvlText w:val="•"/>
      <w:lvlJc w:val="left"/>
      <w:pPr>
        <w:ind w:left="978" w:hanging="403"/>
      </w:pPr>
      <w:rPr>
        <w:rFonts w:hint="default"/>
        <w:lang w:val="en-US" w:eastAsia="en-US" w:bidi="ar-SA"/>
      </w:rPr>
    </w:lvl>
    <w:lvl w:ilvl="3">
      <w:start w:val="0"/>
      <w:numFmt w:val="bullet"/>
      <w:lvlText w:val="•"/>
      <w:lvlJc w:val="left"/>
      <w:pPr>
        <w:ind w:left="1247" w:hanging="403"/>
      </w:pPr>
      <w:rPr>
        <w:rFonts w:hint="default"/>
        <w:lang w:val="en-US" w:eastAsia="en-US" w:bidi="ar-SA"/>
      </w:rPr>
    </w:lvl>
    <w:lvl w:ilvl="4">
      <w:start w:val="0"/>
      <w:numFmt w:val="bullet"/>
      <w:lvlText w:val="•"/>
      <w:lvlJc w:val="left"/>
      <w:pPr>
        <w:ind w:left="1517" w:hanging="403"/>
      </w:pPr>
      <w:rPr>
        <w:rFonts w:hint="default"/>
        <w:lang w:val="en-US" w:eastAsia="en-US" w:bidi="ar-SA"/>
      </w:rPr>
    </w:lvl>
    <w:lvl w:ilvl="5">
      <w:start w:val="0"/>
      <w:numFmt w:val="bullet"/>
      <w:lvlText w:val="•"/>
      <w:lvlJc w:val="left"/>
      <w:pPr>
        <w:ind w:left="1786" w:hanging="403"/>
      </w:pPr>
      <w:rPr>
        <w:rFonts w:hint="default"/>
        <w:lang w:val="en-US" w:eastAsia="en-US" w:bidi="ar-SA"/>
      </w:rPr>
    </w:lvl>
    <w:lvl w:ilvl="6">
      <w:start w:val="0"/>
      <w:numFmt w:val="bullet"/>
      <w:lvlText w:val="•"/>
      <w:lvlJc w:val="left"/>
      <w:pPr>
        <w:ind w:left="2055" w:hanging="403"/>
      </w:pPr>
      <w:rPr>
        <w:rFonts w:hint="default"/>
        <w:lang w:val="en-US" w:eastAsia="en-US" w:bidi="ar-SA"/>
      </w:rPr>
    </w:lvl>
    <w:lvl w:ilvl="7">
      <w:start w:val="0"/>
      <w:numFmt w:val="bullet"/>
      <w:lvlText w:val="•"/>
      <w:lvlJc w:val="left"/>
      <w:pPr>
        <w:ind w:left="2325" w:hanging="403"/>
      </w:pPr>
      <w:rPr>
        <w:rFonts w:hint="default"/>
        <w:lang w:val="en-US" w:eastAsia="en-US" w:bidi="ar-SA"/>
      </w:rPr>
    </w:lvl>
    <w:lvl w:ilvl="8">
      <w:start w:val="0"/>
      <w:numFmt w:val="bullet"/>
      <w:lvlText w:val="•"/>
      <w:lvlJc w:val="left"/>
      <w:pPr>
        <w:ind w:left="2594" w:hanging="403"/>
      </w:pPr>
      <w:rPr>
        <w:rFonts w:hint="default"/>
        <w:lang w:val="en-US" w:eastAsia="en-US" w:bidi="ar-SA"/>
      </w:rPr>
    </w:lvl>
  </w:abstractNum>
  <w:abstractNum w:abstractNumId="101">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41" w:hanging="403"/>
      </w:pPr>
      <w:rPr>
        <w:rFonts w:hint="default"/>
        <w:lang w:val="en-US" w:eastAsia="en-US" w:bidi="ar-SA"/>
      </w:rPr>
    </w:lvl>
    <w:lvl w:ilvl="2">
      <w:start w:val="0"/>
      <w:numFmt w:val="bullet"/>
      <w:lvlText w:val="•"/>
      <w:lvlJc w:val="left"/>
      <w:pPr>
        <w:ind w:left="823" w:hanging="403"/>
      </w:pPr>
      <w:rPr>
        <w:rFonts w:hint="default"/>
        <w:lang w:val="en-US" w:eastAsia="en-US" w:bidi="ar-SA"/>
      </w:rPr>
    </w:lvl>
    <w:lvl w:ilvl="3">
      <w:start w:val="0"/>
      <w:numFmt w:val="bullet"/>
      <w:lvlText w:val="•"/>
      <w:lvlJc w:val="left"/>
      <w:pPr>
        <w:ind w:left="1004" w:hanging="403"/>
      </w:pPr>
      <w:rPr>
        <w:rFonts w:hint="default"/>
        <w:lang w:val="en-US" w:eastAsia="en-US" w:bidi="ar-SA"/>
      </w:rPr>
    </w:lvl>
    <w:lvl w:ilvl="4">
      <w:start w:val="0"/>
      <w:numFmt w:val="bullet"/>
      <w:lvlText w:val="•"/>
      <w:lvlJc w:val="left"/>
      <w:pPr>
        <w:ind w:left="1186" w:hanging="403"/>
      </w:pPr>
      <w:rPr>
        <w:rFonts w:hint="default"/>
        <w:lang w:val="en-US" w:eastAsia="en-US" w:bidi="ar-SA"/>
      </w:rPr>
    </w:lvl>
    <w:lvl w:ilvl="5">
      <w:start w:val="0"/>
      <w:numFmt w:val="bullet"/>
      <w:lvlText w:val="•"/>
      <w:lvlJc w:val="left"/>
      <w:pPr>
        <w:ind w:left="1367" w:hanging="403"/>
      </w:pPr>
      <w:rPr>
        <w:rFonts w:hint="default"/>
        <w:lang w:val="en-US" w:eastAsia="en-US" w:bidi="ar-SA"/>
      </w:rPr>
    </w:lvl>
    <w:lvl w:ilvl="6">
      <w:start w:val="0"/>
      <w:numFmt w:val="bullet"/>
      <w:lvlText w:val="•"/>
      <w:lvlJc w:val="left"/>
      <w:pPr>
        <w:ind w:left="1549" w:hanging="403"/>
      </w:pPr>
      <w:rPr>
        <w:rFonts w:hint="default"/>
        <w:lang w:val="en-US" w:eastAsia="en-US" w:bidi="ar-SA"/>
      </w:rPr>
    </w:lvl>
    <w:lvl w:ilvl="7">
      <w:start w:val="0"/>
      <w:numFmt w:val="bullet"/>
      <w:lvlText w:val="•"/>
      <w:lvlJc w:val="left"/>
      <w:pPr>
        <w:ind w:left="1730" w:hanging="403"/>
      </w:pPr>
      <w:rPr>
        <w:rFonts w:hint="default"/>
        <w:lang w:val="en-US" w:eastAsia="en-US" w:bidi="ar-SA"/>
      </w:rPr>
    </w:lvl>
    <w:lvl w:ilvl="8">
      <w:start w:val="0"/>
      <w:numFmt w:val="bullet"/>
      <w:lvlText w:val="•"/>
      <w:lvlJc w:val="left"/>
      <w:pPr>
        <w:ind w:left="1912" w:hanging="403"/>
      </w:pPr>
      <w:rPr>
        <w:rFonts w:hint="default"/>
        <w:lang w:val="en-US" w:eastAsia="en-US" w:bidi="ar-SA"/>
      </w:rPr>
    </w:lvl>
  </w:abstractNum>
  <w:abstractNum w:abstractNumId="100">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850" w:hanging="403"/>
      </w:pPr>
      <w:rPr>
        <w:rFonts w:hint="default" w:ascii="Cambria" w:hAnsi="Cambria" w:eastAsia="Cambria" w:cs="Cambria"/>
        <w:b w:val="0"/>
        <w:bCs w:val="0"/>
        <w:i w:val="0"/>
        <w:iCs w:val="0"/>
        <w:color w:val="231F20"/>
        <w:w w:val="100"/>
        <w:sz w:val="20"/>
        <w:szCs w:val="20"/>
        <w:lang w:val="en-US" w:eastAsia="en-US" w:bidi="ar-SA"/>
      </w:rPr>
    </w:lvl>
    <w:lvl w:ilvl="2">
      <w:start w:val="0"/>
      <w:numFmt w:val="bullet"/>
      <w:lvlText w:val="•"/>
      <w:lvlJc w:val="left"/>
      <w:pPr>
        <w:ind w:left="1080" w:hanging="403"/>
      </w:pPr>
      <w:rPr>
        <w:rFonts w:hint="default"/>
        <w:lang w:val="en-US" w:eastAsia="en-US" w:bidi="ar-SA"/>
      </w:rPr>
    </w:lvl>
    <w:lvl w:ilvl="3">
      <w:start w:val="0"/>
      <w:numFmt w:val="bullet"/>
      <w:lvlText w:val="•"/>
      <w:lvlJc w:val="left"/>
      <w:pPr>
        <w:ind w:left="1301" w:hanging="403"/>
      </w:pPr>
      <w:rPr>
        <w:rFonts w:hint="default"/>
        <w:lang w:val="en-US" w:eastAsia="en-US" w:bidi="ar-SA"/>
      </w:rPr>
    </w:lvl>
    <w:lvl w:ilvl="4">
      <w:start w:val="0"/>
      <w:numFmt w:val="bullet"/>
      <w:lvlText w:val="•"/>
      <w:lvlJc w:val="left"/>
      <w:pPr>
        <w:ind w:left="1522" w:hanging="403"/>
      </w:pPr>
      <w:rPr>
        <w:rFonts w:hint="default"/>
        <w:lang w:val="en-US" w:eastAsia="en-US" w:bidi="ar-SA"/>
      </w:rPr>
    </w:lvl>
    <w:lvl w:ilvl="5">
      <w:start w:val="0"/>
      <w:numFmt w:val="bullet"/>
      <w:lvlText w:val="•"/>
      <w:lvlJc w:val="left"/>
      <w:pPr>
        <w:ind w:left="1743" w:hanging="403"/>
      </w:pPr>
      <w:rPr>
        <w:rFonts w:hint="default"/>
        <w:lang w:val="en-US" w:eastAsia="en-US" w:bidi="ar-SA"/>
      </w:rPr>
    </w:lvl>
    <w:lvl w:ilvl="6">
      <w:start w:val="0"/>
      <w:numFmt w:val="bullet"/>
      <w:lvlText w:val="•"/>
      <w:lvlJc w:val="left"/>
      <w:pPr>
        <w:ind w:left="1963" w:hanging="403"/>
      </w:pPr>
      <w:rPr>
        <w:rFonts w:hint="default"/>
        <w:lang w:val="en-US" w:eastAsia="en-US" w:bidi="ar-SA"/>
      </w:rPr>
    </w:lvl>
    <w:lvl w:ilvl="7">
      <w:start w:val="0"/>
      <w:numFmt w:val="bullet"/>
      <w:lvlText w:val="•"/>
      <w:lvlJc w:val="left"/>
      <w:pPr>
        <w:ind w:left="2184" w:hanging="403"/>
      </w:pPr>
      <w:rPr>
        <w:rFonts w:hint="default"/>
        <w:lang w:val="en-US" w:eastAsia="en-US" w:bidi="ar-SA"/>
      </w:rPr>
    </w:lvl>
    <w:lvl w:ilvl="8">
      <w:start w:val="0"/>
      <w:numFmt w:val="bullet"/>
      <w:lvlText w:val="•"/>
      <w:lvlJc w:val="left"/>
      <w:pPr>
        <w:ind w:left="2405" w:hanging="403"/>
      </w:pPr>
      <w:rPr>
        <w:rFonts w:hint="default"/>
        <w:lang w:val="en-US" w:eastAsia="en-US" w:bidi="ar-SA"/>
      </w:rPr>
    </w:lvl>
  </w:abstractNum>
  <w:abstractNum w:abstractNumId="99">
    <w:multiLevelType w:val="hybridMultilevel"/>
    <w:lvl w:ilvl="0">
      <w:start w:val="0"/>
      <w:numFmt w:val="bullet"/>
      <w:lvlText w:val="—"/>
      <w:lvlJc w:val="left"/>
      <w:pPr>
        <w:ind w:left="449"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709" w:hanging="403"/>
      </w:pPr>
      <w:rPr>
        <w:rFonts w:hint="default"/>
        <w:lang w:val="en-US" w:eastAsia="en-US" w:bidi="ar-SA"/>
      </w:rPr>
    </w:lvl>
    <w:lvl w:ilvl="2">
      <w:start w:val="0"/>
      <w:numFmt w:val="bullet"/>
      <w:lvlText w:val="•"/>
      <w:lvlJc w:val="left"/>
      <w:pPr>
        <w:ind w:left="978" w:hanging="403"/>
      </w:pPr>
      <w:rPr>
        <w:rFonts w:hint="default"/>
        <w:lang w:val="en-US" w:eastAsia="en-US" w:bidi="ar-SA"/>
      </w:rPr>
    </w:lvl>
    <w:lvl w:ilvl="3">
      <w:start w:val="0"/>
      <w:numFmt w:val="bullet"/>
      <w:lvlText w:val="•"/>
      <w:lvlJc w:val="left"/>
      <w:pPr>
        <w:ind w:left="1247" w:hanging="403"/>
      </w:pPr>
      <w:rPr>
        <w:rFonts w:hint="default"/>
        <w:lang w:val="en-US" w:eastAsia="en-US" w:bidi="ar-SA"/>
      </w:rPr>
    </w:lvl>
    <w:lvl w:ilvl="4">
      <w:start w:val="0"/>
      <w:numFmt w:val="bullet"/>
      <w:lvlText w:val="•"/>
      <w:lvlJc w:val="left"/>
      <w:pPr>
        <w:ind w:left="1517" w:hanging="403"/>
      </w:pPr>
      <w:rPr>
        <w:rFonts w:hint="default"/>
        <w:lang w:val="en-US" w:eastAsia="en-US" w:bidi="ar-SA"/>
      </w:rPr>
    </w:lvl>
    <w:lvl w:ilvl="5">
      <w:start w:val="0"/>
      <w:numFmt w:val="bullet"/>
      <w:lvlText w:val="•"/>
      <w:lvlJc w:val="left"/>
      <w:pPr>
        <w:ind w:left="1786" w:hanging="403"/>
      </w:pPr>
      <w:rPr>
        <w:rFonts w:hint="default"/>
        <w:lang w:val="en-US" w:eastAsia="en-US" w:bidi="ar-SA"/>
      </w:rPr>
    </w:lvl>
    <w:lvl w:ilvl="6">
      <w:start w:val="0"/>
      <w:numFmt w:val="bullet"/>
      <w:lvlText w:val="•"/>
      <w:lvlJc w:val="left"/>
      <w:pPr>
        <w:ind w:left="2055" w:hanging="403"/>
      </w:pPr>
      <w:rPr>
        <w:rFonts w:hint="default"/>
        <w:lang w:val="en-US" w:eastAsia="en-US" w:bidi="ar-SA"/>
      </w:rPr>
    </w:lvl>
    <w:lvl w:ilvl="7">
      <w:start w:val="0"/>
      <w:numFmt w:val="bullet"/>
      <w:lvlText w:val="•"/>
      <w:lvlJc w:val="left"/>
      <w:pPr>
        <w:ind w:left="2325" w:hanging="403"/>
      </w:pPr>
      <w:rPr>
        <w:rFonts w:hint="default"/>
        <w:lang w:val="en-US" w:eastAsia="en-US" w:bidi="ar-SA"/>
      </w:rPr>
    </w:lvl>
    <w:lvl w:ilvl="8">
      <w:start w:val="0"/>
      <w:numFmt w:val="bullet"/>
      <w:lvlText w:val="•"/>
      <w:lvlJc w:val="left"/>
      <w:pPr>
        <w:ind w:left="2594" w:hanging="403"/>
      </w:pPr>
      <w:rPr>
        <w:rFonts w:hint="default"/>
        <w:lang w:val="en-US" w:eastAsia="en-US" w:bidi="ar-SA"/>
      </w:rPr>
    </w:lvl>
  </w:abstractNum>
  <w:abstractNum w:abstractNumId="98">
    <w:multiLevelType w:val="hybridMultilevel"/>
    <w:lvl w:ilvl="0">
      <w:start w:val="0"/>
      <w:numFmt w:val="bullet"/>
      <w:lvlText w:val="—"/>
      <w:lvlJc w:val="left"/>
      <w:pPr>
        <w:ind w:left="454"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41" w:hanging="403"/>
      </w:pPr>
      <w:rPr>
        <w:rFonts w:hint="default"/>
        <w:lang w:val="en-US" w:eastAsia="en-US" w:bidi="ar-SA"/>
      </w:rPr>
    </w:lvl>
    <w:lvl w:ilvl="2">
      <w:start w:val="0"/>
      <w:numFmt w:val="bullet"/>
      <w:lvlText w:val="•"/>
      <w:lvlJc w:val="left"/>
      <w:pPr>
        <w:ind w:left="823" w:hanging="403"/>
      </w:pPr>
      <w:rPr>
        <w:rFonts w:hint="default"/>
        <w:lang w:val="en-US" w:eastAsia="en-US" w:bidi="ar-SA"/>
      </w:rPr>
    </w:lvl>
    <w:lvl w:ilvl="3">
      <w:start w:val="0"/>
      <w:numFmt w:val="bullet"/>
      <w:lvlText w:val="•"/>
      <w:lvlJc w:val="left"/>
      <w:pPr>
        <w:ind w:left="1004" w:hanging="403"/>
      </w:pPr>
      <w:rPr>
        <w:rFonts w:hint="default"/>
        <w:lang w:val="en-US" w:eastAsia="en-US" w:bidi="ar-SA"/>
      </w:rPr>
    </w:lvl>
    <w:lvl w:ilvl="4">
      <w:start w:val="0"/>
      <w:numFmt w:val="bullet"/>
      <w:lvlText w:val="•"/>
      <w:lvlJc w:val="left"/>
      <w:pPr>
        <w:ind w:left="1186" w:hanging="403"/>
      </w:pPr>
      <w:rPr>
        <w:rFonts w:hint="default"/>
        <w:lang w:val="en-US" w:eastAsia="en-US" w:bidi="ar-SA"/>
      </w:rPr>
    </w:lvl>
    <w:lvl w:ilvl="5">
      <w:start w:val="0"/>
      <w:numFmt w:val="bullet"/>
      <w:lvlText w:val="•"/>
      <w:lvlJc w:val="left"/>
      <w:pPr>
        <w:ind w:left="1367" w:hanging="403"/>
      </w:pPr>
      <w:rPr>
        <w:rFonts w:hint="default"/>
        <w:lang w:val="en-US" w:eastAsia="en-US" w:bidi="ar-SA"/>
      </w:rPr>
    </w:lvl>
    <w:lvl w:ilvl="6">
      <w:start w:val="0"/>
      <w:numFmt w:val="bullet"/>
      <w:lvlText w:val="•"/>
      <w:lvlJc w:val="left"/>
      <w:pPr>
        <w:ind w:left="1549" w:hanging="403"/>
      </w:pPr>
      <w:rPr>
        <w:rFonts w:hint="default"/>
        <w:lang w:val="en-US" w:eastAsia="en-US" w:bidi="ar-SA"/>
      </w:rPr>
    </w:lvl>
    <w:lvl w:ilvl="7">
      <w:start w:val="0"/>
      <w:numFmt w:val="bullet"/>
      <w:lvlText w:val="•"/>
      <w:lvlJc w:val="left"/>
      <w:pPr>
        <w:ind w:left="1730" w:hanging="403"/>
      </w:pPr>
      <w:rPr>
        <w:rFonts w:hint="default"/>
        <w:lang w:val="en-US" w:eastAsia="en-US" w:bidi="ar-SA"/>
      </w:rPr>
    </w:lvl>
    <w:lvl w:ilvl="8">
      <w:start w:val="0"/>
      <w:numFmt w:val="bullet"/>
      <w:lvlText w:val="•"/>
      <w:lvlJc w:val="left"/>
      <w:pPr>
        <w:ind w:left="1912" w:hanging="403"/>
      </w:pPr>
      <w:rPr>
        <w:rFonts w:hint="default"/>
        <w:lang w:val="en-US" w:eastAsia="en-US" w:bidi="ar-SA"/>
      </w:rPr>
    </w:lvl>
  </w:abstractNum>
  <w:abstractNum w:abstractNumId="97">
    <w:multiLevelType w:val="hybridMultilevel"/>
    <w:lvl w:ilvl="0">
      <w:start w:val="0"/>
      <w:numFmt w:val="bullet"/>
      <w:lvlText w:val="—"/>
      <w:lvlJc w:val="left"/>
      <w:pPr>
        <w:ind w:left="454"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850" w:hanging="403"/>
      </w:pPr>
      <w:rPr>
        <w:rFonts w:hint="default" w:ascii="Cambria" w:hAnsi="Cambria" w:eastAsia="Cambria" w:cs="Cambria"/>
        <w:b w:val="0"/>
        <w:bCs w:val="0"/>
        <w:i w:val="0"/>
        <w:iCs w:val="0"/>
        <w:color w:val="231F20"/>
        <w:w w:val="100"/>
        <w:sz w:val="20"/>
        <w:szCs w:val="20"/>
        <w:lang w:val="en-US" w:eastAsia="en-US" w:bidi="ar-SA"/>
      </w:rPr>
    </w:lvl>
    <w:lvl w:ilvl="2">
      <w:start w:val="0"/>
      <w:numFmt w:val="bullet"/>
      <w:lvlText w:val="•"/>
      <w:lvlJc w:val="left"/>
      <w:pPr>
        <w:ind w:left="1080" w:hanging="403"/>
      </w:pPr>
      <w:rPr>
        <w:rFonts w:hint="default"/>
        <w:lang w:val="en-US" w:eastAsia="en-US" w:bidi="ar-SA"/>
      </w:rPr>
    </w:lvl>
    <w:lvl w:ilvl="3">
      <w:start w:val="0"/>
      <w:numFmt w:val="bullet"/>
      <w:lvlText w:val="•"/>
      <w:lvlJc w:val="left"/>
      <w:pPr>
        <w:ind w:left="1301" w:hanging="403"/>
      </w:pPr>
      <w:rPr>
        <w:rFonts w:hint="default"/>
        <w:lang w:val="en-US" w:eastAsia="en-US" w:bidi="ar-SA"/>
      </w:rPr>
    </w:lvl>
    <w:lvl w:ilvl="4">
      <w:start w:val="0"/>
      <w:numFmt w:val="bullet"/>
      <w:lvlText w:val="•"/>
      <w:lvlJc w:val="left"/>
      <w:pPr>
        <w:ind w:left="1522" w:hanging="403"/>
      </w:pPr>
      <w:rPr>
        <w:rFonts w:hint="default"/>
        <w:lang w:val="en-US" w:eastAsia="en-US" w:bidi="ar-SA"/>
      </w:rPr>
    </w:lvl>
    <w:lvl w:ilvl="5">
      <w:start w:val="0"/>
      <w:numFmt w:val="bullet"/>
      <w:lvlText w:val="•"/>
      <w:lvlJc w:val="left"/>
      <w:pPr>
        <w:ind w:left="1743" w:hanging="403"/>
      </w:pPr>
      <w:rPr>
        <w:rFonts w:hint="default"/>
        <w:lang w:val="en-US" w:eastAsia="en-US" w:bidi="ar-SA"/>
      </w:rPr>
    </w:lvl>
    <w:lvl w:ilvl="6">
      <w:start w:val="0"/>
      <w:numFmt w:val="bullet"/>
      <w:lvlText w:val="•"/>
      <w:lvlJc w:val="left"/>
      <w:pPr>
        <w:ind w:left="1963" w:hanging="403"/>
      </w:pPr>
      <w:rPr>
        <w:rFonts w:hint="default"/>
        <w:lang w:val="en-US" w:eastAsia="en-US" w:bidi="ar-SA"/>
      </w:rPr>
    </w:lvl>
    <w:lvl w:ilvl="7">
      <w:start w:val="0"/>
      <w:numFmt w:val="bullet"/>
      <w:lvlText w:val="•"/>
      <w:lvlJc w:val="left"/>
      <w:pPr>
        <w:ind w:left="2184" w:hanging="403"/>
      </w:pPr>
      <w:rPr>
        <w:rFonts w:hint="default"/>
        <w:lang w:val="en-US" w:eastAsia="en-US" w:bidi="ar-SA"/>
      </w:rPr>
    </w:lvl>
    <w:lvl w:ilvl="8">
      <w:start w:val="0"/>
      <w:numFmt w:val="bullet"/>
      <w:lvlText w:val="•"/>
      <w:lvlJc w:val="left"/>
      <w:pPr>
        <w:ind w:left="2405" w:hanging="403"/>
      </w:pPr>
      <w:rPr>
        <w:rFonts w:hint="default"/>
        <w:lang w:val="en-US" w:eastAsia="en-US" w:bidi="ar-SA"/>
      </w:rPr>
    </w:lvl>
  </w:abstractNum>
  <w:abstractNum w:abstractNumId="96">
    <w:multiLevelType w:val="hybridMultilevel"/>
    <w:lvl w:ilvl="0">
      <w:start w:val="0"/>
      <w:numFmt w:val="bullet"/>
      <w:lvlText w:val="—"/>
      <w:lvlJc w:val="left"/>
      <w:pPr>
        <w:ind w:left="448"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00" w:hanging="403"/>
      </w:pPr>
      <w:rPr>
        <w:rFonts w:hint="default"/>
        <w:lang w:val="en-US" w:eastAsia="en-US" w:bidi="ar-SA"/>
      </w:rPr>
    </w:lvl>
    <w:lvl w:ilvl="2">
      <w:start w:val="0"/>
      <w:numFmt w:val="bullet"/>
      <w:lvlText w:val="•"/>
      <w:lvlJc w:val="left"/>
      <w:pPr>
        <w:ind w:left="881" w:hanging="403"/>
      </w:pPr>
      <w:rPr>
        <w:rFonts w:hint="default"/>
        <w:lang w:val="en-US" w:eastAsia="en-US" w:bidi="ar-SA"/>
      </w:rPr>
    </w:lvl>
    <w:lvl w:ilvl="3">
      <w:start w:val="0"/>
      <w:numFmt w:val="bullet"/>
      <w:lvlText w:val="•"/>
      <w:lvlJc w:val="left"/>
      <w:pPr>
        <w:ind w:left="1162" w:hanging="403"/>
      </w:pPr>
      <w:rPr>
        <w:rFonts w:hint="default"/>
        <w:lang w:val="en-US" w:eastAsia="en-US" w:bidi="ar-SA"/>
      </w:rPr>
    </w:lvl>
    <w:lvl w:ilvl="4">
      <w:start w:val="0"/>
      <w:numFmt w:val="bullet"/>
      <w:lvlText w:val="•"/>
      <w:lvlJc w:val="left"/>
      <w:pPr>
        <w:ind w:left="1444" w:hanging="403"/>
      </w:pPr>
      <w:rPr>
        <w:rFonts w:hint="default"/>
        <w:lang w:val="en-US" w:eastAsia="en-US" w:bidi="ar-SA"/>
      </w:rPr>
    </w:lvl>
    <w:lvl w:ilvl="5">
      <w:start w:val="0"/>
      <w:numFmt w:val="bullet"/>
      <w:lvlText w:val="•"/>
      <w:lvlJc w:val="left"/>
      <w:pPr>
        <w:ind w:left="1725" w:hanging="403"/>
      </w:pPr>
      <w:rPr>
        <w:rFonts w:hint="default"/>
        <w:lang w:val="en-US" w:eastAsia="en-US" w:bidi="ar-SA"/>
      </w:rPr>
    </w:lvl>
    <w:lvl w:ilvl="6">
      <w:start w:val="0"/>
      <w:numFmt w:val="bullet"/>
      <w:lvlText w:val="•"/>
      <w:lvlJc w:val="left"/>
      <w:pPr>
        <w:ind w:left="2007" w:hanging="403"/>
      </w:pPr>
      <w:rPr>
        <w:rFonts w:hint="default"/>
        <w:lang w:val="en-US" w:eastAsia="en-US" w:bidi="ar-SA"/>
      </w:rPr>
    </w:lvl>
    <w:lvl w:ilvl="7">
      <w:start w:val="0"/>
      <w:numFmt w:val="bullet"/>
      <w:lvlText w:val="•"/>
      <w:lvlJc w:val="left"/>
      <w:pPr>
        <w:ind w:left="2288" w:hanging="403"/>
      </w:pPr>
      <w:rPr>
        <w:rFonts w:hint="default"/>
        <w:lang w:val="en-US" w:eastAsia="en-US" w:bidi="ar-SA"/>
      </w:rPr>
    </w:lvl>
    <w:lvl w:ilvl="8">
      <w:start w:val="0"/>
      <w:numFmt w:val="bullet"/>
      <w:lvlText w:val="•"/>
      <w:lvlJc w:val="left"/>
      <w:pPr>
        <w:ind w:left="2570" w:hanging="403"/>
      </w:pPr>
      <w:rPr>
        <w:rFonts w:hint="default"/>
        <w:lang w:val="en-US" w:eastAsia="en-US" w:bidi="ar-SA"/>
      </w:rPr>
    </w:lvl>
  </w:abstractNum>
  <w:abstractNum w:abstractNumId="95">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41" w:hanging="403"/>
      </w:pPr>
      <w:rPr>
        <w:rFonts w:hint="default"/>
        <w:lang w:val="en-US" w:eastAsia="en-US" w:bidi="ar-SA"/>
      </w:rPr>
    </w:lvl>
    <w:lvl w:ilvl="2">
      <w:start w:val="0"/>
      <w:numFmt w:val="bullet"/>
      <w:lvlText w:val="•"/>
      <w:lvlJc w:val="left"/>
      <w:pPr>
        <w:ind w:left="823" w:hanging="403"/>
      </w:pPr>
      <w:rPr>
        <w:rFonts w:hint="default"/>
        <w:lang w:val="en-US" w:eastAsia="en-US" w:bidi="ar-SA"/>
      </w:rPr>
    </w:lvl>
    <w:lvl w:ilvl="3">
      <w:start w:val="0"/>
      <w:numFmt w:val="bullet"/>
      <w:lvlText w:val="•"/>
      <w:lvlJc w:val="left"/>
      <w:pPr>
        <w:ind w:left="1004" w:hanging="403"/>
      </w:pPr>
      <w:rPr>
        <w:rFonts w:hint="default"/>
        <w:lang w:val="en-US" w:eastAsia="en-US" w:bidi="ar-SA"/>
      </w:rPr>
    </w:lvl>
    <w:lvl w:ilvl="4">
      <w:start w:val="0"/>
      <w:numFmt w:val="bullet"/>
      <w:lvlText w:val="•"/>
      <w:lvlJc w:val="left"/>
      <w:pPr>
        <w:ind w:left="1186" w:hanging="403"/>
      </w:pPr>
      <w:rPr>
        <w:rFonts w:hint="default"/>
        <w:lang w:val="en-US" w:eastAsia="en-US" w:bidi="ar-SA"/>
      </w:rPr>
    </w:lvl>
    <w:lvl w:ilvl="5">
      <w:start w:val="0"/>
      <w:numFmt w:val="bullet"/>
      <w:lvlText w:val="•"/>
      <w:lvlJc w:val="left"/>
      <w:pPr>
        <w:ind w:left="1367" w:hanging="403"/>
      </w:pPr>
      <w:rPr>
        <w:rFonts w:hint="default"/>
        <w:lang w:val="en-US" w:eastAsia="en-US" w:bidi="ar-SA"/>
      </w:rPr>
    </w:lvl>
    <w:lvl w:ilvl="6">
      <w:start w:val="0"/>
      <w:numFmt w:val="bullet"/>
      <w:lvlText w:val="•"/>
      <w:lvlJc w:val="left"/>
      <w:pPr>
        <w:ind w:left="1549" w:hanging="403"/>
      </w:pPr>
      <w:rPr>
        <w:rFonts w:hint="default"/>
        <w:lang w:val="en-US" w:eastAsia="en-US" w:bidi="ar-SA"/>
      </w:rPr>
    </w:lvl>
    <w:lvl w:ilvl="7">
      <w:start w:val="0"/>
      <w:numFmt w:val="bullet"/>
      <w:lvlText w:val="•"/>
      <w:lvlJc w:val="left"/>
      <w:pPr>
        <w:ind w:left="1730" w:hanging="403"/>
      </w:pPr>
      <w:rPr>
        <w:rFonts w:hint="default"/>
        <w:lang w:val="en-US" w:eastAsia="en-US" w:bidi="ar-SA"/>
      </w:rPr>
    </w:lvl>
    <w:lvl w:ilvl="8">
      <w:start w:val="0"/>
      <w:numFmt w:val="bullet"/>
      <w:lvlText w:val="•"/>
      <w:lvlJc w:val="left"/>
      <w:pPr>
        <w:ind w:left="1912" w:hanging="403"/>
      </w:pPr>
      <w:rPr>
        <w:rFonts w:hint="default"/>
        <w:lang w:val="en-US" w:eastAsia="en-US" w:bidi="ar-SA"/>
      </w:rPr>
    </w:lvl>
  </w:abstractNum>
  <w:abstractNum w:abstractNumId="94">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850" w:hanging="403"/>
      </w:pPr>
      <w:rPr>
        <w:rFonts w:hint="default" w:ascii="Cambria" w:hAnsi="Cambria" w:eastAsia="Cambria" w:cs="Cambria"/>
        <w:b w:val="0"/>
        <w:bCs w:val="0"/>
        <w:i w:val="0"/>
        <w:iCs w:val="0"/>
        <w:color w:val="231F20"/>
        <w:w w:val="100"/>
        <w:sz w:val="20"/>
        <w:szCs w:val="20"/>
        <w:lang w:val="en-US" w:eastAsia="en-US" w:bidi="ar-SA"/>
      </w:rPr>
    </w:lvl>
    <w:lvl w:ilvl="2">
      <w:start w:val="0"/>
      <w:numFmt w:val="bullet"/>
      <w:lvlText w:val="•"/>
      <w:lvlJc w:val="left"/>
      <w:pPr>
        <w:ind w:left="1080" w:hanging="403"/>
      </w:pPr>
      <w:rPr>
        <w:rFonts w:hint="default"/>
        <w:lang w:val="en-US" w:eastAsia="en-US" w:bidi="ar-SA"/>
      </w:rPr>
    </w:lvl>
    <w:lvl w:ilvl="3">
      <w:start w:val="0"/>
      <w:numFmt w:val="bullet"/>
      <w:lvlText w:val="•"/>
      <w:lvlJc w:val="left"/>
      <w:pPr>
        <w:ind w:left="1301" w:hanging="403"/>
      </w:pPr>
      <w:rPr>
        <w:rFonts w:hint="default"/>
        <w:lang w:val="en-US" w:eastAsia="en-US" w:bidi="ar-SA"/>
      </w:rPr>
    </w:lvl>
    <w:lvl w:ilvl="4">
      <w:start w:val="0"/>
      <w:numFmt w:val="bullet"/>
      <w:lvlText w:val="•"/>
      <w:lvlJc w:val="left"/>
      <w:pPr>
        <w:ind w:left="1522" w:hanging="403"/>
      </w:pPr>
      <w:rPr>
        <w:rFonts w:hint="default"/>
        <w:lang w:val="en-US" w:eastAsia="en-US" w:bidi="ar-SA"/>
      </w:rPr>
    </w:lvl>
    <w:lvl w:ilvl="5">
      <w:start w:val="0"/>
      <w:numFmt w:val="bullet"/>
      <w:lvlText w:val="•"/>
      <w:lvlJc w:val="left"/>
      <w:pPr>
        <w:ind w:left="1743" w:hanging="403"/>
      </w:pPr>
      <w:rPr>
        <w:rFonts w:hint="default"/>
        <w:lang w:val="en-US" w:eastAsia="en-US" w:bidi="ar-SA"/>
      </w:rPr>
    </w:lvl>
    <w:lvl w:ilvl="6">
      <w:start w:val="0"/>
      <w:numFmt w:val="bullet"/>
      <w:lvlText w:val="•"/>
      <w:lvlJc w:val="left"/>
      <w:pPr>
        <w:ind w:left="1963" w:hanging="403"/>
      </w:pPr>
      <w:rPr>
        <w:rFonts w:hint="default"/>
        <w:lang w:val="en-US" w:eastAsia="en-US" w:bidi="ar-SA"/>
      </w:rPr>
    </w:lvl>
    <w:lvl w:ilvl="7">
      <w:start w:val="0"/>
      <w:numFmt w:val="bullet"/>
      <w:lvlText w:val="•"/>
      <w:lvlJc w:val="left"/>
      <w:pPr>
        <w:ind w:left="2184" w:hanging="403"/>
      </w:pPr>
      <w:rPr>
        <w:rFonts w:hint="default"/>
        <w:lang w:val="en-US" w:eastAsia="en-US" w:bidi="ar-SA"/>
      </w:rPr>
    </w:lvl>
    <w:lvl w:ilvl="8">
      <w:start w:val="0"/>
      <w:numFmt w:val="bullet"/>
      <w:lvlText w:val="•"/>
      <w:lvlJc w:val="left"/>
      <w:pPr>
        <w:ind w:left="2405" w:hanging="403"/>
      </w:pPr>
      <w:rPr>
        <w:rFonts w:hint="default"/>
        <w:lang w:val="en-US" w:eastAsia="en-US" w:bidi="ar-SA"/>
      </w:rPr>
    </w:lvl>
  </w:abstractNum>
  <w:abstractNum w:abstractNumId="93">
    <w:multiLevelType w:val="hybridMultilevel"/>
    <w:lvl w:ilvl="0">
      <w:start w:val="0"/>
      <w:numFmt w:val="bullet"/>
      <w:lvlText w:val="—"/>
      <w:lvlJc w:val="left"/>
      <w:pPr>
        <w:ind w:left="447"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08" w:hanging="403"/>
      </w:pPr>
      <w:rPr>
        <w:rFonts w:hint="default"/>
        <w:lang w:val="en-US" w:eastAsia="en-US" w:bidi="ar-SA"/>
      </w:rPr>
    </w:lvl>
    <w:lvl w:ilvl="2">
      <w:start w:val="0"/>
      <w:numFmt w:val="bullet"/>
      <w:lvlText w:val="•"/>
      <w:lvlJc w:val="left"/>
      <w:pPr>
        <w:ind w:left="777" w:hanging="403"/>
      </w:pPr>
      <w:rPr>
        <w:rFonts w:hint="default"/>
        <w:lang w:val="en-US" w:eastAsia="en-US" w:bidi="ar-SA"/>
      </w:rPr>
    </w:lvl>
    <w:lvl w:ilvl="3">
      <w:start w:val="0"/>
      <w:numFmt w:val="bullet"/>
      <w:lvlText w:val="•"/>
      <w:lvlJc w:val="left"/>
      <w:pPr>
        <w:ind w:left="945" w:hanging="403"/>
      </w:pPr>
      <w:rPr>
        <w:rFonts w:hint="default"/>
        <w:lang w:val="en-US" w:eastAsia="en-US" w:bidi="ar-SA"/>
      </w:rPr>
    </w:lvl>
    <w:lvl w:ilvl="4">
      <w:start w:val="0"/>
      <w:numFmt w:val="bullet"/>
      <w:lvlText w:val="•"/>
      <w:lvlJc w:val="left"/>
      <w:pPr>
        <w:ind w:left="1114" w:hanging="403"/>
      </w:pPr>
      <w:rPr>
        <w:rFonts w:hint="default"/>
        <w:lang w:val="en-US" w:eastAsia="en-US" w:bidi="ar-SA"/>
      </w:rPr>
    </w:lvl>
    <w:lvl w:ilvl="5">
      <w:start w:val="0"/>
      <w:numFmt w:val="bullet"/>
      <w:lvlText w:val="•"/>
      <w:lvlJc w:val="left"/>
      <w:pPr>
        <w:ind w:left="1282" w:hanging="403"/>
      </w:pPr>
      <w:rPr>
        <w:rFonts w:hint="default"/>
        <w:lang w:val="en-US" w:eastAsia="en-US" w:bidi="ar-SA"/>
      </w:rPr>
    </w:lvl>
    <w:lvl w:ilvl="6">
      <w:start w:val="0"/>
      <w:numFmt w:val="bullet"/>
      <w:lvlText w:val="•"/>
      <w:lvlJc w:val="left"/>
      <w:pPr>
        <w:ind w:left="1451" w:hanging="403"/>
      </w:pPr>
      <w:rPr>
        <w:rFonts w:hint="default"/>
        <w:lang w:val="en-US" w:eastAsia="en-US" w:bidi="ar-SA"/>
      </w:rPr>
    </w:lvl>
    <w:lvl w:ilvl="7">
      <w:start w:val="0"/>
      <w:numFmt w:val="bullet"/>
      <w:lvlText w:val="•"/>
      <w:lvlJc w:val="left"/>
      <w:pPr>
        <w:ind w:left="1619" w:hanging="403"/>
      </w:pPr>
      <w:rPr>
        <w:rFonts w:hint="default"/>
        <w:lang w:val="en-US" w:eastAsia="en-US" w:bidi="ar-SA"/>
      </w:rPr>
    </w:lvl>
    <w:lvl w:ilvl="8">
      <w:start w:val="0"/>
      <w:numFmt w:val="bullet"/>
      <w:lvlText w:val="•"/>
      <w:lvlJc w:val="left"/>
      <w:pPr>
        <w:ind w:left="1788" w:hanging="403"/>
      </w:pPr>
      <w:rPr>
        <w:rFonts w:hint="default"/>
        <w:lang w:val="en-US" w:eastAsia="en-US" w:bidi="ar-SA"/>
      </w:rPr>
    </w:lvl>
  </w:abstractNum>
  <w:abstractNum w:abstractNumId="92">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24" w:hanging="403"/>
      </w:pPr>
      <w:rPr>
        <w:rFonts w:hint="default"/>
        <w:lang w:val="en-US" w:eastAsia="en-US" w:bidi="ar-SA"/>
      </w:rPr>
    </w:lvl>
    <w:lvl w:ilvl="2">
      <w:start w:val="0"/>
      <w:numFmt w:val="bullet"/>
      <w:lvlText w:val="•"/>
      <w:lvlJc w:val="left"/>
      <w:pPr>
        <w:ind w:left="789" w:hanging="403"/>
      </w:pPr>
      <w:rPr>
        <w:rFonts w:hint="default"/>
        <w:lang w:val="en-US" w:eastAsia="en-US" w:bidi="ar-SA"/>
      </w:rPr>
    </w:lvl>
    <w:lvl w:ilvl="3">
      <w:start w:val="0"/>
      <w:numFmt w:val="bullet"/>
      <w:lvlText w:val="•"/>
      <w:lvlJc w:val="left"/>
      <w:pPr>
        <w:ind w:left="953" w:hanging="403"/>
      </w:pPr>
      <w:rPr>
        <w:rFonts w:hint="default"/>
        <w:lang w:val="en-US" w:eastAsia="en-US" w:bidi="ar-SA"/>
      </w:rPr>
    </w:lvl>
    <w:lvl w:ilvl="4">
      <w:start w:val="0"/>
      <w:numFmt w:val="bullet"/>
      <w:lvlText w:val="•"/>
      <w:lvlJc w:val="left"/>
      <w:pPr>
        <w:ind w:left="1118" w:hanging="403"/>
      </w:pPr>
      <w:rPr>
        <w:rFonts w:hint="default"/>
        <w:lang w:val="en-US" w:eastAsia="en-US" w:bidi="ar-SA"/>
      </w:rPr>
    </w:lvl>
    <w:lvl w:ilvl="5">
      <w:start w:val="0"/>
      <w:numFmt w:val="bullet"/>
      <w:lvlText w:val="•"/>
      <w:lvlJc w:val="left"/>
      <w:pPr>
        <w:ind w:left="1283" w:hanging="403"/>
      </w:pPr>
      <w:rPr>
        <w:rFonts w:hint="default"/>
        <w:lang w:val="en-US" w:eastAsia="en-US" w:bidi="ar-SA"/>
      </w:rPr>
    </w:lvl>
    <w:lvl w:ilvl="6">
      <w:start w:val="0"/>
      <w:numFmt w:val="bullet"/>
      <w:lvlText w:val="•"/>
      <w:lvlJc w:val="left"/>
      <w:pPr>
        <w:ind w:left="1447" w:hanging="403"/>
      </w:pPr>
      <w:rPr>
        <w:rFonts w:hint="default"/>
        <w:lang w:val="en-US" w:eastAsia="en-US" w:bidi="ar-SA"/>
      </w:rPr>
    </w:lvl>
    <w:lvl w:ilvl="7">
      <w:start w:val="0"/>
      <w:numFmt w:val="bullet"/>
      <w:lvlText w:val="•"/>
      <w:lvlJc w:val="left"/>
      <w:pPr>
        <w:ind w:left="1612" w:hanging="403"/>
      </w:pPr>
      <w:rPr>
        <w:rFonts w:hint="default"/>
        <w:lang w:val="en-US" w:eastAsia="en-US" w:bidi="ar-SA"/>
      </w:rPr>
    </w:lvl>
    <w:lvl w:ilvl="8">
      <w:start w:val="0"/>
      <w:numFmt w:val="bullet"/>
      <w:lvlText w:val="•"/>
      <w:lvlJc w:val="left"/>
      <w:pPr>
        <w:ind w:left="1776" w:hanging="403"/>
      </w:pPr>
      <w:rPr>
        <w:rFonts w:hint="default"/>
        <w:lang w:val="en-US" w:eastAsia="en-US" w:bidi="ar-SA"/>
      </w:rPr>
    </w:lvl>
  </w:abstractNum>
  <w:abstractNum w:abstractNumId="91">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21" w:hanging="403"/>
      </w:pPr>
      <w:rPr>
        <w:rFonts w:hint="default"/>
        <w:lang w:val="en-US" w:eastAsia="en-US" w:bidi="ar-SA"/>
      </w:rPr>
    </w:lvl>
    <w:lvl w:ilvl="2">
      <w:start w:val="0"/>
      <w:numFmt w:val="bullet"/>
      <w:lvlText w:val="•"/>
      <w:lvlJc w:val="left"/>
      <w:pPr>
        <w:ind w:left="783" w:hanging="403"/>
      </w:pPr>
      <w:rPr>
        <w:rFonts w:hint="default"/>
        <w:lang w:val="en-US" w:eastAsia="en-US" w:bidi="ar-SA"/>
      </w:rPr>
    </w:lvl>
    <w:lvl w:ilvl="3">
      <w:start w:val="0"/>
      <w:numFmt w:val="bullet"/>
      <w:lvlText w:val="•"/>
      <w:lvlJc w:val="left"/>
      <w:pPr>
        <w:ind w:left="945" w:hanging="403"/>
      </w:pPr>
      <w:rPr>
        <w:rFonts w:hint="default"/>
        <w:lang w:val="en-US" w:eastAsia="en-US" w:bidi="ar-SA"/>
      </w:rPr>
    </w:lvl>
    <w:lvl w:ilvl="4">
      <w:start w:val="0"/>
      <w:numFmt w:val="bullet"/>
      <w:lvlText w:val="•"/>
      <w:lvlJc w:val="left"/>
      <w:pPr>
        <w:ind w:left="1106" w:hanging="403"/>
      </w:pPr>
      <w:rPr>
        <w:rFonts w:hint="default"/>
        <w:lang w:val="en-US" w:eastAsia="en-US" w:bidi="ar-SA"/>
      </w:rPr>
    </w:lvl>
    <w:lvl w:ilvl="5">
      <w:start w:val="0"/>
      <w:numFmt w:val="bullet"/>
      <w:lvlText w:val="•"/>
      <w:lvlJc w:val="left"/>
      <w:pPr>
        <w:ind w:left="1268" w:hanging="403"/>
      </w:pPr>
      <w:rPr>
        <w:rFonts w:hint="default"/>
        <w:lang w:val="en-US" w:eastAsia="en-US" w:bidi="ar-SA"/>
      </w:rPr>
    </w:lvl>
    <w:lvl w:ilvl="6">
      <w:start w:val="0"/>
      <w:numFmt w:val="bullet"/>
      <w:lvlText w:val="•"/>
      <w:lvlJc w:val="left"/>
      <w:pPr>
        <w:ind w:left="1430" w:hanging="403"/>
      </w:pPr>
      <w:rPr>
        <w:rFonts w:hint="default"/>
        <w:lang w:val="en-US" w:eastAsia="en-US" w:bidi="ar-SA"/>
      </w:rPr>
    </w:lvl>
    <w:lvl w:ilvl="7">
      <w:start w:val="0"/>
      <w:numFmt w:val="bullet"/>
      <w:lvlText w:val="•"/>
      <w:lvlJc w:val="left"/>
      <w:pPr>
        <w:ind w:left="1591" w:hanging="403"/>
      </w:pPr>
      <w:rPr>
        <w:rFonts w:hint="default"/>
        <w:lang w:val="en-US" w:eastAsia="en-US" w:bidi="ar-SA"/>
      </w:rPr>
    </w:lvl>
    <w:lvl w:ilvl="8">
      <w:start w:val="0"/>
      <w:numFmt w:val="bullet"/>
      <w:lvlText w:val="•"/>
      <w:lvlJc w:val="left"/>
      <w:pPr>
        <w:ind w:left="1753" w:hanging="403"/>
      </w:pPr>
      <w:rPr>
        <w:rFonts w:hint="default"/>
        <w:lang w:val="en-US" w:eastAsia="en-US" w:bidi="ar-SA"/>
      </w:rPr>
    </w:lvl>
  </w:abstractNum>
  <w:abstractNum w:abstractNumId="90">
    <w:multiLevelType w:val="hybridMultilevel"/>
    <w:lvl w:ilvl="0">
      <w:start w:val="0"/>
      <w:numFmt w:val="bullet"/>
      <w:lvlText w:val="—"/>
      <w:lvlJc w:val="left"/>
      <w:pPr>
        <w:ind w:left="446"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08" w:hanging="403"/>
      </w:pPr>
      <w:rPr>
        <w:rFonts w:hint="default"/>
        <w:lang w:val="en-US" w:eastAsia="en-US" w:bidi="ar-SA"/>
      </w:rPr>
    </w:lvl>
    <w:lvl w:ilvl="2">
      <w:start w:val="0"/>
      <w:numFmt w:val="bullet"/>
      <w:lvlText w:val="•"/>
      <w:lvlJc w:val="left"/>
      <w:pPr>
        <w:ind w:left="777" w:hanging="403"/>
      </w:pPr>
      <w:rPr>
        <w:rFonts w:hint="default"/>
        <w:lang w:val="en-US" w:eastAsia="en-US" w:bidi="ar-SA"/>
      </w:rPr>
    </w:lvl>
    <w:lvl w:ilvl="3">
      <w:start w:val="0"/>
      <w:numFmt w:val="bullet"/>
      <w:lvlText w:val="•"/>
      <w:lvlJc w:val="left"/>
      <w:pPr>
        <w:ind w:left="945" w:hanging="403"/>
      </w:pPr>
      <w:rPr>
        <w:rFonts w:hint="default"/>
        <w:lang w:val="en-US" w:eastAsia="en-US" w:bidi="ar-SA"/>
      </w:rPr>
    </w:lvl>
    <w:lvl w:ilvl="4">
      <w:start w:val="0"/>
      <w:numFmt w:val="bullet"/>
      <w:lvlText w:val="•"/>
      <w:lvlJc w:val="left"/>
      <w:pPr>
        <w:ind w:left="1114" w:hanging="403"/>
      </w:pPr>
      <w:rPr>
        <w:rFonts w:hint="default"/>
        <w:lang w:val="en-US" w:eastAsia="en-US" w:bidi="ar-SA"/>
      </w:rPr>
    </w:lvl>
    <w:lvl w:ilvl="5">
      <w:start w:val="0"/>
      <w:numFmt w:val="bullet"/>
      <w:lvlText w:val="•"/>
      <w:lvlJc w:val="left"/>
      <w:pPr>
        <w:ind w:left="1282" w:hanging="403"/>
      </w:pPr>
      <w:rPr>
        <w:rFonts w:hint="default"/>
        <w:lang w:val="en-US" w:eastAsia="en-US" w:bidi="ar-SA"/>
      </w:rPr>
    </w:lvl>
    <w:lvl w:ilvl="6">
      <w:start w:val="0"/>
      <w:numFmt w:val="bullet"/>
      <w:lvlText w:val="•"/>
      <w:lvlJc w:val="left"/>
      <w:pPr>
        <w:ind w:left="1451" w:hanging="403"/>
      </w:pPr>
      <w:rPr>
        <w:rFonts w:hint="default"/>
        <w:lang w:val="en-US" w:eastAsia="en-US" w:bidi="ar-SA"/>
      </w:rPr>
    </w:lvl>
    <w:lvl w:ilvl="7">
      <w:start w:val="0"/>
      <w:numFmt w:val="bullet"/>
      <w:lvlText w:val="•"/>
      <w:lvlJc w:val="left"/>
      <w:pPr>
        <w:ind w:left="1619" w:hanging="403"/>
      </w:pPr>
      <w:rPr>
        <w:rFonts w:hint="default"/>
        <w:lang w:val="en-US" w:eastAsia="en-US" w:bidi="ar-SA"/>
      </w:rPr>
    </w:lvl>
    <w:lvl w:ilvl="8">
      <w:start w:val="0"/>
      <w:numFmt w:val="bullet"/>
      <w:lvlText w:val="•"/>
      <w:lvlJc w:val="left"/>
      <w:pPr>
        <w:ind w:left="1788" w:hanging="403"/>
      </w:pPr>
      <w:rPr>
        <w:rFonts w:hint="default"/>
        <w:lang w:val="en-US" w:eastAsia="en-US" w:bidi="ar-SA"/>
      </w:rPr>
    </w:lvl>
  </w:abstractNum>
  <w:abstractNum w:abstractNumId="89">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24" w:hanging="403"/>
      </w:pPr>
      <w:rPr>
        <w:rFonts w:hint="default"/>
        <w:lang w:val="en-US" w:eastAsia="en-US" w:bidi="ar-SA"/>
      </w:rPr>
    </w:lvl>
    <w:lvl w:ilvl="2">
      <w:start w:val="0"/>
      <w:numFmt w:val="bullet"/>
      <w:lvlText w:val="•"/>
      <w:lvlJc w:val="left"/>
      <w:pPr>
        <w:ind w:left="789" w:hanging="403"/>
      </w:pPr>
      <w:rPr>
        <w:rFonts w:hint="default"/>
        <w:lang w:val="en-US" w:eastAsia="en-US" w:bidi="ar-SA"/>
      </w:rPr>
    </w:lvl>
    <w:lvl w:ilvl="3">
      <w:start w:val="0"/>
      <w:numFmt w:val="bullet"/>
      <w:lvlText w:val="•"/>
      <w:lvlJc w:val="left"/>
      <w:pPr>
        <w:ind w:left="953" w:hanging="403"/>
      </w:pPr>
      <w:rPr>
        <w:rFonts w:hint="default"/>
        <w:lang w:val="en-US" w:eastAsia="en-US" w:bidi="ar-SA"/>
      </w:rPr>
    </w:lvl>
    <w:lvl w:ilvl="4">
      <w:start w:val="0"/>
      <w:numFmt w:val="bullet"/>
      <w:lvlText w:val="•"/>
      <w:lvlJc w:val="left"/>
      <w:pPr>
        <w:ind w:left="1118" w:hanging="403"/>
      </w:pPr>
      <w:rPr>
        <w:rFonts w:hint="default"/>
        <w:lang w:val="en-US" w:eastAsia="en-US" w:bidi="ar-SA"/>
      </w:rPr>
    </w:lvl>
    <w:lvl w:ilvl="5">
      <w:start w:val="0"/>
      <w:numFmt w:val="bullet"/>
      <w:lvlText w:val="•"/>
      <w:lvlJc w:val="left"/>
      <w:pPr>
        <w:ind w:left="1283" w:hanging="403"/>
      </w:pPr>
      <w:rPr>
        <w:rFonts w:hint="default"/>
        <w:lang w:val="en-US" w:eastAsia="en-US" w:bidi="ar-SA"/>
      </w:rPr>
    </w:lvl>
    <w:lvl w:ilvl="6">
      <w:start w:val="0"/>
      <w:numFmt w:val="bullet"/>
      <w:lvlText w:val="•"/>
      <w:lvlJc w:val="left"/>
      <w:pPr>
        <w:ind w:left="1447" w:hanging="403"/>
      </w:pPr>
      <w:rPr>
        <w:rFonts w:hint="default"/>
        <w:lang w:val="en-US" w:eastAsia="en-US" w:bidi="ar-SA"/>
      </w:rPr>
    </w:lvl>
    <w:lvl w:ilvl="7">
      <w:start w:val="0"/>
      <w:numFmt w:val="bullet"/>
      <w:lvlText w:val="•"/>
      <w:lvlJc w:val="left"/>
      <w:pPr>
        <w:ind w:left="1612" w:hanging="403"/>
      </w:pPr>
      <w:rPr>
        <w:rFonts w:hint="default"/>
        <w:lang w:val="en-US" w:eastAsia="en-US" w:bidi="ar-SA"/>
      </w:rPr>
    </w:lvl>
    <w:lvl w:ilvl="8">
      <w:start w:val="0"/>
      <w:numFmt w:val="bullet"/>
      <w:lvlText w:val="•"/>
      <w:lvlJc w:val="left"/>
      <w:pPr>
        <w:ind w:left="1776" w:hanging="403"/>
      </w:pPr>
      <w:rPr>
        <w:rFonts w:hint="default"/>
        <w:lang w:val="en-US" w:eastAsia="en-US" w:bidi="ar-SA"/>
      </w:rPr>
    </w:lvl>
  </w:abstractNum>
  <w:abstractNum w:abstractNumId="88">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21" w:hanging="403"/>
      </w:pPr>
      <w:rPr>
        <w:rFonts w:hint="default"/>
        <w:lang w:val="en-US" w:eastAsia="en-US" w:bidi="ar-SA"/>
      </w:rPr>
    </w:lvl>
    <w:lvl w:ilvl="2">
      <w:start w:val="0"/>
      <w:numFmt w:val="bullet"/>
      <w:lvlText w:val="•"/>
      <w:lvlJc w:val="left"/>
      <w:pPr>
        <w:ind w:left="783" w:hanging="403"/>
      </w:pPr>
      <w:rPr>
        <w:rFonts w:hint="default"/>
        <w:lang w:val="en-US" w:eastAsia="en-US" w:bidi="ar-SA"/>
      </w:rPr>
    </w:lvl>
    <w:lvl w:ilvl="3">
      <w:start w:val="0"/>
      <w:numFmt w:val="bullet"/>
      <w:lvlText w:val="•"/>
      <w:lvlJc w:val="left"/>
      <w:pPr>
        <w:ind w:left="945" w:hanging="403"/>
      </w:pPr>
      <w:rPr>
        <w:rFonts w:hint="default"/>
        <w:lang w:val="en-US" w:eastAsia="en-US" w:bidi="ar-SA"/>
      </w:rPr>
    </w:lvl>
    <w:lvl w:ilvl="4">
      <w:start w:val="0"/>
      <w:numFmt w:val="bullet"/>
      <w:lvlText w:val="•"/>
      <w:lvlJc w:val="left"/>
      <w:pPr>
        <w:ind w:left="1106" w:hanging="403"/>
      </w:pPr>
      <w:rPr>
        <w:rFonts w:hint="default"/>
        <w:lang w:val="en-US" w:eastAsia="en-US" w:bidi="ar-SA"/>
      </w:rPr>
    </w:lvl>
    <w:lvl w:ilvl="5">
      <w:start w:val="0"/>
      <w:numFmt w:val="bullet"/>
      <w:lvlText w:val="•"/>
      <w:lvlJc w:val="left"/>
      <w:pPr>
        <w:ind w:left="1268" w:hanging="403"/>
      </w:pPr>
      <w:rPr>
        <w:rFonts w:hint="default"/>
        <w:lang w:val="en-US" w:eastAsia="en-US" w:bidi="ar-SA"/>
      </w:rPr>
    </w:lvl>
    <w:lvl w:ilvl="6">
      <w:start w:val="0"/>
      <w:numFmt w:val="bullet"/>
      <w:lvlText w:val="•"/>
      <w:lvlJc w:val="left"/>
      <w:pPr>
        <w:ind w:left="1430" w:hanging="403"/>
      </w:pPr>
      <w:rPr>
        <w:rFonts w:hint="default"/>
        <w:lang w:val="en-US" w:eastAsia="en-US" w:bidi="ar-SA"/>
      </w:rPr>
    </w:lvl>
    <w:lvl w:ilvl="7">
      <w:start w:val="0"/>
      <w:numFmt w:val="bullet"/>
      <w:lvlText w:val="•"/>
      <w:lvlJc w:val="left"/>
      <w:pPr>
        <w:ind w:left="1591" w:hanging="403"/>
      </w:pPr>
      <w:rPr>
        <w:rFonts w:hint="default"/>
        <w:lang w:val="en-US" w:eastAsia="en-US" w:bidi="ar-SA"/>
      </w:rPr>
    </w:lvl>
    <w:lvl w:ilvl="8">
      <w:start w:val="0"/>
      <w:numFmt w:val="bullet"/>
      <w:lvlText w:val="•"/>
      <w:lvlJc w:val="left"/>
      <w:pPr>
        <w:ind w:left="1753" w:hanging="403"/>
      </w:pPr>
      <w:rPr>
        <w:rFonts w:hint="default"/>
        <w:lang w:val="en-US" w:eastAsia="en-US" w:bidi="ar-SA"/>
      </w:rPr>
    </w:lvl>
  </w:abstractNum>
  <w:abstractNum w:abstractNumId="87">
    <w:multiLevelType w:val="hybridMultilevel"/>
    <w:lvl w:ilvl="0">
      <w:start w:val="0"/>
      <w:numFmt w:val="bullet"/>
      <w:lvlText w:val="—"/>
      <w:lvlJc w:val="left"/>
      <w:pPr>
        <w:ind w:left="446"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08" w:hanging="403"/>
      </w:pPr>
      <w:rPr>
        <w:rFonts w:hint="default"/>
        <w:lang w:val="en-US" w:eastAsia="en-US" w:bidi="ar-SA"/>
      </w:rPr>
    </w:lvl>
    <w:lvl w:ilvl="2">
      <w:start w:val="0"/>
      <w:numFmt w:val="bullet"/>
      <w:lvlText w:val="•"/>
      <w:lvlJc w:val="left"/>
      <w:pPr>
        <w:ind w:left="777" w:hanging="403"/>
      </w:pPr>
      <w:rPr>
        <w:rFonts w:hint="default"/>
        <w:lang w:val="en-US" w:eastAsia="en-US" w:bidi="ar-SA"/>
      </w:rPr>
    </w:lvl>
    <w:lvl w:ilvl="3">
      <w:start w:val="0"/>
      <w:numFmt w:val="bullet"/>
      <w:lvlText w:val="•"/>
      <w:lvlJc w:val="left"/>
      <w:pPr>
        <w:ind w:left="945" w:hanging="403"/>
      </w:pPr>
      <w:rPr>
        <w:rFonts w:hint="default"/>
        <w:lang w:val="en-US" w:eastAsia="en-US" w:bidi="ar-SA"/>
      </w:rPr>
    </w:lvl>
    <w:lvl w:ilvl="4">
      <w:start w:val="0"/>
      <w:numFmt w:val="bullet"/>
      <w:lvlText w:val="•"/>
      <w:lvlJc w:val="left"/>
      <w:pPr>
        <w:ind w:left="1114" w:hanging="403"/>
      </w:pPr>
      <w:rPr>
        <w:rFonts w:hint="default"/>
        <w:lang w:val="en-US" w:eastAsia="en-US" w:bidi="ar-SA"/>
      </w:rPr>
    </w:lvl>
    <w:lvl w:ilvl="5">
      <w:start w:val="0"/>
      <w:numFmt w:val="bullet"/>
      <w:lvlText w:val="•"/>
      <w:lvlJc w:val="left"/>
      <w:pPr>
        <w:ind w:left="1282" w:hanging="403"/>
      </w:pPr>
      <w:rPr>
        <w:rFonts w:hint="default"/>
        <w:lang w:val="en-US" w:eastAsia="en-US" w:bidi="ar-SA"/>
      </w:rPr>
    </w:lvl>
    <w:lvl w:ilvl="6">
      <w:start w:val="0"/>
      <w:numFmt w:val="bullet"/>
      <w:lvlText w:val="•"/>
      <w:lvlJc w:val="left"/>
      <w:pPr>
        <w:ind w:left="1451" w:hanging="403"/>
      </w:pPr>
      <w:rPr>
        <w:rFonts w:hint="default"/>
        <w:lang w:val="en-US" w:eastAsia="en-US" w:bidi="ar-SA"/>
      </w:rPr>
    </w:lvl>
    <w:lvl w:ilvl="7">
      <w:start w:val="0"/>
      <w:numFmt w:val="bullet"/>
      <w:lvlText w:val="•"/>
      <w:lvlJc w:val="left"/>
      <w:pPr>
        <w:ind w:left="1619" w:hanging="403"/>
      </w:pPr>
      <w:rPr>
        <w:rFonts w:hint="default"/>
        <w:lang w:val="en-US" w:eastAsia="en-US" w:bidi="ar-SA"/>
      </w:rPr>
    </w:lvl>
    <w:lvl w:ilvl="8">
      <w:start w:val="0"/>
      <w:numFmt w:val="bullet"/>
      <w:lvlText w:val="•"/>
      <w:lvlJc w:val="left"/>
      <w:pPr>
        <w:ind w:left="1788" w:hanging="403"/>
      </w:pPr>
      <w:rPr>
        <w:rFonts w:hint="default"/>
        <w:lang w:val="en-US" w:eastAsia="en-US" w:bidi="ar-SA"/>
      </w:rPr>
    </w:lvl>
  </w:abstractNum>
  <w:abstractNum w:abstractNumId="86">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24" w:hanging="403"/>
      </w:pPr>
      <w:rPr>
        <w:rFonts w:hint="default"/>
        <w:lang w:val="en-US" w:eastAsia="en-US" w:bidi="ar-SA"/>
      </w:rPr>
    </w:lvl>
    <w:lvl w:ilvl="2">
      <w:start w:val="0"/>
      <w:numFmt w:val="bullet"/>
      <w:lvlText w:val="•"/>
      <w:lvlJc w:val="left"/>
      <w:pPr>
        <w:ind w:left="789" w:hanging="403"/>
      </w:pPr>
      <w:rPr>
        <w:rFonts w:hint="default"/>
        <w:lang w:val="en-US" w:eastAsia="en-US" w:bidi="ar-SA"/>
      </w:rPr>
    </w:lvl>
    <w:lvl w:ilvl="3">
      <w:start w:val="0"/>
      <w:numFmt w:val="bullet"/>
      <w:lvlText w:val="•"/>
      <w:lvlJc w:val="left"/>
      <w:pPr>
        <w:ind w:left="953" w:hanging="403"/>
      </w:pPr>
      <w:rPr>
        <w:rFonts w:hint="default"/>
        <w:lang w:val="en-US" w:eastAsia="en-US" w:bidi="ar-SA"/>
      </w:rPr>
    </w:lvl>
    <w:lvl w:ilvl="4">
      <w:start w:val="0"/>
      <w:numFmt w:val="bullet"/>
      <w:lvlText w:val="•"/>
      <w:lvlJc w:val="left"/>
      <w:pPr>
        <w:ind w:left="1118" w:hanging="403"/>
      </w:pPr>
      <w:rPr>
        <w:rFonts w:hint="default"/>
        <w:lang w:val="en-US" w:eastAsia="en-US" w:bidi="ar-SA"/>
      </w:rPr>
    </w:lvl>
    <w:lvl w:ilvl="5">
      <w:start w:val="0"/>
      <w:numFmt w:val="bullet"/>
      <w:lvlText w:val="•"/>
      <w:lvlJc w:val="left"/>
      <w:pPr>
        <w:ind w:left="1283" w:hanging="403"/>
      </w:pPr>
      <w:rPr>
        <w:rFonts w:hint="default"/>
        <w:lang w:val="en-US" w:eastAsia="en-US" w:bidi="ar-SA"/>
      </w:rPr>
    </w:lvl>
    <w:lvl w:ilvl="6">
      <w:start w:val="0"/>
      <w:numFmt w:val="bullet"/>
      <w:lvlText w:val="•"/>
      <w:lvlJc w:val="left"/>
      <w:pPr>
        <w:ind w:left="1447" w:hanging="403"/>
      </w:pPr>
      <w:rPr>
        <w:rFonts w:hint="default"/>
        <w:lang w:val="en-US" w:eastAsia="en-US" w:bidi="ar-SA"/>
      </w:rPr>
    </w:lvl>
    <w:lvl w:ilvl="7">
      <w:start w:val="0"/>
      <w:numFmt w:val="bullet"/>
      <w:lvlText w:val="•"/>
      <w:lvlJc w:val="left"/>
      <w:pPr>
        <w:ind w:left="1612" w:hanging="403"/>
      </w:pPr>
      <w:rPr>
        <w:rFonts w:hint="default"/>
        <w:lang w:val="en-US" w:eastAsia="en-US" w:bidi="ar-SA"/>
      </w:rPr>
    </w:lvl>
    <w:lvl w:ilvl="8">
      <w:start w:val="0"/>
      <w:numFmt w:val="bullet"/>
      <w:lvlText w:val="•"/>
      <w:lvlJc w:val="left"/>
      <w:pPr>
        <w:ind w:left="1776" w:hanging="403"/>
      </w:pPr>
      <w:rPr>
        <w:rFonts w:hint="default"/>
        <w:lang w:val="en-US" w:eastAsia="en-US" w:bidi="ar-SA"/>
      </w:rPr>
    </w:lvl>
  </w:abstractNum>
  <w:abstractNum w:abstractNumId="85">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21" w:hanging="403"/>
      </w:pPr>
      <w:rPr>
        <w:rFonts w:hint="default"/>
        <w:lang w:val="en-US" w:eastAsia="en-US" w:bidi="ar-SA"/>
      </w:rPr>
    </w:lvl>
    <w:lvl w:ilvl="2">
      <w:start w:val="0"/>
      <w:numFmt w:val="bullet"/>
      <w:lvlText w:val="•"/>
      <w:lvlJc w:val="left"/>
      <w:pPr>
        <w:ind w:left="783" w:hanging="403"/>
      </w:pPr>
      <w:rPr>
        <w:rFonts w:hint="default"/>
        <w:lang w:val="en-US" w:eastAsia="en-US" w:bidi="ar-SA"/>
      </w:rPr>
    </w:lvl>
    <w:lvl w:ilvl="3">
      <w:start w:val="0"/>
      <w:numFmt w:val="bullet"/>
      <w:lvlText w:val="•"/>
      <w:lvlJc w:val="left"/>
      <w:pPr>
        <w:ind w:left="945" w:hanging="403"/>
      </w:pPr>
      <w:rPr>
        <w:rFonts w:hint="default"/>
        <w:lang w:val="en-US" w:eastAsia="en-US" w:bidi="ar-SA"/>
      </w:rPr>
    </w:lvl>
    <w:lvl w:ilvl="4">
      <w:start w:val="0"/>
      <w:numFmt w:val="bullet"/>
      <w:lvlText w:val="•"/>
      <w:lvlJc w:val="left"/>
      <w:pPr>
        <w:ind w:left="1106" w:hanging="403"/>
      </w:pPr>
      <w:rPr>
        <w:rFonts w:hint="default"/>
        <w:lang w:val="en-US" w:eastAsia="en-US" w:bidi="ar-SA"/>
      </w:rPr>
    </w:lvl>
    <w:lvl w:ilvl="5">
      <w:start w:val="0"/>
      <w:numFmt w:val="bullet"/>
      <w:lvlText w:val="•"/>
      <w:lvlJc w:val="left"/>
      <w:pPr>
        <w:ind w:left="1268" w:hanging="403"/>
      </w:pPr>
      <w:rPr>
        <w:rFonts w:hint="default"/>
        <w:lang w:val="en-US" w:eastAsia="en-US" w:bidi="ar-SA"/>
      </w:rPr>
    </w:lvl>
    <w:lvl w:ilvl="6">
      <w:start w:val="0"/>
      <w:numFmt w:val="bullet"/>
      <w:lvlText w:val="•"/>
      <w:lvlJc w:val="left"/>
      <w:pPr>
        <w:ind w:left="1430" w:hanging="403"/>
      </w:pPr>
      <w:rPr>
        <w:rFonts w:hint="default"/>
        <w:lang w:val="en-US" w:eastAsia="en-US" w:bidi="ar-SA"/>
      </w:rPr>
    </w:lvl>
    <w:lvl w:ilvl="7">
      <w:start w:val="0"/>
      <w:numFmt w:val="bullet"/>
      <w:lvlText w:val="•"/>
      <w:lvlJc w:val="left"/>
      <w:pPr>
        <w:ind w:left="1591" w:hanging="403"/>
      </w:pPr>
      <w:rPr>
        <w:rFonts w:hint="default"/>
        <w:lang w:val="en-US" w:eastAsia="en-US" w:bidi="ar-SA"/>
      </w:rPr>
    </w:lvl>
    <w:lvl w:ilvl="8">
      <w:start w:val="0"/>
      <w:numFmt w:val="bullet"/>
      <w:lvlText w:val="•"/>
      <w:lvlJc w:val="left"/>
      <w:pPr>
        <w:ind w:left="1753" w:hanging="403"/>
      </w:pPr>
      <w:rPr>
        <w:rFonts w:hint="default"/>
        <w:lang w:val="en-US" w:eastAsia="en-US" w:bidi="ar-SA"/>
      </w:rPr>
    </w:lvl>
  </w:abstractNum>
  <w:abstractNum w:abstractNumId="84">
    <w:multiLevelType w:val="hybridMultilevel"/>
    <w:lvl w:ilvl="0">
      <w:start w:val="0"/>
      <w:numFmt w:val="bullet"/>
      <w:lvlText w:val="—"/>
      <w:lvlJc w:val="left"/>
      <w:pPr>
        <w:ind w:left="446"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08" w:hanging="403"/>
      </w:pPr>
      <w:rPr>
        <w:rFonts w:hint="default"/>
        <w:lang w:val="en-US" w:eastAsia="en-US" w:bidi="ar-SA"/>
      </w:rPr>
    </w:lvl>
    <w:lvl w:ilvl="2">
      <w:start w:val="0"/>
      <w:numFmt w:val="bullet"/>
      <w:lvlText w:val="•"/>
      <w:lvlJc w:val="left"/>
      <w:pPr>
        <w:ind w:left="777" w:hanging="403"/>
      </w:pPr>
      <w:rPr>
        <w:rFonts w:hint="default"/>
        <w:lang w:val="en-US" w:eastAsia="en-US" w:bidi="ar-SA"/>
      </w:rPr>
    </w:lvl>
    <w:lvl w:ilvl="3">
      <w:start w:val="0"/>
      <w:numFmt w:val="bullet"/>
      <w:lvlText w:val="•"/>
      <w:lvlJc w:val="left"/>
      <w:pPr>
        <w:ind w:left="945" w:hanging="403"/>
      </w:pPr>
      <w:rPr>
        <w:rFonts w:hint="default"/>
        <w:lang w:val="en-US" w:eastAsia="en-US" w:bidi="ar-SA"/>
      </w:rPr>
    </w:lvl>
    <w:lvl w:ilvl="4">
      <w:start w:val="0"/>
      <w:numFmt w:val="bullet"/>
      <w:lvlText w:val="•"/>
      <w:lvlJc w:val="left"/>
      <w:pPr>
        <w:ind w:left="1114" w:hanging="403"/>
      </w:pPr>
      <w:rPr>
        <w:rFonts w:hint="default"/>
        <w:lang w:val="en-US" w:eastAsia="en-US" w:bidi="ar-SA"/>
      </w:rPr>
    </w:lvl>
    <w:lvl w:ilvl="5">
      <w:start w:val="0"/>
      <w:numFmt w:val="bullet"/>
      <w:lvlText w:val="•"/>
      <w:lvlJc w:val="left"/>
      <w:pPr>
        <w:ind w:left="1282" w:hanging="403"/>
      </w:pPr>
      <w:rPr>
        <w:rFonts w:hint="default"/>
        <w:lang w:val="en-US" w:eastAsia="en-US" w:bidi="ar-SA"/>
      </w:rPr>
    </w:lvl>
    <w:lvl w:ilvl="6">
      <w:start w:val="0"/>
      <w:numFmt w:val="bullet"/>
      <w:lvlText w:val="•"/>
      <w:lvlJc w:val="left"/>
      <w:pPr>
        <w:ind w:left="1451" w:hanging="403"/>
      </w:pPr>
      <w:rPr>
        <w:rFonts w:hint="default"/>
        <w:lang w:val="en-US" w:eastAsia="en-US" w:bidi="ar-SA"/>
      </w:rPr>
    </w:lvl>
    <w:lvl w:ilvl="7">
      <w:start w:val="0"/>
      <w:numFmt w:val="bullet"/>
      <w:lvlText w:val="•"/>
      <w:lvlJc w:val="left"/>
      <w:pPr>
        <w:ind w:left="1619" w:hanging="403"/>
      </w:pPr>
      <w:rPr>
        <w:rFonts w:hint="default"/>
        <w:lang w:val="en-US" w:eastAsia="en-US" w:bidi="ar-SA"/>
      </w:rPr>
    </w:lvl>
    <w:lvl w:ilvl="8">
      <w:start w:val="0"/>
      <w:numFmt w:val="bullet"/>
      <w:lvlText w:val="•"/>
      <w:lvlJc w:val="left"/>
      <w:pPr>
        <w:ind w:left="1788" w:hanging="403"/>
      </w:pPr>
      <w:rPr>
        <w:rFonts w:hint="default"/>
        <w:lang w:val="en-US" w:eastAsia="en-US" w:bidi="ar-SA"/>
      </w:rPr>
    </w:lvl>
  </w:abstractNum>
  <w:abstractNum w:abstractNumId="83">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21" w:hanging="403"/>
      </w:pPr>
      <w:rPr>
        <w:rFonts w:hint="default"/>
        <w:lang w:val="en-US" w:eastAsia="en-US" w:bidi="ar-SA"/>
      </w:rPr>
    </w:lvl>
    <w:lvl w:ilvl="2">
      <w:start w:val="0"/>
      <w:numFmt w:val="bullet"/>
      <w:lvlText w:val="•"/>
      <w:lvlJc w:val="left"/>
      <w:pPr>
        <w:ind w:left="783" w:hanging="403"/>
      </w:pPr>
      <w:rPr>
        <w:rFonts w:hint="default"/>
        <w:lang w:val="en-US" w:eastAsia="en-US" w:bidi="ar-SA"/>
      </w:rPr>
    </w:lvl>
    <w:lvl w:ilvl="3">
      <w:start w:val="0"/>
      <w:numFmt w:val="bullet"/>
      <w:lvlText w:val="•"/>
      <w:lvlJc w:val="left"/>
      <w:pPr>
        <w:ind w:left="945" w:hanging="403"/>
      </w:pPr>
      <w:rPr>
        <w:rFonts w:hint="default"/>
        <w:lang w:val="en-US" w:eastAsia="en-US" w:bidi="ar-SA"/>
      </w:rPr>
    </w:lvl>
    <w:lvl w:ilvl="4">
      <w:start w:val="0"/>
      <w:numFmt w:val="bullet"/>
      <w:lvlText w:val="•"/>
      <w:lvlJc w:val="left"/>
      <w:pPr>
        <w:ind w:left="1106" w:hanging="403"/>
      </w:pPr>
      <w:rPr>
        <w:rFonts w:hint="default"/>
        <w:lang w:val="en-US" w:eastAsia="en-US" w:bidi="ar-SA"/>
      </w:rPr>
    </w:lvl>
    <w:lvl w:ilvl="5">
      <w:start w:val="0"/>
      <w:numFmt w:val="bullet"/>
      <w:lvlText w:val="•"/>
      <w:lvlJc w:val="left"/>
      <w:pPr>
        <w:ind w:left="1268" w:hanging="403"/>
      </w:pPr>
      <w:rPr>
        <w:rFonts w:hint="default"/>
        <w:lang w:val="en-US" w:eastAsia="en-US" w:bidi="ar-SA"/>
      </w:rPr>
    </w:lvl>
    <w:lvl w:ilvl="6">
      <w:start w:val="0"/>
      <w:numFmt w:val="bullet"/>
      <w:lvlText w:val="•"/>
      <w:lvlJc w:val="left"/>
      <w:pPr>
        <w:ind w:left="1430" w:hanging="403"/>
      </w:pPr>
      <w:rPr>
        <w:rFonts w:hint="default"/>
        <w:lang w:val="en-US" w:eastAsia="en-US" w:bidi="ar-SA"/>
      </w:rPr>
    </w:lvl>
    <w:lvl w:ilvl="7">
      <w:start w:val="0"/>
      <w:numFmt w:val="bullet"/>
      <w:lvlText w:val="•"/>
      <w:lvlJc w:val="left"/>
      <w:pPr>
        <w:ind w:left="1591" w:hanging="403"/>
      </w:pPr>
      <w:rPr>
        <w:rFonts w:hint="default"/>
        <w:lang w:val="en-US" w:eastAsia="en-US" w:bidi="ar-SA"/>
      </w:rPr>
    </w:lvl>
    <w:lvl w:ilvl="8">
      <w:start w:val="0"/>
      <w:numFmt w:val="bullet"/>
      <w:lvlText w:val="•"/>
      <w:lvlJc w:val="left"/>
      <w:pPr>
        <w:ind w:left="1753" w:hanging="403"/>
      </w:pPr>
      <w:rPr>
        <w:rFonts w:hint="default"/>
        <w:lang w:val="en-US" w:eastAsia="en-US" w:bidi="ar-SA"/>
      </w:rPr>
    </w:lvl>
  </w:abstractNum>
  <w:abstractNum w:abstractNumId="82">
    <w:multiLevelType w:val="hybridMultilevel"/>
    <w:lvl w:ilvl="0">
      <w:start w:val="0"/>
      <w:numFmt w:val="bullet"/>
      <w:lvlText w:val="—"/>
      <w:lvlJc w:val="left"/>
      <w:pPr>
        <w:ind w:left="446"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08" w:hanging="403"/>
      </w:pPr>
      <w:rPr>
        <w:rFonts w:hint="default"/>
        <w:lang w:val="en-US" w:eastAsia="en-US" w:bidi="ar-SA"/>
      </w:rPr>
    </w:lvl>
    <w:lvl w:ilvl="2">
      <w:start w:val="0"/>
      <w:numFmt w:val="bullet"/>
      <w:lvlText w:val="•"/>
      <w:lvlJc w:val="left"/>
      <w:pPr>
        <w:ind w:left="777" w:hanging="403"/>
      </w:pPr>
      <w:rPr>
        <w:rFonts w:hint="default"/>
        <w:lang w:val="en-US" w:eastAsia="en-US" w:bidi="ar-SA"/>
      </w:rPr>
    </w:lvl>
    <w:lvl w:ilvl="3">
      <w:start w:val="0"/>
      <w:numFmt w:val="bullet"/>
      <w:lvlText w:val="•"/>
      <w:lvlJc w:val="left"/>
      <w:pPr>
        <w:ind w:left="945" w:hanging="403"/>
      </w:pPr>
      <w:rPr>
        <w:rFonts w:hint="default"/>
        <w:lang w:val="en-US" w:eastAsia="en-US" w:bidi="ar-SA"/>
      </w:rPr>
    </w:lvl>
    <w:lvl w:ilvl="4">
      <w:start w:val="0"/>
      <w:numFmt w:val="bullet"/>
      <w:lvlText w:val="•"/>
      <w:lvlJc w:val="left"/>
      <w:pPr>
        <w:ind w:left="1114" w:hanging="403"/>
      </w:pPr>
      <w:rPr>
        <w:rFonts w:hint="default"/>
        <w:lang w:val="en-US" w:eastAsia="en-US" w:bidi="ar-SA"/>
      </w:rPr>
    </w:lvl>
    <w:lvl w:ilvl="5">
      <w:start w:val="0"/>
      <w:numFmt w:val="bullet"/>
      <w:lvlText w:val="•"/>
      <w:lvlJc w:val="left"/>
      <w:pPr>
        <w:ind w:left="1282" w:hanging="403"/>
      </w:pPr>
      <w:rPr>
        <w:rFonts w:hint="default"/>
        <w:lang w:val="en-US" w:eastAsia="en-US" w:bidi="ar-SA"/>
      </w:rPr>
    </w:lvl>
    <w:lvl w:ilvl="6">
      <w:start w:val="0"/>
      <w:numFmt w:val="bullet"/>
      <w:lvlText w:val="•"/>
      <w:lvlJc w:val="left"/>
      <w:pPr>
        <w:ind w:left="1451" w:hanging="403"/>
      </w:pPr>
      <w:rPr>
        <w:rFonts w:hint="default"/>
        <w:lang w:val="en-US" w:eastAsia="en-US" w:bidi="ar-SA"/>
      </w:rPr>
    </w:lvl>
    <w:lvl w:ilvl="7">
      <w:start w:val="0"/>
      <w:numFmt w:val="bullet"/>
      <w:lvlText w:val="•"/>
      <w:lvlJc w:val="left"/>
      <w:pPr>
        <w:ind w:left="1619" w:hanging="403"/>
      </w:pPr>
      <w:rPr>
        <w:rFonts w:hint="default"/>
        <w:lang w:val="en-US" w:eastAsia="en-US" w:bidi="ar-SA"/>
      </w:rPr>
    </w:lvl>
    <w:lvl w:ilvl="8">
      <w:start w:val="0"/>
      <w:numFmt w:val="bullet"/>
      <w:lvlText w:val="•"/>
      <w:lvlJc w:val="left"/>
      <w:pPr>
        <w:ind w:left="1788" w:hanging="403"/>
      </w:pPr>
      <w:rPr>
        <w:rFonts w:hint="default"/>
        <w:lang w:val="en-US" w:eastAsia="en-US" w:bidi="ar-SA"/>
      </w:rPr>
    </w:lvl>
  </w:abstractNum>
  <w:abstractNum w:abstractNumId="81">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24" w:hanging="403"/>
      </w:pPr>
      <w:rPr>
        <w:rFonts w:hint="default"/>
        <w:lang w:val="en-US" w:eastAsia="en-US" w:bidi="ar-SA"/>
      </w:rPr>
    </w:lvl>
    <w:lvl w:ilvl="2">
      <w:start w:val="0"/>
      <w:numFmt w:val="bullet"/>
      <w:lvlText w:val="•"/>
      <w:lvlJc w:val="left"/>
      <w:pPr>
        <w:ind w:left="789" w:hanging="403"/>
      </w:pPr>
      <w:rPr>
        <w:rFonts w:hint="default"/>
        <w:lang w:val="en-US" w:eastAsia="en-US" w:bidi="ar-SA"/>
      </w:rPr>
    </w:lvl>
    <w:lvl w:ilvl="3">
      <w:start w:val="0"/>
      <w:numFmt w:val="bullet"/>
      <w:lvlText w:val="•"/>
      <w:lvlJc w:val="left"/>
      <w:pPr>
        <w:ind w:left="953" w:hanging="403"/>
      </w:pPr>
      <w:rPr>
        <w:rFonts w:hint="default"/>
        <w:lang w:val="en-US" w:eastAsia="en-US" w:bidi="ar-SA"/>
      </w:rPr>
    </w:lvl>
    <w:lvl w:ilvl="4">
      <w:start w:val="0"/>
      <w:numFmt w:val="bullet"/>
      <w:lvlText w:val="•"/>
      <w:lvlJc w:val="left"/>
      <w:pPr>
        <w:ind w:left="1118" w:hanging="403"/>
      </w:pPr>
      <w:rPr>
        <w:rFonts w:hint="default"/>
        <w:lang w:val="en-US" w:eastAsia="en-US" w:bidi="ar-SA"/>
      </w:rPr>
    </w:lvl>
    <w:lvl w:ilvl="5">
      <w:start w:val="0"/>
      <w:numFmt w:val="bullet"/>
      <w:lvlText w:val="•"/>
      <w:lvlJc w:val="left"/>
      <w:pPr>
        <w:ind w:left="1283" w:hanging="403"/>
      </w:pPr>
      <w:rPr>
        <w:rFonts w:hint="default"/>
        <w:lang w:val="en-US" w:eastAsia="en-US" w:bidi="ar-SA"/>
      </w:rPr>
    </w:lvl>
    <w:lvl w:ilvl="6">
      <w:start w:val="0"/>
      <w:numFmt w:val="bullet"/>
      <w:lvlText w:val="•"/>
      <w:lvlJc w:val="left"/>
      <w:pPr>
        <w:ind w:left="1447" w:hanging="403"/>
      </w:pPr>
      <w:rPr>
        <w:rFonts w:hint="default"/>
        <w:lang w:val="en-US" w:eastAsia="en-US" w:bidi="ar-SA"/>
      </w:rPr>
    </w:lvl>
    <w:lvl w:ilvl="7">
      <w:start w:val="0"/>
      <w:numFmt w:val="bullet"/>
      <w:lvlText w:val="•"/>
      <w:lvlJc w:val="left"/>
      <w:pPr>
        <w:ind w:left="1612" w:hanging="403"/>
      </w:pPr>
      <w:rPr>
        <w:rFonts w:hint="default"/>
        <w:lang w:val="en-US" w:eastAsia="en-US" w:bidi="ar-SA"/>
      </w:rPr>
    </w:lvl>
    <w:lvl w:ilvl="8">
      <w:start w:val="0"/>
      <w:numFmt w:val="bullet"/>
      <w:lvlText w:val="•"/>
      <w:lvlJc w:val="left"/>
      <w:pPr>
        <w:ind w:left="1776" w:hanging="403"/>
      </w:pPr>
      <w:rPr>
        <w:rFonts w:hint="default"/>
        <w:lang w:val="en-US" w:eastAsia="en-US" w:bidi="ar-SA"/>
      </w:rPr>
    </w:lvl>
  </w:abstractNum>
  <w:abstractNum w:abstractNumId="80">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21" w:hanging="403"/>
      </w:pPr>
      <w:rPr>
        <w:rFonts w:hint="default"/>
        <w:lang w:val="en-US" w:eastAsia="en-US" w:bidi="ar-SA"/>
      </w:rPr>
    </w:lvl>
    <w:lvl w:ilvl="2">
      <w:start w:val="0"/>
      <w:numFmt w:val="bullet"/>
      <w:lvlText w:val="•"/>
      <w:lvlJc w:val="left"/>
      <w:pPr>
        <w:ind w:left="783" w:hanging="403"/>
      </w:pPr>
      <w:rPr>
        <w:rFonts w:hint="default"/>
        <w:lang w:val="en-US" w:eastAsia="en-US" w:bidi="ar-SA"/>
      </w:rPr>
    </w:lvl>
    <w:lvl w:ilvl="3">
      <w:start w:val="0"/>
      <w:numFmt w:val="bullet"/>
      <w:lvlText w:val="•"/>
      <w:lvlJc w:val="left"/>
      <w:pPr>
        <w:ind w:left="945" w:hanging="403"/>
      </w:pPr>
      <w:rPr>
        <w:rFonts w:hint="default"/>
        <w:lang w:val="en-US" w:eastAsia="en-US" w:bidi="ar-SA"/>
      </w:rPr>
    </w:lvl>
    <w:lvl w:ilvl="4">
      <w:start w:val="0"/>
      <w:numFmt w:val="bullet"/>
      <w:lvlText w:val="•"/>
      <w:lvlJc w:val="left"/>
      <w:pPr>
        <w:ind w:left="1106" w:hanging="403"/>
      </w:pPr>
      <w:rPr>
        <w:rFonts w:hint="default"/>
        <w:lang w:val="en-US" w:eastAsia="en-US" w:bidi="ar-SA"/>
      </w:rPr>
    </w:lvl>
    <w:lvl w:ilvl="5">
      <w:start w:val="0"/>
      <w:numFmt w:val="bullet"/>
      <w:lvlText w:val="•"/>
      <w:lvlJc w:val="left"/>
      <w:pPr>
        <w:ind w:left="1268" w:hanging="403"/>
      </w:pPr>
      <w:rPr>
        <w:rFonts w:hint="default"/>
        <w:lang w:val="en-US" w:eastAsia="en-US" w:bidi="ar-SA"/>
      </w:rPr>
    </w:lvl>
    <w:lvl w:ilvl="6">
      <w:start w:val="0"/>
      <w:numFmt w:val="bullet"/>
      <w:lvlText w:val="•"/>
      <w:lvlJc w:val="left"/>
      <w:pPr>
        <w:ind w:left="1430" w:hanging="403"/>
      </w:pPr>
      <w:rPr>
        <w:rFonts w:hint="default"/>
        <w:lang w:val="en-US" w:eastAsia="en-US" w:bidi="ar-SA"/>
      </w:rPr>
    </w:lvl>
    <w:lvl w:ilvl="7">
      <w:start w:val="0"/>
      <w:numFmt w:val="bullet"/>
      <w:lvlText w:val="•"/>
      <w:lvlJc w:val="left"/>
      <w:pPr>
        <w:ind w:left="1591" w:hanging="403"/>
      </w:pPr>
      <w:rPr>
        <w:rFonts w:hint="default"/>
        <w:lang w:val="en-US" w:eastAsia="en-US" w:bidi="ar-SA"/>
      </w:rPr>
    </w:lvl>
    <w:lvl w:ilvl="8">
      <w:start w:val="0"/>
      <w:numFmt w:val="bullet"/>
      <w:lvlText w:val="•"/>
      <w:lvlJc w:val="left"/>
      <w:pPr>
        <w:ind w:left="1753" w:hanging="403"/>
      </w:pPr>
      <w:rPr>
        <w:rFonts w:hint="default"/>
        <w:lang w:val="en-US" w:eastAsia="en-US" w:bidi="ar-SA"/>
      </w:rPr>
    </w:lvl>
  </w:abstractNum>
  <w:abstractNum w:abstractNumId="79">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24" w:hanging="403"/>
      </w:pPr>
      <w:rPr>
        <w:rFonts w:hint="default"/>
        <w:lang w:val="en-US" w:eastAsia="en-US" w:bidi="ar-SA"/>
      </w:rPr>
    </w:lvl>
    <w:lvl w:ilvl="2">
      <w:start w:val="0"/>
      <w:numFmt w:val="bullet"/>
      <w:lvlText w:val="•"/>
      <w:lvlJc w:val="left"/>
      <w:pPr>
        <w:ind w:left="789" w:hanging="403"/>
      </w:pPr>
      <w:rPr>
        <w:rFonts w:hint="default"/>
        <w:lang w:val="en-US" w:eastAsia="en-US" w:bidi="ar-SA"/>
      </w:rPr>
    </w:lvl>
    <w:lvl w:ilvl="3">
      <w:start w:val="0"/>
      <w:numFmt w:val="bullet"/>
      <w:lvlText w:val="•"/>
      <w:lvlJc w:val="left"/>
      <w:pPr>
        <w:ind w:left="953" w:hanging="403"/>
      </w:pPr>
      <w:rPr>
        <w:rFonts w:hint="default"/>
        <w:lang w:val="en-US" w:eastAsia="en-US" w:bidi="ar-SA"/>
      </w:rPr>
    </w:lvl>
    <w:lvl w:ilvl="4">
      <w:start w:val="0"/>
      <w:numFmt w:val="bullet"/>
      <w:lvlText w:val="•"/>
      <w:lvlJc w:val="left"/>
      <w:pPr>
        <w:ind w:left="1118" w:hanging="403"/>
      </w:pPr>
      <w:rPr>
        <w:rFonts w:hint="default"/>
        <w:lang w:val="en-US" w:eastAsia="en-US" w:bidi="ar-SA"/>
      </w:rPr>
    </w:lvl>
    <w:lvl w:ilvl="5">
      <w:start w:val="0"/>
      <w:numFmt w:val="bullet"/>
      <w:lvlText w:val="•"/>
      <w:lvlJc w:val="left"/>
      <w:pPr>
        <w:ind w:left="1283" w:hanging="403"/>
      </w:pPr>
      <w:rPr>
        <w:rFonts w:hint="default"/>
        <w:lang w:val="en-US" w:eastAsia="en-US" w:bidi="ar-SA"/>
      </w:rPr>
    </w:lvl>
    <w:lvl w:ilvl="6">
      <w:start w:val="0"/>
      <w:numFmt w:val="bullet"/>
      <w:lvlText w:val="•"/>
      <w:lvlJc w:val="left"/>
      <w:pPr>
        <w:ind w:left="1447" w:hanging="403"/>
      </w:pPr>
      <w:rPr>
        <w:rFonts w:hint="default"/>
        <w:lang w:val="en-US" w:eastAsia="en-US" w:bidi="ar-SA"/>
      </w:rPr>
    </w:lvl>
    <w:lvl w:ilvl="7">
      <w:start w:val="0"/>
      <w:numFmt w:val="bullet"/>
      <w:lvlText w:val="•"/>
      <w:lvlJc w:val="left"/>
      <w:pPr>
        <w:ind w:left="1612" w:hanging="403"/>
      </w:pPr>
      <w:rPr>
        <w:rFonts w:hint="default"/>
        <w:lang w:val="en-US" w:eastAsia="en-US" w:bidi="ar-SA"/>
      </w:rPr>
    </w:lvl>
    <w:lvl w:ilvl="8">
      <w:start w:val="0"/>
      <w:numFmt w:val="bullet"/>
      <w:lvlText w:val="•"/>
      <w:lvlJc w:val="left"/>
      <w:pPr>
        <w:ind w:left="1776" w:hanging="403"/>
      </w:pPr>
      <w:rPr>
        <w:rFonts w:hint="default"/>
        <w:lang w:val="en-US" w:eastAsia="en-US" w:bidi="ar-SA"/>
      </w:rPr>
    </w:lvl>
  </w:abstractNum>
  <w:abstractNum w:abstractNumId="78">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21" w:hanging="403"/>
      </w:pPr>
      <w:rPr>
        <w:rFonts w:hint="default"/>
        <w:lang w:val="en-US" w:eastAsia="en-US" w:bidi="ar-SA"/>
      </w:rPr>
    </w:lvl>
    <w:lvl w:ilvl="2">
      <w:start w:val="0"/>
      <w:numFmt w:val="bullet"/>
      <w:lvlText w:val="•"/>
      <w:lvlJc w:val="left"/>
      <w:pPr>
        <w:ind w:left="783" w:hanging="403"/>
      </w:pPr>
      <w:rPr>
        <w:rFonts w:hint="default"/>
        <w:lang w:val="en-US" w:eastAsia="en-US" w:bidi="ar-SA"/>
      </w:rPr>
    </w:lvl>
    <w:lvl w:ilvl="3">
      <w:start w:val="0"/>
      <w:numFmt w:val="bullet"/>
      <w:lvlText w:val="•"/>
      <w:lvlJc w:val="left"/>
      <w:pPr>
        <w:ind w:left="945" w:hanging="403"/>
      </w:pPr>
      <w:rPr>
        <w:rFonts w:hint="default"/>
        <w:lang w:val="en-US" w:eastAsia="en-US" w:bidi="ar-SA"/>
      </w:rPr>
    </w:lvl>
    <w:lvl w:ilvl="4">
      <w:start w:val="0"/>
      <w:numFmt w:val="bullet"/>
      <w:lvlText w:val="•"/>
      <w:lvlJc w:val="left"/>
      <w:pPr>
        <w:ind w:left="1106" w:hanging="403"/>
      </w:pPr>
      <w:rPr>
        <w:rFonts w:hint="default"/>
        <w:lang w:val="en-US" w:eastAsia="en-US" w:bidi="ar-SA"/>
      </w:rPr>
    </w:lvl>
    <w:lvl w:ilvl="5">
      <w:start w:val="0"/>
      <w:numFmt w:val="bullet"/>
      <w:lvlText w:val="•"/>
      <w:lvlJc w:val="left"/>
      <w:pPr>
        <w:ind w:left="1268" w:hanging="403"/>
      </w:pPr>
      <w:rPr>
        <w:rFonts w:hint="default"/>
        <w:lang w:val="en-US" w:eastAsia="en-US" w:bidi="ar-SA"/>
      </w:rPr>
    </w:lvl>
    <w:lvl w:ilvl="6">
      <w:start w:val="0"/>
      <w:numFmt w:val="bullet"/>
      <w:lvlText w:val="•"/>
      <w:lvlJc w:val="left"/>
      <w:pPr>
        <w:ind w:left="1430" w:hanging="403"/>
      </w:pPr>
      <w:rPr>
        <w:rFonts w:hint="default"/>
        <w:lang w:val="en-US" w:eastAsia="en-US" w:bidi="ar-SA"/>
      </w:rPr>
    </w:lvl>
    <w:lvl w:ilvl="7">
      <w:start w:val="0"/>
      <w:numFmt w:val="bullet"/>
      <w:lvlText w:val="•"/>
      <w:lvlJc w:val="left"/>
      <w:pPr>
        <w:ind w:left="1591" w:hanging="403"/>
      </w:pPr>
      <w:rPr>
        <w:rFonts w:hint="default"/>
        <w:lang w:val="en-US" w:eastAsia="en-US" w:bidi="ar-SA"/>
      </w:rPr>
    </w:lvl>
    <w:lvl w:ilvl="8">
      <w:start w:val="0"/>
      <w:numFmt w:val="bullet"/>
      <w:lvlText w:val="•"/>
      <w:lvlJc w:val="left"/>
      <w:pPr>
        <w:ind w:left="1753" w:hanging="403"/>
      </w:pPr>
      <w:rPr>
        <w:rFonts w:hint="default"/>
        <w:lang w:val="en-US" w:eastAsia="en-US" w:bidi="ar-SA"/>
      </w:rPr>
    </w:lvl>
  </w:abstractNum>
  <w:abstractNum w:abstractNumId="77">
    <w:multiLevelType w:val="hybridMultilevel"/>
    <w:lvl w:ilvl="0">
      <w:start w:val="0"/>
      <w:numFmt w:val="bullet"/>
      <w:lvlText w:val="—"/>
      <w:lvlJc w:val="left"/>
      <w:pPr>
        <w:ind w:left="449"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594" w:hanging="403"/>
      </w:pPr>
      <w:rPr>
        <w:rFonts w:hint="default"/>
        <w:lang w:val="en-US" w:eastAsia="en-US" w:bidi="ar-SA"/>
      </w:rPr>
    </w:lvl>
    <w:lvl w:ilvl="2">
      <w:start w:val="0"/>
      <w:numFmt w:val="bullet"/>
      <w:lvlText w:val="•"/>
      <w:lvlJc w:val="left"/>
      <w:pPr>
        <w:ind w:left="749" w:hanging="403"/>
      </w:pPr>
      <w:rPr>
        <w:rFonts w:hint="default"/>
        <w:lang w:val="en-US" w:eastAsia="en-US" w:bidi="ar-SA"/>
      </w:rPr>
    </w:lvl>
    <w:lvl w:ilvl="3">
      <w:start w:val="0"/>
      <w:numFmt w:val="bullet"/>
      <w:lvlText w:val="•"/>
      <w:lvlJc w:val="left"/>
      <w:pPr>
        <w:ind w:left="904" w:hanging="403"/>
      </w:pPr>
      <w:rPr>
        <w:rFonts w:hint="default"/>
        <w:lang w:val="en-US" w:eastAsia="en-US" w:bidi="ar-SA"/>
      </w:rPr>
    </w:lvl>
    <w:lvl w:ilvl="4">
      <w:start w:val="0"/>
      <w:numFmt w:val="bullet"/>
      <w:lvlText w:val="•"/>
      <w:lvlJc w:val="left"/>
      <w:pPr>
        <w:ind w:left="1059" w:hanging="403"/>
      </w:pPr>
      <w:rPr>
        <w:rFonts w:hint="default"/>
        <w:lang w:val="en-US" w:eastAsia="en-US" w:bidi="ar-SA"/>
      </w:rPr>
    </w:lvl>
    <w:lvl w:ilvl="5">
      <w:start w:val="0"/>
      <w:numFmt w:val="bullet"/>
      <w:lvlText w:val="•"/>
      <w:lvlJc w:val="left"/>
      <w:pPr>
        <w:ind w:left="1214" w:hanging="403"/>
      </w:pPr>
      <w:rPr>
        <w:rFonts w:hint="default"/>
        <w:lang w:val="en-US" w:eastAsia="en-US" w:bidi="ar-SA"/>
      </w:rPr>
    </w:lvl>
    <w:lvl w:ilvl="6">
      <w:start w:val="0"/>
      <w:numFmt w:val="bullet"/>
      <w:lvlText w:val="•"/>
      <w:lvlJc w:val="left"/>
      <w:pPr>
        <w:ind w:left="1369" w:hanging="403"/>
      </w:pPr>
      <w:rPr>
        <w:rFonts w:hint="default"/>
        <w:lang w:val="en-US" w:eastAsia="en-US" w:bidi="ar-SA"/>
      </w:rPr>
    </w:lvl>
    <w:lvl w:ilvl="7">
      <w:start w:val="0"/>
      <w:numFmt w:val="bullet"/>
      <w:lvlText w:val="•"/>
      <w:lvlJc w:val="left"/>
      <w:pPr>
        <w:ind w:left="1524" w:hanging="403"/>
      </w:pPr>
      <w:rPr>
        <w:rFonts w:hint="default"/>
        <w:lang w:val="en-US" w:eastAsia="en-US" w:bidi="ar-SA"/>
      </w:rPr>
    </w:lvl>
    <w:lvl w:ilvl="8">
      <w:start w:val="0"/>
      <w:numFmt w:val="bullet"/>
      <w:lvlText w:val="•"/>
      <w:lvlJc w:val="left"/>
      <w:pPr>
        <w:ind w:left="1679" w:hanging="403"/>
      </w:pPr>
      <w:rPr>
        <w:rFonts w:hint="default"/>
        <w:lang w:val="en-US" w:eastAsia="en-US" w:bidi="ar-SA"/>
      </w:rPr>
    </w:lvl>
  </w:abstractNum>
  <w:abstractNum w:abstractNumId="76">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14" w:hanging="403"/>
      </w:pPr>
      <w:rPr>
        <w:rFonts w:hint="default"/>
        <w:lang w:val="en-US" w:eastAsia="en-US" w:bidi="ar-SA"/>
      </w:rPr>
    </w:lvl>
    <w:lvl w:ilvl="2">
      <w:start w:val="0"/>
      <w:numFmt w:val="bullet"/>
      <w:lvlText w:val="•"/>
      <w:lvlJc w:val="left"/>
      <w:pPr>
        <w:ind w:left="768" w:hanging="403"/>
      </w:pPr>
      <w:rPr>
        <w:rFonts w:hint="default"/>
        <w:lang w:val="en-US" w:eastAsia="en-US" w:bidi="ar-SA"/>
      </w:rPr>
    </w:lvl>
    <w:lvl w:ilvl="3">
      <w:start w:val="0"/>
      <w:numFmt w:val="bullet"/>
      <w:lvlText w:val="•"/>
      <w:lvlJc w:val="left"/>
      <w:pPr>
        <w:ind w:left="922" w:hanging="403"/>
      </w:pPr>
      <w:rPr>
        <w:rFonts w:hint="default"/>
        <w:lang w:val="en-US" w:eastAsia="en-US" w:bidi="ar-SA"/>
      </w:rPr>
    </w:lvl>
    <w:lvl w:ilvl="4">
      <w:start w:val="0"/>
      <w:numFmt w:val="bullet"/>
      <w:lvlText w:val="•"/>
      <w:lvlJc w:val="left"/>
      <w:pPr>
        <w:ind w:left="1076" w:hanging="403"/>
      </w:pPr>
      <w:rPr>
        <w:rFonts w:hint="default"/>
        <w:lang w:val="en-US" w:eastAsia="en-US" w:bidi="ar-SA"/>
      </w:rPr>
    </w:lvl>
    <w:lvl w:ilvl="5">
      <w:start w:val="0"/>
      <w:numFmt w:val="bullet"/>
      <w:lvlText w:val="•"/>
      <w:lvlJc w:val="left"/>
      <w:pPr>
        <w:ind w:left="1230" w:hanging="403"/>
      </w:pPr>
      <w:rPr>
        <w:rFonts w:hint="default"/>
        <w:lang w:val="en-US" w:eastAsia="en-US" w:bidi="ar-SA"/>
      </w:rPr>
    </w:lvl>
    <w:lvl w:ilvl="6">
      <w:start w:val="0"/>
      <w:numFmt w:val="bullet"/>
      <w:lvlText w:val="•"/>
      <w:lvlJc w:val="left"/>
      <w:pPr>
        <w:ind w:left="1384" w:hanging="403"/>
      </w:pPr>
      <w:rPr>
        <w:rFonts w:hint="default"/>
        <w:lang w:val="en-US" w:eastAsia="en-US" w:bidi="ar-SA"/>
      </w:rPr>
    </w:lvl>
    <w:lvl w:ilvl="7">
      <w:start w:val="0"/>
      <w:numFmt w:val="bullet"/>
      <w:lvlText w:val="•"/>
      <w:lvlJc w:val="left"/>
      <w:pPr>
        <w:ind w:left="1538" w:hanging="403"/>
      </w:pPr>
      <w:rPr>
        <w:rFonts w:hint="default"/>
        <w:lang w:val="en-US" w:eastAsia="en-US" w:bidi="ar-SA"/>
      </w:rPr>
    </w:lvl>
    <w:lvl w:ilvl="8">
      <w:start w:val="0"/>
      <w:numFmt w:val="bullet"/>
      <w:lvlText w:val="•"/>
      <w:lvlJc w:val="left"/>
      <w:pPr>
        <w:ind w:left="1692" w:hanging="403"/>
      </w:pPr>
      <w:rPr>
        <w:rFonts w:hint="default"/>
        <w:lang w:val="en-US" w:eastAsia="en-US" w:bidi="ar-SA"/>
      </w:rPr>
    </w:lvl>
  </w:abstractNum>
  <w:abstractNum w:abstractNumId="75">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18" w:hanging="403"/>
      </w:pPr>
      <w:rPr>
        <w:rFonts w:hint="default"/>
        <w:lang w:val="en-US" w:eastAsia="en-US" w:bidi="ar-SA"/>
      </w:rPr>
    </w:lvl>
    <w:lvl w:ilvl="2">
      <w:start w:val="0"/>
      <w:numFmt w:val="bullet"/>
      <w:lvlText w:val="•"/>
      <w:lvlJc w:val="left"/>
      <w:pPr>
        <w:ind w:left="776" w:hanging="403"/>
      </w:pPr>
      <w:rPr>
        <w:rFonts w:hint="default"/>
        <w:lang w:val="en-US" w:eastAsia="en-US" w:bidi="ar-SA"/>
      </w:rPr>
    </w:lvl>
    <w:lvl w:ilvl="3">
      <w:start w:val="0"/>
      <w:numFmt w:val="bullet"/>
      <w:lvlText w:val="•"/>
      <w:lvlJc w:val="left"/>
      <w:pPr>
        <w:ind w:left="934" w:hanging="403"/>
      </w:pPr>
      <w:rPr>
        <w:rFonts w:hint="default"/>
        <w:lang w:val="en-US" w:eastAsia="en-US" w:bidi="ar-SA"/>
      </w:rPr>
    </w:lvl>
    <w:lvl w:ilvl="4">
      <w:start w:val="0"/>
      <w:numFmt w:val="bullet"/>
      <w:lvlText w:val="•"/>
      <w:lvlJc w:val="left"/>
      <w:pPr>
        <w:ind w:left="1092" w:hanging="403"/>
      </w:pPr>
      <w:rPr>
        <w:rFonts w:hint="default"/>
        <w:lang w:val="en-US" w:eastAsia="en-US" w:bidi="ar-SA"/>
      </w:rPr>
    </w:lvl>
    <w:lvl w:ilvl="5">
      <w:start w:val="0"/>
      <w:numFmt w:val="bullet"/>
      <w:lvlText w:val="•"/>
      <w:lvlJc w:val="left"/>
      <w:pPr>
        <w:ind w:left="1250" w:hanging="403"/>
      </w:pPr>
      <w:rPr>
        <w:rFonts w:hint="default"/>
        <w:lang w:val="en-US" w:eastAsia="en-US" w:bidi="ar-SA"/>
      </w:rPr>
    </w:lvl>
    <w:lvl w:ilvl="6">
      <w:start w:val="0"/>
      <w:numFmt w:val="bullet"/>
      <w:lvlText w:val="•"/>
      <w:lvlJc w:val="left"/>
      <w:pPr>
        <w:ind w:left="1408" w:hanging="403"/>
      </w:pPr>
      <w:rPr>
        <w:rFonts w:hint="default"/>
        <w:lang w:val="en-US" w:eastAsia="en-US" w:bidi="ar-SA"/>
      </w:rPr>
    </w:lvl>
    <w:lvl w:ilvl="7">
      <w:start w:val="0"/>
      <w:numFmt w:val="bullet"/>
      <w:lvlText w:val="•"/>
      <w:lvlJc w:val="left"/>
      <w:pPr>
        <w:ind w:left="1566" w:hanging="403"/>
      </w:pPr>
      <w:rPr>
        <w:rFonts w:hint="default"/>
        <w:lang w:val="en-US" w:eastAsia="en-US" w:bidi="ar-SA"/>
      </w:rPr>
    </w:lvl>
    <w:lvl w:ilvl="8">
      <w:start w:val="0"/>
      <w:numFmt w:val="bullet"/>
      <w:lvlText w:val="•"/>
      <w:lvlJc w:val="left"/>
      <w:pPr>
        <w:ind w:left="1724" w:hanging="403"/>
      </w:pPr>
      <w:rPr>
        <w:rFonts w:hint="default"/>
        <w:lang w:val="en-US" w:eastAsia="en-US" w:bidi="ar-SA"/>
      </w:rPr>
    </w:lvl>
  </w:abstractNum>
  <w:abstractNum w:abstractNumId="74">
    <w:multiLevelType w:val="hybridMultilevel"/>
    <w:lvl w:ilvl="0">
      <w:start w:val="0"/>
      <w:numFmt w:val="bullet"/>
      <w:lvlText w:val="—"/>
      <w:lvlJc w:val="left"/>
      <w:pPr>
        <w:ind w:left="454"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18" w:hanging="403"/>
      </w:pPr>
      <w:rPr>
        <w:rFonts w:hint="default"/>
        <w:lang w:val="en-US" w:eastAsia="en-US" w:bidi="ar-SA"/>
      </w:rPr>
    </w:lvl>
    <w:lvl w:ilvl="2">
      <w:start w:val="0"/>
      <w:numFmt w:val="bullet"/>
      <w:lvlText w:val="•"/>
      <w:lvlJc w:val="left"/>
      <w:pPr>
        <w:ind w:left="776" w:hanging="403"/>
      </w:pPr>
      <w:rPr>
        <w:rFonts w:hint="default"/>
        <w:lang w:val="en-US" w:eastAsia="en-US" w:bidi="ar-SA"/>
      </w:rPr>
    </w:lvl>
    <w:lvl w:ilvl="3">
      <w:start w:val="0"/>
      <w:numFmt w:val="bullet"/>
      <w:lvlText w:val="•"/>
      <w:lvlJc w:val="left"/>
      <w:pPr>
        <w:ind w:left="934" w:hanging="403"/>
      </w:pPr>
      <w:rPr>
        <w:rFonts w:hint="default"/>
        <w:lang w:val="en-US" w:eastAsia="en-US" w:bidi="ar-SA"/>
      </w:rPr>
    </w:lvl>
    <w:lvl w:ilvl="4">
      <w:start w:val="0"/>
      <w:numFmt w:val="bullet"/>
      <w:lvlText w:val="•"/>
      <w:lvlJc w:val="left"/>
      <w:pPr>
        <w:ind w:left="1092" w:hanging="403"/>
      </w:pPr>
      <w:rPr>
        <w:rFonts w:hint="default"/>
        <w:lang w:val="en-US" w:eastAsia="en-US" w:bidi="ar-SA"/>
      </w:rPr>
    </w:lvl>
    <w:lvl w:ilvl="5">
      <w:start w:val="0"/>
      <w:numFmt w:val="bullet"/>
      <w:lvlText w:val="•"/>
      <w:lvlJc w:val="left"/>
      <w:pPr>
        <w:ind w:left="1250" w:hanging="403"/>
      </w:pPr>
      <w:rPr>
        <w:rFonts w:hint="default"/>
        <w:lang w:val="en-US" w:eastAsia="en-US" w:bidi="ar-SA"/>
      </w:rPr>
    </w:lvl>
    <w:lvl w:ilvl="6">
      <w:start w:val="0"/>
      <w:numFmt w:val="bullet"/>
      <w:lvlText w:val="•"/>
      <w:lvlJc w:val="left"/>
      <w:pPr>
        <w:ind w:left="1408" w:hanging="403"/>
      </w:pPr>
      <w:rPr>
        <w:rFonts w:hint="default"/>
        <w:lang w:val="en-US" w:eastAsia="en-US" w:bidi="ar-SA"/>
      </w:rPr>
    </w:lvl>
    <w:lvl w:ilvl="7">
      <w:start w:val="0"/>
      <w:numFmt w:val="bullet"/>
      <w:lvlText w:val="•"/>
      <w:lvlJc w:val="left"/>
      <w:pPr>
        <w:ind w:left="1566" w:hanging="403"/>
      </w:pPr>
      <w:rPr>
        <w:rFonts w:hint="default"/>
        <w:lang w:val="en-US" w:eastAsia="en-US" w:bidi="ar-SA"/>
      </w:rPr>
    </w:lvl>
    <w:lvl w:ilvl="8">
      <w:start w:val="0"/>
      <w:numFmt w:val="bullet"/>
      <w:lvlText w:val="•"/>
      <w:lvlJc w:val="left"/>
      <w:pPr>
        <w:ind w:left="1724" w:hanging="403"/>
      </w:pPr>
      <w:rPr>
        <w:rFonts w:hint="default"/>
        <w:lang w:val="en-US" w:eastAsia="en-US" w:bidi="ar-SA"/>
      </w:rPr>
    </w:lvl>
  </w:abstractNum>
  <w:abstractNum w:abstractNumId="73">
    <w:multiLevelType w:val="hybridMultilevel"/>
    <w:lvl w:ilvl="0">
      <w:start w:val="0"/>
      <w:numFmt w:val="bullet"/>
      <w:lvlText w:val="—"/>
      <w:lvlJc w:val="left"/>
      <w:pPr>
        <w:ind w:left="449"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594" w:hanging="403"/>
      </w:pPr>
      <w:rPr>
        <w:rFonts w:hint="default"/>
        <w:lang w:val="en-US" w:eastAsia="en-US" w:bidi="ar-SA"/>
      </w:rPr>
    </w:lvl>
    <w:lvl w:ilvl="2">
      <w:start w:val="0"/>
      <w:numFmt w:val="bullet"/>
      <w:lvlText w:val="•"/>
      <w:lvlJc w:val="left"/>
      <w:pPr>
        <w:ind w:left="749" w:hanging="403"/>
      </w:pPr>
      <w:rPr>
        <w:rFonts w:hint="default"/>
        <w:lang w:val="en-US" w:eastAsia="en-US" w:bidi="ar-SA"/>
      </w:rPr>
    </w:lvl>
    <w:lvl w:ilvl="3">
      <w:start w:val="0"/>
      <w:numFmt w:val="bullet"/>
      <w:lvlText w:val="•"/>
      <w:lvlJc w:val="left"/>
      <w:pPr>
        <w:ind w:left="904" w:hanging="403"/>
      </w:pPr>
      <w:rPr>
        <w:rFonts w:hint="default"/>
        <w:lang w:val="en-US" w:eastAsia="en-US" w:bidi="ar-SA"/>
      </w:rPr>
    </w:lvl>
    <w:lvl w:ilvl="4">
      <w:start w:val="0"/>
      <w:numFmt w:val="bullet"/>
      <w:lvlText w:val="•"/>
      <w:lvlJc w:val="left"/>
      <w:pPr>
        <w:ind w:left="1059" w:hanging="403"/>
      </w:pPr>
      <w:rPr>
        <w:rFonts w:hint="default"/>
        <w:lang w:val="en-US" w:eastAsia="en-US" w:bidi="ar-SA"/>
      </w:rPr>
    </w:lvl>
    <w:lvl w:ilvl="5">
      <w:start w:val="0"/>
      <w:numFmt w:val="bullet"/>
      <w:lvlText w:val="•"/>
      <w:lvlJc w:val="left"/>
      <w:pPr>
        <w:ind w:left="1214" w:hanging="403"/>
      </w:pPr>
      <w:rPr>
        <w:rFonts w:hint="default"/>
        <w:lang w:val="en-US" w:eastAsia="en-US" w:bidi="ar-SA"/>
      </w:rPr>
    </w:lvl>
    <w:lvl w:ilvl="6">
      <w:start w:val="0"/>
      <w:numFmt w:val="bullet"/>
      <w:lvlText w:val="•"/>
      <w:lvlJc w:val="left"/>
      <w:pPr>
        <w:ind w:left="1369" w:hanging="403"/>
      </w:pPr>
      <w:rPr>
        <w:rFonts w:hint="default"/>
        <w:lang w:val="en-US" w:eastAsia="en-US" w:bidi="ar-SA"/>
      </w:rPr>
    </w:lvl>
    <w:lvl w:ilvl="7">
      <w:start w:val="0"/>
      <w:numFmt w:val="bullet"/>
      <w:lvlText w:val="•"/>
      <w:lvlJc w:val="left"/>
      <w:pPr>
        <w:ind w:left="1524" w:hanging="403"/>
      </w:pPr>
      <w:rPr>
        <w:rFonts w:hint="default"/>
        <w:lang w:val="en-US" w:eastAsia="en-US" w:bidi="ar-SA"/>
      </w:rPr>
    </w:lvl>
    <w:lvl w:ilvl="8">
      <w:start w:val="0"/>
      <w:numFmt w:val="bullet"/>
      <w:lvlText w:val="•"/>
      <w:lvlJc w:val="left"/>
      <w:pPr>
        <w:ind w:left="1679" w:hanging="403"/>
      </w:pPr>
      <w:rPr>
        <w:rFonts w:hint="default"/>
        <w:lang w:val="en-US" w:eastAsia="en-US" w:bidi="ar-SA"/>
      </w:rPr>
    </w:lvl>
  </w:abstractNum>
  <w:abstractNum w:abstractNumId="72">
    <w:multiLevelType w:val="hybridMultilevel"/>
    <w:lvl w:ilvl="0">
      <w:start w:val="0"/>
      <w:numFmt w:val="bullet"/>
      <w:lvlText w:val="—"/>
      <w:lvlJc w:val="left"/>
      <w:pPr>
        <w:ind w:left="454"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14" w:hanging="403"/>
      </w:pPr>
      <w:rPr>
        <w:rFonts w:hint="default"/>
        <w:lang w:val="en-US" w:eastAsia="en-US" w:bidi="ar-SA"/>
      </w:rPr>
    </w:lvl>
    <w:lvl w:ilvl="2">
      <w:start w:val="0"/>
      <w:numFmt w:val="bullet"/>
      <w:lvlText w:val="•"/>
      <w:lvlJc w:val="left"/>
      <w:pPr>
        <w:ind w:left="768" w:hanging="403"/>
      </w:pPr>
      <w:rPr>
        <w:rFonts w:hint="default"/>
        <w:lang w:val="en-US" w:eastAsia="en-US" w:bidi="ar-SA"/>
      </w:rPr>
    </w:lvl>
    <w:lvl w:ilvl="3">
      <w:start w:val="0"/>
      <w:numFmt w:val="bullet"/>
      <w:lvlText w:val="•"/>
      <w:lvlJc w:val="left"/>
      <w:pPr>
        <w:ind w:left="922" w:hanging="403"/>
      </w:pPr>
      <w:rPr>
        <w:rFonts w:hint="default"/>
        <w:lang w:val="en-US" w:eastAsia="en-US" w:bidi="ar-SA"/>
      </w:rPr>
    </w:lvl>
    <w:lvl w:ilvl="4">
      <w:start w:val="0"/>
      <w:numFmt w:val="bullet"/>
      <w:lvlText w:val="•"/>
      <w:lvlJc w:val="left"/>
      <w:pPr>
        <w:ind w:left="1076" w:hanging="403"/>
      </w:pPr>
      <w:rPr>
        <w:rFonts w:hint="default"/>
        <w:lang w:val="en-US" w:eastAsia="en-US" w:bidi="ar-SA"/>
      </w:rPr>
    </w:lvl>
    <w:lvl w:ilvl="5">
      <w:start w:val="0"/>
      <w:numFmt w:val="bullet"/>
      <w:lvlText w:val="•"/>
      <w:lvlJc w:val="left"/>
      <w:pPr>
        <w:ind w:left="1230" w:hanging="403"/>
      </w:pPr>
      <w:rPr>
        <w:rFonts w:hint="default"/>
        <w:lang w:val="en-US" w:eastAsia="en-US" w:bidi="ar-SA"/>
      </w:rPr>
    </w:lvl>
    <w:lvl w:ilvl="6">
      <w:start w:val="0"/>
      <w:numFmt w:val="bullet"/>
      <w:lvlText w:val="•"/>
      <w:lvlJc w:val="left"/>
      <w:pPr>
        <w:ind w:left="1384" w:hanging="403"/>
      </w:pPr>
      <w:rPr>
        <w:rFonts w:hint="default"/>
        <w:lang w:val="en-US" w:eastAsia="en-US" w:bidi="ar-SA"/>
      </w:rPr>
    </w:lvl>
    <w:lvl w:ilvl="7">
      <w:start w:val="0"/>
      <w:numFmt w:val="bullet"/>
      <w:lvlText w:val="•"/>
      <w:lvlJc w:val="left"/>
      <w:pPr>
        <w:ind w:left="1538" w:hanging="403"/>
      </w:pPr>
      <w:rPr>
        <w:rFonts w:hint="default"/>
        <w:lang w:val="en-US" w:eastAsia="en-US" w:bidi="ar-SA"/>
      </w:rPr>
    </w:lvl>
    <w:lvl w:ilvl="8">
      <w:start w:val="0"/>
      <w:numFmt w:val="bullet"/>
      <w:lvlText w:val="•"/>
      <w:lvlJc w:val="left"/>
      <w:pPr>
        <w:ind w:left="1692" w:hanging="403"/>
      </w:pPr>
      <w:rPr>
        <w:rFonts w:hint="default"/>
        <w:lang w:val="en-US" w:eastAsia="en-US" w:bidi="ar-SA"/>
      </w:rPr>
    </w:lvl>
  </w:abstractNum>
  <w:abstractNum w:abstractNumId="71">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18" w:hanging="403"/>
      </w:pPr>
      <w:rPr>
        <w:rFonts w:hint="default"/>
        <w:lang w:val="en-US" w:eastAsia="en-US" w:bidi="ar-SA"/>
      </w:rPr>
    </w:lvl>
    <w:lvl w:ilvl="2">
      <w:start w:val="0"/>
      <w:numFmt w:val="bullet"/>
      <w:lvlText w:val="•"/>
      <w:lvlJc w:val="left"/>
      <w:pPr>
        <w:ind w:left="776" w:hanging="403"/>
      </w:pPr>
      <w:rPr>
        <w:rFonts w:hint="default"/>
        <w:lang w:val="en-US" w:eastAsia="en-US" w:bidi="ar-SA"/>
      </w:rPr>
    </w:lvl>
    <w:lvl w:ilvl="3">
      <w:start w:val="0"/>
      <w:numFmt w:val="bullet"/>
      <w:lvlText w:val="•"/>
      <w:lvlJc w:val="left"/>
      <w:pPr>
        <w:ind w:left="934" w:hanging="403"/>
      </w:pPr>
      <w:rPr>
        <w:rFonts w:hint="default"/>
        <w:lang w:val="en-US" w:eastAsia="en-US" w:bidi="ar-SA"/>
      </w:rPr>
    </w:lvl>
    <w:lvl w:ilvl="4">
      <w:start w:val="0"/>
      <w:numFmt w:val="bullet"/>
      <w:lvlText w:val="•"/>
      <w:lvlJc w:val="left"/>
      <w:pPr>
        <w:ind w:left="1092" w:hanging="403"/>
      </w:pPr>
      <w:rPr>
        <w:rFonts w:hint="default"/>
        <w:lang w:val="en-US" w:eastAsia="en-US" w:bidi="ar-SA"/>
      </w:rPr>
    </w:lvl>
    <w:lvl w:ilvl="5">
      <w:start w:val="0"/>
      <w:numFmt w:val="bullet"/>
      <w:lvlText w:val="•"/>
      <w:lvlJc w:val="left"/>
      <w:pPr>
        <w:ind w:left="1250" w:hanging="403"/>
      </w:pPr>
      <w:rPr>
        <w:rFonts w:hint="default"/>
        <w:lang w:val="en-US" w:eastAsia="en-US" w:bidi="ar-SA"/>
      </w:rPr>
    </w:lvl>
    <w:lvl w:ilvl="6">
      <w:start w:val="0"/>
      <w:numFmt w:val="bullet"/>
      <w:lvlText w:val="•"/>
      <w:lvlJc w:val="left"/>
      <w:pPr>
        <w:ind w:left="1408" w:hanging="403"/>
      </w:pPr>
      <w:rPr>
        <w:rFonts w:hint="default"/>
        <w:lang w:val="en-US" w:eastAsia="en-US" w:bidi="ar-SA"/>
      </w:rPr>
    </w:lvl>
    <w:lvl w:ilvl="7">
      <w:start w:val="0"/>
      <w:numFmt w:val="bullet"/>
      <w:lvlText w:val="•"/>
      <w:lvlJc w:val="left"/>
      <w:pPr>
        <w:ind w:left="1566" w:hanging="403"/>
      </w:pPr>
      <w:rPr>
        <w:rFonts w:hint="default"/>
        <w:lang w:val="en-US" w:eastAsia="en-US" w:bidi="ar-SA"/>
      </w:rPr>
    </w:lvl>
    <w:lvl w:ilvl="8">
      <w:start w:val="0"/>
      <w:numFmt w:val="bullet"/>
      <w:lvlText w:val="•"/>
      <w:lvlJc w:val="left"/>
      <w:pPr>
        <w:ind w:left="1724" w:hanging="403"/>
      </w:pPr>
      <w:rPr>
        <w:rFonts w:hint="default"/>
        <w:lang w:val="en-US" w:eastAsia="en-US" w:bidi="ar-SA"/>
      </w:rPr>
    </w:lvl>
  </w:abstractNum>
  <w:abstractNum w:abstractNumId="70">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15" w:hanging="403"/>
      </w:pPr>
      <w:rPr>
        <w:rFonts w:hint="default"/>
        <w:lang w:val="en-US" w:eastAsia="en-US" w:bidi="ar-SA"/>
      </w:rPr>
    </w:lvl>
    <w:lvl w:ilvl="2">
      <w:start w:val="0"/>
      <w:numFmt w:val="bullet"/>
      <w:lvlText w:val="•"/>
      <w:lvlJc w:val="left"/>
      <w:pPr>
        <w:ind w:left="770" w:hanging="403"/>
      </w:pPr>
      <w:rPr>
        <w:rFonts w:hint="default"/>
        <w:lang w:val="en-US" w:eastAsia="en-US" w:bidi="ar-SA"/>
      </w:rPr>
    </w:lvl>
    <w:lvl w:ilvl="3">
      <w:start w:val="0"/>
      <w:numFmt w:val="bullet"/>
      <w:lvlText w:val="•"/>
      <w:lvlJc w:val="left"/>
      <w:pPr>
        <w:ind w:left="925" w:hanging="403"/>
      </w:pPr>
      <w:rPr>
        <w:rFonts w:hint="default"/>
        <w:lang w:val="en-US" w:eastAsia="en-US" w:bidi="ar-SA"/>
      </w:rPr>
    </w:lvl>
    <w:lvl w:ilvl="4">
      <w:start w:val="0"/>
      <w:numFmt w:val="bullet"/>
      <w:lvlText w:val="•"/>
      <w:lvlJc w:val="left"/>
      <w:pPr>
        <w:ind w:left="1081" w:hanging="403"/>
      </w:pPr>
      <w:rPr>
        <w:rFonts w:hint="default"/>
        <w:lang w:val="en-US" w:eastAsia="en-US" w:bidi="ar-SA"/>
      </w:rPr>
    </w:lvl>
    <w:lvl w:ilvl="5">
      <w:start w:val="0"/>
      <w:numFmt w:val="bullet"/>
      <w:lvlText w:val="•"/>
      <w:lvlJc w:val="left"/>
      <w:pPr>
        <w:ind w:left="1236" w:hanging="403"/>
      </w:pPr>
      <w:rPr>
        <w:rFonts w:hint="default"/>
        <w:lang w:val="en-US" w:eastAsia="en-US" w:bidi="ar-SA"/>
      </w:rPr>
    </w:lvl>
    <w:lvl w:ilvl="6">
      <w:start w:val="0"/>
      <w:numFmt w:val="bullet"/>
      <w:lvlText w:val="•"/>
      <w:lvlJc w:val="left"/>
      <w:pPr>
        <w:ind w:left="1391" w:hanging="403"/>
      </w:pPr>
      <w:rPr>
        <w:rFonts w:hint="default"/>
        <w:lang w:val="en-US" w:eastAsia="en-US" w:bidi="ar-SA"/>
      </w:rPr>
    </w:lvl>
    <w:lvl w:ilvl="7">
      <w:start w:val="0"/>
      <w:numFmt w:val="bullet"/>
      <w:lvlText w:val="•"/>
      <w:lvlJc w:val="left"/>
      <w:pPr>
        <w:ind w:left="1547" w:hanging="403"/>
      </w:pPr>
      <w:rPr>
        <w:rFonts w:hint="default"/>
        <w:lang w:val="en-US" w:eastAsia="en-US" w:bidi="ar-SA"/>
      </w:rPr>
    </w:lvl>
    <w:lvl w:ilvl="8">
      <w:start w:val="0"/>
      <w:numFmt w:val="bullet"/>
      <w:lvlText w:val="•"/>
      <w:lvlJc w:val="left"/>
      <w:pPr>
        <w:ind w:left="1702" w:hanging="403"/>
      </w:pPr>
      <w:rPr>
        <w:rFonts w:hint="default"/>
        <w:lang w:val="en-US" w:eastAsia="en-US" w:bidi="ar-SA"/>
      </w:rPr>
    </w:lvl>
  </w:abstractNum>
  <w:abstractNum w:abstractNumId="69">
    <w:multiLevelType w:val="hybridMultilevel"/>
    <w:lvl w:ilvl="0">
      <w:start w:val="0"/>
      <w:numFmt w:val="bullet"/>
      <w:lvlText w:val="—"/>
      <w:lvlJc w:val="left"/>
      <w:pPr>
        <w:ind w:left="449"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594" w:hanging="403"/>
      </w:pPr>
      <w:rPr>
        <w:rFonts w:hint="default"/>
        <w:lang w:val="en-US" w:eastAsia="en-US" w:bidi="ar-SA"/>
      </w:rPr>
    </w:lvl>
    <w:lvl w:ilvl="2">
      <w:start w:val="0"/>
      <w:numFmt w:val="bullet"/>
      <w:lvlText w:val="•"/>
      <w:lvlJc w:val="left"/>
      <w:pPr>
        <w:ind w:left="749" w:hanging="403"/>
      </w:pPr>
      <w:rPr>
        <w:rFonts w:hint="default"/>
        <w:lang w:val="en-US" w:eastAsia="en-US" w:bidi="ar-SA"/>
      </w:rPr>
    </w:lvl>
    <w:lvl w:ilvl="3">
      <w:start w:val="0"/>
      <w:numFmt w:val="bullet"/>
      <w:lvlText w:val="•"/>
      <w:lvlJc w:val="left"/>
      <w:pPr>
        <w:ind w:left="904" w:hanging="403"/>
      </w:pPr>
      <w:rPr>
        <w:rFonts w:hint="default"/>
        <w:lang w:val="en-US" w:eastAsia="en-US" w:bidi="ar-SA"/>
      </w:rPr>
    </w:lvl>
    <w:lvl w:ilvl="4">
      <w:start w:val="0"/>
      <w:numFmt w:val="bullet"/>
      <w:lvlText w:val="•"/>
      <w:lvlJc w:val="left"/>
      <w:pPr>
        <w:ind w:left="1059" w:hanging="403"/>
      </w:pPr>
      <w:rPr>
        <w:rFonts w:hint="default"/>
        <w:lang w:val="en-US" w:eastAsia="en-US" w:bidi="ar-SA"/>
      </w:rPr>
    </w:lvl>
    <w:lvl w:ilvl="5">
      <w:start w:val="0"/>
      <w:numFmt w:val="bullet"/>
      <w:lvlText w:val="•"/>
      <w:lvlJc w:val="left"/>
      <w:pPr>
        <w:ind w:left="1214" w:hanging="403"/>
      </w:pPr>
      <w:rPr>
        <w:rFonts w:hint="default"/>
        <w:lang w:val="en-US" w:eastAsia="en-US" w:bidi="ar-SA"/>
      </w:rPr>
    </w:lvl>
    <w:lvl w:ilvl="6">
      <w:start w:val="0"/>
      <w:numFmt w:val="bullet"/>
      <w:lvlText w:val="•"/>
      <w:lvlJc w:val="left"/>
      <w:pPr>
        <w:ind w:left="1369" w:hanging="403"/>
      </w:pPr>
      <w:rPr>
        <w:rFonts w:hint="default"/>
        <w:lang w:val="en-US" w:eastAsia="en-US" w:bidi="ar-SA"/>
      </w:rPr>
    </w:lvl>
    <w:lvl w:ilvl="7">
      <w:start w:val="0"/>
      <w:numFmt w:val="bullet"/>
      <w:lvlText w:val="•"/>
      <w:lvlJc w:val="left"/>
      <w:pPr>
        <w:ind w:left="1524" w:hanging="403"/>
      </w:pPr>
      <w:rPr>
        <w:rFonts w:hint="default"/>
        <w:lang w:val="en-US" w:eastAsia="en-US" w:bidi="ar-SA"/>
      </w:rPr>
    </w:lvl>
    <w:lvl w:ilvl="8">
      <w:start w:val="0"/>
      <w:numFmt w:val="bullet"/>
      <w:lvlText w:val="•"/>
      <w:lvlJc w:val="left"/>
      <w:pPr>
        <w:ind w:left="1679" w:hanging="403"/>
      </w:pPr>
      <w:rPr>
        <w:rFonts w:hint="default"/>
        <w:lang w:val="en-US" w:eastAsia="en-US" w:bidi="ar-SA"/>
      </w:rPr>
    </w:lvl>
  </w:abstractNum>
  <w:abstractNum w:abstractNumId="68">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14" w:hanging="403"/>
      </w:pPr>
      <w:rPr>
        <w:rFonts w:hint="default"/>
        <w:lang w:val="en-US" w:eastAsia="en-US" w:bidi="ar-SA"/>
      </w:rPr>
    </w:lvl>
    <w:lvl w:ilvl="2">
      <w:start w:val="0"/>
      <w:numFmt w:val="bullet"/>
      <w:lvlText w:val="•"/>
      <w:lvlJc w:val="left"/>
      <w:pPr>
        <w:ind w:left="768" w:hanging="403"/>
      </w:pPr>
      <w:rPr>
        <w:rFonts w:hint="default"/>
        <w:lang w:val="en-US" w:eastAsia="en-US" w:bidi="ar-SA"/>
      </w:rPr>
    </w:lvl>
    <w:lvl w:ilvl="3">
      <w:start w:val="0"/>
      <w:numFmt w:val="bullet"/>
      <w:lvlText w:val="•"/>
      <w:lvlJc w:val="left"/>
      <w:pPr>
        <w:ind w:left="922" w:hanging="403"/>
      </w:pPr>
      <w:rPr>
        <w:rFonts w:hint="default"/>
        <w:lang w:val="en-US" w:eastAsia="en-US" w:bidi="ar-SA"/>
      </w:rPr>
    </w:lvl>
    <w:lvl w:ilvl="4">
      <w:start w:val="0"/>
      <w:numFmt w:val="bullet"/>
      <w:lvlText w:val="•"/>
      <w:lvlJc w:val="left"/>
      <w:pPr>
        <w:ind w:left="1076" w:hanging="403"/>
      </w:pPr>
      <w:rPr>
        <w:rFonts w:hint="default"/>
        <w:lang w:val="en-US" w:eastAsia="en-US" w:bidi="ar-SA"/>
      </w:rPr>
    </w:lvl>
    <w:lvl w:ilvl="5">
      <w:start w:val="0"/>
      <w:numFmt w:val="bullet"/>
      <w:lvlText w:val="•"/>
      <w:lvlJc w:val="left"/>
      <w:pPr>
        <w:ind w:left="1230" w:hanging="403"/>
      </w:pPr>
      <w:rPr>
        <w:rFonts w:hint="default"/>
        <w:lang w:val="en-US" w:eastAsia="en-US" w:bidi="ar-SA"/>
      </w:rPr>
    </w:lvl>
    <w:lvl w:ilvl="6">
      <w:start w:val="0"/>
      <w:numFmt w:val="bullet"/>
      <w:lvlText w:val="•"/>
      <w:lvlJc w:val="left"/>
      <w:pPr>
        <w:ind w:left="1384" w:hanging="403"/>
      </w:pPr>
      <w:rPr>
        <w:rFonts w:hint="default"/>
        <w:lang w:val="en-US" w:eastAsia="en-US" w:bidi="ar-SA"/>
      </w:rPr>
    </w:lvl>
    <w:lvl w:ilvl="7">
      <w:start w:val="0"/>
      <w:numFmt w:val="bullet"/>
      <w:lvlText w:val="•"/>
      <w:lvlJc w:val="left"/>
      <w:pPr>
        <w:ind w:left="1538" w:hanging="403"/>
      </w:pPr>
      <w:rPr>
        <w:rFonts w:hint="default"/>
        <w:lang w:val="en-US" w:eastAsia="en-US" w:bidi="ar-SA"/>
      </w:rPr>
    </w:lvl>
    <w:lvl w:ilvl="8">
      <w:start w:val="0"/>
      <w:numFmt w:val="bullet"/>
      <w:lvlText w:val="•"/>
      <w:lvlJc w:val="left"/>
      <w:pPr>
        <w:ind w:left="1692" w:hanging="403"/>
      </w:pPr>
      <w:rPr>
        <w:rFonts w:hint="default"/>
        <w:lang w:val="en-US" w:eastAsia="en-US" w:bidi="ar-SA"/>
      </w:rPr>
    </w:lvl>
  </w:abstractNum>
  <w:abstractNum w:abstractNumId="67">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18" w:hanging="403"/>
      </w:pPr>
      <w:rPr>
        <w:rFonts w:hint="default"/>
        <w:lang w:val="en-US" w:eastAsia="en-US" w:bidi="ar-SA"/>
      </w:rPr>
    </w:lvl>
    <w:lvl w:ilvl="2">
      <w:start w:val="0"/>
      <w:numFmt w:val="bullet"/>
      <w:lvlText w:val="•"/>
      <w:lvlJc w:val="left"/>
      <w:pPr>
        <w:ind w:left="776" w:hanging="403"/>
      </w:pPr>
      <w:rPr>
        <w:rFonts w:hint="default"/>
        <w:lang w:val="en-US" w:eastAsia="en-US" w:bidi="ar-SA"/>
      </w:rPr>
    </w:lvl>
    <w:lvl w:ilvl="3">
      <w:start w:val="0"/>
      <w:numFmt w:val="bullet"/>
      <w:lvlText w:val="•"/>
      <w:lvlJc w:val="left"/>
      <w:pPr>
        <w:ind w:left="934" w:hanging="403"/>
      </w:pPr>
      <w:rPr>
        <w:rFonts w:hint="default"/>
        <w:lang w:val="en-US" w:eastAsia="en-US" w:bidi="ar-SA"/>
      </w:rPr>
    </w:lvl>
    <w:lvl w:ilvl="4">
      <w:start w:val="0"/>
      <w:numFmt w:val="bullet"/>
      <w:lvlText w:val="•"/>
      <w:lvlJc w:val="left"/>
      <w:pPr>
        <w:ind w:left="1092" w:hanging="403"/>
      </w:pPr>
      <w:rPr>
        <w:rFonts w:hint="default"/>
        <w:lang w:val="en-US" w:eastAsia="en-US" w:bidi="ar-SA"/>
      </w:rPr>
    </w:lvl>
    <w:lvl w:ilvl="5">
      <w:start w:val="0"/>
      <w:numFmt w:val="bullet"/>
      <w:lvlText w:val="•"/>
      <w:lvlJc w:val="left"/>
      <w:pPr>
        <w:ind w:left="1250" w:hanging="403"/>
      </w:pPr>
      <w:rPr>
        <w:rFonts w:hint="default"/>
        <w:lang w:val="en-US" w:eastAsia="en-US" w:bidi="ar-SA"/>
      </w:rPr>
    </w:lvl>
    <w:lvl w:ilvl="6">
      <w:start w:val="0"/>
      <w:numFmt w:val="bullet"/>
      <w:lvlText w:val="•"/>
      <w:lvlJc w:val="left"/>
      <w:pPr>
        <w:ind w:left="1408" w:hanging="403"/>
      </w:pPr>
      <w:rPr>
        <w:rFonts w:hint="default"/>
        <w:lang w:val="en-US" w:eastAsia="en-US" w:bidi="ar-SA"/>
      </w:rPr>
    </w:lvl>
    <w:lvl w:ilvl="7">
      <w:start w:val="0"/>
      <w:numFmt w:val="bullet"/>
      <w:lvlText w:val="•"/>
      <w:lvlJc w:val="left"/>
      <w:pPr>
        <w:ind w:left="1566" w:hanging="403"/>
      </w:pPr>
      <w:rPr>
        <w:rFonts w:hint="default"/>
        <w:lang w:val="en-US" w:eastAsia="en-US" w:bidi="ar-SA"/>
      </w:rPr>
    </w:lvl>
    <w:lvl w:ilvl="8">
      <w:start w:val="0"/>
      <w:numFmt w:val="bullet"/>
      <w:lvlText w:val="•"/>
      <w:lvlJc w:val="left"/>
      <w:pPr>
        <w:ind w:left="1724" w:hanging="403"/>
      </w:pPr>
      <w:rPr>
        <w:rFonts w:hint="default"/>
        <w:lang w:val="en-US" w:eastAsia="en-US" w:bidi="ar-SA"/>
      </w:rPr>
    </w:lvl>
  </w:abstractNum>
  <w:abstractNum w:abstractNumId="66">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15" w:hanging="403"/>
      </w:pPr>
      <w:rPr>
        <w:rFonts w:hint="default"/>
        <w:lang w:val="en-US" w:eastAsia="en-US" w:bidi="ar-SA"/>
      </w:rPr>
    </w:lvl>
    <w:lvl w:ilvl="2">
      <w:start w:val="0"/>
      <w:numFmt w:val="bullet"/>
      <w:lvlText w:val="•"/>
      <w:lvlJc w:val="left"/>
      <w:pPr>
        <w:ind w:left="770" w:hanging="403"/>
      </w:pPr>
      <w:rPr>
        <w:rFonts w:hint="default"/>
        <w:lang w:val="en-US" w:eastAsia="en-US" w:bidi="ar-SA"/>
      </w:rPr>
    </w:lvl>
    <w:lvl w:ilvl="3">
      <w:start w:val="0"/>
      <w:numFmt w:val="bullet"/>
      <w:lvlText w:val="•"/>
      <w:lvlJc w:val="left"/>
      <w:pPr>
        <w:ind w:left="925" w:hanging="403"/>
      </w:pPr>
      <w:rPr>
        <w:rFonts w:hint="default"/>
        <w:lang w:val="en-US" w:eastAsia="en-US" w:bidi="ar-SA"/>
      </w:rPr>
    </w:lvl>
    <w:lvl w:ilvl="4">
      <w:start w:val="0"/>
      <w:numFmt w:val="bullet"/>
      <w:lvlText w:val="•"/>
      <w:lvlJc w:val="left"/>
      <w:pPr>
        <w:ind w:left="1081" w:hanging="403"/>
      </w:pPr>
      <w:rPr>
        <w:rFonts w:hint="default"/>
        <w:lang w:val="en-US" w:eastAsia="en-US" w:bidi="ar-SA"/>
      </w:rPr>
    </w:lvl>
    <w:lvl w:ilvl="5">
      <w:start w:val="0"/>
      <w:numFmt w:val="bullet"/>
      <w:lvlText w:val="•"/>
      <w:lvlJc w:val="left"/>
      <w:pPr>
        <w:ind w:left="1236" w:hanging="403"/>
      </w:pPr>
      <w:rPr>
        <w:rFonts w:hint="default"/>
        <w:lang w:val="en-US" w:eastAsia="en-US" w:bidi="ar-SA"/>
      </w:rPr>
    </w:lvl>
    <w:lvl w:ilvl="6">
      <w:start w:val="0"/>
      <w:numFmt w:val="bullet"/>
      <w:lvlText w:val="•"/>
      <w:lvlJc w:val="left"/>
      <w:pPr>
        <w:ind w:left="1391" w:hanging="403"/>
      </w:pPr>
      <w:rPr>
        <w:rFonts w:hint="default"/>
        <w:lang w:val="en-US" w:eastAsia="en-US" w:bidi="ar-SA"/>
      </w:rPr>
    </w:lvl>
    <w:lvl w:ilvl="7">
      <w:start w:val="0"/>
      <w:numFmt w:val="bullet"/>
      <w:lvlText w:val="•"/>
      <w:lvlJc w:val="left"/>
      <w:pPr>
        <w:ind w:left="1547" w:hanging="403"/>
      </w:pPr>
      <w:rPr>
        <w:rFonts w:hint="default"/>
        <w:lang w:val="en-US" w:eastAsia="en-US" w:bidi="ar-SA"/>
      </w:rPr>
    </w:lvl>
    <w:lvl w:ilvl="8">
      <w:start w:val="0"/>
      <w:numFmt w:val="bullet"/>
      <w:lvlText w:val="•"/>
      <w:lvlJc w:val="left"/>
      <w:pPr>
        <w:ind w:left="1702" w:hanging="403"/>
      </w:pPr>
      <w:rPr>
        <w:rFonts w:hint="default"/>
        <w:lang w:val="en-US" w:eastAsia="en-US" w:bidi="ar-SA"/>
      </w:rPr>
    </w:lvl>
  </w:abstractNum>
  <w:abstractNum w:abstractNumId="65">
    <w:multiLevelType w:val="hybridMultilevel"/>
    <w:lvl w:ilvl="0">
      <w:start w:val="0"/>
      <w:numFmt w:val="bullet"/>
      <w:lvlText w:val="—"/>
      <w:lvlJc w:val="left"/>
      <w:pPr>
        <w:ind w:left="449"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594" w:hanging="403"/>
      </w:pPr>
      <w:rPr>
        <w:rFonts w:hint="default"/>
        <w:lang w:val="en-US" w:eastAsia="en-US" w:bidi="ar-SA"/>
      </w:rPr>
    </w:lvl>
    <w:lvl w:ilvl="2">
      <w:start w:val="0"/>
      <w:numFmt w:val="bullet"/>
      <w:lvlText w:val="•"/>
      <w:lvlJc w:val="left"/>
      <w:pPr>
        <w:ind w:left="749" w:hanging="403"/>
      </w:pPr>
      <w:rPr>
        <w:rFonts w:hint="default"/>
        <w:lang w:val="en-US" w:eastAsia="en-US" w:bidi="ar-SA"/>
      </w:rPr>
    </w:lvl>
    <w:lvl w:ilvl="3">
      <w:start w:val="0"/>
      <w:numFmt w:val="bullet"/>
      <w:lvlText w:val="•"/>
      <w:lvlJc w:val="left"/>
      <w:pPr>
        <w:ind w:left="904" w:hanging="403"/>
      </w:pPr>
      <w:rPr>
        <w:rFonts w:hint="default"/>
        <w:lang w:val="en-US" w:eastAsia="en-US" w:bidi="ar-SA"/>
      </w:rPr>
    </w:lvl>
    <w:lvl w:ilvl="4">
      <w:start w:val="0"/>
      <w:numFmt w:val="bullet"/>
      <w:lvlText w:val="•"/>
      <w:lvlJc w:val="left"/>
      <w:pPr>
        <w:ind w:left="1059" w:hanging="403"/>
      </w:pPr>
      <w:rPr>
        <w:rFonts w:hint="default"/>
        <w:lang w:val="en-US" w:eastAsia="en-US" w:bidi="ar-SA"/>
      </w:rPr>
    </w:lvl>
    <w:lvl w:ilvl="5">
      <w:start w:val="0"/>
      <w:numFmt w:val="bullet"/>
      <w:lvlText w:val="•"/>
      <w:lvlJc w:val="left"/>
      <w:pPr>
        <w:ind w:left="1214" w:hanging="403"/>
      </w:pPr>
      <w:rPr>
        <w:rFonts w:hint="default"/>
        <w:lang w:val="en-US" w:eastAsia="en-US" w:bidi="ar-SA"/>
      </w:rPr>
    </w:lvl>
    <w:lvl w:ilvl="6">
      <w:start w:val="0"/>
      <w:numFmt w:val="bullet"/>
      <w:lvlText w:val="•"/>
      <w:lvlJc w:val="left"/>
      <w:pPr>
        <w:ind w:left="1369" w:hanging="403"/>
      </w:pPr>
      <w:rPr>
        <w:rFonts w:hint="default"/>
        <w:lang w:val="en-US" w:eastAsia="en-US" w:bidi="ar-SA"/>
      </w:rPr>
    </w:lvl>
    <w:lvl w:ilvl="7">
      <w:start w:val="0"/>
      <w:numFmt w:val="bullet"/>
      <w:lvlText w:val="•"/>
      <w:lvlJc w:val="left"/>
      <w:pPr>
        <w:ind w:left="1524" w:hanging="403"/>
      </w:pPr>
      <w:rPr>
        <w:rFonts w:hint="default"/>
        <w:lang w:val="en-US" w:eastAsia="en-US" w:bidi="ar-SA"/>
      </w:rPr>
    </w:lvl>
    <w:lvl w:ilvl="8">
      <w:start w:val="0"/>
      <w:numFmt w:val="bullet"/>
      <w:lvlText w:val="•"/>
      <w:lvlJc w:val="left"/>
      <w:pPr>
        <w:ind w:left="1679" w:hanging="403"/>
      </w:pPr>
      <w:rPr>
        <w:rFonts w:hint="default"/>
        <w:lang w:val="en-US" w:eastAsia="en-US" w:bidi="ar-SA"/>
      </w:rPr>
    </w:lvl>
  </w:abstractNum>
  <w:abstractNum w:abstractNumId="64">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14" w:hanging="403"/>
      </w:pPr>
      <w:rPr>
        <w:rFonts w:hint="default"/>
        <w:lang w:val="en-US" w:eastAsia="en-US" w:bidi="ar-SA"/>
      </w:rPr>
    </w:lvl>
    <w:lvl w:ilvl="2">
      <w:start w:val="0"/>
      <w:numFmt w:val="bullet"/>
      <w:lvlText w:val="•"/>
      <w:lvlJc w:val="left"/>
      <w:pPr>
        <w:ind w:left="768" w:hanging="403"/>
      </w:pPr>
      <w:rPr>
        <w:rFonts w:hint="default"/>
        <w:lang w:val="en-US" w:eastAsia="en-US" w:bidi="ar-SA"/>
      </w:rPr>
    </w:lvl>
    <w:lvl w:ilvl="3">
      <w:start w:val="0"/>
      <w:numFmt w:val="bullet"/>
      <w:lvlText w:val="•"/>
      <w:lvlJc w:val="left"/>
      <w:pPr>
        <w:ind w:left="922" w:hanging="403"/>
      </w:pPr>
      <w:rPr>
        <w:rFonts w:hint="default"/>
        <w:lang w:val="en-US" w:eastAsia="en-US" w:bidi="ar-SA"/>
      </w:rPr>
    </w:lvl>
    <w:lvl w:ilvl="4">
      <w:start w:val="0"/>
      <w:numFmt w:val="bullet"/>
      <w:lvlText w:val="•"/>
      <w:lvlJc w:val="left"/>
      <w:pPr>
        <w:ind w:left="1076" w:hanging="403"/>
      </w:pPr>
      <w:rPr>
        <w:rFonts w:hint="default"/>
        <w:lang w:val="en-US" w:eastAsia="en-US" w:bidi="ar-SA"/>
      </w:rPr>
    </w:lvl>
    <w:lvl w:ilvl="5">
      <w:start w:val="0"/>
      <w:numFmt w:val="bullet"/>
      <w:lvlText w:val="•"/>
      <w:lvlJc w:val="left"/>
      <w:pPr>
        <w:ind w:left="1230" w:hanging="403"/>
      </w:pPr>
      <w:rPr>
        <w:rFonts w:hint="default"/>
        <w:lang w:val="en-US" w:eastAsia="en-US" w:bidi="ar-SA"/>
      </w:rPr>
    </w:lvl>
    <w:lvl w:ilvl="6">
      <w:start w:val="0"/>
      <w:numFmt w:val="bullet"/>
      <w:lvlText w:val="•"/>
      <w:lvlJc w:val="left"/>
      <w:pPr>
        <w:ind w:left="1384" w:hanging="403"/>
      </w:pPr>
      <w:rPr>
        <w:rFonts w:hint="default"/>
        <w:lang w:val="en-US" w:eastAsia="en-US" w:bidi="ar-SA"/>
      </w:rPr>
    </w:lvl>
    <w:lvl w:ilvl="7">
      <w:start w:val="0"/>
      <w:numFmt w:val="bullet"/>
      <w:lvlText w:val="•"/>
      <w:lvlJc w:val="left"/>
      <w:pPr>
        <w:ind w:left="1538" w:hanging="403"/>
      </w:pPr>
      <w:rPr>
        <w:rFonts w:hint="default"/>
        <w:lang w:val="en-US" w:eastAsia="en-US" w:bidi="ar-SA"/>
      </w:rPr>
    </w:lvl>
    <w:lvl w:ilvl="8">
      <w:start w:val="0"/>
      <w:numFmt w:val="bullet"/>
      <w:lvlText w:val="•"/>
      <w:lvlJc w:val="left"/>
      <w:pPr>
        <w:ind w:left="1692" w:hanging="403"/>
      </w:pPr>
      <w:rPr>
        <w:rFonts w:hint="default"/>
        <w:lang w:val="en-US" w:eastAsia="en-US" w:bidi="ar-SA"/>
      </w:rPr>
    </w:lvl>
  </w:abstractNum>
  <w:abstractNum w:abstractNumId="63">
    <w:multiLevelType w:val="hybridMultilevel"/>
    <w:lvl w:ilvl="0">
      <w:start w:val="0"/>
      <w:numFmt w:val="bullet"/>
      <w:lvlText w:val="—"/>
      <w:lvlJc w:val="left"/>
      <w:pPr>
        <w:ind w:left="453"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18" w:hanging="403"/>
      </w:pPr>
      <w:rPr>
        <w:rFonts w:hint="default"/>
        <w:lang w:val="en-US" w:eastAsia="en-US" w:bidi="ar-SA"/>
      </w:rPr>
    </w:lvl>
    <w:lvl w:ilvl="2">
      <w:start w:val="0"/>
      <w:numFmt w:val="bullet"/>
      <w:lvlText w:val="•"/>
      <w:lvlJc w:val="left"/>
      <w:pPr>
        <w:ind w:left="776" w:hanging="403"/>
      </w:pPr>
      <w:rPr>
        <w:rFonts w:hint="default"/>
        <w:lang w:val="en-US" w:eastAsia="en-US" w:bidi="ar-SA"/>
      </w:rPr>
    </w:lvl>
    <w:lvl w:ilvl="3">
      <w:start w:val="0"/>
      <w:numFmt w:val="bullet"/>
      <w:lvlText w:val="•"/>
      <w:lvlJc w:val="left"/>
      <w:pPr>
        <w:ind w:left="934" w:hanging="403"/>
      </w:pPr>
      <w:rPr>
        <w:rFonts w:hint="default"/>
        <w:lang w:val="en-US" w:eastAsia="en-US" w:bidi="ar-SA"/>
      </w:rPr>
    </w:lvl>
    <w:lvl w:ilvl="4">
      <w:start w:val="0"/>
      <w:numFmt w:val="bullet"/>
      <w:lvlText w:val="•"/>
      <w:lvlJc w:val="left"/>
      <w:pPr>
        <w:ind w:left="1092" w:hanging="403"/>
      </w:pPr>
      <w:rPr>
        <w:rFonts w:hint="default"/>
        <w:lang w:val="en-US" w:eastAsia="en-US" w:bidi="ar-SA"/>
      </w:rPr>
    </w:lvl>
    <w:lvl w:ilvl="5">
      <w:start w:val="0"/>
      <w:numFmt w:val="bullet"/>
      <w:lvlText w:val="•"/>
      <w:lvlJc w:val="left"/>
      <w:pPr>
        <w:ind w:left="1250" w:hanging="403"/>
      </w:pPr>
      <w:rPr>
        <w:rFonts w:hint="default"/>
        <w:lang w:val="en-US" w:eastAsia="en-US" w:bidi="ar-SA"/>
      </w:rPr>
    </w:lvl>
    <w:lvl w:ilvl="6">
      <w:start w:val="0"/>
      <w:numFmt w:val="bullet"/>
      <w:lvlText w:val="•"/>
      <w:lvlJc w:val="left"/>
      <w:pPr>
        <w:ind w:left="1408" w:hanging="403"/>
      </w:pPr>
      <w:rPr>
        <w:rFonts w:hint="default"/>
        <w:lang w:val="en-US" w:eastAsia="en-US" w:bidi="ar-SA"/>
      </w:rPr>
    </w:lvl>
    <w:lvl w:ilvl="7">
      <w:start w:val="0"/>
      <w:numFmt w:val="bullet"/>
      <w:lvlText w:val="•"/>
      <w:lvlJc w:val="left"/>
      <w:pPr>
        <w:ind w:left="1566" w:hanging="403"/>
      </w:pPr>
      <w:rPr>
        <w:rFonts w:hint="default"/>
        <w:lang w:val="en-US" w:eastAsia="en-US" w:bidi="ar-SA"/>
      </w:rPr>
    </w:lvl>
    <w:lvl w:ilvl="8">
      <w:start w:val="0"/>
      <w:numFmt w:val="bullet"/>
      <w:lvlText w:val="•"/>
      <w:lvlJc w:val="left"/>
      <w:pPr>
        <w:ind w:left="1724" w:hanging="403"/>
      </w:pPr>
      <w:rPr>
        <w:rFonts w:hint="default"/>
        <w:lang w:val="en-US" w:eastAsia="en-US" w:bidi="ar-SA"/>
      </w:rPr>
    </w:lvl>
  </w:abstractNum>
  <w:abstractNum w:abstractNumId="62">
    <w:multiLevelType w:val="hybridMultilevel"/>
    <w:lvl w:ilvl="0">
      <w:start w:val="0"/>
      <w:numFmt w:val="bullet"/>
      <w:lvlText w:val="—"/>
      <w:lvlJc w:val="left"/>
      <w:pPr>
        <w:ind w:left="446"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732" w:hanging="403"/>
      </w:pPr>
      <w:rPr>
        <w:rFonts w:hint="default"/>
        <w:lang w:val="en-US" w:eastAsia="en-US" w:bidi="ar-SA"/>
      </w:rPr>
    </w:lvl>
    <w:lvl w:ilvl="2">
      <w:start w:val="0"/>
      <w:numFmt w:val="bullet"/>
      <w:lvlText w:val="•"/>
      <w:lvlJc w:val="left"/>
      <w:pPr>
        <w:ind w:left="1025" w:hanging="403"/>
      </w:pPr>
      <w:rPr>
        <w:rFonts w:hint="default"/>
        <w:lang w:val="en-US" w:eastAsia="en-US" w:bidi="ar-SA"/>
      </w:rPr>
    </w:lvl>
    <w:lvl w:ilvl="3">
      <w:start w:val="0"/>
      <w:numFmt w:val="bullet"/>
      <w:lvlText w:val="•"/>
      <w:lvlJc w:val="left"/>
      <w:pPr>
        <w:ind w:left="1318" w:hanging="403"/>
      </w:pPr>
      <w:rPr>
        <w:rFonts w:hint="default"/>
        <w:lang w:val="en-US" w:eastAsia="en-US" w:bidi="ar-SA"/>
      </w:rPr>
    </w:lvl>
    <w:lvl w:ilvl="4">
      <w:start w:val="0"/>
      <w:numFmt w:val="bullet"/>
      <w:lvlText w:val="•"/>
      <w:lvlJc w:val="left"/>
      <w:pPr>
        <w:ind w:left="1611" w:hanging="403"/>
      </w:pPr>
      <w:rPr>
        <w:rFonts w:hint="default"/>
        <w:lang w:val="en-US" w:eastAsia="en-US" w:bidi="ar-SA"/>
      </w:rPr>
    </w:lvl>
    <w:lvl w:ilvl="5">
      <w:start w:val="0"/>
      <w:numFmt w:val="bullet"/>
      <w:lvlText w:val="•"/>
      <w:lvlJc w:val="left"/>
      <w:pPr>
        <w:ind w:left="1904" w:hanging="403"/>
      </w:pPr>
      <w:rPr>
        <w:rFonts w:hint="default"/>
        <w:lang w:val="en-US" w:eastAsia="en-US" w:bidi="ar-SA"/>
      </w:rPr>
    </w:lvl>
    <w:lvl w:ilvl="6">
      <w:start w:val="0"/>
      <w:numFmt w:val="bullet"/>
      <w:lvlText w:val="•"/>
      <w:lvlJc w:val="left"/>
      <w:pPr>
        <w:ind w:left="2197" w:hanging="403"/>
      </w:pPr>
      <w:rPr>
        <w:rFonts w:hint="default"/>
        <w:lang w:val="en-US" w:eastAsia="en-US" w:bidi="ar-SA"/>
      </w:rPr>
    </w:lvl>
    <w:lvl w:ilvl="7">
      <w:start w:val="0"/>
      <w:numFmt w:val="bullet"/>
      <w:lvlText w:val="•"/>
      <w:lvlJc w:val="left"/>
      <w:pPr>
        <w:ind w:left="2490" w:hanging="403"/>
      </w:pPr>
      <w:rPr>
        <w:rFonts w:hint="default"/>
        <w:lang w:val="en-US" w:eastAsia="en-US" w:bidi="ar-SA"/>
      </w:rPr>
    </w:lvl>
    <w:lvl w:ilvl="8">
      <w:start w:val="0"/>
      <w:numFmt w:val="bullet"/>
      <w:lvlText w:val="•"/>
      <w:lvlJc w:val="left"/>
      <w:pPr>
        <w:ind w:left="2783" w:hanging="403"/>
      </w:pPr>
      <w:rPr>
        <w:rFonts w:hint="default"/>
        <w:lang w:val="en-US" w:eastAsia="en-US" w:bidi="ar-SA"/>
      </w:rPr>
    </w:lvl>
  </w:abstractNum>
  <w:abstractNum w:abstractNumId="61">
    <w:multiLevelType w:val="hybridMultilevel"/>
    <w:lvl w:ilvl="0">
      <w:start w:val="0"/>
      <w:numFmt w:val="bullet"/>
      <w:lvlText w:val="—"/>
      <w:lvlJc w:val="left"/>
      <w:pPr>
        <w:ind w:left="451"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34" w:hanging="403"/>
      </w:pPr>
      <w:rPr>
        <w:rFonts w:hint="default"/>
        <w:lang w:val="en-US" w:eastAsia="en-US" w:bidi="ar-SA"/>
      </w:rPr>
    </w:lvl>
    <w:lvl w:ilvl="2">
      <w:start w:val="0"/>
      <w:numFmt w:val="bullet"/>
      <w:lvlText w:val="•"/>
      <w:lvlJc w:val="left"/>
      <w:pPr>
        <w:ind w:left="809" w:hanging="403"/>
      </w:pPr>
      <w:rPr>
        <w:rFonts w:hint="default"/>
        <w:lang w:val="en-US" w:eastAsia="en-US" w:bidi="ar-SA"/>
      </w:rPr>
    </w:lvl>
    <w:lvl w:ilvl="3">
      <w:start w:val="0"/>
      <w:numFmt w:val="bullet"/>
      <w:lvlText w:val="•"/>
      <w:lvlJc w:val="left"/>
      <w:pPr>
        <w:ind w:left="983" w:hanging="403"/>
      </w:pPr>
      <w:rPr>
        <w:rFonts w:hint="default"/>
        <w:lang w:val="en-US" w:eastAsia="en-US" w:bidi="ar-SA"/>
      </w:rPr>
    </w:lvl>
    <w:lvl w:ilvl="4">
      <w:start w:val="0"/>
      <w:numFmt w:val="bullet"/>
      <w:lvlText w:val="•"/>
      <w:lvlJc w:val="left"/>
      <w:pPr>
        <w:ind w:left="1158" w:hanging="403"/>
      </w:pPr>
      <w:rPr>
        <w:rFonts w:hint="default"/>
        <w:lang w:val="en-US" w:eastAsia="en-US" w:bidi="ar-SA"/>
      </w:rPr>
    </w:lvl>
    <w:lvl w:ilvl="5">
      <w:start w:val="0"/>
      <w:numFmt w:val="bullet"/>
      <w:lvlText w:val="•"/>
      <w:lvlJc w:val="left"/>
      <w:pPr>
        <w:ind w:left="1333" w:hanging="403"/>
      </w:pPr>
      <w:rPr>
        <w:rFonts w:hint="default"/>
        <w:lang w:val="en-US" w:eastAsia="en-US" w:bidi="ar-SA"/>
      </w:rPr>
    </w:lvl>
    <w:lvl w:ilvl="6">
      <w:start w:val="0"/>
      <w:numFmt w:val="bullet"/>
      <w:lvlText w:val="•"/>
      <w:lvlJc w:val="left"/>
      <w:pPr>
        <w:ind w:left="1507" w:hanging="403"/>
      </w:pPr>
      <w:rPr>
        <w:rFonts w:hint="default"/>
        <w:lang w:val="en-US" w:eastAsia="en-US" w:bidi="ar-SA"/>
      </w:rPr>
    </w:lvl>
    <w:lvl w:ilvl="7">
      <w:start w:val="0"/>
      <w:numFmt w:val="bullet"/>
      <w:lvlText w:val="•"/>
      <w:lvlJc w:val="left"/>
      <w:pPr>
        <w:ind w:left="1682" w:hanging="403"/>
      </w:pPr>
      <w:rPr>
        <w:rFonts w:hint="default"/>
        <w:lang w:val="en-US" w:eastAsia="en-US" w:bidi="ar-SA"/>
      </w:rPr>
    </w:lvl>
    <w:lvl w:ilvl="8">
      <w:start w:val="0"/>
      <w:numFmt w:val="bullet"/>
      <w:lvlText w:val="•"/>
      <w:lvlJc w:val="left"/>
      <w:pPr>
        <w:ind w:left="1856" w:hanging="403"/>
      </w:pPr>
      <w:rPr>
        <w:rFonts w:hint="default"/>
        <w:lang w:val="en-US" w:eastAsia="en-US" w:bidi="ar-SA"/>
      </w:rPr>
    </w:lvl>
  </w:abstractNum>
  <w:abstractNum w:abstractNumId="60">
    <w:multiLevelType w:val="hybridMultilevel"/>
    <w:lvl w:ilvl="0">
      <w:start w:val="0"/>
      <w:numFmt w:val="bullet"/>
      <w:lvlText w:val="—"/>
      <w:lvlJc w:val="left"/>
      <w:pPr>
        <w:ind w:left="446"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732" w:hanging="403"/>
      </w:pPr>
      <w:rPr>
        <w:rFonts w:hint="default"/>
        <w:lang w:val="en-US" w:eastAsia="en-US" w:bidi="ar-SA"/>
      </w:rPr>
    </w:lvl>
    <w:lvl w:ilvl="2">
      <w:start w:val="0"/>
      <w:numFmt w:val="bullet"/>
      <w:lvlText w:val="•"/>
      <w:lvlJc w:val="left"/>
      <w:pPr>
        <w:ind w:left="1025" w:hanging="403"/>
      </w:pPr>
      <w:rPr>
        <w:rFonts w:hint="default"/>
        <w:lang w:val="en-US" w:eastAsia="en-US" w:bidi="ar-SA"/>
      </w:rPr>
    </w:lvl>
    <w:lvl w:ilvl="3">
      <w:start w:val="0"/>
      <w:numFmt w:val="bullet"/>
      <w:lvlText w:val="•"/>
      <w:lvlJc w:val="left"/>
      <w:pPr>
        <w:ind w:left="1318" w:hanging="403"/>
      </w:pPr>
      <w:rPr>
        <w:rFonts w:hint="default"/>
        <w:lang w:val="en-US" w:eastAsia="en-US" w:bidi="ar-SA"/>
      </w:rPr>
    </w:lvl>
    <w:lvl w:ilvl="4">
      <w:start w:val="0"/>
      <w:numFmt w:val="bullet"/>
      <w:lvlText w:val="•"/>
      <w:lvlJc w:val="left"/>
      <w:pPr>
        <w:ind w:left="1611" w:hanging="403"/>
      </w:pPr>
      <w:rPr>
        <w:rFonts w:hint="default"/>
        <w:lang w:val="en-US" w:eastAsia="en-US" w:bidi="ar-SA"/>
      </w:rPr>
    </w:lvl>
    <w:lvl w:ilvl="5">
      <w:start w:val="0"/>
      <w:numFmt w:val="bullet"/>
      <w:lvlText w:val="•"/>
      <w:lvlJc w:val="left"/>
      <w:pPr>
        <w:ind w:left="1904" w:hanging="403"/>
      </w:pPr>
      <w:rPr>
        <w:rFonts w:hint="default"/>
        <w:lang w:val="en-US" w:eastAsia="en-US" w:bidi="ar-SA"/>
      </w:rPr>
    </w:lvl>
    <w:lvl w:ilvl="6">
      <w:start w:val="0"/>
      <w:numFmt w:val="bullet"/>
      <w:lvlText w:val="•"/>
      <w:lvlJc w:val="left"/>
      <w:pPr>
        <w:ind w:left="2197" w:hanging="403"/>
      </w:pPr>
      <w:rPr>
        <w:rFonts w:hint="default"/>
        <w:lang w:val="en-US" w:eastAsia="en-US" w:bidi="ar-SA"/>
      </w:rPr>
    </w:lvl>
    <w:lvl w:ilvl="7">
      <w:start w:val="0"/>
      <w:numFmt w:val="bullet"/>
      <w:lvlText w:val="•"/>
      <w:lvlJc w:val="left"/>
      <w:pPr>
        <w:ind w:left="2490" w:hanging="403"/>
      </w:pPr>
      <w:rPr>
        <w:rFonts w:hint="default"/>
        <w:lang w:val="en-US" w:eastAsia="en-US" w:bidi="ar-SA"/>
      </w:rPr>
    </w:lvl>
    <w:lvl w:ilvl="8">
      <w:start w:val="0"/>
      <w:numFmt w:val="bullet"/>
      <w:lvlText w:val="•"/>
      <w:lvlJc w:val="left"/>
      <w:pPr>
        <w:ind w:left="2783" w:hanging="403"/>
      </w:pPr>
      <w:rPr>
        <w:rFonts w:hint="default"/>
        <w:lang w:val="en-US" w:eastAsia="en-US" w:bidi="ar-SA"/>
      </w:rPr>
    </w:lvl>
  </w:abstractNum>
  <w:abstractNum w:abstractNumId="59">
    <w:multiLevelType w:val="hybridMultilevel"/>
    <w:lvl w:ilvl="0">
      <w:start w:val="0"/>
      <w:numFmt w:val="bullet"/>
      <w:lvlText w:val="—"/>
      <w:lvlJc w:val="left"/>
      <w:pPr>
        <w:ind w:left="451"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34" w:hanging="403"/>
      </w:pPr>
      <w:rPr>
        <w:rFonts w:hint="default"/>
        <w:lang w:val="en-US" w:eastAsia="en-US" w:bidi="ar-SA"/>
      </w:rPr>
    </w:lvl>
    <w:lvl w:ilvl="2">
      <w:start w:val="0"/>
      <w:numFmt w:val="bullet"/>
      <w:lvlText w:val="•"/>
      <w:lvlJc w:val="left"/>
      <w:pPr>
        <w:ind w:left="809" w:hanging="403"/>
      </w:pPr>
      <w:rPr>
        <w:rFonts w:hint="default"/>
        <w:lang w:val="en-US" w:eastAsia="en-US" w:bidi="ar-SA"/>
      </w:rPr>
    </w:lvl>
    <w:lvl w:ilvl="3">
      <w:start w:val="0"/>
      <w:numFmt w:val="bullet"/>
      <w:lvlText w:val="•"/>
      <w:lvlJc w:val="left"/>
      <w:pPr>
        <w:ind w:left="983" w:hanging="403"/>
      </w:pPr>
      <w:rPr>
        <w:rFonts w:hint="default"/>
        <w:lang w:val="en-US" w:eastAsia="en-US" w:bidi="ar-SA"/>
      </w:rPr>
    </w:lvl>
    <w:lvl w:ilvl="4">
      <w:start w:val="0"/>
      <w:numFmt w:val="bullet"/>
      <w:lvlText w:val="•"/>
      <w:lvlJc w:val="left"/>
      <w:pPr>
        <w:ind w:left="1158" w:hanging="403"/>
      </w:pPr>
      <w:rPr>
        <w:rFonts w:hint="default"/>
        <w:lang w:val="en-US" w:eastAsia="en-US" w:bidi="ar-SA"/>
      </w:rPr>
    </w:lvl>
    <w:lvl w:ilvl="5">
      <w:start w:val="0"/>
      <w:numFmt w:val="bullet"/>
      <w:lvlText w:val="•"/>
      <w:lvlJc w:val="left"/>
      <w:pPr>
        <w:ind w:left="1333" w:hanging="403"/>
      </w:pPr>
      <w:rPr>
        <w:rFonts w:hint="default"/>
        <w:lang w:val="en-US" w:eastAsia="en-US" w:bidi="ar-SA"/>
      </w:rPr>
    </w:lvl>
    <w:lvl w:ilvl="6">
      <w:start w:val="0"/>
      <w:numFmt w:val="bullet"/>
      <w:lvlText w:val="•"/>
      <w:lvlJc w:val="left"/>
      <w:pPr>
        <w:ind w:left="1507" w:hanging="403"/>
      </w:pPr>
      <w:rPr>
        <w:rFonts w:hint="default"/>
        <w:lang w:val="en-US" w:eastAsia="en-US" w:bidi="ar-SA"/>
      </w:rPr>
    </w:lvl>
    <w:lvl w:ilvl="7">
      <w:start w:val="0"/>
      <w:numFmt w:val="bullet"/>
      <w:lvlText w:val="•"/>
      <w:lvlJc w:val="left"/>
      <w:pPr>
        <w:ind w:left="1682" w:hanging="403"/>
      </w:pPr>
      <w:rPr>
        <w:rFonts w:hint="default"/>
        <w:lang w:val="en-US" w:eastAsia="en-US" w:bidi="ar-SA"/>
      </w:rPr>
    </w:lvl>
    <w:lvl w:ilvl="8">
      <w:start w:val="0"/>
      <w:numFmt w:val="bullet"/>
      <w:lvlText w:val="•"/>
      <w:lvlJc w:val="left"/>
      <w:pPr>
        <w:ind w:left="1856" w:hanging="403"/>
      </w:pPr>
      <w:rPr>
        <w:rFonts w:hint="default"/>
        <w:lang w:val="en-US" w:eastAsia="en-US" w:bidi="ar-SA"/>
      </w:rPr>
    </w:lvl>
  </w:abstractNum>
  <w:abstractNum w:abstractNumId="58">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43" w:hanging="403"/>
      </w:pPr>
      <w:rPr>
        <w:rFonts w:hint="default"/>
        <w:lang w:val="en-US" w:eastAsia="en-US" w:bidi="ar-SA"/>
      </w:rPr>
    </w:lvl>
    <w:lvl w:ilvl="2">
      <w:start w:val="0"/>
      <w:numFmt w:val="bullet"/>
      <w:lvlText w:val="•"/>
      <w:lvlJc w:val="left"/>
      <w:pPr>
        <w:ind w:left="827" w:hanging="403"/>
      </w:pPr>
      <w:rPr>
        <w:rFonts w:hint="default"/>
        <w:lang w:val="en-US" w:eastAsia="en-US" w:bidi="ar-SA"/>
      </w:rPr>
    </w:lvl>
    <w:lvl w:ilvl="3">
      <w:start w:val="0"/>
      <w:numFmt w:val="bullet"/>
      <w:lvlText w:val="•"/>
      <w:lvlJc w:val="left"/>
      <w:pPr>
        <w:ind w:left="1010" w:hanging="403"/>
      </w:pPr>
      <w:rPr>
        <w:rFonts w:hint="default"/>
        <w:lang w:val="en-US" w:eastAsia="en-US" w:bidi="ar-SA"/>
      </w:rPr>
    </w:lvl>
    <w:lvl w:ilvl="4">
      <w:start w:val="0"/>
      <w:numFmt w:val="bullet"/>
      <w:lvlText w:val="•"/>
      <w:lvlJc w:val="left"/>
      <w:pPr>
        <w:ind w:left="1194" w:hanging="403"/>
      </w:pPr>
      <w:rPr>
        <w:rFonts w:hint="default"/>
        <w:lang w:val="en-US" w:eastAsia="en-US" w:bidi="ar-SA"/>
      </w:rPr>
    </w:lvl>
    <w:lvl w:ilvl="5">
      <w:start w:val="0"/>
      <w:numFmt w:val="bullet"/>
      <w:lvlText w:val="•"/>
      <w:lvlJc w:val="left"/>
      <w:pPr>
        <w:ind w:left="1377" w:hanging="403"/>
      </w:pPr>
      <w:rPr>
        <w:rFonts w:hint="default"/>
        <w:lang w:val="en-US" w:eastAsia="en-US" w:bidi="ar-SA"/>
      </w:rPr>
    </w:lvl>
    <w:lvl w:ilvl="6">
      <w:start w:val="0"/>
      <w:numFmt w:val="bullet"/>
      <w:lvlText w:val="•"/>
      <w:lvlJc w:val="left"/>
      <w:pPr>
        <w:ind w:left="1561" w:hanging="403"/>
      </w:pPr>
      <w:rPr>
        <w:rFonts w:hint="default"/>
        <w:lang w:val="en-US" w:eastAsia="en-US" w:bidi="ar-SA"/>
      </w:rPr>
    </w:lvl>
    <w:lvl w:ilvl="7">
      <w:start w:val="0"/>
      <w:numFmt w:val="bullet"/>
      <w:lvlText w:val="•"/>
      <w:lvlJc w:val="left"/>
      <w:pPr>
        <w:ind w:left="1744" w:hanging="403"/>
      </w:pPr>
      <w:rPr>
        <w:rFonts w:hint="default"/>
        <w:lang w:val="en-US" w:eastAsia="en-US" w:bidi="ar-SA"/>
      </w:rPr>
    </w:lvl>
    <w:lvl w:ilvl="8">
      <w:start w:val="0"/>
      <w:numFmt w:val="bullet"/>
      <w:lvlText w:val="•"/>
      <w:lvlJc w:val="left"/>
      <w:pPr>
        <w:ind w:left="1928" w:hanging="403"/>
      </w:pPr>
      <w:rPr>
        <w:rFonts w:hint="default"/>
        <w:lang w:val="en-US" w:eastAsia="en-US" w:bidi="ar-SA"/>
      </w:rPr>
    </w:lvl>
  </w:abstractNum>
  <w:abstractNum w:abstractNumId="57">
    <w:multiLevelType w:val="hybridMultilevel"/>
    <w:lvl w:ilvl="0">
      <w:start w:val="0"/>
      <w:numFmt w:val="bullet"/>
      <w:lvlText w:val="—"/>
      <w:lvlJc w:val="left"/>
      <w:pPr>
        <w:ind w:left="446"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732" w:hanging="403"/>
      </w:pPr>
      <w:rPr>
        <w:rFonts w:hint="default"/>
        <w:lang w:val="en-US" w:eastAsia="en-US" w:bidi="ar-SA"/>
      </w:rPr>
    </w:lvl>
    <w:lvl w:ilvl="2">
      <w:start w:val="0"/>
      <w:numFmt w:val="bullet"/>
      <w:lvlText w:val="•"/>
      <w:lvlJc w:val="left"/>
      <w:pPr>
        <w:ind w:left="1025" w:hanging="403"/>
      </w:pPr>
      <w:rPr>
        <w:rFonts w:hint="default"/>
        <w:lang w:val="en-US" w:eastAsia="en-US" w:bidi="ar-SA"/>
      </w:rPr>
    </w:lvl>
    <w:lvl w:ilvl="3">
      <w:start w:val="0"/>
      <w:numFmt w:val="bullet"/>
      <w:lvlText w:val="•"/>
      <w:lvlJc w:val="left"/>
      <w:pPr>
        <w:ind w:left="1318" w:hanging="403"/>
      </w:pPr>
      <w:rPr>
        <w:rFonts w:hint="default"/>
        <w:lang w:val="en-US" w:eastAsia="en-US" w:bidi="ar-SA"/>
      </w:rPr>
    </w:lvl>
    <w:lvl w:ilvl="4">
      <w:start w:val="0"/>
      <w:numFmt w:val="bullet"/>
      <w:lvlText w:val="•"/>
      <w:lvlJc w:val="left"/>
      <w:pPr>
        <w:ind w:left="1611" w:hanging="403"/>
      </w:pPr>
      <w:rPr>
        <w:rFonts w:hint="default"/>
        <w:lang w:val="en-US" w:eastAsia="en-US" w:bidi="ar-SA"/>
      </w:rPr>
    </w:lvl>
    <w:lvl w:ilvl="5">
      <w:start w:val="0"/>
      <w:numFmt w:val="bullet"/>
      <w:lvlText w:val="•"/>
      <w:lvlJc w:val="left"/>
      <w:pPr>
        <w:ind w:left="1904" w:hanging="403"/>
      </w:pPr>
      <w:rPr>
        <w:rFonts w:hint="default"/>
        <w:lang w:val="en-US" w:eastAsia="en-US" w:bidi="ar-SA"/>
      </w:rPr>
    </w:lvl>
    <w:lvl w:ilvl="6">
      <w:start w:val="0"/>
      <w:numFmt w:val="bullet"/>
      <w:lvlText w:val="•"/>
      <w:lvlJc w:val="left"/>
      <w:pPr>
        <w:ind w:left="2197" w:hanging="403"/>
      </w:pPr>
      <w:rPr>
        <w:rFonts w:hint="default"/>
        <w:lang w:val="en-US" w:eastAsia="en-US" w:bidi="ar-SA"/>
      </w:rPr>
    </w:lvl>
    <w:lvl w:ilvl="7">
      <w:start w:val="0"/>
      <w:numFmt w:val="bullet"/>
      <w:lvlText w:val="•"/>
      <w:lvlJc w:val="left"/>
      <w:pPr>
        <w:ind w:left="2490" w:hanging="403"/>
      </w:pPr>
      <w:rPr>
        <w:rFonts w:hint="default"/>
        <w:lang w:val="en-US" w:eastAsia="en-US" w:bidi="ar-SA"/>
      </w:rPr>
    </w:lvl>
    <w:lvl w:ilvl="8">
      <w:start w:val="0"/>
      <w:numFmt w:val="bullet"/>
      <w:lvlText w:val="•"/>
      <w:lvlJc w:val="left"/>
      <w:pPr>
        <w:ind w:left="2783" w:hanging="403"/>
      </w:pPr>
      <w:rPr>
        <w:rFonts w:hint="default"/>
        <w:lang w:val="en-US" w:eastAsia="en-US" w:bidi="ar-SA"/>
      </w:rPr>
    </w:lvl>
  </w:abstractNum>
  <w:abstractNum w:abstractNumId="56">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34" w:hanging="403"/>
      </w:pPr>
      <w:rPr>
        <w:rFonts w:hint="default"/>
        <w:lang w:val="en-US" w:eastAsia="en-US" w:bidi="ar-SA"/>
      </w:rPr>
    </w:lvl>
    <w:lvl w:ilvl="2">
      <w:start w:val="0"/>
      <w:numFmt w:val="bullet"/>
      <w:lvlText w:val="•"/>
      <w:lvlJc w:val="left"/>
      <w:pPr>
        <w:ind w:left="809" w:hanging="403"/>
      </w:pPr>
      <w:rPr>
        <w:rFonts w:hint="default"/>
        <w:lang w:val="en-US" w:eastAsia="en-US" w:bidi="ar-SA"/>
      </w:rPr>
    </w:lvl>
    <w:lvl w:ilvl="3">
      <w:start w:val="0"/>
      <w:numFmt w:val="bullet"/>
      <w:lvlText w:val="•"/>
      <w:lvlJc w:val="left"/>
      <w:pPr>
        <w:ind w:left="983" w:hanging="403"/>
      </w:pPr>
      <w:rPr>
        <w:rFonts w:hint="default"/>
        <w:lang w:val="en-US" w:eastAsia="en-US" w:bidi="ar-SA"/>
      </w:rPr>
    </w:lvl>
    <w:lvl w:ilvl="4">
      <w:start w:val="0"/>
      <w:numFmt w:val="bullet"/>
      <w:lvlText w:val="•"/>
      <w:lvlJc w:val="left"/>
      <w:pPr>
        <w:ind w:left="1158" w:hanging="403"/>
      </w:pPr>
      <w:rPr>
        <w:rFonts w:hint="default"/>
        <w:lang w:val="en-US" w:eastAsia="en-US" w:bidi="ar-SA"/>
      </w:rPr>
    </w:lvl>
    <w:lvl w:ilvl="5">
      <w:start w:val="0"/>
      <w:numFmt w:val="bullet"/>
      <w:lvlText w:val="•"/>
      <w:lvlJc w:val="left"/>
      <w:pPr>
        <w:ind w:left="1333" w:hanging="403"/>
      </w:pPr>
      <w:rPr>
        <w:rFonts w:hint="default"/>
        <w:lang w:val="en-US" w:eastAsia="en-US" w:bidi="ar-SA"/>
      </w:rPr>
    </w:lvl>
    <w:lvl w:ilvl="6">
      <w:start w:val="0"/>
      <w:numFmt w:val="bullet"/>
      <w:lvlText w:val="•"/>
      <w:lvlJc w:val="left"/>
      <w:pPr>
        <w:ind w:left="1507" w:hanging="403"/>
      </w:pPr>
      <w:rPr>
        <w:rFonts w:hint="default"/>
        <w:lang w:val="en-US" w:eastAsia="en-US" w:bidi="ar-SA"/>
      </w:rPr>
    </w:lvl>
    <w:lvl w:ilvl="7">
      <w:start w:val="0"/>
      <w:numFmt w:val="bullet"/>
      <w:lvlText w:val="•"/>
      <w:lvlJc w:val="left"/>
      <w:pPr>
        <w:ind w:left="1682" w:hanging="403"/>
      </w:pPr>
      <w:rPr>
        <w:rFonts w:hint="default"/>
        <w:lang w:val="en-US" w:eastAsia="en-US" w:bidi="ar-SA"/>
      </w:rPr>
    </w:lvl>
    <w:lvl w:ilvl="8">
      <w:start w:val="0"/>
      <w:numFmt w:val="bullet"/>
      <w:lvlText w:val="•"/>
      <w:lvlJc w:val="left"/>
      <w:pPr>
        <w:ind w:left="1856" w:hanging="403"/>
      </w:pPr>
      <w:rPr>
        <w:rFonts w:hint="default"/>
        <w:lang w:val="en-US" w:eastAsia="en-US" w:bidi="ar-SA"/>
      </w:rPr>
    </w:lvl>
  </w:abstractNum>
  <w:abstractNum w:abstractNumId="55">
    <w:multiLevelType w:val="hybridMultilevel"/>
    <w:lvl w:ilvl="0">
      <w:start w:val="0"/>
      <w:numFmt w:val="bullet"/>
      <w:lvlText w:val="—"/>
      <w:lvlJc w:val="left"/>
      <w:pPr>
        <w:ind w:left="452"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643" w:hanging="403"/>
      </w:pPr>
      <w:rPr>
        <w:rFonts w:hint="default"/>
        <w:lang w:val="en-US" w:eastAsia="en-US" w:bidi="ar-SA"/>
      </w:rPr>
    </w:lvl>
    <w:lvl w:ilvl="2">
      <w:start w:val="0"/>
      <w:numFmt w:val="bullet"/>
      <w:lvlText w:val="•"/>
      <w:lvlJc w:val="left"/>
      <w:pPr>
        <w:ind w:left="827" w:hanging="403"/>
      </w:pPr>
      <w:rPr>
        <w:rFonts w:hint="default"/>
        <w:lang w:val="en-US" w:eastAsia="en-US" w:bidi="ar-SA"/>
      </w:rPr>
    </w:lvl>
    <w:lvl w:ilvl="3">
      <w:start w:val="0"/>
      <w:numFmt w:val="bullet"/>
      <w:lvlText w:val="•"/>
      <w:lvlJc w:val="left"/>
      <w:pPr>
        <w:ind w:left="1010" w:hanging="403"/>
      </w:pPr>
      <w:rPr>
        <w:rFonts w:hint="default"/>
        <w:lang w:val="en-US" w:eastAsia="en-US" w:bidi="ar-SA"/>
      </w:rPr>
    </w:lvl>
    <w:lvl w:ilvl="4">
      <w:start w:val="0"/>
      <w:numFmt w:val="bullet"/>
      <w:lvlText w:val="•"/>
      <w:lvlJc w:val="left"/>
      <w:pPr>
        <w:ind w:left="1194" w:hanging="403"/>
      </w:pPr>
      <w:rPr>
        <w:rFonts w:hint="default"/>
        <w:lang w:val="en-US" w:eastAsia="en-US" w:bidi="ar-SA"/>
      </w:rPr>
    </w:lvl>
    <w:lvl w:ilvl="5">
      <w:start w:val="0"/>
      <w:numFmt w:val="bullet"/>
      <w:lvlText w:val="•"/>
      <w:lvlJc w:val="left"/>
      <w:pPr>
        <w:ind w:left="1377" w:hanging="403"/>
      </w:pPr>
      <w:rPr>
        <w:rFonts w:hint="default"/>
        <w:lang w:val="en-US" w:eastAsia="en-US" w:bidi="ar-SA"/>
      </w:rPr>
    </w:lvl>
    <w:lvl w:ilvl="6">
      <w:start w:val="0"/>
      <w:numFmt w:val="bullet"/>
      <w:lvlText w:val="•"/>
      <w:lvlJc w:val="left"/>
      <w:pPr>
        <w:ind w:left="1561" w:hanging="403"/>
      </w:pPr>
      <w:rPr>
        <w:rFonts w:hint="default"/>
        <w:lang w:val="en-US" w:eastAsia="en-US" w:bidi="ar-SA"/>
      </w:rPr>
    </w:lvl>
    <w:lvl w:ilvl="7">
      <w:start w:val="0"/>
      <w:numFmt w:val="bullet"/>
      <w:lvlText w:val="•"/>
      <w:lvlJc w:val="left"/>
      <w:pPr>
        <w:ind w:left="1744" w:hanging="403"/>
      </w:pPr>
      <w:rPr>
        <w:rFonts w:hint="default"/>
        <w:lang w:val="en-US" w:eastAsia="en-US" w:bidi="ar-SA"/>
      </w:rPr>
    </w:lvl>
    <w:lvl w:ilvl="8">
      <w:start w:val="0"/>
      <w:numFmt w:val="bullet"/>
      <w:lvlText w:val="•"/>
      <w:lvlJc w:val="left"/>
      <w:pPr>
        <w:ind w:left="1928" w:hanging="403"/>
      </w:pPr>
      <w:rPr>
        <w:rFonts w:hint="default"/>
        <w:lang w:val="en-US" w:eastAsia="en-US" w:bidi="ar-SA"/>
      </w:rPr>
    </w:lvl>
  </w:abstractNum>
  <w:abstractNum w:abstractNumId="54">
    <w:multiLevelType w:val="hybridMultilevel"/>
    <w:lvl w:ilvl="0">
      <w:start w:val="3"/>
      <w:numFmt w:val="upperLetter"/>
      <w:lvlText w:val="%1"/>
      <w:lvlJc w:val="left"/>
      <w:pPr>
        <w:ind w:left="683" w:hanging="567"/>
        <w:jc w:val="left"/>
      </w:pPr>
      <w:rPr>
        <w:rFonts w:hint="default"/>
        <w:lang w:val="en-US" w:eastAsia="en-US" w:bidi="ar-SA"/>
      </w:rPr>
    </w:lvl>
    <w:lvl w:ilvl="1">
      <w:start w:val="1"/>
      <w:numFmt w:val="decimal"/>
      <w:lvlText w:val="%1.%2"/>
      <w:lvlJc w:val="left"/>
      <w:pPr>
        <w:ind w:left="683" w:hanging="567"/>
        <w:jc w:val="right"/>
      </w:pPr>
      <w:rPr>
        <w:rFonts w:hint="default" w:ascii="Cambria" w:hAnsi="Cambria" w:eastAsia="Cambria" w:cs="Cambria"/>
        <w:b/>
        <w:bCs/>
        <w:i w:val="0"/>
        <w:iCs w:val="0"/>
        <w:color w:val="231F20"/>
        <w:spacing w:val="-1"/>
        <w:w w:val="100"/>
        <w:sz w:val="26"/>
        <w:szCs w:val="26"/>
        <w:lang w:val="en-US" w:eastAsia="en-US" w:bidi="ar-SA"/>
      </w:rPr>
    </w:lvl>
    <w:lvl w:ilvl="2">
      <w:start w:val="1"/>
      <w:numFmt w:val="decimal"/>
      <w:lvlText w:val="%1.%2.%3"/>
      <w:lvlJc w:val="left"/>
      <w:pPr>
        <w:ind w:left="854" w:hanging="738"/>
        <w:jc w:val="right"/>
      </w:pPr>
      <w:rPr>
        <w:rFonts w:hint="default" w:ascii="Cambria" w:hAnsi="Cambria" w:eastAsia="Cambria" w:cs="Cambria"/>
        <w:b/>
        <w:bCs/>
        <w:i w:val="0"/>
        <w:iCs w:val="0"/>
        <w:color w:val="231F20"/>
        <w:spacing w:val="-1"/>
        <w:w w:val="100"/>
        <w:sz w:val="24"/>
        <w:szCs w:val="24"/>
        <w:lang w:val="en-US" w:eastAsia="en-US" w:bidi="ar-SA"/>
      </w:rPr>
    </w:lvl>
    <w:lvl w:ilvl="3">
      <w:start w:val="0"/>
      <w:numFmt w:val="bullet"/>
      <w:lvlText w:val="•"/>
      <w:lvlJc w:val="left"/>
      <w:pPr>
        <w:ind w:left="2679" w:hanging="738"/>
      </w:pPr>
      <w:rPr>
        <w:rFonts w:hint="default"/>
        <w:lang w:val="en-US" w:eastAsia="en-US" w:bidi="ar-SA"/>
      </w:rPr>
    </w:lvl>
    <w:lvl w:ilvl="4">
      <w:start w:val="0"/>
      <w:numFmt w:val="bullet"/>
      <w:lvlText w:val="•"/>
      <w:lvlJc w:val="left"/>
      <w:pPr>
        <w:ind w:left="3819" w:hanging="738"/>
      </w:pPr>
      <w:rPr>
        <w:rFonts w:hint="default"/>
        <w:lang w:val="en-US" w:eastAsia="en-US" w:bidi="ar-SA"/>
      </w:rPr>
    </w:lvl>
    <w:lvl w:ilvl="5">
      <w:start w:val="0"/>
      <w:numFmt w:val="bullet"/>
      <w:lvlText w:val="•"/>
      <w:lvlJc w:val="left"/>
      <w:pPr>
        <w:ind w:left="4959" w:hanging="738"/>
      </w:pPr>
      <w:rPr>
        <w:rFonts w:hint="default"/>
        <w:lang w:val="en-US" w:eastAsia="en-US" w:bidi="ar-SA"/>
      </w:rPr>
    </w:lvl>
    <w:lvl w:ilvl="6">
      <w:start w:val="0"/>
      <w:numFmt w:val="bullet"/>
      <w:lvlText w:val="•"/>
      <w:lvlJc w:val="left"/>
      <w:pPr>
        <w:ind w:left="6099" w:hanging="738"/>
      </w:pPr>
      <w:rPr>
        <w:rFonts w:hint="default"/>
        <w:lang w:val="en-US" w:eastAsia="en-US" w:bidi="ar-SA"/>
      </w:rPr>
    </w:lvl>
    <w:lvl w:ilvl="7">
      <w:start w:val="0"/>
      <w:numFmt w:val="bullet"/>
      <w:lvlText w:val="•"/>
      <w:lvlJc w:val="left"/>
      <w:pPr>
        <w:ind w:left="7239" w:hanging="738"/>
      </w:pPr>
      <w:rPr>
        <w:rFonts w:hint="default"/>
        <w:lang w:val="en-US" w:eastAsia="en-US" w:bidi="ar-SA"/>
      </w:rPr>
    </w:lvl>
    <w:lvl w:ilvl="8">
      <w:start w:val="0"/>
      <w:numFmt w:val="bullet"/>
      <w:lvlText w:val="•"/>
      <w:lvlJc w:val="left"/>
      <w:pPr>
        <w:ind w:left="8378" w:hanging="738"/>
      </w:pPr>
      <w:rPr>
        <w:rFonts w:hint="default"/>
        <w:lang w:val="en-US" w:eastAsia="en-US" w:bidi="ar-SA"/>
      </w:rPr>
    </w:lvl>
  </w:abstractNum>
  <w:abstractNum w:abstractNumId="53">
    <w:multiLevelType w:val="hybridMultilevel"/>
    <w:lvl w:ilvl="0">
      <w:start w:val="0"/>
      <w:numFmt w:val="bullet"/>
      <w:lvlText w:val="—"/>
      <w:lvlJc w:val="left"/>
      <w:pPr>
        <w:ind w:left="1200" w:hanging="403"/>
      </w:pPr>
      <w:rPr>
        <w:rFonts w:hint="default" w:ascii="Cambria" w:hAnsi="Cambria" w:eastAsia="Cambria" w:cs="Cambria"/>
        <w:b w:val="0"/>
        <w:bCs w:val="0"/>
        <w:i w:val="0"/>
        <w:iCs w:val="0"/>
        <w:color w:val="231F20"/>
        <w:w w:val="100"/>
        <w:sz w:val="22"/>
        <w:szCs w:val="22"/>
        <w:lang w:val="en-US" w:eastAsia="en-US" w:bidi="ar-SA"/>
      </w:rPr>
    </w:lvl>
    <w:lvl w:ilvl="1">
      <w:start w:val="0"/>
      <w:numFmt w:val="bullet"/>
      <w:lvlText w:val="—"/>
      <w:lvlJc w:val="left"/>
      <w:pPr>
        <w:ind w:left="1597" w:hanging="403"/>
      </w:pPr>
      <w:rPr>
        <w:rFonts w:hint="default" w:ascii="Cambria" w:hAnsi="Cambria" w:eastAsia="Cambria" w:cs="Cambria"/>
        <w:b w:val="0"/>
        <w:bCs w:val="0"/>
        <w:i w:val="0"/>
        <w:iCs w:val="0"/>
        <w:color w:val="231F20"/>
        <w:w w:val="100"/>
        <w:sz w:val="22"/>
        <w:szCs w:val="22"/>
        <w:lang w:val="en-US" w:eastAsia="en-US" w:bidi="ar-SA"/>
      </w:rPr>
    </w:lvl>
    <w:lvl w:ilvl="2">
      <w:start w:val="0"/>
      <w:numFmt w:val="bullet"/>
      <w:lvlText w:val="•"/>
      <w:lvlJc w:val="left"/>
      <w:pPr>
        <w:ind w:left="2606" w:hanging="403"/>
      </w:pPr>
      <w:rPr>
        <w:rFonts w:hint="default"/>
        <w:lang w:val="en-US" w:eastAsia="en-US" w:bidi="ar-SA"/>
      </w:rPr>
    </w:lvl>
    <w:lvl w:ilvl="3">
      <w:start w:val="0"/>
      <w:numFmt w:val="bullet"/>
      <w:lvlText w:val="•"/>
      <w:lvlJc w:val="left"/>
      <w:pPr>
        <w:ind w:left="3613" w:hanging="403"/>
      </w:pPr>
      <w:rPr>
        <w:rFonts w:hint="default"/>
        <w:lang w:val="en-US" w:eastAsia="en-US" w:bidi="ar-SA"/>
      </w:rPr>
    </w:lvl>
    <w:lvl w:ilvl="4">
      <w:start w:val="0"/>
      <w:numFmt w:val="bullet"/>
      <w:lvlText w:val="•"/>
      <w:lvlJc w:val="left"/>
      <w:pPr>
        <w:ind w:left="4619" w:hanging="403"/>
      </w:pPr>
      <w:rPr>
        <w:rFonts w:hint="default"/>
        <w:lang w:val="en-US" w:eastAsia="en-US" w:bidi="ar-SA"/>
      </w:rPr>
    </w:lvl>
    <w:lvl w:ilvl="5">
      <w:start w:val="0"/>
      <w:numFmt w:val="bullet"/>
      <w:lvlText w:val="•"/>
      <w:lvlJc w:val="left"/>
      <w:pPr>
        <w:ind w:left="5626" w:hanging="403"/>
      </w:pPr>
      <w:rPr>
        <w:rFonts w:hint="default"/>
        <w:lang w:val="en-US" w:eastAsia="en-US" w:bidi="ar-SA"/>
      </w:rPr>
    </w:lvl>
    <w:lvl w:ilvl="6">
      <w:start w:val="0"/>
      <w:numFmt w:val="bullet"/>
      <w:lvlText w:val="•"/>
      <w:lvlJc w:val="left"/>
      <w:pPr>
        <w:ind w:left="6632" w:hanging="403"/>
      </w:pPr>
      <w:rPr>
        <w:rFonts w:hint="default"/>
        <w:lang w:val="en-US" w:eastAsia="en-US" w:bidi="ar-SA"/>
      </w:rPr>
    </w:lvl>
    <w:lvl w:ilvl="7">
      <w:start w:val="0"/>
      <w:numFmt w:val="bullet"/>
      <w:lvlText w:val="•"/>
      <w:lvlJc w:val="left"/>
      <w:pPr>
        <w:ind w:left="7639" w:hanging="403"/>
      </w:pPr>
      <w:rPr>
        <w:rFonts w:hint="default"/>
        <w:lang w:val="en-US" w:eastAsia="en-US" w:bidi="ar-SA"/>
      </w:rPr>
    </w:lvl>
    <w:lvl w:ilvl="8">
      <w:start w:val="0"/>
      <w:numFmt w:val="bullet"/>
      <w:lvlText w:val="•"/>
      <w:lvlJc w:val="left"/>
      <w:pPr>
        <w:ind w:left="8645" w:hanging="403"/>
      </w:pPr>
      <w:rPr>
        <w:rFonts w:hint="default"/>
        <w:lang w:val="en-US" w:eastAsia="en-US" w:bidi="ar-SA"/>
      </w:rPr>
    </w:lvl>
  </w:abstractNum>
  <w:abstractNum w:abstractNumId="52">
    <w:multiLevelType w:val="hybridMultilevel"/>
    <w:lvl w:ilvl="0">
      <w:start w:val="2"/>
      <w:numFmt w:val="upperLetter"/>
      <w:lvlText w:val="%1"/>
      <w:lvlJc w:val="left"/>
      <w:pPr>
        <w:ind w:left="684" w:hanging="568"/>
        <w:jc w:val="left"/>
      </w:pPr>
      <w:rPr>
        <w:rFonts w:hint="default"/>
        <w:lang w:val="en-US" w:eastAsia="en-US" w:bidi="ar-SA"/>
      </w:rPr>
    </w:lvl>
    <w:lvl w:ilvl="1">
      <w:start w:val="1"/>
      <w:numFmt w:val="decimal"/>
      <w:lvlText w:val="%1.%2"/>
      <w:lvlJc w:val="left"/>
      <w:pPr>
        <w:ind w:left="684" w:hanging="568"/>
        <w:jc w:val="right"/>
      </w:pPr>
      <w:rPr>
        <w:rFonts w:hint="default" w:ascii="Cambria" w:hAnsi="Cambria" w:eastAsia="Cambria" w:cs="Cambria"/>
        <w:b/>
        <w:bCs/>
        <w:i w:val="0"/>
        <w:iCs w:val="0"/>
        <w:color w:val="231F20"/>
        <w:spacing w:val="-1"/>
        <w:w w:val="100"/>
        <w:sz w:val="26"/>
        <w:szCs w:val="26"/>
        <w:lang w:val="en-US" w:eastAsia="en-US" w:bidi="ar-SA"/>
      </w:rPr>
    </w:lvl>
    <w:lvl w:ilvl="2">
      <w:start w:val="1"/>
      <w:numFmt w:val="decimal"/>
      <w:lvlText w:val="%3)"/>
      <w:lvlJc w:val="left"/>
      <w:pPr>
        <w:ind w:left="916" w:hanging="403"/>
        <w:jc w:val="left"/>
      </w:pPr>
      <w:rPr>
        <w:rFonts w:hint="default" w:ascii="Cambria" w:hAnsi="Cambria" w:eastAsia="Cambria" w:cs="Cambria"/>
        <w:b w:val="0"/>
        <w:bCs w:val="0"/>
        <w:i w:val="0"/>
        <w:iCs w:val="0"/>
        <w:color w:val="231F20"/>
        <w:spacing w:val="-12"/>
        <w:w w:val="100"/>
        <w:sz w:val="22"/>
        <w:szCs w:val="22"/>
        <w:lang w:val="en-US" w:eastAsia="en-US" w:bidi="ar-SA"/>
      </w:rPr>
    </w:lvl>
    <w:lvl w:ilvl="3">
      <w:start w:val="0"/>
      <w:numFmt w:val="bullet"/>
      <w:lvlText w:val="•"/>
      <w:lvlJc w:val="left"/>
      <w:pPr>
        <w:ind w:left="3084" w:hanging="403"/>
      </w:pPr>
      <w:rPr>
        <w:rFonts w:hint="default"/>
        <w:lang w:val="en-US" w:eastAsia="en-US" w:bidi="ar-SA"/>
      </w:rPr>
    </w:lvl>
    <w:lvl w:ilvl="4">
      <w:start w:val="0"/>
      <w:numFmt w:val="bullet"/>
      <w:lvlText w:val="•"/>
      <w:lvlJc w:val="left"/>
      <w:pPr>
        <w:ind w:left="4166" w:hanging="403"/>
      </w:pPr>
      <w:rPr>
        <w:rFonts w:hint="default"/>
        <w:lang w:val="en-US" w:eastAsia="en-US" w:bidi="ar-SA"/>
      </w:rPr>
    </w:lvl>
    <w:lvl w:ilvl="5">
      <w:start w:val="0"/>
      <w:numFmt w:val="bullet"/>
      <w:lvlText w:val="•"/>
      <w:lvlJc w:val="left"/>
      <w:pPr>
        <w:ind w:left="5248" w:hanging="403"/>
      </w:pPr>
      <w:rPr>
        <w:rFonts w:hint="default"/>
        <w:lang w:val="en-US" w:eastAsia="en-US" w:bidi="ar-SA"/>
      </w:rPr>
    </w:lvl>
    <w:lvl w:ilvl="6">
      <w:start w:val="0"/>
      <w:numFmt w:val="bullet"/>
      <w:lvlText w:val="•"/>
      <w:lvlJc w:val="left"/>
      <w:pPr>
        <w:ind w:left="6330" w:hanging="403"/>
      </w:pPr>
      <w:rPr>
        <w:rFonts w:hint="default"/>
        <w:lang w:val="en-US" w:eastAsia="en-US" w:bidi="ar-SA"/>
      </w:rPr>
    </w:lvl>
    <w:lvl w:ilvl="7">
      <w:start w:val="0"/>
      <w:numFmt w:val="bullet"/>
      <w:lvlText w:val="•"/>
      <w:lvlJc w:val="left"/>
      <w:pPr>
        <w:ind w:left="7412" w:hanging="403"/>
      </w:pPr>
      <w:rPr>
        <w:rFonts w:hint="default"/>
        <w:lang w:val="en-US" w:eastAsia="en-US" w:bidi="ar-SA"/>
      </w:rPr>
    </w:lvl>
    <w:lvl w:ilvl="8">
      <w:start w:val="0"/>
      <w:numFmt w:val="bullet"/>
      <w:lvlText w:val="•"/>
      <w:lvlJc w:val="left"/>
      <w:pPr>
        <w:ind w:left="8494" w:hanging="403"/>
      </w:pPr>
      <w:rPr>
        <w:rFonts w:hint="default"/>
        <w:lang w:val="en-US" w:eastAsia="en-US" w:bidi="ar-SA"/>
      </w:rPr>
    </w:lvl>
  </w:abstractNum>
  <w:abstractNum w:abstractNumId="50">
    <w:multiLevelType w:val="hybridMultilevel"/>
    <w:lvl w:ilvl="0">
      <w:start w:val="0"/>
      <w:numFmt w:val="bullet"/>
      <w:lvlText w:val="—"/>
      <w:lvlJc w:val="left"/>
      <w:pPr>
        <w:ind w:left="1199" w:hanging="403"/>
      </w:pPr>
      <w:rPr>
        <w:rFonts w:hint="default" w:ascii="Cambria" w:hAnsi="Cambria" w:eastAsia="Cambria" w:cs="Cambria"/>
        <w:b w:val="0"/>
        <w:bCs w:val="0"/>
        <w:i w:val="0"/>
        <w:iCs w:val="0"/>
        <w:color w:val="231F20"/>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49">
    <w:multiLevelType w:val="hybridMultilevel"/>
    <w:lvl w:ilvl="0">
      <w:start w:val="0"/>
      <w:numFmt w:val="bullet"/>
      <w:lvlText w:val="—"/>
      <w:lvlJc w:val="left"/>
      <w:pPr>
        <w:ind w:left="1199" w:hanging="403"/>
      </w:pPr>
      <w:rPr>
        <w:rFonts w:hint="default" w:ascii="Cambria" w:hAnsi="Cambria" w:eastAsia="Cambria" w:cs="Cambria"/>
        <w:b w:val="0"/>
        <w:bCs w:val="0"/>
        <w:i w:val="0"/>
        <w:iCs w:val="0"/>
        <w:color w:val="231F20"/>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48">
    <w:multiLevelType w:val="hybridMultilevel"/>
    <w:lvl w:ilvl="0">
      <w:start w:val="1"/>
      <w:numFmt w:val="upperLetter"/>
      <w:lvlText w:val="%1"/>
      <w:lvlJc w:val="left"/>
      <w:pPr>
        <w:ind w:left="683" w:hanging="567"/>
        <w:jc w:val="left"/>
      </w:pPr>
      <w:rPr>
        <w:rFonts w:hint="default"/>
        <w:lang w:val="en-US" w:eastAsia="en-US" w:bidi="ar-SA"/>
      </w:rPr>
    </w:lvl>
    <w:lvl w:ilvl="1">
      <w:start w:val="1"/>
      <w:numFmt w:val="decimal"/>
      <w:lvlText w:val="%1.%2"/>
      <w:lvlJc w:val="left"/>
      <w:pPr>
        <w:ind w:left="683" w:hanging="567"/>
        <w:jc w:val="right"/>
      </w:pPr>
      <w:rPr>
        <w:rFonts w:hint="default" w:ascii="Cambria" w:hAnsi="Cambria" w:eastAsia="Cambria" w:cs="Cambria"/>
        <w:b/>
        <w:bCs/>
        <w:i w:val="0"/>
        <w:iCs w:val="0"/>
        <w:color w:val="231F20"/>
        <w:w w:val="100"/>
        <w:sz w:val="26"/>
        <w:szCs w:val="26"/>
        <w:lang w:val="en-US" w:eastAsia="en-US" w:bidi="ar-SA"/>
      </w:rPr>
    </w:lvl>
    <w:lvl w:ilvl="2">
      <w:start w:val="1"/>
      <w:numFmt w:val="decimal"/>
      <w:lvlText w:val="%1.%2.%3"/>
      <w:lvlJc w:val="left"/>
      <w:pPr>
        <w:ind w:left="854" w:hanging="738"/>
        <w:jc w:val="right"/>
      </w:pPr>
      <w:rPr>
        <w:rFonts w:hint="default" w:ascii="Cambria" w:hAnsi="Cambria" w:eastAsia="Cambria" w:cs="Cambria"/>
        <w:b/>
        <w:bCs/>
        <w:i w:val="0"/>
        <w:iCs w:val="0"/>
        <w:color w:val="231F20"/>
        <w:w w:val="100"/>
        <w:sz w:val="24"/>
        <w:szCs w:val="24"/>
        <w:lang w:val="en-US" w:eastAsia="en-US" w:bidi="ar-SA"/>
      </w:rPr>
    </w:lvl>
    <w:lvl w:ilvl="3">
      <w:start w:val="1"/>
      <w:numFmt w:val="decimal"/>
      <w:lvlText w:val="%1.%2.%3.%4"/>
      <w:lvlJc w:val="left"/>
      <w:pPr>
        <w:ind w:left="1024" w:hanging="908"/>
        <w:jc w:val="right"/>
      </w:pPr>
      <w:rPr>
        <w:rFonts w:hint="default" w:ascii="Cambria" w:hAnsi="Cambria" w:eastAsia="Cambria" w:cs="Cambria"/>
        <w:b/>
        <w:bCs/>
        <w:i w:val="0"/>
        <w:iCs w:val="0"/>
        <w:color w:val="231F20"/>
        <w:w w:val="100"/>
        <w:sz w:val="22"/>
        <w:szCs w:val="22"/>
        <w:lang w:val="en-US" w:eastAsia="en-US" w:bidi="ar-SA"/>
      </w:rPr>
    </w:lvl>
    <w:lvl w:ilvl="4">
      <w:start w:val="1"/>
      <w:numFmt w:val="decimal"/>
      <w:lvlText w:val="%1.%2.%3.%4.%5"/>
      <w:lvlJc w:val="left"/>
      <w:pPr>
        <w:ind w:left="1874" w:hanging="1078"/>
        <w:jc w:val="left"/>
      </w:pPr>
      <w:rPr>
        <w:rFonts w:hint="default" w:ascii="Cambria" w:hAnsi="Cambria" w:eastAsia="Cambria" w:cs="Cambria"/>
        <w:b/>
        <w:bCs/>
        <w:i w:val="0"/>
        <w:iCs w:val="0"/>
        <w:color w:val="231F20"/>
        <w:w w:val="100"/>
        <w:sz w:val="22"/>
        <w:szCs w:val="22"/>
        <w:lang w:val="en-US" w:eastAsia="en-US" w:bidi="ar-SA"/>
      </w:rPr>
    </w:lvl>
    <w:lvl w:ilvl="5">
      <w:start w:val="0"/>
      <w:numFmt w:val="bullet"/>
      <w:lvlText w:val="•"/>
      <w:lvlJc w:val="left"/>
      <w:pPr>
        <w:ind w:left="3343" w:hanging="1078"/>
      </w:pPr>
      <w:rPr>
        <w:rFonts w:hint="default"/>
        <w:lang w:val="en-US" w:eastAsia="en-US" w:bidi="ar-SA"/>
      </w:rPr>
    </w:lvl>
    <w:lvl w:ilvl="6">
      <w:start w:val="0"/>
      <w:numFmt w:val="bullet"/>
      <w:lvlText w:val="•"/>
      <w:lvlJc w:val="left"/>
      <w:pPr>
        <w:ind w:left="4806" w:hanging="1078"/>
      </w:pPr>
      <w:rPr>
        <w:rFonts w:hint="default"/>
        <w:lang w:val="en-US" w:eastAsia="en-US" w:bidi="ar-SA"/>
      </w:rPr>
    </w:lvl>
    <w:lvl w:ilvl="7">
      <w:start w:val="0"/>
      <w:numFmt w:val="bullet"/>
      <w:lvlText w:val="•"/>
      <w:lvlJc w:val="left"/>
      <w:pPr>
        <w:ind w:left="6269" w:hanging="1078"/>
      </w:pPr>
      <w:rPr>
        <w:rFonts w:hint="default"/>
        <w:lang w:val="en-US" w:eastAsia="en-US" w:bidi="ar-SA"/>
      </w:rPr>
    </w:lvl>
    <w:lvl w:ilvl="8">
      <w:start w:val="0"/>
      <w:numFmt w:val="bullet"/>
      <w:lvlText w:val="•"/>
      <w:lvlJc w:val="left"/>
      <w:pPr>
        <w:ind w:left="7732" w:hanging="1078"/>
      </w:pPr>
      <w:rPr>
        <w:rFonts w:hint="default"/>
        <w:lang w:val="en-US" w:eastAsia="en-US" w:bidi="ar-SA"/>
      </w:rPr>
    </w:lvl>
  </w:abstractNum>
  <w:abstractNum w:abstractNumId="47">
    <w:multiLevelType w:val="hybridMultilevel"/>
    <w:lvl w:ilvl="0">
      <w:start w:val="1"/>
      <w:numFmt w:val="lowerLetter"/>
      <w:lvlText w:val="%1)"/>
      <w:lvlJc w:val="left"/>
      <w:pPr>
        <w:ind w:left="519" w:hanging="403"/>
        <w:jc w:val="righ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1533" w:hanging="403"/>
      </w:pPr>
      <w:rPr>
        <w:rFonts w:hint="default"/>
        <w:lang w:val="en-US" w:eastAsia="en-US" w:bidi="ar-SA"/>
      </w:rPr>
    </w:lvl>
    <w:lvl w:ilvl="2">
      <w:start w:val="0"/>
      <w:numFmt w:val="bullet"/>
      <w:lvlText w:val="•"/>
      <w:lvlJc w:val="left"/>
      <w:pPr>
        <w:ind w:left="2547" w:hanging="403"/>
      </w:pPr>
      <w:rPr>
        <w:rFonts w:hint="default"/>
        <w:lang w:val="en-US" w:eastAsia="en-US" w:bidi="ar-SA"/>
      </w:rPr>
    </w:lvl>
    <w:lvl w:ilvl="3">
      <w:start w:val="0"/>
      <w:numFmt w:val="bullet"/>
      <w:lvlText w:val="•"/>
      <w:lvlJc w:val="left"/>
      <w:pPr>
        <w:ind w:left="3561" w:hanging="403"/>
      </w:pPr>
      <w:rPr>
        <w:rFonts w:hint="default"/>
        <w:lang w:val="en-US" w:eastAsia="en-US" w:bidi="ar-SA"/>
      </w:rPr>
    </w:lvl>
    <w:lvl w:ilvl="4">
      <w:start w:val="0"/>
      <w:numFmt w:val="bullet"/>
      <w:lvlText w:val="•"/>
      <w:lvlJc w:val="left"/>
      <w:pPr>
        <w:ind w:left="4575" w:hanging="403"/>
      </w:pPr>
      <w:rPr>
        <w:rFonts w:hint="default"/>
        <w:lang w:val="en-US" w:eastAsia="en-US" w:bidi="ar-SA"/>
      </w:rPr>
    </w:lvl>
    <w:lvl w:ilvl="5">
      <w:start w:val="0"/>
      <w:numFmt w:val="bullet"/>
      <w:lvlText w:val="•"/>
      <w:lvlJc w:val="left"/>
      <w:pPr>
        <w:ind w:left="5589" w:hanging="403"/>
      </w:pPr>
      <w:rPr>
        <w:rFonts w:hint="default"/>
        <w:lang w:val="en-US" w:eastAsia="en-US" w:bidi="ar-SA"/>
      </w:rPr>
    </w:lvl>
    <w:lvl w:ilvl="6">
      <w:start w:val="0"/>
      <w:numFmt w:val="bullet"/>
      <w:lvlText w:val="•"/>
      <w:lvlJc w:val="left"/>
      <w:pPr>
        <w:ind w:left="6603" w:hanging="403"/>
      </w:pPr>
      <w:rPr>
        <w:rFonts w:hint="default"/>
        <w:lang w:val="en-US" w:eastAsia="en-US" w:bidi="ar-SA"/>
      </w:rPr>
    </w:lvl>
    <w:lvl w:ilvl="7">
      <w:start w:val="0"/>
      <w:numFmt w:val="bullet"/>
      <w:lvlText w:val="•"/>
      <w:lvlJc w:val="left"/>
      <w:pPr>
        <w:ind w:left="7617" w:hanging="403"/>
      </w:pPr>
      <w:rPr>
        <w:rFonts w:hint="default"/>
        <w:lang w:val="en-US" w:eastAsia="en-US" w:bidi="ar-SA"/>
      </w:rPr>
    </w:lvl>
    <w:lvl w:ilvl="8">
      <w:start w:val="0"/>
      <w:numFmt w:val="bullet"/>
      <w:lvlText w:val="•"/>
      <w:lvlJc w:val="left"/>
      <w:pPr>
        <w:ind w:left="8630" w:hanging="403"/>
      </w:pPr>
      <w:rPr>
        <w:rFonts w:hint="default"/>
        <w:lang w:val="en-US" w:eastAsia="en-US" w:bidi="ar-SA"/>
      </w:rPr>
    </w:lvl>
  </w:abstractNum>
  <w:abstractNum w:abstractNumId="46">
    <w:multiLevelType w:val="hybridMultilevel"/>
    <w:lvl w:ilvl="0">
      <w:start w:val="1"/>
      <w:numFmt w:val="lowerLetter"/>
      <w:lvlText w:val="%1)"/>
      <w:lvlJc w:val="left"/>
      <w:pPr>
        <w:ind w:left="1199" w:hanging="403"/>
        <w:jc w:val="righ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45">
    <w:multiLevelType w:val="hybridMultilevel"/>
    <w:lvl w:ilvl="0">
      <w:start w:val="7"/>
      <w:numFmt w:val="lowerLetter"/>
      <w:lvlText w:val="%1)"/>
      <w:lvlJc w:val="left"/>
      <w:pPr>
        <w:ind w:left="519" w:hanging="403"/>
        <w:jc w:val="right"/>
      </w:pPr>
      <w:rPr>
        <w:rFonts w:hint="default" w:ascii="Cambria" w:hAnsi="Cambria" w:eastAsia="Cambria" w:cs="Cambria"/>
        <w:b w:val="0"/>
        <w:bCs w:val="0"/>
        <w:i w:val="0"/>
        <w:iCs w:val="0"/>
        <w:color w:val="231F20"/>
        <w:spacing w:val="0"/>
        <w:w w:val="100"/>
        <w:sz w:val="22"/>
        <w:szCs w:val="22"/>
        <w:lang w:val="en-US" w:eastAsia="en-US" w:bidi="ar-SA"/>
      </w:rPr>
    </w:lvl>
    <w:lvl w:ilvl="1">
      <w:start w:val="0"/>
      <w:numFmt w:val="bullet"/>
      <w:lvlText w:val="•"/>
      <w:lvlJc w:val="left"/>
      <w:pPr>
        <w:ind w:left="1533" w:hanging="403"/>
      </w:pPr>
      <w:rPr>
        <w:rFonts w:hint="default"/>
        <w:lang w:val="en-US" w:eastAsia="en-US" w:bidi="ar-SA"/>
      </w:rPr>
    </w:lvl>
    <w:lvl w:ilvl="2">
      <w:start w:val="0"/>
      <w:numFmt w:val="bullet"/>
      <w:lvlText w:val="•"/>
      <w:lvlJc w:val="left"/>
      <w:pPr>
        <w:ind w:left="2547" w:hanging="403"/>
      </w:pPr>
      <w:rPr>
        <w:rFonts w:hint="default"/>
        <w:lang w:val="en-US" w:eastAsia="en-US" w:bidi="ar-SA"/>
      </w:rPr>
    </w:lvl>
    <w:lvl w:ilvl="3">
      <w:start w:val="0"/>
      <w:numFmt w:val="bullet"/>
      <w:lvlText w:val="•"/>
      <w:lvlJc w:val="left"/>
      <w:pPr>
        <w:ind w:left="3561" w:hanging="403"/>
      </w:pPr>
      <w:rPr>
        <w:rFonts w:hint="default"/>
        <w:lang w:val="en-US" w:eastAsia="en-US" w:bidi="ar-SA"/>
      </w:rPr>
    </w:lvl>
    <w:lvl w:ilvl="4">
      <w:start w:val="0"/>
      <w:numFmt w:val="bullet"/>
      <w:lvlText w:val="•"/>
      <w:lvlJc w:val="left"/>
      <w:pPr>
        <w:ind w:left="4575" w:hanging="403"/>
      </w:pPr>
      <w:rPr>
        <w:rFonts w:hint="default"/>
        <w:lang w:val="en-US" w:eastAsia="en-US" w:bidi="ar-SA"/>
      </w:rPr>
    </w:lvl>
    <w:lvl w:ilvl="5">
      <w:start w:val="0"/>
      <w:numFmt w:val="bullet"/>
      <w:lvlText w:val="•"/>
      <w:lvlJc w:val="left"/>
      <w:pPr>
        <w:ind w:left="5589" w:hanging="403"/>
      </w:pPr>
      <w:rPr>
        <w:rFonts w:hint="default"/>
        <w:lang w:val="en-US" w:eastAsia="en-US" w:bidi="ar-SA"/>
      </w:rPr>
    </w:lvl>
    <w:lvl w:ilvl="6">
      <w:start w:val="0"/>
      <w:numFmt w:val="bullet"/>
      <w:lvlText w:val="•"/>
      <w:lvlJc w:val="left"/>
      <w:pPr>
        <w:ind w:left="6603" w:hanging="403"/>
      </w:pPr>
      <w:rPr>
        <w:rFonts w:hint="default"/>
        <w:lang w:val="en-US" w:eastAsia="en-US" w:bidi="ar-SA"/>
      </w:rPr>
    </w:lvl>
    <w:lvl w:ilvl="7">
      <w:start w:val="0"/>
      <w:numFmt w:val="bullet"/>
      <w:lvlText w:val="•"/>
      <w:lvlJc w:val="left"/>
      <w:pPr>
        <w:ind w:left="7617" w:hanging="403"/>
      </w:pPr>
      <w:rPr>
        <w:rFonts w:hint="default"/>
        <w:lang w:val="en-US" w:eastAsia="en-US" w:bidi="ar-SA"/>
      </w:rPr>
    </w:lvl>
    <w:lvl w:ilvl="8">
      <w:start w:val="0"/>
      <w:numFmt w:val="bullet"/>
      <w:lvlText w:val="•"/>
      <w:lvlJc w:val="left"/>
      <w:pPr>
        <w:ind w:left="8630" w:hanging="403"/>
      </w:pPr>
      <w:rPr>
        <w:rFonts w:hint="default"/>
        <w:lang w:val="en-US" w:eastAsia="en-US" w:bidi="ar-SA"/>
      </w:rPr>
    </w:lvl>
  </w:abstractNum>
  <w:abstractNum w:abstractNumId="44">
    <w:multiLevelType w:val="hybridMultilevel"/>
    <w:lvl w:ilvl="0">
      <w:start w:val="1"/>
      <w:numFmt w:val="lowerLetter"/>
      <w:lvlText w:val="%1)"/>
      <w:lvlJc w:val="left"/>
      <w:pPr>
        <w:ind w:left="51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1533" w:hanging="403"/>
      </w:pPr>
      <w:rPr>
        <w:rFonts w:hint="default"/>
        <w:lang w:val="en-US" w:eastAsia="en-US" w:bidi="ar-SA"/>
      </w:rPr>
    </w:lvl>
    <w:lvl w:ilvl="2">
      <w:start w:val="0"/>
      <w:numFmt w:val="bullet"/>
      <w:lvlText w:val="•"/>
      <w:lvlJc w:val="left"/>
      <w:pPr>
        <w:ind w:left="2547" w:hanging="403"/>
      </w:pPr>
      <w:rPr>
        <w:rFonts w:hint="default"/>
        <w:lang w:val="en-US" w:eastAsia="en-US" w:bidi="ar-SA"/>
      </w:rPr>
    </w:lvl>
    <w:lvl w:ilvl="3">
      <w:start w:val="0"/>
      <w:numFmt w:val="bullet"/>
      <w:lvlText w:val="•"/>
      <w:lvlJc w:val="left"/>
      <w:pPr>
        <w:ind w:left="3561" w:hanging="403"/>
      </w:pPr>
      <w:rPr>
        <w:rFonts w:hint="default"/>
        <w:lang w:val="en-US" w:eastAsia="en-US" w:bidi="ar-SA"/>
      </w:rPr>
    </w:lvl>
    <w:lvl w:ilvl="4">
      <w:start w:val="0"/>
      <w:numFmt w:val="bullet"/>
      <w:lvlText w:val="•"/>
      <w:lvlJc w:val="left"/>
      <w:pPr>
        <w:ind w:left="4575" w:hanging="403"/>
      </w:pPr>
      <w:rPr>
        <w:rFonts w:hint="default"/>
        <w:lang w:val="en-US" w:eastAsia="en-US" w:bidi="ar-SA"/>
      </w:rPr>
    </w:lvl>
    <w:lvl w:ilvl="5">
      <w:start w:val="0"/>
      <w:numFmt w:val="bullet"/>
      <w:lvlText w:val="•"/>
      <w:lvlJc w:val="left"/>
      <w:pPr>
        <w:ind w:left="5589" w:hanging="403"/>
      </w:pPr>
      <w:rPr>
        <w:rFonts w:hint="default"/>
        <w:lang w:val="en-US" w:eastAsia="en-US" w:bidi="ar-SA"/>
      </w:rPr>
    </w:lvl>
    <w:lvl w:ilvl="6">
      <w:start w:val="0"/>
      <w:numFmt w:val="bullet"/>
      <w:lvlText w:val="•"/>
      <w:lvlJc w:val="left"/>
      <w:pPr>
        <w:ind w:left="6603" w:hanging="403"/>
      </w:pPr>
      <w:rPr>
        <w:rFonts w:hint="default"/>
        <w:lang w:val="en-US" w:eastAsia="en-US" w:bidi="ar-SA"/>
      </w:rPr>
    </w:lvl>
    <w:lvl w:ilvl="7">
      <w:start w:val="0"/>
      <w:numFmt w:val="bullet"/>
      <w:lvlText w:val="•"/>
      <w:lvlJc w:val="left"/>
      <w:pPr>
        <w:ind w:left="7617" w:hanging="403"/>
      </w:pPr>
      <w:rPr>
        <w:rFonts w:hint="default"/>
        <w:lang w:val="en-US" w:eastAsia="en-US" w:bidi="ar-SA"/>
      </w:rPr>
    </w:lvl>
    <w:lvl w:ilvl="8">
      <w:start w:val="0"/>
      <w:numFmt w:val="bullet"/>
      <w:lvlText w:val="•"/>
      <w:lvlJc w:val="left"/>
      <w:pPr>
        <w:ind w:left="8630" w:hanging="403"/>
      </w:pPr>
      <w:rPr>
        <w:rFonts w:hint="default"/>
        <w:lang w:val="en-US" w:eastAsia="en-US" w:bidi="ar-SA"/>
      </w:rPr>
    </w:lvl>
  </w:abstractNum>
  <w:abstractNum w:abstractNumId="43">
    <w:multiLevelType w:val="hybridMultilevel"/>
    <w:lvl w:ilvl="0">
      <w:start w:val="1"/>
      <w:numFmt w:val="lowerLetter"/>
      <w:lvlText w:val="%1)"/>
      <w:lvlJc w:val="left"/>
      <w:pPr>
        <w:ind w:left="1199" w:hanging="403"/>
        <w:jc w:val="righ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42">
    <w:multiLevelType w:val="hybridMultilevel"/>
    <w:lvl w:ilvl="0">
      <w:start w:val="0"/>
      <w:numFmt w:val="bullet"/>
      <w:lvlText w:val="—"/>
      <w:lvlJc w:val="left"/>
      <w:pPr>
        <w:ind w:left="1199" w:hanging="403"/>
      </w:pPr>
      <w:rPr>
        <w:rFonts w:hint="default" w:ascii="Cambria" w:hAnsi="Cambria" w:eastAsia="Cambria" w:cs="Cambria"/>
        <w:b w:val="0"/>
        <w:bCs w:val="0"/>
        <w:i w:val="0"/>
        <w:iCs w:val="0"/>
        <w:color w:val="231F20"/>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41">
    <w:multiLevelType w:val="hybridMultilevel"/>
    <w:lvl w:ilvl="0">
      <w:start w:val="1"/>
      <w:numFmt w:val="lowerLetter"/>
      <w:lvlText w:val="%1)"/>
      <w:lvlJc w:val="left"/>
      <w:pPr>
        <w:ind w:left="51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7"/>
      <w:numFmt w:val="lowerLetter"/>
      <w:lvlText w:val="%2)"/>
      <w:lvlJc w:val="left"/>
      <w:pPr>
        <w:ind w:left="1199" w:hanging="403"/>
        <w:jc w:val="left"/>
      </w:pPr>
      <w:rPr>
        <w:rFonts w:hint="default" w:ascii="Cambria" w:hAnsi="Cambria" w:eastAsia="Cambria" w:cs="Cambria"/>
        <w:b w:val="0"/>
        <w:bCs w:val="0"/>
        <w:i w:val="0"/>
        <w:iCs w:val="0"/>
        <w:color w:val="231F20"/>
        <w:spacing w:val="0"/>
        <w:w w:val="100"/>
        <w:sz w:val="22"/>
        <w:szCs w:val="22"/>
        <w:lang w:val="en-US" w:eastAsia="en-US" w:bidi="ar-SA"/>
      </w:rPr>
    </w:lvl>
    <w:lvl w:ilvl="2">
      <w:start w:val="0"/>
      <w:numFmt w:val="bullet"/>
      <w:lvlText w:val="•"/>
      <w:lvlJc w:val="left"/>
      <w:pPr>
        <w:ind w:left="1831" w:hanging="403"/>
      </w:pPr>
      <w:rPr>
        <w:rFonts w:hint="default"/>
        <w:lang w:val="en-US" w:eastAsia="en-US" w:bidi="ar-SA"/>
      </w:rPr>
    </w:lvl>
    <w:lvl w:ilvl="3">
      <w:start w:val="0"/>
      <w:numFmt w:val="bullet"/>
      <w:lvlText w:val="•"/>
      <w:lvlJc w:val="left"/>
      <w:pPr>
        <w:ind w:left="2462" w:hanging="403"/>
      </w:pPr>
      <w:rPr>
        <w:rFonts w:hint="default"/>
        <w:lang w:val="en-US" w:eastAsia="en-US" w:bidi="ar-SA"/>
      </w:rPr>
    </w:lvl>
    <w:lvl w:ilvl="4">
      <w:start w:val="0"/>
      <w:numFmt w:val="bullet"/>
      <w:lvlText w:val="•"/>
      <w:lvlJc w:val="left"/>
      <w:pPr>
        <w:ind w:left="3093" w:hanging="403"/>
      </w:pPr>
      <w:rPr>
        <w:rFonts w:hint="default"/>
        <w:lang w:val="en-US" w:eastAsia="en-US" w:bidi="ar-SA"/>
      </w:rPr>
    </w:lvl>
    <w:lvl w:ilvl="5">
      <w:start w:val="0"/>
      <w:numFmt w:val="bullet"/>
      <w:lvlText w:val="•"/>
      <w:lvlJc w:val="left"/>
      <w:pPr>
        <w:ind w:left="3724" w:hanging="403"/>
      </w:pPr>
      <w:rPr>
        <w:rFonts w:hint="default"/>
        <w:lang w:val="en-US" w:eastAsia="en-US" w:bidi="ar-SA"/>
      </w:rPr>
    </w:lvl>
    <w:lvl w:ilvl="6">
      <w:start w:val="0"/>
      <w:numFmt w:val="bullet"/>
      <w:lvlText w:val="•"/>
      <w:lvlJc w:val="left"/>
      <w:pPr>
        <w:ind w:left="4355" w:hanging="403"/>
      </w:pPr>
      <w:rPr>
        <w:rFonts w:hint="default"/>
        <w:lang w:val="en-US" w:eastAsia="en-US" w:bidi="ar-SA"/>
      </w:rPr>
    </w:lvl>
    <w:lvl w:ilvl="7">
      <w:start w:val="0"/>
      <w:numFmt w:val="bullet"/>
      <w:lvlText w:val="•"/>
      <w:lvlJc w:val="left"/>
      <w:pPr>
        <w:ind w:left="4986" w:hanging="403"/>
      </w:pPr>
      <w:rPr>
        <w:rFonts w:hint="default"/>
        <w:lang w:val="en-US" w:eastAsia="en-US" w:bidi="ar-SA"/>
      </w:rPr>
    </w:lvl>
    <w:lvl w:ilvl="8">
      <w:start w:val="0"/>
      <w:numFmt w:val="bullet"/>
      <w:lvlText w:val="•"/>
      <w:lvlJc w:val="left"/>
      <w:pPr>
        <w:ind w:left="5617" w:hanging="403"/>
      </w:pPr>
      <w:rPr>
        <w:rFonts w:hint="default"/>
        <w:lang w:val="en-US" w:eastAsia="en-US" w:bidi="ar-SA"/>
      </w:rPr>
    </w:lvl>
  </w:abstractNum>
  <w:abstractNum w:abstractNumId="40">
    <w:multiLevelType w:val="hybridMultilevel"/>
    <w:lvl w:ilvl="0">
      <w:start w:val="7"/>
      <w:numFmt w:val="lowerLetter"/>
      <w:lvlText w:val="%1)"/>
      <w:lvlJc w:val="left"/>
      <w:pPr>
        <w:ind w:left="519" w:hanging="403"/>
        <w:jc w:val="left"/>
      </w:pPr>
      <w:rPr>
        <w:rFonts w:hint="default" w:ascii="Cambria" w:hAnsi="Cambria" w:eastAsia="Cambria" w:cs="Cambria"/>
        <w:b w:val="0"/>
        <w:bCs w:val="0"/>
        <w:i w:val="0"/>
        <w:iCs w:val="0"/>
        <w:color w:val="231F20"/>
        <w:spacing w:val="0"/>
        <w:w w:val="100"/>
        <w:sz w:val="22"/>
        <w:szCs w:val="22"/>
        <w:lang w:val="en-US" w:eastAsia="en-US" w:bidi="ar-SA"/>
      </w:rPr>
    </w:lvl>
    <w:lvl w:ilvl="1">
      <w:start w:val="0"/>
      <w:numFmt w:val="bullet"/>
      <w:lvlText w:val="•"/>
      <w:lvlJc w:val="left"/>
      <w:pPr>
        <w:ind w:left="1533" w:hanging="403"/>
      </w:pPr>
      <w:rPr>
        <w:rFonts w:hint="default"/>
        <w:lang w:val="en-US" w:eastAsia="en-US" w:bidi="ar-SA"/>
      </w:rPr>
    </w:lvl>
    <w:lvl w:ilvl="2">
      <w:start w:val="0"/>
      <w:numFmt w:val="bullet"/>
      <w:lvlText w:val="•"/>
      <w:lvlJc w:val="left"/>
      <w:pPr>
        <w:ind w:left="2547" w:hanging="403"/>
      </w:pPr>
      <w:rPr>
        <w:rFonts w:hint="default"/>
        <w:lang w:val="en-US" w:eastAsia="en-US" w:bidi="ar-SA"/>
      </w:rPr>
    </w:lvl>
    <w:lvl w:ilvl="3">
      <w:start w:val="0"/>
      <w:numFmt w:val="bullet"/>
      <w:lvlText w:val="•"/>
      <w:lvlJc w:val="left"/>
      <w:pPr>
        <w:ind w:left="3561" w:hanging="403"/>
      </w:pPr>
      <w:rPr>
        <w:rFonts w:hint="default"/>
        <w:lang w:val="en-US" w:eastAsia="en-US" w:bidi="ar-SA"/>
      </w:rPr>
    </w:lvl>
    <w:lvl w:ilvl="4">
      <w:start w:val="0"/>
      <w:numFmt w:val="bullet"/>
      <w:lvlText w:val="•"/>
      <w:lvlJc w:val="left"/>
      <w:pPr>
        <w:ind w:left="4575" w:hanging="403"/>
      </w:pPr>
      <w:rPr>
        <w:rFonts w:hint="default"/>
        <w:lang w:val="en-US" w:eastAsia="en-US" w:bidi="ar-SA"/>
      </w:rPr>
    </w:lvl>
    <w:lvl w:ilvl="5">
      <w:start w:val="0"/>
      <w:numFmt w:val="bullet"/>
      <w:lvlText w:val="•"/>
      <w:lvlJc w:val="left"/>
      <w:pPr>
        <w:ind w:left="5589" w:hanging="403"/>
      </w:pPr>
      <w:rPr>
        <w:rFonts w:hint="default"/>
        <w:lang w:val="en-US" w:eastAsia="en-US" w:bidi="ar-SA"/>
      </w:rPr>
    </w:lvl>
    <w:lvl w:ilvl="6">
      <w:start w:val="0"/>
      <w:numFmt w:val="bullet"/>
      <w:lvlText w:val="•"/>
      <w:lvlJc w:val="left"/>
      <w:pPr>
        <w:ind w:left="6603" w:hanging="403"/>
      </w:pPr>
      <w:rPr>
        <w:rFonts w:hint="default"/>
        <w:lang w:val="en-US" w:eastAsia="en-US" w:bidi="ar-SA"/>
      </w:rPr>
    </w:lvl>
    <w:lvl w:ilvl="7">
      <w:start w:val="0"/>
      <w:numFmt w:val="bullet"/>
      <w:lvlText w:val="•"/>
      <w:lvlJc w:val="left"/>
      <w:pPr>
        <w:ind w:left="7617" w:hanging="403"/>
      </w:pPr>
      <w:rPr>
        <w:rFonts w:hint="default"/>
        <w:lang w:val="en-US" w:eastAsia="en-US" w:bidi="ar-SA"/>
      </w:rPr>
    </w:lvl>
    <w:lvl w:ilvl="8">
      <w:start w:val="0"/>
      <w:numFmt w:val="bullet"/>
      <w:lvlText w:val="•"/>
      <w:lvlJc w:val="left"/>
      <w:pPr>
        <w:ind w:left="8630" w:hanging="403"/>
      </w:pPr>
      <w:rPr>
        <w:rFonts w:hint="default"/>
        <w:lang w:val="en-US" w:eastAsia="en-US" w:bidi="ar-SA"/>
      </w:rPr>
    </w:lvl>
  </w:abstractNum>
  <w:abstractNum w:abstractNumId="39">
    <w:multiLevelType w:val="hybridMultilevel"/>
    <w:lvl w:ilvl="0">
      <w:start w:val="1"/>
      <w:numFmt w:val="lowerLetter"/>
      <w:lvlText w:val="%1)"/>
      <w:lvlJc w:val="left"/>
      <w:pPr>
        <w:ind w:left="51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1533" w:hanging="403"/>
      </w:pPr>
      <w:rPr>
        <w:rFonts w:hint="default"/>
        <w:lang w:val="en-US" w:eastAsia="en-US" w:bidi="ar-SA"/>
      </w:rPr>
    </w:lvl>
    <w:lvl w:ilvl="2">
      <w:start w:val="0"/>
      <w:numFmt w:val="bullet"/>
      <w:lvlText w:val="•"/>
      <w:lvlJc w:val="left"/>
      <w:pPr>
        <w:ind w:left="2547" w:hanging="403"/>
      </w:pPr>
      <w:rPr>
        <w:rFonts w:hint="default"/>
        <w:lang w:val="en-US" w:eastAsia="en-US" w:bidi="ar-SA"/>
      </w:rPr>
    </w:lvl>
    <w:lvl w:ilvl="3">
      <w:start w:val="0"/>
      <w:numFmt w:val="bullet"/>
      <w:lvlText w:val="•"/>
      <w:lvlJc w:val="left"/>
      <w:pPr>
        <w:ind w:left="3561" w:hanging="403"/>
      </w:pPr>
      <w:rPr>
        <w:rFonts w:hint="default"/>
        <w:lang w:val="en-US" w:eastAsia="en-US" w:bidi="ar-SA"/>
      </w:rPr>
    </w:lvl>
    <w:lvl w:ilvl="4">
      <w:start w:val="0"/>
      <w:numFmt w:val="bullet"/>
      <w:lvlText w:val="•"/>
      <w:lvlJc w:val="left"/>
      <w:pPr>
        <w:ind w:left="4575" w:hanging="403"/>
      </w:pPr>
      <w:rPr>
        <w:rFonts w:hint="default"/>
        <w:lang w:val="en-US" w:eastAsia="en-US" w:bidi="ar-SA"/>
      </w:rPr>
    </w:lvl>
    <w:lvl w:ilvl="5">
      <w:start w:val="0"/>
      <w:numFmt w:val="bullet"/>
      <w:lvlText w:val="•"/>
      <w:lvlJc w:val="left"/>
      <w:pPr>
        <w:ind w:left="5589" w:hanging="403"/>
      </w:pPr>
      <w:rPr>
        <w:rFonts w:hint="default"/>
        <w:lang w:val="en-US" w:eastAsia="en-US" w:bidi="ar-SA"/>
      </w:rPr>
    </w:lvl>
    <w:lvl w:ilvl="6">
      <w:start w:val="0"/>
      <w:numFmt w:val="bullet"/>
      <w:lvlText w:val="•"/>
      <w:lvlJc w:val="left"/>
      <w:pPr>
        <w:ind w:left="6603" w:hanging="403"/>
      </w:pPr>
      <w:rPr>
        <w:rFonts w:hint="default"/>
        <w:lang w:val="en-US" w:eastAsia="en-US" w:bidi="ar-SA"/>
      </w:rPr>
    </w:lvl>
    <w:lvl w:ilvl="7">
      <w:start w:val="0"/>
      <w:numFmt w:val="bullet"/>
      <w:lvlText w:val="•"/>
      <w:lvlJc w:val="left"/>
      <w:pPr>
        <w:ind w:left="7617" w:hanging="403"/>
      </w:pPr>
      <w:rPr>
        <w:rFonts w:hint="default"/>
        <w:lang w:val="en-US" w:eastAsia="en-US" w:bidi="ar-SA"/>
      </w:rPr>
    </w:lvl>
    <w:lvl w:ilvl="8">
      <w:start w:val="0"/>
      <w:numFmt w:val="bullet"/>
      <w:lvlText w:val="•"/>
      <w:lvlJc w:val="left"/>
      <w:pPr>
        <w:ind w:left="8630" w:hanging="403"/>
      </w:pPr>
      <w:rPr>
        <w:rFonts w:hint="default"/>
        <w:lang w:val="en-US" w:eastAsia="en-US" w:bidi="ar-SA"/>
      </w:rPr>
    </w:lvl>
  </w:abstractNum>
  <w:abstractNum w:abstractNumId="37">
    <w:multiLevelType w:val="hybridMultilevel"/>
    <w:lvl w:ilvl="0">
      <w:start w:val="0"/>
      <w:numFmt w:val="bullet"/>
      <w:lvlText w:val="—"/>
      <w:lvlJc w:val="left"/>
      <w:pPr>
        <w:ind w:left="1199" w:hanging="403"/>
      </w:pPr>
      <w:rPr>
        <w:rFonts w:hint="default" w:ascii="Cambria" w:hAnsi="Cambria" w:eastAsia="Cambria" w:cs="Cambria"/>
        <w:b w:val="0"/>
        <w:bCs w:val="0"/>
        <w:i w:val="0"/>
        <w:iCs w:val="0"/>
        <w:color w:val="231F20"/>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36">
    <w:multiLevelType w:val="hybridMultilevel"/>
    <w:lvl w:ilvl="0">
      <w:start w:val="1"/>
      <w:numFmt w:val="lowerLetter"/>
      <w:lvlText w:val="%1)"/>
      <w:lvlJc w:val="left"/>
      <w:pPr>
        <w:ind w:left="51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1"/>
      <w:numFmt w:val="decimal"/>
      <w:lvlText w:val="%2)"/>
      <w:lvlJc w:val="left"/>
      <w:pPr>
        <w:ind w:left="916" w:hanging="403"/>
        <w:jc w:val="left"/>
      </w:pPr>
      <w:rPr>
        <w:rFonts w:hint="default" w:ascii="Cambria" w:hAnsi="Cambria" w:eastAsia="Cambria" w:cs="Cambria"/>
        <w:b w:val="0"/>
        <w:bCs w:val="0"/>
        <w:i w:val="0"/>
        <w:iCs w:val="0"/>
        <w:color w:val="231F20"/>
        <w:spacing w:val="-12"/>
        <w:w w:val="100"/>
        <w:sz w:val="22"/>
        <w:szCs w:val="22"/>
        <w:lang w:val="en-US" w:eastAsia="en-US" w:bidi="ar-SA"/>
      </w:rPr>
    </w:lvl>
    <w:lvl w:ilvl="2">
      <w:start w:val="0"/>
      <w:numFmt w:val="bullet"/>
      <w:lvlText w:val="•"/>
      <w:lvlJc w:val="left"/>
      <w:pPr>
        <w:ind w:left="2002" w:hanging="403"/>
      </w:pPr>
      <w:rPr>
        <w:rFonts w:hint="default"/>
        <w:lang w:val="en-US" w:eastAsia="en-US" w:bidi="ar-SA"/>
      </w:rPr>
    </w:lvl>
    <w:lvl w:ilvl="3">
      <w:start w:val="0"/>
      <w:numFmt w:val="bullet"/>
      <w:lvlText w:val="•"/>
      <w:lvlJc w:val="left"/>
      <w:pPr>
        <w:ind w:left="3084" w:hanging="403"/>
      </w:pPr>
      <w:rPr>
        <w:rFonts w:hint="default"/>
        <w:lang w:val="en-US" w:eastAsia="en-US" w:bidi="ar-SA"/>
      </w:rPr>
    </w:lvl>
    <w:lvl w:ilvl="4">
      <w:start w:val="0"/>
      <w:numFmt w:val="bullet"/>
      <w:lvlText w:val="•"/>
      <w:lvlJc w:val="left"/>
      <w:pPr>
        <w:ind w:left="4166" w:hanging="403"/>
      </w:pPr>
      <w:rPr>
        <w:rFonts w:hint="default"/>
        <w:lang w:val="en-US" w:eastAsia="en-US" w:bidi="ar-SA"/>
      </w:rPr>
    </w:lvl>
    <w:lvl w:ilvl="5">
      <w:start w:val="0"/>
      <w:numFmt w:val="bullet"/>
      <w:lvlText w:val="•"/>
      <w:lvlJc w:val="left"/>
      <w:pPr>
        <w:ind w:left="5248" w:hanging="403"/>
      </w:pPr>
      <w:rPr>
        <w:rFonts w:hint="default"/>
        <w:lang w:val="en-US" w:eastAsia="en-US" w:bidi="ar-SA"/>
      </w:rPr>
    </w:lvl>
    <w:lvl w:ilvl="6">
      <w:start w:val="0"/>
      <w:numFmt w:val="bullet"/>
      <w:lvlText w:val="•"/>
      <w:lvlJc w:val="left"/>
      <w:pPr>
        <w:ind w:left="6330" w:hanging="403"/>
      </w:pPr>
      <w:rPr>
        <w:rFonts w:hint="default"/>
        <w:lang w:val="en-US" w:eastAsia="en-US" w:bidi="ar-SA"/>
      </w:rPr>
    </w:lvl>
    <w:lvl w:ilvl="7">
      <w:start w:val="0"/>
      <w:numFmt w:val="bullet"/>
      <w:lvlText w:val="•"/>
      <w:lvlJc w:val="left"/>
      <w:pPr>
        <w:ind w:left="7412" w:hanging="403"/>
      </w:pPr>
      <w:rPr>
        <w:rFonts w:hint="default"/>
        <w:lang w:val="en-US" w:eastAsia="en-US" w:bidi="ar-SA"/>
      </w:rPr>
    </w:lvl>
    <w:lvl w:ilvl="8">
      <w:start w:val="0"/>
      <w:numFmt w:val="bullet"/>
      <w:lvlText w:val="•"/>
      <w:lvlJc w:val="left"/>
      <w:pPr>
        <w:ind w:left="8494" w:hanging="403"/>
      </w:pPr>
      <w:rPr>
        <w:rFonts w:hint="default"/>
        <w:lang w:val="en-US" w:eastAsia="en-US" w:bidi="ar-SA"/>
      </w:rPr>
    </w:lvl>
  </w:abstractNum>
  <w:abstractNum w:abstractNumId="35">
    <w:multiLevelType w:val="hybridMultilevel"/>
    <w:lvl w:ilvl="0">
      <w:start w:val="7"/>
      <w:numFmt w:val="decimal"/>
      <w:lvlText w:val="%1"/>
      <w:lvlJc w:val="left"/>
      <w:pPr>
        <w:ind w:left="513" w:hanging="397"/>
        <w:jc w:val="left"/>
      </w:pPr>
      <w:rPr>
        <w:rFonts w:hint="default" w:ascii="Cambria" w:hAnsi="Cambria" w:eastAsia="Cambria" w:cs="Cambria"/>
        <w:b/>
        <w:bCs/>
        <w:i w:val="0"/>
        <w:iCs w:val="0"/>
        <w:color w:val="231F20"/>
        <w:w w:val="100"/>
        <w:sz w:val="26"/>
        <w:szCs w:val="26"/>
        <w:lang w:val="en-US" w:eastAsia="en-US" w:bidi="ar-SA"/>
      </w:rPr>
    </w:lvl>
    <w:lvl w:ilvl="1">
      <w:start w:val="1"/>
      <w:numFmt w:val="decimal"/>
      <w:lvlText w:val="%1.%2"/>
      <w:lvlJc w:val="left"/>
      <w:pPr>
        <w:ind w:left="683" w:hanging="567"/>
        <w:jc w:val="right"/>
      </w:pPr>
      <w:rPr>
        <w:rFonts w:hint="default" w:ascii="Cambria" w:hAnsi="Cambria" w:eastAsia="Cambria" w:cs="Cambria"/>
        <w:b/>
        <w:bCs/>
        <w:i w:val="0"/>
        <w:iCs w:val="0"/>
        <w:color w:val="231F20"/>
        <w:spacing w:val="-1"/>
        <w:w w:val="100"/>
        <w:sz w:val="24"/>
        <w:szCs w:val="24"/>
        <w:lang w:val="en-US" w:eastAsia="en-US" w:bidi="ar-SA"/>
      </w:rPr>
    </w:lvl>
    <w:lvl w:ilvl="2">
      <w:start w:val="0"/>
      <w:numFmt w:val="bullet"/>
      <w:lvlText w:val="•"/>
      <w:lvlJc w:val="left"/>
      <w:pPr>
        <w:ind w:left="1788" w:hanging="567"/>
      </w:pPr>
      <w:rPr>
        <w:rFonts w:hint="default"/>
        <w:lang w:val="en-US" w:eastAsia="en-US" w:bidi="ar-SA"/>
      </w:rPr>
    </w:lvl>
    <w:lvl w:ilvl="3">
      <w:start w:val="0"/>
      <w:numFmt w:val="bullet"/>
      <w:lvlText w:val="•"/>
      <w:lvlJc w:val="left"/>
      <w:pPr>
        <w:ind w:left="2897" w:hanging="567"/>
      </w:pPr>
      <w:rPr>
        <w:rFonts w:hint="default"/>
        <w:lang w:val="en-US" w:eastAsia="en-US" w:bidi="ar-SA"/>
      </w:rPr>
    </w:lvl>
    <w:lvl w:ilvl="4">
      <w:start w:val="0"/>
      <w:numFmt w:val="bullet"/>
      <w:lvlText w:val="•"/>
      <w:lvlJc w:val="left"/>
      <w:pPr>
        <w:ind w:left="4006" w:hanging="567"/>
      </w:pPr>
      <w:rPr>
        <w:rFonts w:hint="default"/>
        <w:lang w:val="en-US" w:eastAsia="en-US" w:bidi="ar-SA"/>
      </w:rPr>
    </w:lvl>
    <w:lvl w:ilvl="5">
      <w:start w:val="0"/>
      <w:numFmt w:val="bullet"/>
      <w:lvlText w:val="•"/>
      <w:lvlJc w:val="left"/>
      <w:pPr>
        <w:ind w:left="5114" w:hanging="567"/>
      </w:pPr>
      <w:rPr>
        <w:rFonts w:hint="default"/>
        <w:lang w:val="en-US" w:eastAsia="en-US" w:bidi="ar-SA"/>
      </w:rPr>
    </w:lvl>
    <w:lvl w:ilvl="6">
      <w:start w:val="0"/>
      <w:numFmt w:val="bullet"/>
      <w:lvlText w:val="•"/>
      <w:lvlJc w:val="left"/>
      <w:pPr>
        <w:ind w:left="6223" w:hanging="567"/>
      </w:pPr>
      <w:rPr>
        <w:rFonts w:hint="default"/>
        <w:lang w:val="en-US" w:eastAsia="en-US" w:bidi="ar-SA"/>
      </w:rPr>
    </w:lvl>
    <w:lvl w:ilvl="7">
      <w:start w:val="0"/>
      <w:numFmt w:val="bullet"/>
      <w:lvlText w:val="•"/>
      <w:lvlJc w:val="left"/>
      <w:pPr>
        <w:ind w:left="7332" w:hanging="567"/>
      </w:pPr>
      <w:rPr>
        <w:rFonts w:hint="default"/>
        <w:lang w:val="en-US" w:eastAsia="en-US" w:bidi="ar-SA"/>
      </w:rPr>
    </w:lvl>
    <w:lvl w:ilvl="8">
      <w:start w:val="0"/>
      <w:numFmt w:val="bullet"/>
      <w:lvlText w:val="•"/>
      <w:lvlJc w:val="left"/>
      <w:pPr>
        <w:ind w:left="8441" w:hanging="567"/>
      </w:pPr>
      <w:rPr>
        <w:rFonts w:hint="default"/>
        <w:lang w:val="en-US" w:eastAsia="en-US" w:bidi="ar-SA"/>
      </w:rPr>
    </w:lvl>
  </w:abstractNum>
  <w:abstractNum w:abstractNumId="34">
    <w:multiLevelType w:val="hybridMultilevel"/>
    <w:lvl w:ilvl="0">
      <w:start w:val="1"/>
      <w:numFmt w:val="lowerLetter"/>
      <w:lvlText w:val="%1)"/>
      <w:lvlJc w:val="left"/>
      <w:pPr>
        <w:ind w:left="119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33">
    <w:multiLevelType w:val="hybridMultilevel"/>
    <w:lvl w:ilvl="0">
      <w:start w:val="1"/>
      <w:numFmt w:val="lowerLetter"/>
      <w:lvlText w:val="%1)"/>
      <w:lvlJc w:val="left"/>
      <w:pPr>
        <w:ind w:left="119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32">
    <w:multiLevelType w:val="hybridMultilevel"/>
    <w:lvl w:ilvl="0">
      <w:start w:val="0"/>
      <w:numFmt w:val="bullet"/>
      <w:lvlText w:val="—"/>
      <w:lvlJc w:val="left"/>
      <w:pPr>
        <w:ind w:left="1199" w:hanging="403"/>
      </w:pPr>
      <w:rPr>
        <w:rFonts w:hint="default" w:ascii="Cambria" w:hAnsi="Cambria" w:eastAsia="Cambria" w:cs="Cambria"/>
        <w:b w:val="0"/>
        <w:bCs w:val="0"/>
        <w:i w:val="0"/>
        <w:iCs w:val="0"/>
        <w:color w:val="231F20"/>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31">
    <w:multiLevelType w:val="hybridMultilevel"/>
    <w:lvl w:ilvl="0">
      <w:start w:val="1"/>
      <w:numFmt w:val="lowerLetter"/>
      <w:lvlText w:val="%1)"/>
      <w:lvlJc w:val="left"/>
      <w:pPr>
        <w:ind w:left="51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1533" w:hanging="403"/>
      </w:pPr>
      <w:rPr>
        <w:rFonts w:hint="default"/>
        <w:lang w:val="en-US" w:eastAsia="en-US" w:bidi="ar-SA"/>
      </w:rPr>
    </w:lvl>
    <w:lvl w:ilvl="2">
      <w:start w:val="0"/>
      <w:numFmt w:val="bullet"/>
      <w:lvlText w:val="•"/>
      <w:lvlJc w:val="left"/>
      <w:pPr>
        <w:ind w:left="2547" w:hanging="403"/>
      </w:pPr>
      <w:rPr>
        <w:rFonts w:hint="default"/>
        <w:lang w:val="en-US" w:eastAsia="en-US" w:bidi="ar-SA"/>
      </w:rPr>
    </w:lvl>
    <w:lvl w:ilvl="3">
      <w:start w:val="0"/>
      <w:numFmt w:val="bullet"/>
      <w:lvlText w:val="•"/>
      <w:lvlJc w:val="left"/>
      <w:pPr>
        <w:ind w:left="3561" w:hanging="403"/>
      </w:pPr>
      <w:rPr>
        <w:rFonts w:hint="default"/>
        <w:lang w:val="en-US" w:eastAsia="en-US" w:bidi="ar-SA"/>
      </w:rPr>
    </w:lvl>
    <w:lvl w:ilvl="4">
      <w:start w:val="0"/>
      <w:numFmt w:val="bullet"/>
      <w:lvlText w:val="•"/>
      <w:lvlJc w:val="left"/>
      <w:pPr>
        <w:ind w:left="4575" w:hanging="403"/>
      </w:pPr>
      <w:rPr>
        <w:rFonts w:hint="default"/>
        <w:lang w:val="en-US" w:eastAsia="en-US" w:bidi="ar-SA"/>
      </w:rPr>
    </w:lvl>
    <w:lvl w:ilvl="5">
      <w:start w:val="0"/>
      <w:numFmt w:val="bullet"/>
      <w:lvlText w:val="•"/>
      <w:lvlJc w:val="left"/>
      <w:pPr>
        <w:ind w:left="5589" w:hanging="403"/>
      </w:pPr>
      <w:rPr>
        <w:rFonts w:hint="default"/>
        <w:lang w:val="en-US" w:eastAsia="en-US" w:bidi="ar-SA"/>
      </w:rPr>
    </w:lvl>
    <w:lvl w:ilvl="6">
      <w:start w:val="0"/>
      <w:numFmt w:val="bullet"/>
      <w:lvlText w:val="•"/>
      <w:lvlJc w:val="left"/>
      <w:pPr>
        <w:ind w:left="6603" w:hanging="403"/>
      </w:pPr>
      <w:rPr>
        <w:rFonts w:hint="default"/>
        <w:lang w:val="en-US" w:eastAsia="en-US" w:bidi="ar-SA"/>
      </w:rPr>
    </w:lvl>
    <w:lvl w:ilvl="7">
      <w:start w:val="0"/>
      <w:numFmt w:val="bullet"/>
      <w:lvlText w:val="•"/>
      <w:lvlJc w:val="left"/>
      <w:pPr>
        <w:ind w:left="7617" w:hanging="403"/>
      </w:pPr>
      <w:rPr>
        <w:rFonts w:hint="default"/>
        <w:lang w:val="en-US" w:eastAsia="en-US" w:bidi="ar-SA"/>
      </w:rPr>
    </w:lvl>
    <w:lvl w:ilvl="8">
      <w:start w:val="0"/>
      <w:numFmt w:val="bullet"/>
      <w:lvlText w:val="•"/>
      <w:lvlJc w:val="left"/>
      <w:pPr>
        <w:ind w:left="8630" w:hanging="403"/>
      </w:pPr>
      <w:rPr>
        <w:rFonts w:hint="default"/>
        <w:lang w:val="en-US" w:eastAsia="en-US" w:bidi="ar-SA"/>
      </w:rPr>
    </w:lvl>
  </w:abstractNum>
  <w:abstractNum w:abstractNumId="30">
    <w:multiLevelType w:val="hybridMultilevel"/>
    <w:lvl w:ilvl="0">
      <w:start w:val="1"/>
      <w:numFmt w:val="lowerLetter"/>
      <w:lvlText w:val="%1)"/>
      <w:lvlJc w:val="left"/>
      <w:pPr>
        <w:ind w:left="51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1533" w:hanging="403"/>
      </w:pPr>
      <w:rPr>
        <w:rFonts w:hint="default"/>
        <w:lang w:val="en-US" w:eastAsia="en-US" w:bidi="ar-SA"/>
      </w:rPr>
    </w:lvl>
    <w:lvl w:ilvl="2">
      <w:start w:val="0"/>
      <w:numFmt w:val="bullet"/>
      <w:lvlText w:val="•"/>
      <w:lvlJc w:val="left"/>
      <w:pPr>
        <w:ind w:left="2547" w:hanging="403"/>
      </w:pPr>
      <w:rPr>
        <w:rFonts w:hint="default"/>
        <w:lang w:val="en-US" w:eastAsia="en-US" w:bidi="ar-SA"/>
      </w:rPr>
    </w:lvl>
    <w:lvl w:ilvl="3">
      <w:start w:val="0"/>
      <w:numFmt w:val="bullet"/>
      <w:lvlText w:val="•"/>
      <w:lvlJc w:val="left"/>
      <w:pPr>
        <w:ind w:left="3561" w:hanging="403"/>
      </w:pPr>
      <w:rPr>
        <w:rFonts w:hint="default"/>
        <w:lang w:val="en-US" w:eastAsia="en-US" w:bidi="ar-SA"/>
      </w:rPr>
    </w:lvl>
    <w:lvl w:ilvl="4">
      <w:start w:val="0"/>
      <w:numFmt w:val="bullet"/>
      <w:lvlText w:val="•"/>
      <w:lvlJc w:val="left"/>
      <w:pPr>
        <w:ind w:left="4575" w:hanging="403"/>
      </w:pPr>
      <w:rPr>
        <w:rFonts w:hint="default"/>
        <w:lang w:val="en-US" w:eastAsia="en-US" w:bidi="ar-SA"/>
      </w:rPr>
    </w:lvl>
    <w:lvl w:ilvl="5">
      <w:start w:val="0"/>
      <w:numFmt w:val="bullet"/>
      <w:lvlText w:val="•"/>
      <w:lvlJc w:val="left"/>
      <w:pPr>
        <w:ind w:left="5589" w:hanging="403"/>
      </w:pPr>
      <w:rPr>
        <w:rFonts w:hint="default"/>
        <w:lang w:val="en-US" w:eastAsia="en-US" w:bidi="ar-SA"/>
      </w:rPr>
    </w:lvl>
    <w:lvl w:ilvl="6">
      <w:start w:val="0"/>
      <w:numFmt w:val="bullet"/>
      <w:lvlText w:val="•"/>
      <w:lvlJc w:val="left"/>
      <w:pPr>
        <w:ind w:left="6603" w:hanging="403"/>
      </w:pPr>
      <w:rPr>
        <w:rFonts w:hint="default"/>
        <w:lang w:val="en-US" w:eastAsia="en-US" w:bidi="ar-SA"/>
      </w:rPr>
    </w:lvl>
    <w:lvl w:ilvl="7">
      <w:start w:val="0"/>
      <w:numFmt w:val="bullet"/>
      <w:lvlText w:val="•"/>
      <w:lvlJc w:val="left"/>
      <w:pPr>
        <w:ind w:left="7617" w:hanging="403"/>
      </w:pPr>
      <w:rPr>
        <w:rFonts w:hint="default"/>
        <w:lang w:val="en-US" w:eastAsia="en-US" w:bidi="ar-SA"/>
      </w:rPr>
    </w:lvl>
    <w:lvl w:ilvl="8">
      <w:start w:val="0"/>
      <w:numFmt w:val="bullet"/>
      <w:lvlText w:val="•"/>
      <w:lvlJc w:val="left"/>
      <w:pPr>
        <w:ind w:left="8630" w:hanging="403"/>
      </w:pPr>
      <w:rPr>
        <w:rFonts w:hint="default"/>
        <w:lang w:val="en-US" w:eastAsia="en-US" w:bidi="ar-SA"/>
      </w:rPr>
    </w:lvl>
  </w:abstractNum>
  <w:abstractNum w:abstractNumId="28">
    <w:multiLevelType w:val="hybridMultilevel"/>
    <w:lvl w:ilvl="0">
      <w:start w:val="1"/>
      <w:numFmt w:val="lowerLetter"/>
      <w:lvlText w:val="%1)"/>
      <w:lvlJc w:val="left"/>
      <w:pPr>
        <w:ind w:left="119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27">
    <w:multiLevelType w:val="hybridMultilevel"/>
    <w:lvl w:ilvl="0">
      <w:start w:val="1"/>
      <w:numFmt w:val="lowerLetter"/>
      <w:lvlText w:val="%1)"/>
      <w:lvlJc w:val="left"/>
      <w:pPr>
        <w:ind w:left="519" w:hanging="403"/>
        <w:jc w:val="left"/>
      </w:pPr>
      <w:rPr>
        <w:rFonts w:hint="default" w:ascii="Cambria" w:hAnsi="Cambria" w:eastAsia="Cambria" w:cs="Cambria"/>
        <w:b w:val="0"/>
        <w:bCs w:val="0"/>
        <w:i w:val="0"/>
        <w:iCs w:val="0"/>
        <w:color w:val="231F20"/>
        <w:spacing w:val="-8"/>
        <w:w w:val="100"/>
        <w:sz w:val="22"/>
        <w:szCs w:val="22"/>
        <w:lang w:val="en-US" w:eastAsia="en-US" w:bidi="ar-SA"/>
      </w:rPr>
    </w:lvl>
    <w:lvl w:ilvl="1">
      <w:start w:val="0"/>
      <w:numFmt w:val="bullet"/>
      <w:lvlText w:val="•"/>
      <w:lvlJc w:val="left"/>
      <w:pPr>
        <w:ind w:left="1533" w:hanging="403"/>
      </w:pPr>
      <w:rPr>
        <w:rFonts w:hint="default"/>
        <w:lang w:val="en-US" w:eastAsia="en-US" w:bidi="ar-SA"/>
      </w:rPr>
    </w:lvl>
    <w:lvl w:ilvl="2">
      <w:start w:val="0"/>
      <w:numFmt w:val="bullet"/>
      <w:lvlText w:val="•"/>
      <w:lvlJc w:val="left"/>
      <w:pPr>
        <w:ind w:left="2547" w:hanging="403"/>
      </w:pPr>
      <w:rPr>
        <w:rFonts w:hint="default"/>
        <w:lang w:val="en-US" w:eastAsia="en-US" w:bidi="ar-SA"/>
      </w:rPr>
    </w:lvl>
    <w:lvl w:ilvl="3">
      <w:start w:val="0"/>
      <w:numFmt w:val="bullet"/>
      <w:lvlText w:val="•"/>
      <w:lvlJc w:val="left"/>
      <w:pPr>
        <w:ind w:left="3561" w:hanging="403"/>
      </w:pPr>
      <w:rPr>
        <w:rFonts w:hint="default"/>
        <w:lang w:val="en-US" w:eastAsia="en-US" w:bidi="ar-SA"/>
      </w:rPr>
    </w:lvl>
    <w:lvl w:ilvl="4">
      <w:start w:val="0"/>
      <w:numFmt w:val="bullet"/>
      <w:lvlText w:val="•"/>
      <w:lvlJc w:val="left"/>
      <w:pPr>
        <w:ind w:left="4575" w:hanging="403"/>
      </w:pPr>
      <w:rPr>
        <w:rFonts w:hint="default"/>
        <w:lang w:val="en-US" w:eastAsia="en-US" w:bidi="ar-SA"/>
      </w:rPr>
    </w:lvl>
    <w:lvl w:ilvl="5">
      <w:start w:val="0"/>
      <w:numFmt w:val="bullet"/>
      <w:lvlText w:val="•"/>
      <w:lvlJc w:val="left"/>
      <w:pPr>
        <w:ind w:left="5589" w:hanging="403"/>
      </w:pPr>
      <w:rPr>
        <w:rFonts w:hint="default"/>
        <w:lang w:val="en-US" w:eastAsia="en-US" w:bidi="ar-SA"/>
      </w:rPr>
    </w:lvl>
    <w:lvl w:ilvl="6">
      <w:start w:val="0"/>
      <w:numFmt w:val="bullet"/>
      <w:lvlText w:val="•"/>
      <w:lvlJc w:val="left"/>
      <w:pPr>
        <w:ind w:left="6603" w:hanging="403"/>
      </w:pPr>
      <w:rPr>
        <w:rFonts w:hint="default"/>
        <w:lang w:val="en-US" w:eastAsia="en-US" w:bidi="ar-SA"/>
      </w:rPr>
    </w:lvl>
    <w:lvl w:ilvl="7">
      <w:start w:val="0"/>
      <w:numFmt w:val="bullet"/>
      <w:lvlText w:val="•"/>
      <w:lvlJc w:val="left"/>
      <w:pPr>
        <w:ind w:left="7617" w:hanging="403"/>
      </w:pPr>
      <w:rPr>
        <w:rFonts w:hint="default"/>
        <w:lang w:val="en-US" w:eastAsia="en-US" w:bidi="ar-SA"/>
      </w:rPr>
    </w:lvl>
    <w:lvl w:ilvl="8">
      <w:start w:val="0"/>
      <w:numFmt w:val="bullet"/>
      <w:lvlText w:val="•"/>
      <w:lvlJc w:val="left"/>
      <w:pPr>
        <w:ind w:left="8630" w:hanging="403"/>
      </w:pPr>
      <w:rPr>
        <w:rFonts w:hint="default"/>
        <w:lang w:val="en-US" w:eastAsia="en-US" w:bidi="ar-SA"/>
      </w:rPr>
    </w:lvl>
  </w:abstractNum>
  <w:abstractNum w:abstractNumId="26">
    <w:multiLevelType w:val="hybridMultilevel"/>
    <w:lvl w:ilvl="0">
      <w:start w:val="1"/>
      <w:numFmt w:val="lowerLetter"/>
      <w:lvlText w:val="%1)"/>
      <w:lvlJc w:val="left"/>
      <w:pPr>
        <w:ind w:left="51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1533" w:hanging="403"/>
      </w:pPr>
      <w:rPr>
        <w:rFonts w:hint="default"/>
        <w:lang w:val="en-US" w:eastAsia="en-US" w:bidi="ar-SA"/>
      </w:rPr>
    </w:lvl>
    <w:lvl w:ilvl="2">
      <w:start w:val="0"/>
      <w:numFmt w:val="bullet"/>
      <w:lvlText w:val="•"/>
      <w:lvlJc w:val="left"/>
      <w:pPr>
        <w:ind w:left="2547" w:hanging="403"/>
      </w:pPr>
      <w:rPr>
        <w:rFonts w:hint="default"/>
        <w:lang w:val="en-US" w:eastAsia="en-US" w:bidi="ar-SA"/>
      </w:rPr>
    </w:lvl>
    <w:lvl w:ilvl="3">
      <w:start w:val="0"/>
      <w:numFmt w:val="bullet"/>
      <w:lvlText w:val="•"/>
      <w:lvlJc w:val="left"/>
      <w:pPr>
        <w:ind w:left="3561" w:hanging="403"/>
      </w:pPr>
      <w:rPr>
        <w:rFonts w:hint="default"/>
        <w:lang w:val="en-US" w:eastAsia="en-US" w:bidi="ar-SA"/>
      </w:rPr>
    </w:lvl>
    <w:lvl w:ilvl="4">
      <w:start w:val="0"/>
      <w:numFmt w:val="bullet"/>
      <w:lvlText w:val="•"/>
      <w:lvlJc w:val="left"/>
      <w:pPr>
        <w:ind w:left="4575" w:hanging="403"/>
      </w:pPr>
      <w:rPr>
        <w:rFonts w:hint="default"/>
        <w:lang w:val="en-US" w:eastAsia="en-US" w:bidi="ar-SA"/>
      </w:rPr>
    </w:lvl>
    <w:lvl w:ilvl="5">
      <w:start w:val="0"/>
      <w:numFmt w:val="bullet"/>
      <w:lvlText w:val="•"/>
      <w:lvlJc w:val="left"/>
      <w:pPr>
        <w:ind w:left="5589" w:hanging="403"/>
      </w:pPr>
      <w:rPr>
        <w:rFonts w:hint="default"/>
        <w:lang w:val="en-US" w:eastAsia="en-US" w:bidi="ar-SA"/>
      </w:rPr>
    </w:lvl>
    <w:lvl w:ilvl="6">
      <w:start w:val="0"/>
      <w:numFmt w:val="bullet"/>
      <w:lvlText w:val="•"/>
      <w:lvlJc w:val="left"/>
      <w:pPr>
        <w:ind w:left="6603" w:hanging="403"/>
      </w:pPr>
      <w:rPr>
        <w:rFonts w:hint="default"/>
        <w:lang w:val="en-US" w:eastAsia="en-US" w:bidi="ar-SA"/>
      </w:rPr>
    </w:lvl>
    <w:lvl w:ilvl="7">
      <w:start w:val="0"/>
      <w:numFmt w:val="bullet"/>
      <w:lvlText w:val="•"/>
      <w:lvlJc w:val="left"/>
      <w:pPr>
        <w:ind w:left="7617" w:hanging="403"/>
      </w:pPr>
      <w:rPr>
        <w:rFonts w:hint="default"/>
        <w:lang w:val="en-US" w:eastAsia="en-US" w:bidi="ar-SA"/>
      </w:rPr>
    </w:lvl>
    <w:lvl w:ilvl="8">
      <w:start w:val="0"/>
      <w:numFmt w:val="bullet"/>
      <w:lvlText w:val="•"/>
      <w:lvlJc w:val="left"/>
      <w:pPr>
        <w:ind w:left="8630" w:hanging="403"/>
      </w:pPr>
      <w:rPr>
        <w:rFonts w:hint="default"/>
        <w:lang w:val="en-US" w:eastAsia="en-US" w:bidi="ar-SA"/>
      </w:rPr>
    </w:lvl>
  </w:abstractNum>
  <w:abstractNum w:abstractNumId="25">
    <w:multiLevelType w:val="hybridMultilevel"/>
    <w:lvl w:ilvl="0">
      <w:start w:val="1"/>
      <w:numFmt w:val="lowerLetter"/>
      <w:lvlText w:val="%1)"/>
      <w:lvlJc w:val="left"/>
      <w:pPr>
        <w:ind w:left="119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24">
    <w:multiLevelType w:val="hybridMultilevel"/>
    <w:lvl w:ilvl="0">
      <w:start w:val="0"/>
      <w:numFmt w:val="bullet"/>
      <w:lvlText w:val="—"/>
      <w:lvlJc w:val="left"/>
      <w:pPr>
        <w:ind w:left="1199"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23">
    <w:multiLevelType w:val="hybridMultilevel"/>
    <w:lvl w:ilvl="0">
      <w:start w:val="1"/>
      <w:numFmt w:val="lowerLetter"/>
      <w:lvlText w:val="%1)"/>
      <w:lvlJc w:val="left"/>
      <w:pPr>
        <w:ind w:left="119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22">
    <w:multiLevelType w:val="hybridMultilevel"/>
    <w:lvl w:ilvl="0">
      <w:start w:val="1"/>
      <w:numFmt w:val="lowerLetter"/>
      <w:lvlText w:val="%1)"/>
      <w:lvlJc w:val="left"/>
      <w:pPr>
        <w:ind w:left="51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1533" w:hanging="403"/>
      </w:pPr>
      <w:rPr>
        <w:rFonts w:hint="default"/>
        <w:lang w:val="en-US" w:eastAsia="en-US" w:bidi="ar-SA"/>
      </w:rPr>
    </w:lvl>
    <w:lvl w:ilvl="2">
      <w:start w:val="0"/>
      <w:numFmt w:val="bullet"/>
      <w:lvlText w:val="•"/>
      <w:lvlJc w:val="left"/>
      <w:pPr>
        <w:ind w:left="2547" w:hanging="403"/>
      </w:pPr>
      <w:rPr>
        <w:rFonts w:hint="default"/>
        <w:lang w:val="en-US" w:eastAsia="en-US" w:bidi="ar-SA"/>
      </w:rPr>
    </w:lvl>
    <w:lvl w:ilvl="3">
      <w:start w:val="0"/>
      <w:numFmt w:val="bullet"/>
      <w:lvlText w:val="•"/>
      <w:lvlJc w:val="left"/>
      <w:pPr>
        <w:ind w:left="3561" w:hanging="403"/>
      </w:pPr>
      <w:rPr>
        <w:rFonts w:hint="default"/>
        <w:lang w:val="en-US" w:eastAsia="en-US" w:bidi="ar-SA"/>
      </w:rPr>
    </w:lvl>
    <w:lvl w:ilvl="4">
      <w:start w:val="0"/>
      <w:numFmt w:val="bullet"/>
      <w:lvlText w:val="•"/>
      <w:lvlJc w:val="left"/>
      <w:pPr>
        <w:ind w:left="4575" w:hanging="403"/>
      </w:pPr>
      <w:rPr>
        <w:rFonts w:hint="default"/>
        <w:lang w:val="en-US" w:eastAsia="en-US" w:bidi="ar-SA"/>
      </w:rPr>
    </w:lvl>
    <w:lvl w:ilvl="5">
      <w:start w:val="0"/>
      <w:numFmt w:val="bullet"/>
      <w:lvlText w:val="•"/>
      <w:lvlJc w:val="left"/>
      <w:pPr>
        <w:ind w:left="5589" w:hanging="403"/>
      </w:pPr>
      <w:rPr>
        <w:rFonts w:hint="default"/>
        <w:lang w:val="en-US" w:eastAsia="en-US" w:bidi="ar-SA"/>
      </w:rPr>
    </w:lvl>
    <w:lvl w:ilvl="6">
      <w:start w:val="0"/>
      <w:numFmt w:val="bullet"/>
      <w:lvlText w:val="•"/>
      <w:lvlJc w:val="left"/>
      <w:pPr>
        <w:ind w:left="6603" w:hanging="403"/>
      </w:pPr>
      <w:rPr>
        <w:rFonts w:hint="default"/>
        <w:lang w:val="en-US" w:eastAsia="en-US" w:bidi="ar-SA"/>
      </w:rPr>
    </w:lvl>
    <w:lvl w:ilvl="7">
      <w:start w:val="0"/>
      <w:numFmt w:val="bullet"/>
      <w:lvlText w:val="•"/>
      <w:lvlJc w:val="left"/>
      <w:pPr>
        <w:ind w:left="7617" w:hanging="403"/>
      </w:pPr>
      <w:rPr>
        <w:rFonts w:hint="default"/>
        <w:lang w:val="en-US" w:eastAsia="en-US" w:bidi="ar-SA"/>
      </w:rPr>
    </w:lvl>
    <w:lvl w:ilvl="8">
      <w:start w:val="0"/>
      <w:numFmt w:val="bullet"/>
      <w:lvlText w:val="•"/>
      <w:lvlJc w:val="left"/>
      <w:pPr>
        <w:ind w:left="8630" w:hanging="403"/>
      </w:pPr>
      <w:rPr>
        <w:rFonts w:hint="default"/>
        <w:lang w:val="en-US" w:eastAsia="en-US" w:bidi="ar-SA"/>
      </w:rPr>
    </w:lvl>
  </w:abstractNum>
  <w:abstractNum w:abstractNumId="21">
    <w:multiLevelType w:val="hybridMultilevel"/>
    <w:lvl w:ilvl="0">
      <w:start w:val="1"/>
      <w:numFmt w:val="lowerLetter"/>
      <w:lvlText w:val="%1)"/>
      <w:lvlJc w:val="left"/>
      <w:pPr>
        <w:ind w:left="51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1533" w:hanging="403"/>
      </w:pPr>
      <w:rPr>
        <w:rFonts w:hint="default"/>
        <w:lang w:val="en-US" w:eastAsia="en-US" w:bidi="ar-SA"/>
      </w:rPr>
    </w:lvl>
    <w:lvl w:ilvl="2">
      <w:start w:val="0"/>
      <w:numFmt w:val="bullet"/>
      <w:lvlText w:val="•"/>
      <w:lvlJc w:val="left"/>
      <w:pPr>
        <w:ind w:left="2547" w:hanging="403"/>
      </w:pPr>
      <w:rPr>
        <w:rFonts w:hint="default"/>
        <w:lang w:val="en-US" w:eastAsia="en-US" w:bidi="ar-SA"/>
      </w:rPr>
    </w:lvl>
    <w:lvl w:ilvl="3">
      <w:start w:val="0"/>
      <w:numFmt w:val="bullet"/>
      <w:lvlText w:val="•"/>
      <w:lvlJc w:val="left"/>
      <w:pPr>
        <w:ind w:left="3561" w:hanging="403"/>
      </w:pPr>
      <w:rPr>
        <w:rFonts w:hint="default"/>
        <w:lang w:val="en-US" w:eastAsia="en-US" w:bidi="ar-SA"/>
      </w:rPr>
    </w:lvl>
    <w:lvl w:ilvl="4">
      <w:start w:val="0"/>
      <w:numFmt w:val="bullet"/>
      <w:lvlText w:val="•"/>
      <w:lvlJc w:val="left"/>
      <w:pPr>
        <w:ind w:left="4575" w:hanging="403"/>
      </w:pPr>
      <w:rPr>
        <w:rFonts w:hint="default"/>
        <w:lang w:val="en-US" w:eastAsia="en-US" w:bidi="ar-SA"/>
      </w:rPr>
    </w:lvl>
    <w:lvl w:ilvl="5">
      <w:start w:val="0"/>
      <w:numFmt w:val="bullet"/>
      <w:lvlText w:val="•"/>
      <w:lvlJc w:val="left"/>
      <w:pPr>
        <w:ind w:left="5589" w:hanging="403"/>
      </w:pPr>
      <w:rPr>
        <w:rFonts w:hint="default"/>
        <w:lang w:val="en-US" w:eastAsia="en-US" w:bidi="ar-SA"/>
      </w:rPr>
    </w:lvl>
    <w:lvl w:ilvl="6">
      <w:start w:val="0"/>
      <w:numFmt w:val="bullet"/>
      <w:lvlText w:val="•"/>
      <w:lvlJc w:val="left"/>
      <w:pPr>
        <w:ind w:left="6603" w:hanging="403"/>
      </w:pPr>
      <w:rPr>
        <w:rFonts w:hint="default"/>
        <w:lang w:val="en-US" w:eastAsia="en-US" w:bidi="ar-SA"/>
      </w:rPr>
    </w:lvl>
    <w:lvl w:ilvl="7">
      <w:start w:val="0"/>
      <w:numFmt w:val="bullet"/>
      <w:lvlText w:val="•"/>
      <w:lvlJc w:val="left"/>
      <w:pPr>
        <w:ind w:left="7617" w:hanging="403"/>
      </w:pPr>
      <w:rPr>
        <w:rFonts w:hint="default"/>
        <w:lang w:val="en-US" w:eastAsia="en-US" w:bidi="ar-SA"/>
      </w:rPr>
    </w:lvl>
    <w:lvl w:ilvl="8">
      <w:start w:val="0"/>
      <w:numFmt w:val="bullet"/>
      <w:lvlText w:val="•"/>
      <w:lvlJc w:val="left"/>
      <w:pPr>
        <w:ind w:left="8630" w:hanging="403"/>
      </w:pPr>
      <w:rPr>
        <w:rFonts w:hint="default"/>
        <w:lang w:val="en-US" w:eastAsia="en-US" w:bidi="ar-SA"/>
      </w:rPr>
    </w:lvl>
  </w:abstractNum>
  <w:abstractNum w:abstractNumId="20">
    <w:multiLevelType w:val="hybridMultilevel"/>
    <w:lvl w:ilvl="0">
      <w:start w:val="1"/>
      <w:numFmt w:val="lowerLetter"/>
      <w:lvlText w:val="%1)"/>
      <w:lvlJc w:val="left"/>
      <w:pPr>
        <w:ind w:left="119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19">
    <w:multiLevelType w:val="hybridMultilevel"/>
    <w:lvl w:ilvl="0">
      <w:start w:val="7"/>
      <w:numFmt w:val="lowerLetter"/>
      <w:lvlText w:val="%1)"/>
      <w:lvlJc w:val="left"/>
      <w:pPr>
        <w:ind w:left="1200" w:hanging="403"/>
        <w:jc w:val="left"/>
      </w:pPr>
      <w:rPr>
        <w:rFonts w:hint="default" w:ascii="Cambria" w:hAnsi="Cambria" w:eastAsia="Cambria" w:cs="Cambria"/>
        <w:b w:val="0"/>
        <w:bCs w:val="0"/>
        <w:i w:val="0"/>
        <w:iCs w:val="0"/>
        <w:color w:val="231F20"/>
        <w:spacing w:val="0"/>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18">
    <w:multiLevelType w:val="hybridMultilevel"/>
    <w:lvl w:ilvl="0">
      <w:start w:val="1"/>
      <w:numFmt w:val="lowerLetter"/>
      <w:lvlText w:val="%1)"/>
      <w:lvlJc w:val="left"/>
      <w:pPr>
        <w:ind w:left="119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17">
    <w:multiLevelType w:val="hybridMultilevel"/>
    <w:lvl w:ilvl="0">
      <w:start w:val="1"/>
      <w:numFmt w:val="lowerLetter"/>
      <w:lvlText w:val="%1)"/>
      <w:lvlJc w:val="left"/>
      <w:pPr>
        <w:ind w:left="51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1533" w:hanging="403"/>
      </w:pPr>
      <w:rPr>
        <w:rFonts w:hint="default"/>
        <w:lang w:val="en-US" w:eastAsia="en-US" w:bidi="ar-SA"/>
      </w:rPr>
    </w:lvl>
    <w:lvl w:ilvl="2">
      <w:start w:val="0"/>
      <w:numFmt w:val="bullet"/>
      <w:lvlText w:val="•"/>
      <w:lvlJc w:val="left"/>
      <w:pPr>
        <w:ind w:left="2547" w:hanging="403"/>
      </w:pPr>
      <w:rPr>
        <w:rFonts w:hint="default"/>
        <w:lang w:val="en-US" w:eastAsia="en-US" w:bidi="ar-SA"/>
      </w:rPr>
    </w:lvl>
    <w:lvl w:ilvl="3">
      <w:start w:val="0"/>
      <w:numFmt w:val="bullet"/>
      <w:lvlText w:val="•"/>
      <w:lvlJc w:val="left"/>
      <w:pPr>
        <w:ind w:left="3561" w:hanging="403"/>
      </w:pPr>
      <w:rPr>
        <w:rFonts w:hint="default"/>
        <w:lang w:val="en-US" w:eastAsia="en-US" w:bidi="ar-SA"/>
      </w:rPr>
    </w:lvl>
    <w:lvl w:ilvl="4">
      <w:start w:val="0"/>
      <w:numFmt w:val="bullet"/>
      <w:lvlText w:val="•"/>
      <w:lvlJc w:val="left"/>
      <w:pPr>
        <w:ind w:left="4575" w:hanging="403"/>
      </w:pPr>
      <w:rPr>
        <w:rFonts w:hint="default"/>
        <w:lang w:val="en-US" w:eastAsia="en-US" w:bidi="ar-SA"/>
      </w:rPr>
    </w:lvl>
    <w:lvl w:ilvl="5">
      <w:start w:val="0"/>
      <w:numFmt w:val="bullet"/>
      <w:lvlText w:val="•"/>
      <w:lvlJc w:val="left"/>
      <w:pPr>
        <w:ind w:left="5589" w:hanging="403"/>
      </w:pPr>
      <w:rPr>
        <w:rFonts w:hint="default"/>
        <w:lang w:val="en-US" w:eastAsia="en-US" w:bidi="ar-SA"/>
      </w:rPr>
    </w:lvl>
    <w:lvl w:ilvl="6">
      <w:start w:val="0"/>
      <w:numFmt w:val="bullet"/>
      <w:lvlText w:val="•"/>
      <w:lvlJc w:val="left"/>
      <w:pPr>
        <w:ind w:left="6603" w:hanging="403"/>
      </w:pPr>
      <w:rPr>
        <w:rFonts w:hint="default"/>
        <w:lang w:val="en-US" w:eastAsia="en-US" w:bidi="ar-SA"/>
      </w:rPr>
    </w:lvl>
    <w:lvl w:ilvl="7">
      <w:start w:val="0"/>
      <w:numFmt w:val="bullet"/>
      <w:lvlText w:val="•"/>
      <w:lvlJc w:val="left"/>
      <w:pPr>
        <w:ind w:left="7617" w:hanging="403"/>
      </w:pPr>
      <w:rPr>
        <w:rFonts w:hint="default"/>
        <w:lang w:val="en-US" w:eastAsia="en-US" w:bidi="ar-SA"/>
      </w:rPr>
    </w:lvl>
    <w:lvl w:ilvl="8">
      <w:start w:val="0"/>
      <w:numFmt w:val="bullet"/>
      <w:lvlText w:val="•"/>
      <w:lvlJc w:val="left"/>
      <w:pPr>
        <w:ind w:left="8630" w:hanging="403"/>
      </w:pPr>
      <w:rPr>
        <w:rFonts w:hint="default"/>
        <w:lang w:val="en-US" w:eastAsia="en-US" w:bidi="ar-SA"/>
      </w:rPr>
    </w:lvl>
  </w:abstractNum>
  <w:abstractNum w:abstractNumId="16">
    <w:multiLevelType w:val="hybridMultilevel"/>
    <w:lvl w:ilvl="0">
      <w:start w:val="0"/>
      <w:numFmt w:val="bullet"/>
      <w:lvlText w:val="—"/>
      <w:lvlJc w:val="left"/>
      <w:pPr>
        <w:ind w:left="1199" w:hanging="403"/>
      </w:pPr>
      <w:rPr>
        <w:rFonts w:hint="default" w:ascii="Cambria" w:hAnsi="Cambria" w:eastAsia="Cambria" w:cs="Cambria"/>
        <w:b w:val="0"/>
        <w:bCs w:val="0"/>
        <w:i w:val="0"/>
        <w:iCs w:val="0"/>
        <w:color w:val="231F20"/>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15">
    <w:multiLevelType w:val="hybridMultilevel"/>
    <w:lvl w:ilvl="0">
      <w:start w:val="1"/>
      <w:numFmt w:val="lowerLetter"/>
      <w:lvlText w:val="%1)"/>
      <w:lvlJc w:val="left"/>
      <w:pPr>
        <w:ind w:left="119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13">
    <w:multiLevelType w:val="hybridMultilevel"/>
    <w:lvl w:ilvl="0">
      <w:start w:val="1"/>
      <w:numFmt w:val="lowerLetter"/>
      <w:lvlText w:val="%1)"/>
      <w:lvlJc w:val="left"/>
      <w:pPr>
        <w:ind w:left="519" w:hanging="403"/>
        <w:jc w:val="righ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1533" w:hanging="403"/>
      </w:pPr>
      <w:rPr>
        <w:rFonts w:hint="default"/>
        <w:lang w:val="en-US" w:eastAsia="en-US" w:bidi="ar-SA"/>
      </w:rPr>
    </w:lvl>
    <w:lvl w:ilvl="2">
      <w:start w:val="0"/>
      <w:numFmt w:val="bullet"/>
      <w:lvlText w:val="•"/>
      <w:lvlJc w:val="left"/>
      <w:pPr>
        <w:ind w:left="2547" w:hanging="403"/>
      </w:pPr>
      <w:rPr>
        <w:rFonts w:hint="default"/>
        <w:lang w:val="en-US" w:eastAsia="en-US" w:bidi="ar-SA"/>
      </w:rPr>
    </w:lvl>
    <w:lvl w:ilvl="3">
      <w:start w:val="0"/>
      <w:numFmt w:val="bullet"/>
      <w:lvlText w:val="•"/>
      <w:lvlJc w:val="left"/>
      <w:pPr>
        <w:ind w:left="3561" w:hanging="403"/>
      </w:pPr>
      <w:rPr>
        <w:rFonts w:hint="default"/>
        <w:lang w:val="en-US" w:eastAsia="en-US" w:bidi="ar-SA"/>
      </w:rPr>
    </w:lvl>
    <w:lvl w:ilvl="4">
      <w:start w:val="0"/>
      <w:numFmt w:val="bullet"/>
      <w:lvlText w:val="•"/>
      <w:lvlJc w:val="left"/>
      <w:pPr>
        <w:ind w:left="4575" w:hanging="403"/>
      </w:pPr>
      <w:rPr>
        <w:rFonts w:hint="default"/>
        <w:lang w:val="en-US" w:eastAsia="en-US" w:bidi="ar-SA"/>
      </w:rPr>
    </w:lvl>
    <w:lvl w:ilvl="5">
      <w:start w:val="0"/>
      <w:numFmt w:val="bullet"/>
      <w:lvlText w:val="•"/>
      <w:lvlJc w:val="left"/>
      <w:pPr>
        <w:ind w:left="5589" w:hanging="403"/>
      </w:pPr>
      <w:rPr>
        <w:rFonts w:hint="default"/>
        <w:lang w:val="en-US" w:eastAsia="en-US" w:bidi="ar-SA"/>
      </w:rPr>
    </w:lvl>
    <w:lvl w:ilvl="6">
      <w:start w:val="0"/>
      <w:numFmt w:val="bullet"/>
      <w:lvlText w:val="•"/>
      <w:lvlJc w:val="left"/>
      <w:pPr>
        <w:ind w:left="6603" w:hanging="403"/>
      </w:pPr>
      <w:rPr>
        <w:rFonts w:hint="default"/>
        <w:lang w:val="en-US" w:eastAsia="en-US" w:bidi="ar-SA"/>
      </w:rPr>
    </w:lvl>
    <w:lvl w:ilvl="7">
      <w:start w:val="0"/>
      <w:numFmt w:val="bullet"/>
      <w:lvlText w:val="•"/>
      <w:lvlJc w:val="left"/>
      <w:pPr>
        <w:ind w:left="7617" w:hanging="403"/>
      </w:pPr>
      <w:rPr>
        <w:rFonts w:hint="default"/>
        <w:lang w:val="en-US" w:eastAsia="en-US" w:bidi="ar-SA"/>
      </w:rPr>
    </w:lvl>
    <w:lvl w:ilvl="8">
      <w:start w:val="0"/>
      <w:numFmt w:val="bullet"/>
      <w:lvlText w:val="•"/>
      <w:lvlJc w:val="left"/>
      <w:pPr>
        <w:ind w:left="8630" w:hanging="403"/>
      </w:pPr>
      <w:rPr>
        <w:rFonts w:hint="default"/>
        <w:lang w:val="en-US" w:eastAsia="en-US" w:bidi="ar-SA"/>
      </w:rPr>
    </w:lvl>
  </w:abstractNum>
  <w:abstractNum w:abstractNumId="12">
    <w:multiLevelType w:val="hybridMultilevel"/>
    <w:lvl w:ilvl="0">
      <w:start w:val="5"/>
      <w:numFmt w:val="decimal"/>
      <w:lvlText w:val="%1"/>
      <w:lvlJc w:val="left"/>
      <w:pPr>
        <w:ind w:left="513" w:hanging="397"/>
        <w:jc w:val="left"/>
      </w:pPr>
      <w:rPr>
        <w:rFonts w:hint="default" w:ascii="Cambria" w:hAnsi="Cambria" w:eastAsia="Cambria" w:cs="Cambria"/>
        <w:b/>
        <w:bCs/>
        <w:i w:val="0"/>
        <w:iCs w:val="0"/>
        <w:color w:val="231F20"/>
        <w:w w:val="100"/>
        <w:sz w:val="26"/>
        <w:szCs w:val="26"/>
        <w:lang w:val="en-US" w:eastAsia="en-US" w:bidi="ar-SA"/>
      </w:rPr>
    </w:lvl>
    <w:lvl w:ilvl="1">
      <w:start w:val="1"/>
      <w:numFmt w:val="decimal"/>
      <w:lvlText w:val="%1.%2"/>
      <w:lvlJc w:val="left"/>
      <w:pPr>
        <w:ind w:left="683" w:hanging="567"/>
        <w:jc w:val="right"/>
      </w:pPr>
      <w:rPr>
        <w:rFonts w:hint="default" w:ascii="Cambria" w:hAnsi="Cambria" w:eastAsia="Cambria" w:cs="Cambria"/>
        <w:b/>
        <w:bCs/>
        <w:i w:val="0"/>
        <w:iCs w:val="0"/>
        <w:color w:val="231F20"/>
        <w:spacing w:val="-1"/>
        <w:w w:val="100"/>
        <w:sz w:val="24"/>
        <w:szCs w:val="24"/>
        <w:lang w:val="en-US" w:eastAsia="en-US" w:bidi="ar-SA"/>
      </w:rPr>
    </w:lvl>
    <w:lvl w:ilvl="2">
      <w:start w:val="0"/>
      <w:numFmt w:val="bullet"/>
      <w:lvlText w:val="•"/>
      <w:lvlJc w:val="left"/>
      <w:pPr>
        <w:ind w:left="1788" w:hanging="567"/>
      </w:pPr>
      <w:rPr>
        <w:rFonts w:hint="default"/>
        <w:lang w:val="en-US" w:eastAsia="en-US" w:bidi="ar-SA"/>
      </w:rPr>
    </w:lvl>
    <w:lvl w:ilvl="3">
      <w:start w:val="0"/>
      <w:numFmt w:val="bullet"/>
      <w:lvlText w:val="•"/>
      <w:lvlJc w:val="left"/>
      <w:pPr>
        <w:ind w:left="2897" w:hanging="567"/>
      </w:pPr>
      <w:rPr>
        <w:rFonts w:hint="default"/>
        <w:lang w:val="en-US" w:eastAsia="en-US" w:bidi="ar-SA"/>
      </w:rPr>
    </w:lvl>
    <w:lvl w:ilvl="4">
      <w:start w:val="0"/>
      <w:numFmt w:val="bullet"/>
      <w:lvlText w:val="•"/>
      <w:lvlJc w:val="left"/>
      <w:pPr>
        <w:ind w:left="4006" w:hanging="567"/>
      </w:pPr>
      <w:rPr>
        <w:rFonts w:hint="default"/>
        <w:lang w:val="en-US" w:eastAsia="en-US" w:bidi="ar-SA"/>
      </w:rPr>
    </w:lvl>
    <w:lvl w:ilvl="5">
      <w:start w:val="0"/>
      <w:numFmt w:val="bullet"/>
      <w:lvlText w:val="•"/>
      <w:lvlJc w:val="left"/>
      <w:pPr>
        <w:ind w:left="5114" w:hanging="567"/>
      </w:pPr>
      <w:rPr>
        <w:rFonts w:hint="default"/>
        <w:lang w:val="en-US" w:eastAsia="en-US" w:bidi="ar-SA"/>
      </w:rPr>
    </w:lvl>
    <w:lvl w:ilvl="6">
      <w:start w:val="0"/>
      <w:numFmt w:val="bullet"/>
      <w:lvlText w:val="•"/>
      <w:lvlJc w:val="left"/>
      <w:pPr>
        <w:ind w:left="6223" w:hanging="567"/>
      </w:pPr>
      <w:rPr>
        <w:rFonts w:hint="default"/>
        <w:lang w:val="en-US" w:eastAsia="en-US" w:bidi="ar-SA"/>
      </w:rPr>
    </w:lvl>
    <w:lvl w:ilvl="7">
      <w:start w:val="0"/>
      <w:numFmt w:val="bullet"/>
      <w:lvlText w:val="•"/>
      <w:lvlJc w:val="left"/>
      <w:pPr>
        <w:ind w:left="7332" w:hanging="567"/>
      </w:pPr>
      <w:rPr>
        <w:rFonts w:hint="default"/>
        <w:lang w:val="en-US" w:eastAsia="en-US" w:bidi="ar-SA"/>
      </w:rPr>
    </w:lvl>
    <w:lvl w:ilvl="8">
      <w:start w:val="0"/>
      <w:numFmt w:val="bullet"/>
      <w:lvlText w:val="•"/>
      <w:lvlJc w:val="left"/>
      <w:pPr>
        <w:ind w:left="8441" w:hanging="567"/>
      </w:pPr>
      <w:rPr>
        <w:rFonts w:hint="default"/>
        <w:lang w:val="en-US" w:eastAsia="en-US" w:bidi="ar-SA"/>
      </w:rPr>
    </w:lvl>
  </w:abstractNum>
  <w:abstractNum w:abstractNumId="11">
    <w:multiLevelType w:val="hybridMultilevel"/>
    <w:lvl w:ilvl="0">
      <w:start w:val="0"/>
      <w:numFmt w:val="bullet"/>
      <w:lvlText w:val="—"/>
      <w:lvlJc w:val="left"/>
      <w:pPr>
        <w:ind w:left="1199" w:hanging="403"/>
      </w:pPr>
      <w:rPr>
        <w:rFonts w:hint="default" w:ascii="Cambria" w:hAnsi="Cambria" w:eastAsia="Cambria" w:cs="Cambria"/>
        <w:b w:val="0"/>
        <w:bCs w:val="0"/>
        <w:i w:val="0"/>
        <w:iCs w:val="0"/>
        <w:color w:val="231F20"/>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10">
    <w:multiLevelType w:val="hybridMultilevel"/>
    <w:lvl w:ilvl="0">
      <w:start w:val="0"/>
      <w:numFmt w:val="bullet"/>
      <w:lvlText w:val="—"/>
      <w:lvlJc w:val="left"/>
      <w:pPr>
        <w:ind w:left="1199" w:hanging="403"/>
      </w:pPr>
      <w:rPr>
        <w:rFonts w:hint="default" w:ascii="Cambria" w:hAnsi="Cambria" w:eastAsia="Cambria" w:cs="Cambria"/>
        <w:b w:val="0"/>
        <w:bCs w:val="0"/>
        <w:i w:val="0"/>
        <w:iCs w:val="0"/>
        <w:color w:val="231F20"/>
        <w:w w:val="100"/>
        <w:sz w:val="20"/>
        <w:szCs w:val="20"/>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9">
    <w:multiLevelType w:val="hybridMultilevel"/>
    <w:lvl w:ilvl="0">
      <w:start w:val="0"/>
      <w:numFmt w:val="bullet"/>
      <w:lvlText w:val="—"/>
      <w:lvlJc w:val="left"/>
      <w:pPr>
        <w:ind w:left="1199" w:hanging="403"/>
      </w:pPr>
      <w:rPr>
        <w:rFonts w:hint="default" w:ascii="Cambria" w:hAnsi="Cambria" w:eastAsia="Cambria" w:cs="Cambria"/>
        <w:b w:val="0"/>
        <w:bCs w:val="0"/>
        <w:i w:val="0"/>
        <w:iCs w:val="0"/>
        <w:color w:val="231F20"/>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7">
    <w:multiLevelType w:val="hybridMultilevel"/>
    <w:lvl w:ilvl="0">
      <w:start w:val="0"/>
      <w:numFmt w:val="bullet"/>
      <w:lvlText w:val="—"/>
      <w:lvlJc w:val="left"/>
      <w:pPr>
        <w:ind w:left="519" w:hanging="403"/>
      </w:pPr>
      <w:rPr>
        <w:rFonts w:hint="default" w:ascii="Cambria" w:hAnsi="Cambria" w:eastAsia="Cambria" w:cs="Cambria"/>
        <w:w w:val="100"/>
        <w:lang w:val="en-US" w:eastAsia="en-US" w:bidi="ar-SA"/>
      </w:rPr>
    </w:lvl>
    <w:lvl w:ilvl="1">
      <w:start w:val="0"/>
      <w:numFmt w:val="bullet"/>
      <w:lvlText w:val="—"/>
      <w:lvlJc w:val="left"/>
      <w:pPr>
        <w:ind w:left="916" w:hanging="403"/>
      </w:pPr>
      <w:rPr>
        <w:rFonts w:hint="default" w:ascii="Cambria" w:hAnsi="Cambria" w:eastAsia="Cambria" w:cs="Cambria"/>
        <w:b w:val="0"/>
        <w:bCs w:val="0"/>
        <w:i w:val="0"/>
        <w:iCs w:val="0"/>
        <w:color w:val="231F20"/>
        <w:w w:val="100"/>
        <w:sz w:val="22"/>
        <w:szCs w:val="22"/>
        <w:lang w:val="en-US" w:eastAsia="en-US" w:bidi="ar-SA"/>
      </w:rPr>
    </w:lvl>
    <w:lvl w:ilvl="2">
      <w:start w:val="0"/>
      <w:numFmt w:val="bullet"/>
      <w:lvlText w:val="•"/>
      <w:lvlJc w:val="left"/>
      <w:pPr>
        <w:ind w:left="2002" w:hanging="403"/>
      </w:pPr>
      <w:rPr>
        <w:rFonts w:hint="default"/>
        <w:lang w:val="en-US" w:eastAsia="en-US" w:bidi="ar-SA"/>
      </w:rPr>
    </w:lvl>
    <w:lvl w:ilvl="3">
      <w:start w:val="0"/>
      <w:numFmt w:val="bullet"/>
      <w:lvlText w:val="•"/>
      <w:lvlJc w:val="left"/>
      <w:pPr>
        <w:ind w:left="3084" w:hanging="403"/>
      </w:pPr>
      <w:rPr>
        <w:rFonts w:hint="default"/>
        <w:lang w:val="en-US" w:eastAsia="en-US" w:bidi="ar-SA"/>
      </w:rPr>
    </w:lvl>
    <w:lvl w:ilvl="4">
      <w:start w:val="0"/>
      <w:numFmt w:val="bullet"/>
      <w:lvlText w:val="•"/>
      <w:lvlJc w:val="left"/>
      <w:pPr>
        <w:ind w:left="4166" w:hanging="403"/>
      </w:pPr>
      <w:rPr>
        <w:rFonts w:hint="default"/>
        <w:lang w:val="en-US" w:eastAsia="en-US" w:bidi="ar-SA"/>
      </w:rPr>
    </w:lvl>
    <w:lvl w:ilvl="5">
      <w:start w:val="0"/>
      <w:numFmt w:val="bullet"/>
      <w:lvlText w:val="•"/>
      <w:lvlJc w:val="left"/>
      <w:pPr>
        <w:ind w:left="5248" w:hanging="403"/>
      </w:pPr>
      <w:rPr>
        <w:rFonts w:hint="default"/>
        <w:lang w:val="en-US" w:eastAsia="en-US" w:bidi="ar-SA"/>
      </w:rPr>
    </w:lvl>
    <w:lvl w:ilvl="6">
      <w:start w:val="0"/>
      <w:numFmt w:val="bullet"/>
      <w:lvlText w:val="•"/>
      <w:lvlJc w:val="left"/>
      <w:pPr>
        <w:ind w:left="6330" w:hanging="403"/>
      </w:pPr>
      <w:rPr>
        <w:rFonts w:hint="default"/>
        <w:lang w:val="en-US" w:eastAsia="en-US" w:bidi="ar-SA"/>
      </w:rPr>
    </w:lvl>
    <w:lvl w:ilvl="7">
      <w:start w:val="0"/>
      <w:numFmt w:val="bullet"/>
      <w:lvlText w:val="•"/>
      <w:lvlJc w:val="left"/>
      <w:pPr>
        <w:ind w:left="7412" w:hanging="403"/>
      </w:pPr>
      <w:rPr>
        <w:rFonts w:hint="default"/>
        <w:lang w:val="en-US" w:eastAsia="en-US" w:bidi="ar-SA"/>
      </w:rPr>
    </w:lvl>
    <w:lvl w:ilvl="8">
      <w:start w:val="0"/>
      <w:numFmt w:val="bullet"/>
      <w:lvlText w:val="•"/>
      <w:lvlJc w:val="left"/>
      <w:pPr>
        <w:ind w:left="8494" w:hanging="403"/>
      </w:pPr>
      <w:rPr>
        <w:rFonts w:hint="default"/>
        <w:lang w:val="en-US" w:eastAsia="en-US" w:bidi="ar-SA"/>
      </w:rPr>
    </w:lvl>
  </w:abstractNum>
  <w:abstractNum w:abstractNumId="6">
    <w:multiLevelType w:val="hybridMultilevel"/>
    <w:lvl w:ilvl="0">
      <w:start w:val="7"/>
      <w:numFmt w:val="lowerLetter"/>
      <w:lvlText w:val="%1)"/>
      <w:lvlJc w:val="left"/>
      <w:pPr>
        <w:ind w:left="1199" w:hanging="403"/>
        <w:jc w:val="left"/>
      </w:pPr>
      <w:rPr>
        <w:rFonts w:hint="default" w:ascii="Cambria" w:hAnsi="Cambria" w:eastAsia="Cambria" w:cs="Cambria"/>
        <w:b w:val="0"/>
        <w:bCs w:val="0"/>
        <w:i w:val="0"/>
        <w:iCs w:val="0"/>
        <w:color w:val="231F20"/>
        <w:spacing w:val="0"/>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5">
    <w:multiLevelType w:val="hybridMultilevel"/>
    <w:lvl w:ilvl="0">
      <w:start w:val="1"/>
      <w:numFmt w:val="lowerLetter"/>
      <w:lvlText w:val="%1)"/>
      <w:lvlJc w:val="left"/>
      <w:pPr>
        <w:ind w:left="119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2145" w:hanging="403"/>
      </w:pPr>
      <w:rPr>
        <w:rFonts w:hint="default"/>
        <w:lang w:val="en-US" w:eastAsia="en-US" w:bidi="ar-SA"/>
      </w:rPr>
    </w:lvl>
    <w:lvl w:ilvl="2">
      <w:start w:val="0"/>
      <w:numFmt w:val="bullet"/>
      <w:lvlText w:val="•"/>
      <w:lvlJc w:val="left"/>
      <w:pPr>
        <w:ind w:left="3091" w:hanging="403"/>
      </w:pPr>
      <w:rPr>
        <w:rFonts w:hint="default"/>
        <w:lang w:val="en-US" w:eastAsia="en-US" w:bidi="ar-SA"/>
      </w:rPr>
    </w:lvl>
    <w:lvl w:ilvl="3">
      <w:start w:val="0"/>
      <w:numFmt w:val="bullet"/>
      <w:lvlText w:val="•"/>
      <w:lvlJc w:val="left"/>
      <w:pPr>
        <w:ind w:left="4037" w:hanging="403"/>
      </w:pPr>
      <w:rPr>
        <w:rFonts w:hint="default"/>
        <w:lang w:val="en-US" w:eastAsia="en-US" w:bidi="ar-SA"/>
      </w:rPr>
    </w:lvl>
    <w:lvl w:ilvl="4">
      <w:start w:val="0"/>
      <w:numFmt w:val="bullet"/>
      <w:lvlText w:val="•"/>
      <w:lvlJc w:val="left"/>
      <w:pPr>
        <w:ind w:left="4983" w:hanging="403"/>
      </w:pPr>
      <w:rPr>
        <w:rFonts w:hint="default"/>
        <w:lang w:val="en-US" w:eastAsia="en-US" w:bidi="ar-SA"/>
      </w:rPr>
    </w:lvl>
    <w:lvl w:ilvl="5">
      <w:start w:val="0"/>
      <w:numFmt w:val="bullet"/>
      <w:lvlText w:val="•"/>
      <w:lvlJc w:val="left"/>
      <w:pPr>
        <w:ind w:left="5929" w:hanging="403"/>
      </w:pPr>
      <w:rPr>
        <w:rFonts w:hint="default"/>
        <w:lang w:val="en-US" w:eastAsia="en-US" w:bidi="ar-SA"/>
      </w:rPr>
    </w:lvl>
    <w:lvl w:ilvl="6">
      <w:start w:val="0"/>
      <w:numFmt w:val="bullet"/>
      <w:lvlText w:val="•"/>
      <w:lvlJc w:val="left"/>
      <w:pPr>
        <w:ind w:left="6875" w:hanging="403"/>
      </w:pPr>
      <w:rPr>
        <w:rFonts w:hint="default"/>
        <w:lang w:val="en-US" w:eastAsia="en-US" w:bidi="ar-SA"/>
      </w:rPr>
    </w:lvl>
    <w:lvl w:ilvl="7">
      <w:start w:val="0"/>
      <w:numFmt w:val="bullet"/>
      <w:lvlText w:val="•"/>
      <w:lvlJc w:val="left"/>
      <w:pPr>
        <w:ind w:left="7821" w:hanging="403"/>
      </w:pPr>
      <w:rPr>
        <w:rFonts w:hint="default"/>
        <w:lang w:val="en-US" w:eastAsia="en-US" w:bidi="ar-SA"/>
      </w:rPr>
    </w:lvl>
    <w:lvl w:ilvl="8">
      <w:start w:val="0"/>
      <w:numFmt w:val="bullet"/>
      <w:lvlText w:val="•"/>
      <w:lvlJc w:val="left"/>
      <w:pPr>
        <w:ind w:left="8766" w:hanging="403"/>
      </w:pPr>
      <w:rPr>
        <w:rFonts w:hint="default"/>
        <w:lang w:val="en-US" w:eastAsia="en-US" w:bidi="ar-SA"/>
      </w:rPr>
    </w:lvl>
  </w:abstractNum>
  <w:abstractNum w:abstractNumId="3">
    <w:multiLevelType w:val="hybridMultilevel"/>
    <w:lvl w:ilvl="0">
      <w:start w:val="1"/>
      <w:numFmt w:val="lowerLetter"/>
      <w:lvlText w:val="%1)"/>
      <w:lvlJc w:val="left"/>
      <w:pPr>
        <w:ind w:left="519" w:hanging="403"/>
        <w:jc w:val="left"/>
      </w:pPr>
      <w:rPr>
        <w:rFonts w:hint="default" w:ascii="Cambria" w:hAnsi="Cambria" w:eastAsia="Cambria" w:cs="Cambria"/>
        <w:b w:val="0"/>
        <w:bCs w:val="0"/>
        <w:i w:val="0"/>
        <w:iCs w:val="0"/>
        <w:color w:val="231F20"/>
        <w:spacing w:val="-11"/>
        <w:w w:val="100"/>
        <w:sz w:val="22"/>
        <w:szCs w:val="22"/>
        <w:lang w:val="en-US" w:eastAsia="en-US" w:bidi="ar-SA"/>
      </w:rPr>
    </w:lvl>
    <w:lvl w:ilvl="1">
      <w:start w:val="0"/>
      <w:numFmt w:val="bullet"/>
      <w:lvlText w:val="•"/>
      <w:lvlJc w:val="left"/>
      <w:pPr>
        <w:ind w:left="1533" w:hanging="403"/>
      </w:pPr>
      <w:rPr>
        <w:rFonts w:hint="default"/>
        <w:lang w:val="en-US" w:eastAsia="en-US" w:bidi="ar-SA"/>
      </w:rPr>
    </w:lvl>
    <w:lvl w:ilvl="2">
      <w:start w:val="0"/>
      <w:numFmt w:val="bullet"/>
      <w:lvlText w:val="•"/>
      <w:lvlJc w:val="left"/>
      <w:pPr>
        <w:ind w:left="2547" w:hanging="403"/>
      </w:pPr>
      <w:rPr>
        <w:rFonts w:hint="default"/>
        <w:lang w:val="en-US" w:eastAsia="en-US" w:bidi="ar-SA"/>
      </w:rPr>
    </w:lvl>
    <w:lvl w:ilvl="3">
      <w:start w:val="0"/>
      <w:numFmt w:val="bullet"/>
      <w:lvlText w:val="•"/>
      <w:lvlJc w:val="left"/>
      <w:pPr>
        <w:ind w:left="3561" w:hanging="403"/>
      </w:pPr>
      <w:rPr>
        <w:rFonts w:hint="default"/>
        <w:lang w:val="en-US" w:eastAsia="en-US" w:bidi="ar-SA"/>
      </w:rPr>
    </w:lvl>
    <w:lvl w:ilvl="4">
      <w:start w:val="0"/>
      <w:numFmt w:val="bullet"/>
      <w:lvlText w:val="•"/>
      <w:lvlJc w:val="left"/>
      <w:pPr>
        <w:ind w:left="4575" w:hanging="403"/>
      </w:pPr>
      <w:rPr>
        <w:rFonts w:hint="default"/>
        <w:lang w:val="en-US" w:eastAsia="en-US" w:bidi="ar-SA"/>
      </w:rPr>
    </w:lvl>
    <w:lvl w:ilvl="5">
      <w:start w:val="0"/>
      <w:numFmt w:val="bullet"/>
      <w:lvlText w:val="•"/>
      <w:lvlJc w:val="left"/>
      <w:pPr>
        <w:ind w:left="5589" w:hanging="403"/>
      </w:pPr>
      <w:rPr>
        <w:rFonts w:hint="default"/>
        <w:lang w:val="en-US" w:eastAsia="en-US" w:bidi="ar-SA"/>
      </w:rPr>
    </w:lvl>
    <w:lvl w:ilvl="6">
      <w:start w:val="0"/>
      <w:numFmt w:val="bullet"/>
      <w:lvlText w:val="•"/>
      <w:lvlJc w:val="left"/>
      <w:pPr>
        <w:ind w:left="6603" w:hanging="403"/>
      </w:pPr>
      <w:rPr>
        <w:rFonts w:hint="default"/>
        <w:lang w:val="en-US" w:eastAsia="en-US" w:bidi="ar-SA"/>
      </w:rPr>
    </w:lvl>
    <w:lvl w:ilvl="7">
      <w:start w:val="0"/>
      <w:numFmt w:val="bullet"/>
      <w:lvlText w:val="•"/>
      <w:lvlJc w:val="left"/>
      <w:pPr>
        <w:ind w:left="7617" w:hanging="403"/>
      </w:pPr>
      <w:rPr>
        <w:rFonts w:hint="default"/>
        <w:lang w:val="en-US" w:eastAsia="en-US" w:bidi="ar-SA"/>
      </w:rPr>
    </w:lvl>
    <w:lvl w:ilvl="8">
      <w:start w:val="0"/>
      <w:numFmt w:val="bullet"/>
      <w:lvlText w:val="•"/>
      <w:lvlJc w:val="left"/>
      <w:pPr>
        <w:ind w:left="8630" w:hanging="403"/>
      </w:pPr>
      <w:rPr>
        <w:rFonts w:hint="default"/>
        <w:lang w:val="en-US" w:eastAsia="en-US" w:bidi="ar-SA"/>
      </w:rPr>
    </w:lvl>
  </w:abstractNum>
  <w:abstractNum w:abstractNumId="1">
    <w:multiLevelType w:val="hybridMultilevel"/>
    <w:lvl w:ilvl="0">
      <w:start w:val="1"/>
      <w:numFmt w:val="lowerLetter"/>
      <w:lvlText w:val="%1)"/>
      <w:lvlJc w:val="left"/>
      <w:pPr>
        <w:ind w:left="1871" w:hanging="432"/>
        <w:jc w:val="left"/>
      </w:pPr>
      <w:rPr>
        <w:rFonts w:hint="default" w:ascii="Calibri" w:hAnsi="Calibri" w:eastAsia="Calibri" w:cs="Calibri"/>
        <w:b w:val="0"/>
        <w:bCs w:val="0"/>
        <w:i w:val="0"/>
        <w:iCs w:val="0"/>
        <w:w w:val="99"/>
        <w:sz w:val="22"/>
        <w:szCs w:val="22"/>
        <w:lang w:val="en-US" w:eastAsia="en-US" w:bidi="ar-SA"/>
      </w:rPr>
    </w:lvl>
    <w:lvl w:ilvl="1">
      <w:start w:val="0"/>
      <w:numFmt w:val="bullet"/>
      <w:lvlText w:val="•"/>
      <w:lvlJc w:val="left"/>
      <w:pPr>
        <w:ind w:left="2859" w:hanging="432"/>
      </w:pPr>
      <w:rPr>
        <w:rFonts w:hint="default"/>
        <w:lang w:val="en-US" w:eastAsia="en-US" w:bidi="ar-SA"/>
      </w:rPr>
    </w:lvl>
    <w:lvl w:ilvl="2">
      <w:start w:val="0"/>
      <w:numFmt w:val="bullet"/>
      <w:lvlText w:val="•"/>
      <w:lvlJc w:val="left"/>
      <w:pPr>
        <w:ind w:left="3838" w:hanging="432"/>
      </w:pPr>
      <w:rPr>
        <w:rFonts w:hint="default"/>
        <w:lang w:val="en-US" w:eastAsia="en-US" w:bidi="ar-SA"/>
      </w:rPr>
    </w:lvl>
    <w:lvl w:ilvl="3">
      <w:start w:val="0"/>
      <w:numFmt w:val="bullet"/>
      <w:lvlText w:val="•"/>
      <w:lvlJc w:val="left"/>
      <w:pPr>
        <w:ind w:left="4817" w:hanging="432"/>
      </w:pPr>
      <w:rPr>
        <w:rFonts w:hint="default"/>
        <w:lang w:val="en-US" w:eastAsia="en-US" w:bidi="ar-SA"/>
      </w:rPr>
    </w:lvl>
    <w:lvl w:ilvl="4">
      <w:start w:val="0"/>
      <w:numFmt w:val="bullet"/>
      <w:lvlText w:val="•"/>
      <w:lvlJc w:val="left"/>
      <w:pPr>
        <w:ind w:left="5797" w:hanging="432"/>
      </w:pPr>
      <w:rPr>
        <w:rFonts w:hint="default"/>
        <w:lang w:val="en-US" w:eastAsia="en-US" w:bidi="ar-SA"/>
      </w:rPr>
    </w:lvl>
    <w:lvl w:ilvl="5">
      <w:start w:val="0"/>
      <w:numFmt w:val="bullet"/>
      <w:lvlText w:val="•"/>
      <w:lvlJc w:val="left"/>
      <w:pPr>
        <w:ind w:left="6776" w:hanging="432"/>
      </w:pPr>
      <w:rPr>
        <w:rFonts w:hint="default"/>
        <w:lang w:val="en-US" w:eastAsia="en-US" w:bidi="ar-SA"/>
      </w:rPr>
    </w:lvl>
    <w:lvl w:ilvl="6">
      <w:start w:val="0"/>
      <w:numFmt w:val="bullet"/>
      <w:lvlText w:val="•"/>
      <w:lvlJc w:val="left"/>
      <w:pPr>
        <w:ind w:left="7755" w:hanging="432"/>
      </w:pPr>
      <w:rPr>
        <w:rFonts w:hint="default"/>
        <w:lang w:val="en-US" w:eastAsia="en-US" w:bidi="ar-SA"/>
      </w:rPr>
    </w:lvl>
    <w:lvl w:ilvl="7">
      <w:start w:val="0"/>
      <w:numFmt w:val="bullet"/>
      <w:lvlText w:val="•"/>
      <w:lvlJc w:val="left"/>
      <w:pPr>
        <w:ind w:left="8735" w:hanging="432"/>
      </w:pPr>
      <w:rPr>
        <w:rFonts w:hint="default"/>
        <w:lang w:val="en-US" w:eastAsia="en-US" w:bidi="ar-SA"/>
      </w:rPr>
    </w:lvl>
    <w:lvl w:ilvl="8">
      <w:start w:val="0"/>
      <w:numFmt w:val="bullet"/>
      <w:lvlText w:val="•"/>
      <w:lvlJc w:val="left"/>
      <w:pPr>
        <w:ind w:left="9714" w:hanging="432"/>
      </w:pPr>
      <w:rPr>
        <w:rFonts w:hint="default"/>
        <w:lang w:val="en-US" w:eastAsia="en-US" w:bidi="ar-SA"/>
      </w:rPr>
    </w:lvl>
  </w:abstractNum>
  <w:abstractNum w:abstractNumId="0">
    <w:multiLevelType w:val="hybridMultilevel"/>
    <w:lvl w:ilvl="0">
      <w:start w:val="0"/>
      <w:numFmt w:val="bullet"/>
      <w:lvlText w:val="•"/>
      <w:lvlJc w:val="left"/>
      <w:pPr>
        <w:ind w:left="1639" w:hanging="200"/>
      </w:pPr>
      <w:rPr>
        <w:rFonts w:hint="default" w:ascii="Calibri" w:hAnsi="Calibri" w:eastAsia="Calibri" w:cs="Calibri"/>
        <w:w w:val="99"/>
        <w:lang w:val="en-US" w:eastAsia="en-US" w:bidi="ar-SA"/>
      </w:rPr>
    </w:lvl>
    <w:lvl w:ilvl="1">
      <w:start w:val="0"/>
      <w:numFmt w:val="bullet"/>
      <w:lvlText w:val="•"/>
      <w:lvlJc w:val="left"/>
      <w:pPr>
        <w:ind w:left="2643" w:hanging="200"/>
      </w:pPr>
      <w:rPr>
        <w:rFonts w:hint="default"/>
        <w:lang w:val="en-US" w:eastAsia="en-US" w:bidi="ar-SA"/>
      </w:rPr>
    </w:lvl>
    <w:lvl w:ilvl="2">
      <w:start w:val="0"/>
      <w:numFmt w:val="bullet"/>
      <w:lvlText w:val="•"/>
      <w:lvlJc w:val="left"/>
      <w:pPr>
        <w:ind w:left="3646" w:hanging="200"/>
      </w:pPr>
      <w:rPr>
        <w:rFonts w:hint="default"/>
        <w:lang w:val="en-US" w:eastAsia="en-US" w:bidi="ar-SA"/>
      </w:rPr>
    </w:lvl>
    <w:lvl w:ilvl="3">
      <w:start w:val="0"/>
      <w:numFmt w:val="bullet"/>
      <w:lvlText w:val="•"/>
      <w:lvlJc w:val="left"/>
      <w:pPr>
        <w:ind w:left="4649" w:hanging="200"/>
      </w:pPr>
      <w:rPr>
        <w:rFonts w:hint="default"/>
        <w:lang w:val="en-US" w:eastAsia="en-US" w:bidi="ar-SA"/>
      </w:rPr>
    </w:lvl>
    <w:lvl w:ilvl="4">
      <w:start w:val="0"/>
      <w:numFmt w:val="bullet"/>
      <w:lvlText w:val="•"/>
      <w:lvlJc w:val="left"/>
      <w:pPr>
        <w:ind w:left="5653" w:hanging="200"/>
      </w:pPr>
      <w:rPr>
        <w:rFonts w:hint="default"/>
        <w:lang w:val="en-US" w:eastAsia="en-US" w:bidi="ar-SA"/>
      </w:rPr>
    </w:lvl>
    <w:lvl w:ilvl="5">
      <w:start w:val="0"/>
      <w:numFmt w:val="bullet"/>
      <w:lvlText w:val="•"/>
      <w:lvlJc w:val="left"/>
      <w:pPr>
        <w:ind w:left="6656" w:hanging="200"/>
      </w:pPr>
      <w:rPr>
        <w:rFonts w:hint="default"/>
        <w:lang w:val="en-US" w:eastAsia="en-US" w:bidi="ar-SA"/>
      </w:rPr>
    </w:lvl>
    <w:lvl w:ilvl="6">
      <w:start w:val="0"/>
      <w:numFmt w:val="bullet"/>
      <w:lvlText w:val="•"/>
      <w:lvlJc w:val="left"/>
      <w:pPr>
        <w:ind w:left="7659" w:hanging="200"/>
      </w:pPr>
      <w:rPr>
        <w:rFonts w:hint="default"/>
        <w:lang w:val="en-US" w:eastAsia="en-US" w:bidi="ar-SA"/>
      </w:rPr>
    </w:lvl>
    <w:lvl w:ilvl="7">
      <w:start w:val="0"/>
      <w:numFmt w:val="bullet"/>
      <w:lvlText w:val="•"/>
      <w:lvlJc w:val="left"/>
      <w:pPr>
        <w:ind w:left="8663" w:hanging="200"/>
      </w:pPr>
      <w:rPr>
        <w:rFonts w:hint="default"/>
        <w:lang w:val="en-US" w:eastAsia="en-US" w:bidi="ar-SA"/>
      </w:rPr>
    </w:lvl>
    <w:lvl w:ilvl="8">
      <w:start w:val="0"/>
      <w:numFmt w:val="bullet"/>
      <w:lvlText w:val="•"/>
      <w:lvlJc w:val="left"/>
      <w:pPr>
        <w:ind w:left="9666" w:hanging="200"/>
      </w:pPr>
      <w:rPr>
        <w:rFonts w:hint="default"/>
        <w:lang w:val="en-US" w:eastAsia="en-US" w:bidi="ar-SA"/>
      </w:rPr>
    </w:lvl>
  </w:abstractNum>
  <w:num w:numId="52">
    <w:abstractNumId w:val="51"/>
  </w:num>
  <w:num w:numId="39">
    <w:abstractNumId w:val="38"/>
  </w:num>
  <w:num w:numId="30">
    <w:abstractNumId w:val="29"/>
  </w:num>
  <w:num w:numId="15">
    <w:abstractNumId w:val="14"/>
  </w:num>
  <w:num w:numId="9">
    <w:abstractNumId w:val="8"/>
  </w:num>
  <w:num w:numId="5">
    <w:abstractNumId w:val="4"/>
  </w:num>
  <w:num w:numId="3">
    <w:abstractNumId w:val="2"/>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4">
    <w:abstractNumId w:val="13"/>
  </w:num>
  <w:num w:numId="13">
    <w:abstractNumId w:val="12"/>
  </w:num>
  <w:num w:numId="12">
    <w:abstractNumId w:val="11"/>
  </w:num>
  <w:num w:numId="11">
    <w:abstractNumId w:val="10"/>
  </w:num>
  <w:num w:numId="10">
    <w:abstractNumId w:val="9"/>
  </w:num>
  <w:num w:numId="8">
    <w:abstractNumId w:val="7"/>
  </w:num>
  <w:num w:numId="7">
    <w:abstractNumId w:val="6"/>
  </w:num>
  <w:num w:numId="6">
    <w:abstractNumId w:val="5"/>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TOC1" w:type="paragraph">
    <w:name w:val="TOC 1"/>
    <w:basedOn w:val="Normal"/>
    <w:uiPriority w:val="1"/>
    <w:qFormat/>
    <w:pPr>
      <w:spacing w:before="97"/>
      <w:ind w:left="1477" w:hanging="681"/>
    </w:pPr>
    <w:rPr>
      <w:rFonts w:ascii="Cambria" w:hAnsi="Cambria" w:eastAsia="Cambria" w:cs="Cambria"/>
      <w:b/>
      <w:bCs/>
      <w:sz w:val="22"/>
      <w:szCs w:val="22"/>
      <w:lang w:val="en-US" w:eastAsia="en-US" w:bidi="ar-SA"/>
    </w:rPr>
  </w:style>
  <w:style w:styleId="TOC2" w:type="paragraph">
    <w:name w:val="TOC 2"/>
    <w:basedOn w:val="Normal"/>
    <w:uiPriority w:val="1"/>
    <w:qFormat/>
    <w:pPr>
      <w:spacing w:before="156" w:line="204" w:lineRule="exact"/>
      <w:ind w:left="797"/>
    </w:pPr>
    <w:rPr>
      <w:rFonts w:ascii="Cambria" w:hAnsi="Cambria" w:eastAsia="Cambria" w:cs="Cambria"/>
      <w:sz w:val="18"/>
      <w:szCs w:val="18"/>
      <w:lang w:val="en-US" w:eastAsia="en-US" w:bidi="ar-SA"/>
    </w:rPr>
  </w:style>
  <w:style w:styleId="TOC3" w:type="paragraph">
    <w:name w:val="TOC 3"/>
    <w:basedOn w:val="Normal"/>
    <w:uiPriority w:val="1"/>
    <w:qFormat/>
    <w:pPr>
      <w:spacing w:line="242" w:lineRule="exact"/>
      <w:ind w:left="2157" w:hanging="681"/>
    </w:pPr>
    <w:rPr>
      <w:rFonts w:ascii="Cambria" w:hAnsi="Cambria" w:eastAsia="Cambria" w:cs="Cambria"/>
      <w:sz w:val="22"/>
      <w:szCs w:val="22"/>
      <w:lang w:val="en-US" w:eastAsia="en-US" w:bidi="ar-SA"/>
    </w:rPr>
  </w:style>
  <w:style w:styleId="TOC4" w:type="paragraph">
    <w:name w:val="TOC 4"/>
    <w:basedOn w:val="Normal"/>
    <w:uiPriority w:val="1"/>
    <w:qFormat/>
    <w:pPr>
      <w:spacing w:line="242" w:lineRule="exact"/>
      <w:ind w:left="2951" w:hanging="794"/>
    </w:pPr>
    <w:rPr>
      <w:rFonts w:ascii="Cambria" w:hAnsi="Cambria" w:eastAsia="Cambria" w:cs="Cambria"/>
      <w:sz w:val="22"/>
      <w:szCs w:val="22"/>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spacing w:before="134"/>
      <w:ind w:left="1440"/>
      <w:outlineLvl w:val="1"/>
    </w:pPr>
    <w:rPr>
      <w:rFonts w:ascii="Cambria" w:hAnsi="Cambria" w:eastAsia="Cambria" w:cs="Cambria"/>
      <w:b/>
      <w:bCs/>
      <w:sz w:val="36"/>
      <w:szCs w:val="36"/>
      <w:lang w:val="en-US" w:eastAsia="en-US" w:bidi="ar-SA"/>
    </w:rPr>
  </w:style>
  <w:style w:styleId="Heading2" w:type="paragraph">
    <w:name w:val="Heading 2"/>
    <w:basedOn w:val="Normal"/>
    <w:uiPriority w:val="1"/>
    <w:qFormat/>
    <w:pPr>
      <w:spacing w:before="329"/>
      <w:ind w:left="797" w:right="1468"/>
      <w:jc w:val="center"/>
      <w:outlineLvl w:val="2"/>
    </w:pPr>
    <w:rPr>
      <w:rFonts w:ascii="Cambria" w:hAnsi="Cambria" w:eastAsia="Cambria" w:cs="Cambria"/>
      <w:b/>
      <w:bCs/>
      <w:sz w:val="32"/>
      <w:szCs w:val="32"/>
      <w:lang w:val="en-US" w:eastAsia="en-US" w:bidi="ar-SA"/>
    </w:rPr>
  </w:style>
  <w:style w:styleId="Heading3" w:type="paragraph">
    <w:name w:val="Heading 3"/>
    <w:basedOn w:val="Normal"/>
    <w:uiPriority w:val="1"/>
    <w:qFormat/>
    <w:pPr>
      <w:ind w:left="684" w:hanging="568"/>
      <w:outlineLvl w:val="3"/>
    </w:pPr>
    <w:rPr>
      <w:rFonts w:ascii="Cambria" w:hAnsi="Cambria" w:eastAsia="Cambria" w:cs="Cambria"/>
      <w:b/>
      <w:bCs/>
      <w:sz w:val="26"/>
      <w:szCs w:val="26"/>
      <w:lang w:val="en-US" w:eastAsia="en-US" w:bidi="ar-SA"/>
    </w:rPr>
  </w:style>
  <w:style w:styleId="Heading4" w:type="paragraph">
    <w:name w:val="Heading 4"/>
    <w:basedOn w:val="Normal"/>
    <w:uiPriority w:val="1"/>
    <w:qFormat/>
    <w:pPr>
      <w:spacing w:before="89"/>
      <w:ind w:left="117"/>
      <w:outlineLvl w:val="4"/>
    </w:pPr>
    <w:rPr>
      <w:rFonts w:ascii="Cambria" w:hAnsi="Cambria" w:eastAsia="Cambria" w:cs="Cambria"/>
      <w:b/>
      <w:bCs/>
      <w:sz w:val="24"/>
      <w:szCs w:val="24"/>
      <w:lang w:val="en-US" w:eastAsia="en-US" w:bidi="ar-SA"/>
    </w:rPr>
  </w:style>
  <w:style w:styleId="Heading5" w:type="paragraph">
    <w:name w:val="Heading 5"/>
    <w:basedOn w:val="Normal"/>
    <w:uiPriority w:val="1"/>
    <w:qFormat/>
    <w:pPr>
      <w:ind w:left="854" w:hanging="738"/>
      <w:outlineLvl w:val="5"/>
    </w:pPr>
    <w:rPr>
      <w:rFonts w:ascii="Cambria" w:hAnsi="Cambria" w:eastAsia="Cambria" w:cs="Cambria"/>
      <w:b/>
      <w:bCs/>
      <w:sz w:val="24"/>
      <w:szCs w:val="24"/>
      <w:lang w:val="en-US" w:eastAsia="en-US" w:bidi="ar-SA"/>
    </w:rPr>
  </w:style>
  <w:style w:styleId="Heading6" w:type="paragraph">
    <w:name w:val="Heading 6"/>
    <w:basedOn w:val="Normal"/>
    <w:uiPriority w:val="1"/>
    <w:qFormat/>
    <w:pPr>
      <w:ind w:left="797"/>
      <w:outlineLvl w:val="6"/>
    </w:pPr>
    <w:rPr>
      <w:rFonts w:ascii="Cambria" w:hAnsi="Cambria" w:eastAsia="Cambria" w:cs="Cambria"/>
      <w:b/>
      <w:bCs/>
      <w:sz w:val="22"/>
      <w:szCs w:val="22"/>
      <w:lang w:val="en-US" w:eastAsia="en-US" w:bidi="ar-SA"/>
    </w:rPr>
  </w:style>
  <w:style w:styleId="ListParagraph" w:type="paragraph">
    <w:name w:val="List Paragraph"/>
    <w:basedOn w:val="Normal"/>
    <w:uiPriority w:val="1"/>
    <w:qFormat/>
    <w:pPr>
      <w:spacing w:before="168"/>
      <w:ind w:left="519" w:hanging="403"/>
    </w:pPr>
    <w:rPr>
      <w:rFonts w:ascii="Cambria" w:hAnsi="Cambria" w:eastAsia="Cambria" w:cs="Cambria"/>
      <w:lang w:val="en-US" w:eastAsia="en-US" w:bidi="ar-SA"/>
    </w:rPr>
  </w:style>
  <w:style w:styleId="TableParagraph" w:type="paragraph">
    <w:name w:val="Table Paragraph"/>
    <w:basedOn w:val="Normal"/>
    <w:uiPriority w:val="1"/>
    <w:qFormat/>
    <w:pPr>
      <w:spacing w:before="23"/>
      <w:ind w:left="45"/>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hyperlink" Target="http://store.csagroup.org/" TargetMode="External"/><Relationship Id="rId18" Type="http://schemas.openxmlformats.org/officeDocument/2006/relationships/hyperlink" Target="mailto:techsupport@csagroup.org" TargetMode="External"/><Relationship Id="rId19" Type="http://schemas.openxmlformats.org/officeDocument/2006/relationships/hyperlink" Target="http://www.csagroup.org/legal" TargetMode="External"/><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hyperlink" Target="http://www.scc.ca/" TargetMode="External"/><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hyperlink" Target="http://standardsactivities.csa.ca/" TargetMode="External"/><Relationship Id="rId33" Type="http://schemas.openxmlformats.org/officeDocument/2006/relationships/hyperlink" Target="http://www.csagroup.org/" TargetMode="External"/><Relationship Id="rId34" Type="http://schemas.openxmlformats.org/officeDocument/2006/relationships/hyperlink" Target="mailto:inquiries@csagroup.org" TargetMode="External"/><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hyperlink" Target="mailto:copyright@iso.org" TargetMode="External"/><Relationship Id="rId39" Type="http://schemas.openxmlformats.org/officeDocument/2006/relationships/hyperlink" Target="mailto:stds.ipr@ieee.org" TargetMode="External"/><Relationship Id="rId40" Type="http://schemas.openxmlformats.org/officeDocument/2006/relationships/hyperlink" Target="http://www.iso.org/" TargetMode="External"/><Relationship Id="rId41" Type="http://schemas.openxmlformats.org/officeDocument/2006/relationships/hyperlink" Target="http://www.ieee.org/" TargetMode="External"/><Relationship Id="rId42" Type="http://schemas.openxmlformats.org/officeDocument/2006/relationships/hyperlink" Target="https://www.iso.org/directives-and-policies.html" TargetMode="External"/><Relationship Id="rId43" Type="http://schemas.openxmlformats.org/officeDocument/2006/relationships/hyperlink" Target="https://www.iso.org/iso-standards-and-patents.html" TargetMode="External"/><Relationship Id="rId44" Type="http://schemas.openxmlformats.org/officeDocument/2006/relationships/hyperlink" Target="https://www.iso.org/foreword-supplementary-information.html" TargetMode="External"/><Relationship Id="rId45" Type="http://schemas.openxmlformats.org/officeDocument/2006/relationships/hyperlink" Target="https://www.iso.org/members.html" TargetMode="External"/><Relationship Id="rId46" Type="http://schemas.openxmlformats.org/officeDocument/2006/relationships/hyperlink" Target="https://www.iso.org/obp/ui" TargetMode="External"/><Relationship Id="rId47" Type="http://schemas.openxmlformats.org/officeDocument/2006/relationships/hyperlink" Target="http://www.electropedia.org/" TargetMode="External"/><Relationship Id="rId48" Type="http://schemas.openxmlformats.org/officeDocument/2006/relationships/hyperlink" Target="http://ieeexplore.ieee.org/xpls/dictionary.jsp" TargetMode="External"/><Relationship Id="rId49" Type="http://schemas.openxmlformats.org/officeDocument/2006/relationships/hyperlink" Target="http://www.computer.org/sevocab" TargetMode="External"/><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9.png"/><Relationship Id="rId53" Type="http://schemas.openxmlformats.org/officeDocument/2006/relationships/image" Target="media/image30.png"/><Relationship Id="rId54" Type="http://schemas.openxmlformats.org/officeDocument/2006/relationships/image" Target="media/image31.png"/><Relationship Id="rId55" Type="http://schemas.openxmlformats.org/officeDocument/2006/relationships/image" Target="media/image32.png"/><Relationship Id="rId56" Type="http://schemas.openxmlformats.org/officeDocument/2006/relationships/image" Target="media/image33.png"/><Relationship Id="rId57" Type="http://schemas.openxmlformats.org/officeDocument/2006/relationships/image" Target="media/image34.png"/><Relationship Id="rId58" Type="http://schemas.openxmlformats.org/officeDocument/2006/relationships/image" Target="media/image35.png"/><Relationship Id="rId59" Type="http://schemas.openxmlformats.org/officeDocument/2006/relationships/image" Target="media/image36.png"/><Relationship Id="rId60" Type="http://schemas.openxmlformats.org/officeDocument/2006/relationships/image" Target="media/image37.png"/><Relationship Id="rId61" Type="http://schemas.openxmlformats.org/officeDocument/2006/relationships/image" Target="media/image38.png"/><Relationship Id="rId62" Type="http://schemas.openxmlformats.org/officeDocument/2006/relationships/image" Target="media/image39.png"/><Relationship Id="rId63" Type="http://schemas.openxmlformats.org/officeDocument/2006/relationships/image" Target="media/image40.png"/><Relationship Id="rId64" Type="http://schemas.openxmlformats.org/officeDocument/2006/relationships/image" Target="media/image41.png"/><Relationship Id="rId65" Type="http://schemas.openxmlformats.org/officeDocument/2006/relationships/image" Target="media/image42.png"/><Relationship Id="rId66" Type="http://schemas.openxmlformats.org/officeDocument/2006/relationships/image" Target="media/image43.png"/><Relationship Id="rId67" Type="http://schemas.openxmlformats.org/officeDocument/2006/relationships/image" Target="media/image44.png"/><Relationship Id="rId68" Type="http://schemas.openxmlformats.org/officeDocument/2006/relationships/image" Target="media/image45.png"/><Relationship Id="rId69" Type="http://schemas.openxmlformats.org/officeDocument/2006/relationships/image" Target="media/image46.png"/><Relationship Id="rId70" Type="http://schemas.openxmlformats.org/officeDocument/2006/relationships/image" Target="media/image47.png"/><Relationship Id="rId71" Type="http://schemas.openxmlformats.org/officeDocument/2006/relationships/image" Target="media/image48.png"/><Relationship Id="rId72" Type="http://schemas.openxmlformats.org/officeDocument/2006/relationships/image" Target="media/image49.png"/><Relationship Id="rId73" Type="http://schemas.openxmlformats.org/officeDocument/2006/relationships/image" Target="media/image50.png"/><Relationship Id="rId74" Type="http://schemas.openxmlformats.org/officeDocument/2006/relationships/image" Target="media/image51.png"/><Relationship Id="rId75" Type="http://schemas.openxmlformats.org/officeDocument/2006/relationships/image" Target="media/image52.png"/><Relationship Id="rId76" Type="http://schemas.openxmlformats.org/officeDocument/2006/relationships/image" Target="media/image53.png"/><Relationship Id="rId77" Type="http://schemas.openxmlformats.org/officeDocument/2006/relationships/image" Target="media/image54.png"/><Relationship Id="rId78" Type="http://schemas.openxmlformats.org/officeDocument/2006/relationships/image" Target="media/image55.png"/><Relationship Id="rId79" Type="http://schemas.openxmlformats.org/officeDocument/2006/relationships/image" Target="media/image56.png"/><Relationship Id="rId80" Type="http://schemas.openxmlformats.org/officeDocument/2006/relationships/image" Target="media/image57.png"/><Relationship Id="rId81" Type="http://schemas.openxmlformats.org/officeDocument/2006/relationships/image" Target="media/image58.png"/><Relationship Id="rId82" Type="http://schemas.openxmlformats.org/officeDocument/2006/relationships/image" Target="media/image59.png"/><Relationship Id="rId83" Type="http://schemas.openxmlformats.org/officeDocument/2006/relationships/image" Target="media/image60.png"/><Relationship Id="rId84" Type="http://schemas.openxmlformats.org/officeDocument/2006/relationships/image" Target="media/image61.png"/><Relationship Id="rId85" Type="http://schemas.openxmlformats.org/officeDocument/2006/relationships/image" Target="media/image62.png"/><Relationship Id="rId86" Type="http://schemas.openxmlformats.org/officeDocument/2006/relationships/image" Target="media/image63.png"/><Relationship Id="rId87" Type="http://schemas.openxmlformats.org/officeDocument/2006/relationships/image" Target="media/image64.png"/><Relationship Id="rId88" Type="http://schemas.openxmlformats.org/officeDocument/2006/relationships/image" Target="media/image65.png"/><Relationship Id="rId89" Type="http://schemas.openxmlformats.org/officeDocument/2006/relationships/image" Target="media/image66.png"/><Relationship Id="rId90" Type="http://schemas.openxmlformats.org/officeDocument/2006/relationships/image" Target="media/image67.png"/><Relationship Id="rId91" Type="http://schemas.openxmlformats.org/officeDocument/2006/relationships/image" Target="media/image68.png"/><Relationship Id="rId92" Type="http://schemas.openxmlformats.org/officeDocument/2006/relationships/image" Target="media/image69.png"/><Relationship Id="rId93" Type="http://schemas.openxmlformats.org/officeDocument/2006/relationships/image" Target="media/image70.png"/><Relationship Id="rId94" Type="http://schemas.openxmlformats.org/officeDocument/2006/relationships/image" Target="media/image71.png"/><Relationship Id="rId95" Type="http://schemas.openxmlformats.org/officeDocument/2006/relationships/image" Target="media/image72.png"/><Relationship Id="rId96" Type="http://schemas.openxmlformats.org/officeDocument/2006/relationships/image" Target="media/image73.png"/><Relationship Id="rId97" Type="http://schemas.openxmlformats.org/officeDocument/2006/relationships/image" Target="media/image74.png"/><Relationship Id="rId98" Type="http://schemas.openxmlformats.org/officeDocument/2006/relationships/image" Target="media/image75.png"/><Relationship Id="rId99" Type="http://schemas.openxmlformats.org/officeDocument/2006/relationships/image" Target="media/image76.png"/><Relationship Id="rId100" Type="http://schemas.openxmlformats.org/officeDocument/2006/relationships/image" Target="media/image77.png"/><Relationship Id="rId101" Type="http://schemas.openxmlformats.org/officeDocument/2006/relationships/image" Target="media/image78.png"/><Relationship Id="rId102" Type="http://schemas.openxmlformats.org/officeDocument/2006/relationships/image" Target="media/image79.png"/><Relationship Id="rId103" Type="http://schemas.openxmlformats.org/officeDocument/2006/relationships/image" Target="media/image80.png"/><Relationship Id="rId104" Type="http://schemas.openxmlformats.org/officeDocument/2006/relationships/image" Target="media/image81.png"/><Relationship Id="rId105" Type="http://schemas.openxmlformats.org/officeDocument/2006/relationships/image" Target="media/image82.png"/><Relationship Id="rId106" Type="http://schemas.openxmlformats.org/officeDocument/2006/relationships/image" Target="media/image83.png"/><Relationship Id="rId107" Type="http://schemas.openxmlformats.org/officeDocument/2006/relationships/image" Target="media/image84.png"/><Relationship Id="rId108" Type="http://schemas.openxmlformats.org/officeDocument/2006/relationships/image" Target="media/image85.png"/><Relationship Id="rId109" Type="http://schemas.openxmlformats.org/officeDocument/2006/relationships/image" Target="media/image86.png"/><Relationship Id="rId110" Type="http://schemas.openxmlformats.org/officeDocument/2006/relationships/image" Target="media/image87.png"/><Relationship Id="rId111" Type="http://schemas.openxmlformats.org/officeDocument/2006/relationships/image" Target="media/image88.png"/><Relationship Id="rId112" Type="http://schemas.openxmlformats.org/officeDocument/2006/relationships/image" Target="media/image89.png"/><Relationship Id="rId113" Type="http://schemas.openxmlformats.org/officeDocument/2006/relationships/image" Target="media/image90.png"/><Relationship Id="rId114" Type="http://schemas.openxmlformats.org/officeDocument/2006/relationships/image" Target="media/image91.png"/><Relationship Id="rId115" Type="http://schemas.openxmlformats.org/officeDocument/2006/relationships/image" Target="media/image92.png"/><Relationship Id="rId116" Type="http://schemas.openxmlformats.org/officeDocument/2006/relationships/image" Target="media/image93.png"/><Relationship Id="rId117" Type="http://schemas.openxmlformats.org/officeDocument/2006/relationships/image" Target="media/image94.png"/><Relationship Id="rId118" Type="http://schemas.openxmlformats.org/officeDocument/2006/relationships/image" Target="media/image95.png"/><Relationship Id="rId119" Type="http://schemas.openxmlformats.org/officeDocument/2006/relationships/image" Target="media/image96.png"/><Relationship Id="rId120" Type="http://schemas.openxmlformats.org/officeDocument/2006/relationships/image" Target="media/image97.png"/><Relationship Id="rId121" Type="http://schemas.openxmlformats.org/officeDocument/2006/relationships/image" Target="media/image98.png"/><Relationship Id="rId122" Type="http://schemas.openxmlformats.org/officeDocument/2006/relationships/image" Target="media/image99.png"/><Relationship Id="rId123" Type="http://schemas.openxmlformats.org/officeDocument/2006/relationships/image" Target="media/image100.png"/><Relationship Id="rId124" Type="http://schemas.openxmlformats.org/officeDocument/2006/relationships/image" Target="media/image101.png"/><Relationship Id="rId125" Type="http://schemas.openxmlformats.org/officeDocument/2006/relationships/image" Target="media/image102.png"/><Relationship Id="rId126" Type="http://schemas.openxmlformats.org/officeDocument/2006/relationships/image" Target="media/image103.png"/><Relationship Id="rId127" Type="http://schemas.openxmlformats.org/officeDocument/2006/relationships/image" Target="media/image104.png"/><Relationship Id="rId128" Type="http://schemas.openxmlformats.org/officeDocument/2006/relationships/image" Target="media/image105.png"/><Relationship Id="rId129" Type="http://schemas.openxmlformats.org/officeDocument/2006/relationships/image" Target="media/image106.png"/><Relationship Id="rId130" Type="http://schemas.openxmlformats.org/officeDocument/2006/relationships/image" Target="media/image107.png"/><Relationship Id="rId131" Type="http://schemas.openxmlformats.org/officeDocument/2006/relationships/image" Target="media/image108.png"/><Relationship Id="rId132" Type="http://schemas.openxmlformats.org/officeDocument/2006/relationships/image" Target="media/image109.png"/><Relationship Id="rId133" Type="http://schemas.openxmlformats.org/officeDocument/2006/relationships/image" Target="media/image110.png"/><Relationship Id="rId134" Type="http://schemas.openxmlformats.org/officeDocument/2006/relationships/image" Target="media/image111.png"/><Relationship Id="rId135" Type="http://schemas.openxmlformats.org/officeDocument/2006/relationships/image" Target="media/image112.png"/><Relationship Id="rId136" Type="http://schemas.openxmlformats.org/officeDocument/2006/relationships/image" Target="media/image113.png"/><Relationship Id="rId137" Type="http://schemas.openxmlformats.org/officeDocument/2006/relationships/image" Target="media/image114.png"/><Relationship Id="rId138" Type="http://schemas.openxmlformats.org/officeDocument/2006/relationships/image" Target="media/image115.png"/><Relationship Id="rId139" Type="http://schemas.openxmlformats.org/officeDocument/2006/relationships/image" Target="media/image116.png"/><Relationship Id="rId140" Type="http://schemas.openxmlformats.org/officeDocument/2006/relationships/image" Target="media/image117.png"/><Relationship Id="rId141" Type="http://schemas.openxmlformats.org/officeDocument/2006/relationships/image" Target="media/image118.png"/><Relationship Id="rId142" Type="http://schemas.openxmlformats.org/officeDocument/2006/relationships/image" Target="media/image119.png"/><Relationship Id="rId143" Type="http://schemas.openxmlformats.org/officeDocument/2006/relationships/image" Target="media/image120.png"/><Relationship Id="rId144" Type="http://schemas.openxmlformats.org/officeDocument/2006/relationships/image" Target="media/image121.png"/><Relationship Id="rId145" Type="http://schemas.openxmlformats.org/officeDocument/2006/relationships/image" Target="media/image122.png"/><Relationship Id="rId146" Type="http://schemas.openxmlformats.org/officeDocument/2006/relationships/image" Target="media/image123.png"/><Relationship Id="rId147" Type="http://schemas.openxmlformats.org/officeDocument/2006/relationships/image" Target="media/image124.png"/><Relationship Id="rId148" Type="http://schemas.openxmlformats.org/officeDocument/2006/relationships/image" Target="media/image125.png"/><Relationship Id="rId149" Type="http://schemas.openxmlformats.org/officeDocument/2006/relationships/image" Target="media/image126.png"/><Relationship Id="rId150" Type="http://schemas.openxmlformats.org/officeDocument/2006/relationships/image" Target="media/image127.png"/><Relationship Id="rId151" Type="http://schemas.openxmlformats.org/officeDocument/2006/relationships/image" Target="media/image128.png"/><Relationship Id="rId152" Type="http://schemas.openxmlformats.org/officeDocument/2006/relationships/image" Target="media/image129.png"/><Relationship Id="rId153" Type="http://schemas.openxmlformats.org/officeDocument/2006/relationships/image" Target="media/image130.png"/><Relationship Id="rId154" Type="http://schemas.openxmlformats.org/officeDocument/2006/relationships/image" Target="media/image131.png"/><Relationship Id="rId155" Type="http://schemas.openxmlformats.org/officeDocument/2006/relationships/image" Target="media/image132.png"/><Relationship Id="rId156" Type="http://schemas.openxmlformats.org/officeDocument/2006/relationships/image" Target="media/image133.png"/><Relationship Id="rId157" Type="http://schemas.openxmlformats.org/officeDocument/2006/relationships/image" Target="media/image134.png"/><Relationship Id="rId158" Type="http://schemas.openxmlformats.org/officeDocument/2006/relationships/image" Target="media/image135.png"/><Relationship Id="rId159" Type="http://schemas.openxmlformats.org/officeDocument/2006/relationships/image" Target="media/image136.png"/><Relationship Id="rId160" Type="http://schemas.openxmlformats.org/officeDocument/2006/relationships/image" Target="media/image137.png"/><Relationship Id="rId161" Type="http://schemas.openxmlformats.org/officeDocument/2006/relationships/image" Target="media/image138.png"/><Relationship Id="rId162" Type="http://schemas.openxmlformats.org/officeDocument/2006/relationships/image" Target="media/image139.png"/><Relationship Id="rId163" Type="http://schemas.openxmlformats.org/officeDocument/2006/relationships/image" Target="media/image140.png"/><Relationship Id="rId164" Type="http://schemas.openxmlformats.org/officeDocument/2006/relationships/image" Target="media/image141.png"/><Relationship Id="rId165" Type="http://schemas.openxmlformats.org/officeDocument/2006/relationships/image" Target="media/image142.png"/><Relationship Id="rId166" Type="http://schemas.openxmlformats.org/officeDocument/2006/relationships/image" Target="media/image143.png"/><Relationship Id="rId167" Type="http://schemas.openxmlformats.org/officeDocument/2006/relationships/image" Target="media/image144.png"/><Relationship Id="rId168" Type="http://schemas.openxmlformats.org/officeDocument/2006/relationships/image" Target="media/image145.png"/><Relationship Id="rId169" Type="http://schemas.openxmlformats.org/officeDocument/2006/relationships/image" Target="media/image146.png"/><Relationship Id="rId170" Type="http://schemas.openxmlformats.org/officeDocument/2006/relationships/image" Target="media/image147.png"/><Relationship Id="rId171" Type="http://schemas.openxmlformats.org/officeDocument/2006/relationships/image" Target="media/image148.png"/><Relationship Id="rId172" Type="http://schemas.openxmlformats.org/officeDocument/2006/relationships/image" Target="media/image149.png"/><Relationship Id="rId173" Type="http://schemas.openxmlformats.org/officeDocument/2006/relationships/image" Target="media/image150.png"/><Relationship Id="rId174" Type="http://schemas.openxmlformats.org/officeDocument/2006/relationships/image" Target="media/image151.png"/><Relationship Id="rId175" Type="http://schemas.openxmlformats.org/officeDocument/2006/relationships/image" Target="media/image152.png"/><Relationship Id="rId176" Type="http://schemas.openxmlformats.org/officeDocument/2006/relationships/image" Target="media/image153.png"/><Relationship Id="rId177" Type="http://schemas.openxmlformats.org/officeDocument/2006/relationships/image" Target="media/image154.png"/><Relationship Id="rId178" Type="http://schemas.openxmlformats.org/officeDocument/2006/relationships/image" Target="media/image155.png"/><Relationship Id="rId179" Type="http://schemas.openxmlformats.org/officeDocument/2006/relationships/image" Target="media/image156.png"/><Relationship Id="rId180" Type="http://schemas.openxmlformats.org/officeDocument/2006/relationships/image" Target="media/image157.png"/><Relationship Id="rId181" Type="http://schemas.openxmlformats.org/officeDocument/2006/relationships/image" Target="media/image158.png"/><Relationship Id="rId182" Type="http://schemas.openxmlformats.org/officeDocument/2006/relationships/image" Target="media/image159.png"/><Relationship Id="rId183" Type="http://schemas.openxmlformats.org/officeDocument/2006/relationships/image" Target="media/image160.png"/><Relationship Id="rId184" Type="http://schemas.openxmlformats.org/officeDocument/2006/relationships/image" Target="media/image161.png"/><Relationship Id="rId185" Type="http://schemas.openxmlformats.org/officeDocument/2006/relationships/image" Target="media/image162.png"/><Relationship Id="rId186" Type="http://schemas.openxmlformats.org/officeDocument/2006/relationships/image" Target="media/image163.png"/><Relationship Id="rId187" Type="http://schemas.openxmlformats.org/officeDocument/2006/relationships/image" Target="media/image164.png"/><Relationship Id="rId188" Type="http://schemas.openxmlformats.org/officeDocument/2006/relationships/image" Target="media/image165.png"/><Relationship Id="rId189" Type="http://schemas.openxmlformats.org/officeDocument/2006/relationships/image" Target="media/image166.png"/><Relationship Id="rId190" Type="http://schemas.openxmlformats.org/officeDocument/2006/relationships/image" Target="media/image167.png"/><Relationship Id="rId191" Type="http://schemas.openxmlformats.org/officeDocument/2006/relationships/image" Target="media/image168.png"/><Relationship Id="rId192" Type="http://schemas.openxmlformats.org/officeDocument/2006/relationships/image" Target="media/image169.png"/><Relationship Id="rId193" Type="http://schemas.openxmlformats.org/officeDocument/2006/relationships/image" Target="media/image170.png"/><Relationship Id="rId194" Type="http://schemas.openxmlformats.org/officeDocument/2006/relationships/image" Target="media/image171.png"/><Relationship Id="rId195" Type="http://schemas.openxmlformats.org/officeDocument/2006/relationships/image" Target="media/image172.png"/><Relationship Id="rId196" Type="http://schemas.openxmlformats.org/officeDocument/2006/relationships/image" Target="media/image173.png"/><Relationship Id="rId197" Type="http://schemas.openxmlformats.org/officeDocument/2006/relationships/image" Target="media/image174.png"/><Relationship Id="rId198" Type="http://schemas.openxmlformats.org/officeDocument/2006/relationships/image" Target="media/image175.png"/><Relationship Id="rId199" Type="http://schemas.openxmlformats.org/officeDocument/2006/relationships/image" Target="media/image176.png"/><Relationship Id="rId200" Type="http://schemas.openxmlformats.org/officeDocument/2006/relationships/image" Target="media/image177.png"/><Relationship Id="rId201" Type="http://schemas.openxmlformats.org/officeDocument/2006/relationships/image" Target="media/image178.png"/><Relationship Id="rId202" Type="http://schemas.openxmlformats.org/officeDocument/2006/relationships/image" Target="media/image179.png"/><Relationship Id="rId203" Type="http://schemas.openxmlformats.org/officeDocument/2006/relationships/image" Target="media/image180.png"/><Relationship Id="rId204" Type="http://schemas.openxmlformats.org/officeDocument/2006/relationships/image" Target="media/image181.png"/><Relationship Id="rId205" Type="http://schemas.openxmlformats.org/officeDocument/2006/relationships/image" Target="media/image182.png"/><Relationship Id="rId206" Type="http://schemas.openxmlformats.org/officeDocument/2006/relationships/image" Target="media/image183.png"/><Relationship Id="rId207" Type="http://schemas.openxmlformats.org/officeDocument/2006/relationships/image" Target="media/image184.png"/><Relationship Id="rId208" Type="http://schemas.openxmlformats.org/officeDocument/2006/relationships/image" Target="media/image185.png"/><Relationship Id="rId209" Type="http://schemas.openxmlformats.org/officeDocument/2006/relationships/image" Target="media/image186.png"/><Relationship Id="rId210" Type="http://schemas.openxmlformats.org/officeDocument/2006/relationships/image" Target="media/image187.png"/><Relationship Id="rId211" Type="http://schemas.openxmlformats.org/officeDocument/2006/relationships/image" Target="media/image188.png"/><Relationship Id="rId212" Type="http://schemas.openxmlformats.org/officeDocument/2006/relationships/image" Target="media/image189.png"/><Relationship Id="rId213" Type="http://schemas.openxmlformats.org/officeDocument/2006/relationships/image" Target="media/image190.png"/><Relationship Id="rId214" Type="http://schemas.openxmlformats.org/officeDocument/2006/relationships/image" Target="media/image191.png"/><Relationship Id="rId215" Type="http://schemas.openxmlformats.org/officeDocument/2006/relationships/image" Target="media/image192.png"/><Relationship Id="rId216" Type="http://schemas.openxmlformats.org/officeDocument/2006/relationships/image" Target="media/image193.png"/><Relationship Id="rId217" Type="http://schemas.openxmlformats.org/officeDocument/2006/relationships/image" Target="media/image194.png"/><Relationship Id="rId218" Type="http://schemas.openxmlformats.org/officeDocument/2006/relationships/image" Target="media/image195.png"/><Relationship Id="rId219" Type="http://schemas.openxmlformats.org/officeDocument/2006/relationships/image" Target="media/image196.png"/><Relationship Id="rId220" Type="http://schemas.openxmlformats.org/officeDocument/2006/relationships/image" Target="media/image197.png"/><Relationship Id="rId221" Type="http://schemas.openxmlformats.org/officeDocument/2006/relationships/image" Target="media/image198.png"/><Relationship Id="rId222" Type="http://schemas.openxmlformats.org/officeDocument/2006/relationships/image" Target="media/image199.png"/><Relationship Id="rId223" Type="http://schemas.openxmlformats.org/officeDocument/2006/relationships/image" Target="media/image200.png"/><Relationship Id="rId224" Type="http://schemas.openxmlformats.org/officeDocument/2006/relationships/image" Target="media/image201.png"/><Relationship Id="rId225" Type="http://schemas.openxmlformats.org/officeDocument/2006/relationships/image" Target="media/image202.jpeg"/><Relationship Id="rId226" Type="http://schemas.openxmlformats.org/officeDocument/2006/relationships/image" Target="media/image203.png"/><Relationship Id="rId227" Type="http://schemas.openxmlformats.org/officeDocument/2006/relationships/image" Target="media/image204.png"/><Relationship Id="rId228" Type="http://schemas.openxmlformats.org/officeDocument/2006/relationships/image" Target="media/image205.png"/><Relationship Id="rId229" Type="http://schemas.openxmlformats.org/officeDocument/2006/relationships/image" Target="media/image206.png"/><Relationship Id="rId230" Type="http://schemas.openxmlformats.org/officeDocument/2006/relationships/image" Target="media/image207.png"/><Relationship Id="rId231" Type="http://schemas.openxmlformats.org/officeDocument/2006/relationships/image" Target="media/image208.png"/><Relationship Id="rId232" Type="http://schemas.openxmlformats.org/officeDocument/2006/relationships/image" Target="media/image209.png"/><Relationship Id="rId233" Type="http://schemas.openxmlformats.org/officeDocument/2006/relationships/image" Target="media/image210.png"/><Relationship Id="rId234" Type="http://schemas.openxmlformats.org/officeDocument/2006/relationships/image" Target="media/image211.png"/><Relationship Id="rId235" Type="http://schemas.openxmlformats.org/officeDocument/2006/relationships/image" Target="media/image212.png"/><Relationship Id="rId236" Type="http://schemas.openxmlformats.org/officeDocument/2006/relationships/image" Target="media/image213.png"/><Relationship Id="rId237" Type="http://schemas.openxmlformats.org/officeDocument/2006/relationships/image" Target="media/image214.png"/><Relationship Id="rId238" Type="http://schemas.openxmlformats.org/officeDocument/2006/relationships/image" Target="media/image215.png"/><Relationship Id="rId239" Type="http://schemas.openxmlformats.org/officeDocument/2006/relationships/image" Target="media/image216.png"/><Relationship Id="rId240" Type="http://schemas.openxmlformats.org/officeDocument/2006/relationships/image" Target="media/image217.png"/><Relationship Id="rId241" Type="http://schemas.openxmlformats.org/officeDocument/2006/relationships/image" Target="media/image218.png"/><Relationship Id="rId242" Type="http://schemas.openxmlformats.org/officeDocument/2006/relationships/image" Target="media/image219.png"/><Relationship Id="rId243" Type="http://schemas.openxmlformats.org/officeDocument/2006/relationships/image" Target="media/image220.png"/><Relationship Id="rId244" Type="http://schemas.openxmlformats.org/officeDocument/2006/relationships/image" Target="media/image221.png"/><Relationship Id="rId245" Type="http://schemas.openxmlformats.org/officeDocument/2006/relationships/image" Target="media/image222.png"/><Relationship Id="rId246" Type="http://schemas.openxmlformats.org/officeDocument/2006/relationships/image" Target="media/image223.png"/><Relationship Id="rId247" Type="http://schemas.openxmlformats.org/officeDocument/2006/relationships/image" Target="media/image224.png"/><Relationship Id="rId248" Type="http://schemas.openxmlformats.org/officeDocument/2006/relationships/image" Target="media/image225.png"/><Relationship Id="rId249" Type="http://schemas.openxmlformats.org/officeDocument/2006/relationships/image" Target="media/image226.png"/><Relationship Id="rId250" Type="http://schemas.openxmlformats.org/officeDocument/2006/relationships/image" Target="media/image227.png"/><Relationship Id="rId251" Type="http://schemas.openxmlformats.org/officeDocument/2006/relationships/image" Target="media/image228.png"/><Relationship Id="rId252" Type="http://schemas.openxmlformats.org/officeDocument/2006/relationships/image" Target="media/image229.png"/><Relationship Id="rId253" Type="http://schemas.openxmlformats.org/officeDocument/2006/relationships/image" Target="media/image230.png"/><Relationship Id="rId254" Type="http://schemas.openxmlformats.org/officeDocument/2006/relationships/image" Target="media/image231.png"/><Relationship Id="rId255" Type="http://schemas.openxmlformats.org/officeDocument/2006/relationships/image" Target="media/image232.png"/><Relationship Id="rId256" Type="http://schemas.openxmlformats.org/officeDocument/2006/relationships/image" Target="media/image233.png"/><Relationship Id="rId257" Type="http://schemas.openxmlformats.org/officeDocument/2006/relationships/image" Target="media/image234.png"/><Relationship Id="rId258" Type="http://schemas.openxmlformats.org/officeDocument/2006/relationships/image" Target="media/image235.png"/><Relationship Id="rId259" Type="http://schemas.openxmlformats.org/officeDocument/2006/relationships/image" Target="media/image236.png"/><Relationship Id="rId260" Type="http://schemas.openxmlformats.org/officeDocument/2006/relationships/image" Target="media/image237.png"/><Relationship Id="rId261" Type="http://schemas.openxmlformats.org/officeDocument/2006/relationships/image" Target="media/image238.png"/><Relationship Id="rId262" Type="http://schemas.openxmlformats.org/officeDocument/2006/relationships/image" Target="media/image239.png"/><Relationship Id="rId263" Type="http://schemas.openxmlformats.org/officeDocument/2006/relationships/image" Target="media/image240.png"/><Relationship Id="rId264" Type="http://schemas.openxmlformats.org/officeDocument/2006/relationships/image" Target="media/image241.png"/><Relationship Id="rId265" Type="http://schemas.openxmlformats.org/officeDocument/2006/relationships/image" Target="media/image242.png"/><Relationship Id="rId266" Type="http://schemas.openxmlformats.org/officeDocument/2006/relationships/image" Target="media/image243.png"/><Relationship Id="rId267" Type="http://schemas.openxmlformats.org/officeDocument/2006/relationships/image" Target="media/image244.png"/><Relationship Id="rId268" Type="http://schemas.openxmlformats.org/officeDocument/2006/relationships/image" Target="media/image245.png"/><Relationship Id="rId269" Type="http://schemas.openxmlformats.org/officeDocument/2006/relationships/image" Target="media/image246.png"/><Relationship Id="rId270" Type="http://schemas.openxmlformats.org/officeDocument/2006/relationships/image" Target="media/image247.png"/><Relationship Id="rId271" Type="http://schemas.openxmlformats.org/officeDocument/2006/relationships/image" Target="media/image248.png"/><Relationship Id="rId272" Type="http://schemas.openxmlformats.org/officeDocument/2006/relationships/image" Target="media/image249.png"/><Relationship Id="rId273" Type="http://schemas.openxmlformats.org/officeDocument/2006/relationships/image" Target="media/image250.png"/><Relationship Id="rId274" Type="http://schemas.openxmlformats.org/officeDocument/2006/relationships/image" Target="media/image251.png"/><Relationship Id="rId275" Type="http://schemas.openxmlformats.org/officeDocument/2006/relationships/image" Target="media/image252.png"/><Relationship Id="rId276" Type="http://schemas.openxmlformats.org/officeDocument/2006/relationships/image" Target="media/image253.png"/><Relationship Id="rId277" Type="http://schemas.openxmlformats.org/officeDocument/2006/relationships/image" Target="media/image254.png"/><Relationship Id="rId278" Type="http://schemas.openxmlformats.org/officeDocument/2006/relationships/image" Target="media/image255.png"/><Relationship Id="rId279" Type="http://schemas.openxmlformats.org/officeDocument/2006/relationships/image" Target="media/image256.png"/><Relationship Id="rId280" Type="http://schemas.openxmlformats.org/officeDocument/2006/relationships/image" Target="media/image257.png"/><Relationship Id="rId281" Type="http://schemas.openxmlformats.org/officeDocument/2006/relationships/image" Target="media/image258.png"/><Relationship Id="rId282" Type="http://schemas.openxmlformats.org/officeDocument/2006/relationships/image" Target="media/image259.png"/><Relationship Id="rId283" Type="http://schemas.openxmlformats.org/officeDocument/2006/relationships/image" Target="media/image260.png"/><Relationship Id="rId284" Type="http://schemas.openxmlformats.org/officeDocument/2006/relationships/image" Target="media/image261.png"/><Relationship Id="rId285" Type="http://schemas.openxmlformats.org/officeDocument/2006/relationships/image" Target="media/image262.png"/><Relationship Id="rId286" Type="http://schemas.openxmlformats.org/officeDocument/2006/relationships/image" Target="media/image263.png"/><Relationship Id="rId287" Type="http://schemas.openxmlformats.org/officeDocument/2006/relationships/image" Target="media/image264.png"/><Relationship Id="rId288" Type="http://schemas.openxmlformats.org/officeDocument/2006/relationships/image" Target="media/image265.png"/><Relationship Id="rId289" Type="http://schemas.openxmlformats.org/officeDocument/2006/relationships/image" Target="media/image266.png"/><Relationship Id="rId290" Type="http://schemas.openxmlformats.org/officeDocument/2006/relationships/image" Target="media/image267.png"/><Relationship Id="rId291" Type="http://schemas.openxmlformats.org/officeDocument/2006/relationships/image" Target="media/image268.png"/><Relationship Id="rId292" Type="http://schemas.openxmlformats.org/officeDocument/2006/relationships/image" Target="media/image269.png"/><Relationship Id="rId293" Type="http://schemas.openxmlformats.org/officeDocument/2006/relationships/image" Target="media/image270.png"/><Relationship Id="rId294" Type="http://schemas.openxmlformats.org/officeDocument/2006/relationships/image" Target="media/image271.png"/><Relationship Id="rId295" Type="http://schemas.openxmlformats.org/officeDocument/2006/relationships/image" Target="media/image272.png"/><Relationship Id="rId296" Type="http://schemas.openxmlformats.org/officeDocument/2006/relationships/image" Target="media/image273.png"/><Relationship Id="rId297" Type="http://schemas.openxmlformats.org/officeDocument/2006/relationships/image" Target="media/image274.png"/><Relationship Id="rId298" Type="http://schemas.openxmlformats.org/officeDocument/2006/relationships/image" Target="media/image275.png"/><Relationship Id="rId299" Type="http://schemas.openxmlformats.org/officeDocument/2006/relationships/image" Target="media/image276.png"/><Relationship Id="rId300" Type="http://schemas.openxmlformats.org/officeDocument/2006/relationships/image" Target="media/image277.png"/><Relationship Id="rId301" Type="http://schemas.openxmlformats.org/officeDocument/2006/relationships/image" Target="media/image278.png"/><Relationship Id="rId302" Type="http://schemas.openxmlformats.org/officeDocument/2006/relationships/image" Target="media/image279.png"/><Relationship Id="rId303" Type="http://schemas.openxmlformats.org/officeDocument/2006/relationships/image" Target="media/image280.png"/><Relationship Id="rId304" Type="http://schemas.openxmlformats.org/officeDocument/2006/relationships/image" Target="media/image281.png"/><Relationship Id="rId305" Type="http://schemas.openxmlformats.org/officeDocument/2006/relationships/image" Target="media/image282.png"/><Relationship Id="rId306" Type="http://schemas.openxmlformats.org/officeDocument/2006/relationships/image" Target="media/image283.png"/><Relationship Id="rId307" Type="http://schemas.openxmlformats.org/officeDocument/2006/relationships/image" Target="media/image284.png"/><Relationship Id="rId308" Type="http://schemas.openxmlformats.org/officeDocument/2006/relationships/image" Target="media/image285.png"/><Relationship Id="rId309" Type="http://schemas.openxmlformats.org/officeDocument/2006/relationships/image" Target="media/image286.png"/><Relationship Id="rId310" Type="http://schemas.openxmlformats.org/officeDocument/2006/relationships/image" Target="media/image287.png"/><Relationship Id="rId311" Type="http://schemas.openxmlformats.org/officeDocument/2006/relationships/image" Target="media/image288.png"/><Relationship Id="rId312" Type="http://schemas.openxmlformats.org/officeDocument/2006/relationships/image" Target="media/image289.png"/><Relationship Id="rId313" Type="http://schemas.openxmlformats.org/officeDocument/2006/relationships/image" Target="media/image290.png"/><Relationship Id="rId314" Type="http://schemas.openxmlformats.org/officeDocument/2006/relationships/image" Target="media/image291.png"/><Relationship Id="rId315" Type="http://schemas.openxmlformats.org/officeDocument/2006/relationships/image" Target="media/image292.png"/><Relationship Id="rId316" Type="http://schemas.openxmlformats.org/officeDocument/2006/relationships/image" Target="media/image293.png"/><Relationship Id="rId317" Type="http://schemas.openxmlformats.org/officeDocument/2006/relationships/image" Target="media/image294.png"/><Relationship Id="rId318" Type="http://schemas.openxmlformats.org/officeDocument/2006/relationships/image" Target="media/image295.png"/><Relationship Id="rId319" Type="http://schemas.openxmlformats.org/officeDocument/2006/relationships/image" Target="media/image296.png"/><Relationship Id="rId320" Type="http://schemas.openxmlformats.org/officeDocument/2006/relationships/image" Target="media/image297.png"/><Relationship Id="rId321" Type="http://schemas.openxmlformats.org/officeDocument/2006/relationships/image" Target="media/image298.png"/><Relationship Id="rId322" Type="http://schemas.openxmlformats.org/officeDocument/2006/relationships/image" Target="media/image299.png"/><Relationship Id="rId323" Type="http://schemas.openxmlformats.org/officeDocument/2006/relationships/image" Target="media/image300.png"/><Relationship Id="rId324" Type="http://schemas.openxmlformats.org/officeDocument/2006/relationships/image" Target="media/image301.png"/><Relationship Id="rId325" Type="http://schemas.openxmlformats.org/officeDocument/2006/relationships/image" Target="media/image302.png"/><Relationship Id="rId326" Type="http://schemas.openxmlformats.org/officeDocument/2006/relationships/image" Target="media/image303.png"/><Relationship Id="rId327" Type="http://schemas.openxmlformats.org/officeDocument/2006/relationships/image" Target="media/image304.png"/><Relationship Id="rId328" Type="http://schemas.openxmlformats.org/officeDocument/2006/relationships/image" Target="media/image305.png"/><Relationship Id="rId329" Type="http://schemas.openxmlformats.org/officeDocument/2006/relationships/image" Target="media/image306.png"/><Relationship Id="rId330" Type="http://schemas.openxmlformats.org/officeDocument/2006/relationships/image" Target="media/image307.png"/><Relationship Id="rId331" Type="http://schemas.openxmlformats.org/officeDocument/2006/relationships/image" Target="media/image308.png"/><Relationship Id="rId332" Type="http://schemas.openxmlformats.org/officeDocument/2006/relationships/image" Target="media/image309.png"/><Relationship Id="rId333" Type="http://schemas.openxmlformats.org/officeDocument/2006/relationships/image" Target="media/image310.png"/><Relationship Id="rId334" Type="http://schemas.openxmlformats.org/officeDocument/2006/relationships/image" Target="media/image311.png"/><Relationship Id="rId335" Type="http://schemas.openxmlformats.org/officeDocument/2006/relationships/image" Target="media/image312.png"/><Relationship Id="rId336" Type="http://schemas.openxmlformats.org/officeDocument/2006/relationships/image" Target="media/image313.png"/><Relationship Id="rId337" Type="http://schemas.openxmlformats.org/officeDocument/2006/relationships/image" Target="media/image314.png"/><Relationship Id="rId338" Type="http://schemas.openxmlformats.org/officeDocument/2006/relationships/image" Target="media/image315.png"/><Relationship Id="rId339" Type="http://schemas.openxmlformats.org/officeDocument/2006/relationships/image" Target="media/image316.png"/><Relationship Id="rId340" Type="http://schemas.openxmlformats.org/officeDocument/2006/relationships/image" Target="media/image317.png"/><Relationship Id="rId341" Type="http://schemas.openxmlformats.org/officeDocument/2006/relationships/image" Target="media/image318.png"/><Relationship Id="rId342" Type="http://schemas.openxmlformats.org/officeDocument/2006/relationships/image" Target="media/image319.png"/><Relationship Id="rId343" Type="http://schemas.openxmlformats.org/officeDocument/2006/relationships/image" Target="media/image320.png"/><Relationship Id="rId344" Type="http://schemas.openxmlformats.org/officeDocument/2006/relationships/image" Target="media/image321.png"/><Relationship Id="rId345" Type="http://schemas.openxmlformats.org/officeDocument/2006/relationships/image" Target="media/image322.png"/><Relationship Id="rId346" Type="http://schemas.openxmlformats.org/officeDocument/2006/relationships/image" Target="media/image323.png"/><Relationship Id="rId347" Type="http://schemas.openxmlformats.org/officeDocument/2006/relationships/image" Target="media/image324.png"/><Relationship Id="rId348" Type="http://schemas.openxmlformats.org/officeDocument/2006/relationships/image" Target="media/image325.png"/><Relationship Id="rId349" Type="http://schemas.openxmlformats.org/officeDocument/2006/relationships/image" Target="media/image326.png"/><Relationship Id="rId350" Type="http://schemas.openxmlformats.org/officeDocument/2006/relationships/image" Target="media/image327.png"/><Relationship Id="rId351" Type="http://schemas.openxmlformats.org/officeDocument/2006/relationships/image" Target="media/image328.png"/><Relationship Id="rId352" Type="http://schemas.openxmlformats.org/officeDocument/2006/relationships/image" Target="media/image329.png"/><Relationship Id="rId353" Type="http://schemas.openxmlformats.org/officeDocument/2006/relationships/image" Target="media/image330.jpeg"/><Relationship Id="rId354" Type="http://schemas.openxmlformats.org/officeDocument/2006/relationships/image" Target="media/image331.jpeg"/><Relationship Id="rId355" Type="http://schemas.openxmlformats.org/officeDocument/2006/relationships/image" Target="media/image332.jpeg"/><Relationship Id="rId356" Type="http://schemas.openxmlformats.org/officeDocument/2006/relationships/hyperlink" Target="http://archixl.nl/files/tear2010_principles.pdf" TargetMode="External"/><Relationship Id="rId357" Type="http://schemas.openxmlformats.org/officeDocument/2006/relationships/hyperlink" Target="http://web.mit.edu/richh/www/writings/aqa-v2.pdf" TargetMode="External"/><Relationship Id="rId358" Type="http://schemas.openxmlformats.org/officeDocument/2006/relationships/hyperlink" Target="http://www.sei.cmu.edu/library/abstracts/reports/98tr008.cfm" TargetMode="External"/><Relationship Id="rId359" Type="http://schemas.openxmlformats.org/officeDocument/2006/relationships/hyperlink" Target="http://sparxsystems.com/enterprise_architect_user_guide/13.0/guidebooks/ea_characteristics_of_good_architecture.html" TargetMode="External"/><Relationship Id="rId360" Type="http://schemas.openxmlformats.org/officeDocument/2006/relationships/hyperlink" Target="http://www.sei.cmu.edu/library/assets/quality-assess.pdf" TargetMode="External"/><Relationship Id="rId361" Type="http://schemas.openxmlformats.org/officeDocument/2006/relationships/hyperlink" Target="http://resources.sei.cmu.edu/asset_files/Handbook/2006_002_001_14627.pdf" TargetMode="External"/><Relationship Id="rId362" Type="http://schemas.openxmlformats.org/officeDocument/2006/relationships/hyperlink" Target="https://www.omg.org/spec/SMM/1.1.1/" TargetMode="External"/><Relationship Id="rId363" Type="http://schemas.openxmlformats.org/officeDocument/2006/relationships/hyperlink" Target="http://standards.ieee.org/IPR/disclaimers.html" TargetMode="External"/><Relationship Id="rId364" Type="http://schemas.openxmlformats.org/officeDocument/2006/relationships/hyperlink" Target="http://ieeexplore.ieee.org/xpl/standards.jsp" TargetMode="External"/><Relationship Id="rId365" Type="http://schemas.openxmlformats.org/officeDocument/2006/relationships/hyperlink" Target="http://standards.ieee.org/" TargetMode="External"/><Relationship Id="rId366" Type="http://schemas.openxmlformats.org/officeDocument/2006/relationships/hyperlink" Target="http://standards.ieee.org/findstds/errata/index.html" TargetMode="External"/><Relationship Id="rId367" Type="http://schemas.openxmlformats.org/officeDocument/2006/relationships/hyperlink" Target="http://standards.ieee.org/about/sasb/patcom/patents.html" TargetMode="External"/><Relationship Id="rId368" Type="http://schemas.openxmlformats.org/officeDocument/2006/relationships/image" Target="media/image333.png"/><Relationship Id="rId36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CSA Group</dc:creator>
  <dc:subject>CSA ISO/IEC/IEEE 42030:20 Software, systems and enterprise — Architecture evaluation framework (ISO/IEC/IEEE 42030:2019, IDT)</dc:subject>
  <dc:title>CSA ISO/IEC/IEEE 42030:20 Software, systems and enterprise — Architecture evaluation framework (ISO/IEC/IEEE 42030:2019, IDT)</dc:title>
  <dcterms:created xsi:type="dcterms:W3CDTF">2025-04-14T18:05:18Z</dcterms:created>
  <dcterms:modified xsi:type="dcterms:W3CDTF">2025-04-14T18:05:18Z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2020-04-13T00:00:00Z</vt:filetime>
  </property>
  <property fmtid="{D5CDD505-2E9C-101B-9397-08002B2CF9AE}" pid="3" name="Creator">
    <vt:lpwstr>PTC Arbortext Editor</vt:lpwstr>
  </property>
  <property fmtid="{D5CDD505-2E9C-101B-9397-08002B2CF9AE}" pid="4" name="LastSaved">
    <vt:filetime>2025-04-14T00:00:00Z</vt:filetime>
  </property>
</Properties>
</file>