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06E1" w14:textId="476885E7" w:rsidR="00FA4DC2" w:rsidRPr="00FA4DC2" w:rsidRDefault="00FA4DC2" w:rsidP="00767AD7">
      <w:pPr>
        <w:spacing w:after="0"/>
      </w:pPr>
      <w:r w:rsidRPr="00FA4DC2">
        <w:rPr>
          <w:rFonts w:eastAsia="Times New Roman" w:cs="Arial"/>
          <w:b/>
          <w:bCs/>
          <w:kern w:val="36"/>
          <w14:ligatures w14:val="none"/>
        </w:rPr>
        <w:t>Lab 1</w:t>
      </w:r>
    </w:p>
    <w:p w14:paraId="7969C7BE" w14:textId="09BDFE60" w:rsid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Muvil Kenal Kothari</w:t>
      </w:r>
      <w:r w:rsidR="00756EA8">
        <w:rPr>
          <w:rFonts w:eastAsia="Times New Roman" w:cs="Arial"/>
          <w:kern w:val="0"/>
          <w14:ligatures w14:val="none"/>
        </w:rPr>
        <w:t xml:space="preserve"> 1006885</w:t>
      </w:r>
    </w:p>
    <w:p w14:paraId="6DFB57AC" w14:textId="469A4164" w:rsidR="00310C65" w:rsidRDefault="00310C65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>
        <w:rPr>
          <w:rFonts w:eastAsia="Times New Roman" w:cs="Arial"/>
          <w:kern w:val="0"/>
          <w14:ligatures w14:val="none"/>
        </w:rPr>
        <w:t>Khoo Yong Xuan</w:t>
      </w:r>
      <w:r w:rsidR="00756EA8">
        <w:rPr>
          <w:rFonts w:eastAsia="Times New Roman" w:cs="Arial"/>
          <w:kern w:val="0"/>
          <w14:ligatures w14:val="none"/>
        </w:rPr>
        <w:t xml:space="preserve"> 1006962</w:t>
      </w:r>
    </w:p>
    <w:p w14:paraId="5955537E" w14:textId="293C89CB" w:rsidR="00310C65" w:rsidRDefault="00756E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>
        <w:rPr>
          <w:rFonts w:eastAsia="Times New Roman" w:cs="Arial"/>
          <w:kern w:val="0"/>
          <w14:ligatures w14:val="none"/>
        </w:rPr>
        <w:t xml:space="preserve">Cheong </w:t>
      </w:r>
      <w:r w:rsidR="00310C65">
        <w:rPr>
          <w:rFonts w:eastAsia="Times New Roman" w:cs="Arial"/>
          <w:kern w:val="0"/>
          <w14:ligatures w14:val="none"/>
        </w:rPr>
        <w:t>Weng Hoi</w:t>
      </w:r>
      <w:r>
        <w:rPr>
          <w:rFonts w:eastAsia="Times New Roman" w:cs="Arial"/>
          <w:kern w:val="0"/>
          <w14:ligatures w14:val="none"/>
        </w:rPr>
        <w:t xml:space="preserve"> 1006906</w:t>
      </w:r>
    </w:p>
    <w:p w14:paraId="638D3FBC" w14:textId="77777777" w:rsidR="00767AD7" w:rsidRPr="00FA4DC2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1669F77" w14:textId="33159952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1. Exercise 1</w:t>
      </w:r>
    </w:p>
    <w:p w14:paraId="0E61CE07" w14:textId="0B5FFA1C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our implementation of </w:t>
      </w:r>
      <w:proofErr w:type="spellStart"/>
      <w:r w:rsidRPr="00FA4DC2">
        <w:rPr>
          <w:rFonts w:eastAsia="Times New Roman" w:cs="Arial"/>
          <w:kern w:val="0"/>
          <w14:ligatures w14:val="none"/>
        </w:rPr>
        <w:t>TupleDesc</w:t>
      </w:r>
      <w:proofErr w:type="spellEnd"/>
      <w:r w:rsidRPr="00FA4DC2">
        <w:rPr>
          <w:rFonts w:eastAsia="Times New Roman" w:cs="Arial"/>
          <w:kern w:val="0"/>
          <w14:ligatures w14:val="none"/>
        </w:rPr>
        <w:t>, we chose to store the schema using a List&lt;</w:t>
      </w:r>
      <w:proofErr w:type="spellStart"/>
      <w:r w:rsidRPr="00FA4DC2">
        <w:rPr>
          <w:rFonts w:eastAsia="Times New Roman" w:cs="Arial"/>
          <w:kern w:val="0"/>
          <w14:ligatures w14:val="none"/>
        </w:rPr>
        <w:t>TDItem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&gt;. We found this was easier to append to than a basic array when we were first setting up the schema. </w:t>
      </w:r>
    </w:p>
    <w:p w14:paraId="02BC9017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929A5E7" w14:textId="3CD2EC35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In Tuple.java, we chose a fixed-length array for field storage. This was a deliberate decision because once a Tuple follows a specific schema, its width is immutable. An array is more memory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efficient than a List for this type of fixed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size data.</w:t>
      </w:r>
    </w:p>
    <w:p w14:paraId="4DDFB0EC" w14:textId="77777777" w:rsidR="00D00DA8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447B89E" w14:textId="0995AB77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The </w:t>
      </w:r>
      <w:proofErr w:type="gramStart"/>
      <w:r w:rsidRPr="00FA4DC2">
        <w:rPr>
          <w:rFonts w:eastAsia="Times New Roman" w:cs="Arial"/>
          <w:kern w:val="0"/>
          <w14:ligatures w14:val="none"/>
        </w:rPr>
        <w:t>merge(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) method was a key part of this exercise. We first calculated the total width of the new combined schema and then used the constructor to create a new </w:t>
      </w:r>
      <w:proofErr w:type="spellStart"/>
      <w:r w:rsidRPr="00FA4DC2">
        <w:rPr>
          <w:rFonts w:eastAsia="Times New Roman" w:cs="Arial"/>
          <w:kern w:val="0"/>
          <w14:ligatures w14:val="none"/>
        </w:rPr>
        <w:t>TupleDesc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object. This ensures that the merged schema is instantiated with the same internal consistency as the original individual schemas.</w:t>
      </w:r>
    </w:p>
    <w:p w14:paraId="2E827CB0" w14:textId="62D37D71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EF62601" w14:textId="5EA7A7FE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2. Exercise 2</w:t>
      </w:r>
    </w:p>
    <w:p w14:paraId="048EDF7C" w14:textId="6AFA0787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In Catalog.java, we implemented a dual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map storage system. We realized that the system frequently asks for a table by its name (like 'Students') but also by its unique ID (derived from a </w:t>
      </w:r>
      <w:proofErr w:type="spellStart"/>
      <w:r w:rsidRPr="00FA4DC2">
        <w:rPr>
          <w:rFonts w:eastAsia="Times New Roman" w:cs="Arial"/>
          <w:kern w:val="0"/>
          <w14:ligatures w14:val="none"/>
        </w:rPr>
        <w:t>PageId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). To avoid looping through the whole catalog every time, we built two </w:t>
      </w:r>
      <w:proofErr w:type="spellStart"/>
      <w:r w:rsidRPr="00FA4DC2">
        <w:rPr>
          <w:rFonts w:eastAsia="Times New Roman" w:cs="Arial"/>
          <w:kern w:val="0"/>
          <w14:ligatures w14:val="none"/>
        </w:rPr>
        <w:t>HashMaps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to make lookups instant (</w:t>
      </w:r>
      <w:proofErr w:type="gramStart"/>
      <w:r w:rsidRPr="00FA4DC2">
        <w:rPr>
          <w:rFonts w:eastAsia="Times New Roman" w:cs="Arial"/>
          <w:kern w:val="0"/>
          <w14:ligatures w14:val="none"/>
        </w:rPr>
        <w:t>O(</w:t>
      </w:r>
      <w:proofErr w:type="gramEnd"/>
      <w:r w:rsidRPr="00FA4DC2">
        <w:rPr>
          <w:rFonts w:eastAsia="Times New Roman" w:cs="Arial"/>
          <w:kern w:val="0"/>
          <w14:ligatures w14:val="none"/>
        </w:rPr>
        <w:t>1)).</w:t>
      </w:r>
    </w:p>
    <w:p w14:paraId="1F80F99A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D7BE1FB" w14:textId="16F065E0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A significant part of the implementation was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addTable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method. We included logic to maintain catalog integrity by checking if a new table shares a name or ID with an entry already in the catalog. If a collision is detected, we remove the existing mapping before adding the new one. This ensures a strict 1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to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1 mapping between table names, physical files and IDs.</w:t>
      </w:r>
    </w:p>
    <w:p w14:paraId="0470ADDF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04992710" w14:textId="31F44E68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3. Exercise 3</w:t>
      </w:r>
    </w:p>
    <w:p w14:paraId="766B447F" w14:textId="0C265AE0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For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getPage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method, we had to ensure we weren't just reading from the disk every time a request was made. We implemented a cache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aside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pattern: the logic first attempts to retrieve a page from the internal </w:t>
      </w:r>
      <w:proofErr w:type="spellStart"/>
      <w:r w:rsidRPr="00FA4DC2">
        <w:rPr>
          <w:rFonts w:eastAsia="Times New Roman" w:cs="Arial"/>
          <w:kern w:val="0"/>
          <w14:ligatures w14:val="none"/>
        </w:rPr>
        <w:t>pageStore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map. If it is not present, only then do we go to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to fetch it.</w:t>
      </w:r>
    </w:p>
    <w:p w14:paraId="13B5FA60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9D0C80B" w14:textId="71CAFF6D" w:rsid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We implemented a strict capacity check against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numPages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parameter. For Lab 1, we justified the choice of throwing a </w:t>
      </w:r>
      <w:proofErr w:type="spellStart"/>
      <w:r w:rsidRPr="00FA4DC2">
        <w:rPr>
          <w:rFonts w:eastAsia="Times New Roman" w:cs="Arial"/>
          <w:kern w:val="0"/>
          <w14:ligatures w14:val="none"/>
        </w:rPr>
        <w:t>DbException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when the pool is full, with the understanding that a proper eviction algorithm will be added in later labs. This prevents the database from exceeding its allocated memory.</w:t>
      </w:r>
    </w:p>
    <w:p w14:paraId="3E1FBB8A" w14:textId="77777777" w:rsidR="00D00DA8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8CD86DB" w14:textId="77777777" w:rsidR="00D00DA8" w:rsidRPr="00FA4DC2" w:rsidRDefault="00D00DA8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61DEE89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79971E8A" w14:textId="4752FF6E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lastRenderedPageBreak/>
        <w:t>4. Exercise 4</w:t>
      </w:r>
    </w:p>
    <w:p w14:paraId="627A8774" w14:textId="488DD2E7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The most technical part of this exercise was the </w:t>
      </w:r>
      <w:proofErr w:type="gramStart"/>
      <w:r w:rsidRPr="00FA4DC2">
        <w:rPr>
          <w:rFonts w:eastAsia="Times New Roman" w:cs="Arial"/>
          <w:kern w:val="0"/>
          <w14:ligatures w14:val="none"/>
        </w:rPr>
        <w:t>bitmask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based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 header logic in HeapPage.java. Since each tuple only gets 1 bit in the header to track its status, we had to use bitwise operators to determine if a slot was empty.</w:t>
      </w:r>
    </w:p>
    <w:p w14:paraId="325093D0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59A9CA6" w14:textId="5554D3DC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To check a slot, we used the logic (header[</w:t>
      </w:r>
      <w:proofErr w:type="spellStart"/>
      <w:r w:rsidRPr="00FA4DC2">
        <w:rPr>
          <w:rFonts w:eastAsia="Times New Roman" w:cs="Arial"/>
          <w:kern w:val="0"/>
          <w14:ligatures w14:val="none"/>
        </w:rPr>
        <w:t>i</w:t>
      </w:r>
      <w:proofErr w:type="spellEnd"/>
      <w:r w:rsidRPr="00FA4DC2">
        <w:rPr>
          <w:rFonts w:eastAsia="Times New Roman" w:cs="Arial"/>
          <w:kern w:val="0"/>
          <w14:ligatures w14:val="none"/>
        </w:rPr>
        <w:t>/8] &amp; (1 &lt;&lt; (i%8))). By dividing by 8 to find the byte and using the modulo to find the bit index, we were able to distinguish between valid data and empty space without wasting storage. We also implemented a page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level iterator that filters out these empty slots so that higher</w:t>
      </w:r>
      <w:r w:rsidR="00B15824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>level operators only see valid records.</w:t>
      </w:r>
    </w:p>
    <w:p w14:paraId="29F3A783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7814B8FD" w14:textId="584353D3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5. Exercise 5</w:t>
      </w:r>
    </w:p>
    <w:p w14:paraId="4E09B97F" w14:textId="6D3A78AB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A key challenge was the implementation of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HeapFileIterator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. To ensure the system remains scalable, we implemented a strategy where pages are only requested through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as they are needed. This prevents the entire table from being loaded into memory at once, which would cause crashes on large datasets.</w:t>
      </w:r>
    </w:p>
    <w:p w14:paraId="2F4D0F1B" w14:textId="77777777" w:rsidR="00767AD7" w:rsidRDefault="00767AD7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AA3A6D9" w14:textId="036E089D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readPage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), we used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RandomAccessFile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</w:t>
      </w:r>
      <w:proofErr w:type="gramStart"/>
      <w:r w:rsidRPr="00FA4DC2">
        <w:rPr>
          <w:rFonts w:eastAsia="Times New Roman" w:cs="Arial"/>
          <w:kern w:val="0"/>
          <w14:ligatures w14:val="none"/>
        </w:rPr>
        <w:t>class's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 </w:t>
      </w:r>
      <w:proofErr w:type="gramStart"/>
      <w:r w:rsidRPr="00FA4DC2">
        <w:rPr>
          <w:rFonts w:eastAsia="Times New Roman" w:cs="Arial"/>
          <w:kern w:val="0"/>
          <w14:ligatures w14:val="none"/>
        </w:rPr>
        <w:t>seek(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) method. We calculated the physical offset on disk by multiplying the page number by the 4KB page size, allowing us to jump straight to the required data. Our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hasNext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logic handles the transition between pages, automatically incrementing the page pointer and refreshing the internal iterator until it finds a valid tuple.</w:t>
      </w:r>
    </w:p>
    <w:p w14:paraId="295F3B0D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5344B3F0" w14:textId="3A494EC2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>6. Exercise 6</w:t>
      </w:r>
    </w:p>
    <w:p w14:paraId="633D3B50" w14:textId="58DC226D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In the final exercise, we implemented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SeqScan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operator. A key implementation detail was the </w:t>
      </w:r>
      <w:proofErr w:type="spellStart"/>
      <w:proofErr w:type="gramStart"/>
      <w:r w:rsidRPr="00FA4DC2">
        <w:rPr>
          <w:rFonts w:eastAsia="Times New Roman" w:cs="Arial"/>
          <w:kern w:val="0"/>
          <w14:ligatures w14:val="none"/>
        </w:rPr>
        <w:t>getTupleDesc</w:t>
      </w:r>
      <w:proofErr w:type="spellEnd"/>
      <w:r w:rsidRPr="00FA4DC2">
        <w:rPr>
          <w:rFonts w:eastAsia="Times New Roman" w:cs="Arial"/>
          <w:kern w:val="0"/>
          <w14:ligatures w14:val="none"/>
        </w:rPr>
        <w:t>(</w:t>
      </w:r>
      <w:proofErr w:type="gramEnd"/>
      <w:r w:rsidRPr="00FA4DC2">
        <w:rPr>
          <w:rFonts w:eastAsia="Times New Roman" w:cs="Arial"/>
          <w:kern w:val="0"/>
          <w14:ligatures w14:val="none"/>
        </w:rPr>
        <w:t>) method, where we added a prefix to column names (</w:t>
      </w:r>
      <w:proofErr w:type="spellStart"/>
      <w:r w:rsidRPr="00FA4DC2">
        <w:rPr>
          <w:rFonts w:eastAsia="Times New Roman" w:cs="Arial"/>
          <w:kern w:val="0"/>
          <w14:ligatures w14:val="none"/>
        </w:rPr>
        <w:t>eg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FA4DC2">
        <w:rPr>
          <w:rFonts w:eastAsia="Times New Roman" w:cs="Arial"/>
          <w:kern w:val="0"/>
          <w14:ligatures w14:val="none"/>
        </w:rPr>
        <w:t>tableAlias.fieldName</w:t>
      </w:r>
      <w:proofErr w:type="spellEnd"/>
      <w:r w:rsidRPr="00FA4DC2">
        <w:rPr>
          <w:rFonts w:eastAsia="Times New Roman" w:cs="Arial"/>
          <w:kern w:val="0"/>
          <w14:ligatures w14:val="none"/>
        </w:rPr>
        <w:t>). While this is redundant for single</w:t>
      </w:r>
      <w:r w:rsidR="00444F5F" w:rsidRPr="00490197">
        <w:rPr>
          <w:rFonts w:eastAsia="Times New Roman" w:cs="Arial"/>
          <w:kern w:val="0"/>
          <w14:ligatures w14:val="none"/>
        </w:rPr>
        <w:t xml:space="preserve"> </w:t>
      </w:r>
      <w:r w:rsidRPr="00FA4DC2">
        <w:rPr>
          <w:rFonts w:eastAsia="Times New Roman" w:cs="Arial"/>
          <w:kern w:val="0"/>
          <w14:ligatures w14:val="none"/>
        </w:rPr>
        <w:t xml:space="preserve">table scans, we realized it is essential for future labs </w:t>
      </w:r>
      <w:proofErr w:type="gramStart"/>
      <w:r w:rsidRPr="00FA4DC2">
        <w:rPr>
          <w:rFonts w:eastAsia="Times New Roman" w:cs="Arial"/>
          <w:kern w:val="0"/>
          <w14:ligatures w14:val="none"/>
        </w:rPr>
        <w:t>where</w:t>
      </w:r>
      <w:proofErr w:type="gramEnd"/>
      <w:r w:rsidRPr="00FA4DC2">
        <w:rPr>
          <w:rFonts w:eastAsia="Times New Roman" w:cs="Arial"/>
          <w:kern w:val="0"/>
          <w14:ligatures w14:val="none"/>
        </w:rPr>
        <w:t xml:space="preserve"> joining two tables might result in identical column names.</w:t>
      </w:r>
    </w:p>
    <w:p w14:paraId="5A657A2A" w14:textId="0C871E2B" w:rsidR="00FA4DC2" w:rsidRPr="00FA4DC2" w:rsidRDefault="00FA4DC2" w:rsidP="00767AD7">
      <w:pPr>
        <w:spacing w:after="0" w:line="240" w:lineRule="auto"/>
        <w:rPr>
          <w:rFonts w:eastAsia="Times New Roman" w:cs="Arial"/>
          <w:kern w:val="0"/>
          <w14:ligatures w14:val="none"/>
        </w:rPr>
      </w:pPr>
      <w:proofErr w:type="spellStart"/>
      <w:r w:rsidRPr="00FA4DC2">
        <w:rPr>
          <w:rFonts w:eastAsia="Times New Roman" w:cs="Arial"/>
          <w:kern w:val="0"/>
          <w14:ligatures w14:val="none"/>
        </w:rPr>
        <w:t>SeqScan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serves as the entry point for query execution. We ensured the operator remains lightweight by delegating the heavy lifting of page fetching and record traversal to 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and </w:t>
      </w:r>
      <w:proofErr w:type="spellStart"/>
      <w:r w:rsidRPr="00FA4DC2">
        <w:rPr>
          <w:rFonts w:eastAsia="Times New Roman" w:cs="Arial"/>
          <w:kern w:val="0"/>
          <w14:ligatures w14:val="none"/>
        </w:rPr>
        <w:t>HeapFile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layers. This maintains a clean separation of concerns between how a query is executed and how the data is physically stored.</w:t>
      </w:r>
    </w:p>
    <w:p w14:paraId="6C564C13" w14:textId="77777777" w:rsidR="00767AD7" w:rsidRDefault="00767AD7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</w:p>
    <w:p w14:paraId="020C7407" w14:textId="3B6051BD" w:rsidR="00FA4DC2" w:rsidRPr="00FA4DC2" w:rsidRDefault="00FA4DC2" w:rsidP="00767AD7">
      <w:pPr>
        <w:spacing w:after="0" w:line="240" w:lineRule="auto"/>
        <w:outlineLvl w:val="1"/>
        <w:rPr>
          <w:rFonts w:eastAsia="Times New Roman" w:cs="Arial"/>
          <w:b/>
          <w:bCs/>
          <w:kern w:val="0"/>
          <w14:ligatures w14:val="none"/>
        </w:rPr>
      </w:pPr>
      <w:r w:rsidRPr="00FA4DC2">
        <w:rPr>
          <w:rFonts w:eastAsia="Times New Roman" w:cs="Arial"/>
          <w:b/>
          <w:bCs/>
          <w:kern w:val="0"/>
          <w14:ligatures w14:val="none"/>
        </w:rPr>
        <w:t xml:space="preserve">7. Incomplete </w:t>
      </w:r>
      <w:r w:rsidR="00D00DA8">
        <w:rPr>
          <w:rFonts w:eastAsia="Times New Roman" w:cs="Arial"/>
          <w:b/>
          <w:bCs/>
          <w:kern w:val="0"/>
          <w14:ligatures w14:val="none"/>
        </w:rPr>
        <w:t>stuff</w:t>
      </w:r>
    </w:p>
    <w:p w14:paraId="32CBF10F" w14:textId="05782C00" w:rsidR="00FA4DC2" w:rsidRPr="00FA4DC2" w:rsidRDefault="00FA4DC2" w:rsidP="00767AD7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 xml:space="preserve">The </w:t>
      </w:r>
      <w:proofErr w:type="spellStart"/>
      <w:r w:rsidRPr="00FA4DC2">
        <w:rPr>
          <w:rFonts w:eastAsia="Times New Roman" w:cs="Arial"/>
          <w:kern w:val="0"/>
          <w14:ligatures w14:val="none"/>
        </w:rPr>
        <w:t>BufferPool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 currently throws an error when the page limit is reached. A proper eviction policy (like</w:t>
      </w:r>
      <w:r w:rsidR="00444F5F" w:rsidRPr="00490197">
        <w:rPr>
          <w:rFonts w:eastAsia="Times New Roman" w:cs="Arial"/>
          <w:kern w:val="0"/>
          <w14:ligatures w14:val="none"/>
        </w:rPr>
        <w:t xml:space="preserve"> LRU MRU Clock algorithm </w:t>
      </w:r>
      <w:proofErr w:type="spellStart"/>
      <w:r w:rsidR="00444F5F" w:rsidRPr="00490197">
        <w:rPr>
          <w:rFonts w:eastAsia="Times New Roman" w:cs="Arial"/>
          <w:kern w:val="0"/>
          <w14:ligatures w14:val="none"/>
        </w:rPr>
        <w:t>etc</w:t>
      </w:r>
      <w:proofErr w:type="spellEnd"/>
      <w:r w:rsidRPr="00FA4DC2">
        <w:rPr>
          <w:rFonts w:eastAsia="Times New Roman" w:cs="Arial"/>
          <w:kern w:val="0"/>
          <w14:ligatures w14:val="none"/>
        </w:rPr>
        <w:t>) is yet to be implemented.</w:t>
      </w:r>
    </w:p>
    <w:p w14:paraId="53F62235" w14:textId="6E3CA941" w:rsidR="003B7BF5" w:rsidRPr="00490197" w:rsidRDefault="00FA4DC2" w:rsidP="00767AD7">
      <w:pPr>
        <w:numPr>
          <w:ilvl w:val="0"/>
          <w:numId w:val="1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FA4DC2">
        <w:rPr>
          <w:rFonts w:eastAsia="Times New Roman" w:cs="Arial"/>
          <w:kern w:val="0"/>
          <w14:ligatures w14:val="none"/>
        </w:rPr>
        <w:t>Methods for inserting and deleting tuples, as well as flushing pages to disk (</w:t>
      </w:r>
      <w:proofErr w:type="spellStart"/>
      <w:r w:rsidRPr="00FA4DC2">
        <w:rPr>
          <w:rFonts w:eastAsia="Times New Roman" w:cs="Arial"/>
          <w:kern w:val="0"/>
          <w14:ligatures w14:val="none"/>
        </w:rPr>
        <w:t>writePage</w:t>
      </w:r>
      <w:proofErr w:type="spellEnd"/>
      <w:r w:rsidRPr="00FA4DC2">
        <w:rPr>
          <w:rFonts w:eastAsia="Times New Roman" w:cs="Arial"/>
          <w:kern w:val="0"/>
          <w14:ligatures w14:val="none"/>
        </w:rPr>
        <w:t xml:space="preserve">), are currently </w:t>
      </w:r>
      <w:r w:rsidR="00490197" w:rsidRPr="00490197">
        <w:rPr>
          <w:rFonts w:eastAsia="Times New Roman" w:cs="Arial"/>
          <w:kern w:val="0"/>
          <w14:ligatures w14:val="none"/>
        </w:rPr>
        <w:t xml:space="preserve">incomplete </w:t>
      </w:r>
      <w:r w:rsidRPr="00FA4DC2">
        <w:rPr>
          <w:rFonts w:eastAsia="Times New Roman" w:cs="Arial"/>
          <w:kern w:val="0"/>
          <w14:ligatures w14:val="none"/>
        </w:rPr>
        <w:t>and will be implemented in Lab 2.</w:t>
      </w:r>
    </w:p>
    <w:sectPr w:rsidR="003B7BF5" w:rsidRPr="0049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011A"/>
    <w:multiLevelType w:val="multilevel"/>
    <w:tmpl w:val="D4E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9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2D"/>
    <w:rsid w:val="00070C62"/>
    <w:rsid w:val="001C5AB6"/>
    <w:rsid w:val="002A7839"/>
    <w:rsid w:val="002C1263"/>
    <w:rsid w:val="00310C65"/>
    <w:rsid w:val="003B7BF5"/>
    <w:rsid w:val="00422096"/>
    <w:rsid w:val="00433D62"/>
    <w:rsid w:val="00444F5F"/>
    <w:rsid w:val="00490197"/>
    <w:rsid w:val="004B7450"/>
    <w:rsid w:val="00571083"/>
    <w:rsid w:val="00756EA8"/>
    <w:rsid w:val="00767AD7"/>
    <w:rsid w:val="00804024"/>
    <w:rsid w:val="00835DB9"/>
    <w:rsid w:val="00922165"/>
    <w:rsid w:val="0095013F"/>
    <w:rsid w:val="00955C20"/>
    <w:rsid w:val="009E3F7E"/>
    <w:rsid w:val="00B15824"/>
    <w:rsid w:val="00D00DA8"/>
    <w:rsid w:val="00D33A1C"/>
    <w:rsid w:val="00EA6D45"/>
    <w:rsid w:val="00EE51E1"/>
    <w:rsid w:val="00F96B2D"/>
    <w:rsid w:val="00FA4DC2"/>
    <w:rsid w:val="00FD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EF4A"/>
  <w15:chartTrackingRefBased/>
  <w15:docId w15:val="{3EAC0E23-D4FB-9244-9497-10EEE799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4DC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A4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715</Words>
  <Characters>3763</Characters>
  <Application>Microsoft Office Word</Application>
  <DocSecurity>0</DocSecurity>
  <Lines>63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Muvil Kenal Kothari</dc:creator>
  <cp:keywords/>
  <dc:description/>
  <cp:lastModifiedBy>Student - Muvil Kenal Kothari</cp:lastModifiedBy>
  <cp:revision>21</cp:revision>
  <dcterms:created xsi:type="dcterms:W3CDTF">2026-03-04T13:26:00Z</dcterms:created>
  <dcterms:modified xsi:type="dcterms:W3CDTF">2026-03-04T14:40:00Z</dcterms:modified>
</cp:coreProperties>
</file>