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CA7C" w14:textId="2AB97334" w:rsidR="00703B0B" w:rsidRPr="00B245E3" w:rsidRDefault="00703B0B" w:rsidP="00703B0B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bCs/>
          <w:sz w:val="32"/>
          <w:szCs w:val="32"/>
        </w:rPr>
      </w:pPr>
      <w:r w:rsidRPr="00703B0B">
        <w:rPr>
          <w:rFonts w:ascii="黑体" w:eastAsia="黑体" w:hAnsi="黑体" w:cs="Arial"/>
          <w:b/>
          <w:bCs/>
          <w:sz w:val="32"/>
          <w:szCs w:val="32"/>
        </w:rPr>
        <w:t>人类</w:t>
      </w:r>
      <w:r w:rsidRPr="00703B0B">
        <w:rPr>
          <w:rFonts w:ascii="黑体" w:eastAsia="黑体" w:hAnsi="黑体" w:cs="Arial" w:hint="eastAsia"/>
          <w:b/>
          <w:bCs/>
          <w:sz w:val="32"/>
          <w:szCs w:val="32"/>
        </w:rPr>
        <w:t>肠道</w:t>
      </w:r>
      <w:r w:rsidRPr="00703B0B">
        <w:rPr>
          <w:rFonts w:ascii="黑体" w:eastAsia="黑体" w:hAnsi="黑体" w:cs="Arial"/>
          <w:b/>
          <w:bCs/>
          <w:sz w:val="32"/>
          <w:szCs w:val="32"/>
        </w:rPr>
        <w:t>病毒粒子</w:t>
      </w:r>
      <w:r w:rsidRPr="00B245E3">
        <w:rPr>
          <w:rFonts w:ascii="黑体" w:eastAsia="黑体" w:hAnsi="黑体" w:cs="Arial"/>
          <w:b/>
          <w:bCs/>
          <w:sz w:val="32"/>
          <w:szCs w:val="32"/>
        </w:rPr>
        <w:t>富集</w:t>
      </w:r>
      <w:r w:rsidR="007448A4" w:rsidRPr="00B245E3">
        <w:rPr>
          <w:rFonts w:ascii="黑体" w:eastAsia="黑体" w:hAnsi="黑体" w:cs="Arial" w:hint="eastAsia"/>
          <w:b/>
          <w:bCs/>
          <w:sz w:val="32"/>
          <w:szCs w:val="32"/>
        </w:rPr>
        <w:t>及纳米孔测序</w:t>
      </w:r>
    </w:p>
    <w:p w14:paraId="5C87D42E" w14:textId="1E493FB2" w:rsidR="00703B0B" w:rsidRPr="00703B0B" w:rsidRDefault="00703B0B" w:rsidP="00703B0B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b/>
          <w:sz w:val="24"/>
          <w:szCs w:val="24"/>
        </w:rPr>
      </w:pPr>
      <w:r w:rsidRPr="00B245E3">
        <w:rPr>
          <w:rFonts w:ascii="Arial" w:eastAsia="宋体" w:hAnsi="Arial" w:cs="Arial"/>
          <w:b/>
          <w:sz w:val="24"/>
          <w:szCs w:val="24"/>
        </w:rPr>
        <w:t>Enrichment</w:t>
      </w:r>
      <w:r w:rsidR="007448A4" w:rsidRPr="00B245E3">
        <w:rPr>
          <w:rFonts w:ascii="Arial" w:eastAsia="宋体" w:hAnsi="Arial" w:cs="Arial"/>
          <w:b/>
          <w:sz w:val="24"/>
          <w:szCs w:val="24"/>
        </w:rPr>
        <w:t xml:space="preserve"> </w:t>
      </w:r>
      <w:r w:rsidR="007448A4" w:rsidRPr="00B245E3">
        <w:rPr>
          <w:rFonts w:ascii="Arial" w:eastAsia="宋体" w:hAnsi="Arial" w:cs="Arial" w:hint="eastAsia"/>
          <w:b/>
          <w:sz w:val="24"/>
          <w:szCs w:val="24"/>
        </w:rPr>
        <w:t>and</w:t>
      </w:r>
      <w:r w:rsidR="007448A4" w:rsidRPr="00B245E3">
        <w:rPr>
          <w:rFonts w:ascii="Arial" w:eastAsia="宋体" w:hAnsi="Arial" w:cs="Arial"/>
          <w:b/>
          <w:sz w:val="24"/>
          <w:szCs w:val="24"/>
        </w:rPr>
        <w:t xml:space="preserve"> Nanopore Sequencing</w:t>
      </w:r>
      <w:r w:rsidRPr="00B245E3">
        <w:rPr>
          <w:rFonts w:ascii="Arial" w:eastAsia="宋体" w:hAnsi="Arial" w:cs="Arial"/>
          <w:b/>
          <w:sz w:val="24"/>
          <w:szCs w:val="24"/>
        </w:rPr>
        <w:t xml:space="preserve"> of Hum</w:t>
      </w:r>
      <w:r w:rsidRPr="00703B0B">
        <w:rPr>
          <w:rFonts w:ascii="Arial" w:eastAsia="宋体" w:hAnsi="Arial" w:cs="Arial"/>
          <w:b/>
          <w:sz w:val="24"/>
          <w:szCs w:val="24"/>
        </w:rPr>
        <w:t>an Gut Virus-like Particles</w:t>
      </w:r>
    </w:p>
    <w:p w14:paraId="61E3E072" w14:textId="0E429739" w:rsidR="00703B0B" w:rsidRDefault="00703B0B" w:rsidP="00703B0B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24"/>
          <w:szCs w:val="24"/>
          <w:vertAlign w:val="superscript"/>
        </w:rPr>
      </w:pPr>
      <w:proofErr w:type="gramStart"/>
      <w:r w:rsidRPr="00703B0B">
        <w:rPr>
          <w:rFonts w:ascii="Arial" w:eastAsia="宋体" w:hAnsi="Arial" w:cs="Arial"/>
          <w:sz w:val="24"/>
          <w:szCs w:val="24"/>
        </w:rPr>
        <w:t>曹佳宝</w:t>
      </w:r>
      <w:proofErr w:type="gramEnd"/>
      <w:r w:rsidRPr="00703B0B">
        <w:rPr>
          <w:rFonts w:ascii="Arial" w:eastAsia="宋体" w:hAnsi="Arial" w:cs="Arial"/>
          <w:sz w:val="24"/>
          <w:szCs w:val="24"/>
          <w:vertAlign w:val="superscript"/>
        </w:rPr>
        <w:t>1,</w:t>
      </w:r>
      <w:r>
        <w:rPr>
          <w:rFonts w:ascii="Arial" w:eastAsia="宋体" w:hAnsi="Arial" w:cs="Arial"/>
          <w:sz w:val="24"/>
          <w:szCs w:val="24"/>
          <w:vertAlign w:val="superscript"/>
        </w:rPr>
        <w:t xml:space="preserve"> 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2,</w:t>
      </w:r>
      <w:r>
        <w:rPr>
          <w:rFonts w:ascii="Arial" w:eastAsia="宋体" w:hAnsi="Arial" w:cs="Arial"/>
          <w:sz w:val="24"/>
          <w:szCs w:val="24"/>
          <w:vertAlign w:val="superscript"/>
        </w:rPr>
        <w:t xml:space="preserve"> 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#</w:t>
      </w:r>
      <w:r w:rsidRPr="00703B0B">
        <w:rPr>
          <w:rFonts w:ascii="Arial" w:eastAsia="宋体" w:hAnsi="Arial" w:cs="Arial"/>
          <w:sz w:val="24"/>
          <w:szCs w:val="24"/>
        </w:rPr>
        <w:t>，张雨青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1,</w:t>
      </w:r>
      <w:r>
        <w:rPr>
          <w:rFonts w:ascii="Arial" w:eastAsia="宋体" w:hAnsi="Arial" w:cs="Arial"/>
          <w:sz w:val="24"/>
          <w:szCs w:val="24"/>
          <w:vertAlign w:val="superscript"/>
        </w:rPr>
        <w:t xml:space="preserve"> 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2,</w:t>
      </w:r>
      <w:r>
        <w:rPr>
          <w:rFonts w:ascii="Arial" w:eastAsia="宋体" w:hAnsi="Arial" w:cs="Arial"/>
          <w:sz w:val="24"/>
          <w:szCs w:val="24"/>
          <w:vertAlign w:val="superscript"/>
        </w:rPr>
        <w:t xml:space="preserve"> 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#</w:t>
      </w:r>
      <w:r w:rsidRPr="00703B0B">
        <w:rPr>
          <w:rFonts w:ascii="Arial" w:eastAsia="宋体" w:hAnsi="Arial" w:cs="Arial"/>
          <w:sz w:val="24"/>
          <w:szCs w:val="24"/>
        </w:rPr>
        <w:t>，赵娜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1</w:t>
      </w:r>
      <w:r w:rsidRPr="00703B0B">
        <w:rPr>
          <w:rFonts w:ascii="Arial" w:eastAsia="宋体" w:hAnsi="Arial" w:cs="Arial"/>
          <w:sz w:val="24"/>
          <w:szCs w:val="24"/>
        </w:rPr>
        <w:t>，王军</w:t>
      </w:r>
      <w:r w:rsidRPr="00703B0B">
        <w:rPr>
          <w:rFonts w:ascii="Arial" w:eastAsia="宋体" w:hAnsi="Arial" w:cs="Arial"/>
          <w:sz w:val="24"/>
          <w:szCs w:val="24"/>
          <w:vertAlign w:val="superscript"/>
        </w:rPr>
        <w:t>1,</w:t>
      </w:r>
      <w:r>
        <w:rPr>
          <w:rFonts w:ascii="Arial" w:eastAsia="宋体" w:hAnsi="Arial" w:cs="Arial"/>
          <w:sz w:val="24"/>
          <w:szCs w:val="24"/>
          <w:vertAlign w:val="superscript"/>
        </w:rPr>
        <w:t xml:space="preserve"> </w:t>
      </w:r>
      <w:r w:rsidRPr="00703B0B">
        <w:rPr>
          <w:rFonts w:ascii="Arial" w:eastAsia="宋体" w:hAnsi="Arial" w:cs="Arial"/>
          <w:sz w:val="24"/>
          <w:szCs w:val="24"/>
        </w:rPr>
        <w:t>*</w:t>
      </w:r>
    </w:p>
    <w:p w14:paraId="20C5BD66" w14:textId="77777777" w:rsidR="00703B0B" w:rsidRPr="00703B0B" w:rsidRDefault="00703B0B" w:rsidP="00703B0B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24"/>
          <w:szCs w:val="24"/>
        </w:rPr>
      </w:pPr>
    </w:p>
    <w:p w14:paraId="7E26594A" w14:textId="77777777" w:rsidR="00703B0B" w:rsidRPr="00703B0B" w:rsidRDefault="00703B0B" w:rsidP="00703B0B">
      <w:pPr>
        <w:widowControl/>
        <w:adjustRightInd w:val="0"/>
        <w:snapToGrid w:val="0"/>
        <w:spacing w:line="360" w:lineRule="auto"/>
        <w:outlineLvl w:val="0"/>
        <w:rPr>
          <w:rFonts w:ascii="Arial" w:eastAsia="宋体" w:hAnsi="Arial" w:cs="Arial"/>
          <w:sz w:val="20"/>
          <w:szCs w:val="20"/>
          <w:vertAlign w:val="superscript"/>
        </w:rPr>
      </w:pPr>
      <w:r w:rsidRPr="00703B0B">
        <w:rPr>
          <w:rFonts w:ascii="Arial" w:eastAsia="宋体" w:hAnsi="Arial" w:cs="Arial"/>
          <w:sz w:val="20"/>
          <w:szCs w:val="20"/>
          <w:vertAlign w:val="superscript"/>
        </w:rPr>
        <w:t>1</w:t>
      </w:r>
      <w:r w:rsidRPr="00703B0B">
        <w:rPr>
          <w:rFonts w:ascii="Arial" w:eastAsia="宋体" w:hAnsi="Arial" w:cs="Arial"/>
          <w:sz w:val="20"/>
          <w:szCs w:val="20"/>
        </w:rPr>
        <w:t>病原微生物与免疫学重点实验室，中国科学院微生物研究所，北京；</w:t>
      </w:r>
      <w:r w:rsidRPr="00703B0B">
        <w:rPr>
          <w:rFonts w:ascii="Arial" w:eastAsia="宋体" w:hAnsi="Arial" w:cs="Arial"/>
          <w:sz w:val="20"/>
          <w:szCs w:val="20"/>
          <w:vertAlign w:val="superscript"/>
        </w:rPr>
        <w:t>2</w:t>
      </w:r>
      <w:r w:rsidRPr="00703B0B">
        <w:rPr>
          <w:rFonts w:ascii="Arial" w:eastAsia="宋体" w:hAnsi="Arial" w:cs="Arial"/>
          <w:sz w:val="20"/>
          <w:szCs w:val="20"/>
        </w:rPr>
        <w:t>中国科学院大学，北京</w:t>
      </w:r>
    </w:p>
    <w:p w14:paraId="203C70F5" w14:textId="77777777" w:rsidR="00703B0B" w:rsidRPr="00703B0B" w:rsidRDefault="00703B0B" w:rsidP="00703B0B">
      <w:pPr>
        <w:widowControl/>
        <w:adjustRightInd w:val="0"/>
        <w:snapToGrid w:val="0"/>
        <w:spacing w:line="360" w:lineRule="auto"/>
        <w:outlineLvl w:val="0"/>
        <w:rPr>
          <w:rFonts w:ascii="Arial" w:eastAsia="宋体" w:hAnsi="Arial" w:cs="Arial"/>
          <w:sz w:val="20"/>
          <w:szCs w:val="20"/>
        </w:rPr>
      </w:pPr>
      <w:r w:rsidRPr="00703B0B">
        <w:rPr>
          <w:rFonts w:ascii="Arial" w:eastAsia="宋体" w:hAnsi="Arial" w:cs="Arial"/>
          <w:sz w:val="20"/>
          <w:szCs w:val="20"/>
        </w:rPr>
        <w:t>*</w:t>
      </w:r>
      <w:r w:rsidRPr="00703B0B">
        <w:rPr>
          <w:rFonts w:ascii="Arial" w:eastAsia="宋体" w:hAnsi="Arial" w:cs="Arial"/>
          <w:sz w:val="20"/>
          <w:szCs w:val="20"/>
        </w:rPr>
        <w:t>通讯作者邮箱：</w:t>
      </w:r>
      <w:r w:rsidRPr="00703B0B">
        <w:rPr>
          <w:rStyle w:val="a7"/>
          <w:rFonts w:ascii="Arial" w:eastAsia="宋体" w:hAnsi="Arial" w:cs="Arial"/>
          <w:color w:val="0000FF"/>
          <w:sz w:val="20"/>
          <w:szCs w:val="20"/>
        </w:rPr>
        <w:fldChar w:fldCharType="begin"/>
      </w:r>
      <w:r w:rsidRPr="00703B0B">
        <w:rPr>
          <w:rStyle w:val="a7"/>
          <w:rFonts w:ascii="Arial" w:eastAsia="宋体" w:hAnsi="Arial" w:cs="Arial"/>
          <w:color w:val="0000FF"/>
          <w:sz w:val="20"/>
          <w:szCs w:val="20"/>
        </w:rPr>
        <w:instrText xml:space="preserve"> HYPERLINK "mailto:junwang@im.ac.cn" </w:instrText>
      </w:r>
      <w:r w:rsidRPr="00703B0B">
        <w:rPr>
          <w:rStyle w:val="a7"/>
          <w:rFonts w:ascii="Arial" w:eastAsia="宋体" w:hAnsi="Arial" w:cs="Arial"/>
          <w:color w:val="0000FF"/>
          <w:sz w:val="20"/>
          <w:szCs w:val="20"/>
        </w:rPr>
        <w:fldChar w:fldCharType="separate"/>
      </w:r>
      <w:r w:rsidRPr="00703B0B">
        <w:rPr>
          <w:rStyle w:val="a7"/>
          <w:rFonts w:ascii="Arial" w:eastAsia="宋体" w:hAnsi="Arial" w:cs="Arial"/>
          <w:color w:val="0000FF"/>
          <w:sz w:val="20"/>
          <w:szCs w:val="20"/>
        </w:rPr>
        <w:t>junwang@im.ac.cn</w:t>
      </w:r>
      <w:r w:rsidRPr="00703B0B">
        <w:rPr>
          <w:rStyle w:val="a7"/>
          <w:rFonts w:ascii="Arial" w:eastAsia="宋体" w:hAnsi="Arial" w:cs="Arial"/>
          <w:color w:val="0000FF"/>
          <w:sz w:val="20"/>
          <w:szCs w:val="20"/>
        </w:rPr>
        <w:fldChar w:fldCharType="end"/>
      </w:r>
    </w:p>
    <w:p w14:paraId="49C63142" w14:textId="77777777" w:rsidR="00703B0B" w:rsidRPr="00703B0B" w:rsidRDefault="00703B0B" w:rsidP="00703B0B">
      <w:pPr>
        <w:widowControl/>
        <w:adjustRightInd w:val="0"/>
        <w:snapToGrid w:val="0"/>
        <w:spacing w:line="360" w:lineRule="auto"/>
        <w:outlineLvl w:val="0"/>
        <w:rPr>
          <w:rFonts w:ascii="Arial" w:eastAsia="宋体" w:hAnsi="Arial" w:cs="Arial"/>
          <w:sz w:val="20"/>
          <w:szCs w:val="20"/>
        </w:rPr>
      </w:pPr>
      <w:r w:rsidRPr="00703B0B">
        <w:rPr>
          <w:rFonts w:ascii="Arial" w:eastAsia="宋体" w:hAnsi="Arial" w:cs="Arial"/>
          <w:sz w:val="20"/>
          <w:szCs w:val="20"/>
          <w:vertAlign w:val="superscript"/>
        </w:rPr>
        <w:t>#</w:t>
      </w:r>
      <w:r w:rsidRPr="00703B0B">
        <w:rPr>
          <w:rFonts w:ascii="Arial" w:eastAsia="宋体" w:hAnsi="Arial" w:cs="Arial"/>
          <w:sz w:val="20"/>
          <w:szCs w:val="20"/>
        </w:rPr>
        <w:t>共同第一作者</w:t>
      </w:r>
      <w:r w:rsidRPr="00703B0B">
        <w:rPr>
          <w:rFonts w:ascii="Arial" w:eastAsia="宋体" w:hAnsi="Arial" w:cs="Arial"/>
          <w:sz w:val="20"/>
          <w:szCs w:val="20"/>
        </w:rPr>
        <w:t>/</w:t>
      </w:r>
      <w:r w:rsidRPr="00703B0B">
        <w:rPr>
          <w:rFonts w:ascii="Arial" w:eastAsia="宋体" w:hAnsi="Arial" w:cs="Arial"/>
          <w:sz w:val="20"/>
          <w:szCs w:val="20"/>
        </w:rPr>
        <w:t>同等贡献</w:t>
      </w:r>
    </w:p>
    <w:p w14:paraId="535C8B0A" w14:textId="77777777" w:rsidR="00703B0B" w:rsidRPr="00703B0B" w:rsidRDefault="00703B0B" w:rsidP="00703B0B">
      <w:pPr>
        <w:widowControl/>
        <w:adjustRightInd w:val="0"/>
        <w:snapToGrid w:val="0"/>
        <w:spacing w:line="360" w:lineRule="auto"/>
        <w:outlineLvl w:val="0"/>
        <w:rPr>
          <w:rFonts w:ascii="Arial" w:eastAsia="宋体" w:hAnsi="Arial" w:cs="Arial"/>
          <w:sz w:val="20"/>
          <w:szCs w:val="20"/>
        </w:rPr>
      </w:pPr>
    </w:p>
    <w:p w14:paraId="4948FF07" w14:textId="7AEFB0E4" w:rsidR="001C466C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703B0B">
        <w:rPr>
          <w:rFonts w:ascii="黑体" w:eastAsia="黑体" w:hAnsi="黑体" w:cs="Arial"/>
          <w:b/>
          <w:sz w:val="24"/>
          <w:szCs w:val="24"/>
        </w:rPr>
        <w:t>摘要</w:t>
      </w:r>
      <w:r w:rsidRPr="00703B0B">
        <w:rPr>
          <w:rFonts w:ascii="黑体" w:eastAsia="黑体" w:hAnsi="黑体" w:cs="Arial" w:hint="eastAsia"/>
          <w:b/>
          <w:sz w:val="24"/>
          <w:szCs w:val="24"/>
        </w:rPr>
        <w:t>：</w:t>
      </w:r>
    </w:p>
    <w:p w14:paraId="782BF9BC" w14:textId="3F9197C5" w:rsidR="001C466C" w:rsidRPr="00B245E3" w:rsidRDefault="006E3FFD" w:rsidP="00703B0B">
      <w:pPr>
        <w:adjustRightInd w:val="0"/>
        <w:snapToGrid w:val="0"/>
        <w:spacing w:line="360" w:lineRule="auto"/>
        <w:rPr>
          <w:rFonts w:ascii="Arial" w:eastAsia="宋体" w:hAnsi="Arial" w:cs="Arial"/>
          <w:b/>
          <w:sz w:val="24"/>
          <w:szCs w:val="24"/>
        </w:rPr>
      </w:pPr>
      <w:r w:rsidRPr="00B245E3">
        <w:rPr>
          <w:rFonts w:ascii="Arial" w:eastAsia="宋体" w:hAnsi="Arial" w:cs="Arial" w:hint="eastAsia"/>
          <w:b/>
          <w:sz w:val="24"/>
          <w:szCs w:val="24"/>
        </w:rPr>
        <w:t>实验</w:t>
      </w:r>
      <w:r w:rsidR="001C466C" w:rsidRPr="00B245E3">
        <w:rPr>
          <w:rFonts w:ascii="Arial" w:eastAsia="宋体" w:hAnsi="Arial" w:cs="Arial" w:hint="eastAsia"/>
          <w:b/>
          <w:sz w:val="24"/>
          <w:szCs w:val="24"/>
        </w:rPr>
        <w:t>背景：</w:t>
      </w:r>
      <w:r w:rsidR="001C466C" w:rsidRPr="00B245E3">
        <w:rPr>
          <w:rFonts w:ascii="Arial" w:eastAsia="宋体" w:hAnsi="Arial" w:cs="Arial" w:hint="eastAsia"/>
          <w:sz w:val="24"/>
          <w:szCs w:val="24"/>
        </w:rPr>
        <w:t>病毒作为微生物组的重要组成部分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，</w:t>
      </w:r>
      <w:r w:rsidR="001C466C" w:rsidRPr="00B245E3">
        <w:rPr>
          <w:rFonts w:ascii="Arial" w:eastAsia="宋体" w:hAnsi="Arial" w:cs="Arial" w:hint="eastAsia"/>
          <w:sz w:val="24"/>
          <w:szCs w:val="24"/>
        </w:rPr>
        <w:t>具有较高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的</w:t>
      </w:r>
      <w:r w:rsidR="001C466C" w:rsidRPr="00B245E3">
        <w:rPr>
          <w:rFonts w:ascii="Arial" w:eastAsia="宋体" w:hAnsi="Arial" w:cs="Arial" w:hint="eastAsia"/>
          <w:sz w:val="24"/>
          <w:szCs w:val="24"/>
        </w:rPr>
        <w:t>多样性，但是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其</w:t>
      </w:r>
      <w:r w:rsidR="001C466C" w:rsidRPr="00B245E3">
        <w:rPr>
          <w:rFonts w:ascii="Arial" w:eastAsia="宋体" w:hAnsi="Arial" w:cs="Arial" w:hint="eastAsia"/>
          <w:sz w:val="24"/>
          <w:szCs w:val="24"/>
        </w:rPr>
        <w:t>含量较</w:t>
      </w:r>
      <w:bookmarkStart w:id="0" w:name="_GoBack"/>
      <w:bookmarkEnd w:id="0"/>
      <w:r w:rsidR="001C466C" w:rsidRPr="00B245E3">
        <w:rPr>
          <w:rFonts w:ascii="Arial" w:eastAsia="宋体" w:hAnsi="Arial" w:cs="Arial" w:hint="eastAsia"/>
          <w:sz w:val="24"/>
          <w:szCs w:val="24"/>
        </w:rPr>
        <w:t>低，直接测序得到的病毒序列极少，从而限制了病毒组研究。</w:t>
      </w:r>
    </w:p>
    <w:p w14:paraId="0DBC15A6" w14:textId="157D04C0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Heiti SC Medium" w:hAnsi="Arial" w:cs="Arial"/>
          <w:b/>
          <w:sz w:val="24"/>
          <w:szCs w:val="24"/>
        </w:rPr>
      </w:pPr>
      <w:r w:rsidRPr="00B245E3">
        <w:rPr>
          <w:rFonts w:ascii="Arial" w:eastAsia="宋体" w:hAnsi="Arial" w:cs="Arial"/>
          <w:b/>
          <w:sz w:val="24"/>
          <w:szCs w:val="24"/>
        </w:rPr>
        <w:t>实验原理：</w:t>
      </w:r>
      <w:r w:rsidRPr="00B245E3">
        <w:rPr>
          <w:rFonts w:ascii="Arial" w:eastAsia="宋体" w:hAnsi="Arial" w:cs="Arial"/>
          <w:sz w:val="24"/>
          <w:szCs w:val="24"/>
        </w:rPr>
        <w:t>通过给定范围的孔径使符合范围的病毒粒子能顺利通过，初步</w:t>
      </w:r>
      <w:proofErr w:type="gramStart"/>
      <w:r w:rsidRPr="00B245E3">
        <w:rPr>
          <w:rFonts w:ascii="Arial" w:eastAsia="宋体" w:hAnsi="Arial" w:cs="Arial"/>
          <w:sz w:val="24"/>
          <w:szCs w:val="24"/>
        </w:rPr>
        <w:t>过滤非</w:t>
      </w:r>
      <w:proofErr w:type="gramEnd"/>
      <w:r w:rsidRPr="00B245E3">
        <w:rPr>
          <w:rFonts w:ascii="Arial" w:eastAsia="宋体" w:hAnsi="Arial" w:cs="Arial"/>
          <w:sz w:val="24"/>
          <w:szCs w:val="24"/>
        </w:rPr>
        <w:t>病毒粒子。然后，根据病毒粒子的大小、密度和形状等物理特性对其进行沉降富集，最终得到纯净的病毒粒子。</w:t>
      </w:r>
    </w:p>
    <w:p w14:paraId="03972A4B" w14:textId="58E73BC8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B245E3">
        <w:rPr>
          <w:rFonts w:ascii="Arial" w:eastAsia="宋体" w:hAnsi="Arial" w:cs="Arial"/>
          <w:b/>
          <w:sz w:val="24"/>
          <w:szCs w:val="24"/>
        </w:rPr>
        <w:t>实验目的：</w:t>
      </w:r>
      <w:r w:rsidRPr="00B245E3">
        <w:rPr>
          <w:rFonts w:ascii="Arial" w:eastAsia="宋体" w:hAnsi="Arial" w:cs="Arial"/>
          <w:sz w:val="24"/>
          <w:szCs w:val="24"/>
        </w:rPr>
        <w:t>使用人类粪便样本对肠道病毒粒子进行富集，同时提取病毒核酸并进行扩增和纯化，最后上机测序。</w:t>
      </w:r>
    </w:p>
    <w:p w14:paraId="39ED5DAB" w14:textId="7E63E2FE" w:rsidR="007149B9" w:rsidRPr="00B245E3" w:rsidRDefault="007149B9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B245E3">
        <w:rPr>
          <w:rFonts w:ascii="Arial" w:eastAsia="宋体" w:hAnsi="Arial" w:cs="Arial" w:hint="eastAsia"/>
          <w:b/>
          <w:sz w:val="24"/>
          <w:szCs w:val="24"/>
        </w:rPr>
        <w:t>实验结果</w:t>
      </w:r>
      <w:r w:rsidRPr="00B245E3">
        <w:rPr>
          <w:rFonts w:ascii="Arial" w:eastAsia="宋体" w:hAnsi="Arial" w:cs="Arial" w:hint="eastAsia"/>
          <w:sz w:val="24"/>
          <w:szCs w:val="24"/>
        </w:rPr>
        <w:t>：该方法可有效提高病毒粒子的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含量，</w:t>
      </w:r>
      <w:r w:rsidR="00712B29" w:rsidRPr="00B245E3">
        <w:rPr>
          <w:rFonts w:ascii="Arial" w:eastAsia="宋体" w:hAnsi="Arial" w:cs="Arial" w:hint="eastAsia"/>
          <w:sz w:val="24"/>
          <w:szCs w:val="24"/>
        </w:rPr>
        <w:t>病毒</w:t>
      </w:r>
      <w:r w:rsidR="000F4868" w:rsidRPr="00B245E3">
        <w:rPr>
          <w:rFonts w:ascii="Arial" w:eastAsia="宋体" w:hAnsi="Arial" w:cs="Arial" w:hint="eastAsia"/>
          <w:sz w:val="24"/>
          <w:szCs w:val="24"/>
        </w:rPr>
        <w:t>有效数据提升至</w:t>
      </w:r>
      <w:r w:rsidR="000F4868" w:rsidRPr="00B245E3">
        <w:rPr>
          <w:rFonts w:ascii="Arial" w:eastAsia="宋体" w:hAnsi="Arial" w:cs="Arial" w:hint="eastAsia"/>
          <w:sz w:val="24"/>
          <w:szCs w:val="24"/>
        </w:rPr>
        <w:t>7</w:t>
      </w:r>
      <w:r w:rsidR="000F4868" w:rsidRPr="00B245E3">
        <w:rPr>
          <w:rFonts w:ascii="Arial" w:eastAsia="宋体" w:hAnsi="Arial" w:cs="Arial"/>
          <w:sz w:val="24"/>
          <w:szCs w:val="24"/>
        </w:rPr>
        <w:t>0%</w:t>
      </w:r>
      <w:r w:rsidR="00C20997" w:rsidRPr="00B245E3">
        <w:rPr>
          <w:rFonts w:ascii="Arial" w:eastAsia="宋体" w:hAnsi="Arial" w:cs="Arial" w:hint="eastAsia"/>
          <w:sz w:val="24"/>
          <w:szCs w:val="24"/>
        </w:rPr>
        <w:t>左右</w:t>
      </w:r>
      <w:r w:rsidR="000F4868" w:rsidRPr="00B245E3">
        <w:rPr>
          <w:rFonts w:ascii="Arial" w:eastAsia="宋体" w:hAnsi="Arial" w:cs="Arial" w:hint="eastAsia"/>
          <w:sz w:val="24"/>
          <w:szCs w:val="24"/>
        </w:rPr>
        <w:t>（包含未知序列），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为病毒组的下游分析奠定基础。同时，运用该方法获得的病毒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cDNA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扩增产物除用于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Nanopore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测序，还可用于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Illumina</w:t>
      </w:r>
      <w:r w:rsidR="00661340" w:rsidRPr="00B245E3">
        <w:rPr>
          <w:rFonts w:ascii="Arial" w:eastAsia="宋体" w:hAnsi="Arial" w:cs="Arial" w:hint="eastAsia"/>
          <w:sz w:val="24"/>
          <w:szCs w:val="24"/>
        </w:rPr>
        <w:t>测序。</w:t>
      </w:r>
    </w:p>
    <w:p w14:paraId="443ABD36" w14:textId="77777777" w:rsidR="00703B0B" w:rsidRPr="00703B0B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703B0B">
        <w:rPr>
          <w:rFonts w:ascii="黑体" w:eastAsia="黑体" w:hAnsi="黑体" w:cs="Arial"/>
          <w:b/>
          <w:sz w:val="24"/>
          <w:szCs w:val="24"/>
        </w:rPr>
        <w:t>关</w:t>
      </w:r>
      <w:r w:rsidRPr="00703B0B">
        <w:rPr>
          <w:rFonts w:ascii="黑体" w:eastAsia="黑体" w:hAnsi="黑体" w:cs="Arial" w:hint="eastAsia"/>
          <w:b/>
          <w:sz w:val="24"/>
          <w:szCs w:val="24"/>
        </w:rPr>
        <w:t>键词：</w:t>
      </w:r>
      <w:r w:rsidRPr="00703B0B">
        <w:rPr>
          <w:rFonts w:ascii="Arial" w:eastAsia="宋体" w:hAnsi="Arial" w:cs="Arial"/>
          <w:sz w:val="24"/>
          <w:szCs w:val="24"/>
        </w:rPr>
        <w:t>人类肠道病毒组，</w:t>
      </w:r>
      <w:r w:rsidRPr="00703B0B">
        <w:rPr>
          <w:rFonts w:ascii="Arial" w:eastAsia="宋体" w:hAnsi="Arial" w:cs="Arial"/>
          <w:sz w:val="24"/>
          <w:szCs w:val="24"/>
        </w:rPr>
        <w:t>VLPs</w:t>
      </w:r>
      <w:r w:rsidRPr="00703B0B">
        <w:rPr>
          <w:rFonts w:ascii="Arial" w:eastAsia="宋体" w:hAnsi="Arial" w:cs="Arial"/>
          <w:sz w:val="24"/>
          <w:szCs w:val="24"/>
        </w:rPr>
        <w:t>，富集，扩增</w:t>
      </w:r>
    </w:p>
    <w:p w14:paraId="1C79A71F" w14:textId="77777777" w:rsidR="00703B0B" w:rsidRPr="00703B0B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b/>
          <w:sz w:val="24"/>
          <w:szCs w:val="24"/>
        </w:rPr>
      </w:pPr>
    </w:p>
    <w:p w14:paraId="020D1653" w14:textId="1E37F62A" w:rsidR="00703B0B" w:rsidRPr="00703B0B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703B0B">
        <w:rPr>
          <w:rFonts w:ascii="黑体" w:eastAsia="黑体" w:hAnsi="黑体" w:cs="Arial"/>
          <w:b/>
          <w:sz w:val="24"/>
          <w:szCs w:val="24"/>
        </w:rPr>
        <w:t>材料与</w:t>
      </w:r>
      <w:r w:rsidRPr="00703B0B">
        <w:rPr>
          <w:rFonts w:ascii="黑体" w:eastAsia="黑体" w:hAnsi="黑体" w:cs="Arial" w:hint="eastAsia"/>
          <w:b/>
          <w:sz w:val="24"/>
          <w:szCs w:val="24"/>
        </w:rPr>
        <w:t>试剂</w:t>
      </w:r>
    </w:p>
    <w:p w14:paraId="2E0EBF95" w14:textId="3C1AB0DC" w:rsidR="00703B0B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703B0B">
        <w:rPr>
          <w:rFonts w:ascii="Arial" w:eastAsia="宋体" w:hAnsi="Arial" w:cs="Arial"/>
        </w:rPr>
        <w:t xml:space="preserve">0.45 </w:t>
      </w:r>
      <w:proofErr w:type="spellStart"/>
      <w:r w:rsidRPr="00703B0B">
        <w:rPr>
          <w:rFonts w:ascii="Arial" w:eastAsia="宋体" w:hAnsi="Arial" w:cs="Arial"/>
        </w:rPr>
        <w:t>μm</w:t>
      </w:r>
      <w:proofErr w:type="spellEnd"/>
      <w:r w:rsidRPr="00703B0B">
        <w:rPr>
          <w:rFonts w:ascii="Arial" w:eastAsia="宋体" w:hAnsi="Arial" w:cs="Arial"/>
        </w:rPr>
        <w:t xml:space="preserve"> PVDF</w:t>
      </w:r>
      <w:r w:rsidRPr="00703B0B">
        <w:rPr>
          <w:rFonts w:ascii="Arial" w:eastAsia="宋体" w:hAnsi="Arial" w:cs="Arial"/>
        </w:rPr>
        <w:t>滤器</w:t>
      </w:r>
      <w:r w:rsidR="0058249F">
        <w:rPr>
          <w:rFonts w:ascii="Arial" w:eastAsia="宋体" w:hAnsi="Arial" w:cs="Arial"/>
        </w:rPr>
        <w:t xml:space="preserve"> (</w:t>
      </w:r>
      <w:proofErr w:type="spellStart"/>
      <w:r w:rsidRPr="00703B0B">
        <w:rPr>
          <w:rFonts w:ascii="Arial" w:eastAsia="宋体" w:hAnsi="Arial" w:cs="Arial"/>
        </w:rPr>
        <w:t>Millex</w:t>
      </w:r>
      <w:proofErr w:type="spellEnd"/>
      <w:r w:rsidRPr="00703B0B">
        <w:rPr>
          <w:rFonts w:ascii="Arial" w:eastAsia="宋体" w:hAnsi="Arial" w:cs="Arial"/>
        </w:rPr>
        <w:t>-HV</w:t>
      </w:r>
      <w:r w:rsidR="0058249F">
        <w:rPr>
          <w:rFonts w:ascii="Arial" w:eastAsia="宋体" w:hAnsi="Arial" w:cs="Arial"/>
        </w:rPr>
        <w:t>)</w:t>
      </w:r>
    </w:p>
    <w:p w14:paraId="7C96C010" w14:textId="77777777" w:rsidR="0058249F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703B0B">
        <w:rPr>
          <w:rFonts w:ascii="Arial" w:eastAsia="宋体" w:hAnsi="Arial" w:cs="Arial"/>
        </w:rPr>
        <w:t>各</w:t>
      </w:r>
      <w:r w:rsidRPr="00B245E3">
        <w:rPr>
          <w:rFonts w:ascii="Arial" w:eastAsia="宋体" w:hAnsi="Arial" w:cs="Arial"/>
        </w:rPr>
        <w:t>种型号枪头</w:t>
      </w:r>
    </w:p>
    <w:p w14:paraId="3E532797" w14:textId="3B0958DF" w:rsidR="0058249F" w:rsidRPr="00B245E3" w:rsidRDefault="00E922C5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  <w:lang w:eastAsia="zh-CN"/>
        </w:rPr>
        <w:t>1.5 ml</w:t>
      </w:r>
      <w:r w:rsidRPr="00B245E3">
        <w:rPr>
          <w:rFonts w:ascii="Arial" w:eastAsia="宋体" w:hAnsi="Arial" w:cs="Arial" w:hint="eastAsia"/>
          <w:lang w:eastAsia="zh-CN"/>
        </w:rPr>
        <w:t>、</w:t>
      </w:r>
      <w:r w:rsidRPr="00B245E3">
        <w:rPr>
          <w:rFonts w:ascii="Arial" w:eastAsia="宋体" w:hAnsi="Arial" w:cs="Arial" w:hint="eastAsia"/>
          <w:lang w:eastAsia="zh-CN"/>
        </w:rPr>
        <w:t>1</w:t>
      </w:r>
      <w:r w:rsidRPr="00B245E3">
        <w:rPr>
          <w:rFonts w:ascii="Arial" w:eastAsia="宋体" w:hAnsi="Arial" w:cs="Arial"/>
          <w:lang w:eastAsia="zh-CN"/>
        </w:rPr>
        <w:t xml:space="preserve">5 </w:t>
      </w:r>
      <w:r w:rsidRPr="00B245E3">
        <w:rPr>
          <w:rFonts w:ascii="Arial" w:eastAsia="宋体" w:hAnsi="Arial" w:cs="Arial" w:hint="eastAsia"/>
          <w:lang w:eastAsia="zh-CN"/>
        </w:rPr>
        <w:t>m</w:t>
      </w:r>
      <w:r w:rsidRPr="00B245E3">
        <w:rPr>
          <w:rFonts w:ascii="Arial" w:eastAsia="宋体" w:hAnsi="Arial" w:cs="Arial"/>
          <w:lang w:eastAsia="zh-CN"/>
        </w:rPr>
        <w:t>l</w:t>
      </w:r>
      <w:r w:rsidRPr="00B245E3">
        <w:rPr>
          <w:rFonts w:ascii="Arial" w:eastAsia="宋体" w:hAnsi="Arial" w:cs="Arial" w:hint="eastAsia"/>
          <w:lang w:eastAsia="zh-CN"/>
        </w:rPr>
        <w:t>、</w:t>
      </w:r>
      <w:r w:rsidRPr="00B245E3">
        <w:rPr>
          <w:rFonts w:ascii="Arial" w:eastAsia="宋体" w:hAnsi="Arial" w:cs="Arial" w:hint="eastAsia"/>
          <w:lang w:eastAsia="zh-CN"/>
        </w:rPr>
        <w:t>5</w:t>
      </w:r>
      <w:r w:rsidRPr="00B245E3">
        <w:rPr>
          <w:rFonts w:ascii="Arial" w:eastAsia="宋体" w:hAnsi="Arial" w:cs="Arial"/>
          <w:lang w:eastAsia="zh-CN"/>
        </w:rPr>
        <w:t>0 ml</w:t>
      </w:r>
      <w:r w:rsidR="0058249F" w:rsidRPr="00B245E3">
        <w:rPr>
          <w:rFonts w:ascii="Arial" w:eastAsia="宋体" w:hAnsi="Arial" w:cs="Arial" w:hint="eastAsia"/>
          <w:lang w:eastAsia="zh-CN"/>
        </w:rPr>
        <w:t>离</w:t>
      </w:r>
      <w:r w:rsidR="0058249F" w:rsidRPr="00B245E3">
        <w:rPr>
          <w:rFonts w:ascii="Arial" w:eastAsia="宋体" w:hAnsi="Arial" w:cs="Arial"/>
        </w:rPr>
        <w:t>心管</w:t>
      </w:r>
    </w:p>
    <w:p w14:paraId="17229669" w14:textId="77777777" w:rsidR="0058249F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超速离心管</w:t>
      </w:r>
      <w:r w:rsidRPr="00B245E3">
        <w:rPr>
          <w:rFonts w:ascii="Arial" w:eastAsia="宋体" w:hAnsi="Arial" w:cs="Arial"/>
        </w:rPr>
        <w:t xml:space="preserve"> (Beckman, catalog number: 355654)</w:t>
      </w:r>
    </w:p>
    <w:p w14:paraId="06D882CF" w14:textId="30171525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TURBO DNase I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Invitrogen, catalog number: AM2238</w:t>
      </w:r>
      <w:r w:rsidR="0058249F" w:rsidRPr="00B245E3">
        <w:rPr>
          <w:rFonts w:ascii="Arial" w:eastAsia="宋体" w:hAnsi="Arial" w:cs="Arial"/>
        </w:rPr>
        <w:t>)</w:t>
      </w:r>
    </w:p>
    <w:p w14:paraId="3B1F0435" w14:textId="22B291D9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RNase A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QIAGEN</w:t>
      </w:r>
      <w:r w:rsidR="0058249F" w:rsidRPr="00B245E3">
        <w:rPr>
          <w:rFonts w:ascii="Arial" w:eastAsia="宋体" w:hAnsi="Arial" w:cs="Arial"/>
        </w:rPr>
        <w:t>)</w:t>
      </w:r>
    </w:p>
    <w:p w14:paraId="2FF14A42" w14:textId="000599E1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10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mM dNTP Mix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Promega, catalog number: U151B</w:t>
      </w:r>
      <w:r w:rsidR="0058249F" w:rsidRPr="00B245E3">
        <w:rPr>
          <w:rFonts w:ascii="Arial" w:eastAsia="宋体" w:hAnsi="Arial" w:cs="Arial"/>
        </w:rPr>
        <w:t>)</w:t>
      </w:r>
    </w:p>
    <w:p w14:paraId="56BA9A1F" w14:textId="01787FBF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M-MLV Reverse Transcriptase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Promega, catalog number: M170B</w:t>
      </w:r>
      <w:r w:rsidR="0058249F" w:rsidRPr="00B245E3">
        <w:rPr>
          <w:rFonts w:ascii="Arial" w:eastAsia="宋体" w:hAnsi="Arial" w:cs="Arial"/>
        </w:rPr>
        <w:t>)</w:t>
      </w:r>
    </w:p>
    <w:p w14:paraId="4FB7706D" w14:textId="7AEF031E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proofErr w:type="spellStart"/>
      <w:r w:rsidRPr="00B245E3">
        <w:rPr>
          <w:rFonts w:ascii="Arial" w:eastAsia="宋体" w:hAnsi="Arial" w:cs="Arial"/>
        </w:rPr>
        <w:lastRenderedPageBreak/>
        <w:t>Klenow</w:t>
      </w:r>
      <w:proofErr w:type="spellEnd"/>
      <w:r w:rsidRPr="00B245E3">
        <w:rPr>
          <w:rFonts w:ascii="Arial" w:eastAsia="宋体" w:hAnsi="Arial" w:cs="Arial"/>
        </w:rPr>
        <w:t xml:space="preserve"> fragment</w:t>
      </w:r>
      <w:r w:rsidR="0058249F" w:rsidRPr="00B245E3">
        <w:rPr>
          <w:rFonts w:ascii="Arial" w:eastAsia="宋体" w:hAnsi="Arial" w:cs="Arial"/>
        </w:rPr>
        <w:t xml:space="preserve"> (</w:t>
      </w:r>
      <w:proofErr w:type="spellStart"/>
      <w:r w:rsidRPr="00B245E3">
        <w:rPr>
          <w:rFonts w:ascii="Arial" w:eastAsia="宋体" w:hAnsi="Arial" w:cs="Arial"/>
        </w:rPr>
        <w:t>Taraka</w:t>
      </w:r>
      <w:proofErr w:type="spellEnd"/>
      <w:r w:rsidRPr="00B245E3">
        <w:rPr>
          <w:rFonts w:ascii="Arial" w:eastAsia="宋体" w:hAnsi="Arial" w:cs="Arial"/>
        </w:rPr>
        <w:t>, catalog number: 2140A</w:t>
      </w:r>
      <w:r w:rsidR="0058249F" w:rsidRPr="00B245E3">
        <w:rPr>
          <w:rFonts w:ascii="Arial" w:eastAsia="宋体" w:hAnsi="Arial" w:cs="Arial"/>
        </w:rPr>
        <w:t>)</w:t>
      </w:r>
    </w:p>
    <w:p w14:paraId="4B60E548" w14:textId="3FF6F2CC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proofErr w:type="spellStart"/>
      <w:r w:rsidRPr="00B245E3">
        <w:rPr>
          <w:rFonts w:ascii="Arial" w:eastAsia="宋体" w:hAnsi="Arial" w:cs="Arial"/>
        </w:rPr>
        <w:t>QIAamp</w:t>
      </w:r>
      <w:proofErr w:type="spellEnd"/>
      <w:r w:rsidRPr="00B245E3">
        <w:rPr>
          <w:rFonts w:ascii="Arial" w:eastAsia="宋体" w:hAnsi="Arial" w:cs="Arial"/>
        </w:rPr>
        <w:t xml:space="preserve"> </w:t>
      </w:r>
      <w:proofErr w:type="spellStart"/>
      <w:r w:rsidRPr="00B245E3">
        <w:rPr>
          <w:rFonts w:ascii="Arial" w:eastAsia="宋体" w:hAnsi="Arial" w:cs="Arial"/>
        </w:rPr>
        <w:t>MinElute</w:t>
      </w:r>
      <w:proofErr w:type="spellEnd"/>
      <w:r w:rsidRPr="00B245E3">
        <w:rPr>
          <w:rFonts w:ascii="Arial" w:eastAsia="宋体" w:hAnsi="Arial" w:cs="Arial"/>
        </w:rPr>
        <w:t xml:space="preserve"> Virus Spin Kit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QIAGEN, catalog number: 57704</w:t>
      </w:r>
      <w:r w:rsidR="0058249F" w:rsidRPr="00B245E3">
        <w:rPr>
          <w:rFonts w:ascii="Arial" w:eastAsia="宋体" w:hAnsi="Arial" w:cs="Arial"/>
        </w:rPr>
        <w:t>)</w:t>
      </w:r>
    </w:p>
    <w:p w14:paraId="5F48D345" w14:textId="05C5A1AA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DEPC</w:t>
      </w:r>
      <w:r w:rsidRPr="00B245E3">
        <w:rPr>
          <w:rFonts w:ascii="Arial" w:eastAsia="宋体" w:hAnsi="Arial" w:cs="Arial"/>
        </w:rPr>
        <w:t>水</w:t>
      </w:r>
      <w:r w:rsidR="0058249F" w:rsidRPr="00B245E3">
        <w:rPr>
          <w:rFonts w:ascii="Arial" w:eastAsia="宋体" w:hAnsi="Arial" w:cs="Arial"/>
        </w:rPr>
        <w:t xml:space="preserve"> (</w:t>
      </w:r>
      <w:proofErr w:type="spellStart"/>
      <w:r w:rsidRPr="00B245E3">
        <w:rPr>
          <w:rFonts w:ascii="Arial" w:eastAsia="宋体" w:hAnsi="Arial" w:cs="Arial"/>
        </w:rPr>
        <w:t>Ambion</w:t>
      </w:r>
      <w:proofErr w:type="spellEnd"/>
      <w:r w:rsidRPr="00B245E3">
        <w:rPr>
          <w:rFonts w:ascii="Arial" w:eastAsia="宋体" w:hAnsi="Arial" w:cs="Arial"/>
        </w:rPr>
        <w:t>, catalog number: AM9922</w:t>
      </w:r>
      <w:r w:rsidR="0058249F" w:rsidRPr="00B245E3">
        <w:rPr>
          <w:rFonts w:ascii="Arial" w:eastAsia="宋体" w:hAnsi="Arial" w:cs="Arial"/>
        </w:rPr>
        <w:t>)</w:t>
      </w:r>
    </w:p>
    <w:p w14:paraId="07DDEF49" w14:textId="3387BC00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KOD-Plus DNA polymerase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Toyobo, catalog number: KOD-201</w:t>
      </w:r>
      <w:r w:rsidR="0058249F" w:rsidRPr="00B245E3">
        <w:rPr>
          <w:rFonts w:ascii="Arial" w:eastAsia="宋体" w:hAnsi="Arial" w:cs="Arial"/>
        </w:rPr>
        <w:t>)</w:t>
      </w:r>
    </w:p>
    <w:p w14:paraId="6831889A" w14:textId="4752706E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琼脂糖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Invitrogen, catalog number: 75510-019</w:t>
      </w:r>
      <w:r w:rsidR="0058249F" w:rsidRPr="00B245E3">
        <w:rPr>
          <w:rFonts w:ascii="Arial" w:eastAsia="宋体" w:hAnsi="Arial" w:cs="Arial"/>
        </w:rPr>
        <w:t>)</w:t>
      </w:r>
    </w:p>
    <w:p w14:paraId="4F5267EB" w14:textId="3E25C0C3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proofErr w:type="spellStart"/>
      <w:r w:rsidRPr="00B245E3">
        <w:rPr>
          <w:rFonts w:ascii="Arial" w:eastAsia="宋体" w:hAnsi="Arial" w:cs="Arial"/>
        </w:rPr>
        <w:t>QIAquick</w:t>
      </w:r>
      <w:proofErr w:type="spellEnd"/>
      <w:r w:rsidRPr="00B245E3">
        <w:rPr>
          <w:rFonts w:ascii="Arial" w:eastAsia="宋体" w:hAnsi="Arial" w:cs="Arial"/>
        </w:rPr>
        <w:t xml:space="preserve"> Gel Extraction Kit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QIAGEN, catalog number: 28704</w:t>
      </w:r>
      <w:r w:rsidR="0058249F" w:rsidRPr="00B245E3">
        <w:rPr>
          <w:rFonts w:ascii="Arial" w:eastAsia="宋体" w:hAnsi="Arial" w:cs="Arial"/>
        </w:rPr>
        <w:t>)</w:t>
      </w:r>
    </w:p>
    <w:p w14:paraId="27697265" w14:textId="22EC69F8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Ligation Sequencing Kit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Oxford Nanopore, catalog number: SQK-LSK109</w:t>
      </w:r>
      <w:r w:rsidR="0058249F" w:rsidRPr="00B245E3">
        <w:rPr>
          <w:rFonts w:ascii="Arial" w:eastAsia="宋体" w:hAnsi="Arial" w:cs="Arial"/>
        </w:rPr>
        <w:t>)</w:t>
      </w:r>
    </w:p>
    <w:p w14:paraId="1356663C" w14:textId="346730B4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Native Barcoding Kit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Oxford Nanopore, catalog number: EXP-NBD104</w:t>
      </w:r>
      <w:r w:rsidR="0058249F" w:rsidRPr="00B245E3">
        <w:rPr>
          <w:rFonts w:ascii="Arial" w:eastAsia="宋体" w:hAnsi="Arial" w:cs="Arial"/>
        </w:rPr>
        <w:t>)</w:t>
      </w:r>
    </w:p>
    <w:p w14:paraId="749CC198" w14:textId="0628B68A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proofErr w:type="spellStart"/>
      <w:r w:rsidRPr="00B245E3">
        <w:rPr>
          <w:rFonts w:ascii="Arial" w:eastAsia="宋体" w:hAnsi="Arial" w:cs="Arial"/>
        </w:rPr>
        <w:t>NEBNext</w:t>
      </w:r>
      <w:proofErr w:type="spellEnd"/>
      <w:r w:rsidRPr="00B245E3">
        <w:rPr>
          <w:rFonts w:ascii="Arial" w:eastAsia="宋体" w:hAnsi="Arial" w:cs="Arial"/>
        </w:rPr>
        <w:t xml:space="preserve"> FFPE DNA Repair Mix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NEB, catalog number: M6630L</w:t>
      </w:r>
      <w:r w:rsidR="0058249F" w:rsidRPr="00B245E3">
        <w:rPr>
          <w:rFonts w:ascii="Arial" w:eastAsia="宋体" w:hAnsi="Arial" w:cs="Arial"/>
        </w:rPr>
        <w:t>)</w:t>
      </w:r>
    </w:p>
    <w:p w14:paraId="3CBBCE18" w14:textId="1938D2C3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Ultra II End-prep enzyme Mix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NEB, catalog number: E7372AA</w:t>
      </w:r>
      <w:r w:rsidR="0058249F" w:rsidRPr="00B245E3">
        <w:rPr>
          <w:rFonts w:ascii="Arial" w:eastAsia="宋体" w:hAnsi="Arial" w:cs="Arial"/>
        </w:rPr>
        <w:t>)</w:t>
      </w:r>
    </w:p>
    <w:p w14:paraId="0BDE3B86" w14:textId="2016DDB4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Blunt/TA Ligase Master Mix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NEB, catalog number: M0367L</w:t>
      </w:r>
      <w:r w:rsidR="0058249F" w:rsidRPr="00B245E3">
        <w:rPr>
          <w:rFonts w:ascii="Arial" w:eastAsia="宋体" w:hAnsi="Arial" w:cs="Arial"/>
        </w:rPr>
        <w:t>)</w:t>
      </w:r>
    </w:p>
    <w:p w14:paraId="679E3E1F" w14:textId="56D0E28E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Quick T4 DNA Ligase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NEB, catalog number: E6057AA</w:t>
      </w:r>
      <w:r w:rsidR="0058249F" w:rsidRPr="00B245E3">
        <w:rPr>
          <w:rFonts w:ascii="Arial" w:eastAsia="宋体" w:hAnsi="Arial" w:cs="Arial"/>
        </w:rPr>
        <w:t>)</w:t>
      </w:r>
    </w:p>
    <w:p w14:paraId="021EABC0" w14:textId="6AB43D5B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核酸染料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Mei5bio, catalog number: MF079-plus-05</w:t>
      </w:r>
      <w:r w:rsidR="0058249F" w:rsidRPr="00B245E3">
        <w:rPr>
          <w:rFonts w:ascii="Arial" w:eastAsia="宋体" w:hAnsi="Arial" w:cs="Arial"/>
        </w:rPr>
        <w:t>)</w:t>
      </w:r>
    </w:p>
    <w:p w14:paraId="6DAF9334" w14:textId="520ADE8B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6</w:t>
      </w:r>
      <w:r w:rsidR="0058249F" w:rsidRPr="00B245E3">
        <w:rPr>
          <w:rFonts w:ascii="Arial" w:eastAsia="微软雅黑" w:hAnsi="Arial" w:cs="Arial"/>
          <w:iCs/>
        </w:rPr>
        <w:t>×</w:t>
      </w:r>
      <w:r w:rsidRPr="00B245E3">
        <w:rPr>
          <w:rFonts w:ascii="Arial" w:eastAsia="宋体" w:hAnsi="Arial" w:cs="Arial"/>
        </w:rPr>
        <w:t xml:space="preserve"> DNA Loading Buffer</w:t>
      </w:r>
      <w:r w:rsidR="0058249F" w:rsidRPr="00B245E3">
        <w:rPr>
          <w:rFonts w:ascii="Arial" w:eastAsia="宋体" w:hAnsi="Arial" w:cs="Arial"/>
        </w:rPr>
        <w:t xml:space="preserve"> (</w:t>
      </w:r>
      <w:proofErr w:type="spellStart"/>
      <w:r w:rsidRPr="00B245E3">
        <w:rPr>
          <w:rFonts w:ascii="Arial" w:eastAsia="宋体" w:hAnsi="Arial" w:cs="Arial"/>
        </w:rPr>
        <w:t>Tiangen</w:t>
      </w:r>
      <w:proofErr w:type="spellEnd"/>
      <w:r w:rsidRPr="00B245E3">
        <w:rPr>
          <w:rFonts w:ascii="Arial" w:eastAsia="宋体" w:hAnsi="Arial" w:cs="Arial"/>
        </w:rPr>
        <w:t>, catalog number: RT201-01</w:t>
      </w:r>
      <w:r w:rsidR="0058249F" w:rsidRPr="00B245E3">
        <w:rPr>
          <w:rFonts w:ascii="Arial" w:eastAsia="宋体" w:hAnsi="Arial" w:cs="Arial"/>
        </w:rPr>
        <w:t>)</w:t>
      </w:r>
    </w:p>
    <w:p w14:paraId="03AF3111" w14:textId="599CC1E1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Trans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15K DNA Marker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全式金生物，</w:t>
      </w:r>
      <w:r w:rsidRPr="00B245E3">
        <w:rPr>
          <w:rFonts w:ascii="Arial" w:eastAsia="宋体" w:hAnsi="Arial" w:cs="Arial"/>
        </w:rPr>
        <w:t>catalog number: BM161-01</w:t>
      </w:r>
      <w:r w:rsidR="0058249F" w:rsidRPr="00B245E3">
        <w:rPr>
          <w:rFonts w:ascii="Arial" w:eastAsia="宋体" w:hAnsi="Arial" w:cs="Arial"/>
        </w:rPr>
        <w:t>)</w:t>
      </w:r>
    </w:p>
    <w:p w14:paraId="72FA0E4C" w14:textId="4E0EADF0" w:rsidR="00703B0B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</w:t>
      </w:r>
      <w:r w:rsidR="00703B0B" w:rsidRPr="00B245E3">
        <w:rPr>
          <w:rFonts w:ascii="Arial" w:eastAsia="宋体" w:hAnsi="Arial" w:cs="Arial"/>
        </w:rPr>
        <w:t xml:space="preserve">rimer </w:t>
      </w:r>
      <w:proofErr w:type="spellStart"/>
      <w:r w:rsidR="00703B0B" w:rsidRPr="00B245E3">
        <w:rPr>
          <w:rFonts w:ascii="Arial" w:eastAsia="宋体" w:hAnsi="Arial" w:cs="Arial"/>
        </w:rPr>
        <w:t>Rrm</w:t>
      </w:r>
      <w:proofErr w:type="spellEnd"/>
      <w:r w:rsidR="00703B0B" w:rsidRPr="00B245E3">
        <w:rPr>
          <w:rFonts w:ascii="Arial" w:eastAsia="宋体" w:hAnsi="Arial" w:cs="Arial"/>
        </w:rPr>
        <w:t xml:space="preserve"> (5′-GACCATCTAGCGACCTCCAC - NNNNNN-3′)</w:t>
      </w:r>
    </w:p>
    <w:p w14:paraId="7E03717E" w14:textId="6B5C93BE" w:rsidR="00703B0B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</w:t>
      </w:r>
      <w:r w:rsidR="00703B0B" w:rsidRPr="00B245E3">
        <w:rPr>
          <w:rFonts w:ascii="Arial" w:eastAsia="宋体" w:hAnsi="Arial" w:cs="Arial"/>
        </w:rPr>
        <w:t>rimer Rm (5′-GCCGGAGCTCTGCAGAATTC-3′)</w:t>
      </w:r>
    </w:p>
    <w:p w14:paraId="6525E096" w14:textId="77777777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DNA beads (Beckman, catalog number:A63987)</w:t>
      </w:r>
    </w:p>
    <w:p w14:paraId="7925D765" w14:textId="4AEB658E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Qubit dsDNA HS Assay Kit</w:t>
      </w:r>
      <w:r w:rsidR="0058249F" w:rsidRPr="00B245E3">
        <w:rPr>
          <w:rFonts w:ascii="Arial" w:eastAsia="宋体" w:hAnsi="Arial" w:cs="Arial"/>
        </w:rPr>
        <w:t xml:space="preserve"> (I</w:t>
      </w:r>
      <w:r w:rsidRPr="00B245E3">
        <w:rPr>
          <w:rFonts w:ascii="Arial" w:eastAsia="宋体" w:hAnsi="Arial" w:cs="Arial"/>
        </w:rPr>
        <w:t>nvitrogen, catalog number: Q32854</w:t>
      </w:r>
      <w:r w:rsidR="0058249F" w:rsidRPr="00B245E3">
        <w:rPr>
          <w:rFonts w:ascii="Arial" w:eastAsia="宋体" w:hAnsi="Arial" w:cs="Arial"/>
        </w:rPr>
        <w:t>)</w:t>
      </w:r>
    </w:p>
    <w:p w14:paraId="3BC53607" w14:textId="492DC33F" w:rsidR="00703B0B" w:rsidRPr="00B245E3" w:rsidRDefault="00703B0B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Ribonuclease Inhibitor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Promega, catalog number: N2518</w:t>
      </w:r>
      <w:r w:rsidR="0058249F" w:rsidRPr="00B245E3">
        <w:rPr>
          <w:rFonts w:ascii="Arial" w:eastAsia="宋体" w:hAnsi="Arial" w:cs="Arial"/>
        </w:rPr>
        <w:t>)</w:t>
      </w:r>
    </w:p>
    <w:p w14:paraId="7D564067" w14:textId="77777777" w:rsidR="0058249F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  <w:shd w:val="clear" w:color="auto" w:fill="FFFFFF"/>
        </w:rPr>
      </w:pPr>
      <w:r w:rsidRPr="00B245E3">
        <w:rPr>
          <w:rFonts w:ascii="Arial" w:eastAsia="宋体" w:hAnsi="Arial" w:cs="Arial"/>
          <w:kern w:val="0"/>
          <w:shd w:val="clear" w:color="auto" w:fill="FFFFFF"/>
        </w:rPr>
        <w:t>PBS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缓冲液</w:t>
      </w:r>
      <w:r w:rsidRPr="00B245E3">
        <w:rPr>
          <w:rFonts w:ascii="Arial" w:eastAsia="宋体" w:hAnsi="Arial" w:cs="Arial"/>
          <w:kern w:val="0"/>
          <w:shd w:val="clear" w:color="auto" w:fill="FFFFFF"/>
        </w:rPr>
        <w:t xml:space="preserve"> (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见溶液配方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)</w:t>
      </w:r>
    </w:p>
    <w:p w14:paraId="70F19C49" w14:textId="77777777" w:rsidR="0058249F" w:rsidRPr="00B245E3" w:rsidRDefault="0058249F" w:rsidP="0058249F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  <w:kern w:val="0"/>
          <w:shd w:val="clear" w:color="auto" w:fill="FFFFFF"/>
        </w:rPr>
        <w:t>TBE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缓冲液</w:t>
      </w:r>
      <w:r w:rsidRPr="00B245E3">
        <w:rPr>
          <w:rFonts w:ascii="Arial" w:eastAsia="宋体" w:hAnsi="Arial" w:cs="Arial"/>
          <w:kern w:val="0"/>
          <w:shd w:val="clear" w:color="auto" w:fill="FFFFFF"/>
        </w:rPr>
        <w:t xml:space="preserve"> (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见溶液配方</w:t>
      </w:r>
      <w:r w:rsidRPr="00B245E3">
        <w:rPr>
          <w:rFonts w:ascii="Arial" w:eastAsia="宋体" w:hAnsi="Arial" w:cs="Arial"/>
          <w:kern w:val="0"/>
          <w:shd w:val="clear" w:color="auto" w:fill="FFFFFF"/>
        </w:rPr>
        <w:t>)</w:t>
      </w:r>
    </w:p>
    <w:p w14:paraId="17B67998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b/>
          <w:sz w:val="24"/>
          <w:szCs w:val="24"/>
        </w:rPr>
      </w:pPr>
    </w:p>
    <w:p w14:paraId="4E6387E5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B245E3">
        <w:rPr>
          <w:rFonts w:ascii="黑体" w:eastAsia="黑体" w:hAnsi="黑体" w:cs="Arial" w:hint="eastAsia"/>
          <w:b/>
          <w:sz w:val="24"/>
          <w:szCs w:val="24"/>
        </w:rPr>
        <w:t>仪器设备</w:t>
      </w:r>
    </w:p>
    <w:p w14:paraId="5B614790" w14:textId="21ED143D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冷冻离心机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Beckman Coulter</w:t>
      </w:r>
      <w:r w:rsidR="0058249F" w:rsidRPr="00B245E3">
        <w:rPr>
          <w:rFonts w:ascii="Arial" w:eastAsia="宋体" w:hAnsi="Arial" w:cs="Arial"/>
        </w:rPr>
        <w:t>, model:</w:t>
      </w:r>
      <w:r w:rsidRPr="00B245E3">
        <w:rPr>
          <w:rFonts w:ascii="Arial" w:eastAsia="宋体" w:hAnsi="Arial" w:cs="Arial"/>
        </w:rPr>
        <w:t xml:space="preserve"> </w:t>
      </w:r>
      <w:proofErr w:type="spellStart"/>
      <w:r w:rsidRPr="00B245E3">
        <w:rPr>
          <w:rFonts w:ascii="Arial" w:eastAsia="宋体" w:hAnsi="Arial" w:cs="Arial"/>
        </w:rPr>
        <w:t>Allegra</w:t>
      </w:r>
      <w:r w:rsidRPr="00B245E3">
        <w:rPr>
          <w:rFonts w:ascii="Arial" w:eastAsia="宋体" w:hAnsi="Arial" w:cs="Arial"/>
          <w:vertAlign w:val="superscript"/>
        </w:rPr>
        <w:t>TM</w:t>
      </w:r>
      <w:proofErr w:type="spellEnd"/>
      <w:r w:rsidRPr="00B245E3">
        <w:rPr>
          <w:rFonts w:ascii="Arial" w:eastAsia="宋体" w:hAnsi="Arial" w:cs="Arial"/>
        </w:rPr>
        <w:t xml:space="preserve"> X-22R</w:t>
      </w:r>
      <w:r w:rsidR="0058249F" w:rsidRPr="00B245E3">
        <w:rPr>
          <w:rFonts w:ascii="Arial" w:eastAsia="宋体" w:hAnsi="Arial" w:cs="Arial"/>
        </w:rPr>
        <w:t>)</w:t>
      </w:r>
    </w:p>
    <w:p w14:paraId="3E034451" w14:textId="7ABA871C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高速冷冻离心机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Thermo Heraeus FERSCO 17 Centrifuge</w:t>
      </w:r>
      <w:r w:rsidR="0058249F" w:rsidRPr="00B245E3">
        <w:rPr>
          <w:rFonts w:ascii="Arial" w:eastAsia="宋体" w:hAnsi="Arial" w:cs="Arial"/>
        </w:rPr>
        <w:t>)</w:t>
      </w:r>
    </w:p>
    <w:p w14:paraId="1E60AB93" w14:textId="67C165EB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超速冷冻离心机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Beckman Coulter</w:t>
      </w:r>
      <w:r w:rsidR="0058249F" w:rsidRPr="00B245E3">
        <w:rPr>
          <w:rFonts w:ascii="Arial" w:eastAsia="宋体" w:hAnsi="Arial" w:cs="Arial"/>
        </w:rPr>
        <w:t>, model:</w:t>
      </w:r>
      <w:r w:rsidRPr="00B245E3">
        <w:rPr>
          <w:rFonts w:ascii="Arial" w:eastAsia="宋体" w:hAnsi="Arial" w:cs="Arial"/>
        </w:rPr>
        <w:t xml:space="preserve"> XP-100</w:t>
      </w:r>
      <w:r w:rsidR="0058249F" w:rsidRPr="00B245E3">
        <w:rPr>
          <w:rFonts w:ascii="Arial" w:eastAsia="宋体" w:hAnsi="Arial" w:cs="Arial"/>
        </w:rPr>
        <w:t>)</w:t>
      </w:r>
    </w:p>
    <w:p w14:paraId="7DA2D933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掌上离心机</w:t>
      </w:r>
    </w:p>
    <w:p w14:paraId="6B737F92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高压蒸汽灭菌锅</w:t>
      </w:r>
    </w:p>
    <w:p w14:paraId="48F20298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PCR</w:t>
      </w:r>
      <w:r w:rsidRPr="00B245E3">
        <w:rPr>
          <w:rFonts w:ascii="Arial" w:eastAsia="宋体" w:hAnsi="Arial" w:cs="Arial"/>
        </w:rPr>
        <w:t>仪</w:t>
      </w:r>
    </w:p>
    <w:p w14:paraId="075A531F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凝胶成像系统</w:t>
      </w:r>
    </w:p>
    <w:p w14:paraId="2F336DD5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lastRenderedPageBreak/>
        <w:t>电泳仪</w:t>
      </w:r>
    </w:p>
    <w:p w14:paraId="6309463D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恒温水浴锅</w:t>
      </w:r>
    </w:p>
    <w:p w14:paraId="75D88566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超净工作台</w:t>
      </w:r>
    </w:p>
    <w:p w14:paraId="0E8281D5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proofErr w:type="spellStart"/>
      <w:r w:rsidRPr="00B245E3">
        <w:rPr>
          <w:rFonts w:ascii="Arial" w:eastAsia="宋体" w:hAnsi="Arial" w:cs="Arial"/>
        </w:rPr>
        <w:t>PromethION</w:t>
      </w:r>
      <w:proofErr w:type="spellEnd"/>
      <w:r w:rsidRPr="00B245E3">
        <w:rPr>
          <w:rFonts w:ascii="Arial" w:eastAsia="宋体" w:hAnsi="Arial" w:cs="Arial"/>
        </w:rPr>
        <w:t>测序仪</w:t>
      </w:r>
    </w:p>
    <w:p w14:paraId="3FBB91E2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制胶槽和梳子</w:t>
      </w:r>
    </w:p>
    <w:p w14:paraId="19D86C36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手术刀</w:t>
      </w:r>
    </w:p>
    <w:p w14:paraId="1EBC16AE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磁力架</w:t>
      </w:r>
    </w:p>
    <w:p w14:paraId="30BEDA7E" w14:textId="77777777" w:rsidR="00703B0B" w:rsidRPr="00B245E3" w:rsidRDefault="00703B0B" w:rsidP="0058249F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电子天平</w:t>
      </w:r>
    </w:p>
    <w:p w14:paraId="24D0DFFA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Heiti SC Medium" w:hAnsi="Arial" w:cs="Arial"/>
          <w:b/>
          <w:sz w:val="24"/>
          <w:szCs w:val="24"/>
        </w:rPr>
      </w:pPr>
    </w:p>
    <w:p w14:paraId="7C2D493E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B245E3">
        <w:rPr>
          <w:rFonts w:ascii="黑体" w:eastAsia="黑体" w:hAnsi="黑体" w:cs="Arial" w:hint="eastAsia"/>
          <w:b/>
          <w:sz w:val="24"/>
          <w:szCs w:val="24"/>
        </w:rPr>
        <w:t>实验步骤</w:t>
      </w:r>
    </w:p>
    <w:p w14:paraId="705FBE0A" w14:textId="52590A52" w:rsidR="00703B0B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病毒粒子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VLPs</w:t>
      </w:r>
      <w:r w:rsidR="0058249F" w:rsidRPr="00B245E3">
        <w:rPr>
          <w:rFonts w:ascii="Arial" w:eastAsia="宋体" w:hAnsi="Arial" w:cs="Arial"/>
        </w:rPr>
        <w:t xml:space="preserve">) </w:t>
      </w:r>
      <w:r w:rsidRPr="00B245E3">
        <w:rPr>
          <w:rFonts w:ascii="Arial" w:eastAsia="宋体" w:hAnsi="Arial" w:cs="Arial"/>
        </w:rPr>
        <w:t>富集</w:t>
      </w:r>
      <w:r w:rsidR="00AE4FED" w:rsidRPr="00B245E3">
        <w:rPr>
          <w:rFonts w:ascii="Arial" w:eastAsia="宋体" w:hAnsi="Arial" w:cs="Arial" w:hint="eastAsia"/>
          <w:lang w:eastAsia="zh-CN"/>
        </w:rPr>
        <w:t>（图</w:t>
      </w:r>
      <w:r w:rsidR="00AE4FED" w:rsidRPr="00B245E3">
        <w:rPr>
          <w:rFonts w:ascii="Arial" w:eastAsia="宋体" w:hAnsi="Arial" w:cs="Arial" w:hint="eastAsia"/>
          <w:lang w:eastAsia="zh-CN"/>
        </w:rPr>
        <w:t>1</w:t>
      </w:r>
      <w:r w:rsidR="00AE4FED" w:rsidRPr="00B245E3">
        <w:rPr>
          <w:rFonts w:ascii="Arial" w:eastAsia="宋体" w:hAnsi="Arial" w:cs="Arial" w:hint="eastAsia"/>
          <w:lang w:eastAsia="zh-CN"/>
        </w:rPr>
        <w:t>）</w:t>
      </w:r>
    </w:p>
    <w:p w14:paraId="240A82D7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取</w:t>
      </w:r>
      <w:r w:rsidRPr="00B245E3">
        <w:rPr>
          <w:rFonts w:ascii="Arial" w:eastAsia="宋体" w:hAnsi="Arial" w:cs="Arial"/>
        </w:rPr>
        <w:t>1~1.5 g</w:t>
      </w:r>
      <w:r w:rsidRPr="00B245E3">
        <w:rPr>
          <w:rFonts w:ascii="Arial" w:eastAsia="宋体" w:hAnsi="Arial" w:cs="Arial"/>
        </w:rPr>
        <w:t>粪便于干净无菌的离心管，在</w:t>
      </w:r>
      <w:r w:rsidRPr="00B245E3">
        <w:rPr>
          <w:rFonts w:ascii="Arial" w:eastAsia="宋体" w:hAnsi="Arial" w:cs="Arial"/>
        </w:rPr>
        <w:t>15 ml</w:t>
      </w:r>
      <w:r w:rsidRPr="00B245E3">
        <w:rPr>
          <w:rFonts w:ascii="Arial" w:eastAsia="宋体" w:hAnsi="Arial" w:cs="Arial"/>
        </w:rPr>
        <w:t>无菌</w:t>
      </w: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中重悬并充分混匀；</w:t>
      </w:r>
    </w:p>
    <w:p w14:paraId="424A39AA" w14:textId="1996C41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4,500 rpm 4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>离心</w:t>
      </w:r>
      <w:r w:rsidRPr="00B245E3">
        <w:rPr>
          <w:rFonts w:ascii="Arial" w:eastAsia="宋体" w:hAnsi="Arial" w:cs="Arial"/>
        </w:rPr>
        <w:t>10</w:t>
      </w:r>
      <w:r w:rsidRPr="00B245E3">
        <w:rPr>
          <w:rFonts w:ascii="Arial" w:eastAsia="宋体" w:hAnsi="Arial" w:cs="Arial"/>
        </w:rPr>
        <w:t>分钟，取上清于新的无菌的离心管；</w:t>
      </w:r>
    </w:p>
    <w:p w14:paraId="3492F424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重复离心一次；</w:t>
      </w:r>
    </w:p>
    <w:p w14:paraId="04ACEA90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将上清液用无菌</w:t>
      </w:r>
      <w:r w:rsidRPr="00B245E3">
        <w:rPr>
          <w:rFonts w:ascii="Arial" w:eastAsia="宋体" w:hAnsi="Arial" w:cs="Arial"/>
        </w:rPr>
        <w:t xml:space="preserve">0.45 </w:t>
      </w:r>
      <w:proofErr w:type="spellStart"/>
      <w:r w:rsidRPr="00B245E3">
        <w:rPr>
          <w:rFonts w:ascii="Arial" w:eastAsia="宋体" w:hAnsi="Arial" w:cs="Arial"/>
        </w:rPr>
        <w:t>μm</w:t>
      </w:r>
      <w:proofErr w:type="spellEnd"/>
      <w:r w:rsidRPr="00B245E3">
        <w:rPr>
          <w:rFonts w:ascii="Arial" w:eastAsia="宋体" w:hAnsi="Arial" w:cs="Arial"/>
        </w:rPr>
        <w:t xml:space="preserve"> PVDF </w:t>
      </w:r>
      <w:r w:rsidRPr="00B245E3">
        <w:rPr>
          <w:rFonts w:ascii="Arial" w:eastAsia="宋体" w:hAnsi="Arial" w:cs="Arial"/>
        </w:rPr>
        <w:t>滤膜过滤至新的干净无菌的离心管；</w:t>
      </w:r>
    </w:p>
    <w:p w14:paraId="78AF55D9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将滤液再次用无菌</w:t>
      </w:r>
      <w:r w:rsidRPr="00B245E3">
        <w:rPr>
          <w:rFonts w:ascii="Arial" w:eastAsia="宋体" w:hAnsi="Arial" w:cs="Arial"/>
        </w:rPr>
        <w:t xml:space="preserve">0.45 </w:t>
      </w:r>
      <w:proofErr w:type="spellStart"/>
      <w:r w:rsidRPr="00B245E3">
        <w:rPr>
          <w:rFonts w:ascii="Arial" w:eastAsia="宋体" w:hAnsi="Arial" w:cs="Arial"/>
        </w:rPr>
        <w:t>μm</w:t>
      </w:r>
      <w:proofErr w:type="spellEnd"/>
      <w:r w:rsidRPr="00B245E3">
        <w:rPr>
          <w:rFonts w:ascii="Arial" w:eastAsia="宋体" w:hAnsi="Arial" w:cs="Arial"/>
        </w:rPr>
        <w:t xml:space="preserve"> PVDF </w:t>
      </w:r>
      <w:r w:rsidRPr="00B245E3">
        <w:rPr>
          <w:rFonts w:ascii="Arial" w:eastAsia="宋体" w:hAnsi="Arial" w:cs="Arial"/>
        </w:rPr>
        <w:t>滤膜过滤；</w:t>
      </w:r>
    </w:p>
    <w:p w14:paraId="797D673B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滤液转移至灭菌的超速离心管内，加无菌</w:t>
      </w: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至超过离心管体积</w:t>
      </w:r>
      <w:r w:rsidRPr="00B245E3">
        <w:rPr>
          <w:rFonts w:ascii="Arial" w:eastAsia="宋体" w:hAnsi="Arial" w:cs="Arial"/>
        </w:rPr>
        <w:t>2/3</w:t>
      </w:r>
      <w:r w:rsidRPr="00B245E3">
        <w:rPr>
          <w:rFonts w:ascii="Arial" w:eastAsia="宋体" w:hAnsi="Arial" w:cs="Arial"/>
        </w:rPr>
        <w:t>处，配平；</w:t>
      </w:r>
    </w:p>
    <w:p w14:paraId="5AEE36F2" w14:textId="79BC8F31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 xml:space="preserve">180,000 </w:t>
      </w:r>
      <w:r w:rsidR="0058249F" w:rsidRPr="00B245E3">
        <w:rPr>
          <w:rFonts w:ascii="Arial" w:eastAsia="微软雅黑" w:hAnsi="Arial" w:cs="Arial"/>
          <w:i/>
        </w:rPr>
        <w:t>× g</w:t>
      </w:r>
      <w:r w:rsidRPr="00B245E3">
        <w:rPr>
          <w:rFonts w:ascii="Arial" w:eastAsia="宋体" w:hAnsi="Arial" w:cs="Arial"/>
        </w:rPr>
        <w:t xml:space="preserve"> 4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>离心</w:t>
      </w:r>
      <w:r w:rsidRPr="00B245E3">
        <w:rPr>
          <w:rFonts w:ascii="Arial" w:eastAsia="宋体" w:hAnsi="Arial" w:cs="Arial"/>
        </w:rPr>
        <w:t>3 h</w:t>
      </w:r>
      <w:r w:rsidRPr="00B245E3">
        <w:rPr>
          <w:rFonts w:ascii="Arial" w:eastAsia="宋体" w:hAnsi="Arial" w:cs="Arial"/>
        </w:rPr>
        <w:t>；</w:t>
      </w:r>
    </w:p>
    <w:p w14:paraId="7FBECD22" w14:textId="777777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弃上清，将离心管倒置在干净吸水纸以流尽残液；</w:t>
      </w:r>
    </w:p>
    <w:p w14:paraId="55D08EC8" w14:textId="51CE5677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加</w:t>
      </w:r>
      <w:r w:rsidRPr="00B245E3">
        <w:rPr>
          <w:rFonts w:ascii="Arial" w:eastAsia="宋体" w:hAnsi="Arial" w:cs="Arial"/>
        </w:rPr>
        <w:t xml:space="preserve">150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无菌</w:t>
      </w: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重悬沉淀并转移至新的无菌</w:t>
      </w:r>
      <w:r w:rsidRPr="00B245E3">
        <w:rPr>
          <w:rFonts w:ascii="Arial" w:eastAsia="宋体" w:hAnsi="Arial" w:cs="Arial"/>
        </w:rPr>
        <w:t>1.5 ml</w:t>
      </w:r>
      <w:r w:rsidRPr="00B245E3">
        <w:rPr>
          <w:rFonts w:ascii="Arial" w:eastAsia="宋体" w:hAnsi="Arial" w:cs="Arial"/>
        </w:rPr>
        <w:t>离心管；</w:t>
      </w:r>
    </w:p>
    <w:p w14:paraId="3D026B31" w14:textId="73D8033F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 xml:space="preserve"> 250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无菌</w:t>
      </w: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重复冲洗超速离心管并转移至</w:t>
      </w:r>
      <w:r w:rsidRPr="00B245E3">
        <w:rPr>
          <w:rFonts w:ascii="Arial" w:eastAsia="宋体" w:hAnsi="Arial" w:cs="Arial"/>
        </w:rPr>
        <w:t>1.5 ml</w:t>
      </w:r>
      <w:r w:rsidRPr="00B245E3">
        <w:rPr>
          <w:rFonts w:ascii="Arial" w:eastAsia="宋体" w:hAnsi="Arial" w:cs="Arial"/>
        </w:rPr>
        <w:t>离心管；</w:t>
      </w:r>
    </w:p>
    <w:p w14:paraId="20D71D28" w14:textId="1D81C3BC" w:rsidR="00703B0B" w:rsidRPr="00B245E3" w:rsidRDefault="00703B0B" w:rsidP="0058249F">
      <w:pPr>
        <w:pStyle w:val="a3"/>
        <w:widowControl w:val="0"/>
        <w:numPr>
          <w:ilvl w:val="1"/>
          <w:numId w:val="36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加入</w:t>
      </w:r>
      <w:r w:rsidRPr="00B245E3">
        <w:rPr>
          <w:rFonts w:ascii="Arial" w:eastAsia="宋体" w:hAnsi="Arial" w:cs="Arial"/>
        </w:rPr>
        <w:t>8U</w:t>
      </w:r>
      <w:r w:rsidRPr="00B245E3">
        <w:rPr>
          <w:rFonts w:ascii="Arial" w:eastAsia="宋体" w:hAnsi="Arial" w:cs="Arial"/>
        </w:rPr>
        <w:t>的</w:t>
      </w:r>
      <w:r w:rsidRPr="00B245E3">
        <w:rPr>
          <w:rFonts w:ascii="Arial" w:eastAsia="宋体" w:hAnsi="Arial" w:cs="Arial"/>
        </w:rPr>
        <w:t>TURBO DNase I</w:t>
      </w:r>
      <w:r w:rsidRPr="00B245E3">
        <w:rPr>
          <w:rFonts w:ascii="Arial" w:eastAsia="宋体" w:hAnsi="Arial" w:cs="Arial"/>
        </w:rPr>
        <w:t>、</w:t>
      </w:r>
      <w:r w:rsidRPr="00B245E3">
        <w:rPr>
          <w:rFonts w:ascii="Arial" w:eastAsia="宋体" w:hAnsi="Arial" w:cs="Arial"/>
        </w:rPr>
        <w:t xml:space="preserve">45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 xml:space="preserve"> 10</w:t>
      </w:r>
      <w:r w:rsidR="0058249F" w:rsidRPr="00B245E3">
        <w:rPr>
          <w:rFonts w:ascii="Arial" w:eastAsia="微软雅黑" w:hAnsi="Arial" w:cs="Arial"/>
          <w:iCs/>
        </w:rPr>
        <w:t>×</w:t>
      </w:r>
      <w:r w:rsidRPr="00B245E3">
        <w:rPr>
          <w:rFonts w:ascii="Arial" w:eastAsia="宋体" w:hAnsi="Arial" w:cs="Arial"/>
        </w:rPr>
        <w:t xml:space="preserve"> TURBO </w:t>
      </w:r>
      <w:proofErr w:type="spellStart"/>
      <w:r w:rsidRPr="00B245E3">
        <w:rPr>
          <w:rFonts w:ascii="Arial" w:eastAsia="宋体" w:hAnsi="Arial" w:cs="Arial"/>
        </w:rPr>
        <w:t>DNase</w:t>
      </w:r>
      <w:proofErr w:type="spellEnd"/>
      <w:r w:rsidRPr="00B245E3">
        <w:rPr>
          <w:rFonts w:ascii="Arial" w:eastAsia="宋体" w:hAnsi="Arial" w:cs="Arial"/>
        </w:rPr>
        <w:t xml:space="preserve"> I Buffer</w:t>
      </w:r>
      <w:r w:rsidRPr="00B245E3">
        <w:rPr>
          <w:rFonts w:ascii="Arial" w:eastAsia="宋体" w:hAnsi="Arial" w:cs="Arial"/>
        </w:rPr>
        <w:t>和</w:t>
      </w:r>
      <w:r w:rsidRPr="00B245E3">
        <w:rPr>
          <w:rFonts w:ascii="Arial" w:eastAsia="宋体" w:hAnsi="Arial" w:cs="Arial"/>
        </w:rPr>
        <w:t>20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 xml:space="preserve">U </w:t>
      </w:r>
      <w:r w:rsidRPr="00B245E3">
        <w:rPr>
          <w:rFonts w:ascii="Arial" w:eastAsia="宋体" w:hAnsi="Arial" w:cs="Arial"/>
        </w:rPr>
        <w:t>的</w:t>
      </w:r>
      <w:r w:rsidRPr="00B245E3">
        <w:rPr>
          <w:rFonts w:ascii="Arial" w:eastAsia="宋体" w:hAnsi="Arial" w:cs="Arial"/>
        </w:rPr>
        <w:t>RNase A</w:t>
      </w:r>
      <w:r w:rsidRPr="00B245E3">
        <w:rPr>
          <w:rFonts w:ascii="Arial" w:eastAsia="宋体" w:hAnsi="Arial" w:cs="Arial"/>
        </w:rPr>
        <w:t>在</w:t>
      </w:r>
      <w:r w:rsidRPr="00B245E3">
        <w:rPr>
          <w:rFonts w:ascii="Arial" w:eastAsia="宋体" w:hAnsi="Arial" w:cs="Arial"/>
        </w:rPr>
        <w:t>37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>下水浴处理</w:t>
      </w:r>
      <w:r w:rsidRPr="00B245E3">
        <w:rPr>
          <w:rFonts w:ascii="Arial" w:eastAsia="宋体" w:hAnsi="Arial" w:cs="Arial"/>
        </w:rPr>
        <w:t>30</w:t>
      </w:r>
      <w:r w:rsidRPr="00B245E3">
        <w:rPr>
          <w:rFonts w:ascii="Arial" w:eastAsia="宋体" w:hAnsi="Arial" w:cs="Arial"/>
        </w:rPr>
        <w:t>分钟；</w:t>
      </w:r>
    </w:p>
    <w:p w14:paraId="649D8C94" w14:textId="0B270913" w:rsidR="0058249F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病毒核酸提取</w:t>
      </w:r>
    </w:p>
    <w:p w14:paraId="77863FA6" w14:textId="7393C251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处理后的病毒粒子取</w:t>
      </w:r>
      <w:r w:rsidRPr="00B245E3">
        <w:rPr>
          <w:rFonts w:ascii="Arial" w:eastAsia="宋体" w:hAnsi="Arial" w:cs="Arial"/>
        </w:rPr>
        <w:t>140</w:t>
      </w:r>
      <w:r w:rsidR="0058249F" w:rsidRPr="00B245E3">
        <w:rPr>
          <w:rFonts w:ascii="Arial" w:eastAsia="宋体" w:hAnsi="Arial" w:cs="Arial"/>
        </w:rPr>
        <w:t>~</w:t>
      </w:r>
      <w:r w:rsidRPr="00B245E3">
        <w:rPr>
          <w:rFonts w:ascii="Arial" w:eastAsia="宋体" w:hAnsi="Arial" w:cs="Arial"/>
        </w:rPr>
        <w:t xml:space="preserve">200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使用</w:t>
      </w:r>
      <w:proofErr w:type="spellStart"/>
      <w:r w:rsidRPr="00B245E3">
        <w:rPr>
          <w:rFonts w:ascii="Arial" w:eastAsia="宋体" w:hAnsi="Arial" w:cs="Arial"/>
        </w:rPr>
        <w:t>QIAamp</w:t>
      </w:r>
      <w:proofErr w:type="spellEnd"/>
      <w:r w:rsidRPr="00B245E3">
        <w:rPr>
          <w:rFonts w:ascii="Arial" w:eastAsia="宋体" w:hAnsi="Arial" w:cs="Arial"/>
        </w:rPr>
        <w:t xml:space="preserve"> </w:t>
      </w:r>
      <w:proofErr w:type="spellStart"/>
      <w:r w:rsidRPr="00B245E3">
        <w:rPr>
          <w:rFonts w:ascii="Arial" w:eastAsia="宋体" w:hAnsi="Arial" w:cs="Arial"/>
        </w:rPr>
        <w:t>MinElute</w:t>
      </w:r>
      <w:proofErr w:type="spellEnd"/>
      <w:r w:rsidRPr="00B245E3">
        <w:rPr>
          <w:rFonts w:ascii="Arial" w:eastAsia="宋体" w:hAnsi="Arial" w:cs="Arial"/>
        </w:rPr>
        <w:t xml:space="preserve"> Virus Spin Kit</w:t>
      </w:r>
      <w:r w:rsidRPr="00B245E3">
        <w:rPr>
          <w:rFonts w:ascii="Arial" w:eastAsia="宋体" w:hAnsi="Arial" w:cs="Arial"/>
        </w:rPr>
        <w:t>试剂盒提取核酸，剩余病毒粒子</w:t>
      </w:r>
      <w:r w:rsidRPr="00B245E3">
        <w:rPr>
          <w:rFonts w:ascii="Arial" w:eastAsia="宋体" w:hAnsi="Arial" w:cs="Arial"/>
        </w:rPr>
        <w:t>-80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>储存。</w:t>
      </w:r>
    </w:p>
    <w:p w14:paraId="7444C561" w14:textId="6562A0A5" w:rsidR="00703B0B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反转录为</w:t>
      </w:r>
      <w:r w:rsidRPr="00B245E3">
        <w:rPr>
          <w:rFonts w:ascii="Arial" w:eastAsia="宋体" w:hAnsi="Arial" w:cs="Arial"/>
        </w:rPr>
        <w:t>cDNA</w:t>
      </w:r>
    </w:p>
    <w:p w14:paraId="0D5500AB" w14:textId="0DA74230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/>
        </w:rPr>
        <w:t>取</w:t>
      </w:r>
      <w:r w:rsidRPr="00B245E3">
        <w:rPr>
          <w:rFonts w:ascii="Arial" w:eastAsia="宋体" w:hAnsi="Arial" w:cs="Arial"/>
        </w:rPr>
        <w:t xml:space="preserve">13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核酸按照如下体系进行反转录，剩余核酸</w:t>
      </w:r>
      <w:r w:rsidRPr="00B245E3">
        <w:rPr>
          <w:rFonts w:ascii="Arial" w:eastAsia="宋体" w:hAnsi="Arial" w:cs="Arial"/>
        </w:rPr>
        <w:t>-80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>储存</w:t>
      </w:r>
      <w:r w:rsidR="0058249F" w:rsidRPr="00B245E3">
        <w:rPr>
          <w:rFonts w:ascii="Arial" w:eastAsia="宋体" w:hAnsi="Arial" w:cs="Arial" w:hint="eastAsia"/>
          <w:lang w:eastAsia="zh-CN"/>
        </w:rPr>
        <w:t>。</w:t>
      </w:r>
    </w:p>
    <w:p w14:paraId="11075F4A" w14:textId="77777777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lastRenderedPageBreak/>
        <w:t>第一链：</w:t>
      </w:r>
      <w:r w:rsidRPr="00B245E3">
        <w:rPr>
          <w:rFonts w:ascii="Arial" w:eastAsia="宋体" w:hAnsi="Arial" w:cs="Arial"/>
        </w:rPr>
        <w:t xml:space="preserve"> </w:t>
      </w: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127"/>
      </w:tblGrid>
      <w:tr w:rsidR="00B245E3" w:rsidRPr="00B245E3" w14:paraId="7A3D4537" w14:textId="77777777" w:rsidTr="0058249F">
        <w:tc>
          <w:tcPr>
            <w:tcW w:w="2551" w:type="dxa"/>
          </w:tcPr>
          <w:p w14:paraId="62DF5214" w14:textId="77777777" w:rsidR="00703B0B" w:rsidRPr="00B245E3" w:rsidRDefault="00703B0B" w:rsidP="0058249F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RNA</w:t>
            </w:r>
          </w:p>
        </w:tc>
        <w:tc>
          <w:tcPr>
            <w:tcW w:w="2127" w:type="dxa"/>
          </w:tcPr>
          <w:p w14:paraId="2C5CABF3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13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249B7A28" w14:textId="77777777" w:rsidTr="0058249F">
        <w:tc>
          <w:tcPr>
            <w:tcW w:w="2551" w:type="dxa"/>
          </w:tcPr>
          <w:p w14:paraId="1B955B2D" w14:textId="77777777" w:rsidR="00703B0B" w:rsidRPr="00B245E3" w:rsidRDefault="00703B0B" w:rsidP="0058249F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Rrm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primer</w:t>
            </w:r>
          </w:p>
        </w:tc>
        <w:tc>
          <w:tcPr>
            <w:tcW w:w="2127" w:type="dxa"/>
          </w:tcPr>
          <w:p w14:paraId="4BD77B21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</w:tbl>
    <w:p w14:paraId="7BAA09D9" w14:textId="38651952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65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 xml:space="preserve"> 5 min</w:t>
      </w:r>
      <w:r w:rsidRPr="00B245E3">
        <w:rPr>
          <w:rFonts w:ascii="Arial" w:eastAsia="宋体" w:hAnsi="Arial" w:cs="Arial"/>
        </w:rPr>
        <w:t>，冰浴</w:t>
      </w:r>
      <w:r w:rsidRPr="00B245E3">
        <w:rPr>
          <w:rFonts w:ascii="Arial" w:eastAsia="宋体" w:hAnsi="Arial" w:cs="Arial"/>
        </w:rPr>
        <w:t>2 min</w:t>
      </w:r>
      <w:r w:rsidRPr="00B245E3">
        <w:rPr>
          <w:rFonts w:ascii="Arial" w:eastAsia="宋体" w:hAnsi="Arial" w:cs="Arial"/>
        </w:rPr>
        <w:t>；</w:t>
      </w: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127"/>
      </w:tblGrid>
      <w:tr w:rsidR="00B245E3" w:rsidRPr="00B245E3" w14:paraId="7A874F74" w14:textId="77777777" w:rsidTr="0058249F">
        <w:tc>
          <w:tcPr>
            <w:tcW w:w="2551" w:type="dxa"/>
          </w:tcPr>
          <w:p w14:paraId="4548C850" w14:textId="231CB8EA" w:rsidR="00703B0B" w:rsidRPr="00B245E3" w:rsidRDefault="00703B0B" w:rsidP="0058249F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5</w:t>
            </w:r>
            <w:r w:rsidR="0058249F" w:rsidRPr="00B245E3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MLV Buffer</w:t>
            </w:r>
          </w:p>
        </w:tc>
        <w:tc>
          <w:tcPr>
            <w:tcW w:w="2127" w:type="dxa"/>
          </w:tcPr>
          <w:p w14:paraId="14396FEB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4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100E785D" w14:textId="77777777" w:rsidTr="0058249F">
        <w:tc>
          <w:tcPr>
            <w:tcW w:w="2551" w:type="dxa"/>
          </w:tcPr>
          <w:p w14:paraId="3400011D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10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mM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dNTP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Mix</w:t>
            </w:r>
          </w:p>
        </w:tc>
        <w:tc>
          <w:tcPr>
            <w:tcW w:w="2127" w:type="dxa"/>
          </w:tcPr>
          <w:p w14:paraId="7F3785A1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15B29E1B" w14:textId="77777777" w:rsidTr="0058249F">
        <w:tc>
          <w:tcPr>
            <w:tcW w:w="2551" w:type="dxa"/>
          </w:tcPr>
          <w:p w14:paraId="162C3977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RNA Inhibitor</w:t>
            </w:r>
          </w:p>
        </w:tc>
        <w:tc>
          <w:tcPr>
            <w:tcW w:w="2127" w:type="dxa"/>
          </w:tcPr>
          <w:p w14:paraId="39A54E1E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0.5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60C7C047" w14:textId="77777777" w:rsidTr="0058249F">
        <w:tc>
          <w:tcPr>
            <w:tcW w:w="2551" w:type="dxa"/>
          </w:tcPr>
          <w:p w14:paraId="0068370C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M-MLV</w:t>
            </w:r>
          </w:p>
        </w:tc>
        <w:tc>
          <w:tcPr>
            <w:tcW w:w="2127" w:type="dxa"/>
          </w:tcPr>
          <w:p w14:paraId="3914748B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</w:tbl>
    <w:p w14:paraId="6A284C77" w14:textId="38B62C1E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25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 xml:space="preserve"> 10 min</w:t>
      </w:r>
      <w:r w:rsidR="006B6A0B" w:rsidRPr="00B245E3">
        <w:rPr>
          <w:rFonts w:ascii="Arial" w:eastAsia="宋体" w:hAnsi="Arial" w:cs="Arial" w:hint="eastAsia"/>
          <w:lang w:eastAsia="zh-CN"/>
        </w:rPr>
        <w:t>；</w:t>
      </w:r>
      <w:r w:rsidRPr="00B245E3">
        <w:rPr>
          <w:rFonts w:ascii="Arial" w:eastAsia="宋体" w:hAnsi="Arial" w:cs="Arial"/>
        </w:rPr>
        <w:t>37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 xml:space="preserve"> 60 min</w:t>
      </w:r>
      <w:r w:rsidR="006B6A0B" w:rsidRPr="00B245E3">
        <w:rPr>
          <w:rFonts w:ascii="Arial" w:eastAsia="宋体" w:hAnsi="Arial" w:cs="Arial" w:hint="eastAsia"/>
          <w:lang w:eastAsia="zh-CN"/>
        </w:rPr>
        <w:t>；</w:t>
      </w:r>
      <w:r w:rsidRPr="00B245E3">
        <w:rPr>
          <w:rFonts w:ascii="Arial" w:eastAsia="宋体" w:hAnsi="Arial" w:cs="Arial"/>
        </w:rPr>
        <w:t>95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</w:rPr>
        <w:t xml:space="preserve"> 10 min</w:t>
      </w:r>
      <w:r w:rsidR="006B6A0B" w:rsidRPr="00B245E3">
        <w:rPr>
          <w:rFonts w:ascii="Arial" w:eastAsia="宋体" w:hAnsi="Arial" w:cs="Arial" w:hint="eastAsia"/>
          <w:lang w:eastAsia="zh-CN"/>
        </w:rPr>
        <w:t>；</w:t>
      </w:r>
      <w:r w:rsidRPr="00B245E3">
        <w:rPr>
          <w:rFonts w:ascii="Arial" w:eastAsia="宋体" w:hAnsi="Arial" w:cs="Arial"/>
        </w:rPr>
        <w:t>4</w:t>
      </w:r>
      <w:r w:rsidRPr="00B245E3">
        <w:rPr>
          <w:rFonts w:ascii="Arial" w:eastAsia="宋体" w:hAnsi="Arial" w:cs="Arial"/>
          <w:kern w:val="0"/>
        </w:rPr>
        <w:t>°C</w:t>
      </w:r>
    </w:p>
    <w:p w14:paraId="270A67EB" w14:textId="77777777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第二链：</w:t>
      </w:r>
    </w:p>
    <w:tbl>
      <w:tblPr>
        <w:tblStyle w:val="a8"/>
        <w:tblW w:w="339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</w:tblGrid>
      <w:tr w:rsidR="00B245E3" w:rsidRPr="00B245E3" w14:paraId="51A16104" w14:textId="77777777" w:rsidTr="0058249F">
        <w:tc>
          <w:tcPr>
            <w:tcW w:w="2263" w:type="dxa"/>
          </w:tcPr>
          <w:p w14:paraId="5541716B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Rrm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Primer</w:t>
            </w:r>
          </w:p>
        </w:tc>
        <w:tc>
          <w:tcPr>
            <w:tcW w:w="1134" w:type="dxa"/>
          </w:tcPr>
          <w:p w14:paraId="4AA907E9" w14:textId="289A3B4C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0.5 </w:t>
            </w:r>
            <w:proofErr w:type="spellStart"/>
            <w:r w:rsidR="006B6A0B" w:rsidRPr="00B245E3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l</w:t>
            </w:r>
            <w:proofErr w:type="spellEnd"/>
          </w:p>
        </w:tc>
      </w:tr>
      <w:tr w:rsidR="00B245E3" w:rsidRPr="00B245E3" w14:paraId="4B61F878" w14:textId="77777777" w:rsidTr="0058249F">
        <w:tc>
          <w:tcPr>
            <w:tcW w:w="2263" w:type="dxa"/>
          </w:tcPr>
          <w:p w14:paraId="3713BB7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10mM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dNTP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Mix</w:t>
            </w:r>
          </w:p>
        </w:tc>
        <w:tc>
          <w:tcPr>
            <w:tcW w:w="1134" w:type="dxa"/>
          </w:tcPr>
          <w:p w14:paraId="0B0B4BA7" w14:textId="4A746511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="006B6A0B" w:rsidRPr="00B245E3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l</w:t>
            </w:r>
            <w:proofErr w:type="spellEnd"/>
          </w:p>
        </w:tc>
      </w:tr>
      <w:tr w:rsidR="00B245E3" w:rsidRPr="00B245E3" w14:paraId="518C2F7F" w14:textId="77777777" w:rsidTr="0058249F">
        <w:tc>
          <w:tcPr>
            <w:tcW w:w="2263" w:type="dxa"/>
          </w:tcPr>
          <w:p w14:paraId="0885F348" w14:textId="197DE885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10</w:t>
            </w:r>
            <w:r w:rsidR="006B6A0B" w:rsidRPr="00B245E3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Buffer</w:t>
            </w:r>
          </w:p>
        </w:tc>
        <w:tc>
          <w:tcPr>
            <w:tcW w:w="1134" w:type="dxa"/>
          </w:tcPr>
          <w:p w14:paraId="15D2C2E9" w14:textId="7AAC045E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2.5 </w:t>
            </w:r>
            <w:proofErr w:type="spellStart"/>
            <w:r w:rsidR="006B6A0B" w:rsidRPr="00B245E3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l</w:t>
            </w:r>
            <w:proofErr w:type="spellEnd"/>
          </w:p>
        </w:tc>
      </w:tr>
      <w:tr w:rsidR="00B245E3" w:rsidRPr="00B245E3" w14:paraId="3B50AB78" w14:textId="77777777" w:rsidTr="0058249F">
        <w:tc>
          <w:tcPr>
            <w:tcW w:w="2263" w:type="dxa"/>
          </w:tcPr>
          <w:p w14:paraId="0A070696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Klenow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fragment</w:t>
            </w:r>
          </w:p>
        </w:tc>
        <w:tc>
          <w:tcPr>
            <w:tcW w:w="1134" w:type="dxa"/>
          </w:tcPr>
          <w:p w14:paraId="4A946E1A" w14:textId="44F3738C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2 </w:t>
            </w:r>
            <w:proofErr w:type="spellStart"/>
            <w:r w:rsidR="006B6A0B" w:rsidRPr="00B245E3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l</w:t>
            </w:r>
            <w:proofErr w:type="spellEnd"/>
          </w:p>
        </w:tc>
      </w:tr>
    </w:tbl>
    <w:p w14:paraId="20CEF423" w14:textId="4AA49208" w:rsidR="00703B0B" w:rsidRPr="00B245E3" w:rsidRDefault="00703B0B" w:rsidP="0058249F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Malgun Gothic" w:hAnsi="Arial" w:cs="Arial"/>
        </w:rPr>
      </w:pPr>
      <w:r w:rsidRPr="00B245E3">
        <w:rPr>
          <w:rFonts w:ascii="Arial" w:eastAsia="宋体" w:hAnsi="Arial" w:cs="Arial"/>
        </w:rPr>
        <w:t>25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="0058249F" w:rsidRPr="00B245E3">
        <w:rPr>
          <w:rFonts w:ascii="Arial" w:eastAsia="宋体" w:hAnsi="Arial" w:cs="Arial" w:hint="eastAsia"/>
          <w:lang w:eastAsia="zh-CN"/>
        </w:rPr>
        <w:t xml:space="preserve"> </w:t>
      </w:r>
      <w:r w:rsidRPr="00B245E3">
        <w:rPr>
          <w:rFonts w:ascii="Arial" w:eastAsia="宋体" w:hAnsi="Arial" w:cs="Arial"/>
        </w:rPr>
        <w:t>10</w:t>
      </w:r>
      <w:r w:rsidR="0058249F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min</w:t>
      </w:r>
      <w:r w:rsidRPr="00B245E3">
        <w:rPr>
          <w:rFonts w:ascii="Arial" w:eastAsia="宋体" w:hAnsi="Arial" w:cs="Arial"/>
        </w:rPr>
        <w:t>；</w:t>
      </w:r>
      <w:r w:rsidRPr="00B245E3">
        <w:rPr>
          <w:rFonts w:ascii="Arial" w:eastAsia="宋体" w:hAnsi="Arial" w:cs="Arial"/>
        </w:rPr>
        <w:t>37</w:t>
      </w:r>
      <w:r w:rsidR="006B6A0B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="006B6A0B" w:rsidRPr="00B245E3">
        <w:rPr>
          <w:rFonts w:ascii="Arial" w:eastAsia="宋体" w:hAnsi="Arial" w:cs="Arial" w:hint="eastAsia"/>
          <w:lang w:eastAsia="zh-CN"/>
        </w:rPr>
        <w:t xml:space="preserve"> </w:t>
      </w:r>
      <w:r w:rsidRPr="00B245E3">
        <w:rPr>
          <w:rFonts w:ascii="Arial" w:eastAsia="宋体" w:hAnsi="Arial" w:cs="Arial"/>
        </w:rPr>
        <w:t>60</w:t>
      </w:r>
      <w:r w:rsidR="006B6A0B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min</w:t>
      </w:r>
      <w:r w:rsidRPr="00B245E3">
        <w:rPr>
          <w:rFonts w:ascii="Arial" w:eastAsia="宋体" w:hAnsi="Arial" w:cs="Arial"/>
        </w:rPr>
        <w:t>；</w:t>
      </w:r>
      <w:r w:rsidRPr="00B245E3">
        <w:rPr>
          <w:rFonts w:ascii="Arial" w:eastAsia="宋体" w:hAnsi="Arial" w:cs="Arial"/>
        </w:rPr>
        <w:t>75</w:t>
      </w:r>
      <w:r w:rsidR="006B6A0B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="006B6A0B" w:rsidRPr="00B245E3">
        <w:rPr>
          <w:rFonts w:ascii="Arial" w:eastAsia="宋体" w:hAnsi="Arial" w:cs="Arial" w:hint="eastAsia"/>
          <w:lang w:eastAsia="zh-CN"/>
        </w:rPr>
        <w:t xml:space="preserve"> </w:t>
      </w:r>
      <w:r w:rsidRPr="00B245E3">
        <w:rPr>
          <w:rFonts w:ascii="Arial" w:eastAsia="宋体" w:hAnsi="Arial" w:cs="Arial"/>
        </w:rPr>
        <w:t>10</w:t>
      </w:r>
      <w:r w:rsidR="006B6A0B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t>min</w:t>
      </w:r>
      <w:r w:rsidRPr="00B245E3">
        <w:rPr>
          <w:rFonts w:ascii="Arial" w:eastAsia="宋体" w:hAnsi="Arial" w:cs="Arial"/>
        </w:rPr>
        <w:t>；</w:t>
      </w:r>
      <w:r w:rsidRPr="00B245E3">
        <w:rPr>
          <w:rFonts w:ascii="Arial" w:eastAsia="宋体" w:hAnsi="Arial" w:cs="Arial"/>
        </w:rPr>
        <w:t>4</w:t>
      </w:r>
      <w:r w:rsidR="006B6A0B"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</w:p>
    <w:p w14:paraId="3E789884" w14:textId="2D16F931" w:rsidR="00703B0B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PCR</w:t>
      </w:r>
      <w:r w:rsidRPr="00B245E3">
        <w:rPr>
          <w:rFonts w:ascii="Arial" w:eastAsia="宋体" w:hAnsi="Arial" w:cs="Arial"/>
        </w:rPr>
        <w:t>扩增</w:t>
      </w:r>
    </w:p>
    <w:p w14:paraId="337FC377" w14:textId="631C21FE" w:rsidR="00703B0B" w:rsidRPr="00B245E3" w:rsidRDefault="00703B0B" w:rsidP="006B6A0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取反转录产物按照如下体系和程序进行</w:t>
      </w:r>
      <w:r w:rsidRPr="00B245E3">
        <w:rPr>
          <w:rFonts w:ascii="Arial" w:eastAsia="宋体" w:hAnsi="Arial" w:cs="Arial"/>
        </w:rPr>
        <w:t>PCR</w:t>
      </w:r>
      <w:r w:rsidRPr="00B245E3">
        <w:rPr>
          <w:rFonts w:ascii="Arial" w:eastAsia="宋体" w:hAnsi="Arial" w:cs="Arial"/>
        </w:rPr>
        <w:t>扩增，一般为</w:t>
      </w:r>
      <w:r w:rsidRPr="00B245E3">
        <w:rPr>
          <w:rFonts w:ascii="Arial" w:eastAsia="宋体" w:hAnsi="Arial" w:cs="Arial"/>
        </w:rPr>
        <w:t xml:space="preserve">25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体系</w:t>
      </w:r>
      <w:r w:rsidR="0058249F" w:rsidRPr="00B245E3">
        <w:rPr>
          <w:rFonts w:ascii="Arial" w:eastAsia="宋体" w:hAnsi="Arial" w:cs="Arial"/>
        </w:rPr>
        <w:t xml:space="preserve"> (</w:t>
      </w:r>
      <w:r w:rsidRPr="00B245E3">
        <w:rPr>
          <w:rFonts w:ascii="Arial" w:eastAsia="宋体" w:hAnsi="Arial" w:cs="Arial"/>
        </w:rPr>
        <w:t>为获得足够质量的扩增产物，可增大到</w:t>
      </w:r>
      <w:r w:rsidRPr="00B245E3">
        <w:rPr>
          <w:rFonts w:ascii="Arial" w:eastAsia="宋体" w:hAnsi="Arial" w:cs="Arial"/>
        </w:rPr>
        <w:t xml:space="preserve">200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体系</w:t>
      </w:r>
      <w:r w:rsidR="0058249F" w:rsidRPr="00B245E3">
        <w:rPr>
          <w:rFonts w:ascii="Arial" w:eastAsia="宋体" w:hAnsi="Arial" w:cs="Arial"/>
        </w:rPr>
        <w:t>)</w:t>
      </w:r>
      <w:r w:rsidRPr="00B245E3">
        <w:rPr>
          <w:rFonts w:ascii="Arial" w:eastAsia="宋体" w:hAnsi="Arial" w:cs="Arial"/>
        </w:rPr>
        <w:t>:</w:t>
      </w:r>
    </w:p>
    <w:p w14:paraId="477A78F5" w14:textId="77777777" w:rsidR="00703B0B" w:rsidRPr="00B245E3" w:rsidRDefault="00703B0B" w:rsidP="006B6A0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体系为：</w:t>
      </w:r>
    </w:p>
    <w:tbl>
      <w:tblPr>
        <w:tblStyle w:val="a8"/>
        <w:tblW w:w="829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85"/>
      </w:tblGrid>
      <w:tr w:rsidR="00B245E3" w:rsidRPr="00B245E3" w14:paraId="0BFB1679" w14:textId="77777777" w:rsidTr="006B6A0B">
        <w:tc>
          <w:tcPr>
            <w:tcW w:w="2405" w:type="dxa"/>
          </w:tcPr>
          <w:p w14:paraId="407F28D8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Rm Primer</w:t>
            </w:r>
          </w:p>
        </w:tc>
        <w:tc>
          <w:tcPr>
            <w:tcW w:w="5885" w:type="dxa"/>
          </w:tcPr>
          <w:p w14:paraId="694EB823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0FE364FA" w14:textId="77777777" w:rsidTr="006B6A0B">
        <w:tc>
          <w:tcPr>
            <w:tcW w:w="2405" w:type="dxa"/>
          </w:tcPr>
          <w:p w14:paraId="3A99C7D2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2mM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dNTP</w:t>
            </w:r>
            <w:proofErr w:type="spellEnd"/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 Mix</w:t>
            </w:r>
          </w:p>
        </w:tc>
        <w:tc>
          <w:tcPr>
            <w:tcW w:w="5885" w:type="dxa"/>
          </w:tcPr>
          <w:p w14:paraId="38938F0B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1.25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2391B445" w14:textId="77777777" w:rsidTr="006B6A0B">
        <w:tc>
          <w:tcPr>
            <w:tcW w:w="2405" w:type="dxa"/>
          </w:tcPr>
          <w:p w14:paraId="21A58557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10x Buffer</w:t>
            </w:r>
          </w:p>
        </w:tc>
        <w:tc>
          <w:tcPr>
            <w:tcW w:w="5885" w:type="dxa"/>
          </w:tcPr>
          <w:p w14:paraId="65F92F1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2.5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45864292" w14:textId="77777777" w:rsidTr="006B6A0B">
        <w:tc>
          <w:tcPr>
            <w:tcW w:w="2405" w:type="dxa"/>
          </w:tcPr>
          <w:p w14:paraId="27BD862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Mg</w:t>
            </w:r>
            <w:r w:rsidRPr="00B245E3">
              <w:rPr>
                <w:rFonts w:ascii="Arial" w:eastAsia="宋体" w:hAnsi="Arial" w:cs="Arial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885" w:type="dxa"/>
          </w:tcPr>
          <w:p w14:paraId="2CD0136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4837B338" w14:textId="77777777" w:rsidTr="006B6A0B">
        <w:tc>
          <w:tcPr>
            <w:tcW w:w="2405" w:type="dxa"/>
          </w:tcPr>
          <w:p w14:paraId="4AB4AC30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KOD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酶</w:t>
            </w:r>
          </w:p>
        </w:tc>
        <w:tc>
          <w:tcPr>
            <w:tcW w:w="5885" w:type="dxa"/>
          </w:tcPr>
          <w:p w14:paraId="103E7C6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0.5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7F145428" w14:textId="77777777" w:rsidTr="006B6A0B">
        <w:tc>
          <w:tcPr>
            <w:tcW w:w="2405" w:type="dxa"/>
          </w:tcPr>
          <w:p w14:paraId="1BE3347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反转录产物</w:t>
            </w:r>
          </w:p>
        </w:tc>
        <w:tc>
          <w:tcPr>
            <w:tcW w:w="5885" w:type="dxa"/>
          </w:tcPr>
          <w:p w14:paraId="7660EA9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245E3" w:rsidRPr="00B245E3" w14:paraId="55FEF108" w14:textId="77777777" w:rsidTr="006B6A0B">
        <w:tc>
          <w:tcPr>
            <w:tcW w:w="2405" w:type="dxa"/>
          </w:tcPr>
          <w:p w14:paraId="49ED7073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ddH</w:t>
            </w:r>
            <w:r w:rsidRPr="00B245E3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B245E3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5885" w:type="dxa"/>
          </w:tcPr>
          <w:p w14:paraId="34FFD79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 xml:space="preserve">17.75 </w:t>
            </w:r>
            <w:proofErr w:type="spellStart"/>
            <w:r w:rsidRPr="00B245E3">
              <w:rPr>
                <w:rFonts w:ascii="Arial" w:eastAsia="宋体" w:hAnsi="Arial" w:cs="Arial"/>
                <w:sz w:val="24"/>
                <w:szCs w:val="24"/>
              </w:rPr>
              <w:t>μl</w:t>
            </w:r>
            <w:proofErr w:type="spellEnd"/>
          </w:p>
        </w:tc>
      </w:tr>
    </w:tbl>
    <w:p w14:paraId="3071A1B0" w14:textId="77777777" w:rsidR="00703B0B" w:rsidRPr="00B245E3" w:rsidRDefault="00703B0B" w:rsidP="006B6A0B">
      <w:pPr>
        <w:pStyle w:val="a3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扩增程序为：</w:t>
      </w: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2209"/>
        <w:gridCol w:w="1843"/>
        <w:gridCol w:w="3260"/>
      </w:tblGrid>
      <w:tr w:rsidR="00B245E3" w:rsidRPr="00B245E3" w14:paraId="1C9942EA" w14:textId="77777777" w:rsidTr="006B6A0B">
        <w:tc>
          <w:tcPr>
            <w:tcW w:w="910" w:type="dxa"/>
          </w:tcPr>
          <w:p w14:paraId="1254B85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Step1:</w:t>
            </w:r>
          </w:p>
        </w:tc>
        <w:tc>
          <w:tcPr>
            <w:tcW w:w="2209" w:type="dxa"/>
          </w:tcPr>
          <w:p w14:paraId="57311F3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95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1288A9D4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5 min</w:t>
            </w:r>
          </w:p>
        </w:tc>
        <w:tc>
          <w:tcPr>
            <w:tcW w:w="3260" w:type="dxa"/>
          </w:tcPr>
          <w:p w14:paraId="1FE7D9B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预变性</w:t>
            </w:r>
          </w:p>
        </w:tc>
      </w:tr>
      <w:tr w:rsidR="00B245E3" w:rsidRPr="00B245E3" w14:paraId="1DD961B3" w14:textId="77777777" w:rsidTr="006B6A0B">
        <w:tc>
          <w:tcPr>
            <w:tcW w:w="910" w:type="dxa"/>
          </w:tcPr>
          <w:p w14:paraId="3EA8CC4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Step2:</w:t>
            </w:r>
          </w:p>
        </w:tc>
        <w:tc>
          <w:tcPr>
            <w:tcW w:w="2209" w:type="dxa"/>
          </w:tcPr>
          <w:p w14:paraId="6CB154EC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95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6A13C41D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30 s</w:t>
            </w:r>
          </w:p>
        </w:tc>
        <w:tc>
          <w:tcPr>
            <w:tcW w:w="3260" w:type="dxa"/>
          </w:tcPr>
          <w:p w14:paraId="13577969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变性</w:t>
            </w:r>
          </w:p>
        </w:tc>
      </w:tr>
      <w:tr w:rsidR="00B245E3" w:rsidRPr="00B245E3" w14:paraId="6100AEDA" w14:textId="77777777" w:rsidTr="006B6A0B">
        <w:tc>
          <w:tcPr>
            <w:tcW w:w="910" w:type="dxa"/>
          </w:tcPr>
          <w:p w14:paraId="3785DE7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Step3:</w:t>
            </w:r>
          </w:p>
        </w:tc>
        <w:tc>
          <w:tcPr>
            <w:tcW w:w="2209" w:type="dxa"/>
          </w:tcPr>
          <w:p w14:paraId="25B4CEFB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54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247532CD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1 min</w:t>
            </w:r>
          </w:p>
        </w:tc>
        <w:tc>
          <w:tcPr>
            <w:tcW w:w="3260" w:type="dxa"/>
          </w:tcPr>
          <w:p w14:paraId="3F2A9E1E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退火</w:t>
            </w:r>
          </w:p>
        </w:tc>
      </w:tr>
      <w:tr w:rsidR="00B245E3" w:rsidRPr="00B245E3" w14:paraId="522C57B4" w14:textId="77777777" w:rsidTr="006B6A0B">
        <w:tc>
          <w:tcPr>
            <w:tcW w:w="910" w:type="dxa"/>
          </w:tcPr>
          <w:p w14:paraId="7240C5B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lastRenderedPageBreak/>
              <w:t>Step4:</w:t>
            </w:r>
          </w:p>
        </w:tc>
        <w:tc>
          <w:tcPr>
            <w:tcW w:w="2209" w:type="dxa"/>
          </w:tcPr>
          <w:p w14:paraId="39EF2773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72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26C93262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30 s</w:t>
            </w:r>
          </w:p>
        </w:tc>
        <w:tc>
          <w:tcPr>
            <w:tcW w:w="3260" w:type="dxa"/>
          </w:tcPr>
          <w:p w14:paraId="0F9E97A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延伸</w:t>
            </w:r>
          </w:p>
        </w:tc>
      </w:tr>
      <w:tr w:rsidR="00B245E3" w:rsidRPr="00B245E3" w14:paraId="0AC0E4FB" w14:textId="77777777" w:rsidTr="006B6A0B">
        <w:tc>
          <w:tcPr>
            <w:tcW w:w="910" w:type="dxa"/>
          </w:tcPr>
          <w:p w14:paraId="0A2D682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Step5:</w:t>
            </w:r>
          </w:p>
        </w:tc>
        <w:tc>
          <w:tcPr>
            <w:tcW w:w="2209" w:type="dxa"/>
          </w:tcPr>
          <w:p w14:paraId="0B01C996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Go to Step 2-4</w:t>
            </w:r>
          </w:p>
        </w:tc>
        <w:tc>
          <w:tcPr>
            <w:tcW w:w="1843" w:type="dxa"/>
          </w:tcPr>
          <w:p w14:paraId="5E9F270E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34 </w:t>
            </w:r>
            <w:proofErr w:type="gramStart"/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个</w:t>
            </w:r>
            <w:proofErr w:type="gramEnd"/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循环</w:t>
            </w:r>
          </w:p>
        </w:tc>
        <w:tc>
          <w:tcPr>
            <w:tcW w:w="3260" w:type="dxa"/>
          </w:tcPr>
          <w:p w14:paraId="1AAA1A5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B245E3" w:rsidRPr="00B245E3" w14:paraId="53005CD9" w14:textId="77777777" w:rsidTr="006B6A0B">
        <w:tc>
          <w:tcPr>
            <w:tcW w:w="910" w:type="dxa"/>
          </w:tcPr>
          <w:p w14:paraId="251D2A35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Step6:</w:t>
            </w:r>
          </w:p>
        </w:tc>
        <w:tc>
          <w:tcPr>
            <w:tcW w:w="2209" w:type="dxa"/>
          </w:tcPr>
          <w:p w14:paraId="6AE8EF7E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72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0538B67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10 min</w:t>
            </w:r>
          </w:p>
        </w:tc>
        <w:tc>
          <w:tcPr>
            <w:tcW w:w="3260" w:type="dxa"/>
          </w:tcPr>
          <w:p w14:paraId="6BBD29F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充分延伸</w:t>
            </w:r>
          </w:p>
        </w:tc>
      </w:tr>
      <w:tr w:rsidR="00B245E3" w:rsidRPr="00B245E3" w14:paraId="34001D45" w14:textId="77777777" w:rsidTr="006B6A0B">
        <w:tc>
          <w:tcPr>
            <w:tcW w:w="910" w:type="dxa"/>
          </w:tcPr>
          <w:p w14:paraId="4FF6C294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Step7:</w:t>
            </w:r>
          </w:p>
        </w:tc>
        <w:tc>
          <w:tcPr>
            <w:tcW w:w="2209" w:type="dxa"/>
          </w:tcPr>
          <w:p w14:paraId="48938820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noProof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 xml:space="preserve">4 </w:t>
            </w:r>
            <w:r w:rsidRPr="00B245E3">
              <w:rPr>
                <w:rFonts w:ascii="Arial" w:eastAsia="宋体" w:hAnsi="Arial" w:cs="Arial"/>
                <w:kern w:val="0"/>
                <w:sz w:val="24"/>
                <w:szCs w:val="24"/>
              </w:rPr>
              <w:t>°C</w:t>
            </w:r>
          </w:p>
        </w:tc>
        <w:tc>
          <w:tcPr>
            <w:tcW w:w="1843" w:type="dxa"/>
          </w:tcPr>
          <w:p w14:paraId="5ED9FDBA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noProof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noProof/>
                <w:sz w:val="24"/>
                <w:szCs w:val="24"/>
              </w:rPr>
              <w:t>∞</w:t>
            </w:r>
          </w:p>
        </w:tc>
        <w:tc>
          <w:tcPr>
            <w:tcW w:w="3260" w:type="dxa"/>
          </w:tcPr>
          <w:p w14:paraId="6BE7BB0F" w14:textId="77777777" w:rsidR="00703B0B" w:rsidRPr="00B245E3" w:rsidRDefault="00703B0B" w:rsidP="00703B0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B245E3">
              <w:rPr>
                <w:rFonts w:ascii="Arial" w:eastAsia="宋体" w:hAnsi="Arial" w:cs="Arial"/>
                <w:sz w:val="24"/>
                <w:szCs w:val="24"/>
              </w:rPr>
              <w:t>反应终止，低温保存</w:t>
            </w:r>
          </w:p>
        </w:tc>
      </w:tr>
    </w:tbl>
    <w:p w14:paraId="036FAC6C" w14:textId="77777777" w:rsidR="00703B0B" w:rsidRPr="00B245E3" w:rsidRDefault="00703B0B" w:rsidP="006B6A0B">
      <w:pPr>
        <w:pStyle w:val="a3"/>
        <w:widowControl w:val="0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  <w:kern w:val="0"/>
        </w:rPr>
        <w:t xml:space="preserve">PCR </w:t>
      </w:r>
      <w:r w:rsidRPr="00B245E3">
        <w:rPr>
          <w:rFonts w:ascii="Arial" w:eastAsia="宋体" w:hAnsi="Arial" w:cs="Arial"/>
          <w:kern w:val="0"/>
        </w:rPr>
        <w:t>体系配好后轻微涡旋混匀，分装到八连管中，稍离心，放入</w:t>
      </w:r>
      <w:r w:rsidRPr="00B245E3">
        <w:rPr>
          <w:rFonts w:ascii="Arial" w:eastAsia="宋体" w:hAnsi="Arial" w:cs="Arial"/>
          <w:kern w:val="0"/>
        </w:rPr>
        <w:t>PCR</w:t>
      </w:r>
      <w:r w:rsidRPr="00B245E3">
        <w:rPr>
          <w:rFonts w:ascii="Arial" w:eastAsia="宋体" w:hAnsi="Arial" w:cs="Arial"/>
          <w:kern w:val="0"/>
        </w:rPr>
        <w:t>仪中，运行程序。</w:t>
      </w:r>
    </w:p>
    <w:p w14:paraId="6E36623B" w14:textId="7FC07EE5" w:rsidR="00703B0B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琼脂糖凝胶电泳和胶回收</w:t>
      </w:r>
      <w:r w:rsidR="0030120C" w:rsidRPr="00B245E3">
        <w:rPr>
          <w:rFonts w:ascii="Arial" w:eastAsia="宋体" w:hAnsi="Arial" w:cs="Arial" w:hint="eastAsia"/>
          <w:lang w:eastAsia="zh-CN"/>
        </w:rPr>
        <w:t>（图</w:t>
      </w:r>
      <w:r w:rsidR="0030120C" w:rsidRPr="00B245E3">
        <w:rPr>
          <w:rFonts w:ascii="Arial" w:eastAsia="宋体" w:hAnsi="Arial" w:cs="Arial" w:hint="eastAsia"/>
          <w:lang w:eastAsia="zh-CN"/>
        </w:rPr>
        <w:t>2</w:t>
      </w:r>
      <w:r w:rsidR="0030120C" w:rsidRPr="00B245E3">
        <w:rPr>
          <w:rFonts w:ascii="Arial" w:eastAsia="宋体" w:hAnsi="Arial" w:cs="Arial" w:hint="eastAsia"/>
          <w:lang w:eastAsia="zh-CN"/>
        </w:rPr>
        <w:t>）</w:t>
      </w:r>
    </w:p>
    <w:p w14:paraId="376357B6" w14:textId="07C8ABC6" w:rsidR="00703B0B" w:rsidRPr="00B245E3" w:rsidRDefault="00703B0B" w:rsidP="006B6A0B">
      <w:pPr>
        <w:pStyle w:val="a3"/>
        <w:numPr>
          <w:ilvl w:val="1"/>
          <w:numId w:val="36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  <w:kern w:val="0"/>
        </w:rPr>
        <w:t>用</w:t>
      </w:r>
      <w:r w:rsidRPr="00B245E3">
        <w:rPr>
          <w:rFonts w:ascii="Arial" w:eastAsia="宋体" w:hAnsi="Arial" w:cs="Arial"/>
          <w:kern w:val="0"/>
        </w:rPr>
        <w:t>1</w:t>
      </w:r>
      <w:r w:rsidR="006B6A0B" w:rsidRPr="00B245E3">
        <w:rPr>
          <w:rFonts w:ascii="Arial" w:eastAsia="微软雅黑" w:hAnsi="Arial" w:cs="Arial"/>
          <w:iCs/>
        </w:rPr>
        <w:t>×</w:t>
      </w:r>
      <w:r w:rsidRPr="00B245E3">
        <w:rPr>
          <w:rFonts w:ascii="Arial" w:eastAsia="宋体" w:hAnsi="Arial" w:cs="Arial"/>
          <w:kern w:val="0"/>
        </w:rPr>
        <w:t xml:space="preserve"> TBE</w:t>
      </w:r>
      <w:r w:rsidRPr="00B245E3">
        <w:rPr>
          <w:rFonts w:ascii="Arial" w:eastAsia="宋体" w:hAnsi="Arial" w:cs="Arial"/>
          <w:kern w:val="0"/>
        </w:rPr>
        <w:t>配制</w:t>
      </w:r>
      <w:r w:rsidRPr="00B245E3">
        <w:rPr>
          <w:rFonts w:ascii="Arial" w:eastAsia="宋体" w:hAnsi="Arial" w:cs="Arial"/>
          <w:kern w:val="0"/>
        </w:rPr>
        <w:t>2%</w:t>
      </w:r>
      <w:r w:rsidRPr="00B245E3">
        <w:rPr>
          <w:rFonts w:ascii="Arial" w:eastAsia="宋体" w:hAnsi="Arial" w:cs="Arial"/>
          <w:kern w:val="0"/>
        </w:rPr>
        <w:t>浓度琼脂糖胶</w:t>
      </w:r>
      <w:r w:rsidRPr="00B245E3">
        <w:rPr>
          <w:rFonts w:ascii="Arial" w:eastAsia="宋体" w:hAnsi="Arial" w:cs="Arial"/>
          <w:kern w:val="0"/>
        </w:rPr>
        <w:t xml:space="preserve"> (200 ml TBE</w:t>
      </w:r>
      <w:r w:rsidRPr="00B245E3">
        <w:rPr>
          <w:rFonts w:ascii="Arial" w:eastAsia="宋体" w:hAnsi="Arial" w:cs="Arial"/>
          <w:kern w:val="0"/>
        </w:rPr>
        <w:t>加</w:t>
      </w:r>
      <w:r w:rsidRPr="00B245E3">
        <w:rPr>
          <w:rFonts w:ascii="Arial" w:eastAsia="宋体" w:hAnsi="Arial" w:cs="Arial"/>
          <w:kern w:val="0"/>
        </w:rPr>
        <w:t>4 g</w:t>
      </w:r>
      <w:r w:rsidRPr="00B245E3">
        <w:rPr>
          <w:rFonts w:ascii="Arial" w:eastAsia="宋体" w:hAnsi="Arial" w:cs="Arial"/>
          <w:kern w:val="0"/>
        </w:rPr>
        <w:t>琼脂糖</w:t>
      </w:r>
      <w:r w:rsidRPr="00B245E3">
        <w:rPr>
          <w:rFonts w:ascii="Arial" w:eastAsia="宋体" w:hAnsi="Arial" w:cs="Arial"/>
          <w:kern w:val="0"/>
        </w:rPr>
        <w:t>)</w:t>
      </w:r>
      <w:r w:rsidRPr="00B245E3">
        <w:rPr>
          <w:rFonts w:ascii="Arial" w:eastAsia="宋体" w:hAnsi="Arial" w:cs="Arial"/>
          <w:kern w:val="0"/>
        </w:rPr>
        <w:t>，微波炉加热煮沸至琼脂糖完全溶解，自来水冷却至约</w:t>
      </w:r>
      <w:r w:rsidRPr="00B245E3">
        <w:rPr>
          <w:rFonts w:ascii="Arial" w:eastAsia="宋体" w:hAnsi="Arial" w:cs="Arial"/>
          <w:kern w:val="0"/>
        </w:rPr>
        <w:t>60</w:t>
      </w:r>
      <w:r w:rsidR="00BA4B8C" w:rsidRPr="00B245E3">
        <w:rPr>
          <w:rFonts w:ascii="Arial" w:eastAsia="宋体" w:hAnsi="Arial" w:cs="Arial" w:hint="eastAsia"/>
          <w:kern w:val="0"/>
          <w:lang w:eastAsia="zh-CN"/>
        </w:rPr>
        <w:t>~</w:t>
      </w:r>
      <w:r w:rsidRPr="00B245E3">
        <w:rPr>
          <w:rFonts w:ascii="Arial" w:eastAsia="宋体" w:hAnsi="Arial" w:cs="Arial"/>
          <w:kern w:val="0"/>
        </w:rPr>
        <w:t>70 °C (</w:t>
      </w:r>
      <w:r w:rsidRPr="00B245E3">
        <w:rPr>
          <w:rFonts w:ascii="Arial" w:eastAsia="宋体" w:hAnsi="Arial" w:cs="Arial"/>
          <w:kern w:val="0"/>
        </w:rPr>
        <w:t>体感可承受</w:t>
      </w:r>
      <w:r w:rsidRPr="00B245E3">
        <w:rPr>
          <w:rFonts w:ascii="Arial" w:eastAsia="宋体" w:hAnsi="Arial" w:cs="Arial"/>
          <w:kern w:val="0"/>
        </w:rPr>
        <w:t>)</w:t>
      </w:r>
      <w:r w:rsidRPr="00B245E3">
        <w:rPr>
          <w:rFonts w:ascii="Arial" w:eastAsia="宋体" w:hAnsi="Arial" w:cs="Arial"/>
          <w:kern w:val="0"/>
        </w:rPr>
        <w:t>，加入</w:t>
      </w:r>
      <w:r w:rsidRPr="00B245E3">
        <w:rPr>
          <w:rFonts w:ascii="Arial" w:eastAsia="宋体" w:hAnsi="Arial" w:cs="Arial"/>
          <w:kern w:val="0"/>
        </w:rPr>
        <w:t xml:space="preserve">20 </w:t>
      </w:r>
      <w:proofErr w:type="spellStart"/>
      <w:r w:rsidRPr="00B245E3">
        <w:rPr>
          <w:rFonts w:ascii="Arial" w:eastAsia="宋体" w:hAnsi="Arial" w:cs="Arial"/>
          <w:kern w:val="0"/>
        </w:rPr>
        <w:t>μl</w:t>
      </w:r>
      <w:proofErr w:type="spellEnd"/>
      <w:r w:rsidRPr="00B245E3">
        <w:rPr>
          <w:rFonts w:ascii="Arial" w:eastAsia="宋体" w:hAnsi="Arial" w:cs="Arial"/>
          <w:kern w:val="0"/>
        </w:rPr>
        <w:t>核酸染料，摇匀后倒入放有制胶托板的制胶槽中，插入梳子</w:t>
      </w:r>
      <w:r w:rsidRPr="00B245E3">
        <w:rPr>
          <w:rFonts w:ascii="Arial" w:eastAsia="宋体" w:hAnsi="Arial" w:cs="Arial"/>
          <w:kern w:val="0"/>
        </w:rPr>
        <w:t xml:space="preserve"> (300 </w:t>
      </w:r>
      <w:proofErr w:type="spellStart"/>
      <w:r w:rsidRPr="00B245E3">
        <w:rPr>
          <w:rFonts w:ascii="Arial" w:eastAsia="宋体" w:hAnsi="Arial" w:cs="Arial"/>
          <w:kern w:val="0"/>
        </w:rPr>
        <w:t>μl</w:t>
      </w:r>
      <w:proofErr w:type="spellEnd"/>
      <w:r w:rsidRPr="00B245E3">
        <w:rPr>
          <w:rFonts w:ascii="Arial" w:eastAsia="宋体" w:hAnsi="Arial" w:cs="Arial"/>
          <w:kern w:val="0"/>
        </w:rPr>
        <w:t>)</w:t>
      </w:r>
      <w:r w:rsidRPr="00B245E3">
        <w:rPr>
          <w:rFonts w:ascii="Arial" w:eastAsia="宋体" w:hAnsi="Arial" w:cs="Arial"/>
          <w:kern w:val="0"/>
        </w:rPr>
        <w:t>，冷却凝固</w:t>
      </w:r>
      <w:r w:rsidRPr="00B245E3">
        <w:rPr>
          <w:rFonts w:ascii="Arial" w:eastAsia="宋体" w:hAnsi="Arial" w:cs="Arial"/>
          <w:kern w:val="0"/>
        </w:rPr>
        <w:t xml:space="preserve"> 20 min</w:t>
      </w:r>
      <w:r w:rsidRPr="00B245E3">
        <w:rPr>
          <w:rFonts w:ascii="Arial" w:eastAsia="宋体" w:hAnsi="Arial" w:cs="Arial"/>
          <w:kern w:val="0"/>
        </w:rPr>
        <w:t>；</w:t>
      </w:r>
    </w:p>
    <w:p w14:paraId="7928B8B5" w14:textId="6D966398" w:rsidR="00703B0B" w:rsidRPr="00B245E3" w:rsidRDefault="00703B0B" w:rsidP="00BA4B8C">
      <w:pPr>
        <w:pStyle w:val="a3"/>
        <w:numPr>
          <w:ilvl w:val="1"/>
          <w:numId w:val="36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  <w:kern w:val="0"/>
        </w:rPr>
        <w:t>将</w:t>
      </w:r>
      <w:r w:rsidRPr="00B245E3">
        <w:rPr>
          <w:rFonts w:ascii="Arial" w:eastAsia="宋体" w:hAnsi="Arial" w:cs="Arial"/>
          <w:kern w:val="0"/>
        </w:rPr>
        <w:t xml:space="preserve">200 </w:t>
      </w:r>
      <w:proofErr w:type="spellStart"/>
      <w:r w:rsidRPr="00B245E3">
        <w:rPr>
          <w:rFonts w:ascii="Arial" w:eastAsia="宋体" w:hAnsi="Arial" w:cs="Arial"/>
          <w:kern w:val="0"/>
        </w:rPr>
        <w:t>μl</w:t>
      </w:r>
      <w:proofErr w:type="spellEnd"/>
      <w:r w:rsidRPr="00B245E3">
        <w:rPr>
          <w:rFonts w:ascii="Arial" w:eastAsia="宋体" w:hAnsi="Arial" w:cs="Arial"/>
          <w:kern w:val="0"/>
        </w:rPr>
        <w:t xml:space="preserve"> PCR</w:t>
      </w:r>
      <w:r w:rsidRPr="00B245E3">
        <w:rPr>
          <w:rFonts w:ascii="Arial" w:eastAsia="宋体" w:hAnsi="Arial" w:cs="Arial"/>
          <w:kern w:val="0"/>
        </w:rPr>
        <w:t>反应液加入</w:t>
      </w:r>
      <w:r w:rsidRPr="00B245E3">
        <w:rPr>
          <w:rFonts w:ascii="Arial" w:eastAsia="宋体" w:hAnsi="Arial" w:cs="Arial"/>
          <w:kern w:val="0"/>
        </w:rPr>
        <w:t xml:space="preserve">100 </w:t>
      </w:r>
      <w:proofErr w:type="spellStart"/>
      <w:r w:rsidRPr="00B245E3">
        <w:rPr>
          <w:rFonts w:ascii="Arial" w:eastAsia="宋体" w:hAnsi="Arial" w:cs="Arial"/>
          <w:kern w:val="0"/>
        </w:rPr>
        <w:t>μl</w:t>
      </w:r>
      <w:proofErr w:type="spellEnd"/>
      <w:r w:rsidRPr="00B245E3">
        <w:rPr>
          <w:rFonts w:ascii="Arial" w:eastAsia="宋体" w:hAnsi="Arial" w:cs="Arial"/>
          <w:kern w:val="0"/>
        </w:rPr>
        <w:t xml:space="preserve"> 3x Loading Buffer</w:t>
      </w:r>
      <w:r w:rsidRPr="00B245E3">
        <w:rPr>
          <w:rFonts w:ascii="Arial" w:eastAsia="宋体" w:hAnsi="Arial" w:cs="Arial"/>
          <w:kern w:val="0"/>
        </w:rPr>
        <w:t>混匀后全部加入到制好的琼脂糖胶孔中，加入</w:t>
      </w:r>
      <w:r w:rsidRPr="00B245E3">
        <w:rPr>
          <w:rFonts w:ascii="Arial" w:eastAsia="宋体" w:hAnsi="Arial" w:cs="Arial"/>
          <w:kern w:val="0"/>
        </w:rPr>
        <w:t>Marker</w:t>
      </w:r>
      <w:r w:rsidRPr="00B245E3">
        <w:rPr>
          <w:rFonts w:ascii="Arial" w:eastAsia="宋体" w:hAnsi="Arial" w:cs="Arial"/>
          <w:kern w:val="0"/>
        </w:rPr>
        <w:t>，</w:t>
      </w:r>
      <w:r w:rsidRPr="00B245E3">
        <w:rPr>
          <w:rFonts w:ascii="Arial" w:eastAsia="宋体" w:hAnsi="Arial" w:cs="Arial"/>
          <w:kern w:val="0"/>
        </w:rPr>
        <w:t>200 V</w:t>
      </w:r>
      <w:r w:rsidRPr="00B245E3">
        <w:rPr>
          <w:rFonts w:ascii="Arial" w:eastAsia="宋体" w:hAnsi="Arial" w:cs="Arial"/>
          <w:kern w:val="0"/>
        </w:rPr>
        <w:t>电泳</w:t>
      </w:r>
      <w:r w:rsidRPr="00B245E3">
        <w:rPr>
          <w:rFonts w:ascii="Arial" w:eastAsia="宋体" w:hAnsi="Arial" w:cs="Arial"/>
          <w:kern w:val="0"/>
        </w:rPr>
        <w:t>10 min</w:t>
      </w:r>
      <w:r w:rsidRPr="00B245E3">
        <w:rPr>
          <w:rFonts w:ascii="Arial" w:eastAsia="宋体" w:hAnsi="Arial" w:cs="Arial"/>
          <w:kern w:val="0"/>
        </w:rPr>
        <w:t>；</w:t>
      </w:r>
    </w:p>
    <w:p w14:paraId="2A42DE8F" w14:textId="54F61DEE" w:rsidR="00703B0B" w:rsidRPr="00B245E3" w:rsidRDefault="00703B0B" w:rsidP="00BA4B8C">
      <w:pPr>
        <w:pStyle w:val="a3"/>
        <w:numPr>
          <w:ilvl w:val="1"/>
          <w:numId w:val="36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  <w:kern w:val="0"/>
        </w:rPr>
        <w:t>取出琼脂糖胶放入凝胶成像系统中拍照，检查扩增产物目标条带。目的条带回收纯化</w:t>
      </w:r>
      <w:r w:rsidR="00BA4B8C" w:rsidRPr="00B245E3">
        <w:rPr>
          <w:rFonts w:ascii="Arial" w:eastAsia="宋体" w:hAnsi="Arial" w:cs="Arial" w:hint="eastAsia"/>
          <w:kern w:val="0"/>
        </w:rPr>
        <w:t>：</w:t>
      </w:r>
      <w:r w:rsidRPr="00B245E3">
        <w:rPr>
          <w:rFonts w:ascii="Arial" w:eastAsia="宋体" w:hAnsi="Arial" w:cs="Arial"/>
          <w:kern w:val="0"/>
        </w:rPr>
        <w:t>参照</w:t>
      </w:r>
      <w:r w:rsidRPr="00B245E3">
        <w:rPr>
          <w:rFonts w:ascii="Arial" w:eastAsia="宋体" w:hAnsi="Arial" w:cs="Arial"/>
          <w:kern w:val="0"/>
        </w:rPr>
        <w:t>Marker</w:t>
      </w:r>
      <w:r w:rsidRPr="00B245E3">
        <w:rPr>
          <w:rFonts w:ascii="Arial" w:eastAsia="宋体" w:hAnsi="Arial" w:cs="Arial"/>
          <w:kern w:val="0"/>
        </w:rPr>
        <w:t>条带子量大小，用手术刀在紫外发光仪上切取大于</w:t>
      </w:r>
      <w:r w:rsidRPr="00B245E3">
        <w:rPr>
          <w:rFonts w:ascii="Arial" w:eastAsia="宋体" w:hAnsi="Arial" w:cs="Arial"/>
          <w:kern w:val="0"/>
        </w:rPr>
        <w:t xml:space="preserve">500 </w:t>
      </w:r>
      <w:proofErr w:type="spellStart"/>
      <w:r w:rsidRPr="00B245E3">
        <w:rPr>
          <w:rFonts w:ascii="Arial" w:eastAsia="宋体" w:hAnsi="Arial" w:cs="Arial"/>
          <w:kern w:val="0"/>
        </w:rPr>
        <w:t>bp</w:t>
      </w:r>
      <w:proofErr w:type="spellEnd"/>
      <w:r w:rsidRPr="00B245E3">
        <w:rPr>
          <w:rFonts w:ascii="Arial" w:eastAsia="宋体" w:hAnsi="Arial" w:cs="Arial"/>
          <w:kern w:val="0"/>
        </w:rPr>
        <w:t>的条带胶块，参照</w:t>
      </w:r>
      <w:proofErr w:type="spellStart"/>
      <w:r w:rsidRPr="00B245E3">
        <w:rPr>
          <w:rFonts w:ascii="Arial" w:eastAsia="宋体" w:hAnsi="Arial" w:cs="Arial"/>
          <w:kern w:val="0"/>
        </w:rPr>
        <w:t>QIAquick</w:t>
      </w:r>
      <w:proofErr w:type="spellEnd"/>
      <w:r w:rsidRPr="00B245E3">
        <w:rPr>
          <w:rFonts w:ascii="Arial" w:eastAsia="宋体" w:hAnsi="Arial" w:cs="Arial"/>
          <w:kern w:val="0"/>
        </w:rPr>
        <w:t xml:space="preserve"> Gel Extraction Kit</w:t>
      </w:r>
      <w:r w:rsidRPr="00B245E3">
        <w:rPr>
          <w:rFonts w:ascii="Arial" w:eastAsia="宋体" w:hAnsi="Arial" w:cs="Arial"/>
          <w:kern w:val="0"/>
        </w:rPr>
        <w:t>说明书回收纯化目的基因片段，并用</w:t>
      </w:r>
      <w:r w:rsidRPr="00B245E3">
        <w:rPr>
          <w:rFonts w:ascii="Arial" w:eastAsia="宋体" w:hAnsi="Arial" w:cs="Arial"/>
          <w:kern w:val="0"/>
        </w:rPr>
        <w:t>Qubit 4.0</w:t>
      </w:r>
      <w:r w:rsidRPr="00B245E3">
        <w:rPr>
          <w:rFonts w:ascii="Arial" w:eastAsia="宋体" w:hAnsi="Arial" w:cs="Arial"/>
          <w:kern w:val="0"/>
        </w:rPr>
        <w:t>检测胶回收产物浓度；</w:t>
      </w:r>
    </w:p>
    <w:p w14:paraId="6260CF84" w14:textId="65DD3500" w:rsidR="00703B0B" w:rsidRPr="00B245E3" w:rsidRDefault="00703B0B" w:rsidP="0058249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  <w:kern w:val="0"/>
        </w:rPr>
        <w:t>文库制备及测序</w:t>
      </w:r>
    </w:p>
    <w:p w14:paraId="3705E44E" w14:textId="77777777" w:rsidR="00703B0B" w:rsidRPr="00B245E3" w:rsidRDefault="00703B0B" w:rsidP="00BA4B8C">
      <w:pPr>
        <w:pStyle w:val="a3"/>
        <w:widowControl w:val="0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回收后的核酸按照</w:t>
      </w:r>
      <w:r w:rsidRPr="00B245E3">
        <w:rPr>
          <w:rFonts w:ascii="Arial" w:eastAsia="宋体" w:hAnsi="Arial" w:cs="Arial"/>
        </w:rPr>
        <w:t xml:space="preserve">ONT </w:t>
      </w:r>
      <w:proofErr w:type="spellStart"/>
      <w:r w:rsidRPr="00B245E3">
        <w:rPr>
          <w:rFonts w:ascii="Arial" w:eastAsia="宋体" w:hAnsi="Arial" w:cs="Arial"/>
        </w:rPr>
        <w:t>PromthION</w:t>
      </w:r>
      <w:proofErr w:type="spellEnd"/>
      <w:r w:rsidRPr="00B245E3">
        <w:rPr>
          <w:rFonts w:ascii="Arial" w:eastAsia="宋体" w:hAnsi="Arial" w:cs="Arial"/>
        </w:rPr>
        <w:t xml:space="preserve"> DNA</w:t>
      </w:r>
      <w:r w:rsidRPr="00B245E3">
        <w:rPr>
          <w:rFonts w:ascii="Arial" w:eastAsia="宋体" w:hAnsi="Arial" w:cs="Arial"/>
        </w:rPr>
        <w:t>建库说明书进行基因文库制备和上机测序。</w:t>
      </w:r>
    </w:p>
    <w:p w14:paraId="781446A5" w14:textId="609E7517" w:rsidR="00703B0B" w:rsidRPr="00B245E3" w:rsidRDefault="00CA5E23" w:rsidP="00F15031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  <w:noProof/>
          <w:lang w:eastAsia="zh-CN"/>
        </w:rPr>
        <w:lastRenderedPageBreak/>
        <w:drawing>
          <wp:inline distT="0" distB="0" distL="0" distR="0" wp14:anchorId="72C5961D" wp14:editId="09F3172D">
            <wp:extent cx="5759450" cy="73082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750" w14:textId="51946F41" w:rsidR="0030120C" w:rsidRPr="00B245E3" w:rsidRDefault="00CA5E23" w:rsidP="006C4A0A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 w:hint="eastAsia"/>
          <w:lang w:eastAsia="zh-CN"/>
        </w:rPr>
        <w:t>图</w:t>
      </w:r>
      <w:r w:rsidRPr="00B245E3">
        <w:rPr>
          <w:rFonts w:ascii="Arial" w:eastAsia="宋体" w:hAnsi="Arial" w:cs="Arial"/>
          <w:lang w:eastAsia="zh-CN"/>
        </w:rPr>
        <w:t xml:space="preserve">1. </w:t>
      </w:r>
      <w:r w:rsidR="00F15031" w:rsidRPr="00B245E3">
        <w:rPr>
          <w:rFonts w:ascii="Arial" w:eastAsia="宋体" w:hAnsi="Arial" w:cs="Arial" w:hint="eastAsia"/>
          <w:lang w:eastAsia="zh-CN"/>
        </w:rPr>
        <w:t>病毒富集、核酸提取纯化及测序流程</w:t>
      </w:r>
      <w:r w:rsidR="00FB079A" w:rsidRPr="00B245E3">
        <w:rPr>
          <w:rFonts w:ascii="Arial" w:eastAsia="宋体" w:hAnsi="Arial" w:cs="Arial"/>
          <w:lang w:eastAsia="zh-CN"/>
        </w:rPr>
        <w:fldChar w:fldCharType="begin"/>
      </w:r>
      <w:r w:rsidR="00FB079A" w:rsidRPr="00B245E3">
        <w:rPr>
          <w:rFonts w:ascii="Arial" w:eastAsia="宋体" w:hAnsi="Arial" w:cs="Arial" w:hint="eastAsia"/>
          <w:lang w:eastAsia="zh-CN"/>
        </w:rPr>
        <w:instrText xml:space="preserve"> ADDIN EN.CITE &lt;EndNote&gt;&lt;Cite&gt;&lt;Author&gt;Cao&lt;/Author&gt;&lt;Year&gt;2020&lt;/Year&gt;&lt;RecNum&gt;19&lt;/RecNum&gt;&lt;DisplayText&gt;&lt;style font="Arial"&gt;(Cao&lt;/style&gt;&lt;style face="italic" font="Arial"&gt;</w:instrText>
      </w:r>
      <w:r w:rsidR="00FB079A" w:rsidRPr="00B245E3">
        <w:rPr>
          <w:rFonts w:ascii="Arial" w:eastAsia="宋体" w:hAnsi="Arial" w:cs="Arial" w:hint="eastAsia"/>
          <w:lang w:eastAsia="zh-CN"/>
        </w:rPr>
        <w:instrText>等，</w:instrText>
      </w:r>
      <w:r w:rsidR="00FB079A" w:rsidRPr="00B245E3">
        <w:rPr>
          <w:rFonts w:ascii="Arial" w:eastAsia="宋体" w:hAnsi="Arial" w:cs="Arial" w:hint="eastAsia"/>
          <w:lang w:eastAsia="zh-CN"/>
        </w:rPr>
        <w:instrText>&lt;/style&gt;&lt;style font="Arial"&gt; 2020)&lt;/style&gt;&lt;/DisplayText&gt;&lt;record&gt;&lt;rec-number&gt;19&lt;/rec-numb</w:instrText>
      </w:r>
      <w:r w:rsidR="00FB079A" w:rsidRPr="00B245E3">
        <w:rPr>
          <w:rFonts w:ascii="Arial" w:eastAsia="宋体" w:hAnsi="Arial" w:cs="Arial"/>
          <w:lang w:eastAsia="zh-CN"/>
        </w:rPr>
        <w:instrText>er&gt;&lt;foreign-keys&gt;&lt;key app="EN" db-id="xstxsfv58ravxkes2f6vtrxdd2twsww990v9" timestamp="1592741115"&gt;19&lt;/key&gt;&lt;/foreign-keys&gt;&lt;ref-type name="Journal Article"&gt;17&lt;/ref-type&gt;&lt;contributors&gt;&lt;authors&gt;&lt;author&gt;Cao, Jiabao&lt;/author&gt;&lt;author&gt;Zhang, Yuqing&lt;/author&gt;&lt;author&gt;Dai, Min&lt;/author&gt;&lt;author&gt;Xu, Jiayue&lt;/author&gt;&lt;author&gt;Chen, Liang&lt;/author&gt;&lt;author&gt;Zhang, Faming&lt;/author&gt;&lt;author&gt;Zhao, Na&lt;/author&gt;&lt;author&gt;Wang, Jun&lt;/author&gt;&lt;/authors&gt;&lt;/contributors&gt;&lt;titles&gt;&lt;title&gt;Profiling of Human Gut Virome with Oxford Nanopore Technology&lt;/title&gt;&lt;secondary-title&gt;Medicine in Microecology&lt;/secondary-title&gt;&lt;/titles&gt;&lt;periodical&gt;&lt;full-title&gt;Medicine in Microecology&lt;/full-title&gt;&lt;/periodical&gt;&lt;pages&gt;100012&lt;/pages&gt;&lt;keywords&gt;&lt;keyword&gt;Human gut virome&lt;/keyword&gt;&lt;keyword&gt;Enrichement&lt;/keyword&gt;&lt;keyword&gt;Amplification&lt;/keyword&gt;&lt;keyword&gt;Oxford Nanopore Technology&lt;/keyword&gt;&lt;keyword&gt;Epigenomics&lt;/keyword&gt;&lt;/keywords&gt;&lt;dates&gt;&lt;year&gt;2020&lt;/year&gt;&lt;pub-dates&gt;&lt;date&gt;2020/05/08/&lt;/date&gt;&lt;/pub-dates&gt;&lt;/dates&gt;&lt;isbn&gt;2590-0978&lt;/isbn&gt;&lt;urls&gt;&lt;related-urls&gt;&lt;url&gt;http://www.sciencedirect.com/science/article/pii/S2590097820300094&lt;/url&gt;&lt;/related-urls&gt;&lt;/urls&gt;&lt;electronic-resource-num&gt;https://doi.org/10.1016/j.medmic.2020.100012&lt;/electronic-resource-num&gt;&lt;/record&gt;&lt;/Cite&gt;&lt;/EndNote&gt;</w:instrText>
      </w:r>
      <w:r w:rsidR="00FB079A" w:rsidRPr="00B245E3">
        <w:rPr>
          <w:rFonts w:ascii="Arial" w:eastAsia="宋体" w:hAnsi="Arial" w:cs="Arial"/>
          <w:lang w:eastAsia="zh-CN"/>
        </w:rPr>
        <w:fldChar w:fldCharType="separate"/>
      </w:r>
      <w:r w:rsidR="00FB079A" w:rsidRPr="00B245E3">
        <w:rPr>
          <w:rFonts w:ascii="Arial" w:eastAsia="宋体" w:hAnsi="Arial" w:cs="Arial" w:hint="eastAsia"/>
          <w:noProof/>
          <w:lang w:eastAsia="zh-CN"/>
        </w:rPr>
        <w:t>(Cao</w:t>
      </w:r>
      <w:r w:rsidR="00FB079A" w:rsidRPr="00B245E3">
        <w:rPr>
          <w:rFonts w:ascii="Arial" w:eastAsia="宋体" w:hAnsi="Arial" w:cs="Arial" w:hint="eastAsia"/>
          <w:i/>
          <w:noProof/>
          <w:lang w:eastAsia="zh-CN"/>
        </w:rPr>
        <w:t>等，</w:t>
      </w:r>
      <w:r w:rsidR="00FB079A" w:rsidRPr="00B245E3">
        <w:rPr>
          <w:rFonts w:ascii="Arial" w:eastAsia="宋体" w:hAnsi="Arial" w:cs="Arial" w:hint="eastAsia"/>
          <w:noProof/>
          <w:lang w:eastAsia="zh-CN"/>
        </w:rPr>
        <w:t xml:space="preserve"> 2020)</w:t>
      </w:r>
      <w:r w:rsidR="00FB079A" w:rsidRPr="00B245E3">
        <w:rPr>
          <w:rFonts w:ascii="Arial" w:eastAsia="宋体" w:hAnsi="Arial" w:cs="Arial"/>
          <w:lang w:eastAsia="zh-CN"/>
        </w:rPr>
        <w:fldChar w:fldCharType="end"/>
      </w:r>
    </w:p>
    <w:p w14:paraId="77451615" w14:textId="5ED27CCA" w:rsidR="0030120C" w:rsidRPr="00B245E3" w:rsidRDefault="0030120C" w:rsidP="0030120C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 w:hint="eastAsia"/>
          <w:noProof/>
          <w:lang w:eastAsia="zh-CN"/>
        </w:rPr>
        <w:lastRenderedPageBreak/>
        <w:drawing>
          <wp:inline distT="0" distB="0" distL="0" distR="0" wp14:anchorId="00D39EAE" wp14:editId="581E804D">
            <wp:extent cx="4214525" cy="3403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12" cy="34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9A6" w14:textId="254B7A42" w:rsidR="0030120C" w:rsidRPr="00B245E3" w:rsidRDefault="0030120C" w:rsidP="006C4A0A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 w:hint="eastAsia"/>
          <w:lang w:eastAsia="zh-CN"/>
        </w:rPr>
        <w:t>图</w:t>
      </w:r>
      <w:r w:rsidRPr="00B245E3">
        <w:rPr>
          <w:rFonts w:ascii="Arial" w:eastAsia="宋体" w:hAnsi="Arial" w:cs="Arial" w:hint="eastAsia"/>
          <w:lang w:eastAsia="zh-CN"/>
        </w:rPr>
        <w:t>2</w:t>
      </w:r>
      <w:r w:rsidRPr="00B245E3">
        <w:rPr>
          <w:rFonts w:ascii="Arial" w:eastAsia="宋体" w:hAnsi="Arial" w:cs="Arial"/>
          <w:lang w:eastAsia="zh-CN"/>
        </w:rPr>
        <w:t xml:space="preserve">. </w:t>
      </w:r>
      <w:r w:rsidRPr="00B245E3">
        <w:rPr>
          <w:rFonts w:ascii="Arial" w:eastAsia="宋体" w:hAnsi="Arial" w:cs="Arial" w:hint="eastAsia"/>
          <w:lang w:eastAsia="zh-CN"/>
        </w:rPr>
        <w:t>病毒核酸扩增后的琼脂糖凝胶电泳</w:t>
      </w:r>
    </w:p>
    <w:p w14:paraId="6EE1AB96" w14:textId="126002E1" w:rsidR="0030120C" w:rsidRPr="00B245E3" w:rsidRDefault="001E0179" w:rsidP="001E0179">
      <w:pPr>
        <w:pStyle w:val="a3"/>
        <w:tabs>
          <w:tab w:val="left" w:pos="3813"/>
        </w:tabs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/>
          <w:noProof/>
          <w:lang w:eastAsia="zh-CN"/>
        </w:rPr>
        <w:drawing>
          <wp:inline distT="0" distB="0" distL="0" distR="0" wp14:anchorId="44AE78EA" wp14:editId="47C66314">
            <wp:extent cx="4436533" cy="342840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71" cy="3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9E6" w14:textId="6AEA771F" w:rsidR="00055AE8" w:rsidRPr="00B245E3" w:rsidRDefault="00055AE8" w:rsidP="00055AE8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rFonts w:ascii="Arial" w:eastAsia="宋体" w:hAnsi="Arial" w:cs="Arial"/>
          <w:lang w:eastAsia="zh-CN"/>
        </w:rPr>
      </w:pPr>
      <w:r w:rsidRPr="00B245E3">
        <w:rPr>
          <w:rFonts w:ascii="Arial" w:eastAsia="宋体" w:hAnsi="Arial" w:cs="Arial" w:hint="eastAsia"/>
          <w:lang w:eastAsia="zh-CN"/>
        </w:rPr>
        <w:t>图</w:t>
      </w:r>
      <w:r w:rsidRPr="00B245E3">
        <w:rPr>
          <w:rFonts w:ascii="Arial" w:eastAsia="宋体" w:hAnsi="Arial" w:cs="Arial" w:hint="eastAsia"/>
          <w:lang w:eastAsia="zh-CN"/>
        </w:rPr>
        <w:t>3</w:t>
      </w:r>
      <w:r w:rsidRPr="00B245E3">
        <w:rPr>
          <w:rFonts w:ascii="Arial" w:eastAsia="宋体" w:hAnsi="Arial" w:cs="Arial"/>
          <w:lang w:eastAsia="zh-CN"/>
        </w:rPr>
        <w:t xml:space="preserve">. </w:t>
      </w:r>
      <w:r w:rsidR="00852B22" w:rsidRPr="00B245E3">
        <w:rPr>
          <w:rFonts w:ascii="Arial" w:eastAsia="宋体" w:hAnsi="Arial" w:cs="Arial" w:hint="eastAsia"/>
          <w:lang w:eastAsia="zh-CN"/>
        </w:rPr>
        <w:t>主要</w:t>
      </w:r>
      <w:r w:rsidRPr="00B245E3">
        <w:rPr>
          <w:rFonts w:ascii="Arial" w:eastAsia="宋体" w:hAnsi="Arial" w:cs="Arial" w:hint="eastAsia"/>
          <w:lang w:eastAsia="zh-CN"/>
        </w:rPr>
        <w:t>病毒组成及相对丰度</w:t>
      </w:r>
      <w:r w:rsidRPr="00B245E3">
        <w:rPr>
          <w:rFonts w:ascii="Arial" w:eastAsia="宋体" w:hAnsi="Arial" w:cs="Arial"/>
          <w:lang w:eastAsia="zh-CN"/>
        </w:rPr>
        <w:fldChar w:fldCharType="begin"/>
      </w:r>
      <w:r w:rsidRPr="00B245E3">
        <w:rPr>
          <w:rFonts w:ascii="Arial" w:eastAsia="宋体" w:hAnsi="Arial" w:cs="Arial" w:hint="eastAsia"/>
          <w:lang w:eastAsia="zh-CN"/>
        </w:rPr>
        <w:instrText xml:space="preserve"> ADDIN EN.CITE &lt;EndNote&gt;&lt;Cite&gt;&lt;Author&gt;Cao&lt;/Author&gt;&lt;Year&gt;2020&lt;/Year&gt;&lt;RecNum&gt;19&lt;/RecNum&gt;&lt;DisplayText&gt;&lt;style font="Arial"&gt;(Cao&lt;/style&gt;&lt;style face="italic" font="Arial"&gt;</w:instrText>
      </w:r>
      <w:r w:rsidRPr="00B245E3">
        <w:rPr>
          <w:rFonts w:ascii="Arial" w:eastAsia="宋体" w:hAnsi="Arial" w:cs="Arial" w:hint="eastAsia"/>
          <w:lang w:eastAsia="zh-CN"/>
        </w:rPr>
        <w:instrText>等，</w:instrText>
      </w:r>
      <w:r w:rsidRPr="00B245E3">
        <w:rPr>
          <w:rFonts w:ascii="Arial" w:eastAsia="宋体" w:hAnsi="Arial" w:cs="Arial" w:hint="eastAsia"/>
          <w:lang w:eastAsia="zh-CN"/>
        </w:rPr>
        <w:instrText>&lt;/style&gt;&lt;style font="Arial"&gt; 2020)&lt;/style&gt;&lt;/DisplayText&gt;&lt;record&gt;&lt;rec-number&gt;19&lt;/rec-numb</w:instrText>
      </w:r>
      <w:r w:rsidRPr="00B245E3">
        <w:rPr>
          <w:rFonts w:ascii="Arial" w:eastAsia="宋体" w:hAnsi="Arial" w:cs="Arial"/>
          <w:lang w:eastAsia="zh-CN"/>
        </w:rPr>
        <w:instrText>er&gt;&lt;foreign-keys&gt;&lt;key app="EN" db-id="xstxsfv58ravxkes2f6vtrxdd2twsww990v9" timestamp="1592741115"&gt;19&lt;/key&gt;&lt;/foreign-keys&gt;&lt;ref-type name="Journal Article"&gt;17&lt;/ref-type&gt;&lt;contributors&gt;&lt;authors&gt;&lt;author&gt;Cao, Jiabao&lt;/author&gt;&lt;author&gt;Zhang, Yuqing&lt;/author&gt;&lt;author&gt;Dai, Min&lt;/author&gt;&lt;author&gt;Xu, Jiayue&lt;/author&gt;&lt;author&gt;Chen, Liang&lt;/author&gt;&lt;author&gt;Zhang, Faming&lt;/author&gt;&lt;author&gt;Zhao, Na&lt;/author&gt;&lt;author&gt;Wang, Jun&lt;/author&gt;&lt;/authors&gt;&lt;/contributors&gt;&lt;titles&gt;&lt;title&gt;Profiling of Human Gut Virome with Oxford Nanopore Technology&lt;/title&gt;&lt;secondary-title&gt;Medicine in Microecology&lt;/secondary-title&gt;&lt;/titles&gt;&lt;periodical&gt;&lt;full-title&gt;Medicine in Microecology&lt;/full-title&gt;&lt;/periodical&gt;&lt;pages&gt;100012&lt;/pages&gt;&lt;keywords&gt;&lt;keyword&gt;Human gut virome&lt;/keyword&gt;&lt;keyword&gt;Enrichement&lt;/keyword&gt;&lt;keyword&gt;Amplification&lt;/keyword&gt;&lt;keyword&gt;Oxford Nanopore Technology&lt;/keyword&gt;&lt;keyword&gt;Epigenomics&lt;/keyword&gt;&lt;/keywords&gt;&lt;dates&gt;&lt;year&gt;2020&lt;/year&gt;&lt;pub-dates&gt;&lt;date&gt;2020/05/08/&lt;/date&gt;&lt;/pub-dates&gt;&lt;/dates&gt;&lt;isbn&gt;2590-0978&lt;/isbn&gt;&lt;urls&gt;&lt;related-urls&gt;&lt;url&gt;http://www.sciencedirect.com/science/article/pii/S2590097820300094&lt;/url&gt;&lt;/related-urls&gt;&lt;/urls&gt;&lt;electronic-resource-num&gt;https://doi.org/10.1016/j.medmic.2020.100012&lt;/electronic-resource-num&gt;&lt;/record&gt;&lt;/Cite&gt;&lt;/EndNote&gt;</w:instrText>
      </w:r>
      <w:r w:rsidRPr="00B245E3">
        <w:rPr>
          <w:rFonts w:ascii="Arial" w:eastAsia="宋体" w:hAnsi="Arial" w:cs="Arial"/>
          <w:lang w:eastAsia="zh-CN"/>
        </w:rPr>
        <w:fldChar w:fldCharType="separate"/>
      </w:r>
      <w:r w:rsidRPr="00B245E3">
        <w:rPr>
          <w:rFonts w:ascii="Arial" w:eastAsia="宋体" w:hAnsi="Arial" w:cs="Arial" w:hint="eastAsia"/>
          <w:noProof/>
          <w:lang w:eastAsia="zh-CN"/>
        </w:rPr>
        <w:t>(Cao</w:t>
      </w:r>
      <w:r w:rsidRPr="00B245E3">
        <w:rPr>
          <w:rFonts w:ascii="Arial" w:eastAsia="宋体" w:hAnsi="Arial" w:cs="Arial" w:hint="eastAsia"/>
          <w:i/>
          <w:noProof/>
          <w:lang w:eastAsia="zh-CN"/>
        </w:rPr>
        <w:t>等，</w:t>
      </w:r>
      <w:r w:rsidRPr="00B245E3">
        <w:rPr>
          <w:rFonts w:ascii="Arial" w:eastAsia="宋体" w:hAnsi="Arial" w:cs="Arial" w:hint="eastAsia"/>
          <w:noProof/>
          <w:lang w:eastAsia="zh-CN"/>
        </w:rPr>
        <w:t xml:space="preserve"> 2020)</w:t>
      </w:r>
      <w:r w:rsidRPr="00B245E3">
        <w:rPr>
          <w:rFonts w:ascii="Arial" w:eastAsia="宋体" w:hAnsi="Arial" w:cs="Arial"/>
          <w:lang w:eastAsia="zh-CN"/>
        </w:rPr>
        <w:fldChar w:fldCharType="end"/>
      </w:r>
    </w:p>
    <w:p w14:paraId="314E51E3" w14:textId="3C79E74D" w:rsidR="001E0179" w:rsidRPr="00B245E3" w:rsidRDefault="001E0179" w:rsidP="00FF5F3F">
      <w:pPr>
        <w:pStyle w:val="a3"/>
        <w:tabs>
          <w:tab w:val="left" w:pos="3813"/>
        </w:tabs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  <w:lang w:eastAsia="zh-CN"/>
        </w:rPr>
      </w:pPr>
    </w:p>
    <w:p w14:paraId="2BAB52DC" w14:textId="069DD4EE" w:rsidR="00DC1C66" w:rsidRPr="00B245E3" w:rsidRDefault="00DC1C66" w:rsidP="00FF5F3F">
      <w:pPr>
        <w:pStyle w:val="a3"/>
        <w:tabs>
          <w:tab w:val="left" w:pos="3813"/>
        </w:tabs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  <w:lang w:eastAsia="zh-CN"/>
        </w:rPr>
      </w:pPr>
    </w:p>
    <w:p w14:paraId="6FFE5E43" w14:textId="4A112793" w:rsidR="00DC1C66" w:rsidRPr="00B245E3" w:rsidRDefault="00DC1C66" w:rsidP="00FF5F3F">
      <w:pPr>
        <w:pStyle w:val="a3"/>
        <w:tabs>
          <w:tab w:val="left" w:pos="3813"/>
        </w:tabs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  <w:lang w:eastAsia="zh-CN"/>
        </w:rPr>
      </w:pPr>
    </w:p>
    <w:p w14:paraId="0F280B92" w14:textId="77777777" w:rsidR="00DC1C66" w:rsidRPr="00B245E3" w:rsidRDefault="00DC1C66" w:rsidP="00FF5F3F">
      <w:pPr>
        <w:pStyle w:val="a3"/>
        <w:tabs>
          <w:tab w:val="left" w:pos="3813"/>
        </w:tabs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  <w:lang w:eastAsia="zh-CN"/>
        </w:rPr>
      </w:pPr>
    </w:p>
    <w:p w14:paraId="3CE71EA1" w14:textId="77777777" w:rsidR="00703B0B" w:rsidRPr="00B245E3" w:rsidRDefault="00703B0B" w:rsidP="00703B0B">
      <w:pPr>
        <w:pStyle w:val="a3"/>
        <w:adjustRightInd w:val="0"/>
        <w:snapToGrid w:val="0"/>
        <w:spacing w:line="360" w:lineRule="auto"/>
        <w:ind w:firstLineChars="0" w:firstLine="0"/>
        <w:rPr>
          <w:rFonts w:ascii="黑体" w:eastAsia="黑体" w:hAnsi="黑体" w:cs="Arial"/>
          <w:b/>
          <w:lang w:eastAsia="zh-CN"/>
        </w:rPr>
      </w:pPr>
      <w:r w:rsidRPr="00B245E3">
        <w:rPr>
          <w:rFonts w:ascii="黑体" w:eastAsia="黑体" w:hAnsi="黑体" w:cs="Arial"/>
          <w:b/>
          <w:lang w:eastAsia="zh-CN"/>
        </w:rPr>
        <w:lastRenderedPageBreak/>
        <w:t>注意事</w:t>
      </w:r>
      <w:r w:rsidRPr="00B245E3">
        <w:rPr>
          <w:rFonts w:ascii="黑体" w:eastAsia="黑体" w:hAnsi="黑体" w:cs="Arial" w:hint="eastAsia"/>
          <w:b/>
          <w:lang w:eastAsia="zh-CN"/>
        </w:rPr>
        <w:t>项</w:t>
      </w:r>
    </w:p>
    <w:p w14:paraId="098ED58B" w14:textId="3D5B4B62" w:rsidR="00703B0B" w:rsidRPr="00B245E3" w:rsidRDefault="00703B0B" w:rsidP="00BA4B8C">
      <w:pPr>
        <w:pStyle w:val="a3"/>
        <w:numPr>
          <w:ilvl w:val="1"/>
          <w:numId w:val="40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病毒粒子富集过程中应保证在无菌环境中进行</w:t>
      </w:r>
      <w:r w:rsidR="00BA4B8C" w:rsidRPr="00B245E3">
        <w:rPr>
          <w:rFonts w:ascii="Arial" w:eastAsia="宋体" w:hAnsi="Arial" w:cs="Arial" w:hint="eastAsia"/>
          <w:lang w:eastAsia="zh-CN"/>
        </w:rPr>
        <w:t>。</w:t>
      </w:r>
    </w:p>
    <w:p w14:paraId="47A2DACF" w14:textId="6A726AEE" w:rsidR="00703B0B" w:rsidRPr="00B245E3" w:rsidRDefault="00703B0B" w:rsidP="00BA4B8C">
      <w:pPr>
        <w:pStyle w:val="a3"/>
        <w:numPr>
          <w:ilvl w:val="1"/>
          <w:numId w:val="40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缓冲液重悬粪便时应充分悬浮，将粪便与食物残渣等冲洗干净，可多次冲洗至上清液色浅澄清后进行下一步离心，也应当注意控制溶液体积</w:t>
      </w:r>
      <w:r w:rsidR="00BA4B8C" w:rsidRPr="00B245E3">
        <w:rPr>
          <w:rFonts w:ascii="Arial" w:eastAsia="宋体" w:hAnsi="Arial" w:cs="Arial" w:hint="eastAsia"/>
          <w:lang w:eastAsia="zh-CN"/>
        </w:rPr>
        <w:t>。</w:t>
      </w:r>
    </w:p>
    <w:p w14:paraId="4DB12292" w14:textId="1E873B86" w:rsidR="00703B0B" w:rsidRPr="00B245E3" w:rsidRDefault="00703B0B" w:rsidP="00BA4B8C">
      <w:pPr>
        <w:pStyle w:val="a3"/>
        <w:numPr>
          <w:ilvl w:val="1"/>
          <w:numId w:val="40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在超速离心过程中离心管中液体应超过离心管容积的</w:t>
      </w:r>
      <w:r w:rsidRPr="00B245E3">
        <w:rPr>
          <w:rFonts w:ascii="Arial" w:eastAsia="宋体" w:hAnsi="Arial" w:cs="Arial"/>
        </w:rPr>
        <w:t>2/3</w:t>
      </w:r>
      <w:r w:rsidRPr="00B245E3">
        <w:rPr>
          <w:rFonts w:ascii="Arial" w:eastAsia="宋体" w:hAnsi="Arial" w:cs="Arial"/>
        </w:rPr>
        <w:t>，转速不宜过高，可适当延长离心时间以使病毒粒子沉淀更充分</w:t>
      </w:r>
      <w:r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fldChar w:fldCharType="begin"/>
      </w:r>
      <w:r w:rsidR="00FB079A" w:rsidRPr="00B245E3">
        <w:rPr>
          <w:rFonts w:ascii="Arial" w:eastAsia="宋体" w:hAnsi="Arial" w:cs="Arial" w:hint="eastAsia"/>
        </w:rPr>
        <w:instrText xml:space="preserve"> ADDIN EN.CITE &lt;EndNote&gt;&lt;Cite&gt;&lt;Author&gt;Thurber&lt;/Author&gt;&lt;Year&gt;2009&lt;/Year&gt;&lt;RecNum&gt;19&lt;/RecNum&gt;&lt;DisplayText&gt;&lt;style font="Arial"&gt;(Thurber&lt;/style&gt;&lt;style face="italic" font="Arial"&gt;</w:instrText>
      </w:r>
      <w:r w:rsidR="00FB079A" w:rsidRPr="00B245E3">
        <w:rPr>
          <w:rFonts w:ascii="Arial" w:eastAsia="宋体" w:hAnsi="Arial" w:cs="Arial" w:hint="eastAsia"/>
        </w:rPr>
        <w:instrText>等，</w:instrText>
      </w:r>
      <w:r w:rsidR="00FB079A" w:rsidRPr="00B245E3">
        <w:rPr>
          <w:rFonts w:ascii="Arial" w:eastAsia="宋体" w:hAnsi="Arial" w:cs="Arial" w:hint="eastAsia"/>
        </w:rPr>
        <w:instrText>&lt;/style&gt;&lt;style font="Arial"&gt; 2009)&lt;/style&gt;&lt;/DisplayText&gt;&lt;record&gt;&lt;rec-number&gt;19&lt;/</w:instrText>
      </w:r>
      <w:r w:rsidR="00FB079A" w:rsidRPr="00B245E3">
        <w:rPr>
          <w:rFonts w:ascii="Arial" w:eastAsia="宋体" w:hAnsi="Arial" w:cs="Arial"/>
        </w:rPr>
        <w:instrText>rec-number&gt;&lt;foreign-keys&gt;&lt;key app="EN" db-id="p0e5wxz95dr9vke2xfjx9ez3rspvref55f29" timestamp="1599017547"&gt;19&lt;/key&gt;&lt;/foreign-keys&gt;&lt;ref-type name="Journal Article"&gt;17&lt;/ref-type&gt;&lt;contributors&gt;&lt;authors&gt;&lt;author&gt;Thurber, R. V.&lt;/author&gt;&lt;author&gt;Haynes, M.&lt;/author&gt;&lt;author&gt;Breitbart, M.&lt;/author&gt;&lt;author&gt;Wegley, L.&lt;/author&gt;&lt;author&gt;Rohwer, F.&lt;/author&gt;&lt;/authors&gt;&lt;/contributors&gt;&lt;auth-address&gt;San Diego State Univ, Dept Biol, San Diego, CA 92182 USA&amp;#xD;Florida Int Univ, Dept Biol Sci, N Miami, FL 33138 USA&amp;#xD;Univ S Florida, Coll Marine Sci, St Petersburg, FL 33701 USA&lt;/auth-address&gt;&lt;titles&gt;&lt;title&gt;Laboratory procedures to generate viral metagenomes&lt;/title&gt;&lt;secondary-title&gt;Nature Protocols&lt;/secondary-title&gt;&lt;alt-title&gt;Nat Protoc&lt;/alt-title&gt;&lt;/titles&gt;&lt;periodical&gt;&lt;full-title&gt;Nature Protocols&lt;/full-title&gt;&lt;abbr-1&gt;Nat Protoc&lt;/abbr-1&gt;&lt;/periodical&gt;&lt;alt-periodical&gt;&lt;full-title&gt;Nature Protocols&lt;/full-title&gt;&lt;abbr-1&gt;Nat Protoc&lt;/abbr-1&gt;&lt;/alt-periodical&gt;&lt;pages&gt;470-483&lt;/pages&gt;&lt;volume&gt;4&lt;/volume&gt;&lt;number&gt;4&lt;/number&gt;&lt;keywords&gt;&lt;keyword&gt;chesapeake bay virioplankton&lt;/keyword&gt;&lt;keyword&gt;rna virus communities&lt;/keyword&gt;&lt;keyword&gt;sybr green-i&lt;/keyword&gt;&lt;keyword&gt;marine viruses&lt;/keyword&gt;&lt;keyword&gt;phylogenetic classification&lt;/keyword&gt;&lt;keyword&gt;epifluorescence microscopy&lt;/keyword&gt;&lt;keyword&gt;displacement amplification&lt;/keyword&gt;&lt;keyword&gt;microbial communities&lt;/keyword&gt;&lt;keyword&gt;shotgun libraries&lt;/keyword&gt;&lt;keyword&gt;data-management&lt;/keyword&gt;&lt;/keywords&gt;&lt;dates&gt;&lt;year&gt;2009&lt;/year&gt;&lt;/dates&gt;&lt;isbn&gt;1754-2189&lt;/isbn&gt;&lt;accession-num&gt;WOS:000265782100004&lt;/accession-num&gt;&lt;urls&gt;&lt;related-urls&gt;&lt;url&gt;&amp;lt;Go to ISI&amp;gt;://WOS:000265782100004&lt;/url&gt;&lt;/related-urls&gt;&lt;/urls&gt;&lt;electronic-resource-num&gt;10.1038/nprot.2009.10&lt;/electronic-resource-num&gt;&lt;language&gt;English&lt;/language&gt;&lt;/record&gt;&lt;/Cite&gt;&lt;/EndNote&gt;</w:instrText>
      </w:r>
      <w:r w:rsidRPr="00B245E3">
        <w:rPr>
          <w:rFonts w:ascii="Arial" w:eastAsia="宋体" w:hAnsi="Arial" w:cs="Arial"/>
        </w:rPr>
        <w:fldChar w:fldCharType="separate"/>
      </w:r>
      <w:r w:rsidR="00FB079A" w:rsidRPr="00B245E3">
        <w:rPr>
          <w:rFonts w:ascii="Arial" w:eastAsia="宋体" w:hAnsi="Arial" w:cs="Arial" w:hint="eastAsia"/>
          <w:noProof/>
        </w:rPr>
        <w:t>(Thurber</w:t>
      </w:r>
      <w:r w:rsidR="00FB079A" w:rsidRPr="00B245E3">
        <w:rPr>
          <w:rFonts w:ascii="Arial" w:eastAsia="宋体" w:hAnsi="Arial" w:cs="Arial" w:hint="eastAsia"/>
          <w:i/>
          <w:noProof/>
        </w:rPr>
        <w:t>等，</w:t>
      </w:r>
      <w:r w:rsidR="00FB079A" w:rsidRPr="00B245E3">
        <w:rPr>
          <w:rFonts w:ascii="Arial" w:eastAsia="宋体" w:hAnsi="Arial" w:cs="Arial" w:hint="eastAsia"/>
          <w:noProof/>
        </w:rPr>
        <w:t xml:space="preserve"> 2009)</w:t>
      </w:r>
      <w:r w:rsidRPr="00B245E3">
        <w:rPr>
          <w:rFonts w:ascii="Arial" w:eastAsia="宋体" w:hAnsi="Arial" w:cs="Arial"/>
        </w:rPr>
        <w:fldChar w:fldCharType="end"/>
      </w:r>
      <w:r w:rsidR="00BA4B8C" w:rsidRPr="00B245E3">
        <w:rPr>
          <w:rFonts w:ascii="Arial" w:eastAsia="宋体" w:hAnsi="Arial" w:cs="Arial" w:hint="eastAsia"/>
          <w:lang w:eastAsia="zh-CN"/>
        </w:rPr>
        <w:t>。</w:t>
      </w:r>
    </w:p>
    <w:p w14:paraId="1F88200B" w14:textId="087435FA" w:rsidR="00703B0B" w:rsidRPr="00B245E3" w:rsidRDefault="00703B0B" w:rsidP="00BA4B8C">
      <w:pPr>
        <w:pStyle w:val="a3"/>
        <w:numPr>
          <w:ilvl w:val="1"/>
          <w:numId w:val="40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病毒核酸在反转录扩增中应避免反复用枪头吹吸，可以选择轻轻拍打的方式混匀。扩增过程为了保证核酸产量，可以扩增</w:t>
      </w:r>
      <w:r w:rsidRPr="00B245E3">
        <w:rPr>
          <w:rFonts w:ascii="Arial" w:eastAsia="宋体" w:hAnsi="Arial" w:cs="Arial"/>
        </w:rPr>
        <w:t xml:space="preserve">50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体系四组共</w:t>
      </w:r>
      <w:r w:rsidRPr="00B245E3">
        <w:rPr>
          <w:rFonts w:ascii="Arial" w:eastAsia="宋体" w:hAnsi="Arial" w:cs="Arial"/>
        </w:rPr>
        <w:t xml:space="preserve">200 </w:t>
      </w:r>
      <w:proofErr w:type="spellStart"/>
      <w:r w:rsidRPr="00B245E3">
        <w:rPr>
          <w:rFonts w:ascii="Arial" w:eastAsia="宋体" w:hAnsi="Arial" w:cs="Arial"/>
        </w:rPr>
        <w:t>μl</w:t>
      </w:r>
      <w:proofErr w:type="spellEnd"/>
      <w:r w:rsidRPr="00B245E3">
        <w:rPr>
          <w:rFonts w:ascii="Arial" w:eastAsia="宋体" w:hAnsi="Arial" w:cs="Arial"/>
        </w:rPr>
        <w:t>总体系</w:t>
      </w:r>
      <w:r w:rsidRPr="00B245E3">
        <w:rPr>
          <w:rFonts w:ascii="Arial" w:eastAsia="宋体" w:hAnsi="Arial" w:cs="Arial"/>
        </w:rPr>
        <w:t xml:space="preserve"> </w:t>
      </w:r>
      <w:r w:rsidRPr="00B245E3">
        <w:rPr>
          <w:rFonts w:ascii="Arial" w:eastAsia="宋体" w:hAnsi="Arial" w:cs="Arial"/>
        </w:rPr>
        <w:fldChar w:fldCharType="begin"/>
      </w:r>
      <w:r w:rsidR="00FB079A" w:rsidRPr="00B245E3">
        <w:rPr>
          <w:rFonts w:ascii="Arial" w:eastAsia="宋体" w:hAnsi="Arial" w:cs="Arial"/>
        </w:rPr>
        <w:instrText xml:space="preserve"> ADDIN EN.CITE &lt;EndNote&gt;&lt;Cite&gt;&lt;Author&gt;Froussard&lt;/Author&gt;&lt;Year&gt;1993&lt;/Year&gt;&lt;RecNum&gt;21&lt;/RecNum&gt;&lt;DisplayText&gt;&lt;style font="Arial"&gt;(Froussard 1993)&lt;/style&gt;&lt;/DisplayText&gt;&lt;record&gt;&lt;rec-number&gt;21&lt;/rec-number&gt;&lt;foreign-keys&gt;&lt;key app="EN" db-id="p0e5wxz95dr9vke2xfjx9ez3rspvref55f29" timestamp="1599017547"&gt;21&lt;/key&gt;&lt;/foreign-keys&gt;&lt;ref-type name="Journal Article"&gt;17&lt;/ref-type&gt;&lt;contributors&gt;&lt;authors&gt;&lt;author&gt;Patrick Froussard&lt;/author&gt;&lt;/authors&gt;&lt;/contributors&gt;&lt;titles&gt;&lt;title&gt;rPCR: a powerful tool for random amplification of whole RNA sequences&lt;/title&gt;&lt;secondary-title&gt;Genome Research&lt;/secondary-title&gt;&lt;/titles&gt;&lt;periodical&gt;&lt;full-title&gt;Genome Research&lt;/full-title&gt;&lt;/periodical&gt;&lt;pages&gt;185-190&lt;/pages&gt;&lt;volume&gt;2&lt;/volume&gt;&lt;dates&gt;&lt;year&gt;1993&lt;/year&gt;&lt;pub-dates&gt;&lt;date&gt;1993&lt;/date&gt;&lt;/pub-dates&gt;&lt;/dates&gt;&lt;urls&gt;&lt;/urls&gt;&lt;electronic-resource-num&gt;10.1101/gr.2.3.185&lt;/electronic-resource-num&gt;&lt;/record&gt;&lt;/Cite&gt;&lt;/EndNote&gt;</w:instrText>
      </w:r>
      <w:r w:rsidRPr="00B245E3">
        <w:rPr>
          <w:rFonts w:ascii="Arial" w:eastAsia="宋体" w:hAnsi="Arial" w:cs="Arial"/>
        </w:rPr>
        <w:fldChar w:fldCharType="separate"/>
      </w:r>
      <w:r w:rsidR="00FB079A" w:rsidRPr="00B245E3">
        <w:rPr>
          <w:rFonts w:ascii="Arial" w:eastAsia="宋体" w:hAnsi="Arial" w:cs="Arial"/>
          <w:noProof/>
        </w:rPr>
        <w:t>(Froussard 1993)</w:t>
      </w:r>
      <w:r w:rsidRPr="00B245E3">
        <w:rPr>
          <w:rFonts w:ascii="Arial" w:eastAsia="宋体" w:hAnsi="Arial" w:cs="Arial"/>
        </w:rPr>
        <w:fldChar w:fldCharType="end"/>
      </w:r>
      <w:r w:rsidR="00BA4B8C" w:rsidRPr="00B245E3">
        <w:rPr>
          <w:rFonts w:ascii="Arial" w:eastAsia="宋体" w:hAnsi="Arial" w:cs="Arial" w:hint="eastAsia"/>
          <w:lang w:eastAsia="zh-CN"/>
        </w:rPr>
        <w:t>。</w:t>
      </w:r>
    </w:p>
    <w:p w14:paraId="44421A24" w14:textId="1CE3796F" w:rsidR="00703B0B" w:rsidRPr="00B245E3" w:rsidRDefault="00703B0B" w:rsidP="00BA4B8C">
      <w:pPr>
        <w:pStyle w:val="a3"/>
        <w:numPr>
          <w:ilvl w:val="1"/>
          <w:numId w:val="40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PCR</w:t>
      </w:r>
      <w:r w:rsidRPr="00B245E3">
        <w:rPr>
          <w:rFonts w:ascii="Arial" w:eastAsia="宋体" w:hAnsi="Arial" w:cs="Arial"/>
        </w:rPr>
        <w:t>产物经琼脂糖凝胶电泳呈现为弥散条带，为了降低回收胶的质量，选择高浓度琼脂糖凝胶和大电压进行电泳，</w:t>
      </w:r>
      <w:r w:rsidRPr="00B245E3">
        <w:rPr>
          <w:rFonts w:ascii="Arial" w:eastAsia="宋体" w:hAnsi="Arial" w:cs="Arial"/>
        </w:rPr>
        <w:t>Marker</w:t>
      </w:r>
      <w:r w:rsidRPr="00B245E3">
        <w:rPr>
          <w:rFonts w:ascii="Arial" w:eastAsia="宋体" w:hAnsi="Arial" w:cs="Arial"/>
        </w:rPr>
        <w:t>中</w:t>
      </w:r>
      <w:r w:rsidRPr="00B245E3">
        <w:rPr>
          <w:rFonts w:ascii="Arial" w:eastAsia="宋体" w:hAnsi="Arial" w:cs="Arial"/>
        </w:rPr>
        <w:t>500 bp</w:t>
      </w:r>
      <w:r w:rsidRPr="00B245E3">
        <w:rPr>
          <w:rFonts w:ascii="Arial" w:eastAsia="宋体" w:hAnsi="Arial" w:cs="Arial"/>
        </w:rPr>
        <w:t>条带充分跑开时即可切胶回收，丢弃小于</w:t>
      </w:r>
      <w:r w:rsidRPr="00B245E3">
        <w:rPr>
          <w:rFonts w:ascii="Arial" w:eastAsia="宋体" w:hAnsi="Arial" w:cs="Arial"/>
        </w:rPr>
        <w:t>500 bp</w:t>
      </w:r>
      <w:r w:rsidRPr="00B245E3">
        <w:rPr>
          <w:rFonts w:ascii="Arial" w:eastAsia="宋体" w:hAnsi="Arial" w:cs="Arial"/>
        </w:rPr>
        <w:t>的条带，其余条带全部切下回收。回收时裂胶液体积过大，需反复多次添加至同一吸附柱离心</w:t>
      </w:r>
      <w:r w:rsidR="00BA4B8C" w:rsidRPr="00B245E3">
        <w:rPr>
          <w:rFonts w:ascii="Arial" w:eastAsia="宋体" w:hAnsi="Arial" w:cs="Arial" w:hint="eastAsia"/>
          <w:lang w:eastAsia="zh-CN"/>
        </w:rPr>
        <w:t>。</w:t>
      </w:r>
    </w:p>
    <w:p w14:paraId="36F1B03E" w14:textId="77777777" w:rsidR="00703B0B" w:rsidRPr="00B245E3" w:rsidRDefault="00703B0B" w:rsidP="00703B0B">
      <w:pPr>
        <w:pStyle w:val="a3"/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</w:rPr>
      </w:pPr>
    </w:p>
    <w:p w14:paraId="71031A34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B245E3">
        <w:rPr>
          <w:rFonts w:ascii="黑体" w:eastAsia="黑体" w:hAnsi="黑体" w:cs="Arial"/>
          <w:b/>
          <w:sz w:val="24"/>
          <w:szCs w:val="24"/>
        </w:rPr>
        <w:t>溶液配方</w:t>
      </w:r>
    </w:p>
    <w:p w14:paraId="32C32893" w14:textId="77777777" w:rsidR="000227F9" w:rsidRPr="00B245E3" w:rsidRDefault="00703B0B" w:rsidP="000227F9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TBE</w:t>
      </w:r>
      <w:r w:rsidRPr="00B245E3">
        <w:rPr>
          <w:rFonts w:ascii="Arial" w:eastAsia="宋体" w:hAnsi="Arial" w:cs="Arial"/>
        </w:rPr>
        <w:t>缓冲液</w:t>
      </w:r>
    </w:p>
    <w:p w14:paraId="731F765D" w14:textId="3A16D58D" w:rsidR="00703B0B" w:rsidRPr="00B245E3" w:rsidRDefault="00703B0B" w:rsidP="000227F9">
      <w:pPr>
        <w:pStyle w:val="a3"/>
        <w:widowControl w:val="0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</w:rPr>
      </w:pPr>
      <w:r w:rsidRPr="00B245E3">
        <w:rPr>
          <w:rFonts w:ascii="Arial" w:eastAsia="宋体" w:hAnsi="Arial" w:cs="Arial"/>
        </w:rPr>
        <w:t>先配制</w:t>
      </w:r>
      <w:r w:rsidRPr="00B245E3">
        <w:rPr>
          <w:rFonts w:ascii="Arial" w:eastAsia="宋体" w:hAnsi="Arial" w:cs="Arial"/>
        </w:rPr>
        <w:t>10</w:t>
      </w:r>
      <w:r w:rsidR="000227F9" w:rsidRPr="00B245E3">
        <w:rPr>
          <w:rFonts w:ascii="Arial" w:eastAsia="微软雅黑" w:hAnsi="Arial" w:cs="Arial"/>
          <w:iCs/>
        </w:rPr>
        <w:t>×</w:t>
      </w:r>
      <w:r w:rsidRPr="00B245E3">
        <w:rPr>
          <w:rFonts w:ascii="Arial" w:eastAsia="宋体" w:hAnsi="Arial" w:cs="Arial"/>
        </w:rPr>
        <w:t xml:space="preserve"> TBE</w:t>
      </w:r>
      <w:r w:rsidRPr="00B245E3">
        <w:rPr>
          <w:rFonts w:ascii="Arial" w:eastAsia="宋体" w:hAnsi="Arial" w:cs="Arial"/>
        </w:rPr>
        <w:t>缓冲液。称取</w:t>
      </w:r>
      <w:r w:rsidRPr="00B245E3">
        <w:rPr>
          <w:rFonts w:ascii="Arial" w:eastAsia="宋体" w:hAnsi="Arial" w:cs="Arial"/>
        </w:rPr>
        <w:t>108 g Tris</w:t>
      </w:r>
      <w:r w:rsidRPr="00B245E3">
        <w:rPr>
          <w:rFonts w:ascii="Arial" w:eastAsia="宋体" w:hAnsi="Arial" w:cs="Arial"/>
        </w:rPr>
        <w:t>，</w:t>
      </w:r>
      <w:r w:rsidRPr="00B245E3">
        <w:rPr>
          <w:rFonts w:ascii="Arial" w:eastAsia="宋体" w:hAnsi="Arial" w:cs="Arial"/>
          <w:kern w:val="0"/>
        </w:rPr>
        <w:t>7.44 g Na</w:t>
      </w:r>
      <w:r w:rsidRPr="00B245E3">
        <w:rPr>
          <w:rFonts w:ascii="Arial" w:eastAsia="宋体" w:hAnsi="Arial" w:cs="Arial"/>
          <w:kern w:val="0"/>
          <w:vertAlign w:val="subscript"/>
        </w:rPr>
        <w:t>2</w:t>
      </w:r>
      <w:r w:rsidRPr="00B245E3">
        <w:rPr>
          <w:rFonts w:ascii="Arial" w:eastAsia="宋体" w:hAnsi="Arial" w:cs="Arial"/>
          <w:kern w:val="0"/>
        </w:rPr>
        <w:t>EDTA·2H</w:t>
      </w:r>
      <w:r w:rsidRPr="00B245E3">
        <w:rPr>
          <w:rFonts w:ascii="Arial" w:eastAsia="宋体" w:hAnsi="Arial" w:cs="Arial"/>
          <w:kern w:val="0"/>
          <w:vertAlign w:val="subscript"/>
        </w:rPr>
        <w:t>2</w:t>
      </w:r>
      <w:r w:rsidRPr="00B245E3">
        <w:rPr>
          <w:rFonts w:ascii="Arial" w:eastAsia="宋体" w:hAnsi="Arial" w:cs="Arial"/>
          <w:kern w:val="0"/>
        </w:rPr>
        <w:t>O</w:t>
      </w:r>
      <w:r w:rsidRPr="00B245E3">
        <w:rPr>
          <w:rFonts w:ascii="Arial" w:eastAsia="宋体" w:hAnsi="Arial" w:cs="Arial"/>
          <w:kern w:val="0"/>
        </w:rPr>
        <w:t>，</w:t>
      </w:r>
      <w:r w:rsidRPr="00B245E3">
        <w:rPr>
          <w:rFonts w:ascii="Arial" w:eastAsia="宋体" w:hAnsi="Arial" w:cs="Arial"/>
          <w:kern w:val="0"/>
        </w:rPr>
        <w:t>55 g</w:t>
      </w:r>
      <w:r w:rsidRPr="00B245E3">
        <w:rPr>
          <w:rFonts w:ascii="Arial" w:eastAsia="宋体" w:hAnsi="Arial" w:cs="Arial"/>
          <w:kern w:val="0"/>
        </w:rPr>
        <w:t>硼酸，加去离子水</w:t>
      </w:r>
      <w:r w:rsidRPr="00B245E3">
        <w:rPr>
          <w:rFonts w:ascii="Arial" w:eastAsia="宋体" w:hAnsi="Arial" w:cs="Arial"/>
          <w:kern w:val="0"/>
        </w:rPr>
        <w:t>800 ml</w:t>
      </w:r>
      <w:r w:rsidRPr="00B245E3">
        <w:rPr>
          <w:rFonts w:ascii="Arial" w:eastAsia="宋体" w:hAnsi="Arial" w:cs="Arial"/>
          <w:kern w:val="0"/>
        </w:rPr>
        <w:t>充分溶解，再定容至</w:t>
      </w:r>
      <w:r w:rsidRPr="00B245E3">
        <w:rPr>
          <w:rFonts w:ascii="Arial" w:eastAsia="宋体" w:hAnsi="Arial" w:cs="Arial"/>
          <w:kern w:val="0"/>
        </w:rPr>
        <w:t>1 L</w:t>
      </w:r>
      <w:r w:rsidRPr="00B245E3">
        <w:rPr>
          <w:rFonts w:ascii="Arial" w:eastAsia="宋体" w:hAnsi="Arial" w:cs="Arial"/>
          <w:kern w:val="0"/>
        </w:rPr>
        <w:t>，</w:t>
      </w:r>
      <w:r w:rsidRPr="00B245E3">
        <w:rPr>
          <w:rFonts w:ascii="Arial" w:eastAsia="宋体" w:hAnsi="Arial" w:cs="Arial"/>
          <w:kern w:val="0"/>
        </w:rPr>
        <w:t>121</w:t>
      </w:r>
      <w:r w:rsidR="000227F9" w:rsidRPr="00B245E3">
        <w:rPr>
          <w:rFonts w:ascii="Arial" w:eastAsia="宋体" w:hAnsi="Arial" w:cs="Arial"/>
          <w:kern w:val="0"/>
        </w:rPr>
        <w:t xml:space="preserve"> </w:t>
      </w:r>
      <w:r w:rsidRPr="00B245E3">
        <w:rPr>
          <w:rFonts w:ascii="Arial" w:eastAsia="宋体" w:hAnsi="Arial" w:cs="Arial"/>
          <w:kern w:val="0"/>
        </w:rPr>
        <w:t>°C</w:t>
      </w:r>
      <w:r w:rsidRPr="00B245E3">
        <w:rPr>
          <w:rFonts w:ascii="Arial" w:eastAsia="宋体" w:hAnsi="Arial" w:cs="Arial"/>
          <w:noProof/>
        </w:rPr>
        <w:t>，</w:t>
      </w:r>
      <w:r w:rsidRPr="00B245E3">
        <w:rPr>
          <w:rFonts w:ascii="Arial" w:eastAsia="宋体" w:hAnsi="Arial" w:cs="Arial"/>
          <w:noProof/>
        </w:rPr>
        <w:t>20</w:t>
      </w:r>
      <w:r w:rsidR="000227F9" w:rsidRPr="00B245E3">
        <w:rPr>
          <w:rFonts w:ascii="Arial" w:eastAsia="宋体" w:hAnsi="Arial" w:cs="Arial"/>
          <w:noProof/>
        </w:rPr>
        <w:t xml:space="preserve"> </w:t>
      </w:r>
      <w:r w:rsidRPr="00B245E3">
        <w:rPr>
          <w:rFonts w:ascii="Arial" w:eastAsia="宋体" w:hAnsi="Arial" w:cs="Arial"/>
          <w:noProof/>
        </w:rPr>
        <w:t>min</w:t>
      </w:r>
      <w:r w:rsidRPr="00B245E3">
        <w:rPr>
          <w:rFonts w:ascii="Arial" w:eastAsia="宋体" w:hAnsi="Arial" w:cs="Arial"/>
          <w:noProof/>
        </w:rPr>
        <w:t>灭菌后室温保存，使用时用去离子水稀释</w:t>
      </w:r>
      <w:r w:rsidRPr="00B245E3">
        <w:rPr>
          <w:rFonts w:ascii="Arial" w:eastAsia="宋体" w:hAnsi="Arial" w:cs="Arial"/>
          <w:noProof/>
        </w:rPr>
        <w:t>10</w:t>
      </w:r>
      <w:r w:rsidRPr="00B245E3">
        <w:rPr>
          <w:rFonts w:ascii="Arial" w:eastAsia="宋体" w:hAnsi="Arial" w:cs="Arial"/>
          <w:noProof/>
        </w:rPr>
        <w:t>倍。</w:t>
      </w:r>
    </w:p>
    <w:p w14:paraId="190CB93C" w14:textId="0CCB3F86" w:rsidR="00703B0B" w:rsidRPr="00B245E3" w:rsidRDefault="00703B0B" w:rsidP="000227F9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</w:rPr>
        <w:t>PBS</w:t>
      </w:r>
      <w:r w:rsidRPr="00B245E3">
        <w:rPr>
          <w:rFonts w:ascii="Arial" w:eastAsia="宋体" w:hAnsi="Arial" w:cs="Arial"/>
        </w:rPr>
        <w:t>缓冲液</w:t>
      </w:r>
      <w:r w:rsidR="0058249F" w:rsidRPr="00B245E3">
        <w:rPr>
          <w:rFonts w:ascii="Arial" w:eastAsia="宋体" w:hAnsi="Arial" w:cs="Arial"/>
          <w:kern w:val="0"/>
        </w:rPr>
        <w:t xml:space="preserve"> (</w:t>
      </w:r>
      <w:r w:rsidRPr="00B245E3">
        <w:rPr>
          <w:rFonts w:ascii="Arial" w:eastAsia="宋体" w:hAnsi="Arial" w:cs="Arial"/>
          <w:kern w:val="0"/>
        </w:rPr>
        <w:t>pH</w:t>
      </w:r>
      <w:r w:rsidR="000227F9" w:rsidRPr="00B245E3">
        <w:rPr>
          <w:rFonts w:ascii="Arial" w:eastAsia="宋体" w:hAnsi="Arial" w:cs="Arial"/>
          <w:kern w:val="0"/>
        </w:rPr>
        <w:t xml:space="preserve"> </w:t>
      </w:r>
      <w:r w:rsidRPr="00B245E3">
        <w:rPr>
          <w:rFonts w:ascii="Arial" w:eastAsia="宋体" w:hAnsi="Arial" w:cs="Arial"/>
          <w:kern w:val="0"/>
        </w:rPr>
        <w:t>7.2</w:t>
      </w:r>
      <w:r w:rsidR="000227F9" w:rsidRPr="00B245E3">
        <w:rPr>
          <w:rFonts w:ascii="Arial" w:eastAsia="宋体" w:hAnsi="Arial" w:cs="Arial" w:hint="eastAsia"/>
          <w:kern w:val="0"/>
          <w:lang w:eastAsia="zh-CN"/>
        </w:rPr>
        <w:t>~</w:t>
      </w:r>
      <w:r w:rsidRPr="00B245E3">
        <w:rPr>
          <w:rFonts w:ascii="Arial" w:eastAsia="宋体" w:hAnsi="Arial" w:cs="Arial"/>
          <w:kern w:val="0"/>
        </w:rPr>
        <w:t>7.4</w:t>
      </w:r>
      <w:r w:rsidR="0058249F" w:rsidRPr="00B245E3">
        <w:rPr>
          <w:rFonts w:ascii="Arial" w:eastAsia="宋体" w:hAnsi="Arial" w:cs="Arial"/>
          <w:kern w:val="0"/>
        </w:rPr>
        <w:t>)</w:t>
      </w:r>
      <w:r w:rsidRPr="00B245E3">
        <w:rPr>
          <w:rFonts w:ascii="Arial" w:eastAsia="宋体" w:hAnsi="Arial" w:cs="Arial"/>
          <w:kern w:val="0"/>
        </w:rPr>
        <w:t>：</w:t>
      </w:r>
    </w:p>
    <w:p w14:paraId="182AF88F" w14:textId="2886ECD1" w:rsidR="00703B0B" w:rsidRPr="00B245E3" w:rsidRDefault="00703B0B" w:rsidP="000227F9">
      <w:pPr>
        <w:pStyle w:val="a3"/>
        <w:widowControl w:val="0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kern w:val="0"/>
        </w:rPr>
      </w:pPr>
      <w:r w:rsidRPr="00B245E3">
        <w:rPr>
          <w:rFonts w:ascii="Arial" w:eastAsia="宋体" w:hAnsi="Arial" w:cs="Arial"/>
          <w:kern w:val="0"/>
        </w:rPr>
        <w:t>称取</w:t>
      </w:r>
      <w:r w:rsidRPr="00B245E3">
        <w:rPr>
          <w:rFonts w:ascii="Arial" w:eastAsia="宋体" w:hAnsi="Arial" w:cs="Arial"/>
          <w:kern w:val="0"/>
        </w:rPr>
        <w:t>KH</w:t>
      </w:r>
      <w:r w:rsidRPr="00B245E3">
        <w:rPr>
          <w:rFonts w:ascii="Arial" w:eastAsia="宋体" w:hAnsi="Arial" w:cs="Arial"/>
          <w:kern w:val="0"/>
          <w:vertAlign w:val="subscript"/>
        </w:rPr>
        <w:t>2</w:t>
      </w:r>
      <w:r w:rsidRPr="00B245E3">
        <w:rPr>
          <w:rFonts w:ascii="Arial" w:eastAsia="宋体" w:hAnsi="Arial" w:cs="Arial"/>
          <w:kern w:val="0"/>
        </w:rPr>
        <w:t>PO</w:t>
      </w:r>
      <w:r w:rsidRPr="00B245E3">
        <w:rPr>
          <w:rFonts w:ascii="Arial" w:eastAsia="宋体" w:hAnsi="Arial" w:cs="Arial"/>
          <w:kern w:val="0"/>
          <w:vertAlign w:val="subscript"/>
        </w:rPr>
        <w:t>4</w:t>
      </w:r>
      <w:r w:rsidRPr="00B245E3">
        <w:rPr>
          <w:rFonts w:ascii="Arial" w:eastAsia="宋体" w:hAnsi="Arial" w:cs="Arial"/>
          <w:kern w:val="0"/>
        </w:rPr>
        <w:t xml:space="preserve"> 0.24 g</w:t>
      </w:r>
      <w:r w:rsidRPr="00B245E3">
        <w:rPr>
          <w:rFonts w:ascii="Arial" w:eastAsia="宋体" w:hAnsi="Arial" w:cs="Arial"/>
          <w:kern w:val="0"/>
        </w:rPr>
        <w:t>，</w:t>
      </w:r>
      <w:r w:rsidRPr="00B245E3">
        <w:rPr>
          <w:rFonts w:ascii="Arial" w:eastAsia="宋体" w:hAnsi="Arial" w:cs="Arial"/>
          <w:kern w:val="0"/>
        </w:rPr>
        <w:t>Na</w:t>
      </w:r>
      <w:r w:rsidRPr="00B245E3">
        <w:rPr>
          <w:rFonts w:ascii="Arial" w:eastAsia="宋体" w:hAnsi="Arial" w:cs="Arial"/>
          <w:kern w:val="0"/>
          <w:vertAlign w:val="subscript"/>
        </w:rPr>
        <w:t>2</w:t>
      </w:r>
      <w:r w:rsidRPr="00B245E3">
        <w:rPr>
          <w:rFonts w:ascii="Arial" w:eastAsia="宋体" w:hAnsi="Arial" w:cs="Arial"/>
          <w:kern w:val="0"/>
        </w:rPr>
        <w:t>HPO</w:t>
      </w:r>
      <w:r w:rsidRPr="00B245E3">
        <w:rPr>
          <w:rFonts w:ascii="Arial" w:eastAsia="宋体" w:hAnsi="Arial" w:cs="Arial"/>
          <w:kern w:val="0"/>
          <w:vertAlign w:val="subscript"/>
        </w:rPr>
        <w:t>4</w:t>
      </w:r>
      <w:r w:rsidRPr="00B245E3">
        <w:rPr>
          <w:rFonts w:ascii="Arial" w:eastAsia="宋体" w:hAnsi="Arial" w:cs="Arial"/>
          <w:kern w:val="0"/>
        </w:rPr>
        <w:t xml:space="preserve"> 1.44 g</w:t>
      </w:r>
      <w:r w:rsidRPr="00B245E3">
        <w:rPr>
          <w:rFonts w:ascii="Arial" w:eastAsia="宋体" w:hAnsi="Arial" w:cs="Arial"/>
          <w:kern w:val="0"/>
        </w:rPr>
        <w:t>，</w:t>
      </w:r>
      <w:proofErr w:type="spellStart"/>
      <w:r w:rsidRPr="00B245E3">
        <w:rPr>
          <w:rFonts w:ascii="Arial" w:eastAsia="宋体" w:hAnsi="Arial" w:cs="Arial"/>
          <w:kern w:val="0"/>
        </w:rPr>
        <w:t>NaCl</w:t>
      </w:r>
      <w:proofErr w:type="spellEnd"/>
      <w:r w:rsidRPr="00B245E3">
        <w:rPr>
          <w:rFonts w:ascii="Arial" w:eastAsia="宋体" w:hAnsi="Arial" w:cs="Arial"/>
          <w:kern w:val="0"/>
        </w:rPr>
        <w:t xml:space="preserve"> 8 g</w:t>
      </w:r>
      <w:r w:rsidRPr="00B245E3">
        <w:rPr>
          <w:rFonts w:ascii="Arial" w:eastAsia="宋体" w:hAnsi="Arial" w:cs="Arial"/>
          <w:kern w:val="0"/>
        </w:rPr>
        <w:t>，</w:t>
      </w:r>
      <w:proofErr w:type="spellStart"/>
      <w:r w:rsidRPr="00B245E3">
        <w:rPr>
          <w:rFonts w:ascii="Arial" w:eastAsia="宋体" w:hAnsi="Arial" w:cs="Arial"/>
          <w:kern w:val="0"/>
        </w:rPr>
        <w:t>KC</w:t>
      </w:r>
      <w:r w:rsidR="000227F9" w:rsidRPr="00B245E3">
        <w:rPr>
          <w:rFonts w:ascii="Arial" w:eastAsia="宋体" w:hAnsi="Arial" w:cs="Arial"/>
          <w:kern w:val="0"/>
        </w:rPr>
        <w:t>l</w:t>
      </w:r>
      <w:proofErr w:type="spellEnd"/>
      <w:r w:rsidRPr="00B245E3">
        <w:rPr>
          <w:rFonts w:ascii="Arial" w:eastAsia="宋体" w:hAnsi="Arial" w:cs="Arial"/>
          <w:kern w:val="0"/>
        </w:rPr>
        <w:t xml:space="preserve"> 0.2 g</w:t>
      </w:r>
      <w:r w:rsidRPr="00B245E3">
        <w:rPr>
          <w:rFonts w:ascii="Arial" w:eastAsia="宋体" w:hAnsi="Arial" w:cs="Arial"/>
          <w:kern w:val="0"/>
        </w:rPr>
        <w:t>，加去离子水约</w:t>
      </w:r>
      <w:r w:rsidRPr="00B245E3">
        <w:rPr>
          <w:rFonts w:ascii="Arial" w:eastAsia="宋体" w:hAnsi="Arial" w:cs="Arial"/>
          <w:kern w:val="0"/>
        </w:rPr>
        <w:t>800</w:t>
      </w:r>
      <w:r w:rsidR="000227F9" w:rsidRPr="00B245E3">
        <w:rPr>
          <w:rFonts w:ascii="Arial" w:eastAsia="宋体" w:hAnsi="Arial" w:cs="Arial"/>
          <w:kern w:val="0"/>
        </w:rPr>
        <w:t xml:space="preserve"> </w:t>
      </w:r>
      <w:r w:rsidRPr="00B245E3">
        <w:rPr>
          <w:rFonts w:ascii="Arial" w:eastAsia="宋体" w:hAnsi="Arial" w:cs="Arial"/>
          <w:kern w:val="0"/>
        </w:rPr>
        <w:t>m</w:t>
      </w:r>
      <w:r w:rsidR="000227F9" w:rsidRPr="00B245E3">
        <w:rPr>
          <w:rFonts w:ascii="Arial" w:eastAsia="宋体" w:hAnsi="Arial" w:cs="Arial"/>
          <w:kern w:val="0"/>
        </w:rPr>
        <w:t>l</w:t>
      </w:r>
      <w:r w:rsidRPr="00B245E3">
        <w:rPr>
          <w:rFonts w:ascii="Arial" w:eastAsia="宋体" w:hAnsi="Arial" w:cs="Arial"/>
          <w:kern w:val="0"/>
        </w:rPr>
        <w:t>充分搅拌溶解，然后加入浓盐酸调</w:t>
      </w:r>
      <w:r w:rsidRPr="00B245E3">
        <w:rPr>
          <w:rFonts w:ascii="Arial" w:eastAsia="宋体" w:hAnsi="Arial" w:cs="Arial"/>
          <w:kern w:val="0"/>
        </w:rPr>
        <w:t>pH</w:t>
      </w:r>
      <w:r w:rsidRPr="00B245E3">
        <w:rPr>
          <w:rFonts w:ascii="Arial" w:eastAsia="宋体" w:hAnsi="Arial" w:cs="Arial"/>
          <w:kern w:val="0"/>
        </w:rPr>
        <w:t>至</w:t>
      </w:r>
      <w:r w:rsidRPr="00B245E3">
        <w:rPr>
          <w:rFonts w:ascii="Arial" w:eastAsia="宋体" w:hAnsi="Arial" w:cs="Arial"/>
          <w:kern w:val="0"/>
        </w:rPr>
        <w:t>7.4</w:t>
      </w:r>
      <w:r w:rsidRPr="00B245E3">
        <w:rPr>
          <w:rFonts w:ascii="Arial" w:eastAsia="宋体" w:hAnsi="Arial" w:cs="Arial"/>
          <w:kern w:val="0"/>
        </w:rPr>
        <w:t>，最后定容到</w:t>
      </w:r>
      <w:r w:rsidRPr="00B245E3">
        <w:rPr>
          <w:rFonts w:ascii="Arial" w:eastAsia="宋体" w:hAnsi="Arial" w:cs="Arial"/>
          <w:kern w:val="0"/>
        </w:rPr>
        <w:t>1</w:t>
      </w:r>
      <w:r w:rsidR="000227F9" w:rsidRPr="00B245E3">
        <w:rPr>
          <w:rFonts w:ascii="Arial" w:eastAsia="宋体" w:hAnsi="Arial" w:cs="Arial"/>
          <w:kern w:val="0"/>
        </w:rPr>
        <w:t xml:space="preserve"> </w:t>
      </w:r>
      <w:r w:rsidRPr="00B245E3">
        <w:rPr>
          <w:rFonts w:ascii="Arial" w:eastAsia="宋体" w:hAnsi="Arial" w:cs="Arial"/>
          <w:kern w:val="0"/>
        </w:rPr>
        <w:t>L</w:t>
      </w:r>
      <w:r w:rsidRPr="00B245E3">
        <w:rPr>
          <w:rFonts w:ascii="Arial" w:eastAsia="宋体" w:hAnsi="Arial" w:cs="Arial"/>
          <w:kern w:val="0"/>
        </w:rPr>
        <w:t>。</w:t>
      </w:r>
    </w:p>
    <w:p w14:paraId="438E3D8C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2DBF528" w14:textId="77777777" w:rsidR="00703B0B" w:rsidRPr="00B245E3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B245E3">
        <w:rPr>
          <w:rFonts w:ascii="黑体" w:eastAsia="黑体" w:hAnsi="黑体" w:cs="Arial"/>
          <w:b/>
          <w:sz w:val="24"/>
          <w:szCs w:val="24"/>
        </w:rPr>
        <w:t>致</w:t>
      </w:r>
      <w:r w:rsidRPr="00B245E3">
        <w:rPr>
          <w:rFonts w:ascii="黑体" w:eastAsia="黑体" w:hAnsi="黑体" w:cs="Arial" w:hint="eastAsia"/>
          <w:b/>
          <w:sz w:val="24"/>
          <w:szCs w:val="24"/>
        </w:rPr>
        <w:t>谢</w:t>
      </w:r>
    </w:p>
    <w:p w14:paraId="0B58DC72" w14:textId="077601E7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B245E3">
        <w:rPr>
          <w:rFonts w:ascii="Arial" w:eastAsia="宋体" w:hAnsi="Arial" w:cs="Arial"/>
          <w:sz w:val="24"/>
          <w:szCs w:val="24"/>
        </w:rPr>
        <w:t>该项工作得到中国国家重点研究发展计划</w:t>
      </w:r>
      <w:r w:rsidR="0058249F" w:rsidRPr="00B245E3">
        <w:rPr>
          <w:rFonts w:ascii="Arial" w:eastAsia="宋体" w:hAnsi="Arial" w:cs="Arial"/>
          <w:sz w:val="24"/>
          <w:szCs w:val="24"/>
        </w:rPr>
        <w:t xml:space="preserve"> (</w:t>
      </w:r>
      <w:r w:rsidRPr="00B245E3">
        <w:rPr>
          <w:rFonts w:ascii="Arial" w:eastAsia="宋体" w:hAnsi="Arial" w:cs="Arial"/>
          <w:sz w:val="24"/>
          <w:szCs w:val="24"/>
        </w:rPr>
        <w:t>批准号</w:t>
      </w:r>
      <w:r w:rsidRPr="00B245E3">
        <w:rPr>
          <w:rFonts w:ascii="Arial" w:eastAsia="宋体" w:hAnsi="Arial" w:cs="Arial"/>
          <w:sz w:val="24"/>
          <w:szCs w:val="24"/>
        </w:rPr>
        <w:t>2018YFC2000500</w:t>
      </w:r>
      <w:r w:rsidR="0058249F" w:rsidRPr="00B245E3">
        <w:rPr>
          <w:rFonts w:ascii="Arial" w:eastAsia="宋体" w:hAnsi="Arial" w:cs="Arial"/>
          <w:sz w:val="24"/>
          <w:szCs w:val="24"/>
        </w:rPr>
        <w:t>)</w:t>
      </w:r>
      <w:r w:rsidRPr="00B245E3">
        <w:rPr>
          <w:rFonts w:ascii="Arial" w:eastAsia="宋体" w:hAnsi="Arial" w:cs="Arial"/>
          <w:sz w:val="24"/>
          <w:szCs w:val="24"/>
        </w:rPr>
        <w:t>，中国科学院战略重点研究计划</w:t>
      </w:r>
      <w:r w:rsidR="0058249F" w:rsidRPr="00B245E3">
        <w:rPr>
          <w:rFonts w:ascii="Arial" w:eastAsia="宋体" w:hAnsi="Arial" w:cs="Arial"/>
          <w:sz w:val="24"/>
          <w:szCs w:val="24"/>
        </w:rPr>
        <w:t xml:space="preserve"> (</w:t>
      </w:r>
      <w:r w:rsidRPr="00B245E3">
        <w:rPr>
          <w:rFonts w:ascii="Arial" w:eastAsia="宋体" w:hAnsi="Arial" w:cs="Arial"/>
          <w:sz w:val="24"/>
          <w:szCs w:val="24"/>
        </w:rPr>
        <w:t>批准号</w:t>
      </w:r>
      <w:r w:rsidRPr="00B245E3">
        <w:rPr>
          <w:rFonts w:ascii="Arial" w:eastAsia="宋体" w:hAnsi="Arial" w:cs="Arial"/>
          <w:sz w:val="24"/>
          <w:szCs w:val="24"/>
        </w:rPr>
        <w:t>XDB29020000</w:t>
      </w:r>
      <w:r w:rsidR="0058249F" w:rsidRPr="00B245E3">
        <w:rPr>
          <w:rFonts w:ascii="Arial" w:eastAsia="宋体" w:hAnsi="Arial" w:cs="Arial"/>
          <w:sz w:val="24"/>
          <w:szCs w:val="24"/>
        </w:rPr>
        <w:t>)</w:t>
      </w:r>
      <w:r w:rsidR="000227F9" w:rsidRPr="00B245E3">
        <w:rPr>
          <w:rFonts w:ascii="Arial" w:eastAsia="宋体" w:hAnsi="Arial" w:cs="Arial"/>
          <w:sz w:val="24"/>
          <w:szCs w:val="24"/>
        </w:rPr>
        <w:t xml:space="preserve"> </w:t>
      </w:r>
      <w:r w:rsidRPr="00B245E3">
        <w:rPr>
          <w:rFonts w:ascii="Arial" w:eastAsia="宋体" w:hAnsi="Arial" w:cs="Arial"/>
          <w:sz w:val="24"/>
          <w:szCs w:val="24"/>
        </w:rPr>
        <w:t>和国家自然科学基金</w:t>
      </w:r>
      <w:r w:rsidR="0058249F" w:rsidRPr="00B245E3">
        <w:rPr>
          <w:rFonts w:ascii="Arial" w:eastAsia="宋体" w:hAnsi="Arial" w:cs="Arial"/>
          <w:sz w:val="24"/>
          <w:szCs w:val="24"/>
        </w:rPr>
        <w:t xml:space="preserve"> (</w:t>
      </w:r>
      <w:r w:rsidRPr="00B245E3">
        <w:rPr>
          <w:rFonts w:ascii="Arial" w:eastAsia="宋体" w:hAnsi="Arial" w:cs="Arial"/>
          <w:sz w:val="24"/>
          <w:szCs w:val="24"/>
        </w:rPr>
        <w:t>批准号</w:t>
      </w:r>
      <w:r w:rsidRPr="00B245E3">
        <w:rPr>
          <w:rFonts w:ascii="Arial" w:eastAsia="宋体" w:hAnsi="Arial" w:cs="Arial"/>
          <w:sz w:val="24"/>
          <w:szCs w:val="24"/>
        </w:rPr>
        <w:t>31771481</w:t>
      </w:r>
      <w:r w:rsidRPr="00B245E3">
        <w:rPr>
          <w:rFonts w:ascii="Arial" w:eastAsia="宋体" w:hAnsi="Arial" w:cs="Arial"/>
          <w:sz w:val="24"/>
          <w:szCs w:val="24"/>
        </w:rPr>
        <w:t>和</w:t>
      </w:r>
      <w:r w:rsidRPr="00B245E3">
        <w:rPr>
          <w:rFonts w:ascii="Arial" w:eastAsia="宋体" w:hAnsi="Arial" w:cs="Arial"/>
          <w:sz w:val="24"/>
          <w:szCs w:val="24"/>
        </w:rPr>
        <w:t>91857101</w:t>
      </w:r>
      <w:r w:rsidR="0058249F" w:rsidRPr="00B245E3">
        <w:rPr>
          <w:rFonts w:ascii="Arial" w:eastAsia="宋体" w:hAnsi="Arial" w:cs="Arial"/>
          <w:sz w:val="24"/>
          <w:szCs w:val="24"/>
        </w:rPr>
        <w:t>)</w:t>
      </w:r>
      <w:r w:rsidR="000227F9" w:rsidRPr="00B245E3">
        <w:rPr>
          <w:rFonts w:ascii="Arial" w:eastAsia="宋体" w:hAnsi="Arial" w:cs="Arial"/>
          <w:sz w:val="24"/>
          <w:szCs w:val="24"/>
        </w:rPr>
        <w:t xml:space="preserve"> </w:t>
      </w:r>
      <w:r w:rsidRPr="00B245E3">
        <w:rPr>
          <w:rFonts w:ascii="Arial" w:eastAsia="宋体" w:hAnsi="Arial" w:cs="Arial"/>
          <w:sz w:val="24"/>
          <w:szCs w:val="24"/>
        </w:rPr>
        <w:t>的支持。</w:t>
      </w:r>
    </w:p>
    <w:p w14:paraId="6B0DBDE1" w14:textId="6F6D76C8" w:rsidR="00703B0B" w:rsidRPr="00B245E3" w:rsidRDefault="00703B0B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572DBCE" w14:textId="77777777" w:rsidR="006D196A" w:rsidRPr="00B245E3" w:rsidRDefault="006D196A" w:rsidP="00703B0B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093A50FC" w14:textId="77777777" w:rsidR="00703B0B" w:rsidRPr="00703B0B" w:rsidRDefault="00703B0B" w:rsidP="00703B0B">
      <w:pPr>
        <w:adjustRightInd w:val="0"/>
        <w:snapToGrid w:val="0"/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703B0B">
        <w:rPr>
          <w:rFonts w:ascii="黑体" w:eastAsia="黑体" w:hAnsi="黑体" w:cs="Arial"/>
          <w:b/>
          <w:sz w:val="24"/>
          <w:szCs w:val="24"/>
        </w:rPr>
        <w:lastRenderedPageBreak/>
        <w:t>参考文献</w:t>
      </w:r>
    </w:p>
    <w:p w14:paraId="716C731E" w14:textId="2C39CF32" w:rsidR="00055AE8" w:rsidRPr="00055AE8" w:rsidRDefault="00703B0B" w:rsidP="00055AE8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703B0B">
        <w:rPr>
          <w:rFonts w:ascii="Arial" w:eastAsia="Heiti SC Medium" w:hAnsi="Arial" w:cs="Arial"/>
          <w:b/>
          <w:sz w:val="24"/>
        </w:rPr>
        <w:fldChar w:fldCharType="begin"/>
      </w:r>
      <w:r w:rsidRPr="00703B0B">
        <w:rPr>
          <w:rFonts w:ascii="Arial" w:eastAsia="Heiti SC Medium" w:hAnsi="Arial" w:cs="Arial"/>
          <w:b/>
          <w:sz w:val="24"/>
        </w:rPr>
        <w:instrText xml:space="preserve"> ADDIN EN.REFLIST </w:instrText>
      </w:r>
      <w:r w:rsidRPr="00703B0B">
        <w:rPr>
          <w:rFonts w:ascii="Arial" w:eastAsia="Heiti SC Medium" w:hAnsi="Arial" w:cs="Arial"/>
          <w:b/>
          <w:sz w:val="24"/>
        </w:rPr>
        <w:fldChar w:fldCharType="separate"/>
      </w:r>
      <w:r w:rsidR="00055AE8" w:rsidRPr="00055AE8">
        <w:t>1</w:t>
      </w:r>
      <w:r w:rsidR="00055AE8" w:rsidRPr="00055AE8">
        <w:rPr>
          <w:rFonts w:ascii="Arial" w:hAnsi="Arial" w:cs="Arial"/>
        </w:rPr>
        <w:t>.</w:t>
      </w:r>
      <w:r w:rsidR="00055AE8" w:rsidRPr="00055AE8">
        <w:rPr>
          <w:rFonts w:ascii="Arial" w:hAnsi="Arial" w:cs="Arial"/>
        </w:rPr>
        <w:tab/>
        <w:t xml:space="preserve">Cao, J., Zhang, Y., Dai, M., Xu, J., Chen, L., Zhang, F., Zhao, N. and Wang, J. (2020). Profiling of Human Gut Virome with Oxford Nanopore Technology. </w:t>
      </w:r>
      <w:r w:rsidR="00055AE8" w:rsidRPr="00055AE8">
        <w:rPr>
          <w:rFonts w:ascii="Arial" w:hAnsi="Arial" w:cs="Arial"/>
          <w:i/>
        </w:rPr>
        <w:t>Medicine in Microecology</w:t>
      </w:r>
      <w:r w:rsidR="00055AE8" w:rsidRPr="00055AE8">
        <w:rPr>
          <w:rFonts w:ascii="Arial" w:hAnsi="Arial" w:cs="Arial"/>
        </w:rPr>
        <w:t xml:space="preserve">: 100012. </w:t>
      </w:r>
      <w:hyperlink r:id="rId10" w:history="1">
        <w:r w:rsidR="00055AE8" w:rsidRPr="00055AE8">
          <w:rPr>
            <w:rStyle w:val="a7"/>
            <w:rFonts w:ascii="Arial" w:hAnsi="Arial" w:cs="Arial"/>
          </w:rPr>
          <w:t>https://doi.org/https://doi.org/10.1016/j.medmic.2020.100012</w:t>
        </w:r>
      </w:hyperlink>
    </w:p>
    <w:p w14:paraId="78EB1759" w14:textId="5602709F" w:rsidR="00055AE8" w:rsidRPr="00055AE8" w:rsidRDefault="00055AE8" w:rsidP="00055AE8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055AE8">
        <w:t>2</w:t>
      </w:r>
      <w:r w:rsidRPr="00055AE8">
        <w:rPr>
          <w:rFonts w:ascii="Arial" w:hAnsi="Arial" w:cs="Arial"/>
        </w:rPr>
        <w:t>.</w:t>
      </w:r>
      <w:r w:rsidRPr="00055AE8">
        <w:rPr>
          <w:rFonts w:ascii="Arial" w:hAnsi="Arial" w:cs="Arial"/>
        </w:rPr>
        <w:tab/>
        <w:t xml:space="preserve">Froussard, P. (1993). rPCR: a powerful tool for random amplification of whole RNA sequences. </w:t>
      </w:r>
      <w:r w:rsidRPr="00055AE8">
        <w:rPr>
          <w:rFonts w:ascii="Arial" w:hAnsi="Arial" w:cs="Arial"/>
          <w:i/>
        </w:rPr>
        <w:t>Genome Research</w:t>
      </w:r>
      <w:r w:rsidRPr="00055AE8">
        <w:rPr>
          <w:rFonts w:ascii="Arial" w:hAnsi="Arial" w:cs="Arial"/>
        </w:rPr>
        <w:t xml:space="preserve"> 2: 185-190. </w:t>
      </w:r>
      <w:hyperlink r:id="rId11" w:history="1">
        <w:r w:rsidRPr="00055AE8">
          <w:rPr>
            <w:rStyle w:val="a7"/>
            <w:rFonts w:ascii="Arial" w:hAnsi="Arial" w:cs="Arial"/>
          </w:rPr>
          <w:t>https://doi.org/10.1101/gr.2.3.185</w:t>
        </w:r>
      </w:hyperlink>
    </w:p>
    <w:p w14:paraId="172D5382" w14:textId="7F2DE8A1" w:rsidR="00055AE8" w:rsidRPr="00055AE8" w:rsidRDefault="00055AE8" w:rsidP="00055AE8">
      <w:pPr>
        <w:pStyle w:val="EndNoteBibliography"/>
        <w:ind w:left="720" w:hanging="720"/>
        <w:rPr>
          <w:rFonts w:ascii="Arial" w:hAnsi="Arial" w:cs="Arial"/>
        </w:rPr>
      </w:pPr>
      <w:r w:rsidRPr="00055AE8">
        <w:t>3</w:t>
      </w:r>
      <w:r w:rsidRPr="00055AE8">
        <w:rPr>
          <w:rFonts w:ascii="Arial" w:hAnsi="Arial" w:cs="Arial"/>
        </w:rPr>
        <w:t>.</w:t>
      </w:r>
      <w:r w:rsidRPr="00055AE8">
        <w:rPr>
          <w:rFonts w:ascii="Arial" w:hAnsi="Arial" w:cs="Arial"/>
        </w:rPr>
        <w:tab/>
        <w:t xml:space="preserve">Thurber, R. V., Haynes, M., Breitbart, M., Wegley, L. and Rohwer, F. (2009). Laboratory procedures to generate viral metagenomes. </w:t>
      </w:r>
      <w:r w:rsidRPr="00055AE8">
        <w:rPr>
          <w:rFonts w:ascii="Arial" w:hAnsi="Arial" w:cs="Arial"/>
          <w:i/>
        </w:rPr>
        <w:t>Nature Protocols</w:t>
      </w:r>
      <w:r w:rsidRPr="00055AE8">
        <w:rPr>
          <w:rFonts w:ascii="Arial" w:hAnsi="Arial" w:cs="Arial"/>
        </w:rPr>
        <w:t xml:space="preserve"> 4(4): 470-483. </w:t>
      </w:r>
      <w:hyperlink r:id="rId12" w:history="1">
        <w:r w:rsidRPr="00055AE8">
          <w:rPr>
            <w:rStyle w:val="a7"/>
            <w:rFonts w:ascii="Arial" w:hAnsi="Arial" w:cs="Arial"/>
          </w:rPr>
          <w:t>https://doi.org/10.1038/nprot.2009.10</w:t>
        </w:r>
      </w:hyperlink>
    </w:p>
    <w:p w14:paraId="70BE80E6" w14:textId="04ADB60A" w:rsidR="00703B0B" w:rsidRPr="00703B0B" w:rsidRDefault="00703B0B" w:rsidP="00393D9C">
      <w:pPr>
        <w:adjustRightInd w:val="0"/>
        <w:snapToGrid w:val="0"/>
        <w:spacing w:line="360" w:lineRule="auto"/>
        <w:ind w:left="482" w:hanging="482"/>
        <w:rPr>
          <w:rFonts w:ascii="Arial" w:eastAsia="Heiti SC Medium" w:hAnsi="Arial" w:cs="Arial"/>
          <w:b/>
          <w:sz w:val="24"/>
          <w:szCs w:val="24"/>
        </w:rPr>
      </w:pPr>
      <w:r w:rsidRPr="00703B0B">
        <w:rPr>
          <w:rFonts w:ascii="Arial" w:eastAsia="Heiti SC Medium" w:hAnsi="Arial" w:cs="Arial"/>
          <w:b/>
          <w:sz w:val="24"/>
          <w:szCs w:val="24"/>
        </w:rPr>
        <w:fldChar w:fldCharType="end"/>
      </w:r>
    </w:p>
    <w:sectPr w:rsidR="00703B0B" w:rsidRPr="00703B0B" w:rsidSect="007448A4">
      <w:headerReference w:type="default" r:id="rId13"/>
      <w:footerReference w:type="default" r:id="rId14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8CAA9" w14:textId="77777777" w:rsidR="00EC6C8C" w:rsidRDefault="00EC6C8C">
      <w:r>
        <w:separator/>
      </w:r>
    </w:p>
  </w:endnote>
  <w:endnote w:type="continuationSeparator" w:id="0">
    <w:p w14:paraId="4E7921D2" w14:textId="77777777" w:rsidR="00EC6C8C" w:rsidRDefault="00EC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Droid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B245E3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CDA47" w14:textId="77777777" w:rsidR="00EC6C8C" w:rsidRDefault="00EC6C8C">
      <w:r>
        <w:separator/>
      </w:r>
    </w:p>
  </w:footnote>
  <w:footnote w:type="continuationSeparator" w:id="0">
    <w:p w14:paraId="6508E9E6" w14:textId="77777777" w:rsidR="00EC6C8C" w:rsidRDefault="00EC6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643"/>
    <w:multiLevelType w:val="hybridMultilevel"/>
    <w:tmpl w:val="B73AE48A"/>
    <w:lvl w:ilvl="0" w:tplc="8F7CF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5">
    <w:nsid w:val="0AF86E18"/>
    <w:multiLevelType w:val="hybridMultilevel"/>
    <w:tmpl w:val="D86C3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3292E"/>
    <w:multiLevelType w:val="hybridMultilevel"/>
    <w:tmpl w:val="0C5C6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A649F9"/>
    <w:multiLevelType w:val="hybridMultilevel"/>
    <w:tmpl w:val="33DAB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137445"/>
    <w:multiLevelType w:val="hybridMultilevel"/>
    <w:tmpl w:val="0D446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99E0510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BC62DA"/>
    <w:multiLevelType w:val="hybridMultilevel"/>
    <w:tmpl w:val="0C2C67BA"/>
    <w:lvl w:ilvl="0" w:tplc="E09078A8">
      <w:start w:val="1"/>
      <w:numFmt w:val="decimal"/>
      <w:lvlText w:val="%1.1"/>
      <w:lvlJc w:val="left"/>
      <w:pPr>
        <w:ind w:left="55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32">
    <w:nsid w:val="563C7408"/>
    <w:multiLevelType w:val="hybridMultilevel"/>
    <w:tmpl w:val="3FBEE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7E6C85"/>
    <w:multiLevelType w:val="multilevel"/>
    <w:tmpl w:val="FF90BB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6"/>
  </w:num>
  <w:num w:numId="5">
    <w:abstractNumId w:val="23"/>
  </w:num>
  <w:num w:numId="6">
    <w:abstractNumId w:val="14"/>
  </w:num>
  <w:num w:numId="7">
    <w:abstractNumId w:val="19"/>
  </w:num>
  <w:num w:numId="8">
    <w:abstractNumId w:val="13"/>
  </w:num>
  <w:num w:numId="9">
    <w:abstractNumId w:val="28"/>
  </w:num>
  <w:num w:numId="10">
    <w:abstractNumId w:val="7"/>
  </w:num>
  <w:num w:numId="11">
    <w:abstractNumId w:val="39"/>
  </w:num>
  <w:num w:numId="12">
    <w:abstractNumId w:val="30"/>
  </w:num>
  <w:num w:numId="13">
    <w:abstractNumId w:val="34"/>
  </w:num>
  <w:num w:numId="14">
    <w:abstractNumId w:val="36"/>
  </w:num>
  <w:num w:numId="15">
    <w:abstractNumId w:val="8"/>
  </w:num>
  <w:num w:numId="16">
    <w:abstractNumId w:val="3"/>
  </w:num>
  <w:num w:numId="17">
    <w:abstractNumId w:val="29"/>
  </w:num>
  <w:num w:numId="18">
    <w:abstractNumId w:val="22"/>
  </w:num>
  <w:num w:numId="19">
    <w:abstractNumId w:val="10"/>
  </w:num>
  <w:num w:numId="20">
    <w:abstractNumId w:val="24"/>
  </w:num>
  <w:num w:numId="21">
    <w:abstractNumId w:val="27"/>
  </w:num>
  <w:num w:numId="22">
    <w:abstractNumId w:val="25"/>
  </w:num>
  <w:num w:numId="23">
    <w:abstractNumId w:val="12"/>
  </w:num>
  <w:num w:numId="24">
    <w:abstractNumId w:val="16"/>
  </w:num>
  <w:num w:numId="25">
    <w:abstractNumId w:val="38"/>
  </w:num>
  <w:num w:numId="26">
    <w:abstractNumId w:val="11"/>
  </w:num>
  <w:num w:numId="27">
    <w:abstractNumId w:val="26"/>
  </w:num>
  <w:num w:numId="28">
    <w:abstractNumId w:val="4"/>
  </w:num>
  <w:num w:numId="29">
    <w:abstractNumId w:val="35"/>
  </w:num>
  <w:num w:numId="30">
    <w:abstractNumId w:val="2"/>
  </w:num>
  <w:num w:numId="31">
    <w:abstractNumId w:val="18"/>
  </w:num>
  <w:num w:numId="32">
    <w:abstractNumId w:val="33"/>
  </w:num>
  <w:num w:numId="33">
    <w:abstractNumId w:val="40"/>
  </w:num>
  <w:num w:numId="34">
    <w:abstractNumId w:val="32"/>
  </w:num>
  <w:num w:numId="35">
    <w:abstractNumId w:val="21"/>
  </w:num>
  <w:num w:numId="36">
    <w:abstractNumId w:val="37"/>
  </w:num>
  <w:num w:numId="37">
    <w:abstractNumId w:val="0"/>
  </w:num>
  <w:num w:numId="38">
    <w:abstractNumId w:val="31"/>
  </w:num>
  <w:num w:numId="39">
    <w:abstractNumId w:val="20"/>
  </w:num>
  <w:num w:numId="40">
    <w:abstractNumId w:val="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-protoco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987346"/>
    <w:rsid w:val="000161FF"/>
    <w:rsid w:val="000227F9"/>
    <w:rsid w:val="00043BDF"/>
    <w:rsid w:val="00055AE8"/>
    <w:rsid w:val="000A2BD0"/>
    <w:rsid w:val="000B1B98"/>
    <w:rsid w:val="000B6549"/>
    <w:rsid w:val="000C6C4F"/>
    <w:rsid w:val="000F1FD2"/>
    <w:rsid w:val="000F4868"/>
    <w:rsid w:val="001274CD"/>
    <w:rsid w:val="00134947"/>
    <w:rsid w:val="00143A5C"/>
    <w:rsid w:val="001B521D"/>
    <w:rsid w:val="001C466C"/>
    <w:rsid w:val="001D0DFB"/>
    <w:rsid w:val="001D3176"/>
    <w:rsid w:val="001E0179"/>
    <w:rsid w:val="001E32FA"/>
    <w:rsid w:val="001E61BD"/>
    <w:rsid w:val="001E6764"/>
    <w:rsid w:val="001F7072"/>
    <w:rsid w:val="00212727"/>
    <w:rsid w:val="00213BBE"/>
    <w:rsid w:val="00237480"/>
    <w:rsid w:val="00264BE6"/>
    <w:rsid w:val="00275782"/>
    <w:rsid w:val="0028757A"/>
    <w:rsid w:val="002E7593"/>
    <w:rsid w:val="002F1FCA"/>
    <w:rsid w:val="0030120C"/>
    <w:rsid w:val="003167E9"/>
    <w:rsid w:val="00320030"/>
    <w:rsid w:val="00393D9C"/>
    <w:rsid w:val="0039658C"/>
    <w:rsid w:val="003B13C4"/>
    <w:rsid w:val="003C1B31"/>
    <w:rsid w:val="003E2815"/>
    <w:rsid w:val="0040129F"/>
    <w:rsid w:val="004635A8"/>
    <w:rsid w:val="00467A24"/>
    <w:rsid w:val="004D16E2"/>
    <w:rsid w:val="004E73CC"/>
    <w:rsid w:val="004F2D13"/>
    <w:rsid w:val="00543AE0"/>
    <w:rsid w:val="0054793C"/>
    <w:rsid w:val="0058249F"/>
    <w:rsid w:val="00591FC3"/>
    <w:rsid w:val="005A310C"/>
    <w:rsid w:val="005B18A7"/>
    <w:rsid w:val="005B7CDB"/>
    <w:rsid w:val="005C46B7"/>
    <w:rsid w:val="005C65EC"/>
    <w:rsid w:val="005D7F1B"/>
    <w:rsid w:val="00613ED0"/>
    <w:rsid w:val="006169C7"/>
    <w:rsid w:val="00661340"/>
    <w:rsid w:val="00664E81"/>
    <w:rsid w:val="0066528D"/>
    <w:rsid w:val="00673477"/>
    <w:rsid w:val="00696636"/>
    <w:rsid w:val="006B6A0B"/>
    <w:rsid w:val="006C4A0A"/>
    <w:rsid w:val="006D196A"/>
    <w:rsid w:val="006D501F"/>
    <w:rsid w:val="006D5078"/>
    <w:rsid w:val="006E3FFD"/>
    <w:rsid w:val="00703B0B"/>
    <w:rsid w:val="00704319"/>
    <w:rsid w:val="0070620C"/>
    <w:rsid w:val="00712B29"/>
    <w:rsid w:val="007149B9"/>
    <w:rsid w:val="00716C8B"/>
    <w:rsid w:val="0073141B"/>
    <w:rsid w:val="007344E8"/>
    <w:rsid w:val="007365D9"/>
    <w:rsid w:val="007448A4"/>
    <w:rsid w:val="00745E88"/>
    <w:rsid w:val="00762B4B"/>
    <w:rsid w:val="0076328D"/>
    <w:rsid w:val="00771849"/>
    <w:rsid w:val="007914E8"/>
    <w:rsid w:val="007B3016"/>
    <w:rsid w:val="007F2B01"/>
    <w:rsid w:val="007F762E"/>
    <w:rsid w:val="00803E86"/>
    <w:rsid w:val="00807F68"/>
    <w:rsid w:val="0084777A"/>
    <w:rsid w:val="00852B22"/>
    <w:rsid w:val="008A3D6D"/>
    <w:rsid w:val="008D4BED"/>
    <w:rsid w:val="00902B87"/>
    <w:rsid w:val="0091550B"/>
    <w:rsid w:val="009242D8"/>
    <w:rsid w:val="00926456"/>
    <w:rsid w:val="009736B1"/>
    <w:rsid w:val="00973A20"/>
    <w:rsid w:val="00987346"/>
    <w:rsid w:val="0099590D"/>
    <w:rsid w:val="009E6F3F"/>
    <w:rsid w:val="00A42C34"/>
    <w:rsid w:val="00AE4FED"/>
    <w:rsid w:val="00B007B9"/>
    <w:rsid w:val="00B245E3"/>
    <w:rsid w:val="00B67522"/>
    <w:rsid w:val="00B9033C"/>
    <w:rsid w:val="00B95D15"/>
    <w:rsid w:val="00BA4B8C"/>
    <w:rsid w:val="00BB4EAE"/>
    <w:rsid w:val="00BC0F2C"/>
    <w:rsid w:val="00BC29B8"/>
    <w:rsid w:val="00BE17A6"/>
    <w:rsid w:val="00C20997"/>
    <w:rsid w:val="00C24034"/>
    <w:rsid w:val="00C906F3"/>
    <w:rsid w:val="00C91205"/>
    <w:rsid w:val="00C94277"/>
    <w:rsid w:val="00CA08B6"/>
    <w:rsid w:val="00CA5E23"/>
    <w:rsid w:val="00CC43E4"/>
    <w:rsid w:val="00D003FB"/>
    <w:rsid w:val="00D168B0"/>
    <w:rsid w:val="00D23E55"/>
    <w:rsid w:val="00D248E0"/>
    <w:rsid w:val="00D34534"/>
    <w:rsid w:val="00D97A44"/>
    <w:rsid w:val="00DC1C66"/>
    <w:rsid w:val="00DD20B5"/>
    <w:rsid w:val="00E04BA5"/>
    <w:rsid w:val="00E61600"/>
    <w:rsid w:val="00E64EFB"/>
    <w:rsid w:val="00E80433"/>
    <w:rsid w:val="00E922C5"/>
    <w:rsid w:val="00EA0968"/>
    <w:rsid w:val="00EC6C8C"/>
    <w:rsid w:val="00ED36D1"/>
    <w:rsid w:val="00EF5497"/>
    <w:rsid w:val="00F15031"/>
    <w:rsid w:val="00F31CB4"/>
    <w:rsid w:val="00F33853"/>
    <w:rsid w:val="00F73636"/>
    <w:rsid w:val="00F842A3"/>
    <w:rsid w:val="00FB079A"/>
    <w:rsid w:val="00FB3F2A"/>
    <w:rsid w:val="00FE21AC"/>
    <w:rsid w:val="00FE6E15"/>
    <w:rsid w:val="00FF30BB"/>
    <w:rsid w:val="00FF5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rFonts w:ascii="Calibri" w:hAnsi="Calibri" w:cs="Calibri"/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rFonts w:ascii="Calibri" w:hAnsi="Calibri" w:cs="Calibri"/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qFormat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character" w:customStyle="1" w:styleId="EndNoteBibliography0">
    <w:name w:val="EndNote Bibliography 字符"/>
    <w:basedOn w:val="Char"/>
    <w:rsid w:val="00703B0B"/>
    <w:rPr>
      <w:rFonts w:ascii="DengXian" w:eastAsia="DengXian" w:hAnsi="DengXian"/>
      <w:sz w:val="20"/>
      <w:szCs w:val="24"/>
      <w:lang w:eastAsia="ko-KR"/>
    </w:rPr>
  </w:style>
  <w:style w:type="character" w:styleId="a9">
    <w:name w:val="line number"/>
    <w:basedOn w:val="a0"/>
    <w:uiPriority w:val="99"/>
    <w:semiHidden/>
    <w:unhideWhenUsed/>
    <w:rsid w:val="007448A4"/>
  </w:style>
  <w:style w:type="paragraph" w:customStyle="1" w:styleId="EndNoteBibliographyTitle">
    <w:name w:val="EndNote Bibliography Title"/>
    <w:basedOn w:val="a"/>
    <w:link w:val="EndNoteBibliographyTitle0"/>
    <w:rsid w:val="00FB079A"/>
    <w:pPr>
      <w:jc w:val="center"/>
    </w:pPr>
    <w:rPr>
      <w:rFonts w:ascii="Calibri" w:hAnsi="Calibri" w:cs="Calibri"/>
      <w:sz w:val="22"/>
    </w:rPr>
  </w:style>
  <w:style w:type="character" w:customStyle="1" w:styleId="EndNoteBibliographyTitle0">
    <w:name w:val="EndNote Bibliography Title 字符"/>
    <w:basedOn w:val="Char"/>
    <w:link w:val="EndNoteBibliographyTitle"/>
    <w:rsid w:val="00FB079A"/>
    <w:rPr>
      <w:rFonts w:ascii="Calibri" w:hAnsi="Calibri" w:cs="Calibri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38/nprot.2009.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gr.2.3.18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https://doi.org/10.1016/j.medmic.2020.1000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86</cp:revision>
  <dcterms:created xsi:type="dcterms:W3CDTF">2018-06-04T01:39:00Z</dcterms:created>
  <dcterms:modified xsi:type="dcterms:W3CDTF">2020-12-21T06:23:00Z</dcterms:modified>
</cp:coreProperties>
</file>