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85D0D" w14:textId="77777777" w:rsidR="002E61E7" w:rsidRDefault="002E61E7" w:rsidP="002E61E7">
      <w:pPr>
        <w:spacing w:line="360" w:lineRule="auto"/>
        <w:rPr>
          <w:rFonts w:ascii="Arial" w:hAnsi="Arial" w:cs="Arial"/>
          <w:b/>
          <w:sz w:val="24"/>
          <w:szCs w:val="24"/>
          <w:lang w:eastAsia="zh-CN"/>
        </w:rPr>
      </w:pPr>
    </w:p>
    <w:p w14:paraId="18235545" w14:textId="125B12AE" w:rsidR="002E61E7" w:rsidRPr="002E61E7" w:rsidRDefault="002E61E7" w:rsidP="002E61E7">
      <w:pPr>
        <w:spacing w:line="360" w:lineRule="auto"/>
        <w:jc w:val="center"/>
        <w:rPr>
          <w:rFonts w:ascii="黑体" w:eastAsia="黑体" w:hAnsi="黑体" w:cs="Arial"/>
          <w:sz w:val="32"/>
          <w:szCs w:val="32"/>
          <w:lang w:eastAsia="zh-CN"/>
        </w:rPr>
      </w:pPr>
      <w:r w:rsidRPr="002E61E7">
        <w:rPr>
          <w:rFonts w:ascii="黑体" w:eastAsia="黑体" w:hAnsi="黑体" w:cs="Arial"/>
          <w:sz w:val="32"/>
          <w:szCs w:val="32"/>
          <w:lang w:eastAsia="zh-CN"/>
        </w:rPr>
        <w:t>牧草种子内生真菌的分离、鉴定与保存方法</w:t>
      </w:r>
    </w:p>
    <w:p w14:paraId="1E8AF5F6" w14:textId="6EF7B8C3" w:rsidR="002E61E7" w:rsidRPr="002E61E7" w:rsidRDefault="00095985" w:rsidP="002E61E7">
      <w:pPr>
        <w:spacing w:line="360" w:lineRule="auto"/>
        <w:jc w:val="center"/>
        <w:rPr>
          <w:rFonts w:ascii="Arial" w:hAnsi="Arial" w:cs="Arial"/>
          <w:b/>
          <w:sz w:val="24"/>
          <w:szCs w:val="24"/>
          <w:lang w:eastAsia="zh-CN"/>
        </w:rPr>
      </w:pPr>
      <w:r w:rsidRPr="00095985">
        <w:rPr>
          <w:rFonts w:ascii="Arial" w:hAnsi="Arial" w:cs="Arial" w:hint="eastAsia"/>
          <w:b/>
          <w:color w:val="548DD4" w:themeColor="text2" w:themeTint="99"/>
          <w:sz w:val="24"/>
          <w:szCs w:val="24"/>
          <w:lang w:eastAsia="zh-CN"/>
        </w:rPr>
        <w:t>I</w:t>
      </w:r>
      <w:r w:rsidR="002E61E7" w:rsidRPr="002E61E7">
        <w:rPr>
          <w:rFonts w:ascii="Arial" w:hAnsi="Arial" w:cs="Arial"/>
          <w:b/>
          <w:sz w:val="24"/>
          <w:szCs w:val="24"/>
          <w:lang w:eastAsia="zh-CN"/>
        </w:rPr>
        <w:t>solation, identification and preservation of endophytic fungi from forage seeds</w:t>
      </w:r>
    </w:p>
    <w:p w14:paraId="540A9EB1" w14:textId="5FCC38E0" w:rsidR="002E61E7" w:rsidRPr="002E61E7" w:rsidRDefault="002E61E7" w:rsidP="002E61E7">
      <w:pPr>
        <w:spacing w:line="360" w:lineRule="auto"/>
        <w:jc w:val="center"/>
        <w:rPr>
          <w:rFonts w:ascii="Arial" w:hAnsi="Arial" w:cs="Arial"/>
          <w:sz w:val="24"/>
          <w:szCs w:val="24"/>
          <w:lang w:eastAsia="zh-CN"/>
        </w:rPr>
      </w:pPr>
      <w:r w:rsidRPr="002E61E7">
        <w:rPr>
          <w:rFonts w:ascii="Arial" w:hAnsi="Arial" w:cs="Arial"/>
          <w:sz w:val="24"/>
          <w:szCs w:val="24"/>
          <w:lang w:eastAsia="zh-CN"/>
        </w:rPr>
        <w:t>强晓晶</w:t>
      </w:r>
      <w:r w:rsidRPr="002E61E7">
        <w:rPr>
          <w:rFonts w:ascii="Arial" w:hAnsi="Arial" w:cs="Arial"/>
          <w:sz w:val="24"/>
          <w:szCs w:val="24"/>
          <w:vertAlign w:val="superscript"/>
          <w:lang w:eastAsia="zh-CN"/>
        </w:rPr>
        <w:t>1</w:t>
      </w:r>
      <w:r w:rsidRPr="002E61E7">
        <w:rPr>
          <w:rFonts w:ascii="Arial" w:hAnsi="Arial" w:cs="Arial"/>
          <w:sz w:val="24"/>
          <w:szCs w:val="24"/>
          <w:lang w:eastAsia="zh-CN"/>
        </w:rPr>
        <w:t>，李玉中</w:t>
      </w:r>
      <w:r w:rsidR="00F76AB3" w:rsidRPr="00963F6F">
        <w:rPr>
          <w:rFonts w:ascii="Arial" w:eastAsia="宋体" w:hAnsi="Arial" w:cs="Arial"/>
          <w:color w:val="000000"/>
          <w:sz w:val="24"/>
          <w:vertAlign w:val="superscript"/>
          <w:lang w:eastAsia="zh-CN"/>
        </w:rPr>
        <w:t>2, *</w:t>
      </w:r>
    </w:p>
    <w:p w14:paraId="3676D6F6" w14:textId="77777777" w:rsidR="002E61E7" w:rsidRPr="002E61E7" w:rsidRDefault="002E61E7" w:rsidP="002E61E7">
      <w:pPr>
        <w:spacing w:line="360" w:lineRule="auto"/>
        <w:rPr>
          <w:rFonts w:ascii="Arial" w:hAnsi="Arial" w:cs="Arial"/>
          <w:szCs w:val="20"/>
          <w:lang w:eastAsia="zh-CN"/>
        </w:rPr>
      </w:pPr>
      <w:r w:rsidRPr="002E61E7">
        <w:rPr>
          <w:rFonts w:ascii="Arial" w:hAnsi="Arial" w:cs="Arial"/>
          <w:szCs w:val="20"/>
          <w:vertAlign w:val="superscript"/>
          <w:lang w:eastAsia="zh-CN"/>
        </w:rPr>
        <w:t>1</w:t>
      </w:r>
      <w:r w:rsidRPr="002E61E7">
        <w:rPr>
          <w:rFonts w:ascii="Arial" w:hAnsi="Arial" w:cs="Arial"/>
          <w:szCs w:val="20"/>
          <w:lang w:eastAsia="zh-CN"/>
        </w:rPr>
        <w:t>中国农业科学院草原研究所，呼和浩特，内蒙古自治区；</w:t>
      </w:r>
      <w:r w:rsidRPr="002E61E7">
        <w:rPr>
          <w:rFonts w:ascii="Arial" w:hAnsi="Arial" w:cs="Arial"/>
          <w:szCs w:val="20"/>
          <w:vertAlign w:val="superscript"/>
          <w:lang w:eastAsia="zh-CN"/>
        </w:rPr>
        <w:t>2</w:t>
      </w:r>
      <w:r w:rsidRPr="002E61E7">
        <w:rPr>
          <w:rFonts w:ascii="Arial" w:hAnsi="Arial" w:cs="Arial"/>
          <w:szCs w:val="20"/>
          <w:lang w:eastAsia="zh-CN"/>
        </w:rPr>
        <w:t>中国农业科学院农业环境与可持续发展研究所，北京。</w:t>
      </w:r>
      <w:r w:rsidRPr="002E61E7">
        <w:rPr>
          <w:rFonts w:ascii="Arial" w:hAnsi="Arial" w:cs="Arial"/>
          <w:szCs w:val="20"/>
          <w:lang w:eastAsia="zh-CN"/>
        </w:rPr>
        <w:t xml:space="preserve"> </w:t>
      </w:r>
    </w:p>
    <w:p w14:paraId="082177AF" w14:textId="0425885F" w:rsidR="002E61E7" w:rsidRPr="002E61E7" w:rsidRDefault="00F76AB3" w:rsidP="002E61E7">
      <w:pPr>
        <w:spacing w:line="360" w:lineRule="auto"/>
        <w:rPr>
          <w:rFonts w:ascii="Arial" w:hAnsi="Arial" w:cs="Arial"/>
          <w:szCs w:val="20"/>
          <w:lang w:eastAsia="zh-CN"/>
        </w:rPr>
      </w:pPr>
      <w:r w:rsidRPr="00963F6F">
        <w:rPr>
          <w:rFonts w:ascii="Arial" w:eastAsia="宋体" w:hAnsi="Arial" w:cs="Arial"/>
          <w:szCs w:val="20"/>
          <w:vertAlign w:val="superscript"/>
          <w:lang w:eastAsia="zh-CN"/>
        </w:rPr>
        <w:t>*</w:t>
      </w:r>
      <w:r w:rsidR="002E61E7" w:rsidRPr="002E61E7">
        <w:rPr>
          <w:rFonts w:ascii="Arial" w:hAnsi="Arial" w:cs="Arial"/>
          <w:szCs w:val="20"/>
          <w:lang w:eastAsia="zh-CN"/>
        </w:rPr>
        <w:t>通讯作者邮箱</w:t>
      </w:r>
      <w:r>
        <w:rPr>
          <w:rFonts w:ascii="Times New Roman" w:eastAsia="宋体" w:hAnsi="Times New Roman" w:cs="Times New Roman"/>
          <w:color w:val="000000"/>
          <w:szCs w:val="20"/>
          <w:lang w:eastAsia="zh-CN"/>
        </w:rPr>
        <w:t>：</w:t>
      </w:r>
      <w:hyperlink r:id="rId8" w:history="1">
        <w:r w:rsidR="002E61E7" w:rsidRPr="00A460DF">
          <w:rPr>
            <w:rStyle w:val="a8"/>
            <w:rFonts w:ascii="Arial" w:hAnsi="Arial" w:cs="Arial"/>
            <w:szCs w:val="20"/>
            <w:lang w:eastAsia="zh-CN"/>
          </w:rPr>
          <w:t>Lyz_caas@126.com</w:t>
        </w:r>
      </w:hyperlink>
    </w:p>
    <w:p w14:paraId="3694E4DC" w14:textId="77777777" w:rsidR="00F76AB3" w:rsidRDefault="00F76AB3" w:rsidP="002E61E7">
      <w:pPr>
        <w:spacing w:line="360" w:lineRule="auto"/>
        <w:rPr>
          <w:rFonts w:ascii="黑体" w:eastAsia="黑体" w:hAnsi="黑体" w:cs="Arial"/>
          <w:b/>
          <w:sz w:val="24"/>
          <w:szCs w:val="24"/>
          <w:lang w:eastAsia="zh-CN"/>
        </w:rPr>
      </w:pPr>
    </w:p>
    <w:p w14:paraId="1E405AE2" w14:textId="45192860" w:rsidR="002E61E7" w:rsidRPr="00F76AB3" w:rsidRDefault="002E61E7" w:rsidP="002E61E7">
      <w:pPr>
        <w:spacing w:line="360" w:lineRule="auto"/>
        <w:rPr>
          <w:rFonts w:ascii="Arial" w:hAnsi="Arial" w:cs="Arial"/>
          <w:b/>
          <w:sz w:val="24"/>
          <w:szCs w:val="24"/>
          <w:lang w:eastAsia="zh-CN"/>
        </w:rPr>
      </w:pPr>
      <w:r w:rsidRPr="00F76AB3">
        <w:rPr>
          <w:rFonts w:ascii="黑体" w:eastAsia="黑体" w:hAnsi="黑体" w:cs="Arial"/>
          <w:b/>
          <w:sz w:val="24"/>
          <w:szCs w:val="24"/>
          <w:lang w:eastAsia="zh-CN"/>
        </w:rPr>
        <w:t>摘要</w:t>
      </w:r>
      <w:r w:rsidR="00F76AB3">
        <w:rPr>
          <w:rFonts w:ascii="黑体" w:eastAsia="黑体" w:hAnsi="黑体" w:cs="Arial" w:hint="eastAsia"/>
          <w:b/>
          <w:sz w:val="24"/>
          <w:szCs w:val="24"/>
          <w:lang w:eastAsia="zh-CN"/>
        </w:rPr>
        <w:t>：</w:t>
      </w:r>
      <w:r w:rsidRPr="00F76AB3">
        <w:rPr>
          <w:rFonts w:ascii="Arial" w:hAnsi="Arial" w:cs="Arial"/>
          <w:sz w:val="24"/>
          <w:szCs w:val="24"/>
          <w:lang w:eastAsia="zh-CN"/>
        </w:rPr>
        <w:t>植物内生真菌是指生命周期的全部阶段或部分阶段生活于健康植物组织或细胞内且不引起植物任何病症的真菌。自然界中几乎所有的植物都有内生菌的存在，采用微生物学中常规的组织分离法分离牧草种子内生真菌。内生真菌的鉴定采用形态鉴定和分子生物学鉴定相结合的方法，不同微生物在特定的培养基上生长形成的菌落一般具有稳定的特征，可以成为对该微生物进行分类、鉴定的重要依据。此外，利用</w:t>
      </w:r>
      <w:r w:rsidRPr="00F76AB3">
        <w:rPr>
          <w:rFonts w:ascii="Arial" w:hAnsi="Arial" w:cs="Arial"/>
          <w:sz w:val="24"/>
          <w:szCs w:val="24"/>
          <w:lang w:eastAsia="zh-CN"/>
        </w:rPr>
        <w:t>PCR</w:t>
      </w:r>
      <w:r w:rsidRPr="00F76AB3">
        <w:rPr>
          <w:rFonts w:ascii="Arial" w:hAnsi="Arial" w:cs="Arial"/>
          <w:sz w:val="24"/>
          <w:szCs w:val="24"/>
          <w:lang w:eastAsia="zh-CN"/>
        </w:rPr>
        <w:t>技术，可以快速检测和鉴定微生物种类，内生真菌的</w:t>
      </w:r>
      <w:r w:rsidRPr="00F76AB3">
        <w:rPr>
          <w:rFonts w:ascii="Arial" w:hAnsi="Arial" w:cs="Arial"/>
          <w:sz w:val="24"/>
          <w:szCs w:val="24"/>
          <w:lang w:eastAsia="zh-CN"/>
        </w:rPr>
        <w:t>PCR</w:t>
      </w:r>
      <w:r w:rsidRPr="00F76AB3">
        <w:rPr>
          <w:rFonts w:ascii="Arial" w:hAnsi="Arial" w:cs="Arial"/>
          <w:sz w:val="24"/>
          <w:szCs w:val="24"/>
          <w:lang w:eastAsia="zh-CN"/>
        </w:rPr>
        <w:t>鉴定是通过扩增其内部转录间隔区</w:t>
      </w:r>
      <w:r w:rsidR="00F76AB3">
        <w:rPr>
          <w:rFonts w:ascii="Arial" w:hAnsi="Arial" w:cs="Arial" w:hint="eastAsia"/>
          <w:sz w:val="24"/>
          <w:szCs w:val="24"/>
          <w:lang w:eastAsia="zh-CN"/>
        </w:rPr>
        <w:t xml:space="preserve"> </w:t>
      </w:r>
      <w:r w:rsidRPr="00F76AB3">
        <w:rPr>
          <w:rFonts w:ascii="Arial" w:hAnsi="Arial" w:cs="Arial"/>
          <w:sz w:val="24"/>
          <w:szCs w:val="24"/>
          <w:lang w:eastAsia="zh-CN"/>
        </w:rPr>
        <w:t>(ITS)</w:t>
      </w:r>
      <w:r w:rsidR="00F76AB3">
        <w:rPr>
          <w:rFonts w:ascii="Arial" w:hAnsi="Arial" w:cs="Arial"/>
          <w:sz w:val="24"/>
          <w:szCs w:val="24"/>
          <w:lang w:eastAsia="zh-CN"/>
        </w:rPr>
        <w:t xml:space="preserve"> </w:t>
      </w:r>
      <w:r w:rsidRPr="00F76AB3">
        <w:rPr>
          <w:rFonts w:ascii="Arial" w:hAnsi="Arial" w:cs="Arial"/>
          <w:sz w:val="24"/>
          <w:szCs w:val="24"/>
          <w:lang w:eastAsia="zh-CN"/>
        </w:rPr>
        <w:t>区域并对该区域序列进行测序，这种鉴定方法是基于</w:t>
      </w:r>
      <w:r w:rsidRPr="00F76AB3">
        <w:rPr>
          <w:rFonts w:ascii="Arial" w:hAnsi="Arial" w:cs="Arial"/>
          <w:sz w:val="24"/>
          <w:szCs w:val="24"/>
          <w:lang w:eastAsia="zh-CN"/>
        </w:rPr>
        <w:t>ITS</w:t>
      </w:r>
      <w:r w:rsidRPr="00F76AB3">
        <w:rPr>
          <w:rFonts w:ascii="Arial" w:hAnsi="Arial" w:cs="Arial"/>
          <w:sz w:val="24"/>
          <w:szCs w:val="24"/>
          <w:lang w:eastAsia="zh-CN"/>
        </w:rPr>
        <w:t>区域是真菌种类的主要条码标记。已分离、鉴定的内生真菌低温保存用于后续菌株研究实验。</w:t>
      </w:r>
    </w:p>
    <w:p w14:paraId="25EB4454" w14:textId="77777777" w:rsidR="002E61E7" w:rsidRPr="00F76AB3" w:rsidRDefault="002E61E7" w:rsidP="002E61E7">
      <w:pPr>
        <w:spacing w:line="360" w:lineRule="auto"/>
        <w:rPr>
          <w:rFonts w:ascii="Arial" w:hAnsi="Arial" w:cs="Arial"/>
          <w:sz w:val="24"/>
          <w:szCs w:val="24"/>
          <w:lang w:eastAsia="zh-CN"/>
        </w:rPr>
      </w:pPr>
      <w:r w:rsidRPr="00F76AB3">
        <w:rPr>
          <w:rFonts w:ascii="Arial" w:hAnsi="Arial" w:cs="Arial"/>
          <w:b/>
          <w:sz w:val="24"/>
          <w:szCs w:val="24"/>
          <w:lang w:eastAsia="zh-CN"/>
        </w:rPr>
        <w:t>关键词</w:t>
      </w:r>
      <w:r w:rsidRPr="00F76AB3">
        <w:rPr>
          <w:rFonts w:ascii="Arial" w:hAnsi="Arial" w:cs="Arial"/>
          <w:b/>
          <w:sz w:val="24"/>
          <w:szCs w:val="24"/>
          <w:lang w:eastAsia="zh-CN"/>
        </w:rPr>
        <w:t xml:space="preserve">: </w:t>
      </w:r>
      <w:r w:rsidRPr="00F76AB3">
        <w:rPr>
          <w:rFonts w:ascii="Arial" w:hAnsi="Arial" w:cs="Arial"/>
          <w:sz w:val="24"/>
          <w:szCs w:val="24"/>
          <w:lang w:eastAsia="zh-CN"/>
        </w:rPr>
        <w:t>牧草种子，内生真菌，分离，鉴定，保存。</w:t>
      </w:r>
      <w:r w:rsidRPr="00F76AB3">
        <w:rPr>
          <w:rFonts w:ascii="Arial" w:hAnsi="Arial" w:cs="Arial"/>
          <w:sz w:val="24"/>
          <w:szCs w:val="24"/>
          <w:lang w:eastAsia="zh-CN"/>
        </w:rPr>
        <w:t xml:space="preserve"> </w:t>
      </w:r>
    </w:p>
    <w:p w14:paraId="675C9DCB" w14:textId="5AB76FF4" w:rsidR="00F76AB3" w:rsidRDefault="00F76AB3" w:rsidP="002E61E7">
      <w:pPr>
        <w:spacing w:line="360" w:lineRule="auto"/>
        <w:rPr>
          <w:rFonts w:ascii="Arial" w:hAnsi="Arial" w:cs="Arial"/>
          <w:b/>
          <w:bCs/>
          <w:sz w:val="24"/>
          <w:szCs w:val="24"/>
          <w:lang w:eastAsia="zh-CN"/>
        </w:rPr>
      </w:pPr>
    </w:p>
    <w:p w14:paraId="4DA91525" w14:textId="22FD3811" w:rsidR="002E61E7" w:rsidRPr="002E61E7" w:rsidRDefault="002E61E7" w:rsidP="002E61E7">
      <w:pPr>
        <w:spacing w:line="360" w:lineRule="auto"/>
        <w:rPr>
          <w:rFonts w:ascii="Arial" w:hAnsi="Arial" w:cs="Arial"/>
          <w:b/>
          <w:bCs/>
          <w:sz w:val="24"/>
          <w:szCs w:val="24"/>
          <w:lang w:eastAsia="zh-CN"/>
        </w:rPr>
      </w:pPr>
      <w:r w:rsidRPr="002E61E7">
        <w:rPr>
          <w:rFonts w:ascii="Arial" w:hAnsi="Arial" w:cs="Arial"/>
          <w:b/>
          <w:bCs/>
          <w:sz w:val="24"/>
          <w:szCs w:val="24"/>
          <w:lang w:eastAsia="zh-CN"/>
        </w:rPr>
        <w:t>材料与试剂</w:t>
      </w:r>
    </w:p>
    <w:p w14:paraId="545BDDB3" w14:textId="77777777" w:rsidR="00F76AB3"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披碱草种子</w:t>
      </w:r>
    </w:p>
    <w:p w14:paraId="08272DE9" w14:textId="77777777" w:rsidR="00F76AB3" w:rsidRPr="00F76AB3" w:rsidRDefault="00F76AB3"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手术刀</w:t>
      </w:r>
    </w:p>
    <w:p w14:paraId="7D8D0C9E" w14:textId="77777777" w:rsidR="00F76AB3"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镊子</w:t>
      </w:r>
    </w:p>
    <w:p w14:paraId="49BF21C0" w14:textId="77A80219" w:rsidR="00F76AB3"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培养皿</w:t>
      </w:r>
    </w:p>
    <w:p w14:paraId="634B0A23" w14:textId="77777777" w:rsidR="00F76AB3" w:rsidRPr="00F76AB3" w:rsidRDefault="00F76AB3"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封口膜</w:t>
      </w:r>
    </w:p>
    <w:p w14:paraId="24884F85" w14:textId="38AC98DB" w:rsidR="002E61E7" w:rsidRPr="00F76AB3" w:rsidRDefault="00F76AB3"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滤纸</w:t>
      </w:r>
    </w:p>
    <w:p w14:paraId="1C5F7038" w14:textId="1D91F641" w:rsidR="002E61E7"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PDA</w:t>
      </w:r>
      <w:r w:rsidR="00F76AB3">
        <w:rPr>
          <w:rFonts w:ascii="Arial" w:hAnsi="Arial" w:cs="Arial"/>
          <w:lang w:eastAsia="zh-CN"/>
        </w:rPr>
        <w:t>培养基</w:t>
      </w:r>
      <w:r w:rsidR="00F76AB3">
        <w:rPr>
          <w:rFonts w:ascii="Arial" w:hAnsi="Arial" w:cs="Arial" w:hint="eastAsia"/>
          <w:lang w:eastAsia="zh-CN"/>
        </w:rPr>
        <w:t xml:space="preserve"> (</w:t>
      </w:r>
      <w:r w:rsidRPr="00F76AB3">
        <w:rPr>
          <w:rFonts w:ascii="Arial" w:hAnsi="Arial" w:cs="Arial"/>
          <w:lang w:eastAsia="zh-CN"/>
        </w:rPr>
        <w:t>美国</w:t>
      </w:r>
      <w:r w:rsidRPr="00F76AB3">
        <w:rPr>
          <w:rFonts w:ascii="Arial" w:hAnsi="Arial" w:cs="Arial"/>
          <w:lang w:eastAsia="zh-CN"/>
        </w:rPr>
        <w:t xml:space="preserve">BD </w:t>
      </w:r>
      <w:r w:rsidRPr="00F76AB3">
        <w:rPr>
          <w:rFonts w:ascii="Arial" w:hAnsi="Arial" w:cs="Arial"/>
          <w:i/>
          <w:iCs/>
          <w:lang w:eastAsia="zh-CN"/>
        </w:rPr>
        <w:t>DIFCO</w:t>
      </w:r>
      <w:r w:rsidRPr="00F76AB3">
        <w:rPr>
          <w:rFonts w:ascii="Arial" w:hAnsi="Arial" w:cs="Arial"/>
          <w:i/>
          <w:iCs/>
          <w:lang w:eastAsia="zh-CN"/>
        </w:rPr>
        <w:t>，</w:t>
      </w:r>
      <w:r w:rsidRPr="00F76AB3">
        <w:rPr>
          <w:rFonts w:ascii="Arial" w:hAnsi="Arial" w:cs="Arial"/>
          <w:lang w:eastAsia="zh-CN"/>
        </w:rPr>
        <w:t>BD 213400</w:t>
      </w:r>
      <w:r w:rsidR="00F76AB3">
        <w:rPr>
          <w:rFonts w:ascii="Arial" w:hAnsi="Arial" w:cs="Arial" w:hint="eastAsia"/>
          <w:lang w:eastAsia="zh-CN"/>
        </w:rPr>
        <w:t>)</w:t>
      </w:r>
    </w:p>
    <w:p w14:paraId="1460D216" w14:textId="7AC550BA" w:rsidR="002E61E7"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无水乙醇</w:t>
      </w:r>
      <w:r w:rsidR="00F76AB3">
        <w:rPr>
          <w:rFonts w:ascii="Arial" w:hAnsi="Arial" w:cs="Arial" w:hint="eastAsia"/>
          <w:lang w:eastAsia="zh-CN"/>
        </w:rPr>
        <w:t xml:space="preserve"> (</w:t>
      </w:r>
      <w:r w:rsidRPr="00F76AB3">
        <w:rPr>
          <w:rFonts w:ascii="Arial" w:hAnsi="Arial" w:cs="Arial"/>
          <w:lang w:eastAsia="zh-CN"/>
        </w:rPr>
        <w:t>国药集团，</w:t>
      </w:r>
      <w:r w:rsidRPr="00F76AB3">
        <w:rPr>
          <w:rFonts w:ascii="Arial" w:hAnsi="Arial" w:cs="Arial"/>
          <w:lang w:eastAsia="zh-CN"/>
        </w:rPr>
        <w:t>CAS</w:t>
      </w:r>
      <w:r w:rsidRPr="00F76AB3">
        <w:rPr>
          <w:rFonts w:ascii="Arial" w:hAnsi="Arial" w:cs="Arial"/>
          <w:lang w:eastAsia="zh-CN"/>
        </w:rPr>
        <w:t>：</w:t>
      </w:r>
      <w:r w:rsidRPr="00F76AB3">
        <w:rPr>
          <w:rFonts w:ascii="Arial" w:hAnsi="Arial" w:cs="Arial"/>
          <w:lang w:eastAsia="zh-CN"/>
        </w:rPr>
        <w:t>64-17-5</w:t>
      </w:r>
      <w:r w:rsidR="00F76AB3">
        <w:rPr>
          <w:rFonts w:ascii="Arial" w:hAnsi="Arial" w:cs="Arial"/>
          <w:lang w:eastAsia="zh-CN"/>
        </w:rPr>
        <w:t>)</w:t>
      </w:r>
    </w:p>
    <w:p w14:paraId="6168633E" w14:textId="7625F675" w:rsidR="002E61E7" w:rsidRPr="00F76AB3" w:rsidRDefault="00F76AB3" w:rsidP="00F76AB3">
      <w:pPr>
        <w:pStyle w:val="aa"/>
        <w:numPr>
          <w:ilvl w:val="0"/>
          <w:numId w:val="13"/>
        </w:numPr>
        <w:spacing w:line="360" w:lineRule="auto"/>
        <w:ind w:left="480" w:hangingChars="200" w:hanging="480"/>
        <w:rPr>
          <w:rFonts w:ascii="Arial" w:hAnsi="Arial" w:cs="Arial"/>
          <w:lang w:eastAsia="zh-CN"/>
        </w:rPr>
      </w:pPr>
      <w:r>
        <w:rPr>
          <w:rFonts w:ascii="Arial" w:hAnsi="Arial" w:cs="Arial"/>
          <w:lang w:eastAsia="zh-CN"/>
        </w:rPr>
        <w:t>次氯酸钠</w:t>
      </w:r>
      <w:r>
        <w:rPr>
          <w:rFonts w:ascii="Arial" w:hAnsi="Arial" w:cs="Arial" w:hint="eastAsia"/>
          <w:lang w:eastAsia="zh-CN"/>
        </w:rPr>
        <w:t xml:space="preserve"> (</w:t>
      </w:r>
      <w:r w:rsidR="002E61E7" w:rsidRPr="00F76AB3">
        <w:rPr>
          <w:rFonts w:ascii="Arial" w:hAnsi="Arial" w:cs="Arial"/>
          <w:lang w:eastAsia="zh-CN"/>
        </w:rPr>
        <w:t>国药集团，</w:t>
      </w:r>
      <w:r w:rsidR="002E61E7" w:rsidRPr="00F76AB3">
        <w:rPr>
          <w:rFonts w:ascii="Arial" w:hAnsi="Arial" w:cs="Arial"/>
          <w:lang w:eastAsia="zh-CN"/>
        </w:rPr>
        <w:t>CAS:7681-82-9</w:t>
      </w:r>
      <w:r>
        <w:rPr>
          <w:rFonts w:ascii="Arial" w:hAnsi="Arial" w:cs="Arial"/>
          <w:lang w:eastAsia="zh-CN"/>
        </w:rPr>
        <w:t>)</w:t>
      </w:r>
    </w:p>
    <w:p w14:paraId="7CB425C6" w14:textId="2A2D6973" w:rsidR="002E61E7" w:rsidRPr="00F76AB3" w:rsidRDefault="00F76AB3" w:rsidP="00F76AB3">
      <w:pPr>
        <w:pStyle w:val="aa"/>
        <w:numPr>
          <w:ilvl w:val="0"/>
          <w:numId w:val="13"/>
        </w:numPr>
        <w:spacing w:line="360" w:lineRule="auto"/>
        <w:ind w:left="480" w:hangingChars="200" w:hanging="480"/>
        <w:rPr>
          <w:rFonts w:ascii="Arial" w:hAnsi="Arial" w:cs="Arial"/>
          <w:lang w:eastAsia="zh-CN"/>
        </w:rPr>
      </w:pPr>
      <w:r>
        <w:rPr>
          <w:rFonts w:ascii="Arial" w:hAnsi="Arial" w:cs="Arial"/>
          <w:lang w:eastAsia="zh-CN"/>
        </w:rPr>
        <w:lastRenderedPageBreak/>
        <w:t>硫酸链霉素</w:t>
      </w:r>
      <w:r>
        <w:rPr>
          <w:rFonts w:ascii="Arial" w:hAnsi="Arial" w:cs="Arial" w:hint="eastAsia"/>
          <w:lang w:eastAsia="zh-CN"/>
        </w:rPr>
        <w:t xml:space="preserve"> (</w:t>
      </w:r>
      <w:r w:rsidR="002E61E7" w:rsidRPr="00F76AB3">
        <w:rPr>
          <w:rFonts w:ascii="Arial" w:hAnsi="Arial" w:cs="Arial"/>
          <w:lang w:eastAsia="zh-CN"/>
        </w:rPr>
        <w:t>沃凯，</w:t>
      </w:r>
      <w:r w:rsidR="002E61E7" w:rsidRPr="00F76AB3">
        <w:rPr>
          <w:rFonts w:ascii="Arial" w:hAnsi="Arial" w:cs="Arial"/>
          <w:lang w:eastAsia="zh-CN"/>
        </w:rPr>
        <w:t>CAS</w:t>
      </w:r>
      <w:r w:rsidR="002E61E7" w:rsidRPr="00F76AB3">
        <w:rPr>
          <w:rFonts w:ascii="Arial" w:hAnsi="Arial" w:cs="Arial"/>
          <w:lang w:eastAsia="zh-CN"/>
        </w:rPr>
        <w:t>：</w:t>
      </w:r>
      <w:r w:rsidR="002E61E7" w:rsidRPr="00F76AB3">
        <w:rPr>
          <w:rFonts w:ascii="Arial" w:hAnsi="Arial" w:cs="Arial"/>
          <w:lang w:eastAsia="zh-CN"/>
        </w:rPr>
        <w:t>3810-74-0</w:t>
      </w:r>
      <w:r>
        <w:rPr>
          <w:rFonts w:ascii="Arial" w:hAnsi="Arial" w:cs="Arial"/>
          <w:lang w:eastAsia="zh-CN"/>
        </w:rPr>
        <w:t>)</w:t>
      </w:r>
    </w:p>
    <w:p w14:paraId="261A1E7C" w14:textId="7DADC538" w:rsidR="002E61E7" w:rsidRPr="00F76AB3" w:rsidRDefault="00F76AB3" w:rsidP="00F76AB3">
      <w:pPr>
        <w:pStyle w:val="aa"/>
        <w:numPr>
          <w:ilvl w:val="0"/>
          <w:numId w:val="13"/>
        </w:numPr>
        <w:spacing w:line="360" w:lineRule="auto"/>
        <w:ind w:left="480" w:hangingChars="200" w:hanging="480"/>
        <w:rPr>
          <w:rFonts w:ascii="Arial" w:hAnsi="Arial" w:cs="Arial"/>
          <w:lang w:eastAsia="zh-CN"/>
        </w:rPr>
      </w:pPr>
      <w:r>
        <w:rPr>
          <w:rFonts w:ascii="Arial" w:hAnsi="Arial" w:cs="Arial"/>
          <w:lang w:eastAsia="zh-CN"/>
        </w:rPr>
        <w:t>甘油</w:t>
      </w:r>
      <w:r>
        <w:rPr>
          <w:rFonts w:ascii="Arial" w:hAnsi="Arial" w:cs="Arial" w:hint="eastAsia"/>
          <w:lang w:eastAsia="zh-CN"/>
        </w:rPr>
        <w:t xml:space="preserve"> (</w:t>
      </w:r>
      <w:r w:rsidR="002E61E7" w:rsidRPr="00F76AB3">
        <w:rPr>
          <w:rFonts w:ascii="Arial" w:hAnsi="Arial" w:cs="Arial"/>
          <w:lang w:eastAsia="zh-CN"/>
        </w:rPr>
        <w:t>国药集团，</w:t>
      </w:r>
      <w:r w:rsidR="002E61E7" w:rsidRPr="00F76AB3">
        <w:rPr>
          <w:rFonts w:ascii="Arial" w:hAnsi="Arial" w:cs="Arial"/>
          <w:lang w:eastAsia="zh-CN"/>
        </w:rPr>
        <w:t>CAS</w:t>
      </w:r>
      <w:r w:rsidR="002E61E7" w:rsidRPr="00F76AB3">
        <w:rPr>
          <w:rFonts w:ascii="Arial" w:hAnsi="Arial" w:cs="Arial"/>
          <w:lang w:eastAsia="zh-CN"/>
        </w:rPr>
        <w:t>：</w:t>
      </w:r>
      <w:r w:rsidR="002E61E7" w:rsidRPr="00F76AB3">
        <w:rPr>
          <w:rFonts w:ascii="Arial" w:hAnsi="Arial" w:cs="Arial"/>
          <w:lang w:eastAsia="zh-CN"/>
        </w:rPr>
        <w:t>56-81-5</w:t>
      </w:r>
      <w:r>
        <w:rPr>
          <w:rFonts w:ascii="Arial" w:hAnsi="Arial" w:cs="Arial"/>
          <w:lang w:eastAsia="zh-CN"/>
        </w:rPr>
        <w:t>)</w:t>
      </w:r>
    </w:p>
    <w:p w14:paraId="531030C5" w14:textId="09F64229" w:rsidR="002E61E7" w:rsidRPr="00F76AB3" w:rsidRDefault="002E61E7" w:rsidP="00F76AB3">
      <w:pPr>
        <w:pStyle w:val="aa"/>
        <w:numPr>
          <w:ilvl w:val="0"/>
          <w:numId w:val="13"/>
        </w:numPr>
        <w:spacing w:line="360" w:lineRule="auto"/>
        <w:ind w:left="480" w:hangingChars="200" w:hanging="480"/>
        <w:rPr>
          <w:rFonts w:ascii="Arial" w:hAnsi="Arial" w:cs="Arial"/>
          <w:lang w:eastAsia="zh-CN"/>
        </w:rPr>
      </w:pPr>
      <w:r w:rsidRPr="00F76AB3">
        <w:rPr>
          <w:rFonts w:ascii="Arial" w:hAnsi="Arial" w:cs="Arial"/>
          <w:lang w:eastAsia="zh-CN"/>
        </w:rPr>
        <w:t>真菌基因组</w:t>
      </w:r>
      <w:r w:rsidRPr="00F76AB3">
        <w:rPr>
          <w:rFonts w:ascii="Arial" w:hAnsi="Arial" w:cs="Arial"/>
          <w:lang w:eastAsia="zh-CN"/>
        </w:rPr>
        <w:t>DNA</w:t>
      </w:r>
      <w:r w:rsidR="00F76AB3">
        <w:rPr>
          <w:rFonts w:ascii="Arial" w:hAnsi="Arial" w:cs="Arial"/>
          <w:lang w:eastAsia="zh-CN"/>
        </w:rPr>
        <w:t>提取试剂盒</w:t>
      </w:r>
      <w:r w:rsidR="00F76AB3">
        <w:rPr>
          <w:rFonts w:ascii="Arial" w:hAnsi="Arial" w:cs="Arial" w:hint="eastAsia"/>
          <w:lang w:eastAsia="zh-CN"/>
        </w:rPr>
        <w:t xml:space="preserve"> (</w:t>
      </w:r>
      <w:r w:rsidRPr="00F76AB3">
        <w:rPr>
          <w:rFonts w:ascii="Arial" w:hAnsi="Arial" w:cs="Arial"/>
          <w:lang w:eastAsia="zh-CN"/>
        </w:rPr>
        <w:t>北京索莱宝科技有限公司</w:t>
      </w:r>
      <w:r w:rsidRPr="00F76AB3">
        <w:rPr>
          <w:rFonts w:ascii="Arial" w:hAnsi="Arial" w:cs="Arial"/>
          <w:lang w:eastAsia="zh-CN"/>
        </w:rPr>
        <w:t>D2300</w:t>
      </w:r>
      <w:r w:rsidR="00F76AB3">
        <w:rPr>
          <w:rFonts w:ascii="Arial" w:hAnsi="Arial" w:cs="Arial"/>
          <w:lang w:eastAsia="zh-CN"/>
        </w:rPr>
        <w:t>)</w:t>
      </w:r>
    </w:p>
    <w:p w14:paraId="555BE67E" w14:textId="77777777" w:rsidR="00F76AB3" w:rsidRDefault="00F76AB3" w:rsidP="002E61E7">
      <w:pPr>
        <w:spacing w:line="360" w:lineRule="auto"/>
        <w:rPr>
          <w:rFonts w:ascii="Arial" w:hAnsi="Arial" w:cs="Arial"/>
          <w:b/>
          <w:bCs/>
          <w:sz w:val="24"/>
          <w:szCs w:val="24"/>
          <w:lang w:eastAsia="zh-CN"/>
        </w:rPr>
      </w:pPr>
    </w:p>
    <w:p w14:paraId="2F2BD879" w14:textId="6DE716A0" w:rsidR="002E61E7" w:rsidRPr="00F76AB3" w:rsidRDefault="002E61E7" w:rsidP="002E61E7">
      <w:pPr>
        <w:spacing w:line="360" w:lineRule="auto"/>
        <w:rPr>
          <w:rFonts w:ascii="黑体" w:eastAsia="黑体" w:hAnsi="黑体" w:cs="Arial"/>
          <w:b/>
          <w:bCs/>
          <w:sz w:val="24"/>
          <w:szCs w:val="24"/>
          <w:lang w:eastAsia="zh-CN"/>
        </w:rPr>
      </w:pPr>
      <w:r w:rsidRPr="00F76AB3">
        <w:rPr>
          <w:rFonts w:ascii="黑体" w:eastAsia="黑体" w:hAnsi="黑体" w:cs="Arial"/>
          <w:b/>
          <w:bCs/>
          <w:sz w:val="24"/>
          <w:szCs w:val="24"/>
          <w:lang w:eastAsia="zh-CN"/>
        </w:rPr>
        <w:t>仪器设备</w:t>
      </w:r>
    </w:p>
    <w:p w14:paraId="401C6ACE" w14:textId="5DB4EAA4" w:rsidR="002E61E7" w:rsidRPr="00F76AB3" w:rsidRDefault="002E61E7" w:rsidP="00F76AB3">
      <w:pPr>
        <w:pStyle w:val="aa"/>
        <w:numPr>
          <w:ilvl w:val="0"/>
          <w:numId w:val="14"/>
        </w:numPr>
        <w:spacing w:line="360" w:lineRule="auto"/>
        <w:ind w:left="480" w:hangingChars="200" w:hanging="480"/>
        <w:rPr>
          <w:rFonts w:ascii="Arial" w:hAnsi="Arial" w:cs="Arial"/>
          <w:lang w:eastAsia="zh-CN"/>
        </w:rPr>
      </w:pPr>
      <w:r w:rsidRPr="00F76AB3">
        <w:rPr>
          <w:rFonts w:ascii="Arial" w:hAnsi="Arial" w:cs="Arial"/>
          <w:lang w:eastAsia="zh-CN"/>
        </w:rPr>
        <w:t>接种针</w:t>
      </w:r>
    </w:p>
    <w:p w14:paraId="1D3A3A4E" w14:textId="4801D12F" w:rsidR="002E61E7" w:rsidRPr="00F76AB3" w:rsidRDefault="00F76AB3" w:rsidP="00F76AB3">
      <w:pPr>
        <w:pStyle w:val="aa"/>
        <w:numPr>
          <w:ilvl w:val="0"/>
          <w:numId w:val="14"/>
        </w:numPr>
        <w:spacing w:line="360" w:lineRule="auto"/>
        <w:ind w:left="480" w:hangingChars="200" w:hanging="480"/>
        <w:rPr>
          <w:rFonts w:ascii="Arial" w:hAnsi="Arial" w:cs="Arial"/>
          <w:lang w:eastAsia="zh-CN"/>
        </w:rPr>
      </w:pPr>
      <w:r>
        <w:rPr>
          <w:rFonts w:ascii="Arial" w:hAnsi="Arial" w:cs="Arial"/>
          <w:lang w:eastAsia="zh-CN"/>
        </w:rPr>
        <w:t>分析天平</w:t>
      </w:r>
      <w:r>
        <w:rPr>
          <w:rFonts w:ascii="Arial" w:hAnsi="Arial" w:cs="Arial" w:hint="eastAsia"/>
          <w:lang w:eastAsia="zh-CN"/>
        </w:rPr>
        <w:t xml:space="preserve"> (</w:t>
      </w:r>
      <w:r w:rsidR="002E61E7" w:rsidRPr="00F76AB3">
        <w:rPr>
          <w:rFonts w:ascii="Arial" w:hAnsi="Arial" w:cs="Arial"/>
          <w:lang w:eastAsia="zh-CN"/>
        </w:rPr>
        <w:t>METTLER TOLEDO</w:t>
      </w:r>
      <w:r w:rsidR="002E61E7" w:rsidRPr="00F76AB3">
        <w:rPr>
          <w:rFonts w:ascii="Arial" w:hAnsi="Arial" w:cs="Arial"/>
          <w:lang w:eastAsia="zh-CN"/>
        </w:rPr>
        <w:t>，</w:t>
      </w:r>
      <w:r w:rsidR="002E61E7" w:rsidRPr="00F76AB3">
        <w:rPr>
          <w:rFonts w:ascii="Arial" w:hAnsi="Arial" w:cs="Arial"/>
          <w:lang w:eastAsia="zh-CN"/>
        </w:rPr>
        <w:t>PG5001-S</w:t>
      </w:r>
      <w:r>
        <w:rPr>
          <w:rFonts w:ascii="Arial" w:hAnsi="Arial" w:cs="Arial"/>
          <w:lang w:eastAsia="zh-CN"/>
        </w:rPr>
        <w:t>)</w:t>
      </w:r>
    </w:p>
    <w:p w14:paraId="5DDB712A" w14:textId="0D618281" w:rsidR="002E61E7" w:rsidRPr="00F76AB3" w:rsidRDefault="00F76AB3" w:rsidP="00F76AB3">
      <w:pPr>
        <w:pStyle w:val="aa"/>
        <w:numPr>
          <w:ilvl w:val="0"/>
          <w:numId w:val="14"/>
        </w:numPr>
        <w:spacing w:line="360" w:lineRule="auto"/>
        <w:ind w:left="480" w:hangingChars="200" w:hanging="480"/>
        <w:rPr>
          <w:rFonts w:ascii="Arial" w:hAnsi="Arial" w:cs="Arial"/>
          <w:lang w:eastAsia="zh-CN"/>
        </w:rPr>
      </w:pPr>
      <w:r>
        <w:rPr>
          <w:rFonts w:ascii="Arial" w:hAnsi="Arial" w:cs="Arial"/>
          <w:lang w:eastAsia="zh-CN"/>
        </w:rPr>
        <w:t>高压蒸汽灭菌器</w:t>
      </w:r>
      <w:r>
        <w:rPr>
          <w:rFonts w:ascii="Arial" w:hAnsi="Arial" w:cs="Arial" w:hint="eastAsia"/>
          <w:lang w:eastAsia="zh-CN"/>
        </w:rPr>
        <w:t xml:space="preserve"> (</w:t>
      </w:r>
      <w:r w:rsidR="002E61E7" w:rsidRPr="00F76AB3">
        <w:rPr>
          <w:rFonts w:ascii="Arial" w:hAnsi="Arial" w:cs="Arial"/>
          <w:lang w:eastAsia="zh-CN"/>
        </w:rPr>
        <w:t>TOMY</w:t>
      </w:r>
      <w:r w:rsidR="002E61E7" w:rsidRPr="00F76AB3">
        <w:rPr>
          <w:rFonts w:ascii="Arial" w:hAnsi="Arial" w:cs="Arial"/>
          <w:lang w:eastAsia="zh-CN"/>
        </w:rPr>
        <w:t>，</w:t>
      </w:r>
      <w:r w:rsidR="002E61E7" w:rsidRPr="00F76AB3">
        <w:rPr>
          <w:rFonts w:ascii="Arial" w:hAnsi="Arial" w:cs="Arial"/>
          <w:lang w:eastAsia="zh-CN"/>
        </w:rPr>
        <w:t>SX-700</w:t>
      </w:r>
      <w:r>
        <w:rPr>
          <w:rFonts w:ascii="Arial" w:hAnsi="Arial" w:cs="Arial" w:hint="eastAsia"/>
          <w:lang w:eastAsia="zh-CN"/>
        </w:rPr>
        <w:t>)</w:t>
      </w:r>
    </w:p>
    <w:p w14:paraId="46914641" w14:textId="467FC493" w:rsidR="002E61E7" w:rsidRPr="00F76AB3" w:rsidRDefault="00F76AB3" w:rsidP="00F76AB3">
      <w:pPr>
        <w:pStyle w:val="aa"/>
        <w:numPr>
          <w:ilvl w:val="0"/>
          <w:numId w:val="14"/>
        </w:numPr>
        <w:spacing w:line="360" w:lineRule="auto"/>
        <w:ind w:left="480" w:hangingChars="200" w:hanging="480"/>
        <w:rPr>
          <w:rFonts w:ascii="Arial" w:hAnsi="Arial" w:cs="Arial"/>
          <w:lang w:eastAsia="zh-CN"/>
        </w:rPr>
      </w:pPr>
      <w:r>
        <w:rPr>
          <w:rFonts w:ascii="Arial" w:hAnsi="Arial" w:cs="Arial"/>
          <w:lang w:eastAsia="zh-CN"/>
        </w:rPr>
        <w:t>超净工作台</w:t>
      </w:r>
      <w:r>
        <w:rPr>
          <w:rFonts w:ascii="Arial" w:hAnsi="Arial" w:cs="Arial" w:hint="eastAsia"/>
          <w:lang w:eastAsia="zh-CN"/>
        </w:rPr>
        <w:t xml:space="preserve"> (</w:t>
      </w:r>
      <w:r w:rsidR="002E61E7" w:rsidRPr="00F76AB3">
        <w:rPr>
          <w:rFonts w:ascii="Arial" w:hAnsi="Arial" w:cs="Arial"/>
          <w:lang w:eastAsia="zh-CN"/>
        </w:rPr>
        <w:t>HITACHI</w:t>
      </w:r>
      <w:r w:rsidR="002E61E7" w:rsidRPr="00F76AB3">
        <w:rPr>
          <w:rFonts w:ascii="Arial" w:hAnsi="Arial" w:cs="Arial"/>
          <w:lang w:eastAsia="zh-CN"/>
        </w:rPr>
        <w:t>，</w:t>
      </w:r>
      <w:r w:rsidR="002E61E7" w:rsidRPr="00F76AB3">
        <w:rPr>
          <w:rFonts w:ascii="Arial" w:hAnsi="Arial" w:cs="Arial"/>
          <w:lang w:eastAsia="zh-CN"/>
        </w:rPr>
        <w:t>PCV clean bench</w:t>
      </w:r>
      <w:r>
        <w:rPr>
          <w:rFonts w:ascii="Arial" w:hAnsi="Arial" w:cs="Arial" w:hint="eastAsia"/>
          <w:lang w:eastAsia="zh-CN"/>
        </w:rPr>
        <w:t>)</w:t>
      </w:r>
    </w:p>
    <w:p w14:paraId="4E40F7F7" w14:textId="06FFC19E" w:rsidR="002E61E7" w:rsidRPr="00F76AB3" w:rsidRDefault="00524E63" w:rsidP="00F76AB3">
      <w:pPr>
        <w:pStyle w:val="aa"/>
        <w:numPr>
          <w:ilvl w:val="0"/>
          <w:numId w:val="14"/>
        </w:numPr>
        <w:spacing w:line="360" w:lineRule="auto"/>
        <w:ind w:left="480" w:hangingChars="200" w:hanging="480"/>
        <w:rPr>
          <w:rFonts w:ascii="Arial" w:hAnsi="Arial" w:cs="Arial"/>
          <w:lang w:eastAsia="zh-CN"/>
        </w:rPr>
      </w:pPr>
      <w:r>
        <w:rPr>
          <w:rFonts w:ascii="Arial" w:hAnsi="Arial" w:cs="Arial"/>
          <w:lang w:eastAsia="zh-CN"/>
        </w:rPr>
        <w:t>恒温培养箱</w:t>
      </w:r>
      <w:r>
        <w:rPr>
          <w:rFonts w:ascii="Arial" w:hAnsi="Arial" w:cs="Arial" w:hint="eastAsia"/>
          <w:lang w:eastAsia="zh-CN"/>
        </w:rPr>
        <w:t xml:space="preserve"> (</w:t>
      </w:r>
      <w:r w:rsidR="002E61E7" w:rsidRPr="00F76AB3">
        <w:rPr>
          <w:rFonts w:ascii="Arial" w:hAnsi="Arial" w:cs="Arial"/>
          <w:lang w:eastAsia="zh-CN"/>
        </w:rPr>
        <w:t>宁波江南仪器厂，</w:t>
      </w:r>
      <w:r w:rsidR="002E61E7" w:rsidRPr="00F76AB3">
        <w:rPr>
          <w:rFonts w:ascii="Arial" w:hAnsi="Arial" w:cs="Arial"/>
          <w:lang w:eastAsia="zh-CN"/>
        </w:rPr>
        <w:t>DNP-9082</w:t>
      </w:r>
      <w:r>
        <w:rPr>
          <w:rFonts w:ascii="Arial" w:hAnsi="Arial" w:cs="Arial"/>
          <w:lang w:eastAsia="zh-CN"/>
        </w:rPr>
        <w:t>)</w:t>
      </w:r>
    </w:p>
    <w:p w14:paraId="2D759C18" w14:textId="55A0FFC3" w:rsidR="002E61E7" w:rsidRPr="00F76AB3" w:rsidRDefault="00524E63" w:rsidP="00F76AB3">
      <w:pPr>
        <w:pStyle w:val="aa"/>
        <w:numPr>
          <w:ilvl w:val="0"/>
          <w:numId w:val="14"/>
        </w:numPr>
        <w:spacing w:line="360" w:lineRule="auto"/>
        <w:ind w:left="480" w:hangingChars="200" w:hanging="480"/>
        <w:rPr>
          <w:rFonts w:ascii="Arial" w:hAnsi="Arial" w:cs="Arial"/>
          <w:lang w:eastAsia="zh-CN"/>
        </w:rPr>
      </w:pPr>
      <w:r>
        <w:rPr>
          <w:rFonts w:ascii="Arial" w:hAnsi="Arial" w:cs="Arial"/>
          <w:lang w:eastAsia="zh-CN"/>
        </w:rPr>
        <w:t>光学显微镜</w:t>
      </w:r>
      <w:r>
        <w:rPr>
          <w:rFonts w:ascii="Arial" w:hAnsi="Arial" w:cs="Arial" w:hint="eastAsia"/>
          <w:lang w:eastAsia="zh-CN"/>
        </w:rPr>
        <w:t xml:space="preserve"> (</w:t>
      </w:r>
      <w:r w:rsidR="002E61E7" w:rsidRPr="00F76AB3">
        <w:rPr>
          <w:rFonts w:ascii="Arial" w:hAnsi="Arial" w:cs="Arial"/>
          <w:lang w:eastAsia="zh-CN"/>
        </w:rPr>
        <w:t>OLYMPUS</w:t>
      </w:r>
      <w:r w:rsidR="002E61E7" w:rsidRPr="00F76AB3">
        <w:rPr>
          <w:rFonts w:ascii="Arial" w:hAnsi="Arial" w:cs="Arial"/>
          <w:lang w:eastAsia="zh-CN"/>
        </w:rPr>
        <w:t>，</w:t>
      </w:r>
      <w:r w:rsidR="002E61E7" w:rsidRPr="00F76AB3">
        <w:rPr>
          <w:rFonts w:ascii="Arial" w:hAnsi="Arial" w:cs="Arial"/>
          <w:lang w:eastAsia="zh-CN"/>
        </w:rPr>
        <w:t>BX51</w:t>
      </w:r>
      <w:r>
        <w:rPr>
          <w:rFonts w:ascii="Arial" w:hAnsi="Arial" w:cs="Arial" w:hint="eastAsia"/>
          <w:lang w:eastAsia="zh-CN"/>
        </w:rPr>
        <w:t>)</w:t>
      </w:r>
    </w:p>
    <w:p w14:paraId="0ABD3A87" w14:textId="77777777" w:rsidR="00F76AB3" w:rsidRDefault="00F76AB3" w:rsidP="002E61E7">
      <w:pPr>
        <w:spacing w:line="360" w:lineRule="auto"/>
        <w:rPr>
          <w:rFonts w:ascii="Arial" w:hAnsi="Arial" w:cs="Arial"/>
          <w:b/>
          <w:bCs/>
          <w:sz w:val="24"/>
          <w:szCs w:val="24"/>
          <w:lang w:eastAsia="zh-CN"/>
        </w:rPr>
      </w:pPr>
    </w:p>
    <w:p w14:paraId="13F204A3" w14:textId="10124C46" w:rsidR="002E61E7" w:rsidRPr="00524E63" w:rsidRDefault="00524E63" w:rsidP="002E61E7">
      <w:pPr>
        <w:spacing w:line="360" w:lineRule="auto"/>
        <w:rPr>
          <w:rFonts w:ascii="黑体" w:eastAsia="黑体" w:hAnsi="黑体" w:cs="Arial"/>
          <w:b/>
          <w:bCs/>
          <w:sz w:val="24"/>
          <w:szCs w:val="24"/>
          <w:lang w:eastAsia="zh-CN"/>
        </w:rPr>
      </w:pPr>
      <w:r>
        <w:rPr>
          <w:rFonts w:ascii="黑体" w:eastAsia="黑体" w:hAnsi="黑体" w:cs="Arial"/>
          <w:b/>
          <w:bCs/>
          <w:sz w:val="24"/>
          <w:szCs w:val="24"/>
          <w:lang w:eastAsia="zh-CN"/>
        </w:rPr>
        <w:t>软件和数据库</w:t>
      </w:r>
    </w:p>
    <w:p w14:paraId="46A8925E" w14:textId="3DF27488" w:rsidR="002E61E7" w:rsidRPr="002E61E7" w:rsidRDefault="002E61E7" w:rsidP="002E61E7">
      <w:pPr>
        <w:spacing w:line="360" w:lineRule="auto"/>
        <w:rPr>
          <w:rFonts w:ascii="Arial" w:hAnsi="Arial" w:cs="Arial"/>
          <w:b/>
          <w:bCs/>
          <w:sz w:val="24"/>
          <w:szCs w:val="24"/>
          <w:lang w:eastAsia="zh-CN"/>
        </w:rPr>
      </w:pPr>
      <w:r w:rsidRPr="00524E63">
        <w:rPr>
          <w:rFonts w:ascii="Arial" w:hAnsi="Arial" w:cs="Arial"/>
          <w:sz w:val="24"/>
          <w:szCs w:val="24"/>
          <w:lang w:eastAsia="zh-CN"/>
        </w:rPr>
        <w:t>NCBI</w:t>
      </w:r>
      <w:r w:rsidRPr="00524E63">
        <w:rPr>
          <w:rFonts w:ascii="Arial" w:hAnsi="Arial" w:cs="Arial"/>
          <w:sz w:val="24"/>
          <w:szCs w:val="24"/>
          <w:lang w:eastAsia="zh-CN"/>
        </w:rPr>
        <w:t>中的</w:t>
      </w:r>
      <w:r w:rsidRPr="00524E63">
        <w:rPr>
          <w:rFonts w:ascii="Arial" w:hAnsi="Arial" w:cs="Arial"/>
          <w:sz w:val="24"/>
          <w:szCs w:val="24"/>
          <w:lang w:eastAsia="zh-CN"/>
        </w:rPr>
        <w:t>Nucleotide BLAST</w:t>
      </w:r>
      <w:r w:rsidR="00FE3FC1">
        <w:rPr>
          <w:rFonts w:ascii="Arial" w:hAnsi="Arial" w:cs="Arial"/>
          <w:sz w:val="24"/>
          <w:szCs w:val="24"/>
          <w:lang w:eastAsia="zh-CN"/>
        </w:rPr>
        <w:t xml:space="preserve"> </w:t>
      </w:r>
      <w:r w:rsidR="00FE3FC1">
        <w:rPr>
          <w:rFonts w:ascii="Arial" w:hAnsi="Arial" w:cs="Arial" w:hint="eastAsia"/>
          <w:sz w:val="24"/>
          <w:szCs w:val="24"/>
          <w:lang w:eastAsia="zh-CN"/>
        </w:rPr>
        <w:t>(</w:t>
      </w:r>
      <w:hyperlink r:id="rId9" w:history="1">
        <w:r w:rsidRPr="002E61E7">
          <w:rPr>
            <w:rStyle w:val="a8"/>
            <w:rFonts w:ascii="Arial" w:hAnsi="Arial" w:cs="Arial"/>
            <w:sz w:val="24"/>
            <w:szCs w:val="24"/>
            <w:lang w:eastAsia="zh-CN"/>
          </w:rPr>
          <w:t>https://blast.ncbi.nlm.nih.gov/Blast.cgi?PROGRAM=blastn&amp;PAGE_TYPE=BlastSearch&amp;LINK_LOC=blasthome</w:t>
        </w:r>
      </w:hyperlink>
      <w:r w:rsidR="00FE3FC1">
        <w:rPr>
          <w:rFonts w:ascii="Arial" w:hAnsi="Arial" w:cs="Arial" w:hint="eastAsia"/>
          <w:sz w:val="24"/>
          <w:szCs w:val="24"/>
          <w:lang w:eastAsia="zh-CN"/>
        </w:rPr>
        <w:t>)</w:t>
      </w:r>
    </w:p>
    <w:p w14:paraId="4592209D" w14:textId="77777777" w:rsidR="00524E63" w:rsidRDefault="00524E63" w:rsidP="002E61E7">
      <w:pPr>
        <w:spacing w:line="360" w:lineRule="auto"/>
        <w:rPr>
          <w:rFonts w:ascii="Arial" w:hAnsi="Arial" w:cs="Arial"/>
          <w:b/>
          <w:bCs/>
          <w:sz w:val="24"/>
          <w:szCs w:val="24"/>
          <w:lang w:eastAsia="zh-CN"/>
        </w:rPr>
      </w:pPr>
    </w:p>
    <w:p w14:paraId="4C03FFFB" w14:textId="72F53F81" w:rsidR="002E61E7" w:rsidRPr="00524E63" w:rsidRDefault="002E61E7" w:rsidP="002E61E7">
      <w:pPr>
        <w:spacing w:line="360" w:lineRule="auto"/>
        <w:rPr>
          <w:rFonts w:ascii="黑体" w:eastAsia="黑体" w:hAnsi="黑体" w:cs="Arial"/>
          <w:b/>
          <w:bCs/>
          <w:sz w:val="24"/>
          <w:szCs w:val="24"/>
          <w:lang w:eastAsia="zh-CN"/>
        </w:rPr>
      </w:pPr>
      <w:r w:rsidRPr="00524E63">
        <w:rPr>
          <w:rFonts w:ascii="黑体" w:eastAsia="黑体" w:hAnsi="黑体" w:cs="Arial"/>
          <w:b/>
          <w:bCs/>
          <w:sz w:val="24"/>
          <w:szCs w:val="24"/>
          <w:lang w:eastAsia="zh-CN"/>
        </w:rPr>
        <w:t>实验步骤</w:t>
      </w:r>
    </w:p>
    <w:p w14:paraId="5080263C" w14:textId="498623DD" w:rsidR="002E61E7" w:rsidRPr="00524E63" w:rsidRDefault="002E61E7" w:rsidP="00524E63">
      <w:pPr>
        <w:pStyle w:val="aa"/>
        <w:numPr>
          <w:ilvl w:val="0"/>
          <w:numId w:val="15"/>
        </w:numPr>
        <w:spacing w:line="360" w:lineRule="auto"/>
        <w:ind w:left="480" w:hangingChars="200" w:hanging="480"/>
        <w:rPr>
          <w:rFonts w:ascii="Arial" w:hAnsi="Arial" w:cs="Arial"/>
          <w:bCs/>
          <w:lang w:eastAsia="zh-CN"/>
        </w:rPr>
      </w:pPr>
      <w:r w:rsidRPr="00524E63">
        <w:rPr>
          <w:rFonts w:ascii="Arial" w:hAnsi="Arial" w:cs="Arial"/>
          <w:bCs/>
          <w:lang w:eastAsia="zh-CN"/>
        </w:rPr>
        <w:t>牧草种子内生真菌的分离及培养</w:t>
      </w:r>
    </w:p>
    <w:p w14:paraId="5F47B4C5" w14:textId="609D8B84" w:rsidR="002E61E7" w:rsidRPr="00524E63" w:rsidRDefault="002E61E7" w:rsidP="00964D24">
      <w:pPr>
        <w:pStyle w:val="aa"/>
        <w:numPr>
          <w:ilvl w:val="0"/>
          <w:numId w:val="17"/>
        </w:numPr>
        <w:spacing w:line="360" w:lineRule="auto"/>
        <w:ind w:left="480" w:hangingChars="200" w:hanging="480"/>
        <w:rPr>
          <w:rFonts w:ascii="Arial" w:hAnsi="Arial" w:cs="Arial"/>
          <w:lang w:eastAsia="zh-CN"/>
        </w:rPr>
      </w:pPr>
      <w:r w:rsidRPr="00524E63">
        <w:rPr>
          <w:rFonts w:ascii="Arial" w:hAnsi="Arial" w:cs="Arial"/>
          <w:lang w:eastAsia="zh-CN"/>
        </w:rPr>
        <w:t>牧草种子种内生真菌的分离方法</w:t>
      </w:r>
    </w:p>
    <w:p w14:paraId="5CEED5C3" w14:textId="148AC7FB" w:rsidR="002E61E7" w:rsidRPr="00524E63" w:rsidRDefault="002E61E7" w:rsidP="00524E63">
      <w:pPr>
        <w:spacing w:line="360" w:lineRule="auto"/>
        <w:ind w:leftChars="200" w:left="400"/>
        <w:rPr>
          <w:rFonts w:ascii="Arial" w:hAnsi="Arial" w:cs="Arial"/>
          <w:sz w:val="24"/>
          <w:szCs w:val="24"/>
          <w:lang w:eastAsia="zh-CN"/>
        </w:rPr>
      </w:pPr>
      <w:r w:rsidRPr="00524E63">
        <w:rPr>
          <w:rFonts w:ascii="Arial" w:hAnsi="Arial" w:cs="Arial"/>
          <w:sz w:val="24"/>
          <w:szCs w:val="24"/>
          <w:lang w:eastAsia="zh-CN"/>
        </w:rPr>
        <w:t>选取干净、颗粒饱满的表面无任何病症的牧草种子足量，然后小心剥去种子的外皮，在超净工作台进行常规的消毒灭菌步骤。具体操作如下：将去皮的牧草种子用无菌水清洗</w:t>
      </w:r>
      <w:r w:rsidRPr="00524E63">
        <w:rPr>
          <w:rFonts w:ascii="Arial" w:hAnsi="Arial" w:cs="Arial"/>
          <w:sz w:val="24"/>
          <w:szCs w:val="24"/>
          <w:lang w:eastAsia="zh-CN"/>
        </w:rPr>
        <w:t>3</w:t>
      </w:r>
      <w:r w:rsidRPr="00524E63">
        <w:rPr>
          <w:rFonts w:ascii="Arial" w:hAnsi="Arial" w:cs="Arial"/>
          <w:sz w:val="24"/>
          <w:szCs w:val="24"/>
          <w:lang w:eastAsia="zh-CN"/>
        </w:rPr>
        <w:t>次，</w:t>
      </w:r>
      <w:r w:rsidRPr="00524E63">
        <w:rPr>
          <w:rFonts w:ascii="Arial" w:hAnsi="Arial" w:cs="Arial"/>
          <w:sz w:val="24"/>
          <w:szCs w:val="24"/>
          <w:lang w:eastAsia="zh-CN"/>
        </w:rPr>
        <w:t>95</w:t>
      </w:r>
      <w:r w:rsidR="00964D24">
        <w:rPr>
          <w:rFonts w:ascii="Arial" w:hAnsi="Arial" w:cs="Arial"/>
          <w:sz w:val="24"/>
          <w:szCs w:val="24"/>
          <w:lang w:eastAsia="zh-CN"/>
        </w:rPr>
        <w:t xml:space="preserve"> </w:t>
      </w:r>
      <w:r w:rsidRPr="00524E63">
        <w:rPr>
          <w:rFonts w:ascii="Arial" w:hAnsi="Arial" w:cs="Arial"/>
          <w:sz w:val="24"/>
          <w:szCs w:val="24"/>
          <w:lang w:eastAsia="zh-CN"/>
        </w:rPr>
        <w:t>%</w:t>
      </w:r>
      <w:r w:rsidRPr="00524E63">
        <w:rPr>
          <w:rFonts w:ascii="Arial" w:hAnsi="Arial" w:cs="Arial"/>
          <w:sz w:val="24"/>
          <w:szCs w:val="24"/>
          <w:lang w:eastAsia="zh-CN"/>
        </w:rPr>
        <w:t>乙醇</w:t>
      </w:r>
      <w:r w:rsidRPr="00524E63">
        <w:rPr>
          <w:rFonts w:ascii="Arial" w:hAnsi="Arial" w:cs="Arial"/>
          <w:sz w:val="24"/>
          <w:szCs w:val="24"/>
          <w:lang w:eastAsia="zh-CN"/>
        </w:rPr>
        <w:t>40 s</w:t>
      </w:r>
      <w:r w:rsidRPr="00524E63">
        <w:rPr>
          <w:rFonts w:ascii="Arial" w:hAnsi="Arial" w:cs="Arial"/>
          <w:sz w:val="24"/>
          <w:szCs w:val="24"/>
          <w:lang w:eastAsia="zh-CN"/>
        </w:rPr>
        <w:t>，无菌水冲洗</w:t>
      </w:r>
      <w:r w:rsidRPr="00524E63">
        <w:rPr>
          <w:rFonts w:ascii="Arial" w:hAnsi="Arial" w:cs="Arial"/>
          <w:sz w:val="24"/>
          <w:szCs w:val="24"/>
          <w:lang w:eastAsia="zh-CN"/>
        </w:rPr>
        <w:t>1</w:t>
      </w:r>
      <w:r w:rsidRPr="00524E63">
        <w:rPr>
          <w:rFonts w:ascii="Arial" w:hAnsi="Arial" w:cs="Arial"/>
          <w:sz w:val="24"/>
          <w:szCs w:val="24"/>
          <w:lang w:eastAsia="zh-CN"/>
        </w:rPr>
        <w:t>次，</w:t>
      </w:r>
      <w:r w:rsidRPr="00524E63">
        <w:rPr>
          <w:rFonts w:ascii="Arial" w:hAnsi="Arial" w:cs="Arial"/>
          <w:sz w:val="24"/>
          <w:szCs w:val="24"/>
          <w:lang w:eastAsia="zh-CN"/>
        </w:rPr>
        <w:t>5</w:t>
      </w:r>
      <w:r w:rsidR="00964D24">
        <w:rPr>
          <w:rFonts w:ascii="Arial" w:hAnsi="Arial" w:cs="Arial"/>
          <w:sz w:val="24"/>
          <w:szCs w:val="24"/>
          <w:lang w:eastAsia="zh-CN"/>
        </w:rPr>
        <w:t xml:space="preserve"> </w:t>
      </w:r>
      <w:r w:rsidRPr="00524E63">
        <w:rPr>
          <w:rFonts w:ascii="Arial" w:hAnsi="Arial" w:cs="Arial"/>
          <w:sz w:val="24"/>
          <w:szCs w:val="24"/>
          <w:lang w:eastAsia="zh-CN"/>
        </w:rPr>
        <w:t>%</w:t>
      </w:r>
      <w:r w:rsidRPr="00524E63">
        <w:rPr>
          <w:rFonts w:ascii="Arial" w:hAnsi="Arial" w:cs="Arial"/>
          <w:sz w:val="24"/>
          <w:szCs w:val="24"/>
          <w:lang w:eastAsia="zh-CN"/>
        </w:rPr>
        <w:t>次氯酸钠溶液</w:t>
      </w:r>
      <w:r w:rsidRPr="00524E63">
        <w:rPr>
          <w:rFonts w:ascii="Arial" w:hAnsi="Arial" w:cs="Arial"/>
          <w:sz w:val="24"/>
          <w:szCs w:val="24"/>
          <w:lang w:eastAsia="zh-CN"/>
        </w:rPr>
        <w:t>1 min</w:t>
      </w:r>
      <w:r w:rsidRPr="00524E63">
        <w:rPr>
          <w:rFonts w:ascii="Arial" w:hAnsi="Arial" w:cs="Arial"/>
          <w:sz w:val="24"/>
          <w:szCs w:val="24"/>
          <w:lang w:eastAsia="zh-CN"/>
        </w:rPr>
        <w:t>，无菌水冲洗</w:t>
      </w:r>
      <w:r w:rsidRPr="00524E63">
        <w:rPr>
          <w:rFonts w:ascii="Arial" w:hAnsi="Arial" w:cs="Arial"/>
          <w:sz w:val="24"/>
          <w:szCs w:val="24"/>
          <w:lang w:eastAsia="zh-CN"/>
        </w:rPr>
        <w:t>5</w:t>
      </w:r>
      <w:r w:rsidRPr="00524E63">
        <w:rPr>
          <w:rFonts w:ascii="Arial" w:hAnsi="Arial" w:cs="Arial"/>
          <w:sz w:val="24"/>
          <w:szCs w:val="24"/>
          <w:lang w:eastAsia="zh-CN"/>
        </w:rPr>
        <w:t>次，然后将已消毒的种子置于灭菌滤纸上用解剖刀将种子切为</w:t>
      </w:r>
      <w:r w:rsidRPr="00524E63">
        <w:rPr>
          <w:rFonts w:ascii="Arial" w:hAnsi="Arial" w:cs="Arial"/>
          <w:sz w:val="24"/>
          <w:szCs w:val="24"/>
          <w:lang w:eastAsia="zh-CN"/>
        </w:rPr>
        <w:t>3-4</w:t>
      </w:r>
      <w:r w:rsidRPr="00524E63">
        <w:rPr>
          <w:rFonts w:ascii="Arial" w:hAnsi="Arial" w:cs="Arial"/>
          <w:sz w:val="24"/>
          <w:szCs w:val="24"/>
          <w:lang w:eastAsia="zh-CN"/>
        </w:rPr>
        <w:t>小段，放入</w:t>
      </w:r>
      <w:r w:rsidRPr="00524E63">
        <w:rPr>
          <w:rFonts w:ascii="Arial" w:hAnsi="Arial" w:cs="Arial"/>
          <w:sz w:val="24"/>
          <w:szCs w:val="24"/>
          <w:lang w:eastAsia="zh-CN"/>
        </w:rPr>
        <w:t>PDA</w:t>
      </w:r>
      <w:r w:rsidRPr="00524E63">
        <w:rPr>
          <w:rFonts w:ascii="Arial" w:hAnsi="Arial" w:cs="Arial"/>
          <w:sz w:val="24"/>
          <w:szCs w:val="24"/>
          <w:lang w:eastAsia="zh-CN"/>
        </w:rPr>
        <w:t>平面培养基中分离内生真菌，并将种子横切面与培养基充分接触，每个培养皿中放入</w:t>
      </w:r>
      <w:r w:rsidRPr="00524E63">
        <w:rPr>
          <w:rFonts w:ascii="Arial" w:hAnsi="Arial" w:cs="Arial"/>
          <w:sz w:val="24"/>
          <w:szCs w:val="24"/>
          <w:lang w:eastAsia="zh-CN"/>
        </w:rPr>
        <w:t>4-5</w:t>
      </w:r>
      <w:r w:rsidRPr="00524E63">
        <w:rPr>
          <w:rFonts w:ascii="Arial" w:hAnsi="Arial" w:cs="Arial"/>
          <w:sz w:val="24"/>
          <w:szCs w:val="24"/>
          <w:lang w:eastAsia="zh-CN"/>
        </w:rPr>
        <w:t>个种子段，然后用封口膜封好。表面消毒效果检测采用漂洗检验法，吸取最后一次漂洗种子的无菌水</w:t>
      </w:r>
      <w:r w:rsidRPr="00524E63">
        <w:rPr>
          <w:rFonts w:ascii="Arial" w:hAnsi="Arial" w:cs="Arial"/>
          <w:sz w:val="24"/>
          <w:szCs w:val="24"/>
          <w:lang w:eastAsia="zh-CN"/>
        </w:rPr>
        <w:t>200 µ</w:t>
      </w:r>
      <w:r w:rsidR="00964D24">
        <w:rPr>
          <w:rFonts w:ascii="Arial" w:hAnsi="Arial" w:cs="Arial"/>
          <w:sz w:val="24"/>
          <w:szCs w:val="24"/>
          <w:lang w:eastAsia="zh-CN"/>
        </w:rPr>
        <w:t>l</w:t>
      </w:r>
      <w:r w:rsidRPr="00524E63">
        <w:rPr>
          <w:rFonts w:ascii="Arial" w:hAnsi="Arial" w:cs="Arial"/>
          <w:sz w:val="24"/>
          <w:szCs w:val="24"/>
          <w:lang w:eastAsia="zh-CN"/>
        </w:rPr>
        <w:t>均匀涂布于</w:t>
      </w:r>
      <w:r w:rsidRPr="00524E63">
        <w:rPr>
          <w:rFonts w:ascii="Arial" w:hAnsi="Arial" w:cs="Arial"/>
          <w:sz w:val="24"/>
          <w:szCs w:val="24"/>
          <w:lang w:eastAsia="zh-CN"/>
        </w:rPr>
        <w:t>PDA</w:t>
      </w:r>
      <w:r w:rsidRPr="00524E63">
        <w:rPr>
          <w:rFonts w:ascii="Arial" w:hAnsi="Arial" w:cs="Arial"/>
          <w:sz w:val="24"/>
          <w:szCs w:val="24"/>
          <w:lang w:eastAsia="zh-CN"/>
        </w:rPr>
        <w:t>培养基上作为阴性对照。</w:t>
      </w:r>
    </w:p>
    <w:p w14:paraId="518B7EC4" w14:textId="766C4339" w:rsidR="002E61E7" w:rsidRPr="00524E63" w:rsidRDefault="002E61E7" w:rsidP="00964D24">
      <w:pPr>
        <w:pStyle w:val="aa"/>
        <w:numPr>
          <w:ilvl w:val="0"/>
          <w:numId w:val="17"/>
        </w:numPr>
        <w:spacing w:line="360" w:lineRule="auto"/>
        <w:ind w:left="480" w:hangingChars="200" w:hanging="480"/>
        <w:rPr>
          <w:rFonts w:ascii="Arial" w:hAnsi="Arial" w:cs="Arial"/>
          <w:lang w:eastAsia="zh-CN"/>
        </w:rPr>
      </w:pPr>
      <w:r w:rsidRPr="00524E63">
        <w:rPr>
          <w:rFonts w:ascii="Arial" w:hAnsi="Arial" w:cs="Arial"/>
          <w:lang w:eastAsia="zh-CN"/>
        </w:rPr>
        <w:t>牧草种子内生真菌的培养方法</w:t>
      </w:r>
    </w:p>
    <w:p w14:paraId="6F8B18BD" w14:textId="22D998F1" w:rsidR="002E61E7" w:rsidRDefault="002E61E7" w:rsidP="00524E63">
      <w:pPr>
        <w:spacing w:line="360" w:lineRule="auto"/>
        <w:ind w:leftChars="200" w:left="400"/>
        <w:rPr>
          <w:rFonts w:ascii="Arial" w:hAnsi="Arial" w:cs="Arial"/>
          <w:sz w:val="24"/>
          <w:szCs w:val="24"/>
          <w:lang w:eastAsia="zh-CN"/>
        </w:rPr>
      </w:pPr>
      <w:r w:rsidRPr="00524E63">
        <w:rPr>
          <w:rFonts w:ascii="Arial" w:hAnsi="Arial" w:cs="Arial"/>
          <w:sz w:val="24"/>
          <w:szCs w:val="24"/>
          <w:lang w:eastAsia="zh-CN"/>
        </w:rPr>
        <w:lastRenderedPageBreak/>
        <w:t>把封口的培养基放入</w:t>
      </w:r>
      <w:r w:rsidRPr="00524E63">
        <w:rPr>
          <w:rFonts w:ascii="Arial" w:hAnsi="Arial" w:cs="Arial"/>
          <w:sz w:val="24"/>
          <w:szCs w:val="24"/>
          <w:lang w:eastAsia="zh-CN"/>
        </w:rPr>
        <w:t>28</w:t>
      </w:r>
      <w:r w:rsidR="00524E63">
        <w:rPr>
          <w:rFonts w:ascii="Arial" w:hAnsi="Arial" w:cs="Arial"/>
          <w:sz w:val="24"/>
          <w:szCs w:val="24"/>
          <w:lang w:eastAsia="zh-CN"/>
        </w:rPr>
        <w:t xml:space="preserve"> </w:t>
      </w:r>
      <w:r w:rsidR="00524E63" w:rsidRPr="00524E63">
        <w:rPr>
          <w:rFonts w:ascii="Arial" w:eastAsia="微软雅黑" w:hAnsi="Arial" w:cs="Arial"/>
          <w:sz w:val="24"/>
          <w:szCs w:val="24"/>
        </w:rPr>
        <w:t>°C</w:t>
      </w:r>
      <w:r w:rsidRPr="00524E63">
        <w:rPr>
          <w:rFonts w:ascii="Arial" w:hAnsi="Arial" w:cs="Arial"/>
          <w:sz w:val="24"/>
          <w:szCs w:val="24"/>
          <w:lang w:eastAsia="zh-CN"/>
        </w:rPr>
        <w:t>恒温培养箱中培养</w:t>
      </w:r>
      <w:r w:rsidRPr="00524E63">
        <w:rPr>
          <w:rFonts w:ascii="Arial" w:hAnsi="Arial" w:cs="Arial"/>
          <w:sz w:val="24"/>
          <w:szCs w:val="24"/>
          <w:lang w:eastAsia="zh-CN"/>
        </w:rPr>
        <w:t>3-7</w:t>
      </w:r>
      <w:r w:rsidR="00095985">
        <w:rPr>
          <w:rFonts w:ascii="Arial" w:hAnsi="Arial" w:cs="Arial" w:hint="eastAsia"/>
          <w:sz w:val="24"/>
          <w:szCs w:val="24"/>
          <w:lang w:eastAsia="zh-CN"/>
        </w:rPr>
        <w:t xml:space="preserve"> </w:t>
      </w:r>
      <w:r w:rsidR="00095985" w:rsidRPr="00095985">
        <w:rPr>
          <w:rFonts w:ascii="Arial" w:hAnsi="Arial" w:cs="Arial" w:hint="eastAsia"/>
          <w:color w:val="548DD4" w:themeColor="text2" w:themeTint="99"/>
          <w:sz w:val="24"/>
          <w:szCs w:val="24"/>
          <w:lang w:eastAsia="zh-CN"/>
        </w:rPr>
        <w:t>天</w:t>
      </w:r>
      <w:r w:rsidRPr="00524E63">
        <w:rPr>
          <w:rFonts w:ascii="Arial" w:hAnsi="Arial" w:cs="Arial"/>
          <w:sz w:val="24"/>
          <w:szCs w:val="24"/>
          <w:lang w:eastAsia="zh-CN"/>
        </w:rPr>
        <w:t>，期间观察对照培养基是否有菌落长出，观察</w:t>
      </w:r>
      <w:r w:rsidRPr="00524E63">
        <w:rPr>
          <w:rFonts w:ascii="Arial" w:hAnsi="Arial" w:cs="Arial"/>
          <w:sz w:val="24"/>
          <w:szCs w:val="24"/>
          <w:lang w:eastAsia="zh-CN"/>
        </w:rPr>
        <w:t>PDA</w:t>
      </w:r>
      <w:r w:rsidRPr="00524E63">
        <w:rPr>
          <w:rFonts w:ascii="Arial" w:hAnsi="Arial" w:cs="Arial"/>
          <w:sz w:val="24"/>
          <w:szCs w:val="24"/>
          <w:lang w:eastAsia="zh-CN"/>
        </w:rPr>
        <w:t>培养基种子周围长出的真菌，及时挑取单一菌种菌丝在超净工作台中转移到新的</w:t>
      </w:r>
      <w:r w:rsidRPr="00524E63">
        <w:rPr>
          <w:rFonts w:ascii="Arial" w:hAnsi="Arial" w:cs="Arial"/>
          <w:sz w:val="24"/>
          <w:szCs w:val="24"/>
          <w:lang w:eastAsia="zh-CN"/>
        </w:rPr>
        <w:t>PDA</w:t>
      </w:r>
      <w:r w:rsidRPr="00524E63">
        <w:rPr>
          <w:rFonts w:ascii="Arial" w:hAnsi="Arial" w:cs="Arial"/>
          <w:sz w:val="24"/>
          <w:szCs w:val="24"/>
          <w:lang w:eastAsia="zh-CN"/>
        </w:rPr>
        <w:t>培养基以防被后面分离到的真菌覆盖。经过上述分离程序得到的内生真菌分别用接种针挑取单一菌丝转移到新的不含硫酸链霉素的</w:t>
      </w:r>
      <w:r w:rsidRPr="00524E63">
        <w:rPr>
          <w:rFonts w:ascii="Arial" w:hAnsi="Arial" w:cs="Arial"/>
          <w:sz w:val="24"/>
          <w:szCs w:val="24"/>
          <w:lang w:eastAsia="zh-CN"/>
        </w:rPr>
        <w:t>PDA</w:t>
      </w:r>
      <w:r w:rsidRPr="00524E63">
        <w:rPr>
          <w:rFonts w:ascii="Arial" w:hAnsi="Arial" w:cs="Arial"/>
          <w:sz w:val="24"/>
          <w:szCs w:val="24"/>
          <w:lang w:eastAsia="zh-CN"/>
        </w:rPr>
        <w:t>培养基上，置于</w:t>
      </w:r>
      <w:r w:rsidRPr="00524E63">
        <w:rPr>
          <w:rFonts w:ascii="Arial" w:hAnsi="Arial" w:cs="Arial"/>
          <w:sz w:val="24"/>
          <w:szCs w:val="24"/>
          <w:lang w:eastAsia="zh-CN"/>
        </w:rPr>
        <w:t>28</w:t>
      </w:r>
      <w:r w:rsidR="00524E63">
        <w:rPr>
          <w:rFonts w:ascii="Arial" w:hAnsi="Arial" w:cs="Arial"/>
          <w:sz w:val="24"/>
          <w:szCs w:val="24"/>
          <w:lang w:eastAsia="zh-CN"/>
        </w:rPr>
        <w:t xml:space="preserve"> </w:t>
      </w:r>
      <w:r w:rsidR="00524E63" w:rsidRPr="00524E63">
        <w:rPr>
          <w:rFonts w:ascii="Arial" w:eastAsia="微软雅黑" w:hAnsi="Arial" w:cs="Arial"/>
          <w:sz w:val="24"/>
          <w:szCs w:val="24"/>
        </w:rPr>
        <w:t>°C</w:t>
      </w:r>
      <w:r w:rsidRPr="00524E63">
        <w:rPr>
          <w:rFonts w:ascii="Arial" w:hAnsi="Arial" w:cs="Arial"/>
          <w:sz w:val="24"/>
          <w:szCs w:val="24"/>
          <w:lang w:eastAsia="zh-CN"/>
        </w:rPr>
        <w:t>恒温培养箱。观察菌落生长特征，分别为分离的到的内生真菌编号命名、拍照记录菌落形态。</w:t>
      </w:r>
    </w:p>
    <w:p w14:paraId="4CD595F5" w14:textId="77777777" w:rsidR="00A36978" w:rsidRPr="00524E63" w:rsidRDefault="00A36978" w:rsidP="00524E63">
      <w:pPr>
        <w:spacing w:line="360" w:lineRule="auto"/>
        <w:ind w:leftChars="200" w:left="400"/>
        <w:rPr>
          <w:rFonts w:ascii="Arial" w:hAnsi="Arial" w:cs="Arial"/>
          <w:sz w:val="24"/>
          <w:szCs w:val="24"/>
          <w:lang w:eastAsia="zh-CN"/>
        </w:rPr>
      </w:pPr>
    </w:p>
    <w:p w14:paraId="46410E4F" w14:textId="5D624072" w:rsidR="002E61E7" w:rsidRPr="00524E63" w:rsidRDefault="002E61E7" w:rsidP="00524E63">
      <w:pPr>
        <w:pStyle w:val="aa"/>
        <w:numPr>
          <w:ilvl w:val="0"/>
          <w:numId w:val="15"/>
        </w:numPr>
        <w:spacing w:line="360" w:lineRule="auto"/>
        <w:ind w:left="480" w:hangingChars="200" w:hanging="480"/>
        <w:rPr>
          <w:rFonts w:ascii="Arial" w:hAnsi="Arial" w:cs="Arial"/>
          <w:bCs/>
          <w:lang w:eastAsia="zh-CN"/>
        </w:rPr>
      </w:pPr>
      <w:r w:rsidRPr="00524E63">
        <w:rPr>
          <w:rFonts w:ascii="Arial" w:hAnsi="Arial" w:cs="Arial"/>
          <w:bCs/>
          <w:lang w:eastAsia="zh-CN"/>
        </w:rPr>
        <w:t>牧草种子内生真菌的鉴定及保存方法</w:t>
      </w:r>
    </w:p>
    <w:p w14:paraId="48CECC15" w14:textId="2A8FE197" w:rsidR="002E61E7" w:rsidRPr="00524E63" w:rsidRDefault="002E61E7" w:rsidP="00964D24">
      <w:pPr>
        <w:pStyle w:val="aa"/>
        <w:numPr>
          <w:ilvl w:val="0"/>
          <w:numId w:val="18"/>
        </w:numPr>
        <w:spacing w:line="360" w:lineRule="auto"/>
        <w:ind w:left="480" w:hangingChars="200" w:hanging="480"/>
        <w:rPr>
          <w:rFonts w:ascii="Arial" w:hAnsi="Arial" w:cs="Arial"/>
          <w:lang w:eastAsia="zh-CN"/>
        </w:rPr>
      </w:pPr>
      <w:r w:rsidRPr="00524E63">
        <w:rPr>
          <w:rFonts w:ascii="Arial" w:hAnsi="Arial" w:cs="Arial"/>
          <w:lang w:eastAsia="zh-CN"/>
        </w:rPr>
        <w:t>牧草种子内生真菌的鉴定方法</w:t>
      </w:r>
    </w:p>
    <w:p w14:paraId="4078243C" w14:textId="208754E7" w:rsidR="002E61E7" w:rsidRPr="00521629" w:rsidRDefault="002E61E7" w:rsidP="00F85EB1">
      <w:pPr>
        <w:spacing w:line="360" w:lineRule="auto"/>
        <w:ind w:leftChars="200" w:left="400"/>
        <w:rPr>
          <w:rFonts w:ascii="Arial" w:hAnsi="Arial" w:cs="Arial"/>
          <w:sz w:val="24"/>
          <w:szCs w:val="24"/>
          <w:lang w:eastAsia="zh-CN"/>
        </w:rPr>
      </w:pPr>
      <w:r w:rsidRPr="002E61E7">
        <w:rPr>
          <w:rFonts w:ascii="Arial" w:hAnsi="Arial" w:cs="Arial"/>
          <w:sz w:val="24"/>
          <w:szCs w:val="24"/>
          <w:lang w:eastAsia="zh-CN"/>
        </w:rPr>
        <w:t>内生真菌的鉴定采用菌落形态学</w:t>
      </w:r>
      <w:bookmarkStart w:id="0" w:name="_GoBack"/>
      <w:r w:rsidRPr="00521629">
        <w:rPr>
          <w:rFonts w:ascii="Arial" w:hAnsi="Arial" w:cs="Arial"/>
          <w:sz w:val="24"/>
          <w:szCs w:val="24"/>
          <w:lang w:eastAsia="zh-CN"/>
        </w:rPr>
        <w:t>鉴定与</w:t>
      </w:r>
      <w:r w:rsidRPr="00521629">
        <w:rPr>
          <w:rFonts w:ascii="Arial" w:hAnsi="Arial" w:cs="Arial"/>
          <w:sz w:val="24"/>
          <w:szCs w:val="24"/>
          <w:lang w:eastAsia="zh-CN"/>
        </w:rPr>
        <w:t>ITS</w:t>
      </w:r>
      <w:r w:rsidR="002F2D31" w:rsidRPr="00521629">
        <w:rPr>
          <w:rFonts w:ascii="Arial" w:hAnsi="Arial" w:cs="Arial" w:hint="eastAsia"/>
          <w:sz w:val="24"/>
          <w:szCs w:val="24"/>
          <w:lang w:eastAsia="zh-CN"/>
        </w:rPr>
        <w:t>序列</w:t>
      </w:r>
      <w:r w:rsidRPr="00521629">
        <w:rPr>
          <w:rFonts w:ascii="Arial" w:hAnsi="Arial" w:cs="Arial"/>
          <w:sz w:val="24"/>
          <w:szCs w:val="24"/>
          <w:lang w:eastAsia="zh-CN"/>
        </w:rPr>
        <w:t>测序相结合的方法鉴定，其中内生真菌的形态学鉴定是通过</w:t>
      </w:r>
      <w:r w:rsidRPr="00521629">
        <w:rPr>
          <w:rFonts w:ascii="Arial" w:hAnsi="Arial" w:cs="Arial"/>
          <w:sz w:val="24"/>
          <w:szCs w:val="24"/>
          <w:lang w:eastAsia="zh-CN"/>
        </w:rPr>
        <w:t>PDA</w:t>
      </w:r>
      <w:r w:rsidRPr="00521629">
        <w:rPr>
          <w:rFonts w:ascii="Arial" w:hAnsi="Arial" w:cs="Arial"/>
          <w:sz w:val="24"/>
          <w:szCs w:val="24"/>
          <w:lang w:eastAsia="zh-CN"/>
        </w:rPr>
        <w:t>平板</w:t>
      </w:r>
      <w:r w:rsidRPr="00521629">
        <w:rPr>
          <w:rFonts w:ascii="Arial" w:hAnsi="Arial" w:cs="Arial"/>
          <w:sz w:val="24"/>
          <w:szCs w:val="24"/>
          <w:lang w:eastAsia="zh-CN"/>
        </w:rPr>
        <w:t>28</w:t>
      </w:r>
      <w:r w:rsidR="00F85EB1" w:rsidRPr="00521629">
        <w:rPr>
          <w:rFonts w:ascii="Arial" w:hAnsi="Arial" w:cs="Arial"/>
          <w:sz w:val="24"/>
          <w:szCs w:val="24"/>
          <w:lang w:eastAsia="zh-CN"/>
        </w:rPr>
        <w:t xml:space="preserve"> </w:t>
      </w:r>
      <w:r w:rsidR="00F85EB1" w:rsidRPr="00521629">
        <w:rPr>
          <w:rFonts w:ascii="Arial" w:eastAsia="微软雅黑" w:hAnsi="Arial" w:cs="Arial"/>
          <w:sz w:val="24"/>
          <w:szCs w:val="24"/>
        </w:rPr>
        <w:t>°C</w:t>
      </w:r>
      <w:r w:rsidRPr="00521629">
        <w:rPr>
          <w:rFonts w:ascii="Arial" w:hAnsi="Arial" w:cs="Arial"/>
          <w:sz w:val="24"/>
          <w:szCs w:val="24"/>
          <w:lang w:eastAsia="zh-CN"/>
        </w:rPr>
        <w:t>恒温培养</w:t>
      </w:r>
      <w:r w:rsidR="00095985" w:rsidRPr="00521629">
        <w:rPr>
          <w:rFonts w:ascii="Arial" w:hAnsi="Arial" w:cs="Arial"/>
          <w:sz w:val="24"/>
          <w:szCs w:val="24"/>
          <w:lang w:eastAsia="zh-CN"/>
        </w:rPr>
        <w:t>7</w:t>
      </w:r>
      <w:r w:rsidR="00095985" w:rsidRPr="00521629">
        <w:rPr>
          <w:rFonts w:ascii="Arial" w:hAnsi="Arial" w:cs="Arial" w:hint="eastAsia"/>
          <w:sz w:val="24"/>
          <w:szCs w:val="24"/>
          <w:lang w:eastAsia="zh-CN"/>
        </w:rPr>
        <w:t>天</w:t>
      </w:r>
      <w:r w:rsidRPr="00521629">
        <w:rPr>
          <w:rFonts w:ascii="Arial" w:hAnsi="Arial" w:cs="Arial"/>
          <w:sz w:val="24"/>
          <w:szCs w:val="24"/>
          <w:lang w:eastAsia="zh-CN"/>
        </w:rPr>
        <w:t>，观察内生真菌的色泽、质地和生长速率等基本菌落形态特征。将灭菌的载玻片放入培养皿中，高压灭菌后的</w:t>
      </w:r>
      <w:r w:rsidRPr="00521629">
        <w:rPr>
          <w:rFonts w:ascii="Arial" w:hAnsi="Arial" w:cs="Arial"/>
          <w:sz w:val="24"/>
          <w:szCs w:val="24"/>
          <w:lang w:eastAsia="zh-CN"/>
        </w:rPr>
        <w:t xml:space="preserve">PDA </w:t>
      </w:r>
      <w:r w:rsidRPr="00521629">
        <w:rPr>
          <w:rFonts w:ascii="Arial" w:hAnsi="Arial" w:cs="Arial"/>
          <w:sz w:val="24"/>
          <w:szCs w:val="24"/>
          <w:lang w:eastAsia="zh-CN"/>
        </w:rPr>
        <w:t>培养基轻轻倒于载玻片上形成一层薄薄的培养层，分离的内生真菌分别接种于载玻片</w:t>
      </w:r>
      <w:r w:rsidRPr="00521629">
        <w:rPr>
          <w:rFonts w:ascii="Arial" w:hAnsi="Arial" w:cs="Arial"/>
          <w:sz w:val="24"/>
          <w:szCs w:val="24"/>
          <w:lang w:eastAsia="zh-CN"/>
        </w:rPr>
        <w:t>28</w:t>
      </w:r>
      <w:r w:rsidR="00F85EB1" w:rsidRPr="00521629">
        <w:rPr>
          <w:rFonts w:ascii="Arial" w:hAnsi="Arial" w:cs="Arial"/>
          <w:sz w:val="24"/>
          <w:szCs w:val="24"/>
          <w:lang w:eastAsia="zh-CN"/>
        </w:rPr>
        <w:t xml:space="preserve"> </w:t>
      </w:r>
      <w:r w:rsidR="00F85EB1" w:rsidRPr="00521629">
        <w:rPr>
          <w:rFonts w:ascii="Arial" w:eastAsia="微软雅黑" w:hAnsi="Arial" w:cs="Arial"/>
          <w:sz w:val="24"/>
          <w:szCs w:val="24"/>
        </w:rPr>
        <w:t>°C</w:t>
      </w:r>
      <w:r w:rsidRPr="00521629">
        <w:rPr>
          <w:rFonts w:ascii="Arial" w:hAnsi="Arial" w:cs="Arial"/>
          <w:sz w:val="24"/>
          <w:szCs w:val="24"/>
          <w:lang w:eastAsia="zh-CN"/>
        </w:rPr>
        <w:t>恒温培养</w:t>
      </w:r>
      <w:r w:rsidR="00095985" w:rsidRPr="00521629">
        <w:rPr>
          <w:rFonts w:ascii="Arial" w:hAnsi="Arial" w:cs="Arial"/>
          <w:sz w:val="24"/>
          <w:szCs w:val="24"/>
          <w:lang w:eastAsia="zh-CN"/>
        </w:rPr>
        <w:t>5-7</w:t>
      </w:r>
      <w:r w:rsidR="00095985" w:rsidRPr="00521629">
        <w:rPr>
          <w:rFonts w:ascii="Arial" w:hAnsi="Arial" w:cs="Arial" w:hint="eastAsia"/>
          <w:sz w:val="24"/>
          <w:szCs w:val="24"/>
          <w:lang w:eastAsia="zh-CN"/>
        </w:rPr>
        <w:t>天</w:t>
      </w:r>
      <w:r w:rsidRPr="00521629">
        <w:rPr>
          <w:rFonts w:ascii="Arial" w:hAnsi="Arial" w:cs="Arial"/>
          <w:sz w:val="24"/>
          <w:szCs w:val="24"/>
          <w:lang w:eastAsia="zh-CN"/>
        </w:rPr>
        <w:t>，于光学显微镜下观察其菌丝生长形态以及是否产孢子，并选取典型生长特征的视野拍照记录。参考《真菌鉴定手册》</w:t>
      </w:r>
      <w:r w:rsidR="00F85EB1" w:rsidRPr="00521629">
        <w:rPr>
          <w:rFonts w:ascii="Arial" w:hAnsi="Arial" w:cs="Arial"/>
          <w:sz w:val="24"/>
          <w:szCs w:val="24"/>
          <w:lang w:eastAsia="zh-CN"/>
        </w:rPr>
        <w:t>及其他参考文献进行内生真菌形态的初步鉴定</w:t>
      </w:r>
      <w:r w:rsidR="00F85EB1" w:rsidRPr="00521629">
        <w:rPr>
          <w:rFonts w:ascii="Arial" w:hAnsi="Arial" w:cs="Arial" w:hint="eastAsia"/>
          <w:sz w:val="24"/>
          <w:szCs w:val="24"/>
          <w:lang w:eastAsia="zh-CN"/>
        </w:rPr>
        <w:t xml:space="preserve"> (</w:t>
      </w:r>
      <w:r w:rsidRPr="00521629">
        <w:rPr>
          <w:rFonts w:ascii="Arial" w:hAnsi="Arial" w:cs="Arial"/>
          <w:sz w:val="24"/>
          <w:szCs w:val="24"/>
          <w:lang w:eastAsia="zh-CN"/>
        </w:rPr>
        <w:t>魏景超</w:t>
      </w:r>
      <w:r w:rsidR="00876E5E" w:rsidRPr="00521629">
        <w:rPr>
          <w:rFonts w:ascii="Arial" w:hAnsi="Arial" w:cs="Arial" w:hint="eastAsia"/>
          <w:sz w:val="24"/>
          <w:szCs w:val="24"/>
          <w:lang w:eastAsia="zh-CN"/>
        </w:rPr>
        <w:t>,</w:t>
      </w:r>
      <w:r w:rsidRPr="00521629">
        <w:rPr>
          <w:rFonts w:ascii="Arial" w:hAnsi="Arial" w:cs="Arial"/>
          <w:sz w:val="24"/>
          <w:szCs w:val="24"/>
          <w:lang w:eastAsia="zh-CN"/>
        </w:rPr>
        <w:t xml:space="preserve"> 1979</w:t>
      </w:r>
      <w:r w:rsidR="00F85EB1" w:rsidRPr="00521629">
        <w:rPr>
          <w:rFonts w:ascii="Arial" w:hAnsi="Arial" w:cs="Arial" w:hint="eastAsia"/>
          <w:sz w:val="24"/>
          <w:szCs w:val="24"/>
          <w:lang w:eastAsia="zh-CN"/>
        </w:rPr>
        <w:t>)</w:t>
      </w:r>
      <w:r w:rsidRPr="00521629">
        <w:rPr>
          <w:rFonts w:ascii="Arial" w:hAnsi="Arial" w:cs="Arial"/>
          <w:sz w:val="24"/>
          <w:szCs w:val="24"/>
          <w:lang w:eastAsia="zh-CN"/>
        </w:rPr>
        <w:t>。</w:t>
      </w:r>
    </w:p>
    <w:p w14:paraId="5C12ED22" w14:textId="5A5FCBC9" w:rsidR="002E61E7" w:rsidRPr="00521629" w:rsidRDefault="002F2D31" w:rsidP="00095985">
      <w:pPr>
        <w:spacing w:line="360" w:lineRule="auto"/>
        <w:ind w:leftChars="200" w:left="400"/>
        <w:jc w:val="both"/>
        <w:rPr>
          <w:rFonts w:ascii="Arial" w:hAnsi="Arial" w:cs="Arial"/>
          <w:sz w:val="24"/>
          <w:szCs w:val="24"/>
          <w:lang w:eastAsia="zh-CN"/>
        </w:rPr>
      </w:pPr>
      <w:r w:rsidRPr="00521629">
        <w:rPr>
          <w:rFonts w:ascii="Arial" w:hAnsi="Arial" w:cs="Arial"/>
          <w:sz w:val="24"/>
          <w:szCs w:val="24"/>
          <w:lang w:eastAsia="zh-CN"/>
        </w:rPr>
        <w:t>ITS</w:t>
      </w:r>
      <w:r w:rsidRPr="00521629">
        <w:rPr>
          <w:rFonts w:ascii="Arial" w:hAnsi="Arial" w:cs="Arial" w:hint="eastAsia"/>
          <w:sz w:val="24"/>
          <w:szCs w:val="24"/>
          <w:lang w:eastAsia="zh-CN"/>
        </w:rPr>
        <w:t>序列</w:t>
      </w:r>
      <w:r w:rsidR="002E61E7" w:rsidRPr="00521629">
        <w:rPr>
          <w:rFonts w:ascii="Arial" w:hAnsi="Arial" w:cs="Arial"/>
          <w:sz w:val="24"/>
          <w:szCs w:val="24"/>
          <w:lang w:eastAsia="zh-CN"/>
        </w:rPr>
        <w:t>测序方法是目前最常见的分子鉴定内生真菌的方法，据报道，</w:t>
      </w:r>
      <w:r w:rsidR="002E61E7" w:rsidRPr="00521629">
        <w:rPr>
          <w:rFonts w:ascii="Arial" w:hAnsi="Arial" w:cs="Arial"/>
          <w:sz w:val="24"/>
          <w:szCs w:val="24"/>
          <w:lang w:eastAsia="zh-CN"/>
        </w:rPr>
        <w:t>ITS</w:t>
      </w:r>
      <w:r w:rsidR="002E61E7" w:rsidRPr="00521629">
        <w:rPr>
          <w:rFonts w:ascii="Arial" w:hAnsi="Arial" w:cs="Arial"/>
          <w:sz w:val="24"/>
          <w:szCs w:val="24"/>
          <w:lang w:eastAsia="zh-CN"/>
        </w:rPr>
        <w:t>序列分析在不产</w:t>
      </w:r>
      <w:proofErr w:type="gramStart"/>
      <w:r w:rsidR="002E61E7" w:rsidRPr="00521629">
        <w:rPr>
          <w:rFonts w:ascii="Arial" w:hAnsi="Arial" w:cs="Arial"/>
          <w:sz w:val="24"/>
          <w:szCs w:val="24"/>
          <w:lang w:eastAsia="zh-CN"/>
        </w:rPr>
        <w:t>孢</w:t>
      </w:r>
      <w:proofErr w:type="gramEnd"/>
      <w:r w:rsidR="002E61E7" w:rsidRPr="00521629">
        <w:rPr>
          <w:rFonts w:ascii="Arial" w:hAnsi="Arial" w:cs="Arial"/>
          <w:sz w:val="24"/>
          <w:szCs w:val="24"/>
          <w:lang w:eastAsia="zh-CN"/>
        </w:rPr>
        <w:t>真菌鉴定中特别有效，减少了偏倚判断的影响</w:t>
      </w:r>
      <w:r w:rsidR="00F85EB1" w:rsidRPr="00521629">
        <w:rPr>
          <w:rFonts w:ascii="Arial" w:hAnsi="Arial" w:cs="Arial" w:hint="eastAsia"/>
          <w:sz w:val="24"/>
          <w:szCs w:val="24"/>
          <w:lang w:eastAsia="zh-CN"/>
        </w:rPr>
        <w:t xml:space="preserve"> </w:t>
      </w:r>
      <w:r w:rsidR="002E61E7" w:rsidRPr="00521629">
        <w:rPr>
          <w:rFonts w:ascii="Arial" w:hAnsi="Arial" w:cs="Arial"/>
          <w:sz w:val="24"/>
          <w:szCs w:val="24"/>
          <w:lang w:eastAsia="zh-CN"/>
        </w:rPr>
        <w:fldChar w:fldCharType="begin"/>
      </w:r>
      <w:r w:rsidR="002E61E7" w:rsidRPr="00521629">
        <w:rPr>
          <w:rFonts w:ascii="Arial" w:hAnsi="Arial" w:cs="Arial"/>
          <w:sz w:val="24"/>
          <w:szCs w:val="24"/>
          <w:lang w:eastAsia="zh-CN"/>
        </w:rPr>
        <w:instrText xml:space="preserve"> ADDIN EN.CITE &lt;EndNote&gt;&lt;Cite&gt;&lt;Author&gt;Nair&lt;/Author&gt;&lt;Year&gt;2014&lt;/Year&gt;&lt;RecNum&gt;24&lt;/RecNum&gt;&lt;DisplayText&gt;(Nair and Padmavathy 2014)&lt;/DisplayText&gt;&lt;record&gt;&lt;rec-number&gt;24&lt;/rec-number&gt;&lt;foreign-keys&gt;&lt;key app="EN" db-id="seazasxf7vp0fne9svo59efcx0tffpvardae" timestamp="1605084643" guid="b8d01882-eb4b-4fee-9f65-80781152dcd0"&gt;24&lt;/key&gt;&lt;key app="ENWeb" db-id=""&gt;0&lt;/key&gt;&lt;/foreign-keys&gt;&lt;ref-type name="Journal Article"&gt;17&lt;/ref-type&gt;&lt;contributors&gt;&lt;authors&gt;&lt;author&gt;Nair, D. N.&lt;/author&gt;&lt;author&gt;Padmavathy, S.&lt;/author&gt;&lt;/authors&gt;&lt;/contributors&gt;&lt;auth-address&gt;Research Department of Botany, Nirmala College for Women, Coimbatore, Tamil Nadu 641018, India.&lt;/auth-address&gt;&lt;titles&gt;&lt;title&gt;Impact of endophytic microorganisms on plants, environment and humans&lt;/title&gt;&lt;secondary-title&gt;ScientificWorldJournal&lt;/secondary-title&gt;&lt;/titles&gt;&lt;periodical&gt;&lt;full-title&gt;ScientificWorldJournal&lt;/full-title&gt;&lt;/periodical&gt;&lt;pages&gt;250693&lt;/pages&gt;&lt;volume&gt;2014&lt;/volume&gt;&lt;edition&gt;2014/03/04&lt;/edition&gt;&lt;keywords&gt;&lt;keyword&gt;Animals&lt;/keyword&gt;&lt;keyword&gt;*Climate Change&lt;/keyword&gt;&lt;keyword&gt;*Ecosystem&lt;/keyword&gt;&lt;keyword&gt;Enterobacter/*physiology&lt;/keyword&gt;&lt;keyword&gt;Humans&lt;/keyword&gt;&lt;keyword&gt;Mitosporic Fungi/*physiology&lt;/keyword&gt;&lt;keyword&gt;*Models, Biological&lt;/keyword&gt;&lt;keyword&gt;Plants/*microbiology&lt;/keyword&gt;&lt;/keywords&gt;&lt;dates&gt;&lt;year&gt;2014&lt;/year&gt;&lt;/dates&gt;&lt;isbn&gt;1537-744X (Electronic)&amp;#xD;1537-744X (Linking)&lt;/isbn&gt;&lt;accession-num&gt;24587715&lt;/accession-num&gt;&lt;urls&gt;&lt;related-urls&gt;&lt;url&gt;https://www.ncbi.nlm.nih.gov/pubmed/24587715&lt;/url&gt;&lt;/related-urls&gt;&lt;/urls&gt;&lt;custom2&gt;PMC3920680&lt;/custom2&gt;&lt;electronic-resource-num&gt;10.1155/2014/250693&lt;/electronic-resource-num&gt;&lt;/record&gt;&lt;/Cite&gt;&lt;/EndNote&gt;</w:instrText>
      </w:r>
      <w:r w:rsidR="002E61E7" w:rsidRPr="00521629">
        <w:rPr>
          <w:rFonts w:ascii="Arial" w:hAnsi="Arial" w:cs="Arial"/>
          <w:sz w:val="24"/>
          <w:szCs w:val="24"/>
          <w:lang w:eastAsia="zh-CN"/>
        </w:rPr>
        <w:fldChar w:fldCharType="separate"/>
      </w:r>
      <w:r w:rsidR="002E61E7" w:rsidRPr="00521629">
        <w:rPr>
          <w:rFonts w:ascii="Arial" w:hAnsi="Arial" w:cs="Arial"/>
          <w:sz w:val="24"/>
          <w:szCs w:val="24"/>
          <w:lang w:eastAsia="zh-CN"/>
        </w:rPr>
        <w:t>(Nair and Padmavathy</w:t>
      </w:r>
      <w:r w:rsidR="00876E5E" w:rsidRPr="00521629">
        <w:rPr>
          <w:rFonts w:ascii="Arial" w:hAnsi="Arial" w:cs="Arial" w:hint="eastAsia"/>
          <w:sz w:val="24"/>
          <w:szCs w:val="24"/>
          <w:lang w:eastAsia="zh-CN"/>
        </w:rPr>
        <w:t>,</w:t>
      </w:r>
      <w:r w:rsidR="002E61E7" w:rsidRPr="00521629">
        <w:rPr>
          <w:rFonts w:ascii="Arial" w:hAnsi="Arial" w:cs="Arial"/>
          <w:sz w:val="24"/>
          <w:szCs w:val="24"/>
          <w:lang w:eastAsia="zh-CN"/>
        </w:rPr>
        <w:t xml:space="preserve"> 2014)</w:t>
      </w:r>
      <w:r w:rsidR="002E61E7" w:rsidRPr="00521629">
        <w:rPr>
          <w:rFonts w:ascii="Arial" w:hAnsi="Arial" w:cs="Arial"/>
          <w:sz w:val="24"/>
          <w:szCs w:val="24"/>
          <w:lang w:eastAsia="zh-CN"/>
        </w:rPr>
        <w:fldChar w:fldCharType="end"/>
      </w:r>
      <w:r w:rsidR="002E61E7" w:rsidRPr="00521629">
        <w:rPr>
          <w:rFonts w:ascii="Arial" w:hAnsi="Arial" w:cs="Arial"/>
          <w:sz w:val="24"/>
          <w:szCs w:val="24"/>
          <w:lang w:eastAsia="zh-CN"/>
        </w:rPr>
        <w:t>。刮取适量</w:t>
      </w:r>
      <w:r w:rsidR="002E61E7" w:rsidRPr="00521629">
        <w:rPr>
          <w:rFonts w:ascii="Arial" w:hAnsi="Arial" w:cs="Arial"/>
          <w:sz w:val="24"/>
          <w:szCs w:val="24"/>
          <w:lang w:eastAsia="zh-CN"/>
        </w:rPr>
        <w:t>PDA</w:t>
      </w:r>
      <w:r w:rsidR="002E61E7" w:rsidRPr="00521629">
        <w:rPr>
          <w:rFonts w:ascii="Arial" w:hAnsi="Arial" w:cs="Arial"/>
          <w:sz w:val="24"/>
          <w:szCs w:val="24"/>
          <w:lang w:eastAsia="zh-CN"/>
        </w:rPr>
        <w:t>平板上培养一周的内生真菌菌丝体，根据真菌基因组</w:t>
      </w:r>
      <w:r w:rsidR="002E61E7" w:rsidRPr="00521629">
        <w:rPr>
          <w:rFonts w:ascii="Arial" w:hAnsi="Arial" w:cs="Arial"/>
          <w:sz w:val="24"/>
          <w:szCs w:val="24"/>
          <w:lang w:eastAsia="zh-CN"/>
        </w:rPr>
        <w:t>DNA</w:t>
      </w:r>
      <w:r w:rsidR="002E61E7" w:rsidRPr="00521629">
        <w:rPr>
          <w:rFonts w:ascii="Arial" w:hAnsi="Arial" w:cs="Arial"/>
          <w:sz w:val="24"/>
          <w:szCs w:val="24"/>
          <w:lang w:eastAsia="zh-CN"/>
        </w:rPr>
        <w:t>提取试剂盒说明书，提取分离到的内生真菌的基因组</w:t>
      </w:r>
      <w:r w:rsidR="002E61E7" w:rsidRPr="00521629">
        <w:rPr>
          <w:rFonts w:ascii="Arial" w:hAnsi="Arial" w:cs="Arial"/>
          <w:sz w:val="24"/>
          <w:szCs w:val="24"/>
          <w:lang w:eastAsia="zh-CN"/>
        </w:rPr>
        <w:t>DNA</w:t>
      </w:r>
      <w:r w:rsidR="002E61E7" w:rsidRPr="00521629">
        <w:rPr>
          <w:rFonts w:ascii="Arial" w:hAnsi="Arial" w:cs="Arial"/>
          <w:sz w:val="24"/>
          <w:szCs w:val="24"/>
          <w:lang w:eastAsia="zh-CN"/>
        </w:rPr>
        <w:t>。用</w:t>
      </w:r>
      <w:r w:rsidR="002E61E7" w:rsidRPr="00521629">
        <w:rPr>
          <w:rFonts w:ascii="Arial" w:hAnsi="Arial" w:cs="Arial"/>
          <w:sz w:val="24"/>
          <w:szCs w:val="24"/>
          <w:lang w:eastAsia="zh-CN"/>
        </w:rPr>
        <w:t>ITS</w:t>
      </w:r>
      <w:r w:rsidR="002E61E7" w:rsidRPr="00521629">
        <w:rPr>
          <w:rFonts w:ascii="Arial" w:hAnsi="Arial" w:cs="Arial"/>
          <w:sz w:val="24"/>
          <w:szCs w:val="24"/>
          <w:lang w:eastAsia="zh-CN"/>
        </w:rPr>
        <w:t>通用引物扩增内生真菌的</w:t>
      </w:r>
      <w:r w:rsidR="002E61E7" w:rsidRPr="00521629">
        <w:rPr>
          <w:rFonts w:ascii="Arial" w:hAnsi="Arial" w:cs="Arial"/>
          <w:sz w:val="24"/>
          <w:szCs w:val="24"/>
          <w:lang w:eastAsia="zh-CN"/>
        </w:rPr>
        <w:t>ITS</w:t>
      </w:r>
      <w:r w:rsidR="002E61E7" w:rsidRPr="00521629">
        <w:rPr>
          <w:rFonts w:ascii="Arial" w:hAnsi="Arial" w:cs="Arial"/>
          <w:sz w:val="24"/>
          <w:szCs w:val="24"/>
          <w:lang w:eastAsia="zh-CN"/>
        </w:rPr>
        <w:t>片段序列</w:t>
      </w:r>
      <w:r w:rsidR="002E61E7" w:rsidRPr="00521629">
        <w:rPr>
          <w:rFonts w:ascii="Arial" w:hAnsi="Arial" w:cs="Arial"/>
          <w:sz w:val="24"/>
          <w:szCs w:val="24"/>
          <w:lang w:eastAsia="zh-CN"/>
        </w:rPr>
        <w:fldChar w:fldCharType="begin"/>
      </w:r>
      <w:r w:rsidR="002E61E7" w:rsidRPr="00521629">
        <w:rPr>
          <w:rFonts w:ascii="Arial" w:hAnsi="Arial" w:cs="Arial"/>
          <w:sz w:val="24"/>
          <w:szCs w:val="24"/>
          <w:lang w:eastAsia="zh-CN"/>
        </w:rPr>
        <w:instrText xml:space="preserve"> ADDIN EN.CITE &lt;EndNote&gt;&lt;Cite&gt;&lt;Author&gt;T. J. White&lt;/Author&gt;&lt;Year&gt;1990&lt;/Year&gt;&lt;RecNum&gt;25&lt;/RecNum&gt;&lt;DisplayText&gt;(T. J. White 1990)&lt;/DisplayText&gt;&lt;record&gt;&lt;rec-number&gt;25&lt;/rec-number&gt;&lt;foreign-keys&gt;&lt;key app="EN" db-id="seazasxf7vp0fne9svo59efcx0tffpvardae" timestamp="1605086011" guid="77c1f5cf-67ac-4805-9f5d-40288f74c319"&gt;25&lt;/key&gt;&lt;key app="ENWeb" db-id=""&gt;0&lt;/key&gt;&lt;/foreign-keys&gt;&lt;ref-type name="Journal Article"&gt;17&lt;/ref-type&gt;&lt;contributors&gt;&lt;authors&gt;&lt;author&gt;T. J. White, T. Bruns, S. Lee, and J. Taylor&lt;/author&gt;&lt;/authors&gt;&lt;/contributors&gt;&lt;titles&gt;&lt;title&gt;Amplification and direct sequencing of fungal ribosomal RNA genes for phylogenetics &lt;/title&gt;&lt;/titles&gt;&lt;pages&gt;315-322&lt;/pages&gt;&lt;volume&gt;18&lt;/volume&gt;&lt;number&gt;1&lt;/number&gt;&lt;dates&gt;&lt;year&gt;1990&lt;/year&gt;&lt;/dates&gt;&lt;urls&gt;&lt;/urls&gt;&lt;/record&gt;&lt;/Cite&gt;&lt;/EndNote&gt;</w:instrText>
      </w:r>
      <w:r w:rsidR="002E61E7" w:rsidRPr="00521629">
        <w:rPr>
          <w:rFonts w:ascii="Arial" w:hAnsi="Arial" w:cs="Arial"/>
          <w:sz w:val="24"/>
          <w:szCs w:val="24"/>
          <w:lang w:eastAsia="zh-CN"/>
        </w:rPr>
        <w:fldChar w:fldCharType="separate"/>
      </w:r>
      <w:r w:rsidR="002E61E7" w:rsidRPr="00521629">
        <w:rPr>
          <w:rFonts w:ascii="Arial" w:hAnsi="Arial" w:cs="Arial"/>
          <w:sz w:val="24"/>
          <w:szCs w:val="24"/>
          <w:lang w:eastAsia="zh-CN"/>
        </w:rPr>
        <w:t>(T. J. White</w:t>
      </w:r>
      <w:r w:rsidR="00876E5E" w:rsidRPr="00521629">
        <w:rPr>
          <w:rFonts w:ascii="Arial" w:hAnsi="Arial" w:cs="Arial"/>
          <w:sz w:val="24"/>
          <w:szCs w:val="24"/>
          <w:lang w:eastAsia="zh-CN"/>
        </w:rPr>
        <w:t>,</w:t>
      </w:r>
      <w:r w:rsidR="002E61E7" w:rsidRPr="00521629">
        <w:rPr>
          <w:rFonts w:ascii="Arial" w:hAnsi="Arial" w:cs="Arial"/>
          <w:sz w:val="24"/>
          <w:szCs w:val="24"/>
          <w:lang w:eastAsia="zh-CN"/>
        </w:rPr>
        <w:t xml:space="preserve"> 1990)</w:t>
      </w:r>
      <w:r w:rsidR="002E61E7" w:rsidRPr="00521629">
        <w:rPr>
          <w:rFonts w:ascii="Arial" w:hAnsi="Arial" w:cs="Arial"/>
          <w:sz w:val="24"/>
          <w:szCs w:val="24"/>
          <w:lang w:eastAsia="zh-CN"/>
        </w:rPr>
        <w:fldChar w:fldCharType="end"/>
      </w:r>
      <w:r w:rsidR="002E61E7" w:rsidRPr="00521629">
        <w:rPr>
          <w:rFonts w:ascii="Arial" w:hAnsi="Arial" w:cs="Arial"/>
          <w:sz w:val="24"/>
          <w:szCs w:val="24"/>
          <w:lang w:eastAsia="zh-CN"/>
        </w:rPr>
        <w:t>。</w:t>
      </w:r>
      <w:r w:rsidR="002E61E7" w:rsidRPr="00521629">
        <w:rPr>
          <w:rFonts w:ascii="Arial" w:hAnsi="Arial" w:cs="Arial"/>
          <w:sz w:val="24"/>
          <w:szCs w:val="24"/>
          <w:lang w:eastAsia="zh-CN"/>
        </w:rPr>
        <w:t>PCR</w:t>
      </w:r>
      <w:r w:rsidR="002E61E7" w:rsidRPr="00521629">
        <w:rPr>
          <w:rFonts w:ascii="Arial" w:hAnsi="Arial" w:cs="Arial"/>
          <w:sz w:val="24"/>
          <w:szCs w:val="24"/>
          <w:lang w:eastAsia="zh-CN"/>
        </w:rPr>
        <w:t>产物的检测、回收纯化和测序由上海美吉生物公司完成。测序结果在</w:t>
      </w:r>
      <w:r w:rsidR="002E61E7" w:rsidRPr="00521629">
        <w:rPr>
          <w:rFonts w:ascii="Arial" w:hAnsi="Arial" w:cs="Arial"/>
          <w:sz w:val="24"/>
          <w:szCs w:val="24"/>
          <w:lang w:eastAsia="zh-CN"/>
        </w:rPr>
        <w:t>NCBI</w:t>
      </w:r>
      <w:r w:rsidR="002E61E7" w:rsidRPr="00521629">
        <w:rPr>
          <w:rFonts w:ascii="Arial" w:hAnsi="Arial" w:cs="Arial"/>
          <w:sz w:val="24"/>
          <w:szCs w:val="24"/>
          <w:lang w:eastAsia="zh-CN"/>
        </w:rPr>
        <w:t>数据库中进行</w:t>
      </w:r>
      <w:r w:rsidR="002E61E7" w:rsidRPr="00521629">
        <w:rPr>
          <w:rFonts w:ascii="Arial" w:hAnsi="Arial" w:cs="Arial"/>
          <w:sz w:val="24"/>
          <w:szCs w:val="24"/>
          <w:lang w:eastAsia="zh-CN"/>
        </w:rPr>
        <w:t>Nucleotide BLAST</w:t>
      </w:r>
      <w:r w:rsidR="002E61E7" w:rsidRPr="00521629">
        <w:rPr>
          <w:rFonts w:ascii="Arial" w:hAnsi="Arial" w:cs="Arial"/>
          <w:sz w:val="24"/>
          <w:szCs w:val="24"/>
          <w:lang w:eastAsia="zh-CN"/>
        </w:rPr>
        <w:t>同源性序列比对。根据</w:t>
      </w:r>
      <w:r w:rsidR="002E61E7" w:rsidRPr="00521629">
        <w:rPr>
          <w:rFonts w:ascii="Arial" w:hAnsi="Arial" w:cs="Arial"/>
          <w:sz w:val="24"/>
          <w:szCs w:val="24"/>
          <w:lang w:eastAsia="zh-CN"/>
        </w:rPr>
        <w:t>BLAST</w:t>
      </w:r>
      <w:r w:rsidR="002E61E7" w:rsidRPr="00521629">
        <w:rPr>
          <w:rFonts w:ascii="Arial" w:hAnsi="Arial" w:cs="Arial"/>
          <w:sz w:val="24"/>
          <w:szCs w:val="24"/>
          <w:lang w:eastAsia="zh-CN"/>
        </w:rPr>
        <w:t>比对结果选择</w:t>
      </w:r>
      <w:r w:rsidR="002E61E7" w:rsidRPr="00521629">
        <w:rPr>
          <w:rFonts w:ascii="Arial" w:hAnsi="Arial" w:cs="Arial"/>
          <w:sz w:val="24"/>
          <w:szCs w:val="24"/>
          <w:lang w:eastAsia="zh-CN"/>
        </w:rPr>
        <w:t>identity</w:t>
      </w:r>
      <w:r w:rsidR="002E61E7" w:rsidRPr="00521629">
        <w:rPr>
          <w:rFonts w:ascii="Arial" w:hAnsi="Arial" w:cs="Arial"/>
          <w:sz w:val="24"/>
          <w:szCs w:val="24"/>
          <w:lang w:eastAsia="zh-CN"/>
        </w:rPr>
        <w:t>高即序列相似性较高的序列，用</w:t>
      </w:r>
      <w:r w:rsidR="002E61E7" w:rsidRPr="00521629">
        <w:rPr>
          <w:rFonts w:ascii="Arial" w:hAnsi="Arial" w:cs="Arial"/>
          <w:sz w:val="24"/>
          <w:szCs w:val="24"/>
          <w:lang w:eastAsia="zh-CN"/>
        </w:rPr>
        <w:t>MEGA6.0</w:t>
      </w:r>
      <w:r w:rsidR="002E61E7" w:rsidRPr="00521629">
        <w:rPr>
          <w:rFonts w:ascii="Arial" w:hAnsi="Arial" w:cs="Arial"/>
          <w:sz w:val="24"/>
          <w:szCs w:val="24"/>
          <w:lang w:eastAsia="zh-CN"/>
        </w:rPr>
        <w:t>软件构建系统进化树。采用</w:t>
      </w:r>
      <w:r w:rsidR="002E61E7" w:rsidRPr="00521629">
        <w:rPr>
          <w:rFonts w:ascii="Arial" w:hAnsi="Arial" w:cs="Arial"/>
          <w:sz w:val="24"/>
          <w:szCs w:val="24"/>
          <w:lang w:eastAsia="zh-CN"/>
        </w:rPr>
        <w:t>neighbor-joining</w:t>
      </w:r>
      <w:r w:rsidR="002E61E7" w:rsidRPr="00521629">
        <w:rPr>
          <w:rFonts w:ascii="Arial" w:hAnsi="Arial" w:cs="Arial"/>
          <w:sz w:val="24"/>
          <w:szCs w:val="24"/>
          <w:lang w:eastAsia="zh-CN"/>
        </w:rPr>
        <w:t>法，</w:t>
      </w:r>
      <w:r w:rsidR="002E61E7" w:rsidRPr="00521629">
        <w:rPr>
          <w:rFonts w:ascii="Arial" w:hAnsi="Arial" w:cs="Arial"/>
          <w:sz w:val="24"/>
          <w:szCs w:val="24"/>
          <w:lang w:eastAsia="zh-CN"/>
        </w:rPr>
        <w:t>bootstrap value</w:t>
      </w:r>
      <w:r w:rsidR="002E61E7" w:rsidRPr="00521629">
        <w:rPr>
          <w:rFonts w:ascii="Arial" w:hAnsi="Arial" w:cs="Arial"/>
          <w:sz w:val="24"/>
          <w:szCs w:val="24"/>
          <w:lang w:eastAsia="zh-CN"/>
        </w:rPr>
        <w:t>设置为</w:t>
      </w:r>
      <w:r w:rsidR="002E61E7" w:rsidRPr="00521629">
        <w:rPr>
          <w:rFonts w:ascii="Arial" w:hAnsi="Arial" w:cs="Arial"/>
          <w:sz w:val="24"/>
          <w:szCs w:val="24"/>
          <w:lang w:eastAsia="zh-CN"/>
        </w:rPr>
        <w:t>1000</w:t>
      </w:r>
      <w:r w:rsidR="002E61E7" w:rsidRPr="00521629">
        <w:rPr>
          <w:rFonts w:ascii="Arial" w:hAnsi="Arial" w:cs="Arial"/>
          <w:sz w:val="24"/>
          <w:szCs w:val="24"/>
          <w:lang w:eastAsia="zh-CN"/>
        </w:rPr>
        <w:t>。通过系统进化发育相似性以及</w:t>
      </w:r>
      <w:r w:rsidR="002E61E7" w:rsidRPr="00521629">
        <w:rPr>
          <w:rFonts w:ascii="Arial" w:hAnsi="Arial" w:cs="Arial"/>
          <w:sz w:val="24"/>
          <w:szCs w:val="24"/>
          <w:lang w:eastAsia="zh-CN"/>
        </w:rPr>
        <w:t>GenBank</w:t>
      </w:r>
      <w:r w:rsidR="002E61E7" w:rsidRPr="00521629">
        <w:rPr>
          <w:rFonts w:ascii="Arial" w:hAnsi="Arial" w:cs="Arial"/>
          <w:sz w:val="24"/>
          <w:szCs w:val="24"/>
          <w:lang w:eastAsia="zh-CN"/>
        </w:rPr>
        <w:t>序列相似性结合菌落形态学确定内生真菌的分类地位。</w:t>
      </w:r>
    </w:p>
    <w:p w14:paraId="5D201B4C" w14:textId="29970DDB" w:rsidR="002E61E7" w:rsidRPr="00521629" w:rsidRDefault="002E61E7" w:rsidP="00964D24">
      <w:pPr>
        <w:pStyle w:val="aa"/>
        <w:numPr>
          <w:ilvl w:val="0"/>
          <w:numId w:val="18"/>
        </w:numPr>
        <w:spacing w:line="360" w:lineRule="auto"/>
        <w:ind w:left="480" w:hangingChars="200" w:hanging="480"/>
        <w:rPr>
          <w:rFonts w:ascii="Arial" w:hAnsi="Arial" w:cs="Arial"/>
          <w:lang w:eastAsia="zh-CN"/>
        </w:rPr>
      </w:pPr>
      <w:r w:rsidRPr="00521629">
        <w:rPr>
          <w:rFonts w:ascii="Arial" w:hAnsi="Arial" w:cs="Arial"/>
          <w:lang w:eastAsia="zh-CN"/>
        </w:rPr>
        <w:t>牧草种子内生真菌的保存方法</w:t>
      </w:r>
    </w:p>
    <w:p w14:paraId="33C42CAB" w14:textId="4548F36C" w:rsidR="002E61E7" w:rsidRPr="00521629" w:rsidRDefault="002E61E7" w:rsidP="00F85EB1">
      <w:pPr>
        <w:spacing w:line="360" w:lineRule="auto"/>
        <w:ind w:leftChars="200" w:left="400"/>
        <w:rPr>
          <w:rFonts w:ascii="Arial" w:hAnsi="Arial" w:cs="Arial"/>
          <w:sz w:val="24"/>
          <w:szCs w:val="24"/>
          <w:lang w:eastAsia="zh-CN"/>
        </w:rPr>
      </w:pPr>
      <w:r w:rsidRPr="00521629">
        <w:rPr>
          <w:rFonts w:ascii="Arial" w:hAnsi="Arial" w:cs="Arial"/>
          <w:sz w:val="24"/>
          <w:szCs w:val="24"/>
          <w:lang w:eastAsia="zh-CN"/>
        </w:rPr>
        <w:t>所有分离的内生真菌分别命名后将其保存于实验室。短期保存方法：将纯化后的内生真菌用接种针接种于</w:t>
      </w:r>
      <w:r w:rsidRPr="00521629">
        <w:rPr>
          <w:rFonts w:ascii="Arial" w:hAnsi="Arial" w:cs="Arial"/>
          <w:sz w:val="24"/>
          <w:szCs w:val="24"/>
          <w:lang w:eastAsia="zh-CN"/>
        </w:rPr>
        <w:t>PDA</w:t>
      </w:r>
      <w:r w:rsidRPr="00521629">
        <w:rPr>
          <w:rFonts w:ascii="Arial" w:hAnsi="Arial" w:cs="Arial"/>
          <w:sz w:val="24"/>
          <w:szCs w:val="24"/>
          <w:lang w:eastAsia="zh-CN"/>
        </w:rPr>
        <w:t>斜面培养基，</w:t>
      </w:r>
      <w:r w:rsidRPr="00521629">
        <w:rPr>
          <w:rFonts w:ascii="Arial" w:hAnsi="Arial" w:cs="Arial"/>
          <w:sz w:val="24"/>
          <w:szCs w:val="24"/>
          <w:lang w:eastAsia="zh-CN"/>
        </w:rPr>
        <w:t>28</w:t>
      </w:r>
      <w:r w:rsidR="00F85EB1" w:rsidRPr="00521629">
        <w:rPr>
          <w:rFonts w:ascii="Arial" w:hAnsi="Arial" w:cs="Arial"/>
          <w:sz w:val="24"/>
          <w:szCs w:val="24"/>
          <w:lang w:eastAsia="zh-CN"/>
        </w:rPr>
        <w:t xml:space="preserve"> </w:t>
      </w:r>
      <w:r w:rsidR="00F85EB1" w:rsidRPr="00521629">
        <w:rPr>
          <w:rFonts w:ascii="Arial" w:eastAsia="微软雅黑" w:hAnsi="Arial" w:cs="Arial"/>
          <w:sz w:val="24"/>
          <w:szCs w:val="24"/>
        </w:rPr>
        <w:t>°C</w:t>
      </w:r>
      <w:r w:rsidRPr="00521629">
        <w:rPr>
          <w:rFonts w:ascii="Arial" w:hAnsi="Arial" w:cs="Arial"/>
          <w:sz w:val="24"/>
          <w:szCs w:val="24"/>
          <w:lang w:eastAsia="zh-CN"/>
        </w:rPr>
        <w:t>恒温培养箱培养</w:t>
      </w:r>
      <w:r w:rsidRPr="00521629">
        <w:rPr>
          <w:rFonts w:ascii="Arial" w:hAnsi="Arial" w:cs="Arial"/>
          <w:sz w:val="24"/>
          <w:szCs w:val="24"/>
          <w:lang w:eastAsia="zh-CN"/>
        </w:rPr>
        <w:t>7</w:t>
      </w:r>
      <w:r w:rsidR="002F2D31" w:rsidRPr="00521629">
        <w:rPr>
          <w:rFonts w:ascii="Arial" w:hAnsi="Arial" w:cs="Arial" w:hint="eastAsia"/>
          <w:sz w:val="24"/>
          <w:szCs w:val="24"/>
          <w:lang w:eastAsia="zh-CN"/>
        </w:rPr>
        <w:t>天</w:t>
      </w:r>
      <w:r w:rsidRPr="00521629">
        <w:rPr>
          <w:rFonts w:ascii="Arial" w:hAnsi="Arial" w:cs="Arial"/>
          <w:sz w:val="24"/>
          <w:szCs w:val="24"/>
          <w:lang w:eastAsia="zh-CN"/>
        </w:rPr>
        <w:t>，观察菌落形</w:t>
      </w:r>
      <w:r w:rsidRPr="00521629">
        <w:rPr>
          <w:rFonts w:ascii="Arial" w:hAnsi="Arial" w:cs="Arial"/>
          <w:sz w:val="24"/>
          <w:szCs w:val="24"/>
          <w:lang w:eastAsia="zh-CN"/>
        </w:rPr>
        <w:lastRenderedPageBreak/>
        <w:t>态与平面培养基一致且无杂菌污染后，置于</w:t>
      </w:r>
      <w:r w:rsidRPr="00521629">
        <w:rPr>
          <w:rFonts w:ascii="Arial" w:hAnsi="Arial" w:cs="Arial"/>
          <w:sz w:val="24"/>
          <w:szCs w:val="24"/>
          <w:lang w:eastAsia="zh-CN"/>
        </w:rPr>
        <w:t>4</w:t>
      </w:r>
      <w:r w:rsidR="00F85EB1" w:rsidRPr="00521629">
        <w:rPr>
          <w:rFonts w:ascii="Arial" w:hAnsi="Arial" w:cs="Arial"/>
          <w:sz w:val="24"/>
          <w:szCs w:val="24"/>
          <w:lang w:eastAsia="zh-CN"/>
        </w:rPr>
        <w:t xml:space="preserve"> </w:t>
      </w:r>
      <w:r w:rsidR="00F85EB1" w:rsidRPr="00521629">
        <w:rPr>
          <w:rFonts w:ascii="Arial" w:eastAsia="微软雅黑" w:hAnsi="Arial" w:cs="Arial"/>
          <w:sz w:val="24"/>
          <w:szCs w:val="24"/>
        </w:rPr>
        <w:t>°C</w:t>
      </w:r>
      <w:r w:rsidRPr="00521629">
        <w:rPr>
          <w:rFonts w:ascii="Arial" w:hAnsi="Arial" w:cs="Arial"/>
          <w:sz w:val="24"/>
          <w:szCs w:val="24"/>
          <w:lang w:eastAsia="zh-CN"/>
        </w:rPr>
        <w:t>冰箱中保存。长期保存方法：将以上对应的内生真菌的菌丝块置于</w:t>
      </w:r>
      <w:r w:rsidRPr="00521629">
        <w:rPr>
          <w:rFonts w:ascii="Arial" w:hAnsi="Arial" w:cs="Arial"/>
          <w:sz w:val="24"/>
          <w:szCs w:val="24"/>
          <w:lang w:eastAsia="zh-CN"/>
        </w:rPr>
        <w:t>25</w:t>
      </w:r>
      <w:r w:rsidR="00A81017" w:rsidRPr="00521629">
        <w:rPr>
          <w:rFonts w:ascii="Arial" w:hAnsi="Arial" w:cs="Arial"/>
          <w:sz w:val="24"/>
          <w:szCs w:val="24"/>
          <w:lang w:eastAsia="zh-CN"/>
        </w:rPr>
        <w:t xml:space="preserve"> </w:t>
      </w:r>
      <w:r w:rsidRPr="00521629">
        <w:rPr>
          <w:rFonts w:ascii="Arial" w:hAnsi="Arial" w:cs="Arial"/>
          <w:sz w:val="24"/>
          <w:szCs w:val="24"/>
          <w:lang w:eastAsia="zh-CN"/>
        </w:rPr>
        <w:t>%</w:t>
      </w:r>
      <w:r w:rsidRPr="00521629">
        <w:rPr>
          <w:rFonts w:ascii="Arial" w:hAnsi="Arial" w:cs="Arial"/>
          <w:sz w:val="24"/>
          <w:szCs w:val="24"/>
          <w:lang w:eastAsia="zh-CN"/>
        </w:rPr>
        <w:t>甘油中，</w:t>
      </w:r>
      <w:r w:rsidRPr="00521629">
        <w:rPr>
          <w:rFonts w:ascii="Arial" w:hAnsi="Arial" w:cs="Arial"/>
          <w:sz w:val="24"/>
          <w:szCs w:val="24"/>
          <w:lang w:eastAsia="zh-CN"/>
        </w:rPr>
        <w:t>-80</w:t>
      </w:r>
      <w:r w:rsidR="00F85EB1" w:rsidRPr="00521629">
        <w:rPr>
          <w:rFonts w:ascii="Arial" w:hAnsi="Arial" w:cs="Arial"/>
          <w:sz w:val="24"/>
          <w:szCs w:val="24"/>
          <w:lang w:eastAsia="zh-CN"/>
        </w:rPr>
        <w:t xml:space="preserve"> </w:t>
      </w:r>
      <w:r w:rsidR="00F85EB1" w:rsidRPr="00521629">
        <w:rPr>
          <w:rFonts w:ascii="Arial" w:eastAsia="微软雅黑" w:hAnsi="Arial" w:cs="Arial"/>
          <w:sz w:val="24"/>
          <w:szCs w:val="24"/>
        </w:rPr>
        <w:t>°C</w:t>
      </w:r>
      <w:r w:rsidRPr="00521629">
        <w:rPr>
          <w:rFonts w:ascii="Arial" w:hAnsi="Arial" w:cs="Arial"/>
          <w:sz w:val="24"/>
          <w:szCs w:val="24"/>
          <w:lang w:eastAsia="zh-CN"/>
        </w:rPr>
        <w:t>超低温冰箱保存。</w:t>
      </w:r>
    </w:p>
    <w:p w14:paraId="65A566AA" w14:textId="77777777" w:rsidR="00524E63" w:rsidRPr="00521629" w:rsidRDefault="00524E63" w:rsidP="002E61E7">
      <w:pPr>
        <w:spacing w:line="360" w:lineRule="auto"/>
        <w:rPr>
          <w:rFonts w:ascii="Arial" w:hAnsi="Arial" w:cs="Arial"/>
          <w:b/>
          <w:bCs/>
          <w:sz w:val="24"/>
          <w:szCs w:val="24"/>
          <w:lang w:eastAsia="zh-CN"/>
        </w:rPr>
      </w:pPr>
    </w:p>
    <w:p w14:paraId="07F271D8" w14:textId="5FC36277" w:rsidR="002E61E7" w:rsidRPr="00521629" w:rsidRDefault="002E61E7" w:rsidP="002E61E7">
      <w:pPr>
        <w:spacing w:line="360" w:lineRule="auto"/>
        <w:rPr>
          <w:rFonts w:ascii="黑体" w:eastAsia="黑体" w:hAnsi="黑体" w:cs="Arial"/>
          <w:b/>
          <w:bCs/>
          <w:sz w:val="24"/>
          <w:szCs w:val="24"/>
          <w:lang w:eastAsia="zh-CN"/>
        </w:rPr>
      </w:pPr>
      <w:r w:rsidRPr="00521629">
        <w:rPr>
          <w:rFonts w:ascii="黑体" w:eastAsia="黑体" w:hAnsi="黑体" w:cs="Arial"/>
          <w:b/>
          <w:bCs/>
          <w:sz w:val="24"/>
          <w:szCs w:val="24"/>
          <w:lang w:eastAsia="zh-CN"/>
        </w:rPr>
        <w:t>溶液配方</w:t>
      </w:r>
    </w:p>
    <w:p w14:paraId="7B061726" w14:textId="68B9420B" w:rsidR="002E61E7" w:rsidRPr="00521629" w:rsidRDefault="00F85EB1" w:rsidP="00F85EB1">
      <w:pPr>
        <w:pStyle w:val="aa"/>
        <w:numPr>
          <w:ilvl w:val="0"/>
          <w:numId w:val="19"/>
        </w:numPr>
        <w:spacing w:line="360" w:lineRule="auto"/>
        <w:ind w:left="480" w:hangingChars="200" w:hanging="480"/>
        <w:rPr>
          <w:rFonts w:ascii="Arial" w:hAnsi="Arial" w:cs="Arial"/>
          <w:lang w:eastAsia="zh-CN"/>
        </w:rPr>
      </w:pPr>
      <w:r w:rsidRPr="00521629">
        <w:rPr>
          <w:rFonts w:ascii="Arial" w:hAnsi="Arial" w:cs="Arial"/>
          <w:lang w:eastAsia="zh-CN"/>
        </w:rPr>
        <w:t>内生真菌的分离培养基</w:t>
      </w:r>
    </w:p>
    <w:p w14:paraId="33B30909" w14:textId="60F38462" w:rsidR="002E61E7" w:rsidRPr="00521629" w:rsidRDefault="002E61E7" w:rsidP="00F85EB1">
      <w:pPr>
        <w:spacing w:line="360" w:lineRule="auto"/>
        <w:ind w:leftChars="200" w:left="400"/>
        <w:rPr>
          <w:rFonts w:ascii="Arial" w:hAnsi="Arial" w:cs="Arial"/>
          <w:sz w:val="24"/>
          <w:szCs w:val="24"/>
          <w:lang w:eastAsia="zh-CN"/>
        </w:rPr>
      </w:pPr>
      <w:r w:rsidRPr="00521629">
        <w:rPr>
          <w:rFonts w:ascii="Arial" w:hAnsi="Arial" w:cs="Arial"/>
          <w:sz w:val="24"/>
          <w:szCs w:val="24"/>
          <w:lang w:eastAsia="zh-CN"/>
        </w:rPr>
        <w:t>PDA</w:t>
      </w:r>
      <w:r w:rsidR="002E13B8" w:rsidRPr="00521629">
        <w:rPr>
          <w:rFonts w:ascii="Arial" w:hAnsi="Arial" w:cs="Arial"/>
          <w:sz w:val="24"/>
          <w:szCs w:val="24"/>
          <w:lang w:eastAsia="zh-CN"/>
        </w:rPr>
        <w:t>平面培养基</w:t>
      </w:r>
      <w:r w:rsidR="002E13B8" w:rsidRPr="00521629">
        <w:rPr>
          <w:rFonts w:ascii="Arial" w:hAnsi="Arial" w:cs="Arial" w:hint="eastAsia"/>
          <w:sz w:val="24"/>
          <w:szCs w:val="24"/>
          <w:lang w:eastAsia="zh-CN"/>
        </w:rPr>
        <w:t xml:space="preserve"> (</w:t>
      </w:r>
      <w:r w:rsidRPr="00521629">
        <w:rPr>
          <w:rFonts w:ascii="Arial" w:hAnsi="Arial" w:cs="Arial"/>
          <w:sz w:val="24"/>
          <w:szCs w:val="24"/>
          <w:lang w:eastAsia="zh-CN"/>
        </w:rPr>
        <w:t>加</w:t>
      </w:r>
      <w:r w:rsidRPr="00521629">
        <w:rPr>
          <w:rFonts w:ascii="Arial" w:hAnsi="Arial" w:cs="Arial"/>
          <w:sz w:val="24"/>
          <w:szCs w:val="24"/>
          <w:lang w:eastAsia="zh-CN"/>
        </w:rPr>
        <w:t>0.5 g/L</w:t>
      </w:r>
      <w:r w:rsidR="002E13B8" w:rsidRPr="00521629">
        <w:rPr>
          <w:rFonts w:ascii="Arial" w:hAnsi="Arial" w:cs="Arial"/>
          <w:sz w:val="24"/>
          <w:szCs w:val="24"/>
          <w:lang w:eastAsia="zh-CN"/>
        </w:rPr>
        <w:t>的硫酸链霉素用于抑制细菌的生长</w:t>
      </w:r>
      <w:r w:rsidR="002E13B8" w:rsidRPr="00521629">
        <w:rPr>
          <w:rFonts w:ascii="Arial" w:hAnsi="Arial" w:cs="Arial" w:hint="eastAsia"/>
          <w:sz w:val="24"/>
          <w:szCs w:val="24"/>
          <w:lang w:eastAsia="zh-CN"/>
        </w:rPr>
        <w:t>)</w:t>
      </w:r>
      <w:r w:rsidRPr="00521629">
        <w:rPr>
          <w:rFonts w:ascii="Arial" w:hAnsi="Arial" w:cs="Arial"/>
          <w:sz w:val="24"/>
          <w:szCs w:val="24"/>
          <w:lang w:eastAsia="zh-CN"/>
        </w:rPr>
        <w:t>。称取</w:t>
      </w:r>
      <w:r w:rsidRPr="00521629">
        <w:rPr>
          <w:rFonts w:ascii="Arial" w:hAnsi="Arial" w:cs="Arial"/>
          <w:sz w:val="24"/>
          <w:szCs w:val="24"/>
          <w:lang w:eastAsia="zh-CN"/>
        </w:rPr>
        <w:t xml:space="preserve">39 g PDA </w:t>
      </w:r>
      <w:r w:rsidRPr="00521629">
        <w:rPr>
          <w:rFonts w:ascii="Arial" w:hAnsi="Arial" w:cs="Arial"/>
          <w:sz w:val="24"/>
          <w:szCs w:val="24"/>
          <w:lang w:eastAsia="zh-CN"/>
        </w:rPr>
        <w:t>培养基，溶于</w:t>
      </w:r>
      <w:r w:rsidRPr="00521629">
        <w:rPr>
          <w:rFonts w:ascii="Arial" w:hAnsi="Arial" w:cs="Arial"/>
          <w:sz w:val="24"/>
          <w:szCs w:val="24"/>
          <w:lang w:eastAsia="zh-CN"/>
        </w:rPr>
        <w:t>1000 m</w:t>
      </w:r>
      <w:r w:rsidR="005F5DC2" w:rsidRPr="00521629">
        <w:rPr>
          <w:rFonts w:ascii="Arial" w:hAnsi="Arial" w:cs="Arial"/>
          <w:sz w:val="24"/>
          <w:szCs w:val="24"/>
          <w:lang w:eastAsia="zh-CN"/>
        </w:rPr>
        <w:t>l</w:t>
      </w:r>
      <w:r w:rsidRPr="00521629">
        <w:rPr>
          <w:rFonts w:ascii="Arial" w:hAnsi="Arial" w:cs="Arial"/>
          <w:sz w:val="24"/>
          <w:szCs w:val="24"/>
          <w:lang w:eastAsia="zh-CN"/>
        </w:rPr>
        <w:t>蒸馏水中，</w:t>
      </w:r>
      <w:r w:rsidRPr="00521629">
        <w:rPr>
          <w:rFonts w:ascii="Arial" w:hAnsi="Arial" w:cs="Arial"/>
          <w:sz w:val="24"/>
          <w:szCs w:val="24"/>
          <w:lang w:eastAsia="zh-CN"/>
        </w:rPr>
        <w:t>121</w:t>
      </w:r>
      <w:r w:rsidR="002E13B8" w:rsidRPr="00521629">
        <w:rPr>
          <w:rFonts w:ascii="Arial" w:hAnsi="Arial" w:cs="Arial"/>
          <w:sz w:val="24"/>
          <w:szCs w:val="24"/>
          <w:lang w:eastAsia="zh-CN"/>
        </w:rPr>
        <w:t xml:space="preserve"> </w:t>
      </w:r>
      <w:r w:rsidR="002E13B8" w:rsidRPr="00521629">
        <w:rPr>
          <w:rFonts w:ascii="Arial" w:eastAsia="微软雅黑" w:hAnsi="Arial" w:cs="Arial"/>
          <w:sz w:val="24"/>
          <w:szCs w:val="24"/>
        </w:rPr>
        <w:t>°C</w:t>
      </w:r>
      <w:r w:rsidRPr="00521629">
        <w:rPr>
          <w:rFonts w:ascii="Arial" w:hAnsi="Arial" w:cs="Arial"/>
          <w:sz w:val="24"/>
          <w:szCs w:val="24"/>
          <w:lang w:eastAsia="zh-CN"/>
        </w:rPr>
        <w:t>高压蒸汽灭菌</w:t>
      </w:r>
      <w:r w:rsidRPr="00521629">
        <w:rPr>
          <w:rFonts w:ascii="Arial" w:hAnsi="Arial" w:cs="Arial"/>
          <w:sz w:val="24"/>
          <w:szCs w:val="24"/>
          <w:lang w:eastAsia="zh-CN"/>
        </w:rPr>
        <w:t>20 min</w:t>
      </w:r>
      <w:r w:rsidRPr="00521629">
        <w:rPr>
          <w:rFonts w:ascii="Arial" w:hAnsi="Arial" w:cs="Arial"/>
          <w:sz w:val="24"/>
          <w:szCs w:val="24"/>
          <w:lang w:eastAsia="zh-CN"/>
        </w:rPr>
        <w:t>后，待培养基冷却到手摸不烫的程度，将事先用</w:t>
      </w:r>
      <w:r w:rsidRPr="00521629">
        <w:rPr>
          <w:rFonts w:ascii="Arial" w:hAnsi="Arial" w:cs="Arial"/>
          <w:sz w:val="24"/>
          <w:szCs w:val="24"/>
          <w:lang w:eastAsia="zh-CN"/>
        </w:rPr>
        <w:t>0.22</w:t>
      </w:r>
      <w:r w:rsidR="002E13B8" w:rsidRPr="00521629">
        <w:rPr>
          <w:rFonts w:ascii="Arial" w:hAnsi="Arial" w:cs="Arial"/>
          <w:sz w:val="24"/>
          <w:szCs w:val="24"/>
          <w:lang w:eastAsia="zh-CN"/>
        </w:rPr>
        <w:t xml:space="preserve"> </w:t>
      </w:r>
      <w:proofErr w:type="spellStart"/>
      <w:r w:rsidRPr="00521629">
        <w:rPr>
          <w:rFonts w:ascii="Arial" w:hAnsi="Arial" w:cs="Arial"/>
          <w:sz w:val="24"/>
          <w:szCs w:val="24"/>
          <w:lang w:eastAsia="zh-CN"/>
        </w:rPr>
        <w:t>μm</w:t>
      </w:r>
      <w:proofErr w:type="spellEnd"/>
      <w:r w:rsidRPr="00521629">
        <w:rPr>
          <w:rFonts w:ascii="Arial" w:hAnsi="Arial" w:cs="Arial"/>
          <w:sz w:val="24"/>
          <w:szCs w:val="24"/>
          <w:lang w:eastAsia="zh-CN"/>
        </w:rPr>
        <w:t>过滤器过滤的</w:t>
      </w:r>
      <w:r w:rsidRPr="00521629">
        <w:rPr>
          <w:rFonts w:ascii="Arial" w:hAnsi="Arial" w:cs="Arial"/>
          <w:sz w:val="24"/>
          <w:szCs w:val="24"/>
          <w:lang w:eastAsia="zh-CN"/>
        </w:rPr>
        <w:t>0.5</w:t>
      </w:r>
      <w:r w:rsidR="002E13B8" w:rsidRPr="00521629">
        <w:rPr>
          <w:rFonts w:ascii="Arial" w:hAnsi="Arial" w:cs="Arial"/>
          <w:sz w:val="24"/>
          <w:szCs w:val="24"/>
          <w:lang w:eastAsia="zh-CN"/>
        </w:rPr>
        <w:t xml:space="preserve"> </w:t>
      </w:r>
      <w:r w:rsidRPr="00521629">
        <w:rPr>
          <w:rFonts w:ascii="Arial" w:hAnsi="Arial" w:cs="Arial"/>
          <w:sz w:val="24"/>
          <w:szCs w:val="24"/>
          <w:lang w:eastAsia="zh-CN"/>
        </w:rPr>
        <w:t>g/L</w:t>
      </w:r>
      <w:r w:rsidRPr="00521629">
        <w:rPr>
          <w:rFonts w:ascii="Arial" w:hAnsi="Arial" w:cs="Arial"/>
          <w:sz w:val="24"/>
          <w:szCs w:val="24"/>
          <w:lang w:eastAsia="zh-CN"/>
        </w:rPr>
        <w:t>硫酸链霉素加入到培养基中，摇晃均匀，制作</w:t>
      </w:r>
      <w:r w:rsidRPr="00521629">
        <w:rPr>
          <w:rFonts w:ascii="Arial" w:hAnsi="Arial" w:cs="Arial"/>
          <w:sz w:val="24"/>
          <w:szCs w:val="24"/>
          <w:lang w:eastAsia="zh-CN"/>
        </w:rPr>
        <w:t>PDA</w:t>
      </w:r>
      <w:r w:rsidRPr="00521629">
        <w:rPr>
          <w:rFonts w:ascii="Arial" w:hAnsi="Arial" w:cs="Arial"/>
          <w:sz w:val="24"/>
          <w:szCs w:val="24"/>
          <w:lang w:eastAsia="zh-CN"/>
        </w:rPr>
        <w:t>平面和斜面培养基。</w:t>
      </w:r>
    </w:p>
    <w:p w14:paraId="766E7E66" w14:textId="4637D48F" w:rsidR="002E61E7" w:rsidRPr="00521629" w:rsidRDefault="002E61E7" w:rsidP="00F85EB1">
      <w:pPr>
        <w:pStyle w:val="aa"/>
        <w:numPr>
          <w:ilvl w:val="0"/>
          <w:numId w:val="19"/>
        </w:numPr>
        <w:spacing w:line="360" w:lineRule="auto"/>
        <w:ind w:left="480" w:hangingChars="200" w:hanging="480"/>
        <w:rPr>
          <w:rFonts w:ascii="Arial" w:hAnsi="Arial" w:cs="Arial"/>
          <w:lang w:eastAsia="zh-CN"/>
        </w:rPr>
      </w:pPr>
      <w:r w:rsidRPr="00521629">
        <w:rPr>
          <w:rFonts w:ascii="Arial" w:hAnsi="Arial" w:cs="Arial"/>
          <w:lang w:eastAsia="zh-CN"/>
        </w:rPr>
        <w:t>25</w:t>
      </w:r>
      <w:r w:rsidR="005F5DC2" w:rsidRPr="00521629">
        <w:rPr>
          <w:rFonts w:ascii="Arial" w:hAnsi="Arial" w:cs="Arial"/>
          <w:lang w:eastAsia="zh-CN"/>
        </w:rPr>
        <w:t xml:space="preserve"> </w:t>
      </w:r>
      <w:r w:rsidRPr="00521629">
        <w:rPr>
          <w:rFonts w:ascii="Arial" w:hAnsi="Arial" w:cs="Arial"/>
          <w:lang w:eastAsia="zh-CN"/>
        </w:rPr>
        <w:t>%</w:t>
      </w:r>
      <w:r w:rsidRPr="00521629">
        <w:rPr>
          <w:rFonts w:ascii="Arial" w:hAnsi="Arial" w:cs="Arial"/>
          <w:lang w:eastAsia="zh-CN"/>
        </w:rPr>
        <w:t>甘油的配制</w:t>
      </w:r>
    </w:p>
    <w:p w14:paraId="07F410FC" w14:textId="6606BD0A" w:rsidR="002E61E7" w:rsidRPr="00521629" w:rsidRDefault="002E61E7" w:rsidP="002E13B8">
      <w:pPr>
        <w:spacing w:line="360" w:lineRule="auto"/>
        <w:ind w:leftChars="200" w:left="400"/>
        <w:rPr>
          <w:rFonts w:ascii="Arial" w:hAnsi="Arial" w:cs="Arial"/>
          <w:sz w:val="24"/>
          <w:szCs w:val="24"/>
          <w:lang w:eastAsia="zh-CN"/>
        </w:rPr>
      </w:pPr>
      <w:r w:rsidRPr="00521629">
        <w:rPr>
          <w:rFonts w:ascii="Arial" w:hAnsi="Arial" w:cs="Arial"/>
          <w:sz w:val="24"/>
          <w:szCs w:val="24"/>
          <w:lang w:eastAsia="zh-CN"/>
        </w:rPr>
        <w:t>将</w:t>
      </w:r>
      <w:r w:rsidRPr="00521629">
        <w:rPr>
          <w:rFonts w:ascii="Arial" w:hAnsi="Arial" w:cs="Arial"/>
          <w:sz w:val="24"/>
          <w:szCs w:val="24"/>
          <w:lang w:eastAsia="zh-CN"/>
        </w:rPr>
        <w:t>25 m</w:t>
      </w:r>
      <w:r w:rsidR="005F5DC2" w:rsidRPr="00521629">
        <w:rPr>
          <w:rFonts w:ascii="Arial" w:hAnsi="Arial" w:cs="Arial"/>
          <w:sz w:val="24"/>
          <w:szCs w:val="24"/>
          <w:lang w:eastAsia="zh-CN"/>
        </w:rPr>
        <w:t>l</w:t>
      </w:r>
      <w:r w:rsidRPr="00521629">
        <w:rPr>
          <w:rFonts w:ascii="Arial" w:hAnsi="Arial" w:cs="Arial"/>
          <w:sz w:val="24"/>
          <w:szCs w:val="24"/>
          <w:lang w:eastAsia="zh-CN"/>
        </w:rPr>
        <w:t>甘油试剂溶于</w:t>
      </w:r>
      <w:r w:rsidRPr="00521629">
        <w:rPr>
          <w:rFonts w:ascii="Arial" w:hAnsi="Arial" w:cs="Arial"/>
          <w:sz w:val="24"/>
          <w:szCs w:val="24"/>
          <w:lang w:eastAsia="zh-CN"/>
        </w:rPr>
        <w:t>100 m</w:t>
      </w:r>
      <w:r w:rsidR="005F5DC2" w:rsidRPr="00521629">
        <w:rPr>
          <w:rFonts w:ascii="Arial" w:hAnsi="Arial" w:cs="Arial"/>
          <w:sz w:val="24"/>
          <w:szCs w:val="24"/>
          <w:lang w:eastAsia="zh-CN"/>
        </w:rPr>
        <w:t>l</w:t>
      </w:r>
      <w:r w:rsidRPr="00521629">
        <w:rPr>
          <w:rFonts w:ascii="Arial" w:hAnsi="Arial" w:cs="Arial"/>
          <w:sz w:val="24"/>
          <w:szCs w:val="24"/>
          <w:lang w:eastAsia="zh-CN"/>
        </w:rPr>
        <w:t>蒸馏水中，</w:t>
      </w:r>
      <w:r w:rsidRPr="00521629">
        <w:rPr>
          <w:rFonts w:ascii="Arial" w:hAnsi="Arial" w:cs="Arial"/>
          <w:sz w:val="24"/>
          <w:szCs w:val="24"/>
          <w:lang w:eastAsia="zh-CN"/>
        </w:rPr>
        <w:t>121</w:t>
      </w:r>
      <w:r w:rsidR="002E13B8" w:rsidRPr="00521629">
        <w:rPr>
          <w:rFonts w:ascii="Arial" w:hAnsi="Arial" w:cs="Arial"/>
          <w:sz w:val="24"/>
          <w:szCs w:val="24"/>
          <w:lang w:eastAsia="zh-CN"/>
        </w:rPr>
        <w:t xml:space="preserve"> </w:t>
      </w:r>
      <w:r w:rsidR="002E13B8" w:rsidRPr="00521629">
        <w:rPr>
          <w:rFonts w:ascii="Arial" w:eastAsia="微软雅黑" w:hAnsi="Arial" w:cs="Arial"/>
          <w:sz w:val="24"/>
          <w:szCs w:val="24"/>
        </w:rPr>
        <w:t>°C</w:t>
      </w:r>
      <w:r w:rsidRPr="00521629">
        <w:rPr>
          <w:rFonts w:ascii="Arial" w:hAnsi="Arial" w:cs="Arial"/>
          <w:sz w:val="24"/>
          <w:szCs w:val="24"/>
          <w:lang w:eastAsia="zh-CN"/>
        </w:rPr>
        <w:t>高压蒸汽灭菌</w:t>
      </w:r>
      <w:r w:rsidRPr="00521629">
        <w:rPr>
          <w:rFonts w:ascii="Arial" w:hAnsi="Arial" w:cs="Arial"/>
          <w:sz w:val="24"/>
          <w:szCs w:val="24"/>
          <w:lang w:eastAsia="zh-CN"/>
        </w:rPr>
        <w:t>20 min</w:t>
      </w:r>
      <w:r w:rsidRPr="00521629">
        <w:rPr>
          <w:rFonts w:ascii="Arial" w:hAnsi="Arial" w:cs="Arial"/>
          <w:sz w:val="24"/>
          <w:szCs w:val="24"/>
          <w:lang w:eastAsia="zh-CN"/>
        </w:rPr>
        <w:t>后，于常温下保存，一般现配现用。</w:t>
      </w:r>
    </w:p>
    <w:p w14:paraId="393C45D3" w14:textId="0DFC7B72" w:rsidR="002E61E7" w:rsidRPr="00521629" w:rsidRDefault="002E61E7" w:rsidP="00F85EB1">
      <w:pPr>
        <w:pStyle w:val="aa"/>
        <w:numPr>
          <w:ilvl w:val="0"/>
          <w:numId w:val="19"/>
        </w:numPr>
        <w:spacing w:line="360" w:lineRule="auto"/>
        <w:ind w:left="480" w:hangingChars="200" w:hanging="480"/>
        <w:rPr>
          <w:rFonts w:ascii="Arial" w:hAnsi="Arial" w:cs="Arial"/>
          <w:lang w:eastAsia="zh-CN"/>
        </w:rPr>
      </w:pPr>
      <w:r w:rsidRPr="00521629">
        <w:rPr>
          <w:rFonts w:ascii="Arial" w:hAnsi="Arial" w:cs="Arial"/>
          <w:lang w:eastAsia="zh-CN"/>
        </w:rPr>
        <w:t>ITS</w:t>
      </w:r>
      <w:r w:rsidRPr="00521629">
        <w:rPr>
          <w:rFonts w:ascii="Arial" w:hAnsi="Arial" w:cs="Arial"/>
          <w:lang w:eastAsia="zh-CN"/>
        </w:rPr>
        <w:t>片段扩增所用引物</w:t>
      </w:r>
    </w:p>
    <w:p w14:paraId="584F84EB" w14:textId="77777777" w:rsidR="002E61E7" w:rsidRPr="00521629" w:rsidRDefault="002E61E7" w:rsidP="002E13B8">
      <w:pPr>
        <w:spacing w:line="360" w:lineRule="auto"/>
        <w:ind w:leftChars="200" w:left="400"/>
        <w:rPr>
          <w:rFonts w:ascii="Arial" w:hAnsi="Arial" w:cs="Arial"/>
          <w:sz w:val="24"/>
          <w:szCs w:val="24"/>
          <w:lang w:eastAsia="zh-CN"/>
        </w:rPr>
      </w:pPr>
      <w:r w:rsidRPr="00521629">
        <w:rPr>
          <w:rFonts w:ascii="Arial" w:hAnsi="Arial" w:cs="Arial"/>
          <w:sz w:val="24"/>
          <w:szCs w:val="24"/>
          <w:lang w:eastAsia="zh-CN"/>
        </w:rPr>
        <w:t>ITS1</w:t>
      </w:r>
      <w:r w:rsidRPr="00521629">
        <w:rPr>
          <w:rFonts w:ascii="Arial" w:hAnsi="Arial" w:cs="Arial"/>
          <w:sz w:val="24"/>
          <w:szCs w:val="24"/>
          <w:lang w:eastAsia="zh-CN"/>
        </w:rPr>
        <w:t>：</w:t>
      </w:r>
      <w:r w:rsidRPr="00521629">
        <w:rPr>
          <w:rFonts w:ascii="Arial" w:hAnsi="Arial" w:cs="Arial"/>
          <w:sz w:val="24"/>
          <w:szCs w:val="24"/>
          <w:lang w:eastAsia="zh-CN"/>
        </w:rPr>
        <w:t>3’-TCCGTAGGTGAACCTGCGG-5’</w:t>
      </w:r>
    </w:p>
    <w:p w14:paraId="7DAB2055" w14:textId="77777777" w:rsidR="002E61E7" w:rsidRPr="00521629" w:rsidRDefault="002E61E7" w:rsidP="002E13B8">
      <w:pPr>
        <w:spacing w:line="360" w:lineRule="auto"/>
        <w:ind w:leftChars="200" w:left="400"/>
        <w:rPr>
          <w:rFonts w:ascii="Arial" w:hAnsi="Arial" w:cs="Arial"/>
          <w:sz w:val="24"/>
          <w:szCs w:val="24"/>
          <w:lang w:eastAsia="zh-CN"/>
        </w:rPr>
      </w:pPr>
      <w:r w:rsidRPr="00521629">
        <w:rPr>
          <w:rFonts w:ascii="Arial" w:hAnsi="Arial" w:cs="Arial"/>
          <w:sz w:val="24"/>
          <w:szCs w:val="24"/>
          <w:lang w:eastAsia="zh-CN"/>
        </w:rPr>
        <w:t>ITS4</w:t>
      </w:r>
      <w:r w:rsidRPr="00521629">
        <w:rPr>
          <w:rFonts w:ascii="Arial" w:hAnsi="Arial" w:cs="Arial"/>
          <w:sz w:val="24"/>
          <w:szCs w:val="24"/>
          <w:lang w:eastAsia="zh-CN"/>
        </w:rPr>
        <w:t>：</w:t>
      </w:r>
      <w:r w:rsidRPr="00521629">
        <w:rPr>
          <w:rFonts w:ascii="Arial" w:hAnsi="Arial" w:cs="Arial"/>
          <w:sz w:val="24"/>
          <w:szCs w:val="24"/>
          <w:lang w:eastAsia="zh-CN"/>
        </w:rPr>
        <w:t>3’-TCCTCCGCTTATTGATATGC-5’</w:t>
      </w:r>
    </w:p>
    <w:p w14:paraId="29044B7A" w14:textId="6B475BB7" w:rsidR="002E61E7" w:rsidRPr="00521629" w:rsidRDefault="002E61E7" w:rsidP="00F85EB1">
      <w:pPr>
        <w:pStyle w:val="aa"/>
        <w:numPr>
          <w:ilvl w:val="0"/>
          <w:numId w:val="19"/>
        </w:numPr>
        <w:spacing w:line="360" w:lineRule="auto"/>
        <w:ind w:left="480" w:hangingChars="200" w:hanging="480"/>
        <w:rPr>
          <w:rFonts w:ascii="Arial" w:hAnsi="Arial" w:cs="Arial"/>
          <w:lang w:eastAsia="zh-CN"/>
        </w:rPr>
      </w:pPr>
      <w:r w:rsidRPr="00521629">
        <w:rPr>
          <w:rFonts w:ascii="Arial" w:hAnsi="Arial" w:cs="Arial"/>
          <w:lang w:eastAsia="zh-CN"/>
        </w:rPr>
        <w:t>内生真菌</w:t>
      </w:r>
      <w:r w:rsidRPr="00521629">
        <w:rPr>
          <w:rFonts w:ascii="Arial" w:hAnsi="Arial" w:cs="Arial"/>
          <w:lang w:eastAsia="zh-CN"/>
        </w:rPr>
        <w:t>ITS</w:t>
      </w:r>
      <w:r w:rsidRPr="00521629">
        <w:rPr>
          <w:rFonts w:ascii="Arial" w:hAnsi="Arial" w:cs="Arial"/>
          <w:lang w:eastAsia="zh-CN"/>
        </w:rPr>
        <w:t>片段序列扩增</w:t>
      </w:r>
      <w:r w:rsidRPr="00521629">
        <w:rPr>
          <w:rFonts w:ascii="Arial" w:hAnsi="Arial" w:cs="Arial"/>
          <w:lang w:eastAsia="zh-CN"/>
        </w:rPr>
        <w:t>PCR</w:t>
      </w:r>
      <w:r w:rsidRPr="00521629">
        <w:rPr>
          <w:rFonts w:ascii="Arial" w:hAnsi="Arial" w:cs="Arial"/>
          <w:lang w:eastAsia="zh-CN"/>
        </w:rPr>
        <w:t>体系</w:t>
      </w:r>
    </w:p>
    <w:p w14:paraId="6F914E2E" w14:textId="77777777" w:rsidR="00A36978" w:rsidRPr="00521629" w:rsidRDefault="00A36978" w:rsidP="00A36978">
      <w:pPr>
        <w:pStyle w:val="aa"/>
        <w:spacing w:line="360" w:lineRule="auto"/>
        <w:ind w:left="480" w:firstLineChars="0" w:firstLine="0"/>
        <w:rPr>
          <w:rFonts w:ascii="Arial" w:hAnsi="Arial" w:cs="Arial"/>
          <w:lang w:eastAsia="zh-CN"/>
        </w:rPr>
      </w:pPr>
    </w:p>
    <w:p w14:paraId="24D03EB2" w14:textId="0AE00E42" w:rsidR="002E61E7" w:rsidRPr="00521629" w:rsidRDefault="002E61E7" w:rsidP="002E13B8">
      <w:pPr>
        <w:spacing w:line="360" w:lineRule="auto"/>
        <w:ind w:leftChars="200" w:left="400"/>
        <w:rPr>
          <w:rFonts w:ascii="Arial" w:hAnsi="Arial" w:cs="Arial"/>
          <w:b/>
          <w:sz w:val="24"/>
          <w:szCs w:val="24"/>
          <w:lang w:eastAsia="zh-CN"/>
        </w:rPr>
      </w:pPr>
      <w:r w:rsidRPr="00521629">
        <w:rPr>
          <w:rFonts w:ascii="Arial" w:hAnsi="Arial" w:cs="Arial"/>
          <w:b/>
          <w:sz w:val="24"/>
          <w:szCs w:val="24"/>
          <w:lang w:eastAsia="zh-CN"/>
        </w:rPr>
        <w:t>表</w:t>
      </w:r>
      <w:r w:rsidRPr="00521629">
        <w:rPr>
          <w:rFonts w:ascii="Arial" w:hAnsi="Arial" w:cs="Arial"/>
          <w:b/>
          <w:sz w:val="24"/>
          <w:szCs w:val="24"/>
          <w:lang w:eastAsia="zh-CN"/>
        </w:rPr>
        <w:t>1</w:t>
      </w:r>
      <w:r w:rsidR="002E13B8" w:rsidRPr="00521629">
        <w:rPr>
          <w:rFonts w:ascii="Arial" w:hAnsi="Arial" w:cs="Arial"/>
          <w:b/>
          <w:sz w:val="24"/>
          <w:szCs w:val="24"/>
          <w:lang w:eastAsia="zh-CN"/>
        </w:rPr>
        <w:t>.</w:t>
      </w:r>
      <w:r w:rsidRPr="00521629">
        <w:rPr>
          <w:rFonts w:ascii="Arial" w:hAnsi="Arial" w:cs="Arial"/>
          <w:b/>
          <w:sz w:val="24"/>
          <w:szCs w:val="24"/>
          <w:lang w:eastAsia="zh-CN"/>
        </w:rPr>
        <w:t xml:space="preserve"> PCR</w:t>
      </w:r>
      <w:r w:rsidRPr="00521629">
        <w:rPr>
          <w:rFonts w:ascii="Arial" w:hAnsi="Arial" w:cs="Arial"/>
          <w:b/>
          <w:sz w:val="24"/>
          <w:szCs w:val="24"/>
          <w:lang w:eastAsia="zh-CN"/>
        </w:rPr>
        <w:t>扩增体系</w:t>
      </w:r>
    </w:p>
    <w:tbl>
      <w:tblPr>
        <w:tblW w:w="0" w:type="auto"/>
        <w:tblInd w:w="420" w:type="dxa"/>
        <w:tblBorders>
          <w:top w:val="single" w:sz="4" w:space="0" w:color="auto"/>
          <w:bottom w:val="single" w:sz="4" w:space="0" w:color="auto"/>
        </w:tblBorders>
        <w:tblLook w:val="04A0" w:firstRow="1" w:lastRow="0" w:firstColumn="1" w:lastColumn="0" w:noHBand="0" w:noVBand="1"/>
      </w:tblPr>
      <w:tblGrid>
        <w:gridCol w:w="2281"/>
        <w:gridCol w:w="2281"/>
      </w:tblGrid>
      <w:tr w:rsidR="00521629" w:rsidRPr="00521629" w14:paraId="6DD20C20" w14:textId="77777777" w:rsidTr="00A36978">
        <w:trPr>
          <w:trHeight w:val="454"/>
        </w:trPr>
        <w:tc>
          <w:tcPr>
            <w:tcW w:w="2281" w:type="dxa"/>
            <w:tcBorders>
              <w:top w:val="single" w:sz="12" w:space="0" w:color="auto"/>
              <w:bottom w:val="single" w:sz="6" w:space="0" w:color="auto"/>
            </w:tcBorders>
          </w:tcPr>
          <w:p w14:paraId="6401EF0E"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成分</w:t>
            </w:r>
          </w:p>
        </w:tc>
        <w:tc>
          <w:tcPr>
            <w:tcW w:w="2281" w:type="dxa"/>
            <w:tcBorders>
              <w:top w:val="single" w:sz="12" w:space="0" w:color="auto"/>
              <w:bottom w:val="single" w:sz="6" w:space="0" w:color="auto"/>
            </w:tcBorders>
          </w:tcPr>
          <w:p w14:paraId="393CD55C"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体积</w:t>
            </w:r>
          </w:p>
        </w:tc>
      </w:tr>
      <w:tr w:rsidR="00521629" w:rsidRPr="00521629" w14:paraId="10246E13" w14:textId="77777777" w:rsidTr="00A36978">
        <w:trPr>
          <w:trHeight w:val="478"/>
        </w:trPr>
        <w:tc>
          <w:tcPr>
            <w:tcW w:w="2281" w:type="dxa"/>
            <w:tcBorders>
              <w:top w:val="single" w:sz="6" w:space="0" w:color="auto"/>
              <w:bottom w:val="nil"/>
            </w:tcBorders>
          </w:tcPr>
          <w:p w14:paraId="2E28226F"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10×Ex </w:t>
            </w:r>
            <w:proofErr w:type="spellStart"/>
            <w:r w:rsidRPr="00521629">
              <w:rPr>
                <w:rFonts w:ascii="Arial" w:hAnsi="Arial" w:cs="Arial"/>
                <w:sz w:val="24"/>
                <w:szCs w:val="24"/>
                <w:lang w:eastAsia="zh-CN"/>
              </w:rPr>
              <w:t>Taq</w:t>
            </w:r>
            <w:proofErr w:type="spellEnd"/>
            <w:r w:rsidRPr="00521629">
              <w:rPr>
                <w:rFonts w:ascii="Arial" w:hAnsi="Arial" w:cs="Arial"/>
                <w:sz w:val="24"/>
                <w:szCs w:val="24"/>
                <w:lang w:eastAsia="zh-CN"/>
              </w:rPr>
              <w:t xml:space="preserve"> buffer</w:t>
            </w:r>
          </w:p>
        </w:tc>
        <w:tc>
          <w:tcPr>
            <w:tcW w:w="2281" w:type="dxa"/>
            <w:tcBorders>
              <w:top w:val="single" w:sz="6" w:space="0" w:color="auto"/>
              <w:bottom w:val="nil"/>
            </w:tcBorders>
          </w:tcPr>
          <w:p w14:paraId="54BDCB13" w14:textId="77998144"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5.0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25BE8A61" w14:textId="77777777" w:rsidTr="00A36978">
        <w:trPr>
          <w:trHeight w:val="466"/>
        </w:trPr>
        <w:tc>
          <w:tcPr>
            <w:tcW w:w="2281" w:type="dxa"/>
            <w:tcBorders>
              <w:top w:val="nil"/>
              <w:bottom w:val="nil"/>
            </w:tcBorders>
          </w:tcPr>
          <w:p w14:paraId="609F7E08"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2.5mM </w:t>
            </w:r>
            <w:proofErr w:type="spellStart"/>
            <w:r w:rsidRPr="00521629">
              <w:rPr>
                <w:rFonts w:ascii="Arial" w:hAnsi="Arial" w:cs="Arial"/>
                <w:sz w:val="24"/>
                <w:szCs w:val="24"/>
                <w:lang w:eastAsia="zh-CN"/>
              </w:rPr>
              <w:t>dNTP</w:t>
            </w:r>
            <w:proofErr w:type="spellEnd"/>
            <w:r w:rsidRPr="00521629">
              <w:rPr>
                <w:rFonts w:ascii="Arial" w:hAnsi="Arial" w:cs="Arial"/>
                <w:sz w:val="24"/>
                <w:szCs w:val="24"/>
                <w:lang w:eastAsia="zh-CN"/>
              </w:rPr>
              <w:t xml:space="preserve"> Mix</w:t>
            </w:r>
          </w:p>
        </w:tc>
        <w:tc>
          <w:tcPr>
            <w:tcW w:w="2281" w:type="dxa"/>
            <w:tcBorders>
              <w:top w:val="nil"/>
              <w:bottom w:val="nil"/>
            </w:tcBorders>
          </w:tcPr>
          <w:p w14:paraId="61B2DC69" w14:textId="550409F3"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4.0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4C89BC3B" w14:textId="77777777" w:rsidTr="00A36978">
        <w:trPr>
          <w:trHeight w:val="466"/>
        </w:trPr>
        <w:tc>
          <w:tcPr>
            <w:tcW w:w="2281" w:type="dxa"/>
            <w:tcBorders>
              <w:top w:val="nil"/>
              <w:bottom w:val="nil"/>
            </w:tcBorders>
          </w:tcPr>
          <w:p w14:paraId="19CF63BD"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10p Primer 1  </w:t>
            </w:r>
          </w:p>
        </w:tc>
        <w:tc>
          <w:tcPr>
            <w:tcW w:w="2281" w:type="dxa"/>
            <w:tcBorders>
              <w:top w:val="nil"/>
              <w:bottom w:val="nil"/>
            </w:tcBorders>
          </w:tcPr>
          <w:p w14:paraId="4431FB7D" w14:textId="6D4F423D"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2.0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560A8B27" w14:textId="77777777" w:rsidTr="00A36978">
        <w:trPr>
          <w:trHeight w:val="466"/>
        </w:trPr>
        <w:tc>
          <w:tcPr>
            <w:tcW w:w="2281" w:type="dxa"/>
            <w:tcBorders>
              <w:top w:val="nil"/>
              <w:bottom w:val="nil"/>
            </w:tcBorders>
          </w:tcPr>
          <w:p w14:paraId="5B070AC2"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10p Primer 2  </w:t>
            </w:r>
          </w:p>
        </w:tc>
        <w:tc>
          <w:tcPr>
            <w:tcW w:w="2281" w:type="dxa"/>
            <w:tcBorders>
              <w:top w:val="nil"/>
              <w:bottom w:val="nil"/>
            </w:tcBorders>
          </w:tcPr>
          <w:p w14:paraId="3834A0D3" w14:textId="2CB8DDD2"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2.0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184EE20C" w14:textId="77777777" w:rsidTr="00A36978">
        <w:trPr>
          <w:trHeight w:val="466"/>
        </w:trPr>
        <w:tc>
          <w:tcPr>
            <w:tcW w:w="2281" w:type="dxa"/>
            <w:tcBorders>
              <w:top w:val="nil"/>
              <w:bottom w:val="nil"/>
            </w:tcBorders>
          </w:tcPr>
          <w:p w14:paraId="6D894276"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Template</w:t>
            </w:r>
          </w:p>
        </w:tc>
        <w:tc>
          <w:tcPr>
            <w:tcW w:w="2281" w:type="dxa"/>
            <w:tcBorders>
              <w:top w:val="nil"/>
              <w:bottom w:val="nil"/>
            </w:tcBorders>
          </w:tcPr>
          <w:p w14:paraId="45C7AD44" w14:textId="4FC7DD2D"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2.0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3F170143" w14:textId="77777777" w:rsidTr="00A36978">
        <w:trPr>
          <w:trHeight w:val="466"/>
        </w:trPr>
        <w:tc>
          <w:tcPr>
            <w:tcW w:w="2281" w:type="dxa"/>
            <w:tcBorders>
              <w:top w:val="nil"/>
              <w:bottom w:val="nil"/>
            </w:tcBorders>
          </w:tcPr>
          <w:p w14:paraId="25429FC2"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bCs/>
                <w:sz w:val="24"/>
                <w:szCs w:val="24"/>
                <w:lang w:eastAsia="zh-CN"/>
              </w:rPr>
              <w:t xml:space="preserve">5u Ex </w:t>
            </w:r>
            <w:proofErr w:type="spellStart"/>
            <w:r w:rsidRPr="00521629">
              <w:rPr>
                <w:rFonts w:ascii="Arial" w:hAnsi="Arial" w:cs="Arial"/>
                <w:bCs/>
                <w:sz w:val="24"/>
                <w:szCs w:val="24"/>
                <w:lang w:eastAsia="zh-CN"/>
              </w:rPr>
              <w:t>Taq</w:t>
            </w:r>
            <w:proofErr w:type="spellEnd"/>
            <w:r w:rsidRPr="00521629">
              <w:rPr>
                <w:rFonts w:ascii="Arial" w:hAnsi="Arial" w:cs="Arial"/>
                <w:bCs/>
                <w:sz w:val="24"/>
                <w:szCs w:val="24"/>
                <w:lang w:eastAsia="zh-CN"/>
              </w:rPr>
              <w:t>酶</w:t>
            </w:r>
            <w:r w:rsidRPr="00521629">
              <w:rPr>
                <w:rFonts w:ascii="Arial" w:hAnsi="Arial" w:cs="Arial"/>
                <w:bCs/>
                <w:sz w:val="24"/>
                <w:szCs w:val="24"/>
                <w:lang w:eastAsia="zh-CN"/>
              </w:rPr>
              <w:t xml:space="preserve">    </w:t>
            </w:r>
          </w:p>
        </w:tc>
        <w:tc>
          <w:tcPr>
            <w:tcW w:w="2281" w:type="dxa"/>
            <w:tcBorders>
              <w:top w:val="nil"/>
              <w:bottom w:val="nil"/>
            </w:tcBorders>
          </w:tcPr>
          <w:p w14:paraId="07F78E33" w14:textId="7121E952" w:rsidR="002E61E7" w:rsidRPr="00521629" w:rsidRDefault="002E61E7" w:rsidP="002E61E7">
            <w:pPr>
              <w:spacing w:line="360" w:lineRule="auto"/>
              <w:rPr>
                <w:rFonts w:ascii="Arial" w:hAnsi="Arial" w:cs="Arial"/>
                <w:sz w:val="24"/>
                <w:szCs w:val="24"/>
                <w:lang w:eastAsia="zh-CN"/>
              </w:rPr>
            </w:pPr>
            <w:r w:rsidRPr="00521629">
              <w:rPr>
                <w:rFonts w:ascii="Arial" w:hAnsi="Arial" w:cs="Arial"/>
                <w:bCs/>
                <w:sz w:val="24"/>
                <w:szCs w:val="24"/>
                <w:lang w:eastAsia="zh-CN"/>
              </w:rPr>
              <w:t xml:space="preserve">0.5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r w:rsidR="00521629" w:rsidRPr="00521629" w14:paraId="02002DE2" w14:textId="77777777" w:rsidTr="00A36978">
        <w:trPr>
          <w:trHeight w:val="466"/>
        </w:trPr>
        <w:tc>
          <w:tcPr>
            <w:tcW w:w="2281" w:type="dxa"/>
            <w:tcBorders>
              <w:top w:val="nil"/>
              <w:bottom w:val="single" w:sz="6" w:space="0" w:color="auto"/>
            </w:tcBorders>
          </w:tcPr>
          <w:p w14:paraId="70982CCC" w14:textId="77777777" w:rsidR="002E61E7" w:rsidRPr="00521629" w:rsidRDefault="002E61E7" w:rsidP="002E61E7">
            <w:pPr>
              <w:spacing w:line="360" w:lineRule="auto"/>
              <w:rPr>
                <w:rFonts w:ascii="Arial" w:hAnsi="Arial" w:cs="Arial"/>
                <w:bCs/>
                <w:sz w:val="24"/>
                <w:szCs w:val="24"/>
                <w:lang w:eastAsia="zh-CN"/>
              </w:rPr>
            </w:pPr>
            <w:r w:rsidRPr="00521629">
              <w:rPr>
                <w:rFonts w:ascii="Arial" w:hAnsi="Arial" w:cs="Arial"/>
                <w:bCs/>
                <w:sz w:val="24"/>
                <w:szCs w:val="24"/>
                <w:lang w:eastAsia="zh-CN"/>
              </w:rPr>
              <w:t>ddH</w:t>
            </w:r>
            <w:r w:rsidRPr="00521629">
              <w:rPr>
                <w:rFonts w:ascii="Arial" w:hAnsi="Arial" w:cs="Arial"/>
                <w:bCs/>
                <w:sz w:val="24"/>
                <w:szCs w:val="24"/>
                <w:vertAlign w:val="subscript"/>
                <w:lang w:eastAsia="zh-CN"/>
              </w:rPr>
              <w:t>2</w:t>
            </w:r>
            <w:r w:rsidRPr="00521629">
              <w:rPr>
                <w:rFonts w:ascii="Arial" w:hAnsi="Arial" w:cs="Arial"/>
                <w:bCs/>
                <w:sz w:val="24"/>
                <w:szCs w:val="24"/>
                <w:lang w:eastAsia="zh-CN"/>
              </w:rPr>
              <w:t>O</w:t>
            </w:r>
          </w:p>
        </w:tc>
        <w:tc>
          <w:tcPr>
            <w:tcW w:w="2281" w:type="dxa"/>
            <w:tcBorders>
              <w:top w:val="nil"/>
              <w:bottom w:val="single" w:sz="6" w:space="0" w:color="auto"/>
            </w:tcBorders>
          </w:tcPr>
          <w:p w14:paraId="18FB7690" w14:textId="261231DB" w:rsidR="002E61E7" w:rsidRPr="00521629" w:rsidRDefault="002E61E7" w:rsidP="002E61E7">
            <w:pPr>
              <w:spacing w:line="360" w:lineRule="auto"/>
              <w:rPr>
                <w:rFonts w:ascii="Arial" w:hAnsi="Arial" w:cs="Arial"/>
                <w:sz w:val="24"/>
                <w:szCs w:val="24"/>
                <w:lang w:eastAsia="zh-CN"/>
              </w:rPr>
            </w:pPr>
            <w:r w:rsidRPr="00521629">
              <w:rPr>
                <w:rFonts w:ascii="Arial" w:hAnsi="Arial" w:cs="Arial"/>
                <w:bCs/>
                <w:sz w:val="24"/>
                <w:szCs w:val="24"/>
                <w:lang w:eastAsia="zh-CN"/>
              </w:rPr>
              <w:t xml:space="preserve">36.5 </w:t>
            </w:r>
            <w:proofErr w:type="spellStart"/>
            <w:r w:rsidRPr="00521629">
              <w:rPr>
                <w:rFonts w:ascii="Arial" w:hAnsi="Arial" w:cs="Arial"/>
                <w:bCs/>
                <w:sz w:val="24"/>
                <w:szCs w:val="24"/>
                <w:lang w:eastAsia="zh-CN"/>
              </w:rPr>
              <w:t>μ</w:t>
            </w:r>
            <w:r w:rsidR="005F5DC2" w:rsidRPr="00521629">
              <w:rPr>
                <w:rFonts w:ascii="Arial" w:hAnsi="Arial" w:cs="Arial"/>
                <w:bCs/>
                <w:sz w:val="24"/>
                <w:szCs w:val="24"/>
                <w:lang w:eastAsia="zh-CN"/>
              </w:rPr>
              <w:t>l</w:t>
            </w:r>
            <w:proofErr w:type="spellEnd"/>
          </w:p>
        </w:tc>
      </w:tr>
      <w:tr w:rsidR="00521629" w:rsidRPr="00521629" w14:paraId="7F63B572" w14:textId="77777777" w:rsidTr="00A36978">
        <w:trPr>
          <w:trHeight w:val="454"/>
        </w:trPr>
        <w:tc>
          <w:tcPr>
            <w:tcW w:w="2281" w:type="dxa"/>
            <w:tcBorders>
              <w:top w:val="single" w:sz="6" w:space="0" w:color="auto"/>
              <w:bottom w:val="single" w:sz="12" w:space="0" w:color="auto"/>
            </w:tcBorders>
          </w:tcPr>
          <w:p w14:paraId="5BECFA16" w14:textId="7777777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Total volume</w:t>
            </w:r>
          </w:p>
        </w:tc>
        <w:tc>
          <w:tcPr>
            <w:tcW w:w="2281" w:type="dxa"/>
            <w:tcBorders>
              <w:top w:val="single" w:sz="6" w:space="0" w:color="auto"/>
              <w:bottom w:val="single" w:sz="12" w:space="0" w:color="auto"/>
            </w:tcBorders>
          </w:tcPr>
          <w:p w14:paraId="2D4306AC" w14:textId="1F9EF6D7"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50 </w:t>
            </w:r>
            <w:proofErr w:type="spellStart"/>
            <w:r w:rsidRPr="00521629">
              <w:rPr>
                <w:rFonts w:ascii="Arial" w:hAnsi="Arial" w:cs="Arial"/>
                <w:sz w:val="24"/>
                <w:szCs w:val="24"/>
                <w:lang w:eastAsia="zh-CN"/>
              </w:rPr>
              <w:t>μ</w:t>
            </w:r>
            <w:r w:rsidR="005F5DC2" w:rsidRPr="00521629">
              <w:rPr>
                <w:rFonts w:ascii="Arial" w:hAnsi="Arial" w:cs="Arial"/>
                <w:sz w:val="24"/>
                <w:szCs w:val="24"/>
                <w:lang w:eastAsia="zh-CN"/>
              </w:rPr>
              <w:t>l</w:t>
            </w:r>
            <w:proofErr w:type="spellEnd"/>
          </w:p>
        </w:tc>
      </w:tr>
    </w:tbl>
    <w:p w14:paraId="64CD01AE" w14:textId="77777777" w:rsidR="00A36978" w:rsidRPr="00521629" w:rsidRDefault="00A36978" w:rsidP="00A36978">
      <w:pPr>
        <w:pStyle w:val="aa"/>
        <w:spacing w:line="360" w:lineRule="auto"/>
        <w:ind w:left="480" w:firstLineChars="0" w:firstLine="0"/>
        <w:rPr>
          <w:rFonts w:ascii="Arial" w:hAnsi="Arial" w:cs="Arial"/>
          <w:lang w:eastAsia="zh-CN"/>
        </w:rPr>
      </w:pPr>
    </w:p>
    <w:p w14:paraId="2F34C2C3" w14:textId="3B0167FF" w:rsidR="002E61E7" w:rsidRPr="00521629" w:rsidRDefault="002E61E7" w:rsidP="00F85EB1">
      <w:pPr>
        <w:pStyle w:val="aa"/>
        <w:numPr>
          <w:ilvl w:val="0"/>
          <w:numId w:val="19"/>
        </w:numPr>
        <w:spacing w:line="360" w:lineRule="auto"/>
        <w:ind w:left="480" w:hangingChars="200" w:hanging="480"/>
        <w:rPr>
          <w:rFonts w:ascii="Arial" w:hAnsi="Arial" w:cs="Arial"/>
          <w:lang w:eastAsia="zh-CN"/>
        </w:rPr>
      </w:pPr>
      <w:r w:rsidRPr="00521629">
        <w:rPr>
          <w:rFonts w:ascii="Arial" w:hAnsi="Arial" w:cs="Arial"/>
          <w:lang w:eastAsia="zh-CN"/>
        </w:rPr>
        <w:lastRenderedPageBreak/>
        <w:t>PCR</w:t>
      </w:r>
      <w:r w:rsidRPr="00521629">
        <w:rPr>
          <w:rFonts w:ascii="Arial" w:hAnsi="Arial" w:cs="Arial"/>
          <w:lang w:eastAsia="zh-CN"/>
        </w:rPr>
        <w:t>扩增程序</w:t>
      </w:r>
    </w:p>
    <w:p w14:paraId="16207F7F" w14:textId="0C369FD9" w:rsidR="002E61E7" w:rsidRPr="00521629" w:rsidRDefault="002E61E7" w:rsidP="00A36978">
      <w:pPr>
        <w:spacing w:line="360" w:lineRule="auto"/>
        <w:ind w:leftChars="200" w:left="400" w:firstLineChars="800" w:firstLine="1920"/>
        <w:rPr>
          <w:rFonts w:ascii="Arial" w:hAnsi="Arial" w:cs="Arial"/>
          <w:sz w:val="24"/>
          <w:szCs w:val="24"/>
          <w:lang w:eastAsia="zh-CN"/>
        </w:rPr>
      </w:pPr>
      <w:r w:rsidRPr="00521629">
        <w:rPr>
          <w:rFonts w:ascii="Arial" w:hAnsi="Arial" w:cs="Arial"/>
          <w:sz w:val="24"/>
          <w:szCs w:val="24"/>
          <w:lang w:eastAsia="zh-CN"/>
        </w:rPr>
        <w:t xml:space="preserve">94 </w:t>
      </w:r>
      <w:r w:rsidR="002E13B8" w:rsidRPr="00521629">
        <w:rPr>
          <w:rFonts w:ascii="Arial" w:eastAsia="微软雅黑" w:hAnsi="Arial" w:cs="Arial"/>
          <w:sz w:val="24"/>
          <w:szCs w:val="24"/>
        </w:rPr>
        <w:t>°C</w:t>
      </w:r>
      <w:r w:rsidR="002E13B8" w:rsidRPr="00521629">
        <w:rPr>
          <w:rFonts w:ascii="Arial" w:hAnsi="Arial" w:cs="Arial"/>
          <w:sz w:val="24"/>
          <w:szCs w:val="24"/>
          <w:lang w:eastAsia="zh-CN"/>
        </w:rPr>
        <w:t xml:space="preserve"> </w:t>
      </w:r>
      <w:r w:rsidRPr="00521629">
        <w:rPr>
          <w:rFonts w:ascii="Arial" w:hAnsi="Arial" w:cs="Arial"/>
          <w:sz w:val="24"/>
          <w:szCs w:val="24"/>
          <w:lang w:eastAsia="zh-CN"/>
        </w:rPr>
        <w:t>3 min</w:t>
      </w:r>
    </w:p>
    <w:p w14:paraId="77C7D7A4" w14:textId="7EB8A468" w:rsidR="002E61E7" w:rsidRPr="00521629" w:rsidRDefault="002E61E7" w:rsidP="002E61E7">
      <w:pPr>
        <w:spacing w:line="360" w:lineRule="auto"/>
        <w:rPr>
          <w:rFonts w:ascii="Arial" w:hAnsi="Arial" w:cs="Arial"/>
          <w:sz w:val="24"/>
          <w:szCs w:val="24"/>
          <w:lang w:eastAsia="zh-CN"/>
        </w:rPr>
      </w:pPr>
      <w:r w:rsidRPr="00521629">
        <w:rPr>
          <w:rFonts w:ascii="Arial" w:hAnsi="Arial" w:cs="Arial"/>
          <w:noProof/>
          <w:sz w:val="24"/>
          <w:szCs w:val="24"/>
          <w:lang w:eastAsia="zh-CN"/>
        </w:rPr>
        <mc:AlternateContent>
          <mc:Choice Requires="wps">
            <w:drawing>
              <wp:anchor distT="0" distB="0" distL="114300" distR="114300" simplePos="0" relativeHeight="251659264" behindDoc="0" locked="0" layoutInCell="1" allowOverlap="1" wp14:anchorId="60997909" wp14:editId="7AC536F1">
                <wp:simplePos x="0" y="0"/>
                <wp:positionH relativeFrom="column">
                  <wp:posOffset>2551430</wp:posOffset>
                </wp:positionH>
                <wp:positionV relativeFrom="paragraph">
                  <wp:posOffset>93346</wp:posOffset>
                </wp:positionV>
                <wp:extent cx="83185" cy="411480"/>
                <wp:effectExtent l="0" t="0" r="12065" b="26670"/>
                <wp:wrapNone/>
                <wp:docPr id="4" name="右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411480"/>
                        </a:xfrm>
                        <a:prstGeom prst="rightBrace">
                          <a:avLst>
                            <a:gd name="adj1" fmla="val 526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F277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4" o:spid="_x0000_s1026" type="#_x0000_t88" style="position:absolute;left:0;text-align:left;margin-left:200.9pt;margin-top:7.35pt;width:6.55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" adj="2300"/>
            </w:pict>
          </mc:Fallback>
        </mc:AlternateContent>
      </w:r>
      <w:r w:rsidRPr="00521629">
        <w:rPr>
          <w:rFonts w:ascii="Arial" w:hAnsi="Arial" w:cs="Arial"/>
          <w:sz w:val="24"/>
          <w:szCs w:val="24"/>
          <w:lang w:eastAsia="zh-CN"/>
        </w:rPr>
        <w:t xml:space="preserve">                    94 </w:t>
      </w:r>
      <w:r w:rsidR="002E13B8" w:rsidRPr="00521629">
        <w:rPr>
          <w:rFonts w:ascii="Arial" w:eastAsia="微软雅黑" w:hAnsi="Arial" w:cs="Arial"/>
          <w:sz w:val="24"/>
          <w:szCs w:val="24"/>
        </w:rPr>
        <w:t>°C</w:t>
      </w:r>
      <w:r w:rsidR="002E13B8" w:rsidRPr="00521629">
        <w:rPr>
          <w:rFonts w:ascii="Arial" w:hAnsi="Arial" w:cs="Arial"/>
          <w:sz w:val="24"/>
          <w:szCs w:val="24"/>
          <w:lang w:eastAsia="zh-CN"/>
        </w:rPr>
        <w:t xml:space="preserve"> </w:t>
      </w:r>
      <w:r w:rsidRPr="00521629">
        <w:rPr>
          <w:rFonts w:ascii="Arial" w:hAnsi="Arial" w:cs="Arial"/>
          <w:sz w:val="24"/>
          <w:szCs w:val="24"/>
          <w:lang w:eastAsia="zh-CN"/>
        </w:rPr>
        <w:t>30 s</w:t>
      </w:r>
    </w:p>
    <w:p w14:paraId="48A8AABC" w14:textId="6A9FE0A3" w:rsidR="002E61E7" w:rsidRPr="00521629" w:rsidRDefault="002E61E7" w:rsidP="002E61E7">
      <w:pPr>
        <w:spacing w:line="360" w:lineRule="auto"/>
        <w:rPr>
          <w:rFonts w:ascii="Arial" w:hAnsi="Arial" w:cs="Arial"/>
          <w:sz w:val="24"/>
          <w:szCs w:val="24"/>
          <w:lang w:eastAsia="zh-CN"/>
        </w:rPr>
      </w:pPr>
      <w:r w:rsidRPr="00521629">
        <w:rPr>
          <w:rFonts w:ascii="Arial" w:hAnsi="Arial" w:cs="Arial"/>
          <w:sz w:val="24"/>
          <w:szCs w:val="24"/>
          <w:lang w:eastAsia="zh-CN"/>
        </w:rPr>
        <w:t xml:space="preserve">                    55 </w:t>
      </w:r>
      <w:r w:rsidR="002E13B8" w:rsidRPr="00521629">
        <w:rPr>
          <w:rFonts w:ascii="Arial" w:eastAsia="微软雅黑" w:hAnsi="Arial" w:cs="Arial"/>
          <w:sz w:val="24"/>
          <w:szCs w:val="24"/>
        </w:rPr>
        <w:t>°C</w:t>
      </w:r>
      <w:r w:rsidRPr="00521629">
        <w:rPr>
          <w:rFonts w:ascii="Arial" w:hAnsi="Arial" w:cs="Arial"/>
          <w:sz w:val="24"/>
          <w:szCs w:val="24"/>
          <w:lang w:eastAsia="zh-CN"/>
        </w:rPr>
        <w:t xml:space="preserve"> 30 s        30 cycles</w:t>
      </w:r>
    </w:p>
    <w:bookmarkEnd w:id="0"/>
    <w:p w14:paraId="09AAC764" w14:textId="530DCE02" w:rsidR="002E61E7" w:rsidRPr="002E61E7" w:rsidRDefault="002E61E7" w:rsidP="002E61E7">
      <w:pPr>
        <w:spacing w:line="360" w:lineRule="auto"/>
        <w:rPr>
          <w:rFonts w:ascii="Arial" w:hAnsi="Arial" w:cs="Arial"/>
          <w:sz w:val="24"/>
          <w:szCs w:val="24"/>
          <w:lang w:eastAsia="zh-CN"/>
        </w:rPr>
      </w:pPr>
      <w:r w:rsidRPr="002E61E7">
        <w:rPr>
          <w:rFonts w:ascii="Arial" w:hAnsi="Arial" w:cs="Arial"/>
          <w:sz w:val="24"/>
          <w:szCs w:val="24"/>
          <w:lang w:eastAsia="zh-CN"/>
        </w:rPr>
        <w:t xml:space="preserve">                    72 </w:t>
      </w:r>
      <w:r w:rsidR="002E13B8" w:rsidRPr="00524E63">
        <w:rPr>
          <w:rFonts w:ascii="Arial" w:eastAsia="微软雅黑" w:hAnsi="Arial" w:cs="Arial"/>
          <w:sz w:val="24"/>
          <w:szCs w:val="24"/>
        </w:rPr>
        <w:t>°C</w:t>
      </w:r>
      <w:r w:rsidRPr="002E61E7">
        <w:rPr>
          <w:rFonts w:ascii="Arial" w:hAnsi="Arial" w:cs="Arial"/>
          <w:sz w:val="24"/>
          <w:szCs w:val="24"/>
          <w:lang w:eastAsia="zh-CN"/>
        </w:rPr>
        <w:t xml:space="preserve"> 1 min</w:t>
      </w:r>
    </w:p>
    <w:p w14:paraId="77AFF9AD" w14:textId="6B47B91D" w:rsidR="002E61E7" w:rsidRPr="002E61E7" w:rsidRDefault="002E61E7" w:rsidP="002E61E7">
      <w:pPr>
        <w:spacing w:line="360" w:lineRule="auto"/>
        <w:rPr>
          <w:rFonts w:ascii="Arial" w:hAnsi="Arial" w:cs="Arial"/>
          <w:sz w:val="24"/>
          <w:szCs w:val="24"/>
          <w:lang w:eastAsia="zh-CN"/>
        </w:rPr>
      </w:pPr>
      <w:r w:rsidRPr="002E61E7">
        <w:rPr>
          <w:rFonts w:ascii="Arial" w:hAnsi="Arial" w:cs="Arial"/>
          <w:sz w:val="24"/>
          <w:szCs w:val="24"/>
          <w:lang w:eastAsia="zh-CN"/>
        </w:rPr>
        <w:t xml:space="preserve">                    72 </w:t>
      </w:r>
      <w:r w:rsidR="002E13B8" w:rsidRPr="00524E63">
        <w:rPr>
          <w:rFonts w:ascii="Arial" w:eastAsia="微软雅黑" w:hAnsi="Arial" w:cs="Arial"/>
          <w:sz w:val="24"/>
          <w:szCs w:val="24"/>
        </w:rPr>
        <w:t>°C</w:t>
      </w:r>
      <w:r w:rsidRPr="002E61E7">
        <w:rPr>
          <w:rFonts w:ascii="Arial" w:hAnsi="Arial" w:cs="Arial"/>
          <w:sz w:val="24"/>
          <w:szCs w:val="24"/>
          <w:lang w:eastAsia="zh-CN"/>
        </w:rPr>
        <w:t xml:space="preserve"> 10 min</w:t>
      </w:r>
    </w:p>
    <w:p w14:paraId="350A6473" w14:textId="33C0E106" w:rsidR="002E61E7" w:rsidRPr="002E61E7" w:rsidRDefault="002E61E7" w:rsidP="002E61E7">
      <w:pPr>
        <w:spacing w:line="360" w:lineRule="auto"/>
        <w:rPr>
          <w:rFonts w:ascii="Arial" w:hAnsi="Arial" w:cs="Arial"/>
          <w:sz w:val="24"/>
          <w:szCs w:val="24"/>
          <w:lang w:eastAsia="zh-CN"/>
        </w:rPr>
      </w:pPr>
      <w:r w:rsidRPr="002E61E7">
        <w:rPr>
          <w:rFonts w:ascii="Arial" w:hAnsi="Arial" w:cs="Arial"/>
          <w:sz w:val="24"/>
          <w:szCs w:val="24"/>
          <w:lang w:eastAsia="zh-CN"/>
        </w:rPr>
        <w:t xml:space="preserve">                    4.0 </w:t>
      </w:r>
      <w:r w:rsidR="002E13B8" w:rsidRPr="00524E63">
        <w:rPr>
          <w:rFonts w:ascii="Arial" w:eastAsia="微软雅黑" w:hAnsi="Arial" w:cs="Arial"/>
          <w:sz w:val="24"/>
          <w:szCs w:val="24"/>
        </w:rPr>
        <w:t>°C</w:t>
      </w:r>
      <w:r w:rsidRPr="002E61E7">
        <w:rPr>
          <w:rFonts w:ascii="Arial" w:hAnsi="Arial" w:cs="Arial"/>
          <w:sz w:val="24"/>
          <w:szCs w:val="24"/>
          <w:lang w:eastAsia="zh-CN"/>
        </w:rPr>
        <w:t xml:space="preserve"> ∞</w:t>
      </w:r>
    </w:p>
    <w:p w14:paraId="1BD387F9" w14:textId="77777777" w:rsidR="002E13B8" w:rsidRDefault="002E13B8" w:rsidP="002E61E7">
      <w:pPr>
        <w:spacing w:line="360" w:lineRule="auto"/>
        <w:rPr>
          <w:rFonts w:ascii="Arial" w:hAnsi="Arial" w:cs="Arial"/>
          <w:b/>
          <w:bCs/>
          <w:sz w:val="24"/>
          <w:szCs w:val="24"/>
          <w:lang w:eastAsia="zh-CN"/>
        </w:rPr>
      </w:pPr>
    </w:p>
    <w:p w14:paraId="6ABC5A54" w14:textId="49249777" w:rsidR="002E61E7" w:rsidRPr="002E13B8" w:rsidRDefault="002E61E7" w:rsidP="002E61E7">
      <w:pPr>
        <w:spacing w:line="360" w:lineRule="auto"/>
        <w:rPr>
          <w:rFonts w:ascii="黑体" w:eastAsia="黑体" w:hAnsi="黑体" w:cs="Arial"/>
          <w:b/>
          <w:bCs/>
          <w:sz w:val="24"/>
          <w:szCs w:val="24"/>
          <w:lang w:eastAsia="zh-CN"/>
        </w:rPr>
      </w:pPr>
      <w:r w:rsidRPr="002E13B8">
        <w:rPr>
          <w:rFonts w:ascii="黑体" w:eastAsia="黑体" w:hAnsi="黑体" w:cs="Arial"/>
          <w:b/>
          <w:bCs/>
          <w:sz w:val="24"/>
          <w:szCs w:val="24"/>
          <w:lang w:eastAsia="zh-CN"/>
        </w:rPr>
        <w:t>致谢</w:t>
      </w:r>
    </w:p>
    <w:p w14:paraId="5CB3EAE6" w14:textId="4B6CBC6C" w:rsidR="007B69BE" w:rsidRDefault="002E61E7" w:rsidP="002E61E7">
      <w:pPr>
        <w:spacing w:line="360" w:lineRule="auto"/>
        <w:rPr>
          <w:rFonts w:ascii="Arial" w:hAnsi="Arial" w:cs="Arial"/>
          <w:sz w:val="24"/>
          <w:szCs w:val="24"/>
          <w:lang w:eastAsia="zh-CN"/>
        </w:rPr>
      </w:pPr>
      <w:r w:rsidRPr="002E13B8">
        <w:rPr>
          <w:rFonts w:ascii="Arial" w:hAnsi="Arial" w:cs="Arial"/>
          <w:sz w:val="24"/>
          <w:szCs w:val="24"/>
          <w:lang w:eastAsia="zh-CN"/>
        </w:rPr>
        <w:t>本实验方法的完成得到</w:t>
      </w:r>
      <w:r w:rsidRPr="002E13B8">
        <w:rPr>
          <w:rFonts w:ascii="Arial" w:hAnsi="Arial" w:cs="Arial"/>
          <w:sz w:val="24"/>
          <w:szCs w:val="24"/>
          <w:lang w:eastAsia="zh-CN"/>
        </w:rPr>
        <w:t>“</w:t>
      </w:r>
      <w:r w:rsidRPr="002E13B8">
        <w:rPr>
          <w:rFonts w:ascii="Arial" w:hAnsi="Arial" w:cs="Arial"/>
          <w:sz w:val="24"/>
          <w:szCs w:val="24"/>
          <w:lang w:eastAsia="zh-CN"/>
        </w:rPr>
        <w:t>中央级公益性科研院所基本科研业务费专项</w:t>
      </w:r>
      <w:r w:rsidR="00236AEB">
        <w:rPr>
          <w:rFonts w:ascii="Arial" w:hAnsi="Arial" w:cs="Arial" w:hint="eastAsia"/>
          <w:sz w:val="24"/>
          <w:szCs w:val="24"/>
          <w:lang w:eastAsia="zh-CN"/>
        </w:rPr>
        <w:t xml:space="preserve"> (</w:t>
      </w:r>
      <w:r w:rsidRPr="002E13B8">
        <w:rPr>
          <w:rFonts w:ascii="Arial" w:hAnsi="Arial" w:cs="Arial"/>
          <w:sz w:val="24"/>
          <w:szCs w:val="24"/>
          <w:lang w:eastAsia="zh-CN"/>
        </w:rPr>
        <w:t>1610332020014</w:t>
      </w:r>
      <w:r w:rsidR="00236AEB">
        <w:rPr>
          <w:rFonts w:ascii="Arial" w:hAnsi="Arial" w:cs="Arial"/>
          <w:sz w:val="24"/>
          <w:szCs w:val="24"/>
          <w:lang w:eastAsia="zh-CN"/>
        </w:rPr>
        <w:t>)</w:t>
      </w:r>
      <w:r w:rsidRPr="002E13B8">
        <w:rPr>
          <w:rFonts w:ascii="Arial" w:hAnsi="Arial" w:cs="Arial"/>
          <w:sz w:val="24"/>
          <w:szCs w:val="24"/>
          <w:lang w:eastAsia="zh-CN"/>
        </w:rPr>
        <w:t>的资助。采用本实验方法发表的文章如下：</w:t>
      </w:r>
      <w:proofErr w:type="spellStart"/>
      <w:r w:rsidRPr="002E13B8">
        <w:rPr>
          <w:rFonts w:ascii="Arial" w:hAnsi="Arial" w:cs="Arial"/>
          <w:sz w:val="24"/>
          <w:szCs w:val="24"/>
          <w:lang w:eastAsia="zh-CN"/>
        </w:rPr>
        <w:t>Xiaojing</w:t>
      </w:r>
      <w:proofErr w:type="spellEnd"/>
      <w:r w:rsidRPr="002E13B8">
        <w:rPr>
          <w:rFonts w:ascii="Arial" w:hAnsi="Arial" w:cs="Arial"/>
          <w:sz w:val="24"/>
          <w:szCs w:val="24"/>
          <w:lang w:eastAsia="zh-CN"/>
        </w:rPr>
        <w:t xml:space="preserve"> </w:t>
      </w:r>
      <w:proofErr w:type="spellStart"/>
      <w:r w:rsidRPr="002E13B8">
        <w:rPr>
          <w:rFonts w:ascii="Arial" w:hAnsi="Arial" w:cs="Arial"/>
          <w:sz w:val="24"/>
          <w:szCs w:val="24"/>
          <w:lang w:eastAsia="zh-CN"/>
        </w:rPr>
        <w:t>Qiang</w:t>
      </w:r>
      <w:proofErr w:type="spellEnd"/>
      <w:r w:rsidRPr="002E13B8">
        <w:rPr>
          <w:rFonts w:ascii="Arial" w:hAnsi="Arial" w:cs="Arial"/>
          <w:sz w:val="24"/>
          <w:szCs w:val="24"/>
          <w:lang w:eastAsia="zh-CN"/>
        </w:rPr>
        <w:t xml:space="preserve">, </w:t>
      </w:r>
      <w:proofErr w:type="spellStart"/>
      <w:r w:rsidRPr="002E13B8">
        <w:rPr>
          <w:rFonts w:ascii="Arial" w:hAnsi="Arial" w:cs="Arial"/>
          <w:sz w:val="24"/>
          <w:szCs w:val="24"/>
          <w:lang w:eastAsia="zh-CN"/>
        </w:rPr>
        <w:t>Junjun</w:t>
      </w:r>
      <w:proofErr w:type="spellEnd"/>
      <w:r w:rsidRPr="002E13B8">
        <w:rPr>
          <w:rFonts w:ascii="Arial" w:hAnsi="Arial" w:cs="Arial"/>
          <w:sz w:val="24"/>
          <w:szCs w:val="24"/>
          <w:lang w:eastAsia="zh-CN"/>
        </w:rPr>
        <w:t xml:space="preserve"> Ding, Wei Lin, </w:t>
      </w:r>
      <w:proofErr w:type="spellStart"/>
      <w:r w:rsidRPr="002E13B8">
        <w:rPr>
          <w:rFonts w:ascii="Arial" w:hAnsi="Arial" w:cs="Arial"/>
          <w:sz w:val="24"/>
          <w:szCs w:val="24"/>
          <w:lang w:eastAsia="zh-CN"/>
        </w:rPr>
        <w:t>Qiaozhen</w:t>
      </w:r>
      <w:proofErr w:type="spellEnd"/>
      <w:r w:rsidRPr="002E13B8">
        <w:rPr>
          <w:rFonts w:ascii="Arial" w:hAnsi="Arial" w:cs="Arial"/>
          <w:sz w:val="24"/>
          <w:szCs w:val="24"/>
          <w:lang w:eastAsia="zh-CN"/>
        </w:rPr>
        <w:t xml:space="preserve"> Li, </w:t>
      </w:r>
      <w:proofErr w:type="spellStart"/>
      <w:r w:rsidRPr="002E13B8">
        <w:rPr>
          <w:rFonts w:ascii="Arial" w:hAnsi="Arial" w:cs="Arial"/>
          <w:sz w:val="24"/>
          <w:szCs w:val="24"/>
          <w:lang w:eastAsia="zh-CN"/>
        </w:rPr>
        <w:t>Chunying</w:t>
      </w:r>
      <w:proofErr w:type="spellEnd"/>
      <w:r w:rsidRPr="002E13B8">
        <w:rPr>
          <w:rFonts w:ascii="Arial" w:hAnsi="Arial" w:cs="Arial"/>
          <w:sz w:val="24"/>
          <w:szCs w:val="24"/>
          <w:lang w:eastAsia="zh-CN"/>
        </w:rPr>
        <w:t xml:space="preserve"> </w:t>
      </w:r>
      <w:proofErr w:type="spellStart"/>
      <w:r w:rsidRPr="002E13B8">
        <w:rPr>
          <w:rFonts w:ascii="Arial" w:hAnsi="Arial" w:cs="Arial"/>
          <w:sz w:val="24"/>
          <w:szCs w:val="24"/>
          <w:lang w:eastAsia="zh-CN"/>
        </w:rPr>
        <w:t>Xu</w:t>
      </w:r>
      <w:proofErr w:type="spellEnd"/>
      <w:r w:rsidRPr="002E13B8">
        <w:rPr>
          <w:rFonts w:ascii="Arial" w:hAnsi="Arial" w:cs="Arial"/>
          <w:sz w:val="24"/>
          <w:szCs w:val="24"/>
          <w:lang w:eastAsia="zh-CN"/>
        </w:rPr>
        <w:t xml:space="preserve">, </w:t>
      </w:r>
      <w:proofErr w:type="spellStart"/>
      <w:r w:rsidRPr="002E13B8">
        <w:rPr>
          <w:rFonts w:ascii="Arial" w:hAnsi="Arial" w:cs="Arial"/>
          <w:sz w:val="24"/>
          <w:szCs w:val="24"/>
          <w:lang w:eastAsia="zh-CN"/>
        </w:rPr>
        <w:t>Qian</w:t>
      </w:r>
      <w:proofErr w:type="spellEnd"/>
      <w:r w:rsidRPr="002E13B8">
        <w:rPr>
          <w:rFonts w:ascii="Arial" w:hAnsi="Arial" w:cs="Arial"/>
          <w:sz w:val="24"/>
          <w:szCs w:val="24"/>
          <w:lang w:eastAsia="zh-CN"/>
        </w:rPr>
        <w:t xml:space="preserve"> </w:t>
      </w:r>
      <w:proofErr w:type="spellStart"/>
      <w:r w:rsidRPr="002E13B8">
        <w:rPr>
          <w:rFonts w:ascii="Arial" w:hAnsi="Arial" w:cs="Arial"/>
          <w:sz w:val="24"/>
          <w:szCs w:val="24"/>
          <w:lang w:eastAsia="zh-CN"/>
        </w:rPr>
        <w:t>Zheng</w:t>
      </w:r>
      <w:proofErr w:type="spellEnd"/>
      <w:r w:rsidRPr="002E13B8">
        <w:rPr>
          <w:rFonts w:ascii="Arial" w:hAnsi="Arial" w:cs="Arial"/>
          <w:sz w:val="24"/>
          <w:szCs w:val="24"/>
          <w:lang w:eastAsia="zh-CN"/>
        </w:rPr>
        <w:t xml:space="preserve"> and </w:t>
      </w:r>
      <w:proofErr w:type="spellStart"/>
      <w:r w:rsidRPr="002E13B8">
        <w:rPr>
          <w:rFonts w:ascii="Arial" w:hAnsi="Arial" w:cs="Arial"/>
          <w:sz w:val="24"/>
          <w:szCs w:val="24"/>
          <w:lang w:eastAsia="zh-CN"/>
        </w:rPr>
        <w:t>Yuzhong</w:t>
      </w:r>
      <w:proofErr w:type="spellEnd"/>
      <w:r w:rsidRPr="002E13B8">
        <w:rPr>
          <w:rFonts w:ascii="Arial" w:hAnsi="Arial" w:cs="Arial"/>
          <w:sz w:val="24"/>
          <w:szCs w:val="24"/>
          <w:lang w:eastAsia="zh-CN"/>
        </w:rPr>
        <w:t xml:space="preserve"> Li.</w:t>
      </w:r>
      <w:r w:rsidR="007B69BE">
        <w:rPr>
          <w:rFonts w:ascii="Arial" w:hAnsi="Arial" w:cs="Arial"/>
          <w:sz w:val="24"/>
          <w:szCs w:val="24"/>
          <w:lang w:eastAsia="zh-CN"/>
        </w:rPr>
        <w:t xml:space="preserve"> </w:t>
      </w:r>
      <w:r w:rsidR="009625AD">
        <w:rPr>
          <w:rFonts w:ascii="Arial" w:hAnsi="Arial" w:cs="Arial"/>
          <w:sz w:val="24"/>
          <w:szCs w:val="24"/>
          <w:lang w:eastAsia="zh-CN"/>
        </w:rPr>
        <w:t>(2019).</w:t>
      </w:r>
      <w:r w:rsidRPr="002E13B8">
        <w:rPr>
          <w:rFonts w:ascii="Arial" w:hAnsi="Arial" w:cs="Arial"/>
          <w:sz w:val="24"/>
          <w:szCs w:val="24"/>
          <w:lang w:eastAsia="zh-CN"/>
        </w:rPr>
        <w:t xml:space="preserve"> </w:t>
      </w:r>
      <w:hyperlink r:id="rId10" w:history="1">
        <w:r w:rsidR="002E13B8" w:rsidRPr="002E13B8">
          <w:rPr>
            <w:rStyle w:val="a8"/>
            <w:rFonts w:ascii="Arial" w:hAnsi="Arial" w:cs="Arial"/>
            <w:sz w:val="24"/>
            <w:szCs w:val="24"/>
            <w:lang w:eastAsia="zh-CN"/>
          </w:rPr>
          <w:t>Alleviation of the detrimental effect of water deficit on wheat (</w:t>
        </w:r>
        <w:r w:rsidR="002E13B8" w:rsidRPr="00095985">
          <w:rPr>
            <w:rStyle w:val="a8"/>
            <w:rFonts w:ascii="Arial" w:hAnsi="Arial" w:cs="Arial"/>
            <w:i/>
            <w:sz w:val="24"/>
            <w:szCs w:val="24"/>
            <w:lang w:eastAsia="zh-CN"/>
          </w:rPr>
          <w:t>Triticum aestivum</w:t>
        </w:r>
        <w:r w:rsidR="002E13B8" w:rsidRPr="002E13B8">
          <w:rPr>
            <w:rStyle w:val="a8"/>
            <w:rFonts w:ascii="Arial" w:hAnsi="Arial" w:cs="Arial"/>
            <w:sz w:val="24"/>
            <w:szCs w:val="24"/>
            <w:lang w:eastAsia="zh-CN"/>
          </w:rPr>
          <w:t xml:space="preserve"> L.) growth by an indole acetic acid-producing endophytic fungus</w:t>
        </w:r>
      </w:hyperlink>
      <w:r w:rsidR="007B69BE">
        <w:rPr>
          <w:rFonts w:ascii="Arial" w:hAnsi="Arial" w:cs="Arial"/>
          <w:sz w:val="24"/>
          <w:szCs w:val="24"/>
          <w:lang w:eastAsia="zh-CN"/>
        </w:rPr>
        <w:t>.</w:t>
      </w:r>
      <w:r w:rsidR="009625AD">
        <w:rPr>
          <w:rFonts w:ascii="Arial" w:hAnsi="Arial" w:cs="Arial"/>
          <w:sz w:val="24"/>
          <w:szCs w:val="24"/>
          <w:lang w:eastAsia="zh-CN"/>
        </w:rPr>
        <w:t xml:space="preserve"> </w:t>
      </w:r>
      <w:r w:rsidR="009625AD" w:rsidRPr="009625AD">
        <w:rPr>
          <w:rFonts w:ascii="Arial" w:hAnsi="Arial" w:cs="Arial"/>
          <w:i/>
          <w:iCs/>
          <w:sz w:val="24"/>
          <w:szCs w:val="24"/>
          <w:lang w:eastAsia="zh-CN"/>
        </w:rPr>
        <w:t>P</w:t>
      </w:r>
      <w:r w:rsidRPr="009625AD">
        <w:rPr>
          <w:rFonts w:ascii="Arial" w:hAnsi="Arial" w:cs="Arial"/>
          <w:i/>
          <w:iCs/>
          <w:sz w:val="24"/>
          <w:szCs w:val="24"/>
          <w:lang w:eastAsia="zh-CN"/>
        </w:rPr>
        <w:t>lant and Soil</w:t>
      </w:r>
      <w:r w:rsidRPr="002E13B8">
        <w:rPr>
          <w:rFonts w:ascii="Arial" w:hAnsi="Arial" w:cs="Arial"/>
          <w:sz w:val="24"/>
          <w:szCs w:val="24"/>
          <w:lang w:eastAsia="zh-CN"/>
        </w:rPr>
        <w:t>. 439(1-2): 373-391.</w:t>
      </w:r>
    </w:p>
    <w:p w14:paraId="56E23E74" w14:textId="71EE4402" w:rsidR="002E61E7" w:rsidRPr="002E13B8" w:rsidRDefault="002E61E7" w:rsidP="002E61E7">
      <w:pPr>
        <w:spacing w:line="360" w:lineRule="auto"/>
        <w:rPr>
          <w:rFonts w:ascii="Arial" w:hAnsi="Arial" w:cs="Arial"/>
          <w:sz w:val="24"/>
          <w:szCs w:val="24"/>
          <w:lang w:eastAsia="zh-CN"/>
        </w:rPr>
      </w:pPr>
      <w:r w:rsidRPr="002E13B8">
        <w:rPr>
          <w:rFonts w:ascii="Arial" w:hAnsi="Arial" w:cs="Arial"/>
          <w:sz w:val="24"/>
          <w:szCs w:val="24"/>
          <w:lang w:eastAsia="zh-CN"/>
        </w:rPr>
        <w:t>本实验方法改编自强晓晶博士毕业论文《披碱草内生真菌对小麦抗旱性的影响机制》，在此感谢博士毕业课题为本实验方法的完成提供了良好的基础。</w:t>
      </w:r>
    </w:p>
    <w:p w14:paraId="49DAFE85" w14:textId="77777777" w:rsidR="002E13B8" w:rsidRDefault="002E13B8" w:rsidP="002E61E7">
      <w:pPr>
        <w:spacing w:line="360" w:lineRule="auto"/>
        <w:rPr>
          <w:rFonts w:ascii="Arial" w:hAnsi="Arial" w:cs="Arial"/>
          <w:b/>
          <w:bCs/>
          <w:sz w:val="24"/>
          <w:szCs w:val="24"/>
          <w:lang w:eastAsia="zh-CN"/>
        </w:rPr>
      </w:pPr>
    </w:p>
    <w:p w14:paraId="4082BE3C" w14:textId="6AAEAACA" w:rsidR="002E61E7" w:rsidRPr="002E13B8" w:rsidRDefault="002E61E7" w:rsidP="002E61E7">
      <w:pPr>
        <w:spacing w:line="360" w:lineRule="auto"/>
        <w:rPr>
          <w:rFonts w:ascii="黑体" w:eastAsia="黑体" w:hAnsi="黑体" w:cs="Arial"/>
          <w:b/>
          <w:bCs/>
          <w:sz w:val="24"/>
          <w:szCs w:val="24"/>
          <w:lang w:eastAsia="zh-CN"/>
        </w:rPr>
      </w:pPr>
      <w:r w:rsidRPr="002E13B8">
        <w:rPr>
          <w:rFonts w:ascii="黑体" w:eastAsia="黑体" w:hAnsi="黑体" w:cs="Arial"/>
          <w:b/>
          <w:bCs/>
          <w:sz w:val="24"/>
          <w:szCs w:val="24"/>
          <w:lang w:eastAsia="zh-CN"/>
        </w:rPr>
        <w:t>参考文献</w:t>
      </w:r>
    </w:p>
    <w:p w14:paraId="72C8D252" w14:textId="5767B0D4" w:rsidR="002E61E7" w:rsidRPr="002E13B8" w:rsidRDefault="002E61E7" w:rsidP="002E13B8">
      <w:pPr>
        <w:pStyle w:val="aa"/>
        <w:numPr>
          <w:ilvl w:val="0"/>
          <w:numId w:val="20"/>
        </w:numPr>
        <w:spacing w:line="360" w:lineRule="auto"/>
        <w:ind w:left="480" w:hangingChars="200" w:hanging="480"/>
        <w:rPr>
          <w:rFonts w:ascii="Arial" w:hAnsi="Arial" w:cs="Arial"/>
          <w:lang w:eastAsia="zh-CN"/>
        </w:rPr>
      </w:pPr>
      <w:proofErr w:type="gramStart"/>
      <w:r w:rsidRPr="002E13B8">
        <w:rPr>
          <w:rFonts w:ascii="Arial" w:hAnsi="Arial" w:cs="Arial"/>
          <w:lang w:eastAsia="zh-CN"/>
        </w:rPr>
        <w:t>魏景超</w:t>
      </w:r>
      <w:proofErr w:type="gramEnd"/>
      <w:r w:rsidRPr="002E13B8">
        <w:rPr>
          <w:rFonts w:ascii="Arial" w:hAnsi="Arial" w:cs="Arial"/>
          <w:lang w:eastAsia="zh-CN"/>
        </w:rPr>
        <w:t>.</w:t>
      </w:r>
      <w:r w:rsidRPr="002E13B8">
        <w:rPr>
          <w:rFonts w:ascii="Arial" w:hAnsi="Arial" w:cs="Arial"/>
          <w:lang w:eastAsia="zh-CN"/>
        </w:rPr>
        <w:t>真菌鉴定手册</w:t>
      </w:r>
      <w:r w:rsidRPr="002E13B8">
        <w:rPr>
          <w:rFonts w:ascii="Arial" w:hAnsi="Arial" w:cs="Arial"/>
          <w:lang w:eastAsia="zh-CN"/>
        </w:rPr>
        <w:t>[M].</w:t>
      </w:r>
      <w:r w:rsidRPr="002E13B8">
        <w:rPr>
          <w:rFonts w:ascii="Arial" w:hAnsi="Arial" w:cs="Arial"/>
          <w:lang w:eastAsia="zh-CN"/>
        </w:rPr>
        <w:t>上海：上海科学技术出版社，</w:t>
      </w:r>
      <w:r w:rsidRPr="002E13B8">
        <w:rPr>
          <w:rFonts w:ascii="Arial" w:hAnsi="Arial" w:cs="Arial"/>
          <w:lang w:eastAsia="zh-CN"/>
        </w:rPr>
        <w:t>1979.</w:t>
      </w:r>
    </w:p>
    <w:p w14:paraId="1D397B6B" w14:textId="30476F4A" w:rsidR="002E61E7" w:rsidRPr="002E13B8" w:rsidRDefault="002E61E7" w:rsidP="002E13B8">
      <w:pPr>
        <w:pStyle w:val="aa"/>
        <w:numPr>
          <w:ilvl w:val="0"/>
          <w:numId w:val="20"/>
        </w:numPr>
        <w:spacing w:line="360" w:lineRule="auto"/>
        <w:ind w:left="480" w:hangingChars="200" w:hanging="480"/>
        <w:rPr>
          <w:rFonts w:ascii="Arial" w:hAnsi="Arial" w:cs="Arial"/>
          <w:lang w:eastAsia="zh-CN"/>
        </w:rPr>
      </w:pPr>
      <w:r w:rsidRPr="002E13B8">
        <w:rPr>
          <w:rFonts w:ascii="Arial" w:hAnsi="Arial" w:cs="Arial"/>
          <w:lang w:eastAsia="zh-CN"/>
        </w:rPr>
        <w:t xml:space="preserve">Nair, D. N. and </w:t>
      </w:r>
      <w:proofErr w:type="spellStart"/>
      <w:r w:rsidRPr="002E13B8">
        <w:rPr>
          <w:rFonts w:ascii="Arial" w:hAnsi="Arial" w:cs="Arial"/>
          <w:lang w:eastAsia="zh-CN"/>
        </w:rPr>
        <w:t>Padmavathy</w:t>
      </w:r>
      <w:proofErr w:type="spellEnd"/>
      <w:r w:rsidRPr="002E13B8">
        <w:rPr>
          <w:rFonts w:ascii="Arial" w:hAnsi="Arial" w:cs="Arial"/>
          <w:lang w:eastAsia="zh-CN"/>
        </w:rPr>
        <w:t xml:space="preserve">, S. (2014). </w:t>
      </w:r>
      <w:hyperlink r:id="rId11" w:history="1">
        <w:r w:rsidRPr="009D1DAF">
          <w:rPr>
            <w:rStyle w:val="a8"/>
            <w:rFonts w:ascii="Arial" w:hAnsi="Arial" w:cs="Arial"/>
            <w:lang w:eastAsia="zh-CN"/>
          </w:rPr>
          <w:t>Impact of endophytic microorganisms on plants, environment and humans</w:t>
        </w:r>
      </w:hyperlink>
      <w:r w:rsidRPr="002E13B8">
        <w:rPr>
          <w:rFonts w:ascii="Arial" w:hAnsi="Arial" w:cs="Arial"/>
          <w:lang w:eastAsia="zh-CN"/>
        </w:rPr>
        <w:t xml:space="preserve">. </w:t>
      </w:r>
      <w:r w:rsidRPr="002E13B8">
        <w:rPr>
          <w:rFonts w:ascii="Arial" w:hAnsi="Arial" w:cs="Arial"/>
          <w:i/>
          <w:lang w:eastAsia="zh-CN"/>
        </w:rPr>
        <w:t>Scientific</w:t>
      </w:r>
      <w:r w:rsidR="009D1DAF">
        <w:rPr>
          <w:rFonts w:ascii="Arial" w:hAnsi="Arial" w:cs="Arial"/>
          <w:i/>
          <w:lang w:eastAsia="zh-CN"/>
        </w:rPr>
        <w:t xml:space="preserve"> </w:t>
      </w:r>
      <w:r w:rsidRPr="002E13B8">
        <w:rPr>
          <w:rFonts w:ascii="Arial" w:hAnsi="Arial" w:cs="Arial"/>
          <w:i/>
          <w:lang w:eastAsia="zh-CN"/>
        </w:rPr>
        <w:t>World</w:t>
      </w:r>
      <w:r w:rsidR="009D1DAF">
        <w:rPr>
          <w:rFonts w:ascii="Arial" w:hAnsi="Arial" w:cs="Arial"/>
          <w:i/>
          <w:lang w:eastAsia="zh-CN"/>
        </w:rPr>
        <w:t xml:space="preserve"> </w:t>
      </w:r>
      <w:r w:rsidRPr="002E13B8">
        <w:rPr>
          <w:rFonts w:ascii="Arial" w:hAnsi="Arial" w:cs="Arial"/>
          <w:i/>
          <w:lang w:eastAsia="zh-CN"/>
        </w:rPr>
        <w:t>Journal</w:t>
      </w:r>
      <w:r w:rsidR="00236AEB">
        <w:rPr>
          <w:rFonts w:ascii="Arial" w:hAnsi="Arial" w:cs="Arial"/>
          <w:i/>
          <w:lang w:eastAsia="zh-CN"/>
        </w:rPr>
        <w:t>.</w:t>
      </w:r>
      <w:r w:rsidRPr="002E13B8">
        <w:rPr>
          <w:rFonts w:ascii="Arial" w:hAnsi="Arial" w:cs="Arial"/>
          <w:lang w:eastAsia="zh-CN"/>
        </w:rPr>
        <w:t xml:space="preserve"> 2014: 250693.</w:t>
      </w:r>
      <w:r w:rsidR="009D1DAF" w:rsidRPr="002E13B8">
        <w:rPr>
          <w:rFonts w:ascii="Arial" w:hAnsi="Arial" w:cs="Arial"/>
          <w:lang w:eastAsia="zh-CN"/>
        </w:rPr>
        <w:t xml:space="preserve"> </w:t>
      </w:r>
    </w:p>
    <w:p w14:paraId="41407370" w14:textId="586F708F" w:rsidR="002E61E7" w:rsidRPr="002E13B8" w:rsidRDefault="002E61E7" w:rsidP="002E13B8">
      <w:pPr>
        <w:pStyle w:val="aa"/>
        <w:numPr>
          <w:ilvl w:val="0"/>
          <w:numId w:val="20"/>
        </w:numPr>
        <w:spacing w:line="360" w:lineRule="auto"/>
        <w:ind w:left="480" w:hangingChars="200" w:hanging="480"/>
        <w:rPr>
          <w:rFonts w:ascii="Arial" w:hAnsi="Arial" w:cs="Arial"/>
          <w:lang w:eastAsia="zh-CN"/>
        </w:rPr>
      </w:pPr>
      <w:r w:rsidRPr="002E13B8">
        <w:rPr>
          <w:rFonts w:ascii="Arial" w:hAnsi="Arial" w:cs="Arial"/>
          <w:lang w:eastAsia="zh-CN"/>
        </w:rPr>
        <w:t>T. J. White, T. B., S. Lee, and J. Taylor</w:t>
      </w:r>
      <w:r w:rsidR="009D1DAF">
        <w:rPr>
          <w:rFonts w:ascii="Arial" w:hAnsi="Arial" w:cs="Arial"/>
          <w:lang w:eastAsia="zh-CN"/>
        </w:rPr>
        <w:t>.</w:t>
      </w:r>
      <w:r w:rsidRPr="002E13B8">
        <w:rPr>
          <w:rFonts w:ascii="Arial" w:hAnsi="Arial" w:cs="Arial"/>
          <w:lang w:eastAsia="zh-CN"/>
        </w:rPr>
        <w:t xml:space="preserve"> (1990). </w:t>
      </w:r>
      <w:hyperlink r:id="rId12" w:history="1">
        <w:r w:rsidR="001A4D2D" w:rsidRPr="001A4D2D">
          <w:rPr>
            <w:rStyle w:val="a8"/>
            <w:rFonts w:ascii="Arial" w:hAnsi="Arial" w:cs="Arial"/>
            <w:lang w:eastAsia="zh-CN"/>
          </w:rPr>
          <w:t>Amplification and direct sequencing of fungal ribosomal RNA genes for phylogenetics</w:t>
        </w:r>
      </w:hyperlink>
      <w:r w:rsidR="009D1DAF">
        <w:rPr>
          <w:rStyle w:val="a8"/>
          <w:rFonts w:ascii="Arial" w:hAnsi="Arial" w:cs="Arial"/>
          <w:lang w:eastAsia="zh-CN"/>
        </w:rPr>
        <w:t>.</w:t>
      </w:r>
      <w:r w:rsidRPr="002E13B8">
        <w:rPr>
          <w:rFonts w:ascii="Arial" w:hAnsi="Arial" w:cs="Arial"/>
          <w:lang w:eastAsia="zh-CN"/>
        </w:rPr>
        <w:t xml:space="preserve"> 18(1): 315-322.</w:t>
      </w:r>
      <w:r w:rsidRPr="002E13B8">
        <w:rPr>
          <w:rFonts w:ascii="Arial" w:hAnsi="Arial" w:cs="Arial"/>
          <w:lang w:eastAsia="zh-CN"/>
        </w:rPr>
        <w:tab/>
      </w:r>
    </w:p>
    <w:p w14:paraId="1E84B168" w14:textId="3029AA29" w:rsidR="00D822E1" w:rsidRPr="002E61E7" w:rsidRDefault="00D822E1" w:rsidP="002E61E7">
      <w:pPr>
        <w:spacing w:line="360" w:lineRule="auto"/>
        <w:rPr>
          <w:rFonts w:ascii="Arial" w:hAnsi="Arial" w:cs="Arial"/>
          <w:sz w:val="24"/>
          <w:szCs w:val="24"/>
          <w:lang w:eastAsia="zh-CN"/>
        </w:rPr>
      </w:pPr>
    </w:p>
    <w:sectPr w:rsidR="00D822E1" w:rsidRPr="002E61E7" w:rsidSect="002E61E7">
      <w:headerReference w:type="default" r:id="rId13"/>
      <w:footerReference w:type="default" r:id="rId14"/>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8891B" w14:textId="77777777" w:rsidR="008B7524" w:rsidRDefault="008B7524" w:rsidP="002E6CD6">
      <w:r>
        <w:separator/>
      </w:r>
    </w:p>
  </w:endnote>
  <w:endnote w:type="continuationSeparator" w:id="0">
    <w:p w14:paraId="32005C2F" w14:textId="77777777" w:rsidR="008B7524" w:rsidRDefault="008B7524"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default"/>
    <w:sig w:usb0="00000000" w:usb1="00000000" w:usb2="00A0C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charset w:val="86"/>
    <w:family w:val="modern"/>
    <w:pitch w:val="fixed"/>
    <w:sig w:usb0="00000001" w:usb1="080E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D56226" w:rsidRPr="007673B7" w:rsidRDefault="00D56226"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CF9EC" w14:textId="77777777" w:rsidR="008B7524" w:rsidRDefault="008B7524" w:rsidP="002E6CD6">
      <w:r>
        <w:separator/>
      </w:r>
    </w:p>
  </w:footnote>
  <w:footnote w:type="continuationSeparator" w:id="0">
    <w:p w14:paraId="2FBAEF75" w14:textId="77777777" w:rsidR="008B7524" w:rsidRDefault="008B7524"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D56226" w:rsidRPr="002E6CD6" w:rsidRDefault="00D56226"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31B5284"/>
    <w:multiLevelType w:val="hybridMultilevel"/>
    <w:tmpl w:val="C6ECDFA0"/>
    <w:lvl w:ilvl="0" w:tplc="B2169A3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4">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556EBC"/>
    <w:multiLevelType w:val="hybridMultilevel"/>
    <w:tmpl w:val="880005BA"/>
    <w:lvl w:ilvl="0" w:tplc="F82C3BC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914F3"/>
    <w:multiLevelType w:val="hybridMultilevel"/>
    <w:tmpl w:val="7BCCC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AC3718"/>
    <w:multiLevelType w:val="hybridMultilevel"/>
    <w:tmpl w:val="0F9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6C632C"/>
    <w:multiLevelType w:val="hybridMultilevel"/>
    <w:tmpl w:val="FEBE7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4">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B1061B"/>
    <w:multiLevelType w:val="hybridMultilevel"/>
    <w:tmpl w:val="B0508C96"/>
    <w:lvl w:ilvl="0" w:tplc="143A3FCC">
      <w:start w:val="1"/>
      <w:numFmt w:val="chineseCountingThousand"/>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BF7E6B"/>
    <w:multiLevelType w:val="hybridMultilevel"/>
    <w:tmpl w:val="6D0CC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3476C2"/>
    <w:multiLevelType w:val="hybridMultilevel"/>
    <w:tmpl w:val="A1247334"/>
    <w:lvl w:ilvl="0" w:tplc="B00684BE">
      <w:start w:val="1"/>
      <w:numFmt w:val="chineseCountingThousand"/>
      <w:lvlText w:val="%1、"/>
      <w:lvlJc w:val="left"/>
      <w:pPr>
        <w:ind w:left="420" w:hanging="420"/>
      </w:pPr>
      <w:rPr>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11"/>
  </w:num>
  <w:num w:numId="5">
    <w:abstractNumId w:val="12"/>
  </w:num>
  <w:num w:numId="6">
    <w:abstractNumId w:val="4"/>
  </w:num>
  <w:num w:numId="7">
    <w:abstractNumId w:val="16"/>
  </w:num>
  <w:num w:numId="8">
    <w:abstractNumId w:val="14"/>
  </w:num>
  <w:num w:numId="9">
    <w:abstractNumId w:val="13"/>
  </w:num>
  <w:num w:numId="10">
    <w:abstractNumId w:val="8"/>
  </w:num>
  <w:num w:numId="11">
    <w:abstractNumId w:val="10"/>
  </w:num>
  <w:num w:numId="12">
    <w:abstractNumId w:val="19"/>
  </w:num>
  <w:num w:numId="13">
    <w:abstractNumId w:val="5"/>
  </w:num>
  <w:num w:numId="14">
    <w:abstractNumId w:val="7"/>
  </w:num>
  <w:num w:numId="15">
    <w:abstractNumId w:val="15"/>
  </w:num>
  <w:num w:numId="16">
    <w:abstractNumId w:val="18"/>
  </w:num>
  <w:num w:numId="17">
    <w:abstractNumId w:val="6"/>
  </w:num>
  <w:num w:numId="18">
    <w:abstractNumId w:val="9"/>
  </w:num>
  <w:num w:numId="19">
    <w:abstractNumId w:val="2"/>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4382"/>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5985"/>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4424"/>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4D2D"/>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4CCF"/>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6AEB"/>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0C1"/>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C4A56"/>
    <w:rsid w:val="002D2446"/>
    <w:rsid w:val="002D3072"/>
    <w:rsid w:val="002D30A8"/>
    <w:rsid w:val="002D38E4"/>
    <w:rsid w:val="002D5391"/>
    <w:rsid w:val="002D5B39"/>
    <w:rsid w:val="002E0668"/>
    <w:rsid w:val="002E13B8"/>
    <w:rsid w:val="002E13EC"/>
    <w:rsid w:val="002E1B59"/>
    <w:rsid w:val="002E61E7"/>
    <w:rsid w:val="002E6CD6"/>
    <w:rsid w:val="002E7365"/>
    <w:rsid w:val="002F022C"/>
    <w:rsid w:val="002F2D31"/>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87EB3"/>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629"/>
    <w:rsid w:val="00521EBF"/>
    <w:rsid w:val="00524E63"/>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5DC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9BE"/>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45C6"/>
    <w:rsid w:val="00875D39"/>
    <w:rsid w:val="00876E5E"/>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B7524"/>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25AD"/>
    <w:rsid w:val="00964D24"/>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1DAF"/>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36978"/>
    <w:rsid w:val="00A41B93"/>
    <w:rsid w:val="00A42AE9"/>
    <w:rsid w:val="00A44BE2"/>
    <w:rsid w:val="00A456E9"/>
    <w:rsid w:val="00A46042"/>
    <w:rsid w:val="00A460DF"/>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1017"/>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D6D"/>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4203"/>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AB3"/>
    <w:rsid w:val="00F76EB5"/>
    <w:rsid w:val="00F7739A"/>
    <w:rsid w:val="00F773E1"/>
    <w:rsid w:val="00F81C14"/>
    <w:rsid w:val="00F835EE"/>
    <w:rsid w:val="00F847EB"/>
    <w:rsid w:val="00F85D75"/>
    <w:rsid w:val="00F85E2E"/>
    <w:rsid w:val="00F85EB1"/>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3FC1"/>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77099559-36C1-4A8F-B947-EE8C1B85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character" w:customStyle="1" w:styleId="UnresolvedMention">
    <w:name w:val="Unresolved Mention"/>
    <w:basedOn w:val="a2"/>
    <w:uiPriority w:val="99"/>
    <w:semiHidden/>
    <w:unhideWhenUsed/>
    <w:rsid w:val="00A46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z_caas@126.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afungi.org/wp-content/uploads/2019/03/February-2013-Inoculum.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45877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1104-019-04028-7" TargetMode="External"/><Relationship Id="rId4" Type="http://schemas.openxmlformats.org/officeDocument/2006/relationships/settings" Target="settings.xml"/><Relationship Id="rId9" Type="http://schemas.openxmlformats.org/officeDocument/2006/relationships/hyperlink" Target="https://blast.ncbi.nlm.nih.gov/Blast.cgi?PROGRAM=blastn&amp;PAGE_TYPE=BlastSearch&amp;LINK_LOC=blasthom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681DD-F1A8-4D5D-B3D5-0CFD6227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25</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6582</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4</cp:revision>
  <cp:lastPrinted>2017-08-29T14:01:00Z</cp:lastPrinted>
  <dcterms:created xsi:type="dcterms:W3CDTF">2020-12-17T02:25:00Z</dcterms:created>
  <dcterms:modified xsi:type="dcterms:W3CDTF">2020-12-31T09:09:00Z</dcterms:modified>
</cp:coreProperties>
</file>