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2545F8" w14:textId="77777777" w:rsidR="00D43CB8" w:rsidRPr="00EA205A" w:rsidRDefault="00D43CB8" w:rsidP="00D43CB8">
      <w:pPr>
        <w:adjustRightInd w:val="0"/>
        <w:snapToGrid w:val="0"/>
        <w:spacing w:line="360" w:lineRule="auto"/>
        <w:jc w:val="center"/>
        <w:rPr>
          <w:rFonts w:ascii="Times New Roman" w:eastAsia="黑体" w:hAnsi="Times New Roman" w:cs="Times New Roman"/>
          <w:b/>
          <w:sz w:val="32"/>
          <w:szCs w:val="32"/>
        </w:rPr>
      </w:pPr>
      <w:r w:rsidRPr="00EA205A">
        <w:rPr>
          <w:rFonts w:ascii="Times New Roman" w:eastAsia="黑体" w:hAnsi="Times New Roman" w:cs="Times New Roman"/>
          <w:b/>
          <w:sz w:val="32"/>
          <w:szCs w:val="32"/>
        </w:rPr>
        <w:t>基于微量热曲线的微生物群落代谢特征分析</w:t>
      </w:r>
    </w:p>
    <w:p w14:paraId="73FA0259" w14:textId="460D550C" w:rsidR="00D43CB8" w:rsidRPr="00EA205A" w:rsidRDefault="00D43CB8" w:rsidP="00D43CB8">
      <w:pPr>
        <w:adjustRightInd w:val="0"/>
        <w:snapToGrid w:val="0"/>
        <w:spacing w:line="360" w:lineRule="auto"/>
        <w:jc w:val="center"/>
        <w:rPr>
          <w:rFonts w:ascii="Times New Roman" w:eastAsia="黑体" w:hAnsi="Times New Roman" w:cs="Times New Roman"/>
          <w:b/>
          <w:sz w:val="24"/>
          <w:szCs w:val="24"/>
        </w:rPr>
      </w:pPr>
      <w:r w:rsidRPr="00EA205A">
        <w:rPr>
          <w:rFonts w:ascii="Times New Roman" w:eastAsia="黑体" w:hAnsi="Times New Roman" w:cs="Times New Roman"/>
          <w:b/>
          <w:sz w:val="24"/>
          <w:szCs w:val="24"/>
        </w:rPr>
        <w:t xml:space="preserve">Analysis of Microbial Community Metabolic Characteristics Based on </w:t>
      </w:r>
      <w:r w:rsidRPr="00EA205A">
        <w:rPr>
          <w:rFonts w:ascii="Times New Roman" w:eastAsia="黑体" w:hAnsi="Times New Roman" w:cs="Times New Roman"/>
          <w:b/>
          <w:sz w:val="24"/>
          <w:szCs w:val="24"/>
        </w:rPr>
        <w:br/>
        <w:t xml:space="preserve">Kinetics of Micro-heat Release </w:t>
      </w:r>
    </w:p>
    <w:p w14:paraId="59390691" w14:textId="5A1FFA33" w:rsidR="00D43CB8" w:rsidRPr="00EA205A" w:rsidRDefault="00D43CB8" w:rsidP="00D43CB8">
      <w:pPr>
        <w:adjustRightInd w:val="0"/>
        <w:snapToGrid w:val="0"/>
        <w:spacing w:line="360" w:lineRule="auto"/>
        <w:jc w:val="center"/>
        <w:rPr>
          <w:rFonts w:ascii="Times New Roman" w:eastAsia="Malgun Gothic" w:hAnsi="Times New Roman" w:cs="Times New Roman"/>
          <w:color w:val="000000"/>
          <w:sz w:val="24"/>
        </w:rPr>
      </w:pPr>
      <w:r w:rsidRPr="00EA205A">
        <w:rPr>
          <w:rFonts w:ascii="Times New Roman" w:hAnsi="Times New Roman" w:cs="Times New Roman"/>
          <w:color w:val="000000"/>
          <w:sz w:val="24"/>
        </w:rPr>
        <w:t>陈瑞蕊</w:t>
      </w:r>
      <w:r w:rsidRPr="00EA205A">
        <w:rPr>
          <w:rFonts w:ascii="Times New Roman" w:hAnsi="Times New Roman" w:cs="Times New Roman"/>
          <w:color w:val="000000"/>
          <w:sz w:val="24"/>
          <w:vertAlign w:val="superscript"/>
        </w:rPr>
        <w:t>1, #</w:t>
      </w:r>
      <w:r w:rsidRPr="00EA205A">
        <w:rPr>
          <w:rFonts w:ascii="Times New Roman" w:hAnsi="Times New Roman" w:cs="Times New Roman"/>
          <w:color w:val="000000"/>
          <w:sz w:val="24"/>
        </w:rPr>
        <w:t>，井忠旺</w:t>
      </w:r>
      <w:r w:rsidRPr="00EA205A">
        <w:rPr>
          <w:rFonts w:ascii="Times New Roman" w:hAnsi="Times New Roman" w:cs="Times New Roman"/>
          <w:color w:val="000000"/>
          <w:sz w:val="24"/>
          <w:vertAlign w:val="superscript"/>
        </w:rPr>
        <w:t>1, 2, #</w:t>
      </w:r>
      <w:r w:rsidRPr="00EA205A">
        <w:rPr>
          <w:rFonts w:ascii="Times New Roman" w:hAnsi="Times New Roman" w:cs="Times New Roman"/>
          <w:color w:val="000000"/>
          <w:sz w:val="24"/>
        </w:rPr>
        <w:t>，俞冰倩</w:t>
      </w:r>
      <w:r w:rsidRPr="00EA205A">
        <w:rPr>
          <w:rFonts w:ascii="Times New Roman" w:hAnsi="Times New Roman" w:cs="Times New Roman"/>
          <w:color w:val="000000"/>
          <w:sz w:val="24"/>
          <w:vertAlign w:val="superscript"/>
        </w:rPr>
        <w:t>1</w:t>
      </w:r>
      <w:r w:rsidRPr="00EA205A">
        <w:rPr>
          <w:rFonts w:ascii="Times New Roman" w:hAnsi="Times New Roman" w:cs="Times New Roman"/>
          <w:color w:val="000000"/>
          <w:sz w:val="24"/>
        </w:rPr>
        <w:t>，林先贵</w:t>
      </w:r>
      <w:r w:rsidRPr="00EA205A">
        <w:rPr>
          <w:rFonts w:ascii="Times New Roman" w:hAnsi="Times New Roman" w:cs="Times New Roman"/>
          <w:color w:val="000000"/>
          <w:sz w:val="24"/>
          <w:vertAlign w:val="superscript"/>
        </w:rPr>
        <w:t>1</w:t>
      </w:r>
      <w:r w:rsidRPr="00EA205A">
        <w:rPr>
          <w:rFonts w:ascii="Times New Roman" w:hAnsi="Times New Roman" w:cs="Times New Roman"/>
          <w:color w:val="000000"/>
          <w:sz w:val="24"/>
        </w:rPr>
        <w:t>，冯有智</w:t>
      </w:r>
      <w:r w:rsidRPr="00EA205A">
        <w:rPr>
          <w:rFonts w:ascii="Times New Roman" w:hAnsi="Times New Roman" w:cs="Times New Roman"/>
          <w:color w:val="000000"/>
          <w:sz w:val="24"/>
          <w:vertAlign w:val="superscript"/>
        </w:rPr>
        <w:t xml:space="preserve">1, </w:t>
      </w:r>
      <w:r w:rsidRPr="00EA205A">
        <w:rPr>
          <w:rFonts w:ascii="Times New Roman" w:eastAsia="Malgun Gothic" w:hAnsi="Times New Roman" w:cs="Times New Roman"/>
          <w:color w:val="000000"/>
          <w:sz w:val="24"/>
        </w:rPr>
        <w:t>*</w:t>
      </w:r>
    </w:p>
    <w:p w14:paraId="17CE5072" w14:textId="77777777" w:rsidR="00D43CB8" w:rsidRPr="00EA205A" w:rsidRDefault="00D43CB8" w:rsidP="00D43CB8">
      <w:pPr>
        <w:adjustRightInd w:val="0"/>
        <w:snapToGrid w:val="0"/>
        <w:spacing w:line="360" w:lineRule="auto"/>
        <w:jc w:val="center"/>
        <w:rPr>
          <w:rFonts w:ascii="Times New Roman" w:eastAsia="Malgun Gothic" w:hAnsi="Times New Roman" w:cs="Times New Roman"/>
          <w:color w:val="000000"/>
          <w:sz w:val="24"/>
        </w:rPr>
      </w:pPr>
    </w:p>
    <w:p w14:paraId="7BBDDACA" w14:textId="0E8555F2" w:rsidR="00D43CB8" w:rsidRPr="00EA205A" w:rsidRDefault="00D43CB8" w:rsidP="00D43CB8">
      <w:pPr>
        <w:adjustRightInd w:val="0"/>
        <w:snapToGrid w:val="0"/>
        <w:spacing w:line="360" w:lineRule="auto"/>
        <w:rPr>
          <w:rFonts w:ascii="Times New Roman" w:hAnsi="Times New Roman" w:cs="Times New Roman"/>
          <w:color w:val="000000"/>
          <w:szCs w:val="20"/>
        </w:rPr>
      </w:pPr>
      <w:r w:rsidRPr="00EA205A">
        <w:rPr>
          <w:rFonts w:ascii="Times New Roman" w:hAnsi="Times New Roman" w:cs="Times New Roman"/>
          <w:color w:val="000000"/>
          <w:szCs w:val="20"/>
          <w:vertAlign w:val="superscript"/>
        </w:rPr>
        <w:t>1</w:t>
      </w:r>
      <w:r w:rsidRPr="00EA205A">
        <w:rPr>
          <w:rFonts w:ascii="Times New Roman" w:hAnsi="Times New Roman" w:cs="Times New Roman"/>
          <w:color w:val="000000"/>
          <w:szCs w:val="20"/>
        </w:rPr>
        <w:t>土壤与农业可持续发展国家重点实验室，中国科学院南京土壤研究所，南京，江苏；</w:t>
      </w:r>
      <w:r w:rsidRPr="00EA205A">
        <w:rPr>
          <w:rFonts w:ascii="Times New Roman" w:hAnsi="Times New Roman" w:cs="Times New Roman"/>
          <w:color w:val="000000"/>
          <w:szCs w:val="20"/>
          <w:vertAlign w:val="superscript"/>
        </w:rPr>
        <w:t>2</w:t>
      </w:r>
      <w:r w:rsidRPr="00EA205A">
        <w:rPr>
          <w:rFonts w:ascii="Times New Roman" w:hAnsi="Times New Roman" w:cs="Times New Roman"/>
          <w:color w:val="000000"/>
          <w:szCs w:val="20"/>
        </w:rPr>
        <w:t>城市与区域生态国家重点实验室，中国科学院生态环境研究中心，北京</w:t>
      </w:r>
    </w:p>
    <w:p w14:paraId="3D7F69B9" w14:textId="73D6CF2A" w:rsidR="00D43CB8" w:rsidRPr="00EA205A" w:rsidRDefault="00D43CB8" w:rsidP="00D43CB8">
      <w:pPr>
        <w:adjustRightInd w:val="0"/>
        <w:snapToGrid w:val="0"/>
        <w:spacing w:line="360" w:lineRule="auto"/>
        <w:rPr>
          <w:rFonts w:ascii="Times New Roman" w:hAnsi="Times New Roman" w:cs="Times New Roman"/>
          <w:color w:val="000000"/>
          <w:sz w:val="24"/>
          <w:szCs w:val="24"/>
        </w:rPr>
      </w:pPr>
      <w:r w:rsidRPr="00EA205A">
        <w:rPr>
          <w:rFonts w:ascii="Times New Roman" w:hAnsi="Times New Roman" w:cs="Times New Roman"/>
          <w:szCs w:val="20"/>
        </w:rPr>
        <w:t>*</w:t>
      </w:r>
      <w:r w:rsidRPr="00EA205A">
        <w:rPr>
          <w:rFonts w:ascii="Times New Roman" w:hAnsi="Times New Roman" w:cs="Times New Roman"/>
          <w:color w:val="000000"/>
          <w:szCs w:val="20"/>
        </w:rPr>
        <w:t>通讯作者邮箱</w:t>
      </w:r>
      <w:r w:rsidRPr="00EA205A">
        <w:rPr>
          <w:rFonts w:ascii="Times New Roman" w:hAnsi="Times New Roman" w:cs="Times New Roman"/>
          <w:color w:val="000000"/>
          <w:szCs w:val="20"/>
        </w:rPr>
        <w:t xml:space="preserve">: </w:t>
      </w:r>
      <w:hyperlink r:id="rId7" w:history="1">
        <w:r w:rsidRPr="00EA205A">
          <w:rPr>
            <w:rStyle w:val="a7"/>
            <w:rFonts w:ascii="Times New Roman" w:hAnsi="Times New Roman" w:cs="Times New Roman"/>
            <w:color w:val="0000FF"/>
            <w:szCs w:val="20"/>
          </w:rPr>
          <w:t>yzfeng@issas.ac.cn</w:t>
        </w:r>
      </w:hyperlink>
      <w:r w:rsidRPr="00EA205A">
        <w:rPr>
          <w:rFonts w:ascii="Times New Roman" w:hAnsi="Times New Roman" w:cs="Times New Roman"/>
          <w:color w:val="000000"/>
          <w:szCs w:val="20"/>
        </w:rPr>
        <w:t xml:space="preserve"> </w:t>
      </w:r>
    </w:p>
    <w:p w14:paraId="5C07BF3D" w14:textId="088499C9" w:rsidR="00D43CB8" w:rsidRPr="00EA205A" w:rsidRDefault="00D43CB8" w:rsidP="00D43CB8">
      <w:pPr>
        <w:adjustRightInd w:val="0"/>
        <w:snapToGrid w:val="0"/>
        <w:spacing w:line="360" w:lineRule="auto"/>
        <w:rPr>
          <w:rFonts w:ascii="Times New Roman" w:hAnsi="Times New Roman" w:cs="Times New Roman"/>
          <w:color w:val="000000"/>
          <w:szCs w:val="20"/>
        </w:rPr>
      </w:pPr>
      <w:r w:rsidRPr="00EA205A">
        <w:rPr>
          <w:rFonts w:ascii="Times New Roman" w:hAnsi="Times New Roman" w:cs="Times New Roman"/>
          <w:color w:val="000000"/>
          <w:sz w:val="24"/>
          <w:szCs w:val="24"/>
          <w:vertAlign w:val="superscript"/>
        </w:rPr>
        <w:t>#</w:t>
      </w:r>
      <w:r w:rsidRPr="00EA205A">
        <w:rPr>
          <w:rFonts w:ascii="Times New Roman" w:hAnsi="Times New Roman" w:cs="Times New Roman"/>
          <w:color w:val="000000"/>
          <w:szCs w:val="20"/>
        </w:rPr>
        <w:t>共同第一作者</w:t>
      </w:r>
    </w:p>
    <w:p w14:paraId="3040699E" w14:textId="77777777" w:rsidR="00D43CB8" w:rsidRPr="00EA205A" w:rsidRDefault="00D43CB8" w:rsidP="00D43CB8">
      <w:pPr>
        <w:adjustRightInd w:val="0"/>
        <w:snapToGrid w:val="0"/>
        <w:spacing w:line="360" w:lineRule="auto"/>
        <w:rPr>
          <w:rFonts w:ascii="Times New Roman" w:eastAsia="黑体" w:hAnsi="Times New Roman" w:cs="Times New Roman"/>
          <w:b/>
          <w:color w:val="000000"/>
          <w:sz w:val="24"/>
        </w:rPr>
      </w:pPr>
    </w:p>
    <w:p w14:paraId="289F474D" w14:textId="6F0371DD" w:rsidR="00D43CB8" w:rsidRPr="00EA205A" w:rsidRDefault="00D43CB8" w:rsidP="00D43CB8">
      <w:pPr>
        <w:adjustRightInd w:val="0"/>
        <w:snapToGrid w:val="0"/>
        <w:spacing w:line="360" w:lineRule="auto"/>
        <w:rPr>
          <w:rFonts w:ascii="Times New Roman" w:eastAsiaTheme="majorEastAsia" w:hAnsi="Times New Roman" w:cs="Times New Roman"/>
          <w:b/>
          <w:color w:val="000000"/>
          <w:sz w:val="24"/>
        </w:rPr>
      </w:pPr>
      <w:r w:rsidRPr="00EA205A">
        <w:rPr>
          <w:rFonts w:ascii="Times New Roman" w:eastAsia="黑体" w:hAnsi="Times New Roman" w:cs="Times New Roman"/>
          <w:b/>
          <w:color w:val="000000"/>
          <w:sz w:val="24"/>
        </w:rPr>
        <w:t>摘要：</w:t>
      </w:r>
      <w:r w:rsidRPr="00EA205A">
        <w:rPr>
          <w:rFonts w:ascii="Times New Roman" w:hAnsi="Times New Roman" w:cs="Times New Roman"/>
          <w:kern w:val="1"/>
          <w:sz w:val="24"/>
          <w:szCs w:val="24"/>
        </w:rPr>
        <w:t>所有生物代谢过程都伴随着热效应，微量热法是通过微量热仪对代谢过程的热效应进行实时、高频、精确的监测，无破坏地研究生物</w:t>
      </w:r>
      <w:r w:rsidRPr="00EA205A">
        <w:rPr>
          <w:rFonts w:ascii="Times New Roman" w:hAnsi="Times New Roman" w:cs="Times New Roman"/>
          <w:kern w:val="1"/>
          <w:sz w:val="24"/>
          <w:szCs w:val="24"/>
        </w:rPr>
        <w:t>/</w:t>
      </w:r>
      <w:r w:rsidRPr="00EA205A">
        <w:rPr>
          <w:rFonts w:ascii="Times New Roman" w:hAnsi="Times New Roman" w:cs="Times New Roman"/>
          <w:kern w:val="1"/>
          <w:sz w:val="24"/>
          <w:szCs w:val="24"/>
        </w:rPr>
        <w:t>环境样品微生物代谢过程的热力学与动力学。适量样品预稳定后，置于等温微量热仪</w:t>
      </w:r>
      <w:r w:rsidRPr="00EA205A">
        <w:rPr>
          <w:rFonts w:ascii="Times New Roman" w:hAnsi="Times New Roman" w:cs="Times New Roman"/>
          <w:kern w:val="1"/>
          <w:sz w:val="24"/>
          <w:szCs w:val="24"/>
        </w:rPr>
        <w:t xml:space="preserve"> (TAMIII</w:t>
      </w:r>
      <w:r w:rsidRPr="00EA205A">
        <w:rPr>
          <w:rFonts w:ascii="Times New Roman" w:hAnsi="Times New Roman" w:cs="Times New Roman"/>
          <w:kern w:val="1"/>
          <w:sz w:val="24"/>
          <w:szCs w:val="24"/>
        </w:rPr>
        <w:t>，</w:t>
      </w:r>
      <w:r w:rsidRPr="00EA205A">
        <w:rPr>
          <w:rFonts w:ascii="Times New Roman" w:hAnsi="Times New Roman" w:cs="Times New Roman"/>
          <w:kern w:val="1"/>
          <w:sz w:val="24"/>
          <w:szCs w:val="24"/>
        </w:rPr>
        <w:t xml:space="preserve">TA Instruments, USA) </w:t>
      </w:r>
      <w:r w:rsidRPr="00EA205A">
        <w:rPr>
          <w:rFonts w:ascii="Times New Roman" w:hAnsi="Times New Roman" w:cs="Times New Roman"/>
          <w:kern w:val="1"/>
          <w:sz w:val="24"/>
          <w:szCs w:val="24"/>
        </w:rPr>
        <w:t>中恒温培养，监测反应过程中的热散逸，监测频率可达到每秒</w:t>
      </w:r>
      <w:r w:rsidRPr="00EA205A">
        <w:rPr>
          <w:rFonts w:ascii="Times New Roman" w:hAnsi="Times New Roman" w:cs="Times New Roman"/>
          <w:kern w:val="1"/>
          <w:sz w:val="24"/>
          <w:szCs w:val="24"/>
        </w:rPr>
        <w:t>10</w:t>
      </w:r>
      <w:r w:rsidRPr="00EA205A">
        <w:rPr>
          <w:rFonts w:ascii="Times New Roman" w:hAnsi="Times New Roman" w:cs="Times New Roman"/>
          <w:kern w:val="1"/>
          <w:sz w:val="24"/>
          <w:szCs w:val="24"/>
        </w:rPr>
        <w:t>次，监测精度可达纳瓦级别。</w:t>
      </w:r>
    </w:p>
    <w:p w14:paraId="017F27EC" w14:textId="77777777" w:rsidR="00D43CB8" w:rsidRPr="008E5A4B" w:rsidRDefault="00D43CB8" w:rsidP="00D43CB8">
      <w:pPr>
        <w:adjustRightInd w:val="0"/>
        <w:snapToGrid w:val="0"/>
        <w:spacing w:line="360" w:lineRule="auto"/>
        <w:ind w:firstLineChars="200" w:firstLine="480"/>
        <w:rPr>
          <w:rFonts w:ascii="Times New Roman" w:hAnsi="Times New Roman" w:cs="Times New Roman"/>
        </w:rPr>
      </w:pPr>
      <w:r w:rsidRPr="00EA205A">
        <w:rPr>
          <w:rFonts w:ascii="Times New Roman" w:hAnsi="Times New Roman" w:cs="Times New Roman"/>
          <w:kern w:val="1"/>
          <w:sz w:val="24"/>
          <w:szCs w:val="24"/>
        </w:rPr>
        <w:t>绘制微量热曲线，展示土壤微生物稳定期及对数生长期的热散逸，再通过模型拟合，可分析获得微生物生物量，微生物群落的潜在最大代谢活性、响应时间、比生长速率、周转速率，活性微生物比例等参数，用于表征单一微生物或微生物群落的代谢活性和代谢特征。该方法获得的结果与传统的土壤呼吸强度、土壤微生物量、</w:t>
      </w:r>
      <w:r w:rsidRPr="00EA205A">
        <w:rPr>
          <w:rFonts w:ascii="Times New Roman" w:hAnsi="Times New Roman" w:cs="Times New Roman"/>
          <w:kern w:val="1"/>
          <w:sz w:val="24"/>
          <w:szCs w:val="24"/>
        </w:rPr>
        <w:t>qPCR</w:t>
      </w:r>
      <w:r w:rsidRPr="00EA205A">
        <w:rPr>
          <w:rFonts w:ascii="Times New Roman" w:hAnsi="Times New Roman" w:cs="Times New Roman"/>
          <w:kern w:val="1"/>
          <w:sz w:val="24"/>
          <w:szCs w:val="24"/>
        </w:rPr>
        <w:t>以及土壤酶活</w:t>
      </w:r>
      <w:bookmarkStart w:id="0" w:name="_GoBack"/>
      <w:r w:rsidRPr="008E5A4B">
        <w:rPr>
          <w:rFonts w:ascii="Times New Roman" w:hAnsi="Times New Roman" w:cs="Times New Roman"/>
          <w:kern w:val="1"/>
          <w:sz w:val="24"/>
          <w:szCs w:val="24"/>
        </w:rPr>
        <w:t>等方法具有很好的相关性，可广泛用于土壤、水体、污染物等环境样品微生物代谢活性和群落功能的研究。</w:t>
      </w:r>
    </w:p>
    <w:p w14:paraId="062B3F23" w14:textId="77777777" w:rsidR="00D43CB8" w:rsidRPr="008E5A4B" w:rsidRDefault="00D43CB8" w:rsidP="00D43CB8">
      <w:pPr>
        <w:adjustRightInd w:val="0"/>
        <w:snapToGrid w:val="0"/>
        <w:spacing w:line="360" w:lineRule="auto"/>
        <w:rPr>
          <w:rFonts w:ascii="Times New Roman" w:eastAsiaTheme="majorEastAsia" w:hAnsi="Times New Roman" w:cs="Times New Roman"/>
          <w:sz w:val="24"/>
          <w:szCs w:val="24"/>
        </w:rPr>
      </w:pPr>
      <w:r w:rsidRPr="008E5A4B">
        <w:rPr>
          <w:rFonts w:ascii="Times New Roman" w:eastAsia="黑体" w:hAnsi="Times New Roman" w:cs="Times New Roman"/>
          <w:b/>
          <w:sz w:val="24"/>
        </w:rPr>
        <w:t>关键词</w:t>
      </w:r>
      <w:r w:rsidRPr="008E5A4B">
        <w:rPr>
          <w:rFonts w:ascii="Times New Roman" w:eastAsiaTheme="majorEastAsia" w:hAnsi="Times New Roman" w:cs="Times New Roman"/>
          <w:b/>
          <w:szCs w:val="20"/>
        </w:rPr>
        <w:t xml:space="preserve">: </w:t>
      </w:r>
      <w:r w:rsidRPr="008E5A4B">
        <w:rPr>
          <w:rFonts w:ascii="Times New Roman" w:eastAsiaTheme="majorEastAsia" w:hAnsi="Times New Roman" w:cs="Times New Roman"/>
          <w:sz w:val="24"/>
          <w:szCs w:val="24"/>
        </w:rPr>
        <w:t>微量热，热散逸，代谢特征，群落功能，底物诱导</w:t>
      </w:r>
    </w:p>
    <w:p w14:paraId="4421D03F" w14:textId="77777777" w:rsidR="00D43CB8" w:rsidRPr="008E5A4B" w:rsidRDefault="00D43CB8" w:rsidP="00D43CB8">
      <w:pPr>
        <w:adjustRightInd w:val="0"/>
        <w:snapToGrid w:val="0"/>
        <w:spacing w:line="360" w:lineRule="auto"/>
        <w:rPr>
          <w:rFonts w:ascii="Times New Roman" w:eastAsia="黑体" w:hAnsi="Times New Roman" w:cs="Times New Roman"/>
          <w:b/>
          <w:sz w:val="24"/>
          <w:szCs w:val="24"/>
        </w:rPr>
      </w:pPr>
    </w:p>
    <w:p w14:paraId="603EDE81" w14:textId="77777777" w:rsidR="00D43CB8" w:rsidRPr="008E5A4B" w:rsidRDefault="00D43CB8" w:rsidP="00D43CB8">
      <w:pPr>
        <w:adjustRightInd w:val="0"/>
        <w:snapToGrid w:val="0"/>
        <w:spacing w:line="360" w:lineRule="auto"/>
        <w:rPr>
          <w:rFonts w:ascii="Times New Roman" w:eastAsia="黑体" w:hAnsi="Times New Roman" w:cs="Times New Roman"/>
          <w:b/>
          <w:bCs/>
          <w:sz w:val="24"/>
          <w:szCs w:val="24"/>
        </w:rPr>
      </w:pPr>
      <w:r w:rsidRPr="008E5A4B">
        <w:rPr>
          <w:rFonts w:ascii="Times New Roman" w:eastAsia="黑体" w:hAnsi="Times New Roman" w:cs="Times New Roman"/>
          <w:b/>
          <w:bCs/>
          <w:sz w:val="24"/>
          <w:szCs w:val="24"/>
        </w:rPr>
        <w:t>材料与试剂</w:t>
      </w:r>
    </w:p>
    <w:p w14:paraId="5663D3CE" w14:textId="60D6CE73" w:rsidR="00D43CB8" w:rsidRPr="008E5A4B" w:rsidRDefault="00D43CB8" w:rsidP="00D43CB8">
      <w:pPr>
        <w:pStyle w:val="a3"/>
        <w:numPr>
          <w:ilvl w:val="0"/>
          <w:numId w:val="36"/>
        </w:numPr>
        <w:autoSpaceDE w:val="0"/>
        <w:autoSpaceDN w:val="0"/>
        <w:adjustRightInd w:val="0"/>
        <w:snapToGrid w:val="0"/>
        <w:spacing w:line="360" w:lineRule="auto"/>
        <w:ind w:left="482" w:firstLineChars="0" w:hanging="482"/>
        <w:rPr>
          <w:rFonts w:ascii="Times New Roman" w:eastAsia="Malgun Gothic" w:hAnsi="Times New Roman" w:cs="Times New Roman"/>
          <w:bCs/>
        </w:rPr>
      </w:pPr>
      <w:r w:rsidRPr="008E5A4B">
        <w:rPr>
          <w:rFonts w:ascii="Times New Roman" w:hAnsi="Times New Roman" w:cs="Times New Roman"/>
          <w:bCs/>
        </w:rPr>
        <w:t>枪头</w:t>
      </w:r>
    </w:p>
    <w:p w14:paraId="316A4887" w14:textId="556D4160" w:rsidR="00F451B8" w:rsidRPr="008E5A4B" w:rsidRDefault="00F451B8" w:rsidP="00D43CB8">
      <w:pPr>
        <w:pStyle w:val="a3"/>
        <w:numPr>
          <w:ilvl w:val="0"/>
          <w:numId w:val="36"/>
        </w:numPr>
        <w:autoSpaceDE w:val="0"/>
        <w:autoSpaceDN w:val="0"/>
        <w:adjustRightInd w:val="0"/>
        <w:snapToGrid w:val="0"/>
        <w:spacing w:line="360" w:lineRule="auto"/>
        <w:ind w:left="482" w:firstLineChars="0" w:hanging="482"/>
        <w:rPr>
          <w:rFonts w:ascii="Times New Roman" w:eastAsia="Malgun Gothic" w:hAnsi="Times New Roman" w:cs="Times New Roman"/>
          <w:bCs/>
        </w:rPr>
      </w:pPr>
      <w:r w:rsidRPr="008E5A4B">
        <w:rPr>
          <w:rFonts w:ascii="Times New Roman" w:hAnsi="Times New Roman" w:cs="Times New Roman"/>
          <w:kern w:val="1"/>
        </w:rPr>
        <w:t>4 ml</w:t>
      </w:r>
      <w:r w:rsidRPr="008E5A4B">
        <w:rPr>
          <w:rFonts w:ascii="Times New Roman" w:hAnsi="Times New Roman" w:cs="Times New Roman"/>
          <w:kern w:val="1"/>
        </w:rPr>
        <w:t>玻璃安瓿瓶</w:t>
      </w:r>
    </w:p>
    <w:p w14:paraId="4271D84A" w14:textId="78EC9B60" w:rsidR="00FD64C1" w:rsidRPr="008E5A4B" w:rsidRDefault="00FD64C1" w:rsidP="00D43CB8">
      <w:pPr>
        <w:pStyle w:val="a3"/>
        <w:numPr>
          <w:ilvl w:val="0"/>
          <w:numId w:val="36"/>
        </w:numPr>
        <w:autoSpaceDE w:val="0"/>
        <w:autoSpaceDN w:val="0"/>
        <w:adjustRightInd w:val="0"/>
        <w:snapToGrid w:val="0"/>
        <w:spacing w:line="360" w:lineRule="auto"/>
        <w:ind w:left="482" w:firstLineChars="0" w:hanging="482"/>
        <w:rPr>
          <w:rFonts w:ascii="Times New Roman" w:eastAsia="Malgun Gothic" w:hAnsi="Times New Roman" w:cs="Times New Roman"/>
          <w:bCs/>
        </w:rPr>
      </w:pPr>
      <w:r w:rsidRPr="008E5A4B">
        <w:rPr>
          <w:rFonts w:ascii="Times New Roman" w:eastAsia="宋体" w:hAnsi="Times New Roman" w:cs="Times New Roman"/>
          <w:kern w:val="0"/>
        </w:rPr>
        <w:t>安瓿瓶</w:t>
      </w:r>
      <w:r w:rsidRPr="008E5A4B">
        <w:rPr>
          <w:rFonts w:ascii="Times New Roman" w:hAnsi="Times New Roman" w:cs="Times New Roman"/>
          <w:bCs/>
        </w:rPr>
        <w:t>称量纸</w:t>
      </w:r>
    </w:p>
    <w:p w14:paraId="2811B6E0" w14:textId="2AEBC9D5" w:rsidR="00FD64C1" w:rsidRPr="008E5A4B" w:rsidRDefault="00FD64C1" w:rsidP="00D43CB8">
      <w:pPr>
        <w:pStyle w:val="a3"/>
        <w:numPr>
          <w:ilvl w:val="0"/>
          <w:numId w:val="36"/>
        </w:numPr>
        <w:autoSpaceDE w:val="0"/>
        <w:autoSpaceDN w:val="0"/>
        <w:adjustRightInd w:val="0"/>
        <w:snapToGrid w:val="0"/>
        <w:spacing w:line="360" w:lineRule="auto"/>
        <w:ind w:left="482" w:firstLineChars="0" w:hanging="482"/>
        <w:rPr>
          <w:rFonts w:ascii="Times New Roman" w:eastAsia="Malgun Gothic" w:hAnsi="Times New Roman" w:cs="Times New Roman"/>
          <w:bCs/>
        </w:rPr>
      </w:pPr>
      <w:r w:rsidRPr="008E5A4B">
        <w:rPr>
          <w:rFonts w:ascii="Times New Roman" w:hAnsi="Times New Roman" w:cs="Times New Roman"/>
          <w:kern w:val="1"/>
        </w:rPr>
        <w:t>葡萄糖</w:t>
      </w:r>
    </w:p>
    <w:p w14:paraId="32AAB96F" w14:textId="2A4235EF" w:rsidR="00FD64C1" w:rsidRPr="008E5A4B" w:rsidRDefault="00FD64C1" w:rsidP="00D43CB8">
      <w:pPr>
        <w:pStyle w:val="a3"/>
        <w:numPr>
          <w:ilvl w:val="0"/>
          <w:numId w:val="36"/>
        </w:numPr>
        <w:autoSpaceDE w:val="0"/>
        <w:autoSpaceDN w:val="0"/>
        <w:adjustRightInd w:val="0"/>
        <w:snapToGrid w:val="0"/>
        <w:spacing w:line="360" w:lineRule="auto"/>
        <w:ind w:left="482" w:firstLineChars="0" w:hanging="482"/>
        <w:rPr>
          <w:rFonts w:ascii="Times New Roman" w:eastAsia="Malgun Gothic" w:hAnsi="Times New Roman" w:cs="Times New Roman"/>
          <w:bCs/>
        </w:rPr>
      </w:pPr>
      <w:r w:rsidRPr="008E5A4B">
        <w:rPr>
          <w:rFonts w:ascii="Times New Roman" w:hAnsi="Times New Roman" w:cs="Times New Roman"/>
          <w:kern w:val="1"/>
        </w:rPr>
        <w:t>MgSO</w:t>
      </w:r>
      <w:r w:rsidRPr="008E5A4B">
        <w:rPr>
          <w:rFonts w:ascii="Times New Roman" w:hAnsi="Times New Roman" w:cs="Times New Roman"/>
          <w:kern w:val="1"/>
          <w:vertAlign w:val="subscript"/>
        </w:rPr>
        <w:t>4</w:t>
      </w:r>
      <w:r w:rsidRPr="008E5A4B">
        <w:rPr>
          <w:rFonts w:ascii="Times New Roman" w:eastAsia="微软雅黑" w:hAnsi="Times New Roman" w:cs="Times New Roman"/>
        </w:rPr>
        <w:t>·</w:t>
      </w:r>
      <w:r w:rsidRPr="008E5A4B">
        <w:rPr>
          <w:rFonts w:ascii="Times New Roman" w:hAnsi="Times New Roman" w:cs="Times New Roman"/>
          <w:kern w:val="1"/>
        </w:rPr>
        <w:t>7H</w:t>
      </w:r>
      <w:r w:rsidRPr="008E5A4B">
        <w:rPr>
          <w:rFonts w:ascii="Times New Roman" w:hAnsi="Times New Roman" w:cs="Times New Roman"/>
          <w:kern w:val="1"/>
          <w:vertAlign w:val="subscript"/>
        </w:rPr>
        <w:t>2</w:t>
      </w:r>
      <w:r w:rsidRPr="008E5A4B">
        <w:rPr>
          <w:rFonts w:ascii="Times New Roman" w:hAnsi="Times New Roman" w:cs="Times New Roman"/>
          <w:kern w:val="1"/>
        </w:rPr>
        <w:t>O</w:t>
      </w:r>
    </w:p>
    <w:p w14:paraId="491BDFD3" w14:textId="2EEC2E56" w:rsidR="00FD64C1" w:rsidRPr="008E5A4B" w:rsidRDefault="00FD64C1" w:rsidP="00D43CB8">
      <w:pPr>
        <w:pStyle w:val="a3"/>
        <w:numPr>
          <w:ilvl w:val="0"/>
          <w:numId w:val="36"/>
        </w:numPr>
        <w:autoSpaceDE w:val="0"/>
        <w:autoSpaceDN w:val="0"/>
        <w:adjustRightInd w:val="0"/>
        <w:snapToGrid w:val="0"/>
        <w:spacing w:line="360" w:lineRule="auto"/>
        <w:ind w:left="482" w:firstLineChars="0" w:hanging="482"/>
        <w:rPr>
          <w:rFonts w:ascii="Times New Roman" w:eastAsia="Malgun Gothic" w:hAnsi="Times New Roman" w:cs="Times New Roman"/>
          <w:bCs/>
        </w:rPr>
      </w:pPr>
      <w:r w:rsidRPr="008E5A4B">
        <w:rPr>
          <w:rFonts w:ascii="Times New Roman" w:hAnsi="Times New Roman" w:cs="Times New Roman"/>
          <w:kern w:val="1"/>
        </w:rPr>
        <w:t>(NH</w:t>
      </w:r>
      <w:r w:rsidRPr="008E5A4B">
        <w:rPr>
          <w:rFonts w:ascii="Times New Roman" w:hAnsi="Times New Roman" w:cs="Times New Roman"/>
          <w:kern w:val="1"/>
          <w:vertAlign w:val="subscript"/>
        </w:rPr>
        <w:t>4</w:t>
      </w:r>
      <w:r w:rsidRPr="008E5A4B">
        <w:rPr>
          <w:rFonts w:ascii="Times New Roman" w:hAnsi="Times New Roman" w:cs="Times New Roman"/>
          <w:kern w:val="1"/>
        </w:rPr>
        <w:t>)</w:t>
      </w:r>
      <w:r w:rsidRPr="008E5A4B">
        <w:rPr>
          <w:rFonts w:ascii="Times New Roman" w:hAnsi="Times New Roman" w:cs="Times New Roman"/>
          <w:kern w:val="1"/>
          <w:vertAlign w:val="subscript"/>
        </w:rPr>
        <w:t>2</w:t>
      </w:r>
      <w:r w:rsidRPr="008E5A4B">
        <w:rPr>
          <w:rFonts w:ascii="Times New Roman" w:hAnsi="Times New Roman" w:cs="Times New Roman"/>
          <w:kern w:val="1"/>
        </w:rPr>
        <w:t>SO</w:t>
      </w:r>
      <w:r w:rsidRPr="008E5A4B">
        <w:rPr>
          <w:rFonts w:ascii="Times New Roman" w:hAnsi="Times New Roman" w:cs="Times New Roman"/>
          <w:kern w:val="1"/>
          <w:vertAlign w:val="subscript"/>
        </w:rPr>
        <w:t>4</w:t>
      </w:r>
    </w:p>
    <w:p w14:paraId="35BA6DEA" w14:textId="7F774504" w:rsidR="00FD64C1" w:rsidRPr="008E5A4B" w:rsidRDefault="00FD64C1" w:rsidP="00D43CB8">
      <w:pPr>
        <w:pStyle w:val="a3"/>
        <w:numPr>
          <w:ilvl w:val="0"/>
          <w:numId w:val="36"/>
        </w:numPr>
        <w:autoSpaceDE w:val="0"/>
        <w:autoSpaceDN w:val="0"/>
        <w:adjustRightInd w:val="0"/>
        <w:snapToGrid w:val="0"/>
        <w:spacing w:line="360" w:lineRule="auto"/>
        <w:ind w:left="482" w:firstLineChars="0" w:hanging="482"/>
        <w:rPr>
          <w:rFonts w:ascii="Times New Roman" w:eastAsia="Malgun Gothic" w:hAnsi="Times New Roman" w:cs="Times New Roman"/>
          <w:bCs/>
        </w:rPr>
      </w:pPr>
      <w:r w:rsidRPr="008E5A4B">
        <w:rPr>
          <w:rFonts w:ascii="Times New Roman" w:hAnsi="Times New Roman" w:cs="Times New Roman"/>
          <w:kern w:val="1"/>
        </w:rPr>
        <w:lastRenderedPageBreak/>
        <w:t>K</w:t>
      </w:r>
      <w:r w:rsidRPr="008E5A4B">
        <w:rPr>
          <w:rFonts w:ascii="Times New Roman" w:hAnsi="Times New Roman" w:cs="Times New Roman"/>
          <w:kern w:val="1"/>
          <w:vertAlign w:val="subscript"/>
        </w:rPr>
        <w:t>2</w:t>
      </w:r>
      <w:r w:rsidRPr="008E5A4B">
        <w:rPr>
          <w:rFonts w:ascii="Times New Roman" w:hAnsi="Times New Roman" w:cs="Times New Roman"/>
          <w:kern w:val="1"/>
        </w:rPr>
        <w:t>HPO</w:t>
      </w:r>
      <w:r w:rsidRPr="008E5A4B">
        <w:rPr>
          <w:rFonts w:ascii="Times New Roman" w:hAnsi="Times New Roman" w:cs="Times New Roman"/>
          <w:kern w:val="1"/>
          <w:vertAlign w:val="subscript"/>
        </w:rPr>
        <w:t>4</w:t>
      </w:r>
      <w:r w:rsidRPr="008E5A4B">
        <w:rPr>
          <w:rFonts w:ascii="Times New Roman" w:eastAsia="微软雅黑" w:hAnsi="Times New Roman" w:cs="Times New Roman"/>
        </w:rPr>
        <w:t>·</w:t>
      </w:r>
      <w:r w:rsidRPr="008E5A4B">
        <w:rPr>
          <w:rFonts w:ascii="Times New Roman" w:hAnsi="Times New Roman" w:cs="Times New Roman"/>
          <w:kern w:val="1"/>
        </w:rPr>
        <w:t>3H</w:t>
      </w:r>
      <w:r w:rsidRPr="008E5A4B">
        <w:rPr>
          <w:rFonts w:ascii="Times New Roman" w:hAnsi="Times New Roman" w:cs="Times New Roman"/>
          <w:kern w:val="1"/>
          <w:vertAlign w:val="subscript"/>
        </w:rPr>
        <w:t>2</w:t>
      </w:r>
      <w:r w:rsidRPr="008E5A4B">
        <w:rPr>
          <w:rFonts w:ascii="Times New Roman" w:hAnsi="Times New Roman" w:cs="Times New Roman"/>
          <w:kern w:val="1"/>
        </w:rPr>
        <w:t>O</w:t>
      </w:r>
    </w:p>
    <w:p w14:paraId="56B74942" w14:textId="552700CA" w:rsidR="00D43CB8" w:rsidRPr="008E5A4B" w:rsidRDefault="00D43CB8" w:rsidP="00D43CB8">
      <w:pPr>
        <w:pStyle w:val="a3"/>
        <w:numPr>
          <w:ilvl w:val="0"/>
          <w:numId w:val="36"/>
        </w:numPr>
        <w:autoSpaceDE w:val="0"/>
        <w:autoSpaceDN w:val="0"/>
        <w:adjustRightInd w:val="0"/>
        <w:snapToGrid w:val="0"/>
        <w:spacing w:line="360" w:lineRule="auto"/>
        <w:ind w:left="482" w:firstLineChars="0" w:hanging="482"/>
        <w:rPr>
          <w:rFonts w:ascii="Times New Roman" w:hAnsi="Times New Roman" w:cs="Times New Roman"/>
          <w:bCs/>
        </w:rPr>
      </w:pPr>
      <w:r w:rsidRPr="008E5A4B">
        <w:rPr>
          <w:rFonts w:ascii="Times New Roman" w:hAnsi="Times New Roman" w:cs="Times New Roman"/>
          <w:bCs/>
        </w:rPr>
        <w:t>葡萄糖溶液</w:t>
      </w:r>
      <w:r w:rsidR="00FD64C1" w:rsidRPr="008E5A4B">
        <w:rPr>
          <w:rFonts w:ascii="Times New Roman" w:hAnsi="Times New Roman" w:cs="Times New Roman"/>
          <w:bCs/>
          <w:lang w:eastAsia="zh-CN"/>
        </w:rPr>
        <w:t xml:space="preserve"> (</w:t>
      </w:r>
      <w:r w:rsidR="00FD64C1" w:rsidRPr="008E5A4B">
        <w:rPr>
          <w:rFonts w:ascii="Times New Roman" w:hAnsi="Times New Roman" w:cs="Times New Roman"/>
          <w:bCs/>
          <w:lang w:eastAsia="zh-CN"/>
        </w:rPr>
        <w:t>见溶液配方</w:t>
      </w:r>
      <w:r w:rsidR="00FD64C1" w:rsidRPr="008E5A4B">
        <w:rPr>
          <w:rFonts w:ascii="Times New Roman" w:hAnsi="Times New Roman" w:cs="Times New Roman"/>
          <w:bCs/>
          <w:lang w:eastAsia="zh-CN"/>
        </w:rPr>
        <w:t>)</w:t>
      </w:r>
    </w:p>
    <w:p w14:paraId="2F9DA55C" w14:textId="456C1FB8" w:rsidR="00D43CB8" w:rsidRPr="008E5A4B" w:rsidRDefault="00D43CB8" w:rsidP="00D43CB8">
      <w:pPr>
        <w:pStyle w:val="a3"/>
        <w:numPr>
          <w:ilvl w:val="0"/>
          <w:numId w:val="36"/>
        </w:numPr>
        <w:autoSpaceDE w:val="0"/>
        <w:autoSpaceDN w:val="0"/>
        <w:adjustRightInd w:val="0"/>
        <w:snapToGrid w:val="0"/>
        <w:spacing w:line="360" w:lineRule="auto"/>
        <w:ind w:left="482" w:firstLineChars="0" w:hanging="482"/>
        <w:rPr>
          <w:rFonts w:ascii="Times New Roman" w:hAnsi="Times New Roman" w:cs="Times New Roman"/>
          <w:bCs/>
        </w:rPr>
      </w:pPr>
      <w:r w:rsidRPr="008E5A4B">
        <w:rPr>
          <w:rFonts w:ascii="Times New Roman" w:hAnsi="Times New Roman" w:cs="Times New Roman"/>
          <w:bCs/>
        </w:rPr>
        <w:t>硫酸镁溶液</w:t>
      </w:r>
      <w:r w:rsidR="00FD64C1" w:rsidRPr="008E5A4B">
        <w:rPr>
          <w:rFonts w:ascii="Times New Roman" w:hAnsi="Times New Roman" w:cs="Times New Roman"/>
          <w:bCs/>
          <w:lang w:eastAsia="zh-CN"/>
        </w:rPr>
        <w:t xml:space="preserve"> (</w:t>
      </w:r>
      <w:r w:rsidR="00FD64C1" w:rsidRPr="008E5A4B">
        <w:rPr>
          <w:rFonts w:ascii="Times New Roman" w:hAnsi="Times New Roman" w:cs="Times New Roman"/>
          <w:bCs/>
          <w:lang w:eastAsia="zh-CN"/>
        </w:rPr>
        <w:t>见溶液配方</w:t>
      </w:r>
      <w:r w:rsidR="00FD64C1" w:rsidRPr="008E5A4B">
        <w:rPr>
          <w:rFonts w:ascii="Times New Roman" w:hAnsi="Times New Roman" w:cs="Times New Roman"/>
          <w:bCs/>
          <w:lang w:eastAsia="zh-CN"/>
        </w:rPr>
        <w:t>)</w:t>
      </w:r>
    </w:p>
    <w:p w14:paraId="7C07BF9E" w14:textId="7026CCEA" w:rsidR="00FD64C1" w:rsidRPr="008E5A4B" w:rsidRDefault="00FD64C1" w:rsidP="00FD64C1">
      <w:pPr>
        <w:pStyle w:val="a3"/>
        <w:numPr>
          <w:ilvl w:val="0"/>
          <w:numId w:val="36"/>
        </w:numPr>
        <w:autoSpaceDE w:val="0"/>
        <w:autoSpaceDN w:val="0"/>
        <w:adjustRightInd w:val="0"/>
        <w:snapToGrid w:val="0"/>
        <w:spacing w:line="360" w:lineRule="auto"/>
        <w:ind w:left="482" w:firstLineChars="0" w:hanging="482"/>
        <w:rPr>
          <w:rFonts w:ascii="Times New Roman" w:hAnsi="Times New Roman" w:cs="Times New Roman"/>
          <w:kern w:val="1"/>
        </w:rPr>
      </w:pPr>
      <w:r w:rsidRPr="008E5A4B">
        <w:rPr>
          <w:rFonts w:ascii="Times New Roman" w:hAnsi="Times New Roman" w:cs="Times New Roman"/>
          <w:kern w:val="1"/>
        </w:rPr>
        <w:t>硫酸铵和磷酸氢二钾混合溶液</w:t>
      </w:r>
      <w:r w:rsidRPr="008E5A4B">
        <w:rPr>
          <w:rFonts w:ascii="Times New Roman" w:hAnsi="Times New Roman" w:cs="Times New Roman"/>
          <w:kern w:val="1"/>
          <w:lang w:eastAsia="zh-CN"/>
        </w:rPr>
        <w:t xml:space="preserve"> </w:t>
      </w:r>
      <w:r w:rsidRPr="008E5A4B">
        <w:rPr>
          <w:rFonts w:ascii="Times New Roman" w:hAnsi="Times New Roman" w:cs="Times New Roman"/>
          <w:bCs/>
          <w:lang w:eastAsia="zh-CN"/>
        </w:rPr>
        <w:t>(</w:t>
      </w:r>
      <w:r w:rsidRPr="008E5A4B">
        <w:rPr>
          <w:rFonts w:ascii="Times New Roman" w:hAnsi="Times New Roman" w:cs="Times New Roman"/>
          <w:bCs/>
          <w:lang w:eastAsia="zh-CN"/>
        </w:rPr>
        <w:t>见溶液配方</w:t>
      </w:r>
      <w:r w:rsidRPr="008E5A4B">
        <w:rPr>
          <w:rFonts w:ascii="Times New Roman" w:hAnsi="Times New Roman" w:cs="Times New Roman"/>
          <w:bCs/>
          <w:lang w:eastAsia="zh-CN"/>
        </w:rPr>
        <w:t>)</w:t>
      </w:r>
    </w:p>
    <w:p w14:paraId="5B6FFDBB" w14:textId="77777777" w:rsidR="00D43CB8" w:rsidRPr="008E5A4B" w:rsidRDefault="00D43CB8" w:rsidP="00D43CB8">
      <w:pPr>
        <w:adjustRightInd w:val="0"/>
        <w:snapToGrid w:val="0"/>
        <w:spacing w:line="360" w:lineRule="auto"/>
        <w:rPr>
          <w:rFonts w:ascii="Times New Roman" w:eastAsia="黑体" w:hAnsi="Times New Roman" w:cs="Times New Roman"/>
          <w:b/>
          <w:bCs/>
          <w:sz w:val="24"/>
          <w:szCs w:val="24"/>
        </w:rPr>
      </w:pPr>
    </w:p>
    <w:p w14:paraId="7265DF8C" w14:textId="77777777" w:rsidR="00D43CB8" w:rsidRPr="008E5A4B" w:rsidRDefault="00D43CB8" w:rsidP="00D43CB8">
      <w:pPr>
        <w:adjustRightInd w:val="0"/>
        <w:snapToGrid w:val="0"/>
        <w:spacing w:line="360" w:lineRule="auto"/>
        <w:rPr>
          <w:rFonts w:ascii="Times New Roman" w:eastAsia="黑体" w:hAnsi="Times New Roman" w:cs="Times New Roman"/>
          <w:b/>
          <w:bCs/>
          <w:sz w:val="24"/>
          <w:szCs w:val="24"/>
        </w:rPr>
      </w:pPr>
      <w:r w:rsidRPr="008E5A4B">
        <w:rPr>
          <w:rFonts w:ascii="Times New Roman" w:eastAsia="黑体" w:hAnsi="Times New Roman" w:cs="Times New Roman"/>
          <w:b/>
          <w:bCs/>
          <w:sz w:val="24"/>
          <w:szCs w:val="24"/>
        </w:rPr>
        <w:t>仪器设备</w:t>
      </w:r>
    </w:p>
    <w:p w14:paraId="729C2046" w14:textId="5B71F403" w:rsidR="00D43CB8" w:rsidRPr="008E5A4B" w:rsidRDefault="00D43CB8" w:rsidP="00D43CB8">
      <w:pPr>
        <w:pStyle w:val="a3"/>
        <w:numPr>
          <w:ilvl w:val="0"/>
          <w:numId w:val="37"/>
        </w:numPr>
        <w:autoSpaceDE w:val="0"/>
        <w:autoSpaceDN w:val="0"/>
        <w:adjustRightInd w:val="0"/>
        <w:snapToGrid w:val="0"/>
        <w:spacing w:line="360" w:lineRule="auto"/>
        <w:ind w:left="482" w:firstLineChars="0" w:hanging="482"/>
        <w:rPr>
          <w:rFonts w:ascii="Times New Roman" w:hAnsi="Times New Roman" w:cs="Times New Roman"/>
          <w:bCs/>
          <w:szCs w:val="22"/>
        </w:rPr>
      </w:pPr>
      <w:r w:rsidRPr="008E5A4B">
        <w:rPr>
          <w:rFonts w:ascii="Times New Roman" w:hAnsi="Times New Roman" w:cs="Times New Roman"/>
          <w:bCs/>
        </w:rPr>
        <w:t>移液器</w:t>
      </w:r>
    </w:p>
    <w:p w14:paraId="3DAB05C2" w14:textId="6508C82E" w:rsidR="00F451B8" w:rsidRPr="008E5A4B" w:rsidRDefault="00F451B8" w:rsidP="00D43CB8">
      <w:pPr>
        <w:pStyle w:val="a3"/>
        <w:numPr>
          <w:ilvl w:val="0"/>
          <w:numId w:val="37"/>
        </w:numPr>
        <w:autoSpaceDE w:val="0"/>
        <w:autoSpaceDN w:val="0"/>
        <w:adjustRightInd w:val="0"/>
        <w:snapToGrid w:val="0"/>
        <w:spacing w:line="360" w:lineRule="auto"/>
        <w:ind w:left="482" w:firstLineChars="0" w:hanging="482"/>
        <w:rPr>
          <w:rFonts w:ascii="Times New Roman" w:hAnsi="Times New Roman" w:cs="Times New Roman"/>
          <w:bCs/>
        </w:rPr>
      </w:pPr>
      <w:r w:rsidRPr="008E5A4B">
        <w:rPr>
          <w:rFonts w:ascii="Times New Roman" w:hAnsi="Times New Roman" w:cs="Times New Roman"/>
          <w:bCs/>
        </w:rPr>
        <w:t>灭菌锅</w:t>
      </w:r>
    </w:p>
    <w:bookmarkEnd w:id="0"/>
    <w:p w14:paraId="493DFE49" w14:textId="7B449B27" w:rsidR="00D43CB8" w:rsidRPr="00EA205A" w:rsidRDefault="00D43CB8" w:rsidP="00D43CB8">
      <w:pPr>
        <w:pStyle w:val="a3"/>
        <w:numPr>
          <w:ilvl w:val="0"/>
          <w:numId w:val="37"/>
        </w:numPr>
        <w:adjustRightInd w:val="0"/>
        <w:snapToGrid w:val="0"/>
        <w:spacing w:line="360" w:lineRule="auto"/>
        <w:ind w:left="482" w:firstLineChars="0" w:hanging="482"/>
        <w:rPr>
          <w:rFonts w:ascii="Times New Roman" w:hAnsi="Times New Roman" w:cs="Times New Roman"/>
          <w:kern w:val="1"/>
        </w:rPr>
      </w:pPr>
      <w:r w:rsidRPr="00EA205A">
        <w:rPr>
          <w:rFonts w:ascii="Times New Roman" w:hAnsi="Times New Roman" w:cs="Times New Roman"/>
          <w:kern w:val="1"/>
        </w:rPr>
        <w:t>等温微量热仪</w:t>
      </w:r>
      <w:r w:rsidRPr="00EA205A">
        <w:rPr>
          <w:rFonts w:ascii="Times New Roman" w:hAnsi="Times New Roman" w:cs="Times New Roman"/>
          <w:kern w:val="1"/>
        </w:rPr>
        <w:t xml:space="preserve"> (TAM </w:t>
      </w:r>
      <w:r w:rsidRPr="00EA205A">
        <w:rPr>
          <w:rFonts w:ascii="Times New Roman" w:eastAsia="宋体" w:hAnsi="Times New Roman" w:cs="Times New Roman"/>
          <w:kern w:val="1"/>
        </w:rPr>
        <w:t>III</w:t>
      </w:r>
      <w:r w:rsidRPr="00EA205A">
        <w:rPr>
          <w:rFonts w:ascii="Times New Roman" w:hAnsi="Times New Roman" w:cs="Times New Roman"/>
          <w:kern w:val="1"/>
        </w:rPr>
        <w:t>，</w:t>
      </w:r>
      <w:r w:rsidRPr="00EA205A">
        <w:rPr>
          <w:rFonts w:ascii="Times New Roman" w:hAnsi="Times New Roman" w:cs="Times New Roman"/>
          <w:kern w:val="1"/>
        </w:rPr>
        <w:t>TA Instruments, USA)</w:t>
      </w:r>
    </w:p>
    <w:p w14:paraId="12012400" w14:textId="77777777" w:rsidR="00D43CB8" w:rsidRPr="00EA205A" w:rsidRDefault="00D43CB8" w:rsidP="00D43CB8">
      <w:pPr>
        <w:pStyle w:val="a3"/>
        <w:adjustRightInd w:val="0"/>
        <w:snapToGrid w:val="0"/>
        <w:spacing w:line="360" w:lineRule="auto"/>
        <w:ind w:left="482" w:firstLineChars="0" w:firstLine="0"/>
        <w:rPr>
          <w:rFonts w:ascii="Times New Roman" w:hAnsi="Times New Roman" w:cs="Times New Roman"/>
          <w:kern w:val="1"/>
        </w:rPr>
      </w:pPr>
    </w:p>
    <w:p w14:paraId="6A511D3E" w14:textId="77777777" w:rsidR="00D43CB8" w:rsidRPr="00EA205A" w:rsidRDefault="00D43CB8" w:rsidP="00D43CB8">
      <w:pPr>
        <w:adjustRightInd w:val="0"/>
        <w:snapToGrid w:val="0"/>
        <w:spacing w:line="360" w:lineRule="auto"/>
        <w:jc w:val="center"/>
        <w:rPr>
          <w:rFonts w:ascii="Times New Roman" w:eastAsia="宋体" w:hAnsi="Times New Roman" w:cs="Times New Roman"/>
          <w:color w:val="0000FF"/>
          <w:kern w:val="0"/>
        </w:rPr>
      </w:pPr>
      <w:r w:rsidRPr="00EA205A">
        <w:rPr>
          <w:rFonts w:ascii="Times New Roman" w:eastAsia="宋体" w:hAnsi="Times New Roman" w:cs="Times New Roman"/>
          <w:noProof/>
          <w:color w:val="0000FF"/>
          <w:kern w:val="0"/>
        </w:rPr>
        <w:drawing>
          <wp:inline distT="0" distB="0" distL="0" distR="0" wp14:anchorId="4CA2C1A9" wp14:editId="1AEC4A89">
            <wp:extent cx="1066401" cy="1805503"/>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574" cy="1839658"/>
                    </a:xfrm>
                    <a:prstGeom prst="rect">
                      <a:avLst/>
                    </a:prstGeom>
                    <a:noFill/>
                  </pic:spPr>
                </pic:pic>
              </a:graphicData>
            </a:graphic>
          </wp:inline>
        </w:drawing>
      </w:r>
    </w:p>
    <w:p w14:paraId="44DBD4DA" w14:textId="2CEC2B44" w:rsidR="00D43CB8" w:rsidRPr="00EA205A" w:rsidRDefault="00D43CB8" w:rsidP="00D43CB8">
      <w:pPr>
        <w:adjustRightInd w:val="0"/>
        <w:snapToGrid w:val="0"/>
        <w:spacing w:line="360" w:lineRule="auto"/>
        <w:jc w:val="center"/>
        <w:rPr>
          <w:rFonts w:ascii="Times New Roman" w:eastAsia="宋体" w:hAnsi="Times New Roman" w:cs="Times New Roman"/>
          <w:b/>
          <w:bCs/>
          <w:color w:val="0000FF"/>
          <w:kern w:val="0"/>
          <w:sz w:val="20"/>
          <w:szCs w:val="20"/>
        </w:rPr>
      </w:pPr>
      <w:r w:rsidRPr="00EA205A">
        <w:rPr>
          <w:rFonts w:ascii="Times New Roman" w:hAnsi="Times New Roman" w:cs="Times New Roman"/>
          <w:b/>
          <w:bCs/>
          <w:kern w:val="1"/>
          <w:sz w:val="20"/>
          <w:szCs w:val="20"/>
        </w:rPr>
        <w:t>图</w:t>
      </w:r>
      <w:r w:rsidRPr="00EA205A">
        <w:rPr>
          <w:rFonts w:ascii="Times New Roman" w:hAnsi="Times New Roman" w:cs="Times New Roman"/>
          <w:b/>
          <w:bCs/>
          <w:kern w:val="1"/>
          <w:sz w:val="20"/>
          <w:szCs w:val="20"/>
        </w:rPr>
        <w:t xml:space="preserve">1. TAM </w:t>
      </w:r>
      <w:r w:rsidRPr="00EA205A">
        <w:rPr>
          <w:rFonts w:ascii="Times New Roman" w:eastAsia="宋体" w:hAnsi="Times New Roman" w:cs="Times New Roman"/>
          <w:b/>
          <w:bCs/>
          <w:kern w:val="1"/>
          <w:sz w:val="20"/>
          <w:szCs w:val="20"/>
        </w:rPr>
        <w:t>III</w:t>
      </w:r>
      <w:r w:rsidRPr="00EA205A">
        <w:rPr>
          <w:rFonts w:ascii="Times New Roman" w:hAnsi="Times New Roman" w:cs="Times New Roman"/>
          <w:b/>
          <w:bCs/>
          <w:kern w:val="1"/>
          <w:sz w:val="20"/>
          <w:szCs w:val="20"/>
        </w:rPr>
        <w:t>等温微量热仪</w:t>
      </w:r>
    </w:p>
    <w:p w14:paraId="4081764D" w14:textId="77777777" w:rsidR="00D43CB8" w:rsidRPr="008E5A4B" w:rsidRDefault="00D43CB8" w:rsidP="00D43CB8">
      <w:pPr>
        <w:pStyle w:val="10"/>
        <w:widowControl w:val="0"/>
        <w:adjustRightInd w:val="0"/>
        <w:snapToGrid w:val="0"/>
        <w:spacing w:line="360" w:lineRule="auto"/>
        <w:ind w:left="427" w:firstLineChars="0" w:firstLine="0"/>
        <w:rPr>
          <w:rFonts w:ascii="Times New Roman" w:eastAsia="Malgun Gothic" w:hAnsi="Times New Roman" w:cs="Times New Roman"/>
          <w:lang w:eastAsia="zh-CN"/>
        </w:rPr>
      </w:pPr>
    </w:p>
    <w:p w14:paraId="2B53BC20" w14:textId="2B39C957" w:rsidR="00D43CB8" w:rsidRPr="008E5A4B" w:rsidRDefault="00D43CB8" w:rsidP="00D43CB8">
      <w:pPr>
        <w:adjustRightInd w:val="0"/>
        <w:snapToGrid w:val="0"/>
        <w:spacing w:line="360" w:lineRule="auto"/>
        <w:rPr>
          <w:rFonts w:ascii="Times New Roman" w:eastAsia="黑体" w:hAnsi="Times New Roman" w:cs="Times New Roman"/>
          <w:b/>
          <w:bCs/>
          <w:sz w:val="24"/>
          <w:szCs w:val="24"/>
        </w:rPr>
      </w:pPr>
      <w:r w:rsidRPr="008E5A4B">
        <w:rPr>
          <w:rFonts w:ascii="Times New Roman" w:eastAsia="黑体" w:hAnsi="Times New Roman" w:cs="Times New Roman"/>
          <w:b/>
          <w:bCs/>
          <w:sz w:val="24"/>
          <w:szCs w:val="24"/>
        </w:rPr>
        <w:t>实验步骤</w:t>
      </w:r>
    </w:p>
    <w:p w14:paraId="2E0817C4" w14:textId="3BD8A6FF" w:rsidR="008215F9" w:rsidRPr="008E5A4B" w:rsidRDefault="001A2F52" w:rsidP="008215F9">
      <w:pPr>
        <w:adjustRightInd w:val="0"/>
        <w:snapToGrid w:val="0"/>
        <w:spacing w:line="360" w:lineRule="auto"/>
        <w:ind w:firstLineChars="200" w:firstLine="480"/>
        <w:rPr>
          <w:rFonts w:ascii="Times New Roman" w:hAnsi="Times New Roman" w:cs="Times New Roman"/>
          <w:iCs/>
          <w:sz w:val="24"/>
          <w:szCs w:val="24"/>
        </w:rPr>
      </w:pPr>
      <w:r w:rsidRPr="008E5A4B">
        <w:rPr>
          <w:rFonts w:ascii="Times New Roman" w:hAnsi="Times New Roman" w:cs="Times New Roman"/>
          <w:iCs/>
          <w:sz w:val="24"/>
          <w:szCs w:val="24"/>
        </w:rPr>
        <w:t>土壤微生物的代谢过程，不论是基础</w:t>
      </w:r>
      <w:r w:rsidR="00767D61" w:rsidRPr="008E5A4B">
        <w:rPr>
          <w:rFonts w:ascii="Times New Roman" w:hAnsi="Times New Roman" w:cs="Times New Roman"/>
          <w:iCs/>
          <w:sz w:val="24"/>
          <w:szCs w:val="24"/>
        </w:rPr>
        <w:t>状态</w:t>
      </w:r>
      <w:r w:rsidRPr="008E5A4B">
        <w:rPr>
          <w:rFonts w:ascii="Times New Roman" w:hAnsi="Times New Roman" w:cs="Times New Roman"/>
          <w:iCs/>
          <w:sz w:val="24"/>
          <w:szCs w:val="24"/>
        </w:rPr>
        <w:t>（</w:t>
      </w:r>
      <w:r w:rsidRPr="008E5A4B">
        <w:rPr>
          <w:rFonts w:ascii="Times New Roman" w:hAnsi="Times New Roman" w:cs="Times New Roman"/>
          <w:iCs/>
          <w:sz w:val="24"/>
          <w:szCs w:val="24"/>
        </w:rPr>
        <w:t>Maintenance</w:t>
      </w:r>
      <w:r w:rsidRPr="008E5A4B">
        <w:rPr>
          <w:rFonts w:ascii="Times New Roman" w:hAnsi="Times New Roman" w:cs="Times New Roman"/>
          <w:iCs/>
          <w:sz w:val="24"/>
          <w:szCs w:val="24"/>
        </w:rPr>
        <w:t>）还是生长（</w:t>
      </w:r>
      <w:r w:rsidRPr="008E5A4B">
        <w:rPr>
          <w:rFonts w:ascii="Times New Roman" w:hAnsi="Times New Roman" w:cs="Times New Roman"/>
          <w:iCs/>
          <w:sz w:val="24"/>
          <w:szCs w:val="24"/>
        </w:rPr>
        <w:t>Growth</w:t>
      </w:r>
      <w:r w:rsidRPr="008E5A4B">
        <w:rPr>
          <w:rFonts w:ascii="Times New Roman" w:hAnsi="Times New Roman" w:cs="Times New Roman"/>
          <w:iCs/>
          <w:sz w:val="24"/>
          <w:szCs w:val="24"/>
        </w:rPr>
        <w:t>）</w:t>
      </w:r>
      <w:r w:rsidR="00767D61" w:rsidRPr="008E5A4B">
        <w:rPr>
          <w:rFonts w:ascii="Times New Roman" w:hAnsi="Times New Roman" w:cs="Times New Roman"/>
          <w:iCs/>
          <w:sz w:val="24"/>
          <w:szCs w:val="24"/>
        </w:rPr>
        <w:t>状态</w:t>
      </w:r>
      <w:r w:rsidRPr="008E5A4B">
        <w:rPr>
          <w:rFonts w:ascii="Times New Roman" w:hAnsi="Times New Roman" w:cs="Times New Roman"/>
          <w:iCs/>
          <w:sz w:val="24"/>
          <w:szCs w:val="24"/>
        </w:rPr>
        <w:t>，都包含着物质代谢和能量代谢的转化两个方面。</w:t>
      </w:r>
      <w:r w:rsidR="008215F9" w:rsidRPr="008E5A4B">
        <w:rPr>
          <w:rFonts w:ascii="Times New Roman" w:hAnsi="Times New Roman" w:cs="Times New Roman"/>
          <w:iCs/>
          <w:sz w:val="24"/>
          <w:szCs w:val="24"/>
        </w:rPr>
        <w:t>土壤微生物功能的研究，如有机质的分解与矿化、土壤氮素、磷素的转化等，</w:t>
      </w:r>
      <w:r w:rsidRPr="008E5A4B">
        <w:rPr>
          <w:rFonts w:ascii="Times New Roman" w:hAnsi="Times New Roman" w:cs="Times New Roman"/>
          <w:iCs/>
          <w:sz w:val="24"/>
          <w:szCs w:val="24"/>
        </w:rPr>
        <w:t>通常</w:t>
      </w:r>
      <w:r w:rsidR="008215F9" w:rsidRPr="008E5A4B">
        <w:rPr>
          <w:rFonts w:ascii="Times New Roman" w:hAnsi="Times New Roman" w:cs="Times New Roman"/>
          <w:iCs/>
          <w:sz w:val="24"/>
          <w:szCs w:val="24"/>
        </w:rPr>
        <w:t>都是以气体的通量、底物或产物的变化速率或土壤酶活等物质代谢的形式来表征，</w:t>
      </w:r>
      <w:r w:rsidR="00767D61" w:rsidRPr="008E5A4B">
        <w:rPr>
          <w:rFonts w:ascii="Times New Roman" w:hAnsi="Times New Roman" w:cs="Times New Roman"/>
          <w:iCs/>
          <w:sz w:val="24"/>
          <w:szCs w:val="24"/>
        </w:rPr>
        <w:t>最常见的是用微生物的基础呼吸（</w:t>
      </w:r>
      <w:r w:rsidR="00767D61" w:rsidRPr="008E5A4B">
        <w:rPr>
          <w:rFonts w:ascii="Times New Roman" w:hAnsi="Times New Roman" w:cs="Times New Roman"/>
          <w:iCs/>
          <w:sz w:val="24"/>
          <w:szCs w:val="24"/>
        </w:rPr>
        <w:t>Basal respiration</w:t>
      </w:r>
      <w:r w:rsidR="00767D61" w:rsidRPr="008E5A4B">
        <w:rPr>
          <w:rFonts w:ascii="Times New Roman" w:hAnsi="Times New Roman" w:cs="Times New Roman"/>
          <w:iCs/>
          <w:sz w:val="24"/>
          <w:szCs w:val="24"/>
        </w:rPr>
        <w:t>）来表征微生物活性。</w:t>
      </w:r>
      <w:r w:rsidR="00D44534" w:rsidRPr="008E5A4B">
        <w:rPr>
          <w:rFonts w:ascii="Times New Roman" w:hAnsi="Times New Roman" w:cs="Times New Roman"/>
          <w:iCs/>
          <w:sz w:val="24"/>
          <w:szCs w:val="24"/>
        </w:rPr>
        <w:t>以往的绝大多数研究仅关注物质代谢部分，而很少涉及微生物的能量代谢。</w:t>
      </w:r>
      <w:r w:rsidR="00767D61" w:rsidRPr="008E5A4B">
        <w:rPr>
          <w:rFonts w:ascii="Times New Roman" w:hAnsi="Times New Roman" w:cs="Times New Roman"/>
          <w:iCs/>
          <w:sz w:val="24"/>
          <w:szCs w:val="24"/>
        </w:rPr>
        <w:t>然而，呼吸</w:t>
      </w:r>
      <w:r w:rsidR="00D44534" w:rsidRPr="008E5A4B">
        <w:rPr>
          <w:rFonts w:ascii="Times New Roman" w:hAnsi="Times New Roman" w:cs="Times New Roman"/>
          <w:iCs/>
          <w:sz w:val="24"/>
          <w:szCs w:val="24"/>
        </w:rPr>
        <w:t>作用</w:t>
      </w:r>
      <w:r w:rsidR="00767D61" w:rsidRPr="008E5A4B">
        <w:rPr>
          <w:rFonts w:ascii="Times New Roman" w:hAnsi="Times New Roman" w:cs="Times New Roman"/>
          <w:iCs/>
          <w:sz w:val="24"/>
          <w:szCs w:val="24"/>
        </w:rPr>
        <w:t>在放出</w:t>
      </w:r>
      <w:r w:rsidR="00767D61" w:rsidRPr="008E5A4B">
        <w:rPr>
          <w:rFonts w:ascii="Times New Roman" w:hAnsi="Times New Roman" w:cs="Times New Roman"/>
          <w:iCs/>
          <w:sz w:val="24"/>
          <w:szCs w:val="24"/>
        </w:rPr>
        <w:t>CO</w:t>
      </w:r>
      <w:r w:rsidR="00767D61" w:rsidRPr="008E5A4B">
        <w:rPr>
          <w:rFonts w:ascii="Times New Roman" w:hAnsi="Times New Roman" w:cs="Times New Roman"/>
          <w:iCs/>
          <w:sz w:val="24"/>
          <w:szCs w:val="24"/>
          <w:vertAlign w:val="subscript"/>
        </w:rPr>
        <w:t>2</w:t>
      </w:r>
      <w:r w:rsidR="00767D61" w:rsidRPr="008E5A4B">
        <w:rPr>
          <w:rFonts w:ascii="Times New Roman" w:hAnsi="Times New Roman" w:cs="Times New Roman"/>
          <w:iCs/>
          <w:sz w:val="24"/>
          <w:szCs w:val="24"/>
        </w:rPr>
        <w:t>的同时，必然会伴随能量的变化，一部分变成生物能产生</w:t>
      </w:r>
      <w:r w:rsidR="00767D61" w:rsidRPr="008E5A4B">
        <w:rPr>
          <w:rFonts w:ascii="Times New Roman" w:hAnsi="Times New Roman" w:cs="Times New Roman"/>
          <w:iCs/>
          <w:sz w:val="24"/>
          <w:szCs w:val="24"/>
        </w:rPr>
        <w:t>ATP</w:t>
      </w:r>
      <w:r w:rsidR="00767D61" w:rsidRPr="008E5A4B">
        <w:rPr>
          <w:rFonts w:ascii="Times New Roman" w:hAnsi="Times New Roman" w:cs="Times New Roman"/>
          <w:iCs/>
          <w:sz w:val="24"/>
          <w:szCs w:val="24"/>
        </w:rPr>
        <w:t>，一部分以热的形式释放</w:t>
      </w:r>
      <w:r w:rsidR="00D44534" w:rsidRPr="008E5A4B">
        <w:rPr>
          <w:rFonts w:ascii="Times New Roman" w:hAnsi="Times New Roman" w:cs="Times New Roman"/>
          <w:iCs/>
          <w:sz w:val="24"/>
          <w:szCs w:val="24"/>
        </w:rPr>
        <w:t>，理论上讲用</w:t>
      </w:r>
      <w:r w:rsidR="00D44534" w:rsidRPr="008E5A4B">
        <w:rPr>
          <w:rFonts w:ascii="Times New Roman" w:hAnsi="Times New Roman" w:cs="Times New Roman"/>
          <w:iCs/>
          <w:sz w:val="24"/>
          <w:szCs w:val="24"/>
        </w:rPr>
        <w:t>CO</w:t>
      </w:r>
      <w:r w:rsidR="00D44534" w:rsidRPr="008E5A4B">
        <w:rPr>
          <w:rFonts w:ascii="Times New Roman" w:hAnsi="Times New Roman" w:cs="Times New Roman"/>
          <w:iCs/>
          <w:sz w:val="24"/>
          <w:szCs w:val="24"/>
          <w:vertAlign w:val="subscript"/>
        </w:rPr>
        <w:t>2</w:t>
      </w:r>
      <w:r w:rsidR="00D44534" w:rsidRPr="008E5A4B">
        <w:rPr>
          <w:rFonts w:ascii="Times New Roman" w:hAnsi="Times New Roman" w:cs="Times New Roman"/>
          <w:iCs/>
          <w:sz w:val="24"/>
          <w:szCs w:val="24"/>
        </w:rPr>
        <w:t>排放来表征微生物特征的方法，都可以被微量热方法借鉴</w:t>
      </w:r>
      <w:r w:rsidR="00767D61" w:rsidRPr="008E5A4B">
        <w:rPr>
          <w:rFonts w:ascii="Times New Roman" w:hAnsi="Times New Roman" w:cs="Times New Roman"/>
          <w:iCs/>
          <w:sz w:val="24"/>
          <w:szCs w:val="24"/>
        </w:rPr>
        <w:t>。</w:t>
      </w:r>
      <w:r w:rsidR="007904D4" w:rsidRPr="008E5A4B">
        <w:rPr>
          <w:rFonts w:ascii="Times New Roman" w:hAnsi="Times New Roman" w:cs="Times New Roman"/>
          <w:iCs/>
          <w:sz w:val="24"/>
          <w:szCs w:val="24"/>
        </w:rPr>
        <w:t>微量热法是近年来发展起来的一种原位、实时、无破坏地研究生物</w:t>
      </w:r>
      <w:r w:rsidR="007904D4" w:rsidRPr="008E5A4B">
        <w:rPr>
          <w:rFonts w:ascii="Times New Roman" w:hAnsi="Times New Roman" w:cs="Times New Roman"/>
          <w:iCs/>
          <w:sz w:val="24"/>
          <w:szCs w:val="24"/>
        </w:rPr>
        <w:t>/</w:t>
      </w:r>
      <w:r w:rsidR="007904D4" w:rsidRPr="008E5A4B">
        <w:rPr>
          <w:rFonts w:ascii="Times New Roman" w:hAnsi="Times New Roman" w:cs="Times New Roman"/>
          <w:iCs/>
          <w:sz w:val="24"/>
          <w:szCs w:val="24"/>
        </w:rPr>
        <w:t>环境样品热力学与动力学的重要方法</w:t>
      </w:r>
      <w:r w:rsidR="00B155D3" w:rsidRPr="008E5A4B">
        <w:rPr>
          <w:rFonts w:ascii="Times New Roman" w:hAnsi="Times New Roman" w:cs="Times New Roman" w:hint="eastAsia"/>
          <w:iCs/>
          <w:sz w:val="24"/>
          <w:szCs w:val="24"/>
        </w:rPr>
        <w:t xml:space="preserve"> </w:t>
      </w:r>
      <w:r w:rsidR="00B155D3" w:rsidRPr="008E5A4B">
        <w:rPr>
          <w:rFonts w:ascii="Times New Roman" w:hAnsi="Times New Roman" w:cs="Times New Roman"/>
          <w:iCs/>
          <w:sz w:val="24"/>
          <w:szCs w:val="24"/>
        </w:rPr>
        <w:t>(</w:t>
      </w:r>
      <w:r w:rsidR="00B155D3" w:rsidRPr="008E5A4B">
        <w:rPr>
          <w:rFonts w:ascii="Times New Roman" w:hAnsi="Times New Roman" w:cs="Times New Roman"/>
          <w:iCs/>
          <w:sz w:val="24"/>
          <w:szCs w:val="24"/>
        </w:rPr>
        <w:t>冯有智等</w:t>
      </w:r>
      <w:r w:rsidR="00B155D3" w:rsidRPr="008E5A4B">
        <w:rPr>
          <w:rFonts w:ascii="Times New Roman" w:hAnsi="Times New Roman" w:cs="Times New Roman" w:hint="eastAsia"/>
          <w:iCs/>
          <w:sz w:val="24"/>
          <w:szCs w:val="24"/>
        </w:rPr>
        <w:t>，</w:t>
      </w:r>
      <w:r w:rsidR="00B155D3" w:rsidRPr="008E5A4B">
        <w:rPr>
          <w:rFonts w:ascii="Times New Roman" w:hAnsi="Times New Roman" w:cs="Times New Roman" w:hint="eastAsia"/>
          <w:iCs/>
          <w:sz w:val="24"/>
          <w:szCs w:val="24"/>
        </w:rPr>
        <w:t>2</w:t>
      </w:r>
      <w:r w:rsidR="00B155D3" w:rsidRPr="008E5A4B">
        <w:rPr>
          <w:rFonts w:ascii="Times New Roman" w:hAnsi="Times New Roman" w:cs="Times New Roman"/>
          <w:iCs/>
          <w:sz w:val="24"/>
          <w:szCs w:val="24"/>
        </w:rPr>
        <w:t>012)</w:t>
      </w:r>
      <w:r w:rsidR="007904D4" w:rsidRPr="008E5A4B">
        <w:rPr>
          <w:rFonts w:ascii="Times New Roman" w:hAnsi="Times New Roman" w:cs="Times New Roman"/>
          <w:iCs/>
          <w:sz w:val="24"/>
          <w:szCs w:val="24"/>
        </w:rPr>
        <w:t>。微量热仪</w:t>
      </w:r>
      <w:r w:rsidR="007151DD" w:rsidRPr="008E5A4B">
        <w:rPr>
          <w:rFonts w:ascii="Times New Roman" w:hAnsi="Times New Roman" w:cs="Times New Roman"/>
          <w:iCs/>
          <w:sz w:val="24"/>
          <w:szCs w:val="24"/>
        </w:rPr>
        <w:t>可以</w:t>
      </w:r>
      <w:r w:rsidR="007904D4" w:rsidRPr="008E5A4B">
        <w:rPr>
          <w:rFonts w:ascii="Times New Roman" w:hAnsi="Times New Roman" w:cs="Times New Roman"/>
          <w:iCs/>
          <w:sz w:val="24"/>
          <w:szCs w:val="24"/>
        </w:rPr>
        <w:t>对</w:t>
      </w:r>
      <w:r w:rsidR="004409EC" w:rsidRPr="008E5A4B">
        <w:rPr>
          <w:rFonts w:ascii="Times New Roman" w:hAnsi="Times New Roman" w:cs="Times New Roman"/>
          <w:iCs/>
          <w:sz w:val="24"/>
          <w:szCs w:val="24"/>
        </w:rPr>
        <w:t>微生物代谢过程</w:t>
      </w:r>
      <w:r w:rsidR="007151DD" w:rsidRPr="008E5A4B">
        <w:rPr>
          <w:rFonts w:ascii="Times New Roman" w:hAnsi="Times New Roman" w:cs="Times New Roman"/>
          <w:iCs/>
          <w:sz w:val="24"/>
          <w:szCs w:val="24"/>
        </w:rPr>
        <w:t>中</w:t>
      </w:r>
      <w:r w:rsidR="004409EC" w:rsidRPr="008E5A4B">
        <w:rPr>
          <w:rFonts w:ascii="Times New Roman" w:hAnsi="Times New Roman" w:cs="Times New Roman"/>
          <w:iCs/>
          <w:sz w:val="24"/>
          <w:szCs w:val="24"/>
        </w:rPr>
        <w:t>的</w:t>
      </w:r>
      <w:r w:rsidR="007904D4" w:rsidRPr="008E5A4B">
        <w:rPr>
          <w:rFonts w:ascii="Times New Roman" w:hAnsi="Times New Roman" w:cs="Times New Roman"/>
          <w:iCs/>
          <w:sz w:val="24"/>
          <w:szCs w:val="24"/>
        </w:rPr>
        <w:t>热效应进行精确</w:t>
      </w:r>
      <w:r w:rsidR="007151DD" w:rsidRPr="008E5A4B">
        <w:rPr>
          <w:rFonts w:ascii="Times New Roman" w:hAnsi="Times New Roman" w:cs="Times New Roman"/>
          <w:iCs/>
          <w:sz w:val="24"/>
          <w:szCs w:val="24"/>
        </w:rPr>
        <w:t>到纳瓦（</w:t>
      </w:r>
      <w:r w:rsidR="007151DD" w:rsidRPr="008E5A4B">
        <w:rPr>
          <w:rFonts w:ascii="Times New Roman" w:hAnsi="Times New Roman" w:cs="Times New Roman"/>
          <w:iCs/>
          <w:sz w:val="24"/>
          <w:szCs w:val="24"/>
        </w:rPr>
        <w:t>nW</w:t>
      </w:r>
      <w:r w:rsidR="007151DD" w:rsidRPr="008E5A4B">
        <w:rPr>
          <w:rFonts w:ascii="Times New Roman" w:hAnsi="Times New Roman" w:cs="Times New Roman"/>
          <w:iCs/>
          <w:sz w:val="24"/>
          <w:szCs w:val="24"/>
        </w:rPr>
        <w:t>）</w:t>
      </w:r>
      <w:r w:rsidR="007904D4" w:rsidRPr="008E5A4B">
        <w:rPr>
          <w:rFonts w:ascii="Times New Roman" w:hAnsi="Times New Roman" w:cs="Times New Roman"/>
          <w:iCs/>
          <w:sz w:val="24"/>
          <w:szCs w:val="24"/>
        </w:rPr>
        <w:t>的</w:t>
      </w:r>
      <w:r w:rsidR="007151DD" w:rsidRPr="008E5A4B">
        <w:rPr>
          <w:rFonts w:ascii="Times New Roman" w:hAnsi="Times New Roman" w:cs="Times New Roman"/>
          <w:iCs/>
          <w:sz w:val="24"/>
          <w:szCs w:val="24"/>
        </w:rPr>
        <w:t>级别，并且测定频率可以实现以秒为单</w:t>
      </w:r>
      <w:r w:rsidR="007151DD" w:rsidRPr="008E5A4B">
        <w:rPr>
          <w:rFonts w:ascii="Times New Roman" w:hAnsi="Times New Roman" w:cs="Times New Roman"/>
          <w:iCs/>
          <w:sz w:val="24"/>
          <w:szCs w:val="24"/>
        </w:rPr>
        <w:lastRenderedPageBreak/>
        <w:t>位</w:t>
      </w:r>
      <w:r w:rsidR="007904D4" w:rsidRPr="008E5A4B">
        <w:rPr>
          <w:rFonts w:ascii="Times New Roman" w:hAnsi="Times New Roman" w:cs="Times New Roman"/>
          <w:iCs/>
          <w:sz w:val="24"/>
          <w:szCs w:val="24"/>
        </w:rPr>
        <w:t>，</w:t>
      </w:r>
      <w:r w:rsidR="007151DD" w:rsidRPr="008E5A4B">
        <w:rPr>
          <w:rFonts w:ascii="Times New Roman" w:hAnsi="Times New Roman" w:cs="Times New Roman"/>
          <w:iCs/>
          <w:sz w:val="24"/>
          <w:szCs w:val="24"/>
        </w:rPr>
        <w:t>其测定精度和频率远胜于对气体</w:t>
      </w:r>
      <w:r w:rsidR="007151DD" w:rsidRPr="008E5A4B">
        <w:rPr>
          <w:rFonts w:ascii="Times New Roman" w:hAnsi="Times New Roman" w:cs="Times New Roman"/>
          <w:iCs/>
          <w:sz w:val="24"/>
          <w:szCs w:val="24"/>
        </w:rPr>
        <w:t>CO</w:t>
      </w:r>
      <w:r w:rsidR="007151DD" w:rsidRPr="008E5A4B">
        <w:rPr>
          <w:rFonts w:ascii="Times New Roman" w:hAnsi="Times New Roman" w:cs="Times New Roman"/>
          <w:iCs/>
          <w:sz w:val="24"/>
          <w:szCs w:val="24"/>
          <w:vertAlign w:val="subscript"/>
        </w:rPr>
        <w:t>2</w:t>
      </w:r>
      <w:r w:rsidR="007151DD" w:rsidRPr="008E5A4B">
        <w:rPr>
          <w:rFonts w:ascii="Times New Roman" w:hAnsi="Times New Roman" w:cs="Times New Roman"/>
          <w:iCs/>
          <w:sz w:val="24"/>
          <w:szCs w:val="24"/>
        </w:rPr>
        <w:t>的测定。</w:t>
      </w:r>
      <w:r w:rsidR="007904D4" w:rsidRPr="008E5A4B">
        <w:rPr>
          <w:rFonts w:ascii="Times New Roman" w:hAnsi="Times New Roman" w:cs="Times New Roman"/>
          <w:iCs/>
          <w:sz w:val="24"/>
          <w:szCs w:val="24"/>
        </w:rPr>
        <w:t>研究已发现微量热法和土壤呼吸强度、土壤微生物生物量、微生物数量以及土壤酶活性</w:t>
      </w:r>
      <w:r w:rsidR="007151DD" w:rsidRPr="008E5A4B">
        <w:rPr>
          <w:rFonts w:ascii="Times New Roman" w:hAnsi="Times New Roman" w:cs="Times New Roman"/>
          <w:iCs/>
          <w:sz w:val="24"/>
          <w:szCs w:val="24"/>
        </w:rPr>
        <w:t>等</w:t>
      </w:r>
      <w:r w:rsidR="007904D4" w:rsidRPr="008E5A4B">
        <w:rPr>
          <w:rFonts w:ascii="Times New Roman" w:hAnsi="Times New Roman" w:cs="Times New Roman"/>
          <w:iCs/>
          <w:sz w:val="24"/>
          <w:szCs w:val="24"/>
        </w:rPr>
        <w:t>有很高的相关性</w:t>
      </w:r>
      <w:r w:rsidR="00B155D3" w:rsidRPr="008E5A4B">
        <w:rPr>
          <w:rFonts w:ascii="Times New Roman" w:hAnsi="Times New Roman" w:cs="Times New Roman" w:hint="eastAsia"/>
          <w:iCs/>
          <w:sz w:val="24"/>
          <w:szCs w:val="24"/>
        </w:rPr>
        <w:t>(</w:t>
      </w:r>
      <w:r w:rsidR="00B155D3" w:rsidRPr="008E5A4B">
        <w:rPr>
          <w:rFonts w:ascii="Times New Roman" w:hAnsi="Times New Roman" w:cs="Times New Roman"/>
          <w:iCs/>
          <w:sz w:val="24"/>
          <w:szCs w:val="24"/>
        </w:rPr>
        <w:t>Zheng et al., 2009; Cao et al., 2016)</w:t>
      </w:r>
      <w:r w:rsidR="007151DD" w:rsidRPr="008E5A4B">
        <w:rPr>
          <w:rFonts w:ascii="Times New Roman" w:hAnsi="Times New Roman" w:cs="Times New Roman"/>
          <w:iCs/>
          <w:sz w:val="24"/>
          <w:szCs w:val="24"/>
        </w:rPr>
        <w:t>。</w:t>
      </w:r>
      <w:r w:rsidR="004A7A9C" w:rsidRPr="008E5A4B">
        <w:rPr>
          <w:rFonts w:ascii="Times New Roman" w:hAnsi="Times New Roman" w:cs="Times New Roman"/>
          <w:iCs/>
          <w:sz w:val="24"/>
          <w:szCs w:val="24"/>
        </w:rPr>
        <w:t>微量热法可以对不同的环境样品进行分析，如土壤、底泥、堆肥等固体样品或者水体、菌体发酵液等液体样本，可根据试验要求，对测定样品进行合理的组合、综合分析，以实现对科学问题的探究。</w:t>
      </w:r>
    </w:p>
    <w:p w14:paraId="41A45046" w14:textId="6DB1E41F" w:rsidR="00D43CB8" w:rsidRPr="008E5A4B" w:rsidRDefault="00DC6521" w:rsidP="008215F9">
      <w:pPr>
        <w:adjustRightInd w:val="0"/>
        <w:snapToGrid w:val="0"/>
        <w:spacing w:line="360" w:lineRule="auto"/>
        <w:ind w:firstLineChars="200" w:firstLine="480"/>
        <w:rPr>
          <w:rFonts w:ascii="Times New Roman" w:hAnsi="Times New Roman" w:cs="Times New Roman"/>
          <w:iCs/>
          <w:sz w:val="24"/>
          <w:szCs w:val="24"/>
        </w:rPr>
      </w:pPr>
      <w:r w:rsidRPr="008E5A4B">
        <w:rPr>
          <w:rFonts w:ascii="Times New Roman" w:hAnsi="Times New Roman" w:cs="Times New Roman"/>
          <w:iCs/>
          <w:sz w:val="24"/>
          <w:szCs w:val="24"/>
        </w:rPr>
        <w:t>这里</w:t>
      </w:r>
      <w:r w:rsidR="00D43CB8" w:rsidRPr="008E5A4B">
        <w:rPr>
          <w:rFonts w:ascii="Times New Roman" w:hAnsi="Times New Roman" w:cs="Times New Roman"/>
          <w:iCs/>
          <w:sz w:val="24"/>
          <w:szCs w:val="24"/>
        </w:rPr>
        <w:t>以土壤样品为例</w:t>
      </w:r>
      <w:r w:rsidRPr="008E5A4B">
        <w:rPr>
          <w:rFonts w:ascii="Times New Roman" w:hAnsi="Times New Roman" w:cs="Times New Roman"/>
          <w:iCs/>
          <w:sz w:val="24"/>
          <w:szCs w:val="24"/>
        </w:rPr>
        <w:t>，介绍</w:t>
      </w:r>
      <w:r w:rsidR="00ED5372" w:rsidRPr="008E5A4B">
        <w:rPr>
          <w:rFonts w:ascii="Times New Roman" w:hAnsi="Times New Roman" w:cs="Times New Roman"/>
          <w:iCs/>
          <w:sz w:val="24"/>
          <w:szCs w:val="24"/>
        </w:rPr>
        <w:t>底物诱导</w:t>
      </w:r>
      <w:r w:rsidRPr="008E5A4B">
        <w:rPr>
          <w:rFonts w:ascii="Times New Roman" w:hAnsi="Times New Roman" w:cs="Times New Roman"/>
          <w:iCs/>
          <w:sz w:val="24"/>
          <w:szCs w:val="24"/>
        </w:rPr>
        <w:t>微量热曲线</w:t>
      </w:r>
      <w:r w:rsidR="00ED5372" w:rsidRPr="008E5A4B">
        <w:rPr>
          <w:rFonts w:ascii="Times New Roman" w:hAnsi="Times New Roman" w:cs="Times New Roman"/>
          <w:iCs/>
          <w:sz w:val="24"/>
          <w:szCs w:val="24"/>
        </w:rPr>
        <w:t>及相对应的</w:t>
      </w:r>
      <w:r w:rsidRPr="008E5A4B">
        <w:rPr>
          <w:rFonts w:ascii="Times New Roman" w:hAnsi="Times New Roman" w:cs="Times New Roman"/>
          <w:iCs/>
          <w:sz w:val="24"/>
          <w:szCs w:val="24"/>
        </w:rPr>
        <w:t>微生物群落代谢特征分析</w:t>
      </w:r>
      <w:r w:rsidR="00D43CB8" w:rsidRPr="008E5A4B">
        <w:rPr>
          <w:rFonts w:ascii="Times New Roman" w:hAnsi="Times New Roman" w:cs="Times New Roman"/>
          <w:iCs/>
          <w:sz w:val="24"/>
          <w:szCs w:val="24"/>
        </w:rPr>
        <w:t>。</w:t>
      </w:r>
    </w:p>
    <w:p w14:paraId="57A86146" w14:textId="77777777" w:rsidR="00D43CB8" w:rsidRPr="008E5A4B" w:rsidRDefault="00D43CB8" w:rsidP="00D43CB8">
      <w:pPr>
        <w:pStyle w:val="a3"/>
        <w:numPr>
          <w:ilvl w:val="0"/>
          <w:numId w:val="38"/>
        </w:numPr>
        <w:wordWrap w:val="0"/>
        <w:adjustRightInd w:val="0"/>
        <w:snapToGrid w:val="0"/>
        <w:spacing w:line="360" w:lineRule="auto"/>
        <w:ind w:left="482" w:firstLineChars="0" w:hanging="482"/>
        <w:jc w:val="both"/>
        <w:rPr>
          <w:rFonts w:ascii="Times New Roman" w:hAnsi="Times New Roman" w:cs="Times New Roman"/>
          <w:kern w:val="1"/>
          <w:lang w:eastAsia="zh-CN"/>
        </w:rPr>
      </w:pPr>
      <w:r w:rsidRPr="008E5A4B">
        <w:rPr>
          <w:rFonts w:ascii="Times New Roman" w:eastAsia="宋体" w:hAnsi="Times New Roman" w:cs="Times New Roman"/>
          <w:kern w:val="0"/>
        </w:rPr>
        <w:t>分别配置葡萄糖溶液、硫酸镁溶液、硫酸铵和磷酸氢二钾溶液，灭菌保存，使用前可将溶液混合。</w:t>
      </w:r>
    </w:p>
    <w:p w14:paraId="7372A2E4" w14:textId="179CB218" w:rsidR="00AC2E5B" w:rsidRPr="008E5A4B" w:rsidRDefault="00D43CB8" w:rsidP="00D43CB8">
      <w:pPr>
        <w:pStyle w:val="a3"/>
        <w:numPr>
          <w:ilvl w:val="0"/>
          <w:numId w:val="38"/>
        </w:numPr>
        <w:wordWrap w:val="0"/>
        <w:adjustRightInd w:val="0"/>
        <w:snapToGrid w:val="0"/>
        <w:spacing w:line="360" w:lineRule="auto"/>
        <w:ind w:left="482" w:firstLineChars="0" w:hanging="482"/>
        <w:jc w:val="both"/>
        <w:rPr>
          <w:rFonts w:ascii="Times New Roman" w:hAnsi="Times New Roman" w:cs="Times New Roman"/>
          <w:kern w:val="1"/>
          <w:lang w:eastAsia="zh-CN"/>
        </w:rPr>
      </w:pPr>
      <w:r w:rsidRPr="008E5A4B">
        <w:rPr>
          <w:rFonts w:ascii="Times New Roman" w:eastAsia="宋体" w:hAnsi="Times New Roman" w:cs="Times New Roman"/>
          <w:kern w:val="0"/>
        </w:rPr>
        <w:t>称取</w:t>
      </w:r>
      <w:r w:rsidRPr="008E5A4B">
        <w:rPr>
          <w:rFonts w:ascii="Times New Roman" w:eastAsia="宋体" w:hAnsi="Times New Roman" w:cs="Times New Roman"/>
          <w:kern w:val="0"/>
        </w:rPr>
        <w:t>1</w:t>
      </w:r>
      <w:r w:rsidR="006B3819" w:rsidRPr="008E5A4B">
        <w:rPr>
          <w:rFonts w:ascii="Times New Roman" w:eastAsia="宋体" w:hAnsi="Times New Roman" w:cs="Times New Roman"/>
          <w:kern w:val="0"/>
        </w:rPr>
        <w:t xml:space="preserve"> </w:t>
      </w:r>
      <w:r w:rsidRPr="008E5A4B">
        <w:rPr>
          <w:rFonts w:ascii="Times New Roman" w:eastAsia="宋体" w:hAnsi="Times New Roman" w:cs="Times New Roman"/>
          <w:kern w:val="0"/>
        </w:rPr>
        <w:t>g</w:t>
      </w:r>
      <w:r w:rsidR="00AC2E5B" w:rsidRPr="008E5A4B">
        <w:rPr>
          <w:rFonts w:ascii="Times New Roman" w:eastAsia="宋体" w:hAnsi="Times New Roman" w:cs="Times New Roman"/>
          <w:kern w:val="0"/>
        </w:rPr>
        <w:t>新鲜</w:t>
      </w:r>
      <w:r w:rsidRPr="008E5A4B">
        <w:rPr>
          <w:rFonts w:ascii="Times New Roman" w:eastAsia="宋体" w:hAnsi="Times New Roman" w:cs="Times New Roman"/>
          <w:kern w:val="0"/>
        </w:rPr>
        <w:t>土壤样品置入灭菌的玻璃安瓿瓶中</w:t>
      </w:r>
      <w:r w:rsidR="00AC2E5B" w:rsidRPr="008E5A4B">
        <w:rPr>
          <w:rFonts w:ascii="Times New Roman" w:eastAsia="宋体" w:hAnsi="Times New Roman" w:cs="Times New Roman"/>
          <w:kern w:val="0"/>
          <w:lang w:eastAsia="zh-CN"/>
        </w:rPr>
        <w:t>。采集回实验室的样品，先挑拣出大的植物根系和小石头等杂物，</w:t>
      </w:r>
      <w:r w:rsidR="000964EA" w:rsidRPr="008E5A4B">
        <w:rPr>
          <w:rFonts w:ascii="Times New Roman" w:eastAsia="宋体" w:hAnsi="Times New Roman" w:cs="Times New Roman"/>
          <w:kern w:val="0"/>
          <w:lang w:eastAsia="zh-CN"/>
        </w:rPr>
        <w:t>充分混合，</w:t>
      </w:r>
      <w:r w:rsidR="00AC2E5B" w:rsidRPr="008E5A4B">
        <w:rPr>
          <w:rFonts w:ascii="Times New Roman" w:eastAsia="宋体" w:hAnsi="Times New Roman" w:cs="Times New Roman"/>
          <w:kern w:val="0"/>
          <w:lang w:eastAsia="zh-CN"/>
        </w:rPr>
        <w:t>有条件的建议过</w:t>
      </w:r>
      <w:r w:rsidR="00AC2E5B" w:rsidRPr="008E5A4B">
        <w:rPr>
          <w:rFonts w:ascii="Times New Roman" w:eastAsia="宋体" w:hAnsi="Times New Roman" w:cs="Times New Roman"/>
          <w:kern w:val="0"/>
          <w:lang w:eastAsia="zh-CN"/>
        </w:rPr>
        <w:t>20</w:t>
      </w:r>
      <w:r w:rsidR="00AC2E5B" w:rsidRPr="008E5A4B">
        <w:rPr>
          <w:rFonts w:ascii="Times New Roman" w:eastAsia="宋体" w:hAnsi="Times New Roman" w:cs="Times New Roman"/>
          <w:kern w:val="0"/>
          <w:lang w:eastAsia="zh-CN"/>
        </w:rPr>
        <w:t>目筛，尽量保证样品的均匀性</w:t>
      </w:r>
      <w:r w:rsidR="000964EA" w:rsidRPr="008E5A4B">
        <w:rPr>
          <w:rFonts w:ascii="Times New Roman" w:eastAsia="宋体" w:hAnsi="Times New Roman" w:cs="Times New Roman"/>
          <w:kern w:val="0"/>
          <w:lang w:eastAsia="zh-CN"/>
        </w:rPr>
        <w:t>。</w:t>
      </w:r>
      <w:r w:rsidR="00ED5372" w:rsidRPr="008E5A4B">
        <w:rPr>
          <w:rFonts w:ascii="Times New Roman" w:eastAsia="宋体" w:hAnsi="Times New Roman" w:cs="Times New Roman"/>
          <w:kern w:val="0"/>
          <w:lang w:eastAsia="zh-CN"/>
        </w:rPr>
        <w:t>推荐使用新鲜的或者</w:t>
      </w:r>
      <w:r w:rsidR="00ED5372" w:rsidRPr="008E5A4B">
        <w:rPr>
          <w:rFonts w:ascii="Times New Roman" w:eastAsia="宋体" w:hAnsi="Times New Roman" w:cs="Times New Roman"/>
          <w:kern w:val="0"/>
          <w:lang w:eastAsia="zh-CN"/>
        </w:rPr>
        <w:t>4℃</w:t>
      </w:r>
      <w:r w:rsidR="00ED5372" w:rsidRPr="008E5A4B">
        <w:rPr>
          <w:rFonts w:ascii="Times New Roman" w:eastAsia="宋体" w:hAnsi="Times New Roman" w:cs="Times New Roman"/>
          <w:kern w:val="0"/>
          <w:lang w:eastAsia="zh-CN"/>
        </w:rPr>
        <w:t>保存的土壤样品，如使用风干土壤样品，需要加水进行预培养。受限于</w:t>
      </w:r>
      <w:r w:rsidR="00ED5372" w:rsidRPr="008E5A4B">
        <w:rPr>
          <w:rFonts w:ascii="Times New Roman" w:eastAsia="宋体" w:hAnsi="Times New Roman" w:cs="Times New Roman"/>
          <w:kern w:val="0"/>
        </w:rPr>
        <w:t>安瓿瓶的体积</w:t>
      </w:r>
      <w:r w:rsidR="00ED5372" w:rsidRPr="008E5A4B">
        <w:rPr>
          <w:rFonts w:ascii="Times New Roman" w:eastAsia="宋体" w:hAnsi="Times New Roman" w:cs="Times New Roman"/>
          <w:kern w:val="0"/>
          <w:lang w:eastAsia="zh-CN"/>
        </w:rPr>
        <w:t>，土壤样品的添加量</w:t>
      </w:r>
      <w:r w:rsidR="00DF3AE4" w:rsidRPr="008E5A4B">
        <w:rPr>
          <w:rFonts w:ascii="Times New Roman" w:eastAsia="宋体" w:hAnsi="Times New Roman" w:cs="Times New Roman"/>
          <w:kern w:val="0"/>
          <w:lang w:eastAsia="zh-CN"/>
        </w:rPr>
        <w:t>建议</w:t>
      </w:r>
      <w:r w:rsidR="00ED5372" w:rsidRPr="008E5A4B">
        <w:rPr>
          <w:rFonts w:ascii="Times New Roman" w:eastAsia="宋体" w:hAnsi="Times New Roman" w:cs="Times New Roman"/>
          <w:kern w:val="0"/>
          <w:lang w:eastAsia="zh-CN"/>
        </w:rPr>
        <w:t>不</w:t>
      </w:r>
      <w:r w:rsidR="00DF3AE4" w:rsidRPr="008E5A4B">
        <w:rPr>
          <w:rFonts w:ascii="Times New Roman" w:eastAsia="宋体" w:hAnsi="Times New Roman" w:cs="Times New Roman"/>
          <w:kern w:val="0"/>
          <w:lang w:eastAsia="zh-CN"/>
        </w:rPr>
        <w:t>多</w:t>
      </w:r>
      <w:r w:rsidR="00ED5372" w:rsidRPr="008E5A4B">
        <w:rPr>
          <w:rFonts w:ascii="Times New Roman" w:eastAsia="宋体" w:hAnsi="Times New Roman" w:cs="Times New Roman"/>
          <w:kern w:val="0"/>
          <w:lang w:eastAsia="zh-CN"/>
        </w:rPr>
        <w:t>于</w:t>
      </w:r>
      <w:r w:rsidR="00ED5372" w:rsidRPr="008E5A4B">
        <w:rPr>
          <w:rFonts w:ascii="Times New Roman" w:eastAsia="宋体" w:hAnsi="Times New Roman" w:cs="Times New Roman"/>
          <w:kern w:val="0"/>
          <w:lang w:eastAsia="zh-CN"/>
        </w:rPr>
        <w:t xml:space="preserve">1 </w:t>
      </w:r>
      <w:r w:rsidR="00ED5372" w:rsidRPr="008E5A4B">
        <w:rPr>
          <w:rFonts w:ascii="Times New Roman" w:eastAsia="宋体" w:hAnsi="Times New Roman" w:cs="Times New Roman"/>
          <w:kern w:val="0"/>
        </w:rPr>
        <w:t>g</w:t>
      </w:r>
      <w:r w:rsidR="00ED5372" w:rsidRPr="008E5A4B">
        <w:rPr>
          <w:rFonts w:ascii="Times New Roman" w:eastAsia="宋体" w:hAnsi="Times New Roman" w:cs="Times New Roman"/>
          <w:kern w:val="0"/>
          <w:lang w:eastAsia="zh-CN"/>
        </w:rPr>
        <w:t>。</w:t>
      </w:r>
      <w:r w:rsidR="00ED5372" w:rsidRPr="008E5A4B">
        <w:rPr>
          <w:rFonts w:ascii="Times New Roman" w:eastAsia="宋体" w:hAnsi="Times New Roman" w:cs="Times New Roman"/>
          <w:kern w:val="0"/>
          <w:lang w:eastAsia="zh-CN"/>
        </w:rPr>
        <w:t xml:space="preserve"> </w:t>
      </w:r>
    </w:p>
    <w:p w14:paraId="71A89E15" w14:textId="0FE009D4" w:rsidR="00D43CB8" w:rsidRPr="008E5A4B" w:rsidRDefault="00D43CB8" w:rsidP="00D43CB8">
      <w:pPr>
        <w:pStyle w:val="a3"/>
        <w:numPr>
          <w:ilvl w:val="0"/>
          <w:numId w:val="38"/>
        </w:numPr>
        <w:wordWrap w:val="0"/>
        <w:adjustRightInd w:val="0"/>
        <w:snapToGrid w:val="0"/>
        <w:spacing w:line="360" w:lineRule="auto"/>
        <w:ind w:left="482" w:firstLineChars="0" w:hanging="482"/>
        <w:jc w:val="both"/>
        <w:rPr>
          <w:rFonts w:ascii="Times New Roman" w:hAnsi="Times New Roman" w:cs="Times New Roman"/>
          <w:kern w:val="1"/>
          <w:lang w:eastAsia="zh-CN"/>
        </w:rPr>
      </w:pPr>
      <w:r w:rsidRPr="008E5A4B">
        <w:rPr>
          <w:rFonts w:ascii="Times New Roman" w:eastAsia="宋体" w:hAnsi="Times New Roman" w:cs="Times New Roman"/>
          <w:kern w:val="0"/>
        </w:rPr>
        <w:t>加入葡萄糖溶液</w:t>
      </w:r>
      <w:r w:rsidRPr="008E5A4B">
        <w:rPr>
          <w:rFonts w:ascii="Times New Roman" w:eastAsia="宋体" w:hAnsi="Times New Roman" w:cs="Times New Roman"/>
          <w:kern w:val="0"/>
        </w:rPr>
        <w:t>40 μl</w:t>
      </w:r>
      <w:r w:rsidR="006B3819" w:rsidRPr="008E5A4B">
        <w:rPr>
          <w:rFonts w:ascii="Times New Roman" w:eastAsia="宋体" w:hAnsi="Times New Roman" w:cs="Times New Roman"/>
          <w:kern w:val="0"/>
          <w:lang w:eastAsia="zh-CN"/>
        </w:rPr>
        <w:t>，</w:t>
      </w:r>
      <w:r w:rsidRPr="008E5A4B">
        <w:rPr>
          <w:rFonts w:ascii="Times New Roman" w:eastAsia="宋体" w:hAnsi="Times New Roman" w:cs="Times New Roman"/>
          <w:kern w:val="0"/>
        </w:rPr>
        <w:t>硫酸镁溶液</w:t>
      </w:r>
      <w:r w:rsidRPr="008E5A4B">
        <w:rPr>
          <w:rFonts w:ascii="Times New Roman" w:eastAsia="宋体" w:hAnsi="Times New Roman" w:cs="Times New Roman"/>
          <w:kern w:val="0"/>
        </w:rPr>
        <w:t>20 μl</w:t>
      </w:r>
      <w:r w:rsidR="006B3819" w:rsidRPr="008E5A4B">
        <w:rPr>
          <w:rFonts w:ascii="Times New Roman" w:eastAsia="宋体" w:hAnsi="Times New Roman" w:cs="Times New Roman"/>
          <w:kern w:val="0"/>
          <w:lang w:eastAsia="zh-CN"/>
        </w:rPr>
        <w:t>，</w:t>
      </w:r>
      <w:r w:rsidRPr="008E5A4B">
        <w:rPr>
          <w:rFonts w:ascii="Times New Roman" w:eastAsia="宋体" w:hAnsi="Times New Roman" w:cs="Times New Roman"/>
          <w:kern w:val="0"/>
        </w:rPr>
        <w:t>硫酸铵和磷酸氢二钾混合溶液</w:t>
      </w:r>
      <w:r w:rsidRPr="008E5A4B">
        <w:rPr>
          <w:rFonts w:ascii="Times New Roman" w:eastAsia="宋体" w:hAnsi="Times New Roman" w:cs="Times New Roman"/>
          <w:kern w:val="0"/>
        </w:rPr>
        <w:t>20 μl</w:t>
      </w:r>
      <w:r w:rsidRPr="008E5A4B">
        <w:rPr>
          <w:rFonts w:ascii="Times New Roman" w:eastAsia="宋体" w:hAnsi="Times New Roman" w:cs="Times New Roman"/>
          <w:kern w:val="0"/>
        </w:rPr>
        <w:t>，用</w:t>
      </w:r>
      <w:r w:rsidRPr="008E5A4B">
        <w:rPr>
          <w:rFonts w:ascii="Times New Roman" w:eastAsia="宋体" w:hAnsi="Times New Roman" w:cs="Times New Roman"/>
          <w:kern w:val="0"/>
          <w:lang w:eastAsia="zh-CN"/>
        </w:rPr>
        <w:t>内</w:t>
      </w:r>
      <w:r w:rsidRPr="008E5A4B">
        <w:rPr>
          <w:rFonts w:ascii="Times New Roman" w:eastAsia="宋体" w:hAnsi="Times New Roman" w:cs="Times New Roman"/>
          <w:kern w:val="0"/>
        </w:rPr>
        <w:t>含聚四氟乙烯的金属盖封口，防止水分挥发和热量丢失</w:t>
      </w:r>
      <w:r w:rsidRPr="008E5A4B">
        <w:rPr>
          <w:rFonts w:ascii="Times New Roman" w:eastAsia="宋体" w:hAnsi="Times New Roman" w:cs="Times New Roman"/>
          <w:kern w:val="0"/>
        </w:rPr>
        <w:t xml:space="preserve"> (</w:t>
      </w:r>
      <w:r w:rsidRPr="008E5A4B">
        <w:rPr>
          <w:rFonts w:ascii="Times New Roman" w:eastAsia="宋体" w:hAnsi="Times New Roman" w:cs="Times New Roman"/>
          <w:kern w:val="0"/>
        </w:rPr>
        <w:t>图</w:t>
      </w:r>
      <w:r w:rsidRPr="008E5A4B">
        <w:rPr>
          <w:rFonts w:ascii="Times New Roman" w:eastAsia="宋体" w:hAnsi="Times New Roman" w:cs="Times New Roman"/>
          <w:kern w:val="0"/>
          <w:lang w:eastAsia="zh-CN"/>
        </w:rPr>
        <w:t>2</w:t>
      </w:r>
      <w:r w:rsidRPr="008E5A4B">
        <w:rPr>
          <w:rFonts w:ascii="Times New Roman" w:eastAsia="宋体" w:hAnsi="Times New Roman" w:cs="Times New Roman"/>
          <w:kern w:val="0"/>
        </w:rPr>
        <w:t>A)</w:t>
      </w:r>
      <w:r w:rsidRPr="008E5A4B">
        <w:rPr>
          <w:rFonts w:ascii="Times New Roman" w:eastAsia="宋体" w:hAnsi="Times New Roman" w:cs="Times New Roman"/>
          <w:kern w:val="0"/>
          <w:lang w:eastAsia="zh-CN"/>
        </w:rPr>
        <w:t>。</w:t>
      </w:r>
    </w:p>
    <w:p w14:paraId="6CC57BCB" w14:textId="59087A57" w:rsidR="00D43CB8" w:rsidRPr="008E5A4B" w:rsidRDefault="00D43CB8" w:rsidP="00D43CB8">
      <w:pPr>
        <w:pStyle w:val="a3"/>
        <w:numPr>
          <w:ilvl w:val="0"/>
          <w:numId w:val="38"/>
        </w:numPr>
        <w:wordWrap w:val="0"/>
        <w:adjustRightInd w:val="0"/>
        <w:snapToGrid w:val="0"/>
        <w:spacing w:line="360" w:lineRule="auto"/>
        <w:ind w:left="482" w:firstLineChars="0" w:hanging="482"/>
        <w:jc w:val="both"/>
        <w:rPr>
          <w:rFonts w:ascii="Times New Roman" w:hAnsi="Times New Roman" w:cs="Times New Roman"/>
          <w:kern w:val="1"/>
          <w:lang w:eastAsia="zh-CN"/>
        </w:rPr>
      </w:pPr>
      <w:r w:rsidRPr="008E5A4B">
        <w:rPr>
          <w:rFonts w:ascii="Times New Roman" w:eastAsia="宋体" w:hAnsi="Times New Roman" w:cs="Times New Roman"/>
          <w:kern w:val="0"/>
        </w:rPr>
        <w:t>设置微量热仪检测腔的温度</w:t>
      </w:r>
      <w:r w:rsidRPr="008E5A4B">
        <w:rPr>
          <w:rFonts w:ascii="Times New Roman" w:eastAsia="宋体" w:hAnsi="Times New Roman" w:cs="Times New Roman"/>
          <w:kern w:val="0"/>
          <w:lang w:eastAsia="zh-CN"/>
        </w:rPr>
        <w:t>，</w:t>
      </w:r>
      <w:r w:rsidRPr="008E5A4B">
        <w:rPr>
          <w:rFonts w:ascii="Times New Roman" w:eastAsia="宋体" w:hAnsi="Times New Roman" w:cs="Times New Roman"/>
          <w:kern w:val="0"/>
        </w:rPr>
        <w:t>待前基线稳定后，将样品按顺序依次放入微量热仪检测腔内</w:t>
      </w:r>
      <w:r w:rsidRPr="008E5A4B">
        <w:rPr>
          <w:rFonts w:ascii="Times New Roman" w:eastAsia="宋体" w:hAnsi="Times New Roman" w:cs="Times New Roman"/>
          <w:kern w:val="0"/>
        </w:rPr>
        <w:t xml:space="preserve"> (</w:t>
      </w:r>
      <w:r w:rsidRPr="008E5A4B">
        <w:rPr>
          <w:rFonts w:ascii="Times New Roman" w:eastAsia="宋体" w:hAnsi="Times New Roman" w:cs="Times New Roman"/>
          <w:kern w:val="0"/>
        </w:rPr>
        <w:t>图</w:t>
      </w:r>
      <w:r w:rsidRPr="008E5A4B">
        <w:rPr>
          <w:rFonts w:ascii="Times New Roman" w:eastAsia="宋体" w:hAnsi="Times New Roman" w:cs="Times New Roman"/>
          <w:kern w:val="0"/>
          <w:lang w:eastAsia="zh-CN"/>
        </w:rPr>
        <w:t>2</w:t>
      </w:r>
      <w:r w:rsidRPr="008E5A4B">
        <w:rPr>
          <w:rFonts w:ascii="Times New Roman" w:eastAsia="宋体" w:hAnsi="Times New Roman" w:cs="Times New Roman"/>
          <w:kern w:val="0"/>
        </w:rPr>
        <w:t>B</w:t>
      </w:r>
      <w:r w:rsidRPr="008E5A4B">
        <w:rPr>
          <w:rFonts w:ascii="Times New Roman" w:eastAsia="宋体" w:hAnsi="Times New Roman" w:cs="Times New Roman"/>
          <w:kern w:val="0"/>
        </w:rPr>
        <w:t>、图</w:t>
      </w:r>
      <w:r w:rsidRPr="008E5A4B">
        <w:rPr>
          <w:rFonts w:ascii="Times New Roman" w:eastAsia="宋体" w:hAnsi="Times New Roman" w:cs="Times New Roman"/>
          <w:kern w:val="0"/>
          <w:lang w:eastAsia="zh-CN"/>
        </w:rPr>
        <w:t>2</w:t>
      </w:r>
      <w:r w:rsidRPr="008E5A4B">
        <w:rPr>
          <w:rFonts w:ascii="Times New Roman" w:eastAsia="宋体" w:hAnsi="Times New Roman" w:cs="Times New Roman"/>
          <w:kern w:val="0"/>
        </w:rPr>
        <w:t>C)</w:t>
      </w:r>
      <w:r w:rsidRPr="008E5A4B">
        <w:rPr>
          <w:rFonts w:ascii="Times New Roman" w:eastAsia="宋体" w:hAnsi="Times New Roman" w:cs="Times New Roman"/>
          <w:kern w:val="0"/>
          <w:lang w:eastAsia="zh-CN"/>
        </w:rPr>
        <w:t>。</w:t>
      </w:r>
    </w:p>
    <w:p w14:paraId="6F2B17CD" w14:textId="58C5A705" w:rsidR="00D43CB8" w:rsidRPr="008E5A4B" w:rsidRDefault="00D43CB8" w:rsidP="00D43CB8">
      <w:pPr>
        <w:pStyle w:val="a3"/>
        <w:widowControl w:val="0"/>
        <w:numPr>
          <w:ilvl w:val="0"/>
          <w:numId w:val="38"/>
        </w:numPr>
        <w:wordWrap w:val="0"/>
        <w:adjustRightInd w:val="0"/>
        <w:snapToGrid w:val="0"/>
        <w:spacing w:line="360" w:lineRule="auto"/>
        <w:ind w:left="482" w:firstLineChars="0" w:hanging="482"/>
        <w:jc w:val="both"/>
        <w:rPr>
          <w:rFonts w:ascii="Times New Roman" w:hAnsi="Times New Roman" w:cs="Times New Roman"/>
          <w:kern w:val="1"/>
          <w:lang w:eastAsia="zh-CN"/>
        </w:rPr>
      </w:pPr>
      <w:r w:rsidRPr="008E5A4B">
        <w:rPr>
          <w:rFonts w:ascii="Times New Roman" w:eastAsia="宋体" w:hAnsi="Times New Roman" w:cs="Times New Roman"/>
          <w:kern w:val="0"/>
        </w:rPr>
        <w:t>待样品温度与</w:t>
      </w:r>
      <w:r w:rsidRPr="008E5A4B">
        <w:rPr>
          <w:rFonts w:ascii="Times New Roman" w:eastAsia="宋体" w:hAnsi="Times New Roman" w:cs="Times New Roman"/>
          <w:kern w:val="0"/>
          <w:lang w:eastAsia="zh-CN"/>
        </w:rPr>
        <w:t>检测</w:t>
      </w:r>
      <w:r w:rsidRPr="008E5A4B">
        <w:rPr>
          <w:rFonts w:ascii="Times New Roman" w:eastAsia="宋体" w:hAnsi="Times New Roman" w:cs="Times New Roman"/>
          <w:kern w:val="0"/>
        </w:rPr>
        <w:t>腔温度达到平衡后，将样品推送至量热通道的热监测位置，土壤微生物</w:t>
      </w:r>
      <w:r w:rsidRPr="008E5A4B">
        <w:rPr>
          <w:rFonts w:ascii="Times New Roman" w:eastAsia="宋体" w:hAnsi="Times New Roman" w:cs="Times New Roman"/>
          <w:kern w:val="0"/>
          <w:lang w:eastAsia="zh-CN"/>
        </w:rPr>
        <w:t>反应</w:t>
      </w:r>
      <w:r w:rsidRPr="008E5A4B">
        <w:rPr>
          <w:rFonts w:ascii="Times New Roman" w:eastAsia="宋体" w:hAnsi="Times New Roman" w:cs="Times New Roman"/>
          <w:kern w:val="0"/>
        </w:rPr>
        <w:t>过程的热散逸</w:t>
      </w:r>
      <w:r w:rsidRPr="008E5A4B">
        <w:rPr>
          <w:rFonts w:ascii="Times New Roman" w:hAnsi="Times New Roman" w:cs="Times New Roman"/>
          <w:kern w:val="0"/>
        </w:rPr>
        <w:t>被实时监控</w:t>
      </w:r>
      <w:r w:rsidRPr="008E5A4B">
        <w:rPr>
          <w:rFonts w:ascii="Times New Roman" w:hAnsi="Times New Roman" w:cs="Times New Roman"/>
          <w:kern w:val="0"/>
          <w:lang w:eastAsia="zh-CN"/>
        </w:rPr>
        <w:t>和</w:t>
      </w:r>
      <w:r w:rsidRPr="008E5A4B">
        <w:rPr>
          <w:rFonts w:ascii="Times New Roman" w:hAnsi="Times New Roman" w:cs="Times New Roman"/>
          <w:kern w:val="0"/>
        </w:rPr>
        <w:t>记录</w:t>
      </w:r>
      <w:r w:rsidR="00076EC4" w:rsidRPr="008E5A4B">
        <w:rPr>
          <w:rFonts w:ascii="Times New Roman" w:hAnsi="Times New Roman" w:cs="Times New Roman" w:hint="eastAsia"/>
          <w:kern w:val="0"/>
          <w:lang w:eastAsia="zh-CN"/>
        </w:rPr>
        <w:t xml:space="preserve"> </w:t>
      </w:r>
      <w:r w:rsidR="00076EC4" w:rsidRPr="008E5A4B">
        <w:rPr>
          <w:rFonts w:ascii="Times New Roman" w:hAnsi="Times New Roman" w:cs="Times New Roman"/>
          <w:kern w:val="0"/>
        </w:rPr>
        <w:t>(</w:t>
      </w:r>
      <w:r w:rsidR="00076EC4" w:rsidRPr="008E5A4B">
        <w:rPr>
          <w:rFonts w:ascii="Times New Roman" w:eastAsia="宋体" w:hAnsi="Times New Roman" w:cs="Times New Roman"/>
          <w:kern w:val="0"/>
        </w:rPr>
        <w:t>图</w:t>
      </w:r>
      <w:r w:rsidR="00076EC4" w:rsidRPr="008E5A4B">
        <w:rPr>
          <w:rFonts w:ascii="Times New Roman" w:eastAsia="宋体" w:hAnsi="Times New Roman" w:cs="Times New Roman"/>
          <w:kern w:val="0"/>
          <w:lang w:eastAsia="zh-CN"/>
        </w:rPr>
        <w:t>2</w:t>
      </w:r>
      <w:r w:rsidR="00076EC4" w:rsidRPr="008E5A4B">
        <w:rPr>
          <w:rFonts w:ascii="Times New Roman" w:eastAsia="宋体" w:hAnsi="Times New Roman" w:cs="Times New Roman"/>
          <w:kern w:val="0"/>
        </w:rPr>
        <w:t>D)</w:t>
      </w:r>
      <w:r w:rsidRPr="008E5A4B">
        <w:rPr>
          <w:rFonts w:ascii="Times New Roman" w:hAnsi="Times New Roman" w:cs="Times New Roman"/>
          <w:kern w:val="0"/>
        </w:rPr>
        <w:t>，获得热功率随时间变化的曲线图</w:t>
      </w:r>
      <w:r w:rsidR="00076EC4" w:rsidRPr="008E5A4B">
        <w:rPr>
          <w:rFonts w:ascii="Times New Roman" w:hAnsi="Times New Roman" w:cs="Times New Roman" w:hint="eastAsia"/>
          <w:kern w:val="0"/>
          <w:lang w:eastAsia="zh-CN"/>
        </w:rPr>
        <w:t xml:space="preserve"> (</w:t>
      </w:r>
      <w:r w:rsidR="00076EC4" w:rsidRPr="008E5A4B">
        <w:rPr>
          <w:rFonts w:ascii="Times New Roman" w:eastAsia="宋体" w:hAnsi="Times New Roman" w:cs="Times New Roman"/>
          <w:kern w:val="0"/>
        </w:rPr>
        <w:t>图</w:t>
      </w:r>
      <w:r w:rsidR="00076EC4" w:rsidRPr="008E5A4B">
        <w:rPr>
          <w:rFonts w:ascii="Times New Roman" w:eastAsia="宋体" w:hAnsi="Times New Roman" w:cs="Times New Roman"/>
          <w:kern w:val="0"/>
          <w:lang w:eastAsia="zh-CN"/>
        </w:rPr>
        <w:t>2</w:t>
      </w:r>
      <w:r w:rsidR="00076EC4" w:rsidRPr="008E5A4B">
        <w:rPr>
          <w:rFonts w:ascii="Times New Roman" w:eastAsia="宋体" w:hAnsi="Times New Roman" w:cs="Times New Roman"/>
          <w:kern w:val="0"/>
        </w:rPr>
        <w:t>E)</w:t>
      </w:r>
      <w:r w:rsidRPr="008E5A4B">
        <w:rPr>
          <w:rFonts w:ascii="Times New Roman" w:eastAsia="宋体" w:hAnsi="Times New Roman" w:cs="Times New Roman"/>
          <w:kern w:val="0"/>
          <w:lang w:eastAsia="zh-CN"/>
        </w:rPr>
        <w:t>。</w:t>
      </w:r>
      <w:r w:rsidR="00076EC4" w:rsidRPr="008E5A4B">
        <w:rPr>
          <w:rFonts w:ascii="Times New Roman" w:eastAsia="宋体" w:hAnsi="Times New Roman" w:cs="Times New Roman" w:hint="eastAsia"/>
          <w:kern w:val="0"/>
          <w:lang w:eastAsia="zh-CN"/>
        </w:rPr>
        <w:t>微量热仪一次运行</w:t>
      </w:r>
      <w:r w:rsidR="00076EC4" w:rsidRPr="008E5A4B">
        <w:rPr>
          <w:rFonts w:ascii="Times New Roman" w:eastAsia="宋体" w:hAnsi="Times New Roman" w:cs="Times New Roman" w:hint="eastAsia"/>
          <w:kern w:val="0"/>
          <w:lang w:eastAsia="zh-CN"/>
        </w:rPr>
        <w:t>6</w:t>
      </w:r>
      <w:r w:rsidR="00076EC4" w:rsidRPr="008E5A4B">
        <w:rPr>
          <w:rFonts w:ascii="Times New Roman" w:eastAsia="宋体" w:hAnsi="Times New Roman" w:cs="Times New Roman" w:hint="eastAsia"/>
          <w:kern w:val="0"/>
          <w:lang w:eastAsia="zh-CN"/>
        </w:rPr>
        <w:t>个样品，需要等待所有样品的热散逸曲线回到基线</w:t>
      </w:r>
      <w:r w:rsidR="00F956CC" w:rsidRPr="008E5A4B">
        <w:rPr>
          <w:rFonts w:ascii="Times New Roman" w:eastAsia="宋体" w:hAnsi="Times New Roman" w:cs="Times New Roman" w:hint="eastAsia"/>
          <w:kern w:val="0"/>
          <w:lang w:eastAsia="zh-CN"/>
        </w:rPr>
        <w:t>并维持稳定之后</w:t>
      </w:r>
      <w:r w:rsidR="00076EC4" w:rsidRPr="008E5A4B">
        <w:rPr>
          <w:rFonts w:ascii="Times New Roman" w:eastAsia="宋体" w:hAnsi="Times New Roman" w:cs="Times New Roman" w:hint="eastAsia"/>
          <w:kern w:val="0"/>
          <w:lang w:eastAsia="zh-CN"/>
        </w:rPr>
        <w:t>，才可停止实验。</w:t>
      </w:r>
      <w:r w:rsidR="00076EC4" w:rsidRPr="008E5A4B">
        <w:rPr>
          <w:rFonts w:ascii="Times New Roman" w:eastAsia="宋体" w:hAnsi="Times New Roman" w:cs="Times New Roman"/>
          <w:kern w:val="0"/>
          <w:lang w:eastAsia="zh-CN"/>
        </w:rPr>
        <w:t>一般而言</w:t>
      </w:r>
      <w:r w:rsidR="00076EC4" w:rsidRPr="008E5A4B">
        <w:rPr>
          <w:rFonts w:ascii="Times New Roman" w:eastAsia="宋体" w:hAnsi="Times New Roman" w:cs="Times New Roman" w:hint="eastAsia"/>
          <w:kern w:val="0"/>
          <w:lang w:eastAsia="zh-CN"/>
        </w:rPr>
        <w:t>，</w:t>
      </w:r>
      <w:r w:rsidR="00076EC4" w:rsidRPr="008E5A4B">
        <w:rPr>
          <w:rFonts w:ascii="Times New Roman" w:eastAsia="宋体" w:hAnsi="Times New Roman" w:cs="Times New Roman"/>
          <w:kern w:val="0"/>
          <w:lang w:eastAsia="zh-CN"/>
        </w:rPr>
        <w:t>土壤样品需要</w:t>
      </w:r>
      <w:r w:rsidR="00076EC4" w:rsidRPr="008E5A4B">
        <w:rPr>
          <w:rFonts w:ascii="Times New Roman" w:eastAsia="宋体" w:hAnsi="Times New Roman" w:cs="Times New Roman" w:hint="eastAsia"/>
          <w:kern w:val="0"/>
          <w:lang w:eastAsia="zh-CN"/>
        </w:rPr>
        <w:t>4</w:t>
      </w:r>
      <w:r w:rsidR="00076EC4" w:rsidRPr="008E5A4B">
        <w:rPr>
          <w:rFonts w:ascii="Times New Roman" w:eastAsia="宋体" w:hAnsi="Times New Roman" w:cs="Times New Roman"/>
          <w:kern w:val="0"/>
          <w:lang w:eastAsia="zh-CN"/>
        </w:rPr>
        <w:t>8</w:t>
      </w:r>
      <w:r w:rsidR="00076EC4" w:rsidRPr="008E5A4B">
        <w:rPr>
          <w:rFonts w:ascii="Times New Roman" w:eastAsia="宋体" w:hAnsi="Times New Roman" w:cs="Times New Roman" w:hint="eastAsia"/>
          <w:kern w:val="0"/>
          <w:lang w:eastAsia="zh-CN"/>
        </w:rPr>
        <w:t>~</w:t>
      </w:r>
      <w:r w:rsidR="00076EC4" w:rsidRPr="008E5A4B">
        <w:rPr>
          <w:rFonts w:ascii="Times New Roman" w:eastAsia="宋体" w:hAnsi="Times New Roman" w:cs="Times New Roman"/>
          <w:kern w:val="0"/>
          <w:lang w:eastAsia="zh-CN"/>
        </w:rPr>
        <w:t>72</w:t>
      </w:r>
      <w:r w:rsidR="00076EC4" w:rsidRPr="008E5A4B">
        <w:rPr>
          <w:rFonts w:ascii="Times New Roman" w:eastAsia="宋体" w:hAnsi="Times New Roman" w:cs="Times New Roman"/>
          <w:kern w:val="0"/>
          <w:lang w:eastAsia="zh-CN"/>
        </w:rPr>
        <w:t>小时</w:t>
      </w:r>
      <w:r w:rsidR="00076EC4" w:rsidRPr="008E5A4B">
        <w:rPr>
          <w:rFonts w:ascii="Times New Roman" w:eastAsia="宋体" w:hAnsi="Times New Roman" w:cs="Times New Roman" w:hint="eastAsia"/>
          <w:kern w:val="0"/>
          <w:lang w:eastAsia="zh-CN"/>
        </w:rPr>
        <w:t>，</w:t>
      </w:r>
      <w:r w:rsidR="00076EC4" w:rsidRPr="008E5A4B">
        <w:rPr>
          <w:rFonts w:ascii="Times New Roman" w:eastAsia="宋体" w:hAnsi="Times New Roman" w:cs="Times New Roman"/>
          <w:kern w:val="0"/>
          <w:lang w:eastAsia="zh-CN"/>
        </w:rPr>
        <w:t>其他样品可根据曲线运行情况进行调整</w:t>
      </w:r>
      <w:r w:rsidR="00076EC4" w:rsidRPr="008E5A4B">
        <w:rPr>
          <w:rFonts w:ascii="Times New Roman" w:eastAsia="宋体" w:hAnsi="Times New Roman" w:cs="Times New Roman" w:hint="eastAsia"/>
          <w:kern w:val="0"/>
          <w:lang w:eastAsia="zh-CN"/>
        </w:rPr>
        <w:t>。</w:t>
      </w:r>
    </w:p>
    <w:p w14:paraId="3CB85545" w14:textId="06ABFD74" w:rsidR="006B3819" w:rsidRPr="00EA205A" w:rsidRDefault="006B3819" w:rsidP="006B3819">
      <w:pPr>
        <w:pStyle w:val="a3"/>
        <w:widowControl w:val="0"/>
        <w:wordWrap w:val="0"/>
        <w:adjustRightInd w:val="0"/>
        <w:snapToGrid w:val="0"/>
        <w:spacing w:line="360" w:lineRule="auto"/>
        <w:ind w:left="482" w:firstLineChars="0" w:firstLine="0"/>
        <w:jc w:val="both"/>
        <w:rPr>
          <w:rFonts w:ascii="Times New Roman" w:eastAsia="宋体" w:hAnsi="Times New Roman" w:cs="Times New Roman"/>
          <w:kern w:val="0"/>
          <w:lang w:eastAsia="zh-CN"/>
        </w:rPr>
      </w:pPr>
    </w:p>
    <w:p w14:paraId="6727F7E1" w14:textId="77777777" w:rsidR="006B3819" w:rsidRPr="00EA205A" w:rsidRDefault="006B3819" w:rsidP="006B3819">
      <w:pPr>
        <w:pStyle w:val="10"/>
        <w:widowControl w:val="0"/>
        <w:adjustRightInd w:val="0"/>
        <w:snapToGrid w:val="0"/>
        <w:spacing w:line="360" w:lineRule="auto"/>
        <w:ind w:firstLineChars="0" w:firstLine="0"/>
        <w:jc w:val="center"/>
        <w:rPr>
          <w:rFonts w:ascii="Times New Roman" w:eastAsia="宋体" w:hAnsi="Times New Roman" w:cs="Times New Roman"/>
          <w:color w:val="0000FF"/>
          <w:kern w:val="0"/>
          <w:sz w:val="20"/>
          <w:szCs w:val="20"/>
          <w:lang w:eastAsia="zh-CN"/>
        </w:rPr>
      </w:pPr>
      <w:r w:rsidRPr="00EA205A">
        <w:rPr>
          <w:rFonts w:ascii="Times New Roman" w:eastAsia="宋体" w:hAnsi="Times New Roman" w:cs="Times New Roman"/>
          <w:noProof/>
          <w:color w:val="0000FF"/>
          <w:kern w:val="0"/>
          <w:sz w:val="20"/>
          <w:szCs w:val="20"/>
          <w:lang w:eastAsia="zh-CN"/>
        </w:rPr>
        <w:lastRenderedPageBreak/>
        <w:drawing>
          <wp:inline distT="0" distB="0" distL="0" distR="0" wp14:anchorId="2D7D995F" wp14:editId="46718F54">
            <wp:extent cx="4320000" cy="2869319"/>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9212"/>
                    <a:stretch/>
                  </pic:blipFill>
                  <pic:spPr bwMode="auto">
                    <a:xfrm>
                      <a:off x="0" y="0"/>
                      <a:ext cx="4320000" cy="2869319"/>
                    </a:xfrm>
                    <a:prstGeom prst="rect">
                      <a:avLst/>
                    </a:prstGeom>
                    <a:noFill/>
                    <a:ln>
                      <a:noFill/>
                    </a:ln>
                    <a:extLst>
                      <a:ext uri="{53640926-AAD7-44D8-BBD7-CCE9431645EC}">
                        <a14:shadowObscured xmlns:a14="http://schemas.microsoft.com/office/drawing/2010/main"/>
                      </a:ext>
                    </a:extLst>
                  </pic:spPr>
                </pic:pic>
              </a:graphicData>
            </a:graphic>
          </wp:inline>
        </w:drawing>
      </w:r>
    </w:p>
    <w:p w14:paraId="035D4DC8" w14:textId="77777777" w:rsidR="006B3819" w:rsidRPr="00EA205A" w:rsidRDefault="006B3819" w:rsidP="006B3819">
      <w:pPr>
        <w:adjustRightInd w:val="0"/>
        <w:snapToGrid w:val="0"/>
        <w:spacing w:line="360" w:lineRule="auto"/>
        <w:jc w:val="center"/>
        <w:rPr>
          <w:rFonts w:ascii="Times New Roman" w:hAnsi="Times New Roman" w:cs="Times New Roman"/>
          <w:b/>
          <w:bCs/>
          <w:kern w:val="1"/>
          <w:sz w:val="20"/>
          <w:szCs w:val="20"/>
        </w:rPr>
      </w:pPr>
      <w:r w:rsidRPr="00EA205A">
        <w:rPr>
          <w:rFonts w:ascii="Times New Roman" w:hAnsi="Times New Roman" w:cs="Times New Roman"/>
          <w:b/>
          <w:bCs/>
          <w:kern w:val="1"/>
          <w:sz w:val="20"/>
          <w:szCs w:val="20"/>
        </w:rPr>
        <w:t>图</w:t>
      </w:r>
      <w:r w:rsidRPr="00EA205A">
        <w:rPr>
          <w:rFonts w:ascii="Times New Roman" w:hAnsi="Times New Roman" w:cs="Times New Roman"/>
          <w:b/>
          <w:bCs/>
          <w:kern w:val="1"/>
          <w:sz w:val="20"/>
          <w:szCs w:val="20"/>
        </w:rPr>
        <w:t xml:space="preserve">2. </w:t>
      </w:r>
      <w:r w:rsidRPr="00EA205A">
        <w:rPr>
          <w:rFonts w:ascii="Times New Roman" w:hAnsi="Times New Roman" w:cs="Times New Roman"/>
          <w:b/>
          <w:bCs/>
          <w:kern w:val="1"/>
          <w:sz w:val="20"/>
          <w:szCs w:val="20"/>
        </w:rPr>
        <w:t>微量热法分析流程</w:t>
      </w:r>
    </w:p>
    <w:p w14:paraId="0F270643" w14:textId="77777777" w:rsidR="006B3819" w:rsidRPr="00EA205A" w:rsidRDefault="006B3819" w:rsidP="006B3819">
      <w:pPr>
        <w:pStyle w:val="a3"/>
        <w:widowControl w:val="0"/>
        <w:wordWrap w:val="0"/>
        <w:adjustRightInd w:val="0"/>
        <w:snapToGrid w:val="0"/>
        <w:spacing w:line="360" w:lineRule="auto"/>
        <w:ind w:left="482" w:firstLineChars="0" w:firstLine="0"/>
        <w:jc w:val="both"/>
        <w:rPr>
          <w:rFonts w:ascii="Times New Roman" w:hAnsi="Times New Roman" w:cs="Times New Roman"/>
          <w:kern w:val="1"/>
          <w:lang w:eastAsia="zh-CN"/>
        </w:rPr>
      </w:pPr>
    </w:p>
    <w:p w14:paraId="633CF374" w14:textId="58C32F5D" w:rsidR="00D43CB8" w:rsidRPr="00EA205A" w:rsidRDefault="00D43CB8" w:rsidP="006B3819">
      <w:pPr>
        <w:pStyle w:val="a3"/>
        <w:widowControl w:val="0"/>
        <w:numPr>
          <w:ilvl w:val="0"/>
          <w:numId w:val="38"/>
        </w:numPr>
        <w:adjustRightInd w:val="0"/>
        <w:snapToGrid w:val="0"/>
        <w:spacing w:line="360" w:lineRule="auto"/>
        <w:ind w:left="482" w:firstLineChars="0" w:hanging="482"/>
        <w:jc w:val="both"/>
        <w:rPr>
          <w:rFonts w:ascii="Times New Roman" w:hAnsi="Times New Roman" w:cs="Times New Roman"/>
          <w:kern w:val="1"/>
          <w:lang w:eastAsia="zh-CN"/>
        </w:rPr>
      </w:pPr>
      <w:r w:rsidRPr="00EA205A">
        <w:rPr>
          <w:rFonts w:ascii="Times New Roman" w:hAnsi="Times New Roman" w:cs="Times New Roman"/>
          <w:kern w:val="1"/>
          <w:lang w:eastAsia="zh-CN"/>
        </w:rPr>
        <w:t>获得下机数据后，绘制微量热曲线，如图</w:t>
      </w:r>
      <w:r w:rsidRPr="00EA205A">
        <w:rPr>
          <w:rFonts w:ascii="Times New Roman" w:hAnsi="Times New Roman" w:cs="Times New Roman"/>
          <w:kern w:val="1"/>
          <w:lang w:eastAsia="zh-CN"/>
        </w:rPr>
        <w:t>3</w:t>
      </w:r>
      <w:r w:rsidRPr="00EA205A">
        <w:rPr>
          <w:rFonts w:ascii="Times New Roman" w:hAnsi="Times New Roman" w:cs="Times New Roman"/>
          <w:kern w:val="1"/>
          <w:lang w:eastAsia="zh-CN"/>
        </w:rPr>
        <w:t>所示。从曲线可获取以下参数：</w:t>
      </w:r>
      <w:r w:rsidRPr="00EA205A">
        <w:rPr>
          <w:rFonts w:ascii="Times New Roman" w:hAnsi="Times New Roman" w:cs="Times New Roman"/>
          <w:kern w:val="1"/>
          <w:lang w:eastAsia="zh-CN"/>
        </w:rPr>
        <w:t>P</w:t>
      </w:r>
      <w:r w:rsidRPr="00EA205A">
        <w:rPr>
          <w:rFonts w:ascii="Times New Roman" w:hAnsi="Times New Roman" w:cs="Times New Roman"/>
          <w:kern w:val="1"/>
          <w:vertAlign w:val="subscript"/>
          <w:lang w:eastAsia="zh-CN"/>
        </w:rPr>
        <w:t>0</w:t>
      </w:r>
      <w:r w:rsidRPr="00EA205A">
        <w:rPr>
          <w:rFonts w:ascii="Times New Roman" w:hAnsi="Times New Roman" w:cs="Times New Roman"/>
          <w:kern w:val="1"/>
          <w:lang w:eastAsia="zh-CN"/>
        </w:rPr>
        <w:t>，起始热散逸功率，表征微生物群落的基础代谢活性，</w:t>
      </w:r>
      <w:r w:rsidRPr="00EA205A">
        <w:rPr>
          <w:rFonts w:ascii="Times New Roman" w:hAnsi="Times New Roman" w:cs="Times New Roman"/>
          <w:kern w:val="1"/>
          <w:lang w:eastAsia="zh-CN"/>
        </w:rPr>
        <w:t>P</w:t>
      </w:r>
      <w:r w:rsidRPr="00EA205A">
        <w:rPr>
          <w:rFonts w:ascii="Times New Roman" w:hAnsi="Times New Roman" w:cs="Times New Roman"/>
          <w:kern w:val="1"/>
          <w:vertAlign w:val="subscript"/>
          <w:lang w:eastAsia="zh-CN"/>
        </w:rPr>
        <w:t>0</w:t>
      </w:r>
      <w:r w:rsidRPr="00EA205A">
        <w:rPr>
          <w:rFonts w:ascii="Times New Roman" w:hAnsi="Times New Roman" w:cs="Times New Roman"/>
          <w:kern w:val="1"/>
          <w:lang w:eastAsia="zh-CN"/>
        </w:rPr>
        <w:t>越大说明微生物群落基础代谢活性越高，也可用来表征微生物生物量的大小，</w:t>
      </w:r>
      <w:r w:rsidRPr="00EA205A">
        <w:rPr>
          <w:rFonts w:ascii="Times New Roman" w:hAnsi="Times New Roman" w:cs="Times New Roman"/>
          <w:kern w:val="1"/>
          <w:lang w:eastAsia="zh-CN"/>
        </w:rPr>
        <w:t>P</w:t>
      </w:r>
      <w:r w:rsidRPr="00EA205A">
        <w:rPr>
          <w:rFonts w:ascii="Times New Roman" w:hAnsi="Times New Roman" w:cs="Times New Roman"/>
          <w:kern w:val="1"/>
          <w:vertAlign w:val="subscript"/>
          <w:lang w:eastAsia="zh-CN"/>
        </w:rPr>
        <w:t>0</w:t>
      </w:r>
      <w:r w:rsidRPr="00EA205A">
        <w:rPr>
          <w:rFonts w:ascii="Times New Roman" w:hAnsi="Times New Roman" w:cs="Times New Roman"/>
          <w:kern w:val="1"/>
          <w:lang w:eastAsia="zh-CN"/>
        </w:rPr>
        <w:t>越大说明微生物生物量越高；</w:t>
      </w:r>
      <w:r w:rsidRPr="00EA205A">
        <w:rPr>
          <w:rFonts w:ascii="Times New Roman" w:hAnsi="Times New Roman" w:cs="Times New Roman"/>
          <w:kern w:val="1"/>
          <w:lang w:eastAsia="zh-CN"/>
        </w:rPr>
        <w:t>P</w:t>
      </w:r>
      <w:r w:rsidRPr="00EA205A">
        <w:rPr>
          <w:rFonts w:ascii="Times New Roman" w:hAnsi="Times New Roman" w:cs="Times New Roman"/>
          <w:kern w:val="1"/>
          <w:vertAlign w:val="subscript"/>
          <w:lang w:eastAsia="zh-CN"/>
        </w:rPr>
        <w:t>max</w:t>
      </w:r>
      <w:r w:rsidRPr="00EA205A">
        <w:rPr>
          <w:rFonts w:ascii="Times New Roman" w:hAnsi="Times New Roman" w:cs="Times New Roman"/>
          <w:kern w:val="1"/>
          <w:lang w:eastAsia="zh-CN"/>
        </w:rPr>
        <w:t>，最大热散逸功率，表征微生物群落最大潜在活性，</w:t>
      </w:r>
      <w:r w:rsidRPr="00EA205A">
        <w:rPr>
          <w:rFonts w:ascii="Times New Roman" w:hAnsi="Times New Roman" w:cs="Times New Roman"/>
          <w:kern w:val="1"/>
          <w:lang w:eastAsia="zh-CN"/>
        </w:rPr>
        <w:t>P</w:t>
      </w:r>
      <w:r w:rsidRPr="00EA205A">
        <w:rPr>
          <w:rFonts w:ascii="Times New Roman" w:hAnsi="Times New Roman" w:cs="Times New Roman"/>
          <w:kern w:val="1"/>
          <w:vertAlign w:val="subscript"/>
          <w:lang w:eastAsia="zh-CN"/>
        </w:rPr>
        <w:t>max</w:t>
      </w:r>
      <w:r w:rsidRPr="00EA205A">
        <w:rPr>
          <w:rFonts w:ascii="Times New Roman" w:hAnsi="Times New Roman" w:cs="Times New Roman"/>
          <w:kern w:val="1"/>
          <w:lang w:eastAsia="zh-CN"/>
        </w:rPr>
        <w:t>越大说明微生物群落最大潜在活性越高；</w:t>
      </w:r>
      <w:r w:rsidRPr="00EA205A">
        <w:rPr>
          <w:rFonts w:ascii="Times New Roman" w:hAnsi="Times New Roman" w:cs="Times New Roman"/>
          <w:kern w:val="1"/>
          <w:lang w:eastAsia="zh-CN"/>
        </w:rPr>
        <w:t>T</w:t>
      </w:r>
      <w:r w:rsidRPr="00EA205A">
        <w:rPr>
          <w:rFonts w:ascii="Times New Roman" w:hAnsi="Times New Roman" w:cs="Times New Roman"/>
          <w:kern w:val="1"/>
          <w:vertAlign w:val="subscript"/>
          <w:lang w:eastAsia="zh-CN"/>
        </w:rPr>
        <w:t>max</w:t>
      </w:r>
      <w:r w:rsidRPr="00EA205A">
        <w:rPr>
          <w:rFonts w:ascii="Times New Roman" w:hAnsi="Times New Roman" w:cs="Times New Roman"/>
          <w:kern w:val="1"/>
          <w:lang w:eastAsia="zh-CN"/>
        </w:rPr>
        <w:t>，图中</w:t>
      </w:r>
      <w:r w:rsidRPr="00EA205A">
        <w:rPr>
          <w:rFonts w:ascii="Times New Roman" w:hAnsi="Times New Roman" w:cs="Times New Roman"/>
          <w:kern w:val="1"/>
          <w:lang w:eastAsia="zh-CN"/>
        </w:rPr>
        <w:t>P</w:t>
      </w:r>
      <w:r w:rsidRPr="00EA205A">
        <w:rPr>
          <w:rFonts w:ascii="Times New Roman" w:hAnsi="Times New Roman" w:cs="Times New Roman"/>
          <w:kern w:val="1"/>
          <w:vertAlign w:val="subscript"/>
          <w:lang w:eastAsia="zh-CN"/>
        </w:rPr>
        <w:t>max</w:t>
      </w:r>
      <w:r w:rsidRPr="00EA205A">
        <w:rPr>
          <w:rFonts w:ascii="Times New Roman" w:hAnsi="Times New Roman" w:cs="Times New Roman"/>
          <w:kern w:val="1"/>
          <w:lang w:eastAsia="zh-CN"/>
        </w:rPr>
        <w:t>所对应的时间，表征微生物群落的响应速度，</w:t>
      </w:r>
      <w:r w:rsidRPr="00EA205A">
        <w:rPr>
          <w:rFonts w:ascii="Times New Roman" w:hAnsi="Times New Roman" w:cs="Times New Roman"/>
          <w:kern w:val="1"/>
          <w:lang w:eastAsia="zh-CN"/>
        </w:rPr>
        <w:t>T</w:t>
      </w:r>
      <w:r w:rsidRPr="00EA205A">
        <w:rPr>
          <w:rFonts w:ascii="Times New Roman" w:hAnsi="Times New Roman" w:cs="Times New Roman"/>
          <w:kern w:val="1"/>
          <w:vertAlign w:val="subscript"/>
          <w:lang w:eastAsia="zh-CN"/>
        </w:rPr>
        <w:t>max</w:t>
      </w:r>
      <w:r w:rsidRPr="00EA205A">
        <w:rPr>
          <w:rFonts w:ascii="Times New Roman" w:hAnsi="Times New Roman" w:cs="Times New Roman"/>
          <w:kern w:val="1"/>
          <w:lang w:eastAsia="zh-CN"/>
        </w:rPr>
        <w:t>越小说明微生物群落的响应越快；</w:t>
      </w:r>
      <w:r w:rsidRPr="00EA205A">
        <w:rPr>
          <w:rFonts w:ascii="Times New Roman" w:hAnsi="Times New Roman" w:cs="Times New Roman"/>
          <w:kern w:val="1"/>
          <w:lang w:eastAsia="zh-CN"/>
        </w:rPr>
        <w:t>Q</w:t>
      </w:r>
      <w:r w:rsidRPr="00EA205A">
        <w:rPr>
          <w:rFonts w:ascii="Times New Roman" w:hAnsi="Times New Roman" w:cs="Times New Roman"/>
          <w:kern w:val="1"/>
          <w:vertAlign w:val="subscript"/>
          <w:lang w:eastAsia="zh-CN"/>
        </w:rPr>
        <w:t>T</w:t>
      </w:r>
      <w:r w:rsidRPr="00EA205A">
        <w:rPr>
          <w:rFonts w:ascii="Times New Roman" w:hAnsi="Times New Roman" w:cs="Times New Roman"/>
          <w:kern w:val="1"/>
          <w:lang w:eastAsia="zh-CN"/>
        </w:rPr>
        <w:t>，培养过程总的热散逸</w:t>
      </w:r>
      <w:r w:rsidRPr="00EA205A">
        <w:rPr>
          <w:rFonts w:ascii="Times New Roman" w:hAnsi="Times New Roman" w:cs="Times New Roman"/>
          <w:kern w:val="1"/>
          <w:lang w:eastAsia="zh-CN"/>
        </w:rPr>
        <w:t xml:space="preserve"> (</w:t>
      </w:r>
      <w:r w:rsidRPr="00EA205A">
        <w:rPr>
          <w:rFonts w:ascii="Times New Roman" w:hAnsi="Times New Roman" w:cs="Times New Roman"/>
          <w:kern w:val="1"/>
          <w:lang w:eastAsia="zh-CN"/>
        </w:rPr>
        <w:t>一般为正值</w:t>
      </w:r>
      <w:r w:rsidRPr="00EA205A">
        <w:rPr>
          <w:rFonts w:ascii="Times New Roman" w:hAnsi="Times New Roman" w:cs="Times New Roman"/>
          <w:kern w:val="1"/>
          <w:lang w:eastAsia="zh-CN"/>
        </w:rPr>
        <w:t>)</w:t>
      </w:r>
      <w:r w:rsidRPr="00EA205A">
        <w:rPr>
          <w:rFonts w:ascii="Times New Roman" w:hAnsi="Times New Roman" w:cs="Times New Roman"/>
          <w:kern w:val="1"/>
          <w:lang w:eastAsia="zh-CN"/>
        </w:rPr>
        <w:t>，表征代谢过程的总热效应，</w:t>
      </w:r>
      <w:r w:rsidRPr="00EA205A">
        <w:rPr>
          <w:rFonts w:ascii="Times New Roman" w:hAnsi="Times New Roman" w:cs="Times New Roman"/>
          <w:kern w:val="1"/>
          <w:lang w:eastAsia="zh-CN"/>
        </w:rPr>
        <w:t>Q</w:t>
      </w:r>
      <w:r w:rsidRPr="00EA205A">
        <w:rPr>
          <w:rFonts w:ascii="Times New Roman" w:hAnsi="Times New Roman" w:cs="Times New Roman"/>
          <w:kern w:val="1"/>
          <w:vertAlign w:val="subscript"/>
          <w:lang w:eastAsia="zh-CN"/>
        </w:rPr>
        <w:t>T</w:t>
      </w:r>
      <w:r w:rsidRPr="00EA205A">
        <w:rPr>
          <w:rFonts w:ascii="Times New Roman" w:hAnsi="Times New Roman" w:cs="Times New Roman"/>
          <w:kern w:val="1"/>
          <w:lang w:eastAsia="zh-CN"/>
        </w:rPr>
        <w:t>越大说明代谢过程放热越多。</w:t>
      </w:r>
    </w:p>
    <w:p w14:paraId="34549D35" w14:textId="77777777" w:rsidR="00D43CB8" w:rsidRPr="00EA205A" w:rsidRDefault="00D43CB8" w:rsidP="00D43CB8">
      <w:pPr>
        <w:adjustRightInd w:val="0"/>
        <w:snapToGrid w:val="0"/>
        <w:spacing w:line="360" w:lineRule="auto"/>
        <w:rPr>
          <w:rFonts w:ascii="Times New Roman" w:hAnsi="Times New Roman" w:cs="Times New Roman"/>
          <w:kern w:val="1"/>
          <w:sz w:val="24"/>
          <w:szCs w:val="24"/>
        </w:rPr>
      </w:pPr>
    </w:p>
    <w:p w14:paraId="1D3304A2" w14:textId="77777777" w:rsidR="00D43CB8" w:rsidRPr="00EA205A" w:rsidRDefault="00D43CB8" w:rsidP="00D43CB8">
      <w:pPr>
        <w:adjustRightInd w:val="0"/>
        <w:snapToGrid w:val="0"/>
        <w:spacing w:line="360" w:lineRule="auto"/>
        <w:jc w:val="center"/>
        <w:rPr>
          <w:rFonts w:ascii="Times New Roman" w:eastAsia="黑体" w:hAnsi="Times New Roman" w:cs="Times New Roman"/>
          <w:b/>
          <w:bCs/>
          <w:sz w:val="24"/>
          <w:szCs w:val="24"/>
        </w:rPr>
      </w:pPr>
      <w:r w:rsidRPr="00EA205A">
        <w:rPr>
          <w:rFonts w:ascii="Times New Roman" w:eastAsia="黑体" w:hAnsi="Times New Roman" w:cs="Times New Roman"/>
          <w:b/>
          <w:bCs/>
          <w:noProof/>
          <w:sz w:val="24"/>
          <w:szCs w:val="24"/>
        </w:rPr>
        <w:drawing>
          <wp:inline distT="0" distB="0" distL="0" distR="0" wp14:anchorId="036ECFA9" wp14:editId="25F4B886">
            <wp:extent cx="2880000" cy="24809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2480943"/>
                    </a:xfrm>
                    <a:prstGeom prst="rect">
                      <a:avLst/>
                    </a:prstGeom>
                    <a:noFill/>
                  </pic:spPr>
                </pic:pic>
              </a:graphicData>
            </a:graphic>
          </wp:inline>
        </w:drawing>
      </w:r>
    </w:p>
    <w:p w14:paraId="494578D1" w14:textId="5DE8F2F2" w:rsidR="00D43CB8" w:rsidRPr="00EA205A" w:rsidRDefault="00D43CB8" w:rsidP="00D43CB8">
      <w:pPr>
        <w:adjustRightInd w:val="0"/>
        <w:snapToGrid w:val="0"/>
        <w:spacing w:line="360" w:lineRule="auto"/>
        <w:jc w:val="center"/>
        <w:rPr>
          <w:rFonts w:ascii="Times New Roman" w:hAnsi="Times New Roman" w:cs="Times New Roman"/>
          <w:b/>
          <w:bCs/>
          <w:kern w:val="1"/>
          <w:sz w:val="20"/>
          <w:szCs w:val="20"/>
        </w:rPr>
      </w:pPr>
      <w:r w:rsidRPr="00EA205A">
        <w:rPr>
          <w:rFonts w:ascii="Times New Roman" w:hAnsi="Times New Roman" w:cs="Times New Roman"/>
          <w:b/>
          <w:bCs/>
          <w:kern w:val="1"/>
          <w:sz w:val="20"/>
          <w:szCs w:val="20"/>
        </w:rPr>
        <w:t>图</w:t>
      </w:r>
      <w:r w:rsidRPr="00EA205A">
        <w:rPr>
          <w:rFonts w:ascii="Times New Roman" w:hAnsi="Times New Roman" w:cs="Times New Roman"/>
          <w:b/>
          <w:bCs/>
          <w:kern w:val="1"/>
          <w:sz w:val="20"/>
          <w:szCs w:val="20"/>
        </w:rPr>
        <w:t>3.</w:t>
      </w:r>
      <w:r w:rsidR="006B3819" w:rsidRPr="00EA205A">
        <w:rPr>
          <w:rFonts w:ascii="Times New Roman" w:hAnsi="Times New Roman" w:cs="Times New Roman"/>
          <w:b/>
          <w:bCs/>
          <w:kern w:val="1"/>
          <w:sz w:val="20"/>
          <w:szCs w:val="20"/>
        </w:rPr>
        <w:t xml:space="preserve"> </w:t>
      </w:r>
      <w:r w:rsidRPr="00EA205A">
        <w:rPr>
          <w:rFonts w:ascii="Times New Roman" w:hAnsi="Times New Roman" w:cs="Times New Roman"/>
          <w:b/>
          <w:bCs/>
          <w:kern w:val="1"/>
          <w:sz w:val="20"/>
          <w:szCs w:val="20"/>
        </w:rPr>
        <w:t>微量热曲线及参数获取</w:t>
      </w:r>
    </w:p>
    <w:p w14:paraId="4CBD23B3" w14:textId="77777777" w:rsidR="00E40502" w:rsidRPr="00EA205A" w:rsidRDefault="00E40502" w:rsidP="00D43CB8">
      <w:pPr>
        <w:adjustRightInd w:val="0"/>
        <w:snapToGrid w:val="0"/>
        <w:spacing w:line="360" w:lineRule="auto"/>
        <w:jc w:val="center"/>
        <w:rPr>
          <w:rFonts w:ascii="Times New Roman" w:hAnsi="Times New Roman" w:cs="Times New Roman"/>
          <w:b/>
          <w:bCs/>
          <w:kern w:val="1"/>
          <w:sz w:val="20"/>
          <w:szCs w:val="20"/>
        </w:rPr>
      </w:pPr>
    </w:p>
    <w:p w14:paraId="1CF458CB" w14:textId="6FE0F1AF" w:rsidR="006B3819" w:rsidRPr="00EA205A" w:rsidRDefault="00EA3BC0" w:rsidP="006B3819">
      <w:pPr>
        <w:adjustRightInd w:val="0"/>
        <w:snapToGrid w:val="0"/>
        <w:spacing w:line="360" w:lineRule="auto"/>
        <w:rPr>
          <w:rFonts w:ascii="Times New Roman" w:hAnsi="Times New Roman" w:cs="Times New Roman"/>
          <w:color w:val="000000" w:themeColor="text1"/>
          <w:kern w:val="24"/>
          <w:sz w:val="24"/>
          <w:szCs w:val="24"/>
        </w:rPr>
      </w:pPr>
      <m:oMathPara>
        <m:oMath>
          <m:f>
            <m:fPr>
              <m:ctrlPr>
                <w:rPr>
                  <w:rFonts w:ascii="Cambria Math" w:hAnsi="Cambria Math" w:cs="Times New Roman"/>
                  <w:i/>
                  <w:iCs/>
                  <w:color w:val="000000" w:themeColor="text1"/>
                  <w:kern w:val="24"/>
                  <w:sz w:val="24"/>
                  <w:szCs w:val="24"/>
                </w:rPr>
              </m:ctrlPr>
            </m:fPr>
            <m:num>
              <m:r>
                <w:rPr>
                  <w:rFonts w:ascii="Cambria Math" w:hAnsi="Cambria Math" w:cs="Times New Roman"/>
                  <w:color w:val="000000" w:themeColor="text1"/>
                  <w:kern w:val="24"/>
                  <w:sz w:val="24"/>
                  <w:szCs w:val="24"/>
                </w:rPr>
                <m:t>dp</m:t>
              </m:r>
            </m:num>
            <m:den>
              <m:r>
                <w:rPr>
                  <w:rFonts w:ascii="Cambria Math" w:hAnsi="Cambria Math" w:cs="Times New Roman"/>
                  <w:color w:val="000000" w:themeColor="text1"/>
                  <w:kern w:val="24"/>
                  <w:sz w:val="24"/>
                  <w:szCs w:val="24"/>
                </w:rPr>
                <m:t>dt</m:t>
              </m:r>
            </m:den>
          </m:f>
          <m:r>
            <w:rPr>
              <w:rFonts w:ascii="Cambria Math" w:hAnsi="Cambria Math" w:cs="Times New Roman"/>
              <w:color w:val="000000" w:themeColor="text1"/>
              <w:kern w:val="24"/>
              <w:sz w:val="24"/>
              <w:szCs w:val="24"/>
            </w:rPr>
            <m:t>=r</m:t>
          </m:r>
          <m:sSup>
            <m:sSupPr>
              <m:ctrlPr>
                <w:rPr>
                  <w:rFonts w:ascii="Cambria Math" w:hAnsi="Cambria Math" w:cs="Times New Roman"/>
                  <w:i/>
                  <w:iCs/>
                  <w:color w:val="000000" w:themeColor="text1"/>
                  <w:kern w:val="24"/>
                  <w:sz w:val="24"/>
                  <w:szCs w:val="24"/>
                </w:rPr>
              </m:ctrlPr>
            </m:sSupPr>
            <m:e>
              <m:r>
                <w:rPr>
                  <w:rFonts w:ascii="Cambria Math" w:hAnsi="Cambria Math" w:cs="Times New Roman"/>
                  <w:color w:val="000000" w:themeColor="text1"/>
                  <w:kern w:val="24"/>
                  <w:sz w:val="24"/>
                  <w:szCs w:val="24"/>
                </w:rPr>
                <m:t>e</m:t>
              </m:r>
            </m:e>
            <m:sup>
              <m:r>
                <w:rPr>
                  <w:rFonts w:ascii="Cambria Math" w:hAnsi="Cambria Math" w:cs="Times New Roman"/>
                  <w:color w:val="000000" w:themeColor="text1"/>
                  <w:kern w:val="24"/>
                  <w:sz w:val="24"/>
                  <w:szCs w:val="24"/>
                </w:rPr>
                <m:t>kt</m:t>
              </m:r>
            </m:sup>
          </m:sSup>
          <m:r>
            <w:rPr>
              <w:rFonts w:ascii="Cambria Math" w:hAnsi="Cambria Math" w:cs="Times New Roman"/>
              <w:color w:val="000000" w:themeColor="text1"/>
              <w:kern w:val="24"/>
              <w:sz w:val="24"/>
              <w:szCs w:val="24"/>
            </w:rPr>
            <m:t xml:space="preserve">                                    </m:t>
          </m:r>
          <m:r>
            <m:rPr>
              <m:sty m:val="p"/>
            </m:rPr>
            <w:rPr>
              <w:rFonts w:ascii="Cambria Math" w:hAnsi="Cambria Math" w:cs="Times New Roman"/>
              <w:color w:val="000000" w:themeColor="text1"/>
              <w:kern w:val="24"/>
              <w:sz w:val="24"/>
              <w:szCs w:val="24"/>
            </w:rPr>
            <m:t>Eqn. 1</m:t>
          </m:r>
        </m:oMath>
      </m:oMathPara>
    </w:p>
    <w:p w14:paraId="23A4B1CC" w14:textId="7C2ECDFB" w:rsidR="006B3819" w:rsidRPr="00EA205A" w:rsidRDefault="00EA3BC0" w:rsidP="006B3819">
      <w:pPr>
        <w:adjustRightInd w:val="0"/>
        <w:snapToGrid w:val="0"/>
        <w:spacing w:line="360" w:lineRule="auto"/>
        <w:rPr>
          <w:rFonts w:ascii="Times New Roman" w:hAnsi="Times New Roman" w:cs="Times New Roman"/>
          <w:color w:val="000000" w:themeColor="text1"/>
          <w:kern w:val="24"/>
          <w:sz w:val="24"/>
          <w:szCs w:val="24"/>
        </w:rPr>
      </w:pPr>
      <m:oMathPara>
        <m:oMath>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t</m:t>
              </m:r>
            </m:sub>
          </m:sSub>
          <m:r>
            <w:rPr>
              <w:rFonts w:ascii="Cambria Math" w:hAnsi="Cambria Math" w:cs="Times New Roman"/>
              <w:color w:val="000000" w:themeColor="text1"/>
              <w:kern w:val="24"/>
              <w:sz w:val="24"/>
              <w:szCs w:val="24"/>
            </w:rPr>
            <m:t>=</m:t>
          </m:r>
          <m:sSub>
            <m:sSubPr>
              <m:ctrlPr>
                <w:rPr>
                  <w:rFonts w:ascii="Cambria Math" w:hAnsi="Cambria Math" w:cs="Times New Roman"/>
                  <w:i/>
                  <w:iCs/>
                  <w:color w:val="000000" w:themeColor="text1"/>
                  <w:kern w:val="24"/>
                  <w:sz w:val="24"/>
                  <w:szCs w:val="24"/>
                </w:rPr>
              </m:ctrlPr>
            </m:sSubPr>
            <m:e>
              <m:r>
                <w:rPr>
                  <w:rFonts w:ascii="Cambria Math" w:hAnsi="Cambria Math" w:cs="Times New Roman"/>
                  <w:color w:val="000000" w:themeColor="text1"/>
                  <w:kern w:val="24"/>
                  <w:sz w:val="24"/>
                  <w:szCs w:val="24"/>
                </w:rPr>
                <m:t>P</m:t>
              </m:r>
            </m:e>
            <m:sub>
              <m:r>
                <w:rPr>
                  <w:rFonts w:ascii="Cambria Math" w:hAnsi="Cambria Math" w:cs="Times New Roman"/>
                  <w:color w:val="000000" w:themeColor="text1"/>
                  <w:kern w:val="24"/>
                  <w:sz w:val="24"/>
                  <w:szCs w:val="24"/>
                </w:rPr>
                <m:t>0</m:t>
              </m:r>
            </m:sub>
          </m:sSub>
          <m:sSup>
            <m:sSupPr>
              <m:ctrlPr>
                <w:rPr>
                  <w:rFonts w:ascii="Cambria Math" w:hAnsi="Cambria Math" w:cs="Times New Roman"/>
                  <w:i/>
                  <w:iCs/>
                  <w:color w:val="000000" w:themeColor="text1"/>
                  <w:kern w:val="24"/>
                  <w:sz w:val="24"/>
                  <w:szCs w:val="24"/>
                </w:rPr>
              </m:ctrlPr>
            </m:sSupPr>
            <m:e>
              <m:r>
                <w:rPr>
                  <w:rFonts w:ascii="Cambria Math" w:hAnsi="Cambria Math" w:cs="Times New Roman"/>
                  <w:color w:val="000000" w:themeColor="text1"/>
                  <w:kern w:val="24"/>
                  <w:sz w:val="24"/>
                  <w:szCs w:val="24"/>
                </w:rPr>
                <m:t>e</m:t>
              </m:r>
            </m:e>
            <m:sup>
              <m:r>
                <w:rPr>
                  <w:rFonts w:ascii="Cambria Math" w:hAnsi="Cambria Math" w:cs="Times New Roman"/>
                  <w:color w:val="000000" w:themeColor="text1"/>
                  <w:kern w:val="24"/>
                  <w:sz w:val="24"/>
                  <w:szCs w:val="24"/>
                </w:rPr>
                <m:t>kt</m:t>
              </m:r>
            </m:sup>
          </m:sSup>
          <m:r>
            <w:rPr>
              <w:rFonts w:ascii="Cambria Math" w:hAnsi="Cambria Math" w:cs="Times New Roman"/>
              <w:color w:val="000000" w:themeColor="text1"/>
              <w:kern w:val="24"/>
              <w:sz w:val="24"/>
              <w:szCs w:val="24"/>
            </w:rPr>
            <m:t xml:space="preserve">                                    </m:t>
          </m:r>
          <m:r>
            <m:rPr>
              <m:sty m:val="p"/>
            </m:rPr>
            <w:rPr>
              <w:rFonts w:ascii="Cambria Math" w:hAnsi="Cambria Math" w:cs="Times New Roman"/>
              <w:color w:val="000000" w:themeColor="text1"/>
              <w:kern w:val="24"/>
              <w:sz w:val="24"/>
              <w:szCs w:val="24"/>
            </w:rPr>
            <m:t>Eqn.2</m:t>
          </m:r>
        </m:oMath>
      </m:oMathPara>
    </w:p>
    <w:p w14:paraId="00CDA6C0" w14:textId="51FF0B63" w:rsidR="006B3819" w:rsidRPr="00EA205A" w:rsidRDefault="00EA3BC0" w:rsidP="006B3819">
      <w:pPr>
        <w:pStyle w:val="a9"/>
        <w:spacing w:before="0" w:beforeAutospacing="0" w:after="0" w:afterAutospacing="0"/>
        <w:rPr>
          <w:color w:val="000000" w:themeColor="text1"/>
          <w:kern w:val="24"/>
        </w:rPr>
      </w:pPr>
      <m:oMathPara>
        <m:oMathParaPr>
          <m:jc m:val="centerGroup"/>
        </m:oMathParaPr>
        <m:oMath>
          <m:func>
            <m:funcPr>
              <m:ctrlPr>
                <w:rPr>
                  <w:rFonts w:ascii="Cambria Math" w:eastAsiaTheme="minorEastAsia" w:hAnsi="Cambria Math"/>
                  <w:i/>
                  <w:iCs/>
                  <w:color w:val="000000" w:themeColor="text1"/>
                  <w:kern w:val="24"/>
                </w:rPr>
              </m:ctrlPr>
            </m:funcPr>
            <m:fName>
              <m:r>
                <m:rPr>
                  <m:sty m:val="p"/>
                </m:rPr>
                <w:rPr>
                  <w:rFonts w:ascii="Cambria Math" w:eastAsiaTheme="minorEastAsia" w:hAnsi="Cambria Math"/>
                  <w:color w:val="000000" w:themeColor="text1"/>
                  <w:kern w:val="24"/>
                </w:rPr>
                <m:t>ln</m:t>
              </m:r>
            </m:fName>
            <m:e>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t</m:t>
                  </m:r>
                </m:sub>
              </m:sSub>
            </m:e>
          </m:func>
          <m:r>
            <w:rPr>
              <w:rFonts w:ascii="Cambria Math" w:eastAsiaTheme="minorEastAsia" w:hAnsi="Cambria Math"/>
              <w:color w:val="000000" w:themeColor="text1"/>
              <w:kern w:val="24"/>
            </w:rPr>
            <m:t>=</m:t>
          </m:r>
          <m:func>
            <m:funcPr>
              <m:ctrlPr>
                <w:rPr>
                  <w:rFonts w:ascii="Cambria Math" w:eastAsiaTheme="minorEastAsia" w:hAnsi="Cambria Math"/>
                  <w:i/>
                  <w:iCs/>
                  <w:color w:val="000000" w:themeColor="text1"/>
                  <w:kern w:val="24"/>
                </w:rPr>
              </m:ctrlPr>
            </m:funcPr>
            <m:fName>
              <m:r>
                <m:rPr>
                  <m:sty m:val="p"/>
                </m:rPr>
                <w:rPr>
                  <w:rFonts w:ascii="Cambria Math" w:eastAsiaTheme="minorEastAsia" w:hAnsi="Cambria Math"/>
                  <w:color w:val="000000" w:themeColor="text1"/>
                  <w:kern w:val="24"/>
                </w:rPr>
                <m:t>ln</m:t>
              </m:r>
            </m:fName>
            <m:e>
              <m:sSub>
                <m:sSubPr>
                  <m:ctrlPr>
                    <w:rPr>
                      <w:rFonts w:ascii="Cambria Math" w:eastAsiaTheme="minorEastAsia" w:hAnsi="Cambria Math"/>
                      <w:i/>
                      <w:iCs/>
                      <w:color w:val="000000" w:themeColor="text1"/>
                      <w:kern w:val="24"/>
                    </w:rPr>
                  </m:ctrlPr>
                </m:sSubPr>
                <m:e>
                  <m:r>
                    <w:rPr>
                      <w:rFonts w:ascii="Cambria Math" w:eastAsiaTheme="minorEastAsia" w:hAnsi="Cambria Math"/>
                      <w:color w:val="000000" w:themeColor="text1"/>
                      <w:kern w:val="24"/>
                    </w:rPr>
                    <m:t>P</m:t>
                  </m:r>
                </m:e>
                <m:sub>
                  <m:r>
                    <w:rPr>
                      <w:rFonts w:ascii="Cambria Math" w:eastAsiaTheme="minorEastAsia" w:hAnsi="Cambria Math"/>
                      <w:color w:val="000000" w:themeColor="text1"/>
                      <w:kern w:val="24"/>
                    </w:rPr>
                    <m:t>0</m:t>
                  </m:r>
                </m:sub>
              </m:sSub>
            </m:e>
          </m:func>
          <m:r>
            <w:rPr>
              <w:rFonts w:ascii="Cambria Math" w:eastAsiaTheme="minorEastAsia" w:hAnsi="Cambria Math"/>
              <w:color w:val="000000" w:themeColor="text1"/>
              <w:kern w:val="24"/>
            </w:rPr>
            <m:t>+</m:t>
          </m:r>
          <m:r>
            <w:rPr>
              <w:rFonts w:ascii="Cambria Math" w:eastAsiaTheme="minorEastAsia" w:hAnsi="Cambria Math"/>
              <w:kern w:val="24"/>
            </w:rPr>
            <m:t>k</m:t>
          </m:r>
          <m:r>
            <w:rPr>
              <w:rFonts w:ascii="Cambria Math" w:eastAsiaTheme="minorEastAsia" w:hAnsi="Cambria Math"/>
              <w:color w:val="000000" w:themeColor="text1"/>
              <w:kern w:val="24"/>
            </w:rPr>
            <m:t xml:space="preserve">t                       </m:t>
          </m:r>
          <m:r>
            <m:rPr>
              <m:sty m:val="p"/>
            </m:rPr>
            <w:rPr>
              <w:rFonts w:ascii="Cambria Math" w:eastAsiaTheme="minorEastAsia" w:hAnsi="Cambria Math"/>
              <w:color w:val="000000" w:themeColor="text1"/>
              <w:kern w:val="24"/>
            </w:rPr>
            <m:t>Eqn.3</m:t>
          </m:r>
        </m:oMath>
      </m:oMathPara>
    </w:p>
    <w:p w14:paraId="4064AECE" w14:textId="77777777" w:rsidR="006B3819" w:rsidRPr="00EA205A" w:rsidRDefault="006B3819" w:rsidP="006B3819">
      <w:pPr>
        <w:pStyle w:val="a9"/>
        <w:adjustRightInd w:val="0"/>
        <w:snapToGrid w:val="0"/>
        <w:spacing w:before="0" w:beforeAutospacing="0" w:after="0" w:afterAutospacing="0" w:line="360" w:lineRule="auto"/>
      </w:pPr>
    </w:p>
    <w:p w14:paraId="18AD5FAD" w14:textId="51875E44" w:rsidR="00D43CB8" w:rsidRPr="00EA205A" w:rsidRDefault="00D43CB8" w:rsidP="006B3819">
      <w:pPr>
        <w:adjustRightInd w:val="0"/>
        <w:snapToGrid w:val="0"/>
        <w:spacing w:line="360" w:lineRule="auto"/>
        <w:rPr>
          <w:rFonts w:ascii="Times New Roman" w:hAnsi="Times New Roman" w:cs="Times New Roman"/>
          <w:kern w:val="1"/>
          <w:sz w:val="24"/>
          <w:szCs w:val="24"/>
        </w:rPr>
      </w:pPr>
      <w:r w:rsidRPr="00EA205A">
        <w:rPr>
          <w:rFonts w:ascii="Times New Roman" w:hAnsi="Times New Roman" w:cs="Times New Roman"/>
          <w:kern w:val="1"/>
          <w:sz w:val="24"/>
          <w:szCs w:val="24"/>
        </w:rPr>
        <w:t>进一步可以用指数方程</w:t>
      </w:r>
      <w:r w:rsidRPr="00EA205A">
        <w:rPr>
          <w:rFonts w:ascii="Times New Roman" w:hAnsi="Times New Roman" w:cs="Times New Roman"/>
          <w:kern w:val="1"/>
          <w:sz w:val="24"/>
          <w:szCs w:val="24"/>
        </w:rPr>
        <w:t xml:space="preserve"> (Eqn. 1</w:t>
      </w:r>
      <w:r w:rsidRPr="00EA205A">
        <w:rPr>
          <w:rFonts w:ascii="Times New Roman" w:hAnsi="Times New Roman" w:cs="Times New Roman"/>
          <w:kern w:val="1"/>
          <w:sz w:val="24"/>
          <w:szCs w:val="24"/>
        </w:rPr>
        <w:t>和</w:t>
      </w:r>
      <w:r w:rsidRPr="00EA205A">
        <w:rPr>
          <w:rFonts w:ascii="Times New Roman" w:hAnsi="Times New Roman" w:cs="Times New Roman"/>
          <w:kern w:val="1"/>
          <w:sz w:val="24"/>
          <w:szCs w:val="24"/>
        </w:rPr>
        <w:t>Eqn. 2)</w:t>
      </w:r>
      <w:r w:rsidR="006B3819" w:rsidRPr="00EA205A">
        <w:rPr>
          <w:rFonts w:ascii="Times New Roman" w:hAnsi="Times New Roman" w:cs="Times New Roman"/>
          <w:kern w:val="1"/>
          <w:sz w:val="24"/>
          <w:szCs w:val="24"/>
        </w:rPr>
        <w:t xml:space="preserve"> </w:t>
      </w:r>
      <w:r w:rsidRPr="00EA205A">
        <w:rPr>
          <w:rFonts w:ascii="Times New Roman" w:hAnsi="Times New Roman" w:cs="Times New Roman"/>
          <w:kern w:val="1"/>
          <w:sz w:val="24"/>
          <w:szCs w:val="24"/>
        </w:rPr>
        <w:t>来拟合微量热曲线，式中</w:t>
      </w:r>
      <w:r w:rsidRPr="00EA205A">
        <w:rPr>
          <w:rFonts w:ascii="Times New Roman" w:hAnsi="Times New Roman" w:cs="Times New Roman"/>
          <w:kern w:val="1"/>
          <w:sz w:val="24"/>
          <w:szCs w:val="24"/>
        </w:rPr>
        <w:t>k</w:t>
      </w:r>
      <w:r w:rsidRPr="00EA205A">
        <w:rPr>
          <w:rFonts w:ascii="Times New Roman" w:hAnsi="Times New Roman" w:cs="Times New Roman"/>
          <w:kern w:val="1"/>
          <w:sz w:val="24"/>
          <w:szCs w:val="24"/>
        </w:rPr>
        <w:t>表示微生物群落的生长速率常数，也称微生物群落的比生长速率，通过</w:t>
      </w:r>
      <w:r w:rsidRPr="00EA205A">
        <w:rPr>
          <w:rFonts w:ascii="Times New Roman" w:hAnsi="Times New Roman" w:cs="Times New Roman"/>
          <w:kern w:val="1"/>
          <w:sz w:val="24"/>
          <w:szCs w:val="24"/>
        </w:rPr>
        <w:t>Eqn. 3</w:t>
      </w:r>
      <w:r w:rsidRPr="00EA205A">
        <w:rPr>
          <w:rFonts w:ascii="Times New Roman" w:hAnsi="Times New Roman" w:cs="Times New Roman"/>
          <w:kern w:val="1"/>
          <w:sz w:val="24"/>
          <w:szCs w:val="24"/>
        </w:rPr>
        <w:t>可获得</w:t>
      </w:r>
      <w:r w:rsidRPr="00EA205A">
        <w:rPr>
          <w:rFonts w:ascii="Times New Roman" w:hAnsi="Times New Roman" w:cs="Times New Roman"/>
          <w:kern w:val="1"/>
          <w:sz w:val="24"/>
          <w:szCs w:val="24"/>
        </w:rPr>
        <w:t>k</w:t>
      </w:r>
      <w:r w:rsidRPr="00EA205A">
        <w:rPr>
          <w:rFonts w:ascii="Times New Roman" w:hAnsi="Times New Roman" w:cs="Times New Roman"/>
          <w:kern w:val="1"/>
          <w:sz w:val="24"/>
          <w:szCs w:val="24"/>
        </w:rPr>
        <w:t>，</w:t>
      </w:r>
      <w:r w:rsidRPr="00EA205A">
        <w:rPr>
          <w:rFonts w:ascii="Times New Roman" w:hAnsi="Times New Roman" w:cs="Times New Roman"/>
          <w:kern w:val="1"/>
          <w:sz w:val="24"/>
          <w:szCs w:val="24"/>
        </w:rPr>
        <w:t>k</w:t>
      </w:r>
      <w:r w:rsidRPr="00EA205A">
        <w:rPr>
          <w:rFonts w:ascii="Times New Roman" w:hAnsi="Times New Roman" w:cs="Times New Roman"/>
          <w:kern w:val="1"/>
          <w:sz w:val="24"/>
          <w:szCs w:val="24"/>
        </w:rPr>
        <w:t>值越大说明微生物群落的生长越快。</w:t>
      </w:r>
    </w:p>
    <w:p w14:paraId="4E3C2412" w14:textId="77777777" w:rsidR="00D43CB8" w:rsidRPr="008E5A4B" w:rsidRDefault="00D43CB8" w:rsidP="00D43CB8">
      <w:pPr>
        <w:adjustRightInd w:val="0"/>
        <w:snapToGrid w:val="0"/>
        <w:spacing w:line="360" w:lineRule="auto"/>
        <w:rPr>
          <w:rFonts w:ascii="Times New Roman" w:eastAsia="黑体" w:hAnsi="Times New Roman" w:cs="Times New Roman"/>
          <w:b/>
          <w:bCs/>
          <w:sz w:val="24"/>
          <w:szCs w:val="24"/>
        </w:rPr>
      </w:pPr>
    </w:p>
    <w:p w14:paraId="7440B787" w14:textId="77777777" w:rsidR="00D43CB8" w:rsidRPr="008E5A4B" w:rsidRDefault="00D43CB8" w:rsidP="00D43CB8">
      <w:pPr>
        <w:adjustRightInd w:val="0"/>
        <w:snapToGrid w:val="0"/>
        <w:spacing w:line="360" w:lineRule="auto"/>
        <w:rPr>
          <w:rFonts w:ascii="Times New Roman" w:eastAsia="黑体" w:hAnsi="Times New Roman" w:cs="Times New Roman"/>
          <w:b/>
          <w:bCs/>
          <w:sz w:val="24"/>
          <w:szCs w:val="24"/>
        </w:rPr>
      </w:pPr>
      <w:r w:rsidRPr="008E5A4B">
        <w:rPr>
          <w:rFonts w:ascii="Times New Roman" w:eastAsia="黑体" w:hAnsi="Times New Roman" w:cs="Times New Roman"/>
          <w:b/>
          <w:bCs/>
          <w:sz w:val="24"/>
          <w:szCs w:val="24"/>
        </w:rPr>
        <w:t>结果与分析</w:t>
      </w:r>
    </w:p>
    <w:p w14:paraId="71CDB2F2" w14:textId="0162F2DD" w:rsidR="00D43CB8" w:rsidRPr="00EA205A" w:rsidRDefault="00D43CB8" w:rsidP="006B3819">
      <w:pPr>
        <w:adjustRightInd w:val="0"/>
        <w:snapToGrid w:val="0"/>
        <w:spacing w:line="360" w:lineRule="auto"/>
        <w:rPr>
          <w:rFonts w:ascii="Times New Roman" w:hAnsi="Times New Roman" w:cs="Times New Roman"/>
          <w:kern w:val="1"/>
          <w:sz w:val="24"/>
          <w:szCs w:val="24"/>
        </w:rPr>
      </w:pPr>
      <w:r w:rsidRPr="008E5A4B">
        <w:rPr>
          <w:rFonts w:ascii="Times New Roman" w:hAnsi="Times New Roman" w:cs="Times New Roman"/>
          <w:kern w:val="1"/>
          <w:sz w:val="24"/>
          <w:szCs w:val="24"/>
        </w:rPr>
        <w:t>我们分析了不同盐分梯度下土壤微生物群落的</w:t>
      </w:r>
      <w:r w:rsidR="00587920" w:rsidRPr="008E5A4B">
        <w:rPr>
          <w:rFonts w:ascii="Times New Roman" w:hAnsi="Times New Roman" w:cs="Times New Roman"/>
          <w:kern w:val="1"/>
          <w:sz w:val="24"/>
          <w:szCs w:val="24"/>
        </w:rPr>
        <w:t>底物诱导热散逸曲线</w:t>
      </w:r>
      <w:r w:rsidR="00587920" w:rsidRPr="008E5A4B">
        <w:rPr>
          <w:rFonts w:ascii="Times New Roman" w:hAnsi="Times New Roman" w:cs="Times New Roman" w:hint="eastAsia"/>
          <w:kern w:val="1"/>
          <w:sz w:val="24"/>
          <w:szCs w:val="24"/>
        </w:rPr>
        <w:t>（</w:t>
      </w:r>
      <w:r w:rsidR="00587920" w:rsidRPr="008E5A4B">
        <w:rPr>
          <w:rFonts w:ascii="Times New Roman" w:hAnsi="Times New Roman" w:cs="Times New Roman"/>
          <w:kern w:val="1"/>
          <w:sz w:val="24"/>
          <w:szCs w:val="24"/>
        </w:rPr>
        <w:t>图</w:t>
      </w:r>
      <w:r w:rsidR="00587920" w:rsidRPr="008E5A4B">
        <w:rPr>
          <w:rFonts w:ascii="Times New Roman" w:hAnsi="Times New Roman" w:cs="Times New Roman"/>
          <w:kern w:val="1"/>
          <w:sz w:val="24"/>
          <w:szCs w:val="24"/>
        </w:rPr>
        <w:t>4A</w:t>
      </w:r>
      <w:r w:rsidR="00587920" w:rsidRPr="008E5A4B">
        <w:rPr>
          <w:rFonts w:ascii="Times New Roman" w:hAnsi="Times New Roman" w:cs="Times New Roman" w:hint="eastAsia"/>
          <w:kern w:val="1"/>
          <w:sz w:val="24"/>
          <w:szCs w:val="24"/>
        </w:rPr>
        <w:t>）</w:t>
      </w:r>
      <w:r w:rsidR="00587920" w:rsidRPr="008E5A4B">
        <w:rPr>
          <w:rFonts w:ascii="Times New Roman" w:hAnsi="Times New Roman" w:cs="Times New Roman"/>
          <w:kern w:val="1"/>
          <w:sz w:val="24"/>
          <w:szCs w:val="24"/>
        </w:rPr>
        <w:t>及曲线的相关参数</w:t>
      </w:r>
      <w:r w:rsidR="00587920" w:rsidRPr="008E5A4B">
        <w:rPr>
          <w:rFonts w:ascii="Times New Roman" w:hAnsi="Times New Roman" w:cs="Times New Roman" w:hint="eastAsia"/>
          <w:kern w:val="1"/>
          <w:sz w:val="24"/>
          <w:szCs w:val="24"/>
        </w:rPr>
        <w:t>（</w:t>
      </w:r>
      <w:r w:rsidR="00587920" w:rsidRPr="008E5A4B">
        <w:rPr>
          <w:rFonts w:ascii="Times New Roman" w:hAnsi="Times New Roman" w:cs="Times New Roman"/>
          <w:kern w:val="1"/>
          <w:sz w:val="24"/>
          <w:szCs w:val="24"/>
        </w:rPr>
        <w:t>图</w:t>
      </w:r>
      <w:r w:rsidR="00587920" w:rsidRPr="008E5A4B">
        <w:rPr>
          <w:rFonts w:ascii="Times New Roman" w:hAnsi="Times New Roman" w:cs="Times New Roman"/>
          <w:kern w:val="1"/>
          <w:sz w:val="24"/>
          <w:szCs w:val="24"/>
        </w:rPr>
        <w:t>4</w:t>
      </w:r>
      <w:r w:rsidR="00587920" w:rsidRPr="008E5A4B">
        <w:rPr>
          <w:rFonts w:ascii="Times New Roman" w:hAnsi="Times New Roman" w:cs="Times New Roman" w:hint="eastAsia"/>
          <w:kern w:val="1"/>
          <w:sz w:val="24"/>
          <w:szCs w:val="24"/>
        </w:rPr>
        <w:t>B</w:t>
      </w:r>
      <w:r w:rsidR="00587920" w:rsidRPr="008E5A4B">
        <w:rPr>
          <w:rFonts w:ascii="Times New Roman" w:hAnsi="Times New Roman" w:cs="Times New Roman" w:hint="eastAsia"/>
          <w:kern w:val="1"/>
          <w:sz w:val="24"/>
          <w:szCs w:val="24"/>
        </w:rPr>
        <w:t>），用以表征微生物群落的</w:t>
      </w:r>
      <w:r w:rsidRPr="008E5A4B">
        <w:rPr>
          <w:rFonts w:ascii="Times New Roman" w:hAnsi="Times New Roman" w:cs="Times New Roman"/>
          <w:kern w:val="1"/>
          <w:sz w:val="24"/>
          <w:szCs w:val="24"/>
        </w:rPr>
        <w:t>代谢特征。可以发现，高盐土壤中微生物的基础代谢活性低于其他处理，而经底物诱导后，不同盐度土壤中微生物的潜在最大代谢活性</w:t>
      </w:r>
      <w:r w:rsidRPr="008E5A4B">
        <w:rPr>
          <w:rFonts w:ascii="Times New Roman" w:hAnsi="Times New Roman" w:cs="Times New Roman"/>
          <w:kern w:val="1"/>
          <w:sz w:val="24"/>
          <w:szCs w:val="24"/>
        </w:rPr>
        <w:t xml:space="preserve"> (P</w:t>
      </w:r>
      <w:r w:rsidRPr="008E5A4B">
        <w:rPr>
          <w:rFonts w:ascii="Times New Roman" w:hAnsi="Times New Roman" w:cs="Times New Roman"/>
          <w:kern w:val="1"/>
          <w:sz w:val="24"/>
          <w:szCs w:val="24"/>
          <w:vertAlign w:val="subscript"/>
        </w:rPr>
        <w:t>max</w:t>
      </w:r>
      <w:r w:rsidRPr="008E5A4B">
        <w:rPr>
          <w:rFonts w:ascii="Times New Roman" w:hAnsi="Times New Roman" w:cs="Times New Roman"/>
          <w:kern w:val="1"/>
          <w:sz w:val="24"/>
          <w:szCs w:val="24"/>
        </w:rPr>
        <w:t>)</w:t>
      </w:r>
      <w:r w:rsidRPr="008E5A4B">
        <w:rPr>
          <w:rFonts w:ascii="Times New Roman" w:hAnsi="Times New Roman" w:cs="Times New Roman"/>
          <w:kern w:val="1"/>
          <w:sz w:val="24"/>
          <w:szCs w:val="24"/>
        </w:rPr>
        <w:t>没有显著差异</w:t>
      </w:r>
      <w:r w:rsidR="00BB56D2" w:rsidRPr="008E5A4B">
        <w:rPr>
          <w:rFonts w:ascii="Times New Roman" w:hAnsi="Times New Roman" w:cs="Times New Roman" w:hint="eastAsia"/>
          <w:kern w:val="1"/>
          <w:sz w:val="24"/>
          <w:szCs w:val="24"/>
        </w:rPr>
        <w:t>（</w:t>
      </w:r>
      <w:r w:rsidR="00BB56D2" w:rsidRPr="008E5A4B">
        <w:rPr>
          <w:rFonts w:ascii="Times New Roman" w:hAnsi="Times New Roman" w:cs="Times New Roman"/>
          <w:kern w:val="1"/>
          <w:sz w:val="24"/>
          <w:szCs w:val="24"/>
        </w:rPr>
        <w:t>图</w:t>
      </w:r>
      <w:r w:rsidR="00BB56D2" w:rsidRPr="008E5A4B">
        <w:rPr>
          <w:rFonts w:ascii="Times New Roman" w:hAnsi="Times New Roman" w:cs="Times New Roman"/>
          <w:kern w:val="1"/>
          <w:sz w:val="24"/>
          <w:szCs w:val="24"/>
        </w:rPr>
        <w:t>4</w:t>
      </w:r>
      <w:r w:rsidR="00BB56D2" w:rsidRPr="008E5A4B">
        <w:rPr>
          <w:rFonts w:ascii="Times New Roman" w:hAnsi="Times New Roman" w:cs="Times New Roman" w:hint="eastAsia"/>
          <w:kern w:val="1"/>
          <w:sz w:val="24"/>
          <w:szCs w:val="24"/>
        </w:rPr>
        <w:t>B</w:t>
      </w:r>
      <w:r w:rsidR="00BB56D2" w:rsidRPr="008E5A4B">
        <w:rPr>
          <w:rFonts w:ascii="Times New Roman" w:hAnsi="Times New Roman" w:cs="Times New Roman" w:hint="eastAsia"/>
          <w:kern w:val="1"/>
          <w:sz w:val="24"/>
          <w:szCs w:val="24"/>
        </w:rPr>
        <w:t>）</w:t>
      </w:r>
      <w:r w:rsidRPr="008E5A4B">
        <w:rPr>
          <w:rFonts w:ascii="Times New Roman" w:hAnsi="Times New Roman" w:cs="Times New Roman"/>
          <w:kern w:val="1"/>
          <w:sz w:val="24"/>
          <w:szCs w:val="24"/>
        </w:rPr>
        <w:t>，说明盐土中微生物基础活性较低可能主要是由于缺少</w:t>
      </w:r>
      <w:r w:rsidRPr="008E5A4B">
        <w:rPr>
          <w:rFonts w:ascii="Times New Roman" w:hAnsi="Times New Roman" w:cs="Times New Roman"/>
          <w:kern w:val="1"/>
          <w:sz w:val="24"/>
          <w:szCs w:val="24"/>
        </w:rPr>
        <w:t>C</w:t>
      </w:r>
      <w:r w:rsidR="004D088D" w:rsidRPr="008E5A4B">
        <w:rPr>
          <w:rFonts w:ascii="Times New Roman" w:hAnsi="Times New Roman" w:cs="Times New Roman"/>
          <w:kern w:val="1"/>
          <w:sz w:val="24"/>
          <w:szCs w:val="24"/>
        </w:rPr>
        <w:t>源，外源碳的输入可以恢复土壤微生物的代谢功能。</w:t>
      </w:r>
      <w:r w:rsidRPr="008E5A4B">
        <w:rPr>
          <w:rFonts w:ascii="Times New Roman" w:hAnsi="Times New Roman" w:cs="Times New Roman"/>
          <w:kern w:val="1"/>
          <w:sz w:val="24"/>
          <w:szCs w:val="24"/>
        </w:rPr>
        <w:t>高盐条件显著推迟了达到微生物群落达到最大活性的时间</w:t>
      </w:r>
      <w:r w:rsidRPr="008E5A4B">
        <w:rPr>
          <w:rFonts w:ascii="Times New Roman" w:hAnsi="Times New Roman" w:cs="Times New Roman"/>
          <w:kern w:val="1"/>
          <w:sz w:val="24"/>
          <w:szCs w:val="24"/>
        </w:rPr>
        <w:t xml:space="preserve"> (T</w:t>
      </w:r>
      <w:r w:rsidRPr="008E5A4B">
        <w:rPr>
          <w:rFonts w:ascii="Times New Roman" w:hAnsi="Times New Roman" w:cs="Times New Roman"/>
          <w:kern w:val="1"/>
          <w:sz w:val="24"/>
          <w:szCs w:val="24"/>
          <w:vertAlign w:val="subscript"/>
        </w:rPr>
        <w:t>max</w:t>
      </w:r>
      <w:r w:rsidRPr="008E5A4B">
        <w:rPr>
          <w:rFonts w:ascii="Times New Roman" w:hAnsi="Times New Roman" w:cs="Times New Roman"/>
          <w:kern w:val="1"/>
          <w:sz w:val="24"/>
          <w:szCs w:val="24"/>
        </w:rPr>
        <w:t>)</w:t>
      </w:r>
      <w:r w:rsidRPr="008E5A4B">
        <w:rPr>
          <w:rFonts w:ascii="Times New Roman" w:hAnsi="Times New Roman" w:cs="Times New Roman"/>
          <w:kern w:val="1"/>
          <w:sz w:val="24"/>
          <w:szCs w:val="24"/>
        </w:rPr>
        <w:t>，由于高盐条件下群落的生长速率没有显著变低</w:t>
      </w:r>
      <w:r w:rsidRPr="008E5A4B">
        <w:rPr>
          <w:rFonts w:ascii="Times New Roman" w:hAnsi="Times New Roman" w:cs="Times New Roman"/>
          <w:kern w:val="1"/>
          <w:sz w:val="24"/>
          <w:szCs w:val="24"/>
        </w:rPr>
        <w:t xml:space="preserve"> (μ)</w:t>
      </w:r>
      <w:r w:rsidRPr="008E5A4B">
        <w:rPr>
          <w:rFonts w:ascii="Times New Roman" w:hAnsi="Times New Roman" w:cs="Times New Roman"/>
          <w:kern w:val="1"/>
          <w:sz w:val="24"/>
          <w:szCs w:val="24"/>
        </w:rPr>
        <w:t>，所以</w:t>
      </w:r>
      <w:r w:rsidRPr="008E5A4B">
        <w:rPr>
          <w:rFonts w:ascii="Times New Roman" w:hAnsi="Times New Roman" w:cs="Times New Roman"/>
          <w:kern w:val="1"/>
          <w:sz w:val="24"/>
          <w:szCs w:val="24"/>
        </w:rPr>
        <w:t>T</w:t>
      </w:r>
      <w:r w:rsidRPr="008E5A4B">
        <w:rPr>
          <w:rFonts w:ascii="Times New Roman" w:hAnsi="Times New Roman" w:cs="Times New Roman"/>
          <w:kern w:val="1"/>
          <w:sz w:val="24"/>
          <w:szCs w:val="24"/>
          <w:vertAlign w:val="subscript"/>
        </w:rPr>
        <w:t>max</w:t>
      </w:r>
      <w:r w:rsidRPr="008E5A4B">
        <w:rPr>
          <w:rFonts w:ascii="Times New Roman" w:hAnsi="Times New Roman" w:cs="Times New Roman"/>
          <w:kern w:val="1"/>
          <w:sz w:val="24"/>
          <w:szCs w:val="24"/>
        </w:rPr>
        <w:t>增加主要是高盐条件下微生物生长存在更长的延迟期导致的</w:t>
      </w:r>
      <w:r w:rsidR="00BB56D2" w:rsidRPr="008E5A4B">
        <w:rPr>
          <w:rFonts w:ascii="Times New Roman" w:hAnsi="Times New Roman" w:cs="Times New Roman" w:hint="eastAsia"/>
          <w:kern w:val="1"/>
          <w:sz w:val="24"/>
          <w:szCs w:val="24"/>
        </w:rPr>
        <w:t>（</w:t>
      </w:r>
      <w:r w:rsidR="00BB56D2" w:rsidRPr="008E5A4B">
        <w:rPr>
          <w:rFonts w:ascii="Times New Roman" w:hAnsi="Times New Roman" w:cs="Times New Roman"/>
          <w:kern w:val="1"/>
          <w:sz w:val="24"/>
          <w:szCs w:val="24"/>
        </w:rPr>
        <w:t>图</w:t>
      </w:r>
      <w:r w:rsidR="00BB56D2" w:rsidRPr="008E5A4B">
        <w:rPr>
          <w:rFonts w:ascii="Times New Roman" w:hAnsi="Times New Roman" w:cs="Times New Roman"/>
          <w:kern w:val="1"/>
          <w:sz w:val="24"/>
          <w:szCs w:val="24"/>
        </w:rPr>
        <w:t>4</w:t>
      </w:r>
      <w:r w:rsidR="00BB56D2" w:rsidRPr="008E5A4B">
        <w:rPr>
          <w:rFonts w:ascii="Times New Roman" w:hAnsi="Times New Roman" w:cs="Times New Roman" w:hint="eastAsia"/>
          <w:kern w:val="1"/>
          <w:sz w:val="24"/>
          <w:szCs w:val="24"/>
        </w:rPr>
        <w:t>B</w:t>
      </w:r>
      <w:r w:rsidR="00BB56D2" w:rsidRPr="008E5A4B">
        <w:rPr>
          <w:rFonts w:ascii="Times New Roman" w:hAnsi="Times New Roman" w:cs="Times New Roman" w:hint="eastAsia"/>
          <w:kern w:val="1"/>
          <w:sz w:val="24"/>
          <w:szCs w:val="24"/>
        </w:rPr>
        <w:t>）</w:t>
      </w:r>
      <w:r w:rsidRPr="008E5A4B">
        <w:rPr>
          <w:rFonts w:ascii="Times New Roman" w:hAnsi="Times New Roman" w:cs="Times New Roman"/>
          <w:kern w:val="1"/>
          <w:sz w:val="24"/>
          <w:szCs w:val="24"/>
        </w:rPr>
        <w:t>。这预示高盐土壤中微生物从休眠状态转变为活跃状态所需的时间更长，需要克服的障碍可</w:t>
      </w:r>
      <w:r w:rsidRPr="00EA205A">
        <w:rPr>
          <w:rFonts w:ascii="Times New Roman" w:hAnsi="Times New Roman" w:cs="Times New Roman"/>
          <w:kern w:val="1"/>
          <w:sz w:val="24"/>
          <w:szCs w:val="24"/>
        </w:rPr>
        <w:t>能更多，并且需要的能量可能更多。</w:t>
      </w:r>
    </w:p>
    <w:p w14:paraId="7B56E652" w14:textId="363EA5A9" w:rsidR="00D43CB8" w:rsidRPr="00EA205A" w:rsidRDefault="0085408B" w:rsidP="0085408B">
      <w:pPr>
        <w:adjustRightInd w:val="0"/>
        <w:snapToGrid w:val="0"/>
        <w:spacing w:afterLines="50" w:after="156"/>
        <w:rPr>
          <w:rFonts w:ascii="Times New Roman" w:hAnsi="Times New Roman" w:cs="Times New Roman"/>
          <w:kern w:val="1"/>
          <w:sz w:val="24"/>
          <w:szCs w:val="24"/>
        </w:rPr>
      </w:pPr>
      <w:r>
        <w:rPr>
          <w:noProof/>
        </w:rPr>
        <w:drawing>
          <wp:inline distT="0" distB="0" distL="0" distR="0" wp14:anchorId="3BB2E264" wp14:editId="4765BD53">
            <wp:extent cx="5759450" cy="234000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614"/>
                    <a:stretch/>
                  </pic:blipFill>
                  <pic:spPr bwMode="auto">
                    <a:xfrm>
                      <a:off x="0" y="0"/>
                      <a:ext cx="5759450" cy="2340000"/>
                    </a:xfrm>
                    <a:prstGeom prst="rect">
                      <a:avLst/>
                    </a:prstGeom>
                    <a:ln>
                      <a:noFill/>
                    </a:ln>
                    <a:extLst>
                      <a:ext uri="{53640926-AAD7-44D8-BBD7-CCE9431645EC}">
                        <a14:shadowObscured xmlns:a14="http://schemas.microsoft.com/office/drawing/2010/main"/>
                      </a:ext>
                    </a:extLst>
                  </pic:spPr>
                </pic:pic>
              </a:graphicData>
            </a:graphic>
          </wp:inline>
        </w:drawing>
      </w:r>
    </w:p>
    <w:p w14:paraId="07E26C50" w14:textId="0EC458E4" w:rsidR="006B3819" w:rsidRPr="00EA205A" w:rsidRDefault="00D43CB8" w:rsidP="0085408B">
      <w:pPr>
        <w:adjustRightInd w:val="0"/>
        <w:snapToGrid w:val="0"/>
        <w:spacing w:line="360" w:lineRule="auto"/>
        <w:jc w:val="center"/>
        <w:rPr>
          <w:rFonts w:ascii="Times New Roman" w:hAnsi="Times New Roman" w:cs="Times New Roman"/>
          <w:b/>
          <w:bCs/>
          <w:kern w:val="1"/>
          <w:sz w:val="20"/>
          <w:szCs w:val="20"/>
        </w:rPr>
      </w:pPr>
      <w:r w:rsidRPr="00EA205A">
        <w:rPr>
          <w:rFonts w:ascii="Times New Roman" w:hAnsi="Times New Roman" w:cs="Times New Roman"/>
          <w:b/>
          <w:bCs/>
          <w:kern w:val="1"/>
          <w:sz w:val="20"/>
          <w:szCs w:val="20"/>
        </w:rPr>
        <w:t>图</w:t>
      </w:r>
      <w:r w:rsidRPr="00EA205A">
        <w:rPr>
          <w:rFonts w:ascii="Times New Roman" w:hAnsi="Times New Roman" w:cs="Times New Roman"/>
          <w:b/>
          <w:bCs/>
          <w:kern w:val="1"/>
          <w:sz w:val="20"/>
          <w:szCs w:val="20"/>
        </w:rPr>
        <w:t xml:space="preserve">4. </w:t>
      </w:r>
      <w:r w:rsidRPr="00EA205A">
        <w:rPr>
          <w:rFonts w:ascii="Times New Roman" w:hAnsi="Times New Roman" w:cs="Times New Roman"/>
          <w:b/>
          <w:bCs/>
          <w:kern w:val="1"/>
          <w:sz w:val="20"/>
          <w:szCs w:val="20"/>
        </w:rPr>
        <w:t>滨海盐土微生物群落的底物诱导微量热曲线</w:t>
      </w:r>
      <w:r w:rsidRPr="00EA205A">
        <w:rPr>
          <w:rFonts w:ascii="Times New Roman" w:hAnsi="Times New Roman" w:cs="Times New Roman"/>
          <w:b/>
          <w:bCs/>
          <w:kern w:val="1"/>
          <w:sz w:val="20"/>
          <w:szCs w:val="20"/>
        </w:rPr>
        <w:t xml:space="preserve"> (A)</w:t>
      </w:r>
      <w:r w:rsidRPr="00EA205A">
        <w:rPr>
          <w:rFonts w:ascii="Times New Roman" w:hAnsi="Times New Roman" w:cs="Times New Roman"/>
          <w:b/>
          <w:bCs/>
          <w:kern w:val="1"/>
          <w:sz w:val="20"/>
          <w:szCs w:val="20"/>
        </w:rPr>
        <w:t>和代谢特征参数</w:t>
      </w:r>
      <w:r w:rsidRPr="00EA205A">
        <w:rPr>
          <w:rFonts w:ascii="Times New Roman" w:hAnsi="Times New Roman" w:cs="Times New Roman"/>
          <w:b/>
          <w:bCs/>
          <w:kern w:val="1"/>
          <w:sz w:val="20"/>
          <w:szCs w:val="20"/>
        </w:rPr>
        <w:t xml:space="preserve"> (B)</w:t>
      </w:r>
      <w:r w:rsidR="006B3819" w:rsidRPr="00EA205A">
        <w:rPr>
          <w:rFonts w:ascii="Times New Roman" w:hAnsi="Times New Roman" w:cs="Times New Roman"/>
          <w:b/>
          <w:bCs/>
          <w:kern w:val="1"/>
          <w:sz w:val="20"/>
          <w:szCs w:val="20"/>
        </w:rPr>
        <w:t>.</w:t>
      </w:r>
    </w:p>
    <w:p w14:paraId="4FCED418" w14:textId="3A6676A5" w:rsidR="00D43CB8" w:rsidRPr="00EA205A" w:rsidRDefault="00D43CB8" w:rsidP="0085408B">
      <w:pPr>
        <w:adjustRightInd w:val="0"/>
        <w:snapToGrid w:val="0"/>
        <w:spacing w:line="360" w:lineRule="auto"/>
        <w:jc w:val="center"/>
        <w:rPr>
          <w:rFonts w:ascii="Times New Roman" w:hAnsi="Times New Roman" w:cs="Times New Roman"/>
          <w:kern w:val="1"/>
          <w:sz w:val="20"/>
          <w:szCs w:val="20"/>
        </w:rPr>
      </w:pPr>
      <w:r w:rsidRPr="00EA205A">
        <w:rPr>
          <w:rFonts w:ascii="Times New Roman" w:hAnsi="Times New Roman" w:cs="Times New Roman"/>
          <w:kern w:val="1"/>
          <w:sz w:val="20"/>
          <w:szCs w:val="20"/>
        </w:rPr>
        <w:t>Non</w:t>
      </w:r>
      <w:r w:rsidRPr="00EA205A">
        <w:rPr>
          <w:rFonts w:ascii="Times New Roman" w:hAnsi="Times New Roman" w:cs="Times New Roman"/>
          <w:kern w:val="1"/>
          <w:sz w:val="20"/>
          <w:szCs w:val="20"/>
        </w:rPr>
        <w:t>，非盐土；</w:t>
      </w:r>
      <w:r w:rsidRPr="00EA205A">
        <w:rPr>
          <w:rFonts w:ascii="Times New Roman" w:hAnsi="Times New Roman" w:cs="Times New Roman"/>
          <w:kern w:val="1"/>
          <w:sz w:val="20"/>
          <w:szCs w:val="20"/>
        </w:rPr>
        <w:t>Mild</w:t>
      </w:r>
      <w:r w:rsidRPr="00EA205A">
        <w:rPr>
          <w:rFonts w:ascii="Times New Roman" w:hAnsi="Times New Roman" w:cs="Times New Roman"/>
          <w:kern w:val="1"/>
          <w:sz w:val="20"/>
          <w:szCs w:val="20"/>
        </w:rPr>
        <w:t>，轻中度盐渍化土壤；</w:t>
      </w:r>
      <w:r w:rsidRPr="00EA205A">
        <w:rPr>
          <w:rFonts w:ascii="Times New Roman" w:hAnsi="Times New Roman" w:cs="Times New Roman"/>
          <w:kern w:val="1"/>
          <w:sz w:val="20"/>
          <w:szCs w:val="20"/>
        </w:rPr>
        <w:t>Severe</w:t>
      </w:r>
      <w:r w:rsidRPr="00EA205A">
        <w:rPr>
          <w:rFonts w:ascii="Times New Roman" w:hAnsi="Times New Roman" w:cs="Times New Roman"/>
          <w:kern w:val="1"/>
          <w:sz w:val="20"/>
          <w:szCs w:val="20"/>
        </w:rPr>
        <w:t>，高度盐渍化土壤。</w:t>
      </w:r>
    </w:p>
    <w:p w14:paraId="5E4D3679" w14:textId="77777777" w:rsidR="0085408B" w:rsidRDefault="0085408B" w:rsidP="006B3819">
      <w:pPr>
        <w:adjustRightInd w:val="0"/>
        <w:snapToGrid w:val="0"/>
        <w:spacing w:line="360" w:lineRule="auto"/>
        <w:rPr>
          <w:rFonts w:ascii="Times New Roman" w:hAnsi="Times New Roman" w:cs="Times New Roman"/>
          <w:kern w:val="1"/>
          <w:sz w:val="24"/>
          <w:szCs w:val="24"/>
        </w:rPr>
      </w:pPr>
    </w:p>
    <w:p w14:paraId="4CAB83BF" w14:textId="66055E96" w:rsidR="00D43CB8" w:rsidRPr="00EA205A" w:rsidRDefault="00D43CB8" w:rsidP="006B3819">
      <w:pPr>
        <w:adjustRightInd w:val="0"/>
        <w:snapToGrid w:val="0"/>
        <w:spacing w:line="360" w:lineRule="auto"/>
        <w:rPr>
          <w:rFonts w:ascii="Times New Roman" w:hAnsi="Times New Roman" w:cs="Times New Roman"/>
          <w:kern w:val="1"/>
          <w:sz w:val="24"/>
          <w:szCs w:val="24"/>
        </w:rPr>
      </w:pPr>
      <w:r w:rsidRPr="00EA205A">
        <w:rPr>
          <w:rFonts w:ascii="Times New Roman" w:hAnsi="Times New Roman" w:cs="Times New Roman"/>
          <w:kern w:val="1"/>
          <w:sz w:val="24"/>
          <w:szCs w:val="24"/>
        </w:rPr>
        <w:lastRenderedPageBreak/>
        <w:t>滨海盐土中虽然微生物基础活性很低，但具有恢复微生物功能的潜力，但是需要外源底物刺激以恢复代谢活性；以上研究初步显示外源有机碳能够恢复滨海盐土的微生物功能，在沃土培育中具有重要作用。</w:t>
      </w:r>
    </w:p>
    <w:p w14:paraId="6AEA06DB" w14:textId="77777777" w:rsidR="00D43CB8" w:rsidRPr="004D157F" w:rsidRDefault="00D43CB8" w:rsidP="00D43CB8">
      <w:pPr>
        <w:adjustRightInd w:val="0"/>
        <w:snapToGrid w:val="0"/>
        <w:spacing w:line="360" w:lineRule="auto"/>
        <w:rPr>
          <w:rFonts w:ascii="Times New Roman" w:eastAsia="黑体" w:hAnsi="Times New Roman" w:cs="Times New Roman"/>
          <w:b/>
          <w:bCs/>
          <w:sz w:val="24"/>
          <w:szCs w:val="24"/>
        </w:rPr>
      </w:pPr>
    </w:p>
    <w:p w14:paraId="2F1602E9" w14:textId="77777777" w:rsidR="00D43CB8" w:rsidRPr="008E5A4B" w:rsidRDefault="00D43CB8" w:rsidP="00D43CB8">
      <w:pPr>
        <w:adjustRightInd w:val="0"/>
        <w:snapToGrid w:val="0"/>
        <w:spacing w:line="360" w:lineRule="auto"/>
        <w:rPr>
          <w:rFonts w:ascii="Times New Roman" w:eastAsia="黑体" w:hAnsi="Times New Roman" w:cs="Times New Roman"/>
          <w:b/>
          <w:bCs/>
          <w:sz w:val="24"/>
          <w:szCs w:val="24"/>
        </w:rPr>
      </w:pPr>
      <w:r w:rsidRPr="008E5A4B">
        <w:rPr>
          <w:rFonts w:ascii="Times New Roman" w:eastAsia="黑体" w:hAnsi="Times New Roman" w:cs="Times New Roman"/>
          <w:b/>
          <w:bCs/>
          <w:sz w:val="24"/>
          <w:szCs w:val="24"/>
        </w:rPr>
        <w:t>溶液配方</w:t>
      </w:r>
    </w:p>
    <w:p w14:paraId="7A7A6827" w14:textId="36F1D91D" w:rsidR="00D43CB8" w:rsidRPr="008E5A4B" w:rsidRDefault="006B3819" w:rsidP="006B3819">
      <w:pPr>
        <w:adjustRightInd w:val="0"/>
        <w:snapToGrid w:val="0"/>
        <w:spacing w:line="360" w:lineRule="auto"/>
        <w:rPr>
          <w:rFonts w:ascii="Times New Roman" w:hAnsi="Times New Roman" w:cs="Times New Roman"/>
          <w:i/>
          <w:iCs/>
          <w:kern w:val="1"/>
          <w:sz w:val="24"/>
          <w:szCs w:val="24"/>
        </w:rPr>
      </w:pPr>
      <w:r w:rsidRPr="008E5A4B">
        <w:rPr>
          <w:rFonts w:ascii="Times New Roman" w:hAnsi="Times New Roman" w:cs="Times New Roman"/>
          <w:i/>
          <w:iCs/>
          <w:kern w:val="1"/>
          <w:sz w:val="24"/>
          <w:szCs w:val="24"/>
        </w:rPr>
        <w:t>注：</w:t>
      </w:r>
      <w:r w:rsidR="00D43CB8" w:rsidRPr="008E5A4B">
        <w:rPr>
          <w:rFonts w:ascii="Times New Roman" w:hAnsi="Times New Roman" w:cs="Times New Roman"/>
          <w:i/>
          <w:iCs/>
          <w:kern w:val="1"/>
          <w:sz w:val="24"/>
          <w:szCs w:val="24"/>
        </w:rPr>
        <w:t>需要提前灭菌的试剂和器物</w:t>
      </w:r>
      <w:r w:rsidRPr="008E5A4B">
        <w:rPr>
          <w:rFonts w:ascii="Times New Roman" w:hAnsi="Times New Roman" w:cs="Times New Roman"/>
          <w:i/>
          <w:iCs/>
          <w:kern w:val="1"/>
          <w:sz w:val="24"/>
          <w:szCs w:val="24"/>
        </w:rPr>
        <w:t>。</w:t>
      </w:r>
    </w:p>
    <w:p w14:paraId="38E98BF8" w14:textId="72AB85DA" w:rsidR="006B3819" w:rsidRPr="00EA205A" w:rsidRDefault="00D43CB8" w:rsidP="006B3819">
      <w:pPr>
        <w:pStyle w:val="a3"/>
        <w:numPr>
          <w:ilvl w:val="1"/>
          <w:numId w:val="40"/>
        </w:numPr>
        <w:adjustRightInd w:val="0"/>
        <w:snapToGrid w:val="0"/>
        <w:spacing w:line="360" w:lineRule="auto"/>
        <w:ind w:left="482" w:firstLineChars="0" w:hanging="482"/>
        <w:rPr>
          <w:rFonts w:ascii="Times New Roman" w:hAnsi="Times New Roman" w:cs="Times New Roman"/>
          <w:kern w:val="1"/>
        </w:rPr>
      </w:pPr>
      <w:bookmarkStart w:id="1" w:name="_Hlk50632617"/>
      <w:r w:rsidRPr="008E5A4B">
        <w:rPr>
          <w:rFonts w:ascii="Times New Roman" w:hAnsi="Times New Roman" w:cs="Times New Roman"/>
          <w:kern w:val="1"/>
        </w:rPr>
        <w:t>葡萄糖</w:t>
      </w:r>
      <w:r w:rsidRPr="00EA205A">
        <w:rPr>
          <w:rFonts w:ascii="Times New Roman" w:hAnsi="Times New Roman" w:cs="Times New Roman"/>
          <w:kern w:val="1"/>
        </w:rPr>
        <w:t>溶液</w:t>
      </w:r>
    </w:p>
    <w:p w14:paraId="44FA9342" w14:textId="393AF774" w:rsidR="00D43CB8" w:rsidRPr="00EA205A" w:rsidRDefault="00D43CB8" w:rsidP="006B3819">
      <w:pPr>
        <w:pStyle w:val="a3"/>
        <w:adjustRightInd w:val="0"/>
        <w:snapToGrid w:val="0"/>
        <w:spacing w:line="360" w:lineRule="auto"/>
        <w:ind w:left="482" w:firstLineChars="0" w:firstLine="0"/>
        <w:rPr>
          <w:rFonts w:ascii="Times New Roman" w:eastAsia="Malgun Gothic" w:hAnsi="Times New Roman" w:cs="Times New Roman"/>
          <w:kern w:val="1"/>
        </w:rPr>
      </w:pPr>
      <w:r w:rsidRPr="00EA205A">
        <w:rPr>
          <w:rFonts w:ascii="Times New Roman" w:hAnsi="Times New Roman" w:cs="Times New Roman"/>
          <w:kern w:val="1"/>
        </w:rPr>
        <w:t>称取</w:t>
      </w:r>
      <w:r w:rsidRPr="00EA205A">
        <w:rPr>
          <w:rFonts w:ascii="Times New Roman" w:hAnsi="Times New Roman" w:cs="Times New Roman"/>
          <w:kern w:val="1"/>
        </w:rPr>
        <w:t>5 g</w:t>
      </w:r>
      <w:r w:rsidRPr="00EA205A">
        <w:rPr>
          <w:rFonts w:ascii="Times New Roman" w:hAnsi="Times New Roman" w:cs="Times New Roman"/>
          <w:kern w:val="1"/>
        </w:rPr>
        <w:t>葡萄糖加蒸馏水至</w:t>
      </w:r>
      <w:r w:rsidRPr="00EA205A">
        <w:rPr>
          <w:rFonts w:ascii="Times New Roman" w:hAnsi="Times New Roman" w:cs="Times New Roman"/>
          <w:kern w:val="1"/>
        </w:rPr>
        <w:t>50 ml</w:t>
      </w:r>
    </w:p>
    <w:p w14:paraId="31719A0C" w14:textId="6E2F9619" w:rsidR="006B3819" w:rsidRPr="00EA205A" w:rsidRDefault="00D43CB8" w:rsidP="006B3819">
      <w:pPr>
        <w:pStyle w:val="a3"/>
        <w:numPr>
          <w:ilvl w:val="1"/>
          <w:numId w:val="40"/>
        </w:numPr>
        <w:adjustRightInd w:val="0"/>
        <w:snapToGrid w:val="0"/>
        <w:spacing w:line="360" w:lineRule="auto"/>
        <w:ind w:left="482" w:firstLineChars="0" w:hanging="482"/>
        <w:rPr>
          <w:rFonts w:ascii="Times New Roman" w:hAnsi="Times New Roman" w:cs="Times New Roman"/>
          <w:kern w:val="1"/>
        </w:rPr>
      </w:pPr>
      <w:r w:rsidRPr="00EA205A">
        <w:rPr>
          <w:rFonts w:ascii="Times New Roman" w:hAnsi="Times New Roman" w:cs="Times New Roman"/>
          <w:kern w:val="1"/>
        </w:rPr>
        <w:t>硫酸镁溶液</w:t>
      </w:r>
    </w:p>
    <w:p w14:paraId="5BF024D0" w14:textId="329E31D2" w:rsidR="00D43CB8" w:rsidRPr="00EA205A" w:rsidRDefault="00D43CB8" w:rsidP="006B3819">
      <w:pPr>
        <w:pStyle w:val="a3"/>
        <w:adjustRightInd w:val="0"/>
        <w:snapToGrid w:val="0"/>
        <w:spacing w:line="360" w:lineRule="auto"/>
        <w:ind w:left="482" w:firstLineChars="0" w:firstLine="0"/>
        <w:rPr>
          <w:rFonts w:ascii="Times New Roman" w:eastAsia="Malgun Gothic" w:hAnsi="Times New Roman" w:cs="Times New Roman"/>
          <w:kern w:val="1"/>
        </w:rPr>
      </w:pPr>
      <w:r w:rsidRPr="00EA205A">
        <w:rPr>
          <w:rFonts w:ascii="Times New Roman" w:hAnsi="Times New Roman" w:cs="Times New Roman"/>
          <w:kern w:val="1"/>
        </w:rPr>
        <w:t>称取</w:t>
      </w:r>
      <w:r w:rsidRPr="00EA205A">
        <w:rPr>
          <w:rFonts w:ascii="Times New Roman" w:hAnsi="Times New Roman" w:cs="Times New Roman"/>
          <w:kern w:val="1"/>
        </w:rPr>
        <w:t>3.9 g MgSO</w:t>
      </w:r>
      <w:r w:rsidRPr="00EA205A">
        <w:rPr>
          <w:rFonts w:ascii="Times New Roman" w:hAnsi="Times New Roman" w:cs="Times New Roman"/>
          <w:kern w:val="1"/>
          <w:vertAlign w:val="subscript"/>
        </w:rPr>
        <w:t>4</w:t>
      </w:r>
      <w:bookmarkStart w:id="2" w:name="OLE_LINK40"/>
      <w:bookmarkStart w:id="3" w:name="OLE_LINK41"/>
      <w:bookmarkStart w:id="4" w:name="OLE_LINK64"/>
      <w:bookmarkStart w:id="5" w:name="OLE_LINK71"/>
      <w:bookmarkStart w:id="6" w:name="OLE_LINK118"/>
      <w:bookmarkStart w:id="7" w:name="OLE_LINK177"/>
      <w:bookmarkStart w:id="8" w:name="OLE_LINK182"/>
      <w:bookmarkStart w:id="9" w:name="OLE_LINK52"/>
      <w:r w:rsidR="006B3819" w:rsidRPr="00EA205A">
        <w:rPr>
          <w:rFonts w:ascii="Times New Roman" w:eastAsia="微软雅黑" w:hAnsi="Times New Roman" w:cs="Times New Roman"/>
        </w:rPr>
        <w:t>·</w:t>
      </w:r>
      <w:bookmarkEnd w:id="2"/>
      <w:bookmarkEnd w:id="3"/>
      <w:bookmarkEnd w:id="4"/>
      <w:bookmarkEnd w:id="5"/>
      <w:bookmarkEnd w:id="6"/>
      <w:bookmarkEnd w:id="7"/>
      <w:bookmarkEnd w:id="8"/>
      <w:bookmarkEnd w:id="9"/>
      <w:r w:rsidRPr="00EA205A">
        <w:rPr>
          <w:rFonts w:ascii="Times New Roman" w:hAnsi="Times New Roman" w:cs="Times New Roman"/>
          <w:kern w:val="1"/>
        </w:rPr>
        <w:t>7H</w:t>
      </w:r>
      <w:r w:rsidRPr="00EA205A">
        <w:rPr>
          <w:rFonts w:ascii="Times New Roman" w:hAnsi="Times New Roman" w:cs="Times New Roman"/>
          <w:kern w:val="1"/>
          <w:vertAlign w:val="subscript"/>
        </w:rPr>
        <w:t>2</w:t>
      </w:r>
      <w:r w:rsidRPr="00EA205A">
        <w:rPr>
          <w:rFonts w:ascii="Times New Roman" w:hAnsi="Times New Roman" w:cs="Times New Roman"/>
          <w:kern w:val="1"/>
        </w:rPr>
        <w:t>O</w:t>
      </w:r>
      <w:r w:rsidRPr="00EA205A">
        <w:rPr>
          <w:rFonts w:ascii="Times New Roman" w:hAnsi="Times New Roman" w:cs="Times New Roman"/>
          <w:kern w:val="1"/>
        </w:rPr>
        <w:t>加蒸馏水至</w:t>
      </w:r>
      <w:r w:rsidRPr="00EA205A">
        <w:rPr>
          <w:rFonts w:ascii="Times New Roman" w:hAnsi="Times New Roman" w:cs="Times New Roman"/>
          <w:kern w:val="1"/>
        </w:rPr>
        <w:t>50 ml</w:t>
      </w:r>
    </w:p>
    <w:p w14:paraId="25B906A9" w14:textId="46415AEF" w:rsidR="006B3819" w:rsidRPr="00EA205A" w:rsidRDefault="00D43CB8" w:rsidP="006B3819">
      <w:pPr>
        <w:pStyle w:val="a3"/>
        <w:numPr>
          <w:ilvl w:val="1"/>
          <w:numId w:val="40"/>
        </w:numPr>
        <w:adjustRightInd w:val="0"/>
        <w:snapToGrid w:val="0"/>
        <w:spacing w:line="360" w:lineRule="auto"/>
        <w:ind w:left="482" w:firstLineChars="0" w:hanging="482"/>
        <w:rPr>
          <w:rFonts w:ascii="Times New Roman" w:hAnsi="Times New Roman" w:cs="Times New Roman"/>
          <w:kern w:val="1"/>
        </w:rPr>
      </w:pPr>
      <w:r w:rsidRPr="00EA205A">
        <w:rPr>
          <w:rFonts w:ascii="Times New Roman" w:hAnsi="Times New Roman" w:cs="Times New Roman"/>
          <w:kern w:val="1"/>
        </w:rPr>
        <w:t>硫酸铵和磷酸氢二钾混合溶液</w:t>
      </w:r>
    </w:p>
    <w:p w14:paraId="26C13799" w14:textId="544A5EFC" w:rsidR="00D43CB8" w:rsidRPr="00EA205A" w:rsidRDefault="00D43CB8" w:rsidP="006B3819">
      <w:pPr>
        <w:pStyle w:val="a3"/>
        <w:adjustRightInd w:val="0"/>
        <w:snapToGrid w:val="0"/>
        <w:spacing w:line="360" w:lineRule="auto"/>
        <w:ind w:left="482" w:firstLineChars="0" w:firstLine="0"/>
        <w:rPr>
          <w:rFonts w:ascii="Times New Roman" w:eastAsia="Malgun Gothic" w:hAnsi="Times New Roman" w:cs="Times New Roman"/>
          <w:kern w:val="1"/>
        </w:rPr>
      </w:pPr>
      <w:r w:rsidRPr="00EA205A">
        <w:rPr>
          <w:rFonts w:ascii="Times New Roman" w:hAnsi="Times New Roman" w:cs="Times New Roman"/>
          <w:kern w:val="1"/>
        </w:rPr>
        <w:t>称取</w:t>
      </w:r>
      <w:r w:rsidRPr="00EA205A">
        <w:rPr>
          <w:rFonts w:ascii="Times New Roman" w:hAnsi="Times New Roman" w:cs="Times New Roman"/>
          <w:kern w:val="1"/>
        </w:rPr>
        <w:t>0.95 g (NH</w:t>
      </w:r>
      <w:r w:rsidRPr="00EA205A">
        <w:rPr>
          <w:rFonts w:ascii="Times New Roman" w:hAnsi="Times New Roman" w:cs="Times New Roman"/>
          <w:kern w:val="1"/>
          <w:vertAlign w:val="subscript"/>
        </w:rPr>
        <w:t>4</w:t>
      </w:r>
      <w:r w:rsidRPr="00EA205A">
        <w:rPr>
          <w:rFonts w:ascii="Times New Roman" w:hAnsi="Times New Roman" w:cs="Times New Roman"/>
          <w:kern w:val="1"/>
        </w:rPr>
        <w:t>)</w:t>
      </w:r>
      <w:r w:rsidRPr="00EA205A">
        <w:rPr>
          <w:rFonts w:ascii="Times New Roman" w:hAnsi="Times New Roman" w:cs="Times New Roman"/>
          <w:kern w:val="1"/>
          <w:vertAlign w:val="subscript"/>
        </w:rPr>
        <w:t>2</w:t>
      </w:r>
      <w:r w:rsidRPr="00EA205A">
        <w:rPr>
          <w:rFonts w:ascii="Times New Roman" w:hAnsi="Times New Roman" w:cs="Times New Roman"/>
          <w:kern w:val="1"/>
        </w:rPr>
        <w:t>SO</w:t>
      </w:r>
      <w:r w:rsidRPr="00EA205A">
        <w:rPr>
          <w:rFonts w:ascii="Times New Roman" w:hAnsi="Times New Roman" w:cs="Times New Roman"/>
          <w:kern w:val="1"/>
          <w:vertAlign w:val="subscript"/>
        </w:rPr>
        <w:t>4</w:t>
      </w:r>
      <w:r w:rsidRPr="00EA205A">
        <w:rPr>
          <w:rFonts w:ascii="Times New Roman" w:hAnsi="Times New Roman" w:cs="Times New Roman"/>
          <w:kern w:val="1"/>
        </w:rPr>
        <w:t>和</w:t>
      </w:r>
      <w:r w:rsidRPr="00EA205A">
        <w:rPr>
          <w:rFonts w:ascii="Times New Roman" w:hAnsi="Times New Roman" w:cs="Times New Roman"/>
          <w:kern w:val="1"/>
        </w:rPr>
        <w:t>3.9 g K</w:t>
      </w:r>
      <w:r w:rsidRPr="00EA205A">
        <w:rPr>
          <w:rFonts w:ascii="Times New Roman" w:hAnsi="Times New Roman" w:cs="Times New Roman"/>
          <w:kern w:val="1"/>
          <w:vertAlign w:val="subscript"/>
        </w:rPr>
        <w:t>2</w:t>
      </w:r>
      <w:r w:rsidRPr="00EA205A">
        <w:rPr>
          <w:rFonts w:ascii="Times New Roman" w:hAnsi="Times New Roman" w:cs="Times New Roman"/>
          <w:kern w:val="1"/>
        </w:rPr>
        <w:t>HPO</w:t>
      </w:r>
      <w:r w:rsidRPr="00EA205A">
        <w:rPr>
          <w:rFonts w:ascii="Times New Roman" w:hAnsi="Times New Roman" w:cs="Times New Roman"/>
          <w:kern w:val="1"/>
          <w:vertAlign w:val="subscript"/>
        </w:rPr>
        <w:t>4</w:t>
      </w:r>
      <w:r w:rsidR="006B3819" w:rsidRPr="00EA205A">
        <w:rPr>
          <w:rFonts w:ascii="Times New Roman" w:eastAsia="微软雅黑" w:hAnsi="Times New Roman" w:cs="Times New Roman"/>
        </w:rPr>
        <w:t>·</w:t>
      </w:r>
      <w:r w:rsidRPr="00EA205A">
        <w:rPr>
          <w:rFonts w:ascii="Times New Roman" w:hAnsi="Times New Roman" w:cs="Times New Roman"/>
          <w:kern w:val="1"/>
        </w:rPr>
        <w:t>3H</w:t>
      </w:r>
      <w:r w:rsidRPr="00EA205A">
        <w:rPr>
          <w:rFonts w:ascii="Times New Roman" w:hAnsi="Times New Roman" w:cs="Times New Roman"/>
          <w:kern w:val="1"/>
          <w:vertAlign w:val="subscript"/>
        </w:rPr>
        <w:t>2</w:t>
      </w:r>
      <w:r w:rsidRPr="00EA205A">
        <w:rPr>
          <w:rFonts w:ascii="Times New Roman" w:hAnsi="Times New Roman" w:cs="Times New Roman"/>
          <w:kern w:val="1"/>
        </w:rPr>
        <w:t>O</w:t>
      </w:r>
      <w:r w:rsidRPr="00EA205A">
        <w:rPr>
          <w:rFonts w:ascii="Times New Roman" w:hAnsi="Times New Roman" w:cs="Times New Roman"/>
          <w:kern w:val="1"/>
        </w:rPr>
        <w:t>加蒸馏水至</w:t>
      </w:r>
      <w:r w:rsidRPr="00EA205A">
        <w:rPr>
          <w:rFonts w:ascii="Times New Roman" w:hAnsi="Times New Roman" w:cs="Times New Roman"/>
          <w:kern w:val="1"/>
        </w:rPr>
        <w:t>50 ml</w:t>
      </w:r>
    </w:p>
    <w:bookmarkEnd w:id="1"/>
    <w:p w14:paraId="5D7EC1F8" w14:textId="4F4071D4" w:rsidR="00D43CB8" w:rsidRPr="00EA205A" w:rsidRDefault="00D43CB8" w:rsidP="006B3819">
      <w:pPr>
        <w:adjustRightInd w:val="0"/>
        <w:snapToGrid w:val="0"/>
        <w:spacing w:line="360" w:lineRule="auto"/>
        <w:rPr>
          <w:rFonts w:ascii="Times New Roman" w:eastAsia="黑体" w:hAnsi="Times New Roman" w:cs="Times New Roman"/>
          <w:sz w:val="24"/>
          <w:szCs w:val="24"/>
        </w:rPr>
      </w:pPr>
      <w:r w:rsidRPr="00EA205A">
        <w:rPr>
          <w:rFonts w:ascii="Times New Roman" w:hAnsi="Times New Roman" w:cs="Times New Roman"/>
          <w:kern w:val="1"/>
          <w:sz w:val="24"/>
          <w:szCs w:val="24"/>
        </w:rPr>
        <w:t>将上述试剂、</w:t>
      </w:r>
      <w:r w:rsidRPr="00EA205A">
        <w:rPr>
          <w:rFonts w:ascii="Times New Roman" w:hAnsi="Times New Roman" w:cs="Times New Roman"/>
          <w:kern w:val="1"/>
          <w:sz w:val="24"/>
          <w:szCs w:val="24"/>
        </w:rPr>
        <w:t>4 ml</w:t>
      </w:r>
      <w:r w:rsidRPr="00EA205A">
        <w:rPr>
          <w:rFonts w:ascii="Times New Roman" w:hAnsi="Times New Roman" w:cs="Times New Roman"/>
          <w:kern w:val="1"/>
          <w:sz w:val="24"/>
          <w:szCs w:val="24"/>
        </w:rPr>
        <w:t>玻璃安瓿瓶、枪头、蒸馏水等放入灭菌锅，</w:t>
      </w:r>
      <w:r w:rsidRPr="00EA205A">
        <w:rPr>
          <w:rFonts w:ascii="Times New Roman" w:hAnsi="Times New Roman" w:cs="Times New Roman"/>
          <w:kern w:val="1"/>
          <w:sz w:val="24"/>
          <w:szCs w:val="24"/>
        </w:rPr>
        <w:t>121</w:t>
      </w:r>
      <w:bookmarkStart w:id="10" w:name="OLE_LINK1"/>
      <w:bookmarkStart w:id="11" w:name="OLE_LINK2"/>
      <w:bookmarkStart w:id="12" w:name="OLE_LINK3"/>
      <w:bookmarkStart w:id="13" w:name="OLE_LINK4"/>
      <w:bookmarkStart w:id="14" w:name="OLE_LINK5"/>
      <w:bookmarkStart w:id="15" w:name="OLE_LINK63"/>
      <w:bookmarkStart w:id="16" w:name="OLE_LINK91"/>
      <w:bookmarkStart w:id="17" w:name="OLE_LINK92"/>
      <w:bookmarkStart w:id="18" w:name="OLE_LINK98"/>
      <w:bookmarkStart w:id="19" w:name="OLE_LINK113"/>
      <w:bookmarkStart w:id="20" w:name="OLE_LINK115"/>
      <w:bookmarkStart w:id="21" w:name="OLE_LINK162"/>
      <w:bookmarkStart w:id="22" w:name="OLE_LINK194"/>
      <w:bookmarkStart w:id="23" w:name="OLE_LINK195"/>
      <w:bookmarkStart w:id="24" w:name="OLE_LINK51"/>
      <w:r w:rsidR="006B3819" w:rsidRPr="00EA205A">
        <w:rPr>
          <w:rFonts w:ascii="Times New Roman" w:hAnsi="Times New Roman" w:cs="Times New Roman"/>
          <w:kern w:val="1"/>
          <w:sz w:val="24"/>
          <w:szCs w:val="24"/>
        </w:rPr>
        <w:t xml:space="preserve"> </w:t>
      </w:r>
      <w:r w:rsidR="006B3819" w:rsidRPr="00EA205A">
        <w:rPr>
          <w:rFonts w:ascii="Times New Roman" w:eastAsia="微软雅黑" w:hAnsi="Times New Roman" w:cs="Times New Roman"/>
          <w:sz w:val="24"/>
          <w:szCs w:val="24"/>
        </w:rPr>
        <w:t>°C</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EA205A">
        <w:rPr>
          <w:rFonts w:ascii="Times New Roman" w:hAnsi="Times New Roman" w:cs="Times New Roman"/>
          <w:kern w:val="1"/>
          <w:sz w:val="24"/>
          <w:szCs w:val="24"/>
        </w:rPr>
        <w:t>灭菌</w:t>
      </w:r>
      <w:r w:rsidRPr="00EA205A">
        <w:rPr>
          <w:rFonts w:ascii="Times New Roman" w:hAnsi="Times New Roman" w:cs="Times New Roman"/>
          <w:kern w:val="1"/>
          <w:sz w:val="24"/>
          <w:szCs w:val="24"/>
        </w:rPr>
        <w:t>20</w:t>
      </w:r>
      <w:r w:rsidR="006B3819" w:rsidRPr="00EA205A">
        <w:rPr>
          <w:rFonts w:ascii="Times New Roman" w:hAnsi="Times New Roman" w:cs="Times New Roman"/>
          <w:kern w:val="1"/>
          <w:sz w:val="24"/>
          <w:szCs w:val="24"/>
        </w:rPr>
        <w:t xml:space="preserve"> </w:t>
      </w:r>
      <w:r w:rsidRPr="00EA205A">
        <w:rPr>
          <w:rFonts w:ascii="Times New Roman" w:hAnsi="Times New Roman" w:cs="Times New Roman"/>
          <w:kern w:val="1"/>
          <w:sz w:val="24"/>
          <w:szCs w:val="24"/>
        </w:rPr>
        <w:t>min</w:t>
      </w:r>
      <w:r w:rsidRPr="00EA205A">
        <w:rPr>
          <w:rFonts w:ascii="Times New Roman" w:hAnsi="Times New Roman" w:cs="Times New Roman"/>
          <w:kern w:val="1"/>
          <w:sz w:val="24"/>
          <w:szCs w:val="24"/>
        </w:rPr>
        <w:t>。</w:t>
      </w:r>
    </w:p>
    <w:p w14:paraId="62E43BAE" w14:textId="77777777" w:rsidR="00D43CB8" w:rsidRPr="00EA205A" w:rsidRDefault="00D43CB8" w:rsidP="00D43CB8">
      <w:pPr>
        <w:adjustRightInd w:val="0"/>
        <w:snapToGrid w:val="0"/>
        <w:spacing w:line="360" w:lineRule="auto"/>
        <w:rPr>
          <w:rFonts w:ascii="Times New Roman" w:eastAsia="宋体" w:hAnsi="Times New Roman" w:cs="Times New Roman"/>
          <w:i/>
          <w:color w:val="0000FF"/>
        </w:rPr>
      </w:pPr>
    </w:p>
    <w:p w14:paraId="68D27453" w14:textId="77777777" w:rsidR="00D43CB8" w:rsidRPr="00EA205A" w:rsidRDefault="00D43CB8" w:rsidP="00D43CB8">
      <w:pPr>
        <w:adjustRightInd w:val="0"/>
        <w:snapToGrid w:val="0"/>
        <w:spacing w:line="360" w:lineRule="auto"/>
        <w:rPr>
          <w:rFonts w:ascii="Times New Roman" w:eastAsia="黑体" w:hAnsi="Times New Roman" w:cs="Times New Roman"/>
          <w:b/>
          <w:bCs/>
          <w:sz w:val="24"/>
          <w:szCs w:val="24"/>
        </w:rPr>
      </w:pPr>
      <w:r w:rsidRPr="00EA205A">
        <w:rPr>
          <w:rFonts w:ascii="Times New Roman" w:eastAsia="黑体" w:hAnsi="Times New Roman" w:cs="Times New Roman"/>
          <w:b/>
          <w:bCs/>
          <w:sz w:val="24"/>
          <w:szCs w:val="24"/>
        </w:rPr>
        <w:t>致谢</w:t>
      </w:r>
    </w:p>
    <w:p w14:paraId="6CC5867E" w14:textId="765BAEA0" w:rsidR="00D43CB8" w:rsidRPr="00EA205A" w:rsidRDefault="00D43CB8" w:rsidP="006B3819">
      <w:pPr>
        <w:adjustRightInd w:val="0"/>
        <w:snapToGrid w:val="0"/>
        <w:spacing w:line="360" w:lineRule="auto"/>
        <w:rPr>
          <w:rFonts w:ascii="Times New Roman" w:hAnsi="Times New Roman" w:cs="Times New Roman"/>
          <w:kern w:val="1"/>
          <w:sz w:val="24"/>
          <w:szCs w:val="24"/>
        </w:rPr>
      </w:pPr>
      <w:r w:rsidRPr="00EA205A">
        <w:rPr>
          <w:rFonts w:ascii="Times New Roman" w:hAnsi="Times New Roman" w:cs="Times New Roman"/>
          <w:kern w:val="1"/>
          <w:sz w:val="24"/>
          <w:szCs w:val="24"/>
        </w:rPr>
        <w:t>感谢华中农业大学郑世学教授在前期构建微量热方法过程中给与的帮助！感谢国家自然科学基金面上项目</w:t>
      </w:r>
      <w:r w:rsidRPr="00EA205A">
        <w:rPr>
          <w:rFonts w:ascii="Times New Roman" w:hAnsi="Times New Roman" w:cs="Times New Roman"/>
          <w:kern w:val="1"/>
          <w:sz w:val="24"/>
          <w:szCs w:val="24"/>
        </w:rPr>
        <w:t xml:space="preserve"> (</w:t>
      </w:r>
      <w:r w:rsidRPr="00EA205A">
        <w:rPr>
          <w:rFonts w:ascii="Times New Roman" w:hAnsi="Times New Roman" w:cs="Times New Roman"/>
          <w:sz w:val="24"/>
          <w:szCs w:val="24"/>
        </w:rPr>
        <w:t>41977045</w:t>
      </w:r>
      <w:r w:rsidRPr="00EA205A">
        <w:rPr>
          <w:rFonts w:ascii="Times New Roman" w:hAnsi="Times New Roman" w:cs="Times New Roman"/>
          <w:kern w:val="1"/>
          <w:sz w:val="24"/>
          <w:szCs w:val="24"/>
        </w:rPr>
        <w:t>)</w:t>
      </w:r>
      <w:r w:rsidR="006B3819" w:rsidRPr="00EA205A">
        <w:rPr>
          <w:rFonts w:ascii="Times New Roman" w:hAnsi="Times New Roman" w:cs="Times New Roman"/>
          <w:kern w:val="1"/>
          <w:sz w:val="24"/>
          <w:szCs w:val="24"/>
        </w:rPr>
        <w:t xml:space="preserve"> </w:t>
      </w:r>
      <w:r w:rsidRPr="00EA205A">
        <w:rPr>
          <w:rFonts w:ascii="Times New Roman" w:hAnsi="Times New Roman" w:cs="Times New Roman"/>
          <w:kern w:val="1"/>
          <w:sz w:val="24"/>
          <w:szCs w:val="24"/>
        </w:rPr>
        <w:t>的资助！</w:t>
      </w:r>
    </w:p>
    <w:p w14:paraId="70C570A7" w14:textId="77777777" w:rsidR="00D43CB8" w:rsidRPr="00EA205A" w:rsidRDefault="00D43CB8" w:rsidP="00D43CB8">
      <w:pPr>
        <w:adjustRightInd w:val="0"/>
        <w:snapToGrid w:val="0"/>
        <w:spacing w:line="360" w:lineRule="auto"/>
        <w:rPr>
          <w:rFonts w:ascii="Times New Roman" w:eastAsia="宋体" w:hAnsi="Times New Roman" w:cs="Times New Roman"/>
          <w:kern w:val="0"/>
        </w:rPr>
      </w:pPr>
    </w:p>
    <w:p w14:paraId="33A77726" w14:textId="4B939742" w:rsidR="00FD64C1" w:rsidRPr="008E5A4B" w:rsidRDefault="00D43CB8" w:rsidP="00D43CB8">
      <w:pPr>
        <w:adjustRightInd w:val="0"/>
        <w:snapToGrid w:val="0"/>
        <w:spacing w:line="360" w:lineRule="auto"/>
        <w:rPr>
          <w:rFonts w:ascii="Times New Roman" w:eastAsia="黑体" w:hAnsi="Times New Roman" w:cs="Times New Roman" w:hint="eastAsia"/>
          <w:b/>
          <w:bCs/>
          <w:sz w:val="24"/>
          <w:szCs w:val="24"/>
        </w:rPr>
      </w:pPr>
      <w:r w:rsidRPr="00EA205A">
        <w:rPr>
          <w:rFonts w:ascii="Times New Roman" w:eastAsia="黑体" w:hAnsi="Times New Roman" w:cs="Times New Roman"/>
          <w:b/>
          <w:bCs/>
          <w:sz w:val="24"/>
          <w:szCs w:val="24"/>
        </w:rPr>
        <w:t>参考文献</w:t>
      </w:r>
    </w:p>
    <w:p w14:paraId="7BC46812" w14:textId="77777777" w:rsidR="00FD64C1" w:rsidRPr="00EA205A" w:rsidRDefault="00FD64C1" w:rsidP="00FD64C1">
      <w:pPr>
        <w:pStyle w:val="10"/>
        <w:widowControl w:val="0"/>
        <w:numPr>
          <w:ilvl w:val="6"/>
          <w:numId w:val="34"/>
        </w:numPr>
        <w:autoSpaceDE w:val="0"/>
        <w:autoSpaceDN w:val="0"/>
        <w:adjustRightInd w:val="0"/>
        <w:snapToGrid w:val="0"/>
        <w:spacing w:line="360" w:lineRule="auto"/>
        <w:ind w:left="482" w:firstLineChars="0" w:hanging="482"/>
        <w:jc w:val="both"/>
        <w:rPr>
          <w:rFonts w:ascii="Times New Roman" w:hAnsi="Times New Roman" w:cs="Times New Roman"/>
          <w:sz w:val="20"/>
          <w:szCs w:val="20"/>
        </w:rPr>
      </w:pPr>
      <w:r w:rsidRPr="00EA205A">
        <w:rPr>
          <w:rFonts w:ascii="Times New Roman" w:hAnsi="Times New Roman" w:cs="Times New Roman"/>
          <w:color w:val="000000"/>
          <w:sz w:val="20"/>
          <w:szCs w:val="20"/>
          <w:lang w:eastAsia="zh-CN"/>
        </w:rPr>
        <w:t>冯有智，林先贵</w:t>
      </w:r>
      <w:r w:rsidRPr="00EA205A">
        <w:rPr>
          <w:rFonts w:ascii="Times New Roman" w:hAnsi="Times New Roman" w:cs="Times New Roman"/>
          <w:color w:val="000000"/>
          <w:sz w:val="20"/>
          <w:szCs w:val="20"/>
          <w:lang w:eastAsia="zh-CN"/>
        </w:rPr>
        <w:t xml:space="preserve">. (2012). </w:t>
      </w:r>
      <w:r w:rsidRPr="00EA205A">
        <w:rPr>
          <w:rFonts w:ascii="Times New Roman" w:hAnsi="Times New Roman" w:cs="Times New Roman"/>
          <w:color w:val="000000"/>
          <w:sz w:val="20"/>
          <w:szCs w:val="20"/>
          <w:lang w:eastAsia="zh-CN"/>
        </w:rPr>
        <w:t>微量热法在土壤微生物研究中的应用进展</w:t>
      </w:r>
      <w:r w:rsidRPr="00EA205A">
        <w:rPr>
          <w:rFonts w:ascii="Times New Roman" w:hAnsi="Times New Roman" w:cs="Times New Roman"/>
          <w:color w:val="000000"/>
          <w:sz w:val="20"/>
          <w:szCs w:val="20"/>
          <w:lang w:eastAsia="zh-CN"/>
        </w:rPr>
        <w:t xml:space="preserve">. </w:t>
      </w:r>
      <w:r w:rsidRPr="00EA205A">
        <w:rPr>
          <w:rFonts w:ascii="Times New Roman" w:hAnsi="Times New Roman" w:cs="Times New Roman"/>
          <w:i/>
          <w:color w:val="000000"/>
          <w:sz w:val="20"/>
          <w:szCs w:val="20"/>
          <w:lang w:eastAsia="zh-CN"/>
        </w:rPr>
        <w:t>土壤</w:t>
      </w:r>
      <w:r w:rsidRPr="00EA205A">
        <w:rPr>
          <w:rFonts w:ascii="Times New Roman" w:hAnsi="Times New Roman" w:cs="Times New Roman"/>
          <w:color w:val="000000"/>
          <w:sz w:val="20"/>
          <w:szCs w:val="20"/>
        </w:rPr>
        <w:t xml:space="preserve"> 44: 535-540. </w:t>
      </w:r>
    </w:p>
    <w:p w14:paraId="64463AC8" w14:textId="77777777" w:rsidR="00FD64C1" w:rsidRPr="00EA205A" w:rsidRDefault="00FD64C1" w:rsidP="00FD64C1">
      <w:pPr>
        <w:pStyle w:val="10"/>
        <w:widowControl w:val="0"/>
        <w:numPr>
          <w:ilvl w:val="6"/>
          <w:numId w:val="34"/>
        </w:numPr>
        <w:autoSpaceDE w:val="0"/>
        <w:autoSpaceDN w:val="0"/>
        <w:adjustRightInd w:val="0"/>
        <w:snapToGrid w:val="0"/>
        <w:spacing w:line="360" w:lineRule="auto"/>
        <w:ind w:left="482" w:firstLineChars="0" w:hanging="482"/>
        <w:jc w:val="both"/>
        <w:rPr>
          <w:rFonts w:ascii="Times New Roman" w:hAnsi="Times New Roman" w:cs="Times New Roman"/>
          <w:sz w:val="20"/>
          <w:szCs w:val="20"/>
        </w:rPr>
      </w:pPr>
      <w:r w:rsidRPr="00EA205A">
        <w:rPr>
          <w:rFonts w:ascii="Times New Roman" w:hAnsi="Times New Roman" w:cs="Times New Roman"/>
          <w:kern w:val="0"/>
          <w:sz w:val="20"/>
          <w:szCs w:val="20"/>
        </w:rPr>
        <w:t xml:space="preserve">Cao, H., Chen, R., Wang, L., Jiang, L., Yang, F., Zheng, S., Wang, G. and Lin, X. (2016). </w:t>
      </w:r>
      <w:hyperlink r:id="rId12" w:history="1">
        <w:r w:rsidRPr="00EA205A">
          <w:rPr>
            <w:rStyle w:val="a7"/>
            <w:rFonts w:ascii="Times New Roman" w:hAnsi="Times New Roman" w:cs="Times New Roman"/>
            <w:color w:val="0000FF"/>
            <w:kern w:val="0"/>
            <w:sz w:val="20"/>
            <w:szCs w:val="20"/>
          </w:rPr>
          <w:t>Soil pH, total phosphorus, climate and distance are the major factors influencing microbial activity at a regional spatial scale.</w:t>
        </w:r>
      </w:hyperlink>
      <w:r w:rsidRPr="00EA205A">
        <w:rPr>
          <w:rFonts w:ascii="Times New Roman" w:hAnsi="Times New Roman" w:cs="Times New Roman"/>
          <w:kern w:val="0"/>
          <w:sz w:val="20"/>
          <w:szCs w:val="20"/>
        </w:rPr>
        <w:t xml:space="preserve"> </w:t>
      </w:r>
      <w:r w:rsidRPr="00EA205A">
        <w:rPr>
          <w:rFonts w:ascii="Times New Roman" w:hAnsi="Times New Roman" w:cs="Times New Roman"/>
          <w:i/>
          <w:iCs/>
          <w:kern w:val="0"/>
          <w:sz w:val="20"/>
          <w:szCs w:val="20"/>
        </w:rPr>
        <w:t>Sci Rep</w:t>
      </w:r>
      <w:r w:rsidRPr="00EA205A">
        <w:rPr>
          <w:rFonts w:ascii="Times New Roman" w:hAnsi="Times New Roman" w:cs="Times New Roman"/>
          <w:kern w:val="0"/>
          <w:sz w:val="20"/>
          <w:szCs w:val="20"/>
        </w:rPr>
        <w:t xml:space="preserve"> 6: 25815.</w:t>
      </w:r>
    </w:p>
    <w:p w14:paraId="7ACE23CF" w14:textId="18753B28" w:rsidR="00D43CB8" w:rsidRPr="00EA205A" w:rsidRDefault="00D43CB8" w:rsidP="00FD64C1">
      <w:pPr>
        <w:pStyle w:val="10"/>
        <w:widowControl w:val="0"/>
        <w:numPr>
          <w:ilvl w:val="6"/>
          <w:numId w:val="34"/>
        </w:numPr>
        <w:autoSpaceDE w:val="0"/>
        <w:autoSpaceDN w:val="0"/>
        <w:adjustRightInd w:val="0"/>
        <w:snapToGrid w:val="0"/>
        <w:spacing w:line="360" w:lineRule="auto"/>
        <w:ind w:left="482" w:firstLineChars="0" w:hanging="482"/>
        <w:jc w:val="both"/>
        <w:rPr>
          <w:rFonts w:ascii="Times New Roman" w:hAnsi="Times New Roman" w:cs="Times New Roman"/>
          <w:sz w:val="20"/>
          <w:szCs w:val="20"/>
        </w:rPr>
      </w:pPr>
      <w:r w:rsidRPr="00EA205A">
        <w:rPr>
          <w:rFonts w:ascii="Times New Roman" w:hAnsi="Times New Roman" w:cs="Times New Roman"/>
          <w:color w:val="000000"/>
          <w:sz w:val="20"/>
          <w:szCs w:val="20"/>
        </w:rPr>
        <w:t>Z</w:t>
      </w:r>
      <w:r w:rsidRPr="00EA205A">
        <w:rPr>
          <w:rFonts w:ascii="Times New Roman" w:hAnsi="Times New Roman" w:cs="Times New Roman"/>
          <w:color w:val="000000"/>
          <w:sz w:val="20"/>
          <w:szCs w:val="20"/>
          <w:lang w:eastAsia="zh-CN"/>
        </w:rPr>
        <w:t xml:space="preserve">heng, S., Hu, J., Chen, K., Yao, J., Yu, Z., Lin, X. (2009). </w:t>
      </w:r>
      <w:hyperlink r:id="rId13" w:history="1">
        <w:r w:rsidRPr="00EA205A">
          <w:rPr>
            <w:rStyle w:val="a7"/>
            <w:rFonts w:ascii="Times New Roman" w:hAnsi="Times New Roman" w:cs="Times New Roman"/>
            <w:color w:val="0000FF"/>
            <w:sz w:val="20"/>
            <w:szCs w:val="20"/>
          </w:rPr>
          <w:t>Soil microbial activity measured by microcalorimetry in response to long-term fertilization regimes and available phosphorous on heat evolution.</w:t>
        </w:r>
      </w:hyperlink>
      <w:r w:rsidRPr="00EA205A">
        <w:rPr>
          <w:rFonts w:ascii="Times New Roman" w:hAnsi="Times New Roman" w:cs="Times New Roman"/>
          <w:sz w:val="20"/>
          <w:szCs w:val="20"/>
        </w:rPr>
        <w:t xml:space="preserve"> </w:t>
      </w:r>
      <w:r w:rsidRPr="00EA205A">
        <w:rPr>
          <w:rFonts w:ascii="Times New Roman" w:hAnsi="Times New Roman" w:cs="Times New Roman"/>
          <w:i/>
          <w:sz w:val="20"/>
          <w:szCs w:val="20"/>
        </w:rPr>
        <w:t>Soil Biology Biochemistry</w:t>
      </w:r>
      <w:r w:rsidRPr="00EA205A">
        <w:rPr>
          <w:rFonts w:ascii="Times New Roman" w:hAnsi="Times New Roman" w:cs="Times New Roman"/>
          <w:sz w:val="20"/>
          <w:szCs w:val="20"/>
        </w:rPr>
        <w:t xml:space="preserve"> 41: 2094-2099.</w:t>
      </w:r>
    </w:p>
    <w:sectPr w:rsidR="00D43CB8" w:rsidRPr="00EA205A" w:rsidSect="00386891">
      <w:headerReference w:type="default" r:id="rId14"/>
      <w:footerReference w:type="default" r:id="rId15"/>
      <w:pgSz w:w="11906" w:h="16838"/>
      <w:pgMar w:top="1843" w:right="1418" w:bottom="1418" w:left="1418" w:header="851" w:footer="1206"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31380" w14:textId="77777777" w:rsidR="00EA3BC0" w:rsidRDefault="00EA3BC0">
      <w:r>
        <w:separator/>
      </w:r>
    </w:p>
  </w:endnote>
  <w:endnote w:type="continuationSeparator" w:id="0">
    <w:p w14:paraId="2529787B" w14:textId="77777777" w:rsidR="00EA3BC0" w:rsidRDefault="00EA3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dvTimes-b">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C2B86" w14:textId="790171C7" w:rsidR="007A4CA3" w:rsidRPr="003B13C4" w:rsidRDefault="00F73636" w:rsidP="003B13C4">
    <w:pPr>
      <w:tabs>
        <w:tab w:val="left" w:pos="8647"/>
      </w:tabs>
      <w:adjustRightInd w:val="0"/>
      <w:snapToGrid w:val="0"/>
      <w:rPr>
        <w:rFonts w:ascii="Arial" w:hAnsi="Arial" w:cs="Arial"/>
        <w:sz w:val="16"/>
        <w:szCs w:val="16"/>
      </w:rPr>
    </w:pPr>
    <w:r w:rsidRPr="00275782">
      <w:rPr>
        <w:rFonts w:ascii="Arial" w:hAnsi="Arial" w:cs="Arial"/>
        <w:sz w:val="16"/>
        <w:szCs w:val="16"/>
      </w:rPr>
      <w:t>Copyright © 20</w:t>
    </w:r>
    <w:r w:rsidR="003B13C4">
      <w:rPr>
        <w:rFonts w:ascii="Arial" w:hAnsi="Arial" w:cs="Arial" w:hint="eastAsia"/>
        <w:sz w:val="16"/>
        <w:szCs w:val="16"/>
      </w:rPr>
      <w:t>20</w:t>
    </w:r>
    <w:r w:rsidRPr="00275782">
      <w:rPr>
        <w:rFonts w:ascii="Arial" w:hAnsi="Arial" w:cs="Arial"/>
        <w:sz w:val="16"/>
        <w:szCs w:val="16"/>
      </w:rPr>
      <w:t xml:space="preserve"> The Authors; exclusive licensee Bio-protocol LLC.</w:t>
    </w:r>
    <w:r w:rsidRPr="007673B7">
      <w:rPr>
        <w:rFonts w:ascii="Arial" w:hAnsi="Arial" w:cs="Arial"/>
        <w:sz w:val="16"/>
        <w:szCs w:val="16"/>
      </w:rPr>
      <w:tab/>
    </w:r>
    <w:r w:rsidRPr="007673B7">
      <w:rPr>
        <w:rFonts w:ascii="Arial" w:hAnsi="Arial" w:cs="Arial"/>
        <w:sz w:val="16"/>
        <w:szCs w:val="16"/>
      </w:rPr>
      <w:tab/>
    </w:r>
    <w:r w:rsidR="001B521D" w:rsidRPr="007673B7">
      <w:rPr>
        <w:rFonts w:ascii="Arial" w:hAnsi="Arial" w:cs="Arial"/>
        <w:sz w:val="16"/>
        <w:szCs w:val="16"/>
      </w:rPr>
      <w:fldChar w:fldCharType="begin"/>
    </w:r>
    <w:r w:rsidRPr="007673B7">
      <w:rPr>
        <w:rFonts w:ascii="Arial" w:hAnsi="Arial" w:cs="Arial"/>
        <w:sz w:val="16"/>
        <w:szCs w:val="16"/>
      </w:rPr>
      <w:instrText xml:space="preserve"> PAGE   \* MERGEFORMAT </w:instrText>
    </w:r>
    <w:r w:rsidR="001B521D" w:rsidRPr="007673B7">
      <w:rPr>
        <w:rFonts w:ascii="Arial" w:hAnsi="Arial" w:cs="Arial"/>
        <w:sz w:val="16"/>
        <w:szCs w:val="16"/>
      </w:rPr>
      <w:fldChar w:fldCharType="separate"/>
    </w:r>
    <w:r w:rsidR="008E5A4B">
      <w:rPr>
        <w:rFonts w:ascii="Arial" w:hAnsi="Arial" w:cs="Arial"/>
        <w:noProof/>
        <w:sz w:val="16"/>
        <w:szCs w:val="16"/>
      </w:rPr>
      <w:t>6</w:t>
    </w:r>
    <w:r w:rsidR="001B521D" w:rsidRPr="007673B7">
      <w:rPr>
        <w:rFonts w:ascii="Arial" w:hAnsi="Arial" w:cs="Arial"/>
        <w:noProof/>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626EA5" w14:textId="77777777" w:rsidR="00EA3BC0" w:rsidRDefault="00EA3BC0">
      <w:r>
        <w:separator/>
      </w:r>
    </w:p>
  </w:footnote>
  <w:footnote w:type="continuationSeparator" w:id="0">
    <w:p w14:paraId="5185A859" w14:textId="77777777" w:rsidR="00EA3BC0" w:rsidRDefault="00EA3B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E995F" w14:textId="77777777" w:rsidR="007A4CA3" w:rsidRPr="002E6CD6" w:rsidRDefault="00FF30BB" w:rsidP="00B33CEB">
    <w:pPr>
      <w:pBdr>
        <w:bottom w:val="single" w:sz="6" w:space="1" w:color="auto"/>
      </w:pBdr>
      <w:tabs>
        <w:tab w:val="center" w:pos="4320"/>
      </w:tabs>
      <w:snapToGrid w:val="0"/>
      <w:ind w:right="13"/>
      <w:rPr>
        <w:sz w:val="18"/>
        <w:szCs w:val="18"/>
        <w:lang w:val="es-ES_tradnl"/>
      </w:rPr>
    </w:pPr>
    <w:r w:rsidRPr="00BE2D4D">
      <w:rPr>
        <w:noProof/>
        <w:sz w:val="18"/>
        <w:szCs w:val="18"/>
      </w:rPr>
      <w:drawing>
        <wp:inline distT="0" distB="0" distL="0" distR="0" wp14:anchorId="6E9F0D43" wp14:editId="66CCB29B">
          <wp:extent cx="1127650" cy="342000"/>
          <wp:effectExtent l="0" t="0" r="0" b="1270"/>
          <wp:docPr id="7" name="图片 7"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r w:rsidR="00BE17A6">
      <w:rPr>
        <w:rFonts w:hint="eastAsia"/>
        <w:sz w:val="18"/>
        <w:szCs w:val="18"/>
        <w:lang w:val="es-ES_tradnl"/>
      </w:rPr>
      <w:t xml:space="preserve">    </w:t>
    </w:r>
    <w:r w:rsidR="00B9033C">
      <w:rPr>
        <w:rFonts w:hint="eastAsia"/>
        <w:sz w:val="18"/>
        <w:szCs w:val="18"/>
        <w:lang w:val="es-ES_tradnl"/>
      </w:rPr>
      <w:t xml:space="preserve"> </w:t>
    </w:r>
    <w:r w:rsidR="00C91205">
      <w:rPr>
        <w:sz w:val="18"/>
        <w:szCs w:val="18"/>
        <w:lang w:val="es-ES_tradnl"/>
      </w:rPr>
      <w:t xml:space="preserve">   </w:t>
    </w:r>
    <w:r w:rsidR="000A2BD0">
      <w:rPr>
        <w:sz w:val="18"/>
        <w:szCs w:val="18"/>
        <w:lang w:val="es-ES_tradnl"/>
      </w:rPr>
      <w:t xml:space="preserve"> </w:t>
    </w:r>
    <w:r w:rsidR="00C91205">
      <w:rPr>
        <w:sz w:val="18"/>
        <w:szCs w:val="18"/>
        <w:lang w:val="es-ES_tradnl"/>
      </w:rPr>
      <w:t xml:space="preserve"> </w:t>
    </w:r>
    <w:r w:rsidR="00C91205">
      <w:rPr>
        <w:rFonts w:ascii="Times New Roman" w:hAnsi="Times New Roman"/>
        <w:noProof/>
        <w:sz w:val="18"/>
        <w:szCs w:val="18"/>
      </w:rPr>
      <mc:AlternateContent>
        <mc:Choice Requires="wps">
          <w:drawing>
            <wp:inline distT="0" distB="0" distL="0" distR="0" wp14:anchorId="55ECDA78" wp14:editId="7A861897">
              <wp:extent cx="2081242" cy="237825"/>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1242" cy="23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DB713" w14:textId="77777777" w:rsidR="00C91205" w:rsidRPr="004F2D13" w:rsidRDefault="00C91205" w:rsidP="00C91205">
                          <w:pPr>
                            <w:wordWrap w:val="0"/>
                            <w:snapToGrid w:val="0"/>
                            <w:rPr>
                              <w:rFonts w:ascii="Arial" w:hAnsi="Arial" w:cs="Arial"/>
                              <w:color w:val="0000FF"/>
                              <w:szCs w:val="20"/>
                              <w:u w:val="single"/>
                            </w:rPr>
                          </w:pPr>
                          <w:r w:rsidRPr="00F31CB4">
                            <w:rPr>
                              <w:rFonts w:ascii="Arial" w:hAnsi="Arial" w:cs="Arial"/>
                              <w:szCs w:val="20"/>
                              <w:u w:val="single"/>
                            </w:rPr>
                            <w:t>www.bio-protocol.org/exxxx</w:t>
                          </w:r>
                          <w:r w:rsidR="00134947" w:rsidRPr="00F31CB4">
                            <w:rPr>
                              <w:rFonts w:ascii="Arial" w:hAnsi="Arial" w:cs="Arial"/>
                              <w:szCs w:val="20"/>
                              <w:u w:val="single"/>
                            </w:rPr>
                            <w:t>xxx</w:t>
                          </w:r>
                          <w:r w:rsidRPr="00134947">
                            <w:rPr>
                              <w:rFonts w:ascii="Arial" w:hAnsi="Arial" w:cs="Arial"/>
                              <w:color w:val="0000FF"/>
                              <w:szCs w:val="20"/>
                            </w:rPr>
                            <w:t xml:space="preserve"> </w:t>
                          </w:r>
                        </w:p>
                      </w:txbxContent>
                    </wps:txbx>
                    <wps:bodyPr rot="0" vert="horz" wrap="square" lIns="91440" tIns="45720" rIns="91440" bIns="45720" anchor="ctr"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ECDA78" id="矩形 2" o:spid="_x0000_s1026" style="width:163.9pt;height:1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" filled="f" stroked="f">
              <v:textbox>
                <w:txbxContent>
                  <w:p w14:paraId="385DB713" w14:textId="77777777" w:rsidR="00C91205" w:rsidRPr="004F2D13" w:rsidRDefault="00C91205" w:rsidP="00C91205">
                    <w:pPr>
                      <w:wordWrap w:val="0"/>
                      <w:snapToGrid w:val="0"/>
                      <w:rPr>
                        <w:rFonts w:ascii="Arial" w:hAnsi="Arial" w:cs="Arial"/>
                        <w:color w:val="0000FF"/>
                        <w:szCs w:val="20"/>
                        <w:u w:val="single"/>
                      </w:rPr>
                    </w:pPr>
                    <w:r w:rsidRPr="00F31CB4">
                      <w:rPr>
                        <w:rFonts w:ascii="Arial" w:hAnsi="Arial" w:cs="Arial"/>
                        <w:szCs w:val="20"/>
                        <w:u w:val="single"/>
                      </w:rPr>
                      <w:t>www.bio-protocol.org/exxxx</w:t>
                    </w:r>
                    <w:r w:rsidR="00134947" w:rsidRPr="00F31CB4">
                      <w:rPr>
                        <w:rFonts w:ascii="Arial" w:hAnsi="Arial" w:cs="Arial"/>
                        <w:szCs w:val="20"/>
                        <w:u w:val="single"/>
                      </w:rPr>
                      <w:t>xxx</w:t>
                    </w:r>
                    <w:r w:rsidRPr="00134947">
                      <w:rPr>
                        <w:rFonts w:ascii="Arial" w:hAnsi="Arial" w:cs="Arial"/>
                        <w:color w:val="0000FF"/>
                        <w:szCs w:val="20"/>
                      </w:rPr>
                      <w:t xml:space="preserve"> </w:t>
                    </w:r>
                  </w:p>
                </w:txbxContent>
              </v:textbox>
              <w10:anchorlock/>
            </v:rect>
          </w:pict>
        </mc:Fallback>
      </mc:AlternateContent>
    </w:r>
    <w:r w:rsidR="00716C8B">
      <w:rPr>
        <w:sz w:val="16"/>
      </w:rPr>
      <w:t xml:space="preserve"> </w:t>
    </w:r>
    <w:r w:rsidR="00BE17A6">
      <w:rPr>
        <w:sz w:val="16"/>
      </w:rPr>
      <w:t xml:space="preserve"> </w:t>
    </w:r>
    <w:r w:rsidR="00C91205">
      <w:rPr>
        <w:sz w:val="16"/>
      </w:rPr>
      <w:t xml:space="preserve"> </w:t>
    </w:r>
    <w:r w:rsidR="00C91205">
      <w:rPr>
        <w:rFonts w:ascii="Times New Roman" w:hAnsi="Times New Roman"/>
        <w:noProof/>
        <w:sz w:val="18"/>
        <w:szCs w:val="18"/>
      </w:rPr>
      <mc:AlternateContent>
        <mc:Choice Requires="wps">
          <w:drawing>
            <wp:inline distT="0" distB="0" distL="0" distR="0" wp14:anchorId="056A4162" wp14:editId="585B0F10">
              <wp:extent cx="1724722"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722"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E848B" w14:textId="77777777" w:rsidR="00C91205" w:rsidRDefault="00C91205" w:rsidP="00C91205">
                          <w:pPr>
                            <w:spacing w:line="276" w:lineRule="auto"/>
                            <w:rPr>
                              <w:rFonts w:ascii="Arial" w:hAnsi="Arial" w:cs="Arial"/>
                              <w:color w:val="000000" w:themeColor="text1"/>
                              <w:sz w:val="16"/>
                              <w:szCs w:val="16"/>
                            </w:rPr>
                          </w:pPr>
                        </w:p>
                        <w:p w14:paraId="79CFACD2" w14:textId="77777777" w:rsidR="00C91205" w:rsidRPr="00A11045" w:rsidRDefault="00C91205" w:rsidP="00C91205">
                          <w:pPr>
                            <w:snapToGrid w:val="0"/>
                            <w:spacing w:line="276" w:lineRule="auto"/>
                            <w:rPr>
                              <w:sz w:val="16"/>
                              <w:szCs w:val="16"/>
                            </w:rPr>
                          </w:pPr>
                          <w:r w:rsidRPr="00A11045">
                            <w:rPr>
                              <w:rFonts w:ascii="Arial" w:hAnsi="Arial" w:cs="Arial"/>
                              <w:sz w:val="16"/>
                              <w:szCs w:val="16"/>
                            </w:rPr>
                            <w:t>DOI:10.21769/BioProtoc.</w:t>
                          </w:r>
                          <w:r>
                            <w:rPr>
                              <w:rFonts w:ascii="Arial" w:hAnsi="Arial" w:cs="Arial"/>
                              <w:sz w:val="16"/>
                              <w:szCs w:val="16"/>
                            </w:rPr>
                            <w:t>xxxx</w:t>
                          </w:r>
                          <w:r w:rsidR="00134947">
                            <w:rPr>
                              <w:rFonts w:ascii="Arial" w:hAnsi="Arial" w:cs="Arial"/>
                              <w:sz w:val="16"/>
                              <w:szCs w:val="16"/>
                            </w:rPr>
                            <w:t>xxx</w:t>
                          </w:r>
                          <w:r w:rsidR="00716C8B">
                            <w:rPr>
                              <w:rFonts w:ascii="Arial" w:hAnsi="Arial" w:cs="Arial"/>
                              <w:sz w:val="16"/>
                              <w:szCs w:val="16"/>
                            </w:rPr>
                            <w:t>x</w:t>
                          </w:r>
                          <w:r>
                            <w:rPr>
                              <w:rFonts w:ascii="Arial" w:hAnsi="Arial" w:cs="Arial"/>
                              <w:sz w:val="16"/>
                              <w:szCs w:val="16"/>
                            </w:rPr>
                            <w:t>555111112000</w:t>
                          </w:r>
                        </w:p>
                        <w:p w14:paraId="2F25FCCF" w14:textId="77777777" w:rsidR="00C91205" w:rsidRPr="00A11045" w:rsidRDefault="00C91205" w:rsidP="00C91205">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6A4162" id="矩形 3" o:spid="_x0000_s1027" style="width:135.8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" filled="f" stroked="f">
              <v:textbox>
                <w:txbxContent>
                  <w:p w14:paraId="3C1E848B" w14:textId="77777777" w:rsidR="00C91205" w:rsidRDefault="00C91205" w:rsidP="00C91205">
                    <w:pPr>
                      <w:spacing w:line="276" w:lineRule="auto"/>
                      <w:rPr>
                        <w:rFonts w:ascii="Arial" w:hAnsi="Arial" w:cs="Arial"/>
                        <w:color w:val="000000" w:themeColor="text1"/>
                        <w:sz w:val="16"/>
                        <w:szCs w:val="16"/>
                      </w:rPr>
                    </w:pPr>
                  </w:p>
                  <w:p w14:paraId="79CFACD2" w14:textId="77777777" w:rsidR="00C91205" w:rsidRPr="00A11045" w:rsidRDefault="00C91205" w:rsidP="00C91205">
                    <w:pPr>
                      <w:snapToGrid w:val="0"/>
                      <w:spacing w:line="276" w:lineRule="auto"/>
                      <w:rPr>
                        <w:sz w:val="16"/>
                        <w:szCs w:val="16"/>
                      </w:rPr>
                    </w:pPr>
                    <w:r w:rsidRPr="00A11045">
                      <w:rPr>
                        <w:rFonts w:ascii="Arial" w:hAnsi="Arial" w:cs="Arial"/>
                        <w:sz w:val="16"/>
                        <w:szCs w:val="16"/>
                      </w:rPr>
                      <w:t>DOI:10.21769/BioProtoc.</w:t>
                    </w:r>
                    <w:r>
                      <w:rPr>
                        <w:rFonts w:ascii="Arial" w:hAnsi="Arial" w:cs="Arial"/>
                        <w:sz w:val="16"/>
                        <w:szCs w:val="16"/>
                      </w:rPr>
                      <w:t>xxxx</w:t>
                    </w:r>
                    <w:r w:rsidR="00134947">
                      <w:rPr>
                        <w:rFonts w:ascii="Arial" w:hAnsi="Arial" w:cs="Arial"/>
                        <w:sz w:val="16"/>
                        <w:szCs w:val="16"/>
                      </w:rPr>
                      <w:t>xxx</w:t>
                    </w:r>
                    <w:r w:rsidR="00716C8B">
                      <w:rPr>
                        <w:rFonts w:ascii="Arial" w:hAnsi="Arial" w:cs="Arial"/>
                        <w:sz w:val="16"/>
                        <w:szCs w:val="16"/>
                      </w:rPr>
                      <w:t>x</w:t>
                    </w:r>
                    <w:r>
                      <w:rPr>
                        <w:rFonts w:ascii="Arial" w:hAnsi="Arial" w:cs="Arial"/>
                        <w:sz w:val="16"/>
                        <w:szCs w:val="16"/>
                      </w:rPr>
                      <w:t>555111112000</w:t>
                    </w:r>
                  </w:p>
                  <w:p w14:paraId="2F25FCCF" w14:textId="77777777" w:rsidR="00C91205" w:rsidRPr="00A11045" w:rsidRDefault="00C91205" w:rsidP="00C91205">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multilevel"/>
    <w:tmpl w:val="0000000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1B6749"/>
    <w:multiLevelType w:val="hybridMultilevel"/>
    <w:tmpl w:val="3C784EE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A04ECC"/>
    <w:multiLevelType w:val="hybridMultilevel"/>
    <w:tmpl w:val="52A2AB74"/>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79D4524"/>
    <w:multiLevelType w:val="hybridMultilevel"/>
    <w:tmpl w:val="7DB055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7BF4D55"/>
    <w:multiLevelType w:val="hybridMultilevel"/>
    <w:tmpl w:val="7932E532"/>
    <w:lvl w:ilvl="0" w:tplc="31389AC6">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92275F"/>
    <w:multiLevelType w:val="hybridMultilevel"/>
    <w:tmpl w:val="C7940F3E"/>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6">
    <w:nsid w:val="11970810"/>
    <w:multiLevelType w:val="hybridMultilevel"/>
    <w:tmpl w:val="1068C53E"/>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A8E7D1F"/>
    <w:multiLevelType w:val="hybridMultilevel"/>
    <w:tmpl w:val="42120620"/>
    <w:lvl w:ilvl="0" w:tplc="6A0A6DD8">
      <w:start w:val="1"/>
      <w:numFmt w:val="decimal"/>
      <w:lvlText w:val="%1."/>
      <w:lvlJc w:val="left"/>
      <w:pPr>
        <w:ind w:left="420" w:hanging="420"/>
      </w:pPr>
      <w:rPr>
        <w:rFonts w:ascii="Arial" w:hAnsi="Arial" w:cs="Arial"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20382B"/>
    <w:multiLevelType w:val="hybridMultilevel"/>
    <w:tmpl w:val="8DAED6B8"/>
    <w:lvl w:ilvl="0" w:tplc="5EDCA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DD76ECE"/>
    <w:multiLevelType w:val="hybridMultilevel"/>
    <w:tmpl w:val="78DC1AC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EC524EA"/>
    <w:multiLevelType w:val="hybridMultilevel"/>
    <w:tmpl w:val="F5B0201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FBA6097"/>
    <w:multiLevelType w:val="hybridMultilevel"/>
    <w:tmpl w:val="6D3C2ED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FD142EA"/>
    <w:multiLevelType w:val="hybridMultilevel"/>
    <w:tmpl w:val="A2CCF1CE"/>
    <w:lvl w:ilvl="0" w:tplc="830E29FE">
      <w:start w:val="1"/>
      <w:numFmt w:val="decimal"/>
      <w:lvlText w:val="%1."/>
      <w:lvlJc w:val="left"/>
      <w:pPr>
        <w:ind w:left="420" w:hanging="42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33979BF"/>
    <w:multiLevelType w:val="hybridMultilevel"/>
    <w:tmpl w:val="F1D04A6C"/>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26D044A4"/>
    <w:multiLevelType w:val="hybridMultilevel"/>
    <w:tmpl w:val="EF6EF282"/>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2792567E"/>
    <w:multiLevelType w:val="hybridMultilevel"/>
    <w:tmpl w:val="481CAB7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DB954DA"/>
    <w:multiLevelType w:val="hybridMultilevel"/>
    <w:tmpl w:val="1150AC38"/>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2F0B057C"/>
    <w:multiLevelType w:val="hybridMultilevel"/>
    <w:tmpl w:val="28221E62"/>
    <w:lvl w:ilvl="0" w:tplc="31389AC6">
      <w:start w:val="1"/>
      <w:numFmt w:val="decimal"/>
      <w:lvlText w:val="%1."/>
      <w:lvlJc w:val="left"/>
      <w:pPr>
        <w:ind w:left="420" w:hanging="420"/>
      </w:pPr>
      <w:rPr>
        <w:b w:val="0"/>
      </w:rPr>
    </w:lvl>
    <w:lvl w:ilvl="1" w:tplc="A3C2D264">
      <w:start w:val="1"/>
      <w:numFmt w:val="lowerLetter"/>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716ECC"/>
    <w:multiLevelType w:val="hybridMultilevel"/>
    <w:tmpl w:val="4D52B296"/>
    <w:lvl w:ilvl="0" w:tplc="04090013">
      <w:start w:val="1"/>
      <w:numFmt w:val="chineseCountingThousand"/>
      <w:lvlText w:val="%1、"/>
      <w:lvlJc w:val="left"/>
      <w:pPr>
        <w:ind w:left="420" w:hanging="420"/>
      </w:pPr>
    </w:lvl>
    <w:lvl w:ilvl="1" w:tplc="BF6A016E">
      <w:start w:val="1"/>
      <w:numFmt w:val="chineseCountingThousand"/>
      <w:lvlText w:val="%2、"/>
      <w:lvlJc w:val="left"/>
      <w:pPr>
        <w:ind w:left="704" w:hanging="420"/>
      </w:pPr>
      <w:rPr>
        <w:rFonts w:asciiTheme="majorEastAsia" w:eastAsiaTheme="majorEastAsia" w:hAnsiTheme="majorEastAsia"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BF473E"/>
    <w:multiLevelType w:val="hybridMultilevel"/>
    <w:tmpl w:val="97E6E9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7EC0C83"/>
    <w:multiLevelType w:val="hybridMultilevel"/>
    <w:tmpl w:val="6D0E5560"/>
    <w:lvl w:ilvl="0" w:tplc="0409000F">
      <w:start w:val="1"/>
      <w:numFmt w:val="decimal"/>
      <w:lvlText w:val="%1."/>
      <w:lvlJc w:val="left"/>
      <w:pPr>
        <w:ind w:left="420" w:hanging="420"/>
      </w:pPr>
    </w:lvl>
    <w:lvl w:ilvl="1" w:tplc="986C0A12">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434CBA"/>
    <w:multiLevelType w:val="hybridMultilevel"/>
    <w:tmpl w:val="6D060EC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B4929B8"/>
    <w:multiLevelType w:val="hybridMultilevel"/>
    <w:tmpl w:val="7F42A3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E272E0A"/>
    <w:multiLevelType w:val="hybridMultilevel"/>
    <w:tmpl w:val="F77A8772"/>
    <w:lvl w:ilvl="0" w:tplc="7E748DF6">
      <w:start w:val="1"/>
      <w:numFmt w:val="decimal"/>
      <w:lvlText w:val="%1."/>
      <w:lvlJc w:val="left"/>
      <w:pPr>
        <w:tabs>
          <w:tab w:val="num" w:pos="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3F571D26"/>
    <w:multiLevelType w:val="hybridMultilevel"/>
    <w:tmpl w:val="6ADCE21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3D2173A"/>
    <w:multiLevelType w:val="hybridMultilevel"/>
    <w:tmpl w:val="732E1AF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74C68DF"/>
    <w:multiLevelType w:val="hybridMultilevel"/>
    <w:tmpl w:val="18B2C19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AC95865"/>
    <w:multiLevelType w:val="hybridMultilevel"/>
    <w:tmpl w:val="43EC4A6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FC619CC"/>
    <w:multiLevelType w:val="hybridMultilevel"/>
    <w:tmpl w:val="969695C6"/>
    <w:lvl w:ilvl="0" w:tplc="901E51C0">
      <w:start w:val="1"/>
      <w:numFmt w:val="decimal"/>
      <w:lvlText w:val="%1."/>
      <w:lvlJc w:val="left"/>
      <w:pPr>
        <w:ind w:left="420" w:hanging="420"/>
      </w:pPr>
      <w:rPr>
        <w:rFonts w:ascii="Arial" w:hAnsi="Arial"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54928C1"/>
    <w:multiLevelType w:val="hybridMultilevel"/>
    <w:tmpl w:val="7CE4AC4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54D3BEE"/>
    <w:multiLevelType w:val="hybridMultilevel"/>
    <w:tmpl w:val="BF06C79C"/>
    <w:lvl w:ilvl="0" w:tplc="8480AAD2">
      <w:start w:val="1"/>
      <w:numFmt w:val="decimal"/>
      <w:lvlText w:val="%1."/>
      <w:lvlJc w:val="left"/>
      <w:pPr>
        <w:ind w:left="420" w:hanging="420"/>
      </w:pPr>
      <w:rPr>
        <w:rFonts w:ascii="Arial" w:hAnsi="Arial" w:cs="Arial"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412429"/>
    <w:multiLevelType w:val="hybridMultilevel"/>
    <w:tmpl w:val="CDF843F6"/>
    <w:lvl w:ilvl="0" w:tplc="A3C2D264">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F1C063C"/>
    <w:multiLevelType w:val="hybridMultilevel"/>
    <w:tmpl w:val="9CA873F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1331DB6"/>
    <w:multiLevelType w:val="hybridMultilevel"/>
    <w:tmpl w:val="8E9448C8"/>
    <w:lvl w:ilvl="0" w:tplc="8480AAD2">
      <w:start w:val="1"/>
      <w:numFmt w:val="decimal"/>
      <w:lvlText w:val="%1."/>
      <w:lvlJc w:val="left"/>
      <w:pPr>
        <w:ind w:left="420" w:hanging="420"/>
      </w:pPr>
      <w:rPr>
        <w:rFonts w:ascii="Arial" w:hAnsi="Arial" w:cs="Arial" w:hint="default"/>
        <w:sz w:val="24"/>
        <w:szCs w:val="24"/>
      </w:rPr>
    </w:lvl>
    <w:lvl w:ilvl="1" w:tplc="A5A888A0">
      <w:start w:val="1"/>
      <w:numFmt w:val="decimalEnclosedCircle"/>
      <w:lvlText w:val="注%2"/>
      <w:lvlJc w:val="left"/>
      <w:pPr>
        <w:ind w:left="1140" w:hanging="720"/>
      </w:pPr>
      <w:rPr>
        <w:rFonts w:ascii="宋体" w:hAnsi="宋体"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1B231CC"/>
    <w:multiLevelType w:val="hybridMultilevel"/>
    <w:tmpl w:val="49222938"/>
    <w:lvl w:ilvl="0" w:tplc="BB344E3C">
      <w:start w:val="1"/>
      <w:numFmt w:val="decimal"/>
      <w:lvlText w:val="%1."/>
      <w:lvlJc w:val="left"/>
      <w:pPr>
        <w:ind w:left="420" w:hanging="420"/>
      </w:pPr>
      <w:rPr>
        <w:rFonts w:hint="default"/>
        <w:b w:val="0"/>
        <w:bCs/>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343CA4"/>
    <w:multiLevelType w:val="hybridMultilevel"/>
    <w:tmpl w:val="6F661032"/>
    <w:lvl w:ilvl="0" w:tplc="89CA8C06">
      <w:start w:val="1"/>
      <w:numFmt w:val="decimal"/>
      <w:lvlText w:val="%1."/>
      <w:lvlJc w:val="left"/>
      <w:pPr>
        <w:ind w:left="420" w:hanging="420"/>
      </w:pPr>
      <w:rPr>
        <w:rFonts w:hint="eastAsia"/>
        <w:color w:val="0000FF"/>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94D758F"/>
    <w:multiLevelType w:val="hybridMultilevel"/>
    <w:tmpl w:val="3A1213EC"/>
    <w:lvl w:ilvl="0" w:tplc="200E3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98D15F4"/>
    <w:multiLevelType w:val="hybridMultilevel"/>
    <w:tmpl w:val="481CAB7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5952D99"/>
    <w:multiLevelType w:val="hybridMultilevel"/>
    <w:tmpl w:val="165C3A74"/>
    <w:lvl w:ilvl="0" w:tplc="8480AAD2">
      <w:start w:val="1"/>
      <w:numFmt w:val="decimal"/>
      <w:lvlText w:val="%1."/>
      <w:lvlJc w:val="left"/>
      <w:pPr>
        <w:ind w:left="420" w:hanging="420"/>
      </w:pPr>
      <w:rPr>
        <w:rFonts w:ascii="Arial" w:hAnsi="Arial" w:cs="Arial"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6F039F4"/>
    <w:multiLevelType w:val="hybridMultilevel"/>
    <w:tmpl w:val="30B60728"/>
    <w:lvl w:ilvl="0" w:tplc="A3C2D264">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4"/>
  </w:num>
  <w:num w:numId="3">
    <w:abstractNumId w:val="2"/>
  </w:num>
  <w:num w:numId="4">
    <w:abstractNumId w:val="6"/>
  </w:num>
  <w:num w:numId="5">
    <w:abstractNumId w:val="23"/>
  </w:num>
  <w:num w:numId="6">
    <w:abstractNumId w:val="13"/>
  </w:num>
  <w:num w:numId="7">
    <w:abstractNumId w:val="18"/>
  </w:num>
  <w:num w:numId="8">
    <w:abstractNumId w:val="12"/>
  </w:num>
  <w:num w:numId="9">
    <w:abstractNumId w:val="28"/>
  </w:num>
  <w:num w:numId="10">
    <w:abstractNumId w:val="7"/>
  </w:num>
  <w:num w:numId="11">
    <w:abstractNumId w:val="38"/>
  </w:num>
  <w:num w:numId="12">
    <w:abstractNumId w:val="30"/>
  </w:num>
  <w:num w:numId="13">
    <w:abstractNumId w:val="33"/>
  </w:num>
  <w:num w:numId="14">
    <w:abstractNumId w:val="35"/>
  </w:num>
  <w:num w:numId="15">
    <w:abstractNumId w:val="8"/>
  </w:num>
  <w:num w:numId="16">
    <w:abstractNumId w:val="4"/>
  </w:num>
  <w:num w:numId="17">
    <w:abstractNumId w:val="29"/>
  </w:num>
  <w:num w:numId="18">
    <w:abstractNumId w:val="21"/>
  </w:num>
  <w:num w:numId="19">
    <w:abstractNumId w:val="9"/>
  </w:num>
  <w:num w:numId="20">
    <w:abstractNumId w:val="24"/>
  </w:num>
  <w:num w:numId="21">
    <w:abstractNumId w:val="27"/>
  </w:num>
  <w:num w:numId="22">
    <w:abstractNumId w:val="25"/>
  </w:num>
  <w:num w:numId="23">
    <w:abstractNumId w:val="11"/>
  </w:num>
  <w:num w:numId="24">
    <w:abstractNumId w:val="15"/>
  </w:num>
  <w:num w:numId="25">
    <w:abstractNumId w:val="37"/>
  </w:num>
  <w:num w:numId="26">
    <w:abstractNumId w:val="10"/>
  </w:num>
  <w:num w:numId="27">
    <w:abstractNumId w:val="26"/>
  </w:num>
  <w:num w:numId="28">
    <w:abstractNumId w:val="5"/>
  </w:num>
  <w:num w:numId="29">
    <w:abstractNumId w:val="34"/>
  </w:num>
  <w:num w:numId="30">
    <w:abstractNumId w:val="3"/>
  </w:num>
  <w:num w:numId="31">
    <w:abstractNumId w:val="17"/>
  </w:num>
  <w:num w:numId="32">
    <w:abstractNumId w:val="31"/>
  </w:num>
  <w:num w:numId="33">
    <w:abstractNumId w:val="39"/>
  </w:num>
  <w:num w:numId="34">
    <w:abstractNumId w:val="0"/>
  </w:num>
  <w:num w:numId="35">
    <w:abstractNumId w:val="36"/>
  </w:num>
  <w:num w:numId="36">
    <w:abstractNumId w:val="20"/>
  </w:num>
  <w:num w:numId="37">
    <w:abstractNumId w:val="19"/>
  </w:num>
  <w:num w:numId="38">
    <w:abstractNumId w:val="22"/>
  </w:num>
  <w:num w:numId="39">
    <w:abstractNumId w:val="32"/>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Q2NjU1MzA0NTY1NzZU0lEKTi0uzszPAykwNK8FAAxsIIgtAAAA"/>
  </w:docVars>
  <w:rsids>
    <w:rsidRoot w:val="00987346"/>
    <w:rsid w:val="0000282C"/>
    <w:rsid w:val="000161FF"/>
    <w:rsid w:val="00043BDF"/>
    <w:rsid w:val="00076EC4"/>
    <w:rsid w:val="000964EA"/>
    <w:rsid w:val="000A2BD0"/>
    <w:rsid w:val="000B0D9C"/>
    <w:rsid w:val="000B1B98"/>
    <w:rsid w:val="000C6C4F"/>
    <w:rsid w:val="001274CD"/>
    <w:rsid w:val="00134947"/>
    <w:rsid w:val="00143A5C"/>
    <w:rsid w:val="001A2F52"/>
    <w:rsid w:val="001B521D"/>
    <w:rsid w:val="001D0DFB"/>
    <w:rsid w:val="001D3176"/>
    <w:rsid w:val="001E32FA"/>
    <w:rsid w:val="001E6764"/>
    <w:rsid w:val="00210C36"/>
    <w:rsid w:val="00213BBE"/>
    <w:rsid w:val="00237480"/>
    <w:rsid w:val="00275782"/>
    <w:rsid w:val="0028757A"/>
    <w:rsid w:val="002E7593"/>
    <w:rsid w:val="00313593"/>
    <w:rsid w:val="00320030"/>
    <w:rsid w:val="00386891"/>
    <w:rsid w:val="00391CCB"/>
    <w:rsid w:val="0039658C"/>
    <w:rsid w:val="003A6915"/>
    <w:rsid w:val="003B13C4"/>
    <w:rsid w:val="003B52B1"/>
    <w:rsid w:val="003C0E36"/>
    <w:rsid w:val="003C1B31"/>
    <w:rsid w:val="003E2815"/>
    <w:rsid w:val="0040129F"/>
    <w:rsid w:val="004409EC"/>
    <w:rsid w:val="00467A24"/>
    <w:rsid w:val="004A7A9C"/>
    <w:rsid w:val="004C7525"/>
    <w:rsid w:val="004D088D"/>
    <w:rsid w:val="004D157F"/>
    <w:rsid w:val="004D565A"/>
    <w:rsid w:val="004E73CC"/>
    <w:rsid w:val="004F2D13"/>
    <w:rsid w:val="00543AE0"/>
    <w:rsid w:val="0054793C"/>
    <w:rsid w:val="00587920"/>
    <w:rsid w:val="005A310C"/>
    <w:rsid w:val="005B7CDB"/>
    <w:rsid w:val="005C65EC"/>
    <w:rsid w:val="005D7F1B"/>
    <w:rsid w:val="00664E81"/>
    <w:rsid w:val="0066528D"/>
    <w:rsid w:val="00673477"/>
    <w:rsid w:val="00674AB9"/>
    <w:rsid w:val="00696636"/>
    <w:rsid w:val="006B3819"/>
    <w:rsid w:val="006D5078"/>
    <w:rsid w:val="00704319"/>
    <w:rsid w:val="007151DD"/>
    <w:rsid w:val="00716C8B"/>
    <w:rsid w:val="0073141B"/>
    <w:rsid w:val="007344E8"/>
    <w:rsid w:val="007365D9"/>
    <w:rsid w:val="00745E88"/>
    <w:rsid w:val="00762B4B"/>
    <w:rsid w:val="00767D61"/>
    <w:rsid w:val="007904D4"/>
    <w:rsid w:val="007914E8"/>
    <w:rsid w:val="007B3016"/>
    <w:rsid w:val="007F2B01"/>
    <w:rsid w:val="007F762E"/>
    <w:rsid w:val="00803E86"/>
    <w:rsid w:val="008215F9"/>
    <w:rsid w:val="0084777A"/>
    <w:rsid w:val="0085408B"/>
    <w:rsid w:val="008E5A4B"/>
    <w:rsid w:val="00902B87"/>
    <w:rsid w:val="0091550B"/>
    <w:rsid w:val="009242D8"/>
    <w:rsid w:val="00926456"/>
    <w:rsid w:val="009736B1"/>
    <w:rsid w:val="00987346"/>
    <w:rsid w:val="0099590D"/>
    <w:rsid w:val="009E6F3F"/>
    <w:rsid w:val="00A42C34"/>
    <w:rsid w:val="00AC2E5B"/>
    <w:rsid w:val="00B007B9"/>
    <w:rsid w:val="00B155D3"/>
    <w:rsid w:val="00B67522"/>
    <w:rsid w:val="00B9033C"/>
    <w:rsid w:val="00BB2716"/>
    <w:rsid w:val="00BB344D"/>
    <w:rsid w:val="00BB4EAE"/>
    <w:rsid w:val="00BB56D2"/>
    <w:rsid w:val="00BC0F2C"/>
    <w:rsid w:val="00BC29B8"/>
    <w:rsid w:val="00BE17A6"/>
    <w:rsid w:val="00C906F3"/>
    <w:rsid w:val="00C91205"/>
    <w:rsid w:val="00C94277"/>
    <w:rsid w:val="00CA08B6"/>
    <w:rsid w:val="00CC43E4"/>
    <w:rsid w:val="00D003FB"/>
    <w:rsid w:val="00D168B0"/>
    <w:rsid w:val="00D23E55"/>
    <w:rsid w:val="00D248E0"/>
    <w:rsid w:val="00D34534"/>
    <w:rsid w:val="00D43CB8"/>
    <w:rsid w:val="00D44534"/>
    <w:rsid w:val="00DB377B"/>
    <w:rsid w:val="00DC6521"/>
    <w:rsid w:val="00DD20B5"/>
    <w:rsid w:val="00DF3AE4"/>
    <w:rsid w:val="00E04BA5"/>
    <w:rsid w:val="00E40502"/>
    <w:rsid w:val="00E61600"/>
    <w:rsid w:val="00E64EFB"/>
    <w:rsid w:val="00E80433"/>
    <w:rsid w:val="00EA0968"/>
    <w:rsid w:val="00EA205A"/>
    <w:rsid w:val="00EA3BC0"/>
    <w:rsid w:val="00ED0441"/>
    <w:rsid w:val="00ED5372"/>
    <w:rsid w:val="00EF5497"/>
    <w:rsid w:val="00F1439A"/>
    <w:rsid w:val="00F31CB4"/>
    <w:rsid w:val="00F451B8"/>
    <w:rsid w:val="00F54E0D"/>
    <w:rsid w:val="00F73636"/>
    <w:rsid w:val="00F842A3"/>
    <w:rsid w:val="00F956CC"/>
    <w:rsid w:val="00FB3F2A"/>
    <w:rsid w:val="00FD64C1"/>
    <w:rsid w:val="00FF30B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59DED"/>
  <w15:docId w15:val="{6CFBF922-1F96-4EC4-88DA-C1AE6DE85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521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987346"/>
    <w:pPr>
      <w:widowControl/>
      <w:ind w:firstLineChars="200" w:firstLine="420"/>
      <w:jc w:val="left"/>
    </w:pPr>
    <w:rPr>
      <w:sz w:val="24"/>
      <w:szCs w:val="24"/>
      <w:lang w:eastAsia="ko-KR"/>
    </w:rPr>
  </w:style>
  <w:style w:type="character" w:customStyle="1" w:styleId="Char">
    <w:name w:val="列出段落 Char"/>
    <w:basedOn w:val="a0"/>
    <w:link w:val="a3"/>
    <w:uiPriority w:val="34"/>
    <w:qFormat/>
    <w:rsid w:val="00987346"/>
    <w:rPr>
      <w:sz w:val="24"/>
      <w:szCs w:val="24"/>
      <w:lang w:eastAsia="ko-KR"/>
    </w:rPr>
  </w:style>
  <w:style w:type="paragraph" w:customStyle="1" w:styleId="15">
    <w:name w:val="样式 行距: 1.5 倍行距"/>
    <w:basedOn w:val="a"/>
    <w:rsid w:val="00987346"/>
    <w:pPr>
      <w:widowControl/>
      <w:spacing w:line="360" w:lineRule="auto"/>
      <w:jc w:val="left"/>
    </w:pPr>
    <w:rPr>
      <w:rFonts w:ascii="Times New Roman" w:eastAsia="Times New Roman" w:hAnsi="Times New Roman" w:cs="宋体"/>
      <w:kern w:val="0"/>
      <w:sz w:val="24"/>
      <w:szCs w:val="20"/>
      <w:lang w:eastAsia="en-US"/>
    </w:rPr>
  </w:style>
  <w:style w:type="paragraph" w:styleId="a4">
    <w:name w:val="header"/>
    <w:basedOn w:val="a"/>
    <w:link w:val="Char0"/>
    <w:uiPriority w:val="99"/>
    <w:unhideWhenUsed/>
    <w:rsid w:val="00F7363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F73636"/>
    <w:rPr>
      <w:sz w:val="18"/>
      <w:szCs w:val="18"/>
    </w:rPr>
  </w:style>
  <w:style w:type="paragraph" w:styleId="a5">
    <w:name w:val="footer"/>
    <w:basedOn w:val="a"/>
    <w:link w:val="Char1"/>
    <w:uiPriority w:val="99"/>
    <w:unhideWhenUsed/>
    <w:rsid w:val="00F73636"/>
    <w:pPr>
      <w:tabs>
        <w:tab w:val="center" w:pos="4153"/>
        <w:tab w:val="right" w:pos="8306"/>
      </w:tabs>
      <w:snapToGrid w:val="0"/>
      <w:jc w:val="left"/>
    </w:pPr>
    <w:rPr>
      <w:sz w:val="18"/>
      <w:szCs w:val="18"/>
    </w:rPr>
  </w:style>
  <w:style w:type="character" w:customStyle="1" w:styleId="Char1">
    <w:name w:val="页脚 Char"/>
    <w:basedOn w:val="a0"/>
    <w:link w:val="a5"/>
    <w:uiPriority w:val="99"/>
    <w:rsid w:val="00F73636"/>
    <w:rPr>
      <w:sz w:val="18"/>
      <w:szCs w:val="18"/>
    </w:rPr>
  </w:style>
  <w:style w:type="paragraph" w:styleId="a6">
    <w:name w:val="Balloon Text"/>
    <w:basedOn w:val="a"/>
    <w:link w:val="Char2"/>
    <w:uiPriority w:val="99"/>
    <w:semiHidden/>
    <w:unhideWhenUsed/>
    <w:rsid w:val="00DD20B5"/>
    <w:rPr>
      <w:sz w:val="18"/>
      <w:szCs w:val="18"/>
    </w:rPr>
  </w:style>
  <w:style w:type="character" w:customStyle="1" w:styleId="Char2">
    <w:name w:val="批注框文本 Char"/>
    <w:basedOn w:val="a0"/>
    <w:link w:val="a6"/>
    <w:uiPriority w:val="99"/>
    <w:semiHidden/>
    <w:rsid w:val="00DD20B5"/>
    <w:rPr>
      <w:sz w:val="18"/>
      <w:szCs w:val="18"/>
    </w:rPr>
  </w:style>
  <w:style w:type="character" w:styleId="a7">
    <w:name w:val="Hyperlink"/>
    <w:basedOn w:val="a0"/>
    <w:uiPriority w:val="99"/>
    <w:unhideWhenUsed/>
    <w:rsid w:val="0099590D"/>
    <w:rPr>
      <w:color w:val="0563C1" w:themeColor="hyperlink"/>
      <w:u w:val="single"/>
    </w:rPr>
  </w:style>
  <w:style w:type="paragraph" w:customStyle="1" w:styleId="EndNoteBibliography">
    <w:name w:val="EndNote Bibliography"/>
    <w:basedOn w:val="a"/>
    <w:link w:val="EndNoteBibliographyChar"/>
    <w:rsid w:val="00543AE0"/>
    <w:pPr>
      <w:widowControl/>
      <w:spacing w:after="160"/>
      <w:jc w:val="left"/>
    </w:pPr>
    <w:rPr>
      <w:noProof/>
      <w:sz w:val="22"/>
      <w:szCs w:val="24"/>
      <w:lang w:eastAsia="en-US"/>
    </w:rPr>
  </w:style>
  <w:style w:type="character" w:customStyle="1" w:styleId="EndNoteBibliographyChar">
    <w:name w:val="EndNote Bibliography Char"/>
    <w:basedOn w:val="Char"/>
    <w:link w:val="EndNoteBibliography"/>
    <w:rsid w:val="00543AE0"/>
    <w:rPr>
      <w:noProof/>
      <w:sz w:val="22"/>
      <w:szCs w:val="24"/>
      <w:lang w:eastAsia="en-US"/>
    </w:rPr>
  </w:style>
  <w:style w:type="character" w:customStyle="1" w:styleId="fontstyle01">
    <w:name w:val="fontstyle01"/>
    <w:basedOn w:val="a0"/>
    <w:rsid w:val="00543AE0"/>
    <w:rPr>
      <w:rFonts w:ascii="AdvTimes-b" w:hAnsi="AdvTimes-b" w:hint="default"/>
      <w:b w:val="0"/>
      <w:bCs w:val="0"/>
      <w:i w:val="0"/>
      <w:iCs w:val="0"/>
      <w:color w:val="000000"/>
      <w:sz w:val="28"/>
      <w:szCs w:val="28"/>
    </w:rPr>
  </w:style>
  <w:style w:type="table" w:customStyle="1" w:styleId="1">
    <w:name w:val="网格型1"/>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网格型4"/>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网格型5"/>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网格型6"/>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网格型7"/>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网格型8"/>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网格型9"/>
    <w:basedOn w:val="a1"/>
    <w:next w:val="a8"/>
    <w:uiPriority w:val="39"/>
    <w:rsid w:val="00543AE0"/>
    <w:rPr>
      <w:rFonts w:ascii="Cambria" w:eastAsia="MS Mincho" w:hAnsi="Cambria" w:cs="Times New Roman"/>
      <w:kern w:val="0"/>
      <w:sz w:val="24"/>
      <w:szCs w:val="24"/>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8">
    <w:name w:val="Table Grid"/>
    <w:basedOn w:val="a1"/>
    <w:uiPriority w:val="39"/>
    <w:rsid w:val="00543A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a0"/>
    <w:uiPriority w:val="99"/>
    <w:semiHidden/>
    <w:unhideWhenUsed/>
    <w:rsid w:val="0073141B"/>
    <w:rPr>
      <w:color w:val="605E5C"/>
      <w:shd w:val="clear" w:color="auto" w:fill="E1DFDD"/>
    </w:rPr>
  </w:style>
  <w:style w:type="paragraph" w:styleId="a9">
    <w:name w:val="Normal (Web)"/>
    <w:basedOn w:val="a"/>
    <w:uiPriority w:val="99"/>
    <w:unhideWhenUsed/>
    <w:rsid w:val="00D43CB8"/>
    <w:pPr>
      <w:widowControl/>
      <w:spacing w:before="100" w:beforeAutospacing="1" w:after="100" w:afterAutospacing="1"/>
      <w:jc w:val="left"/>
    </w:pPr>
    <w:rPr>
      <w:rFonts w:ascii="Times New Roman" w:eastAsia="Times New Roman" w:hAnsi="Times New Roman" w:cs="Times New Roman"/>
      <w:kern w:val="0"/>
      <w:sz w:val="24"/>
      <w:szCs w:val="24"/>
      <w:lang w:val="en-GB" w:eastAsia="en-GB"/>
    </w:rPr>
  </w:style>
  <w:style w:type="paragraph" w:customStyle="1" w:styleId="10">
    <w:name w:val="列表段落1"/>
    <w:basedOn w:val="a"/>
    <w:uiPriority w:val="34"/>
    <w:qFormat/>
    <w:rsid w:val="00D43CB8"/>
    <w:pPr>
      <w:widowControl/>
      <w:ind w:firstLineChars="200" w:firstLine="420"/>
      <w:jc w:val="left"/>
    </w:pPr>
    <w:rPr>
      <w:sz w:val="24"/>
      <w:szCs w:val="24"/>
      <w:lang w:eastAsia="ko-KR"/>
    </w:rPr>
  </w:style>
  <w:style w:type="character" w:styleId="aa">
    <w:name w:val="line number"/>
    <w:basedOn w:val="a0"/>
    <w:uiPriority w:val="99"/>
    <w:semiHidden/>
    <w:unhideWhenUsed/>
    <w:rsid w:val="00386891"/>
  </w:style>
  <w:style w:type="character" w:styleId="ab">
    <w:name w:val="annotation reference"/>
    <w:basedOn w:val="a0"/>
    <w:uiPriority w:val="99"/>
    <w:semiHidden/>
    <w:unhideWhenUsed/>
    <w:rsid w:val="000B0D9C"/>
    <w:rPr>
      <w:sz w:val="21"/>
      <w:szCs w:val="21"/>
    </w:rPr>
  </w:style>
  <w:style w:type="paragraph" w:styleId="ac">
    <w:name w:val="annotation text"/>
    <w:basedOn w:val="a"/>
    <w:link w:val="Char3"/>
    <w:uiPriority w:val="99"/>
    <w:semiHidden/>
    <w:unhideWhenUsed/>
    <w:rsid w:val="000B0D9C"/>
    <w:pPr>
      <w:jc w:val="left"/>
    </w:pPr>
  </w:style>
  <w:style w:type="character" w:customStyle="1" w:styleId="Char3">
    <w:name w:val="批注文字 Char"/>
    <w:basedOn w:val="a0"/>
    <w:link w:val="ac"/>
    <w:uiPriority w:val="99"/>
    <w:semiHidden/>
    <w:rsid w:val="000B0D9C"/>
  </w:style>
  <w:style w:type="paragraph" w:styleId="ad">
    <w:name w:val="annotation subject"/>
    <w:basedOn w:val="ac"/>
    <w:next w:val="ac"/>
    <w:link w:val="Char4"/>
    <w:uiPriority w:val="99"/>
    <w:semiHidden/>
    <w:unhideWhenUsed/>
    <w:rsid w:val="000B0D9C"/>
    <w:rPr>
      <w:b/>
      <w:bCs/>
    </w:rPr>
  </w:style>
  <w:style w:type="character" w:customStyle="1" w:styleId="Char4">
    <w:name w:val="批注主题 Char"/>
    <w:basedOn w:val="Char3"/>
    <w:link w:val="ad"/>
    <w:uiPriority w:val="99"/>
    <w:semiHidden/>
    <w:rsid w:val="000B0D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85910">
      <w:bodyDiv w:val="1"/>
      <w:marLeft w:val="0"/>
      <w:marRight w:val="0"/>
      <w:marTop w:val="0"/>
      <w:marBottom w:val="0"/>
      <w:divBdr>
        <w:top w:val="none" w:sz="0" w:space="0" w:color="auto"/>
        <w:left w:val="none" w:sz="0" w:space="0" w:color="auto"/>
        <w:bottom w:val="none" w:sz="0" w:space="0" w:color="auto"/>
        <w:right w:val="none" w:sz="0" w:space="0" w:color="auto"/>
      </w:divBdr>
    </w:div>
    <w:div w:id="1995643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ciencedirect.com/science/article/abs/pii/S0038071709002636" TargetMode="External"/><Relationship Id="rId3" Type="http://schemas.openxmlformats.org/officeDocument/2006/relationships/settings" Target="settings.xml"/><Relationship Id="rId7" Type="http://schemas.openxmlformats.org/officeDocument/2006/relationships/hyperlink" Target="mailto:yzfeng@issas.ac.cn" TargetMode="External"/><Relationship Id="rId12" Type="http://schemas.openxmlformats.org/officeDocument/2006/relationships/hyperlink" Target="http://www.ncbi.nlm.nih.gov/pubmed/27170469"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6</Pages>
  <Words>608</Words>
  <Characters>3469</Characters>
  <Application>Microsoft Office Word</Application>
  <DocSecurity>0</DocSecurity>
  <Lines>28</Lines>
  <Paragraphs>8</Paragraphs>
  <ScaleCrop>false</ScaleCrop>
  <Company/>
  <LinksUpToDate>false</LinksUpToDate>
  <CharactersWithSpaces>4069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Weihong</cp:lastModifiedBy>
  <cp:revision>34</cp:revision>
  <dcterms:created xsi:type="dcterms:W3CDTF">2020-09-10T07:44:00Z</dcterms:created>
  <dcterms:modified xsi:type="dcterms:W3CDTF">2021-01-11T09:59:00Z</dcterms:modified>
</cp:coreProperties>
</file>