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F2" w:rsidRDefault="002006CE">
      <w:pPr>
        <w:adjustRightInd w:val="0"/>
        <w:snapToGrid w:val="0"/>
        <w:spacing w:line="360" w:lineRule="auto"/>
        <w:jc w:val="center"/>
        <w:rPr>
          <w:rFonts w:ascii="Arial" w:eastAsia="黑体" w:hAnsi="Arial" w:cs="Arial"/>
          <w:b/>
          <w:sz w:val="32"/>
          <w:szCs w:val="32"/>
        </w:rPr>
      </w:pPr>
      <w:r>
        <w:rPr>
          <w:rFonts w:ascii="Arial" w:eastAsia="黑体" w:hAnsi="Arial" w:cs="Arial"/>
          <w:b/>
          <w:sz w:val="32"/>
          <w:szCs w:val="32"/>
        </w:rPr>
        <w:t>培养组学方法优化</w:t>
      </w:r>
    </w:p>
    <w:p w:rsidR="00E32AF2" w:rsidRDefault="002006CE">
      <w:pPr>
        <w:adjustRightInd w:val="0"/>
        <w:snapToGrid w:val="0"/>
        <w:spacing w:line="360" w:lineRule="auto"/>
        <w:jc w:val="center"/>
        <w:rPr>
          <w:rFonts w:ascii="Arial" w:eastAsia="黑体" w:hAnsi="Arial" w:cs="Arial"/>
          <w:b/>
          <w:sz w:val="24"/>
          <w:szCs w:val="24"/>
        </w:rPr>
      </w:pPr>
      <w:r>
        <w:rPr>
          <w:rFonts w:ascii="Arial" w:eastAsia="黑体" w:hAnsi="Arial" w:cs="Arial"/>
          <w:b/>
          <w:sz w:val="24"/>
          <w:szCs w:val="24"/>
        </w:rPr>
        <w:t>Optimization of Culturomics Methods</w:t>
      </w:r>
    </w:p>
    <w:p w:rsidR="00E32AF2" w:rsidRDefault="002006CE">
      <w:pPr>
        <w:adjustRightInd w:val="0"/>
        <w:snapToGrid w:val="0"/>
        <w:spacing w:line="360" w:lineRule="auto"/>
        <w:jc w:val="center"/>
        <w:rPr>
          <w:rFonts w:ascii="Arial" w:eastAsia="Malgun Gothic" w:hAnsi="Arial" w:cs="Arial"/>
          <w:color w:val="000000"/>
          <w:sz w:val="24"/>
        </w:rPr>
      </w:pPr>
      <w:r>
        <w:rPr>
          <w:rFonts w:ascii="Arial" w:hAnsi="Arial" w:cs="Arial"/>
          <w:color w:val="000000"/>
          <w:sz w:val="24"/>
        </w:rPr>
        <w:t>常宇骁</w:t>
      </w:r>
      <w:r>
        <w:rPr>
          <w:rFonts w:ascii="Arial" w:hAnsi="Arial" w:cs="Arial"/>
          <w:color w:val="000000"/>
          <w:sz w:val="24"/>
          <w:vertAlign w:val="superscript"/>
        </w:rPr>
        <w:t>1</w:t>
      </w:r>
      <w:r>
        <w:rPr>
          <w:rFonts w:ascii="Arial" w:hAnsi="Arial" w:cs="Arial"/>
          <w:color w:val="000000"/>
          <w:sz w:val="24"/>
        </w:rPr>
        <w:t>，侯凤仪</w:t>
      </w:r>
      <w:r>
        <w:rPr>
          <w:rFonts w:ascii="Arial" w:hAnsi="Arial" w:cs="Arial"/>
          <w:color w:val="000000"/>
          <w:sz w:val="24"/>
          <w:vertAlign w:val="superscript"/>
        </w:rPr>
        <w:t>1, #</w:t>
      </w:r>
      <w:r>
        <w:rPr>
          <w:rFonts w:ascii="Arial" w:hAnsi="Arial" w:cs="Arial"/>
          <w:color w:val="000000"/>
          <w:sz w:val="24"/>
        </w:rPr>
        <w:t>，毕玉晶</w:t>
      </w:r>
      <w:r>
        <w:rPr>
          <w:rFonts w:ascii="Arial" w:hAnsi="Arial" w:cs="Arial"/>
          <w:color w:val="000000"/>
          <w:sz w:val="24"/>
          <w:vertAlign w:val="superscript"/>
        </w:rPr>
        <w:t xml:space="preserve">1, </w:t>
      </w:r>
      <w:r>
        <w:rPr>
          <w:rFonts w:ascii="Arial" w:eastAsia="Malgun Gothic" w:hAnsi="Arial" w:cs="Arial"/>
          <w:color w:val="000000"/>
          <w:sz w:val="24"/>
        </w:rPr>
        <w:t>*</w:t>
      </w:r>
      <w:r>
        <w:rPr>
          <w:rFonts w:ascii="Arial" w:hAnsi="Arial" w:cs="Arial"/>
          <w:color w:val="000000"/>
          <w:sz w:val="24"/>
        </w:rPr>
        <w:t>，杨瑞馥</w:t>
      </w:r>
      <w:r>
        <w:rPr>
          <w:rFonts w:ascii="Arial" w:hAnsi="Arial" w:cs="Arial"/>
          <w:color w:val="000000"/>
          <w:sz w:val="24"/>
          <w:vertAlign w:val="superscript"/>
        </w:rPr>
        <w:t xml:space="preserve">1, </w:t>
      </w:r>
      <w:r>
        <w:rPr>
          <w:rFonts w:ascii="Arial" w:eastAsia="Malgun Gothic" w:hAnsi="Arial" w:cs="Arial"/>
          <w:color w:val="000000"/>
          <w:sz w:val="24"/>
        </w:rPr>
        <w:t>*</w:t>
      </w:r>
    </w:p>
    <w:p w:rsidR="00E32AF2" w:rsidRDefault="00E32AF2">
      <w:pPr>
        <w:adjustRightInd w:val="0"/>
        <w:snapToGrid w:val="0"/>
        <w:spacing w:line="360" w:lineRule="auto"/>
        <w:jc w:val="center"/>
        <w:rPr>
          <w:rFonts w:ascii="Arial" w:eastAsia="Malgun Gothic" w:hAnsi="Arial" w:cs="Arial"/>
          <w:color w:val="000000"/>
          <w:sz w:val="24"/>
        </w:rPr>
      </w:pPr>
    </w:p>
    <w:p w:rsidR="00E32AF2" w:rsidRDefault="002006CE">
      <w:pPr>
        <w:adjustRightInd w:val="0"/>
        <w:snapToGrid w:val="0"/>
        <w:spacing w:line="360" w:lineRule="auto"/>
        <w:rPr>
          <w:rFonts w:ascii="Arial" w:hAnsi="Arial" w:cs="Arial"/>
          <w:color w:val="000000"/>
          <w:szCs w:val="20"/>
        </w:rPr>
      </w:pPr>
      <w:r>
        <w:rPr>
          <w:rFonts w:ascii="Arial" w:hAnsi="Arial" w:cs="Arial"/>
          <w:color w:val="000000"/>
          <w:szCs w:val="20"/>
          <w:vertAlign w:val="superscript"/>
        </w:rPr>
        <w:t>1</w:t>
      </w:r>
      <w:r>
        <w:rPr>
          <w:rFonts w:ascii="Arial" w:hAnsi="Arial" w:cs="Arial"/>
          <w:color w:val="000000"/>
          <w:szCs w:val="20"/>
        </w:rPr>
        <w:t>军事科学院军事医学研究院，微生物流行病研究所，北京</w:t>
      </w:r>
    </w:p>
    <w:p w:rsidR="00E32AF2" w:rsidRDefault="002006CE">
      <w:pPr>
        <w:adjustRightInd w:val="0"/>
        <w:snapToGrid w:val="0"/>
        <w:spacing w:line="360" w:lineRule="auto"/>
        <w:rPr>
          <w:rFonts w:ascii="Arial" w:hAnsi="Arial" w:cs="Arial"/>
          <w:color w:val="000000"/>
          <w:szCs w:val="20"/>
        </w:rPr>
      </w:pPr>
      <w:r>
        <w:rPr>
          <w:rFonts w:ascii="Arial" w:hAnsi="Arial" w:cs="Arial"/>
          <w:szCs w:val="20"/>
        </w:rPr>
        <w:t>*</w:t>
      </w:r>
      <w:r>
        <w:rPr>
          <w:rFonts w:ascii="Arial" w:hAnsi="Arial" w:cs="Arial"/>
          <w:color w:val="000000"/>
          <w:szCs w:val="20"/>
        </w:rPr>
        <w:t>通讯作者邮箱</w:t>
      </w:r>
      <w:r>
        <w:rPr>
          <w:rFonts w:ascii="Arial" w:hAnsi="Arial" w:cs="Arial" w:hint="eastAsia"/>
          <w:color w:val="000000"/>
          <w:szCs w:val="20"/>
        </w:rPr>
        <w:t>：</w:t>
      </w:r>
      <w:hyperlink r:id="rId8" w:history="1">
        <w:r>
          <w:rPr>
            <w:rStyle w:val="a8"/>
            <w:rFonts w:ascii="Arial" w:hAnsi="Arial" w:cs="Arial"/>
            <w:color w:val="0000FF"/>
            <w:szCs w:val="20"/>
          </w:rPr>
          <w:t>byj7801@sina.com</w:t>
        </w:r>
      </w:hyperlink>
      <w:r>
        <w:rPr>
          <w:rFonts w:ascii="Arial" w:hAnsi="Arial" w:cs="Arial"/>
          <w:color w:val="000000"/>
          <w:szCs w:val="20"/>
        </w:rPr>
        <w:t>；</w:t>
      </w:r>
      <w:hyperlink r:id="rId9" w:history="1">
        <w:r>
          <w:rPr>
            <w:rStyle w:val="a8"/>
            <w:rFonts w:ascii="Arial" w:hAnsi="Arial" w:cs="Arial" w:hint="eastAsia"/>
            <w:color w:val="0000FF"/>
            <w:szCs w:val="20"/>
          </w:rPr>
          <w:t>13801034560@163.com</w:t>
        </w:r>
      </w:hyperlink>
    </w:p>
    <w:p w:rsidR="00E32AF2" w:rsidRDefault="002006CE">
      <w:pPr>
        <w:adjustRightInd w:val="0"/>
        <w:snapToGrid w:val="0"/>
        <w:spacing w:line="360" w:lineRule="auto"/>
        <w:rPr>
          <w:rFonts w:ascii="Arial" w:hAnsi="Arial" w:cs="Arial"/>
          <w:color w:val="000000"/>
          <w:szCs w:val="20"/>
        </w:rPr>
      </w:pPr>
      <w:r>
        <w:rPr>
          <w:rFonts w:ascii="Arial" w:hAnsi="Arial" w:cs="Arial"/>
          <w:color w:val="000000"/>
          <w:sz w:val="24"/>
          <w:szCs w:val="24"/>
          <w:vertAlign w:val="superscript"/>
        </w:rPr>
        <w:t>#</w:t>
      </w:r>
      <w:r>
        <w:rPr>
          <w:rFonts w:ascii="Arial" w:hAnsi="Arial" w:cs="Arial"/>
          <w:color w:val="000000"/>
          <w:szCs w:val="20"/>
        </w:rPr>
        <w:t>共同第一作者</w:t>
      </w:r>
    </w:p>
    <w:p w:rsidR="00E32AF2" w:rsidRDefault="00E32AF2">
      <w:pPr>
        <w:adjustRightInd w:val="0"/>
        <w:snapToGrid w:val="0"/>
        <w:spacing w:line="360" w:lineRule="auto"/>
        <w:rPr>
          <w:rFonts w:ascii="Arial" w:eastAsia="黑体" w:hAnsi="Arial" w:cs="Arial"/>
          <w:b/>
          <w:color w:val="000000"/>
          <w:sz w:val="24"/>
        </w:rPr>
      </w:pPr>
    </w:p>
    <w:p w:rsidR="00E32AF2" w:rsidRDefault="002006CE">
      <w:pPr>
        <w:adjustRightInd w:val="0"/>
        <w:snapToGrid w:val="0"/>
        <w:spacing w:line="360" w:lineRule="auto"/>
        <w:rPr>
          <w:rFonts w:ascii="Arial" w:eastAsiaTheme="majorEastAsia" w:hAnsi="Arial" w:cs="Arial"/>
          <w:b/>
          <w:color w:val="000000"/>
          <w:sz w:val="24"/>
        </w:rPr>
      </w:pPr>
      <w:r>
        <w:rPr>
          <w:rFonts w:ascii="Arial" w:eastAsia="黑体" w:hAnsi="Arial" w:cs="Arial"/>
          <w:b/>
          <w:color w:val="000000"/>
          <w:sz w:val="24"/>
        </w:rPr>
        <w:t>摘要</w:t>
      </w:r>
      <w:r>
        <w:rPr>
          <w:rFonts w:ascii="Arial" w:eastAsia="黑体" w:hAnsi="Arial" w:cs="Arial" w:hint="eastAsia"/>
          <w:b/>
          <w:color w:val="000000"/>
          <w:sz w:val="24"/>
        </w:rPr>
        <w:t>：</w:t>
      </w:r>
      <w:r>
        <w:rPr>
          <w:rFonts w:ascii="Arial" w:hAnsi="Arial" w:cs="Arial"/>
          <w:kern w:val="1"/>
          <w:sz w:val="24"/>
          <w:szCs w:val="24"/>
        </w:rPr>
        <w:t>培养组学是一种采用多种培养条件，利用</w:t>
      </w:r>
      <w:r>
        <w:rPr>
          <w:rFonts w:ascii="Arial" w:hAnsi="Arial" w:cs="Arial"/>
          <w:kern w:val="1"/>
          <w:sz w:val="24"/>
          <w:szCs w:val="24"/>
        </w:rPr>
        <w:t>MALDI-TOF</w:t>
      </w:r>
      <w:r>
        <w:rPr>
          <w:rFonts w:ascii="Arial" w:hAnsi="Arial" w:cs="Arial"/>
          <w:kern w:val="1"/>
          <w:sz w:val="24"/>
          <w:szCs w:val="24"/>
        </w:rPr>
        <w:t>质谱和</w:t>
      </w:r>
      <w:r>
        <w:rPr>
          <w:rFonts w:ascii="Arial" w:hAnsi="Arial" w:cs="Arial"/>
          <w:kern w:val="1"/>
          <w:sz w:val="24"/>
          <w:szCs w:val="24"/>
        </w:rPr>
        <w:t>16S rRNA</w:t>
      </w:r>
      <w:r>
        <w:rPr>
          <w:rFonts w:ascii="Arial" w:hAnsi="Arial" w:cs="Arial"/>
          <w:kern w:val="1"/>
          <w:sz w:val="24"/>
          <w:szCs w:val="24"/>
        </w:rPr>
        <w:t>测序鉴定细菌种属的培养方法。人类肠道菌群中仍有大部分细菌难以培养，目前培养组学的发展给这些难以培养的细菌带来了新的希望。本实验方法通过延长预培养时间，选择</w:t>
      </w:r>
      <w:r>
        <w:rPr>
          <w:rFonts w:ascii="Arial" w:hAnsi="Arial" w:cs="Arial"/>
          <w:kern w:val="1"/>
          <w:sz w:val="24"/>
          <w:szCs w:val="24"/>
        </w:rPr>
        <w:t>7</w:t>
      </w:r>
      <w:r>
        <w:rPr>
          <w:rFonts w:ascii="Arial" w:hAnsi="Arial" w:cs="Arial"/>
          <w:kern w:val="1"/>
          <w:sz w:val="24"/>
          <w:szCs w:val="24"/>
        </w:rPr>
        <w:t>个固定时间点，按颜色、形态、大小挑取单克隆的方法来分离预培养混合菌液，并通过补充培养基、添加抑制剂两个额外的培养条件来增加分菌数量。通过本实验方法可以有效的增加分离培养的菌种数目，并在保证尽可能不减少分出菌种数量的前提下降低工作量，同时增加了发现细菌新种</w:t>
      </w:r>
      <w:r>
        <w:rPr>
          <w:rFonts w:ascii="Arial" w:hAnsi="Arial" w:cs="Arial"/>
          <w:kern w:val="1"/>
          <w:sz w:val="24"/>
          <w:szCs w:val="24"/>
        </w:rPr>
        <w:t>/</w:t>
      </w:r>
      <w:r>
        <w:rPr>
          <w:rFonts w:ascii="Arial" w:hAnsi="Arial" w:cs="Arial"/>
          <w:kern w:val="1"/>
          <w:sz w:val="24"/>
          <w:szCs w:val="24"/>
        </w:rPr>
        <w:t>属的可能性。</w:t>
      </w:r>
    </w:p>
    <w:p w:rsidR="00E32AF2" w:rsidRDefault="002006CE">
      <w:pPr>
        <w:adjustRightInd w:val="0"/>
        <w:snapToGrid w:val="0"/>
        <w:spacing w:line="360" w:lineRule="auto"/>
        <w:rPr>
          <w:rFonts w:ascii="Arial" w:eastAsiaTheme="majorEastAsia" w:hAnsi="Arial" w:cs="Arial"/>
          <w:sz w:val="24"/>
          <w:szCs w:val="24"/>
        </w:rPr>
      </w:pPr>
      <w:r>
        <w:rPr>
          <w:rFonts w:ascii="Arial" w:eastAsia="黑体" w:hAnsi="Arial" w:cs="Arial"/>
          <w:b/>
          <w:color w:val="000000"/>
          <w:sz w:val="24"/>
        </w:rPr>
        <w:t>关键词</w:t>
      </w:r>
      <w:r>
        <w:rPr>
          <w:rFonts w:ascii="Arial" w:eastAsiaTheme="majorEastAsia" w:hAnsi="Arial" w:cs="Arial" w:hint="eastAsia"/>
          <w:b/>
          <w:color w:val="000000"/>
          <w:szCs w:val="20"/>
        </w:rPr>
        <w:t>：</w:t>
      </w:r>
      <w:r>
        <w:rPr>
          <w:rFonts w:ascii="Arial" w:eastAsiaTheme="majorEastAsia" w:hAnsi="Arial" w:cs="Arial"/>
          <w:color w:val="000000"/>
          <w:sz w:val="24"/>
          <w:szCs w:val="24"/>
        </w:rPr>
        <w:t>肠道菌群，培养组学，方法优化</w:t>
      </w:r>
      <w:r>
        <w:rPr>
          <w:rFonts w:ascii="Arial" w:eastAsiaTheme="majorEastAsia" w:hAnsi="Arial" w:cs="Arial"/>
          <w:color w:val="000000"/>
          <w:sz w:val="24"/>
          <w:szCs w:val="24"/>
        </w:rPr>
        <w:t xml:space="preserve"> </w:t>
      </w:r>
    </w:p>
    <w:p w:rsidR="00E32AF2" w:rsidRDefault="00E32AF2">
      <w:pPr>
        <w:adjustRightInd w:val="0"/>
        <w:snapToGrid w:val="0"/>
        <w:spacing w:line="360" w:lineRule="auto"/>
        <w:rPr>
          <w:rFonts w:ascii="Arial" w:eastAsia="黑体" w:hAnsi="Arial" w:cs="Arial"/>
          <w:b/>
          <w:color w:val="000000"/>
          <w:sz w:val="24"/>
          <w:szCs w:val="24"/>
        </w:rPr>
      </w:pPr>
    </w:p>
    <w:p w:rsidR="00E32AF2" w:rsidRPr="00471000" w:rsidRDefault="002006CE">
      <w:pPr>
        <w:adjustRightInd w:val="0"/>
        <w:snapToGrid w:val="0"/>
        <w:spacing w:line="360" w:lineRule="auto"/>
        <w:rPr>
          <w:rFonts w:ascii="Arial" w:eastAsia="黑体" w:hAnsi="Arial" w:cs="Arial"/>
          <w:b/>
          <w:bCs/>
          <w:sz w:val="24"/>
          <w:szCs w:val="24"/>
        </w:rPr>
      </w:pPr>
      <w:r>
        <w:rPr>
          <w:rFonts w:ascii="Arial" w:eastAsia="黑体" w:hAnsi="Arial" w:cs="Arial"/>
          <w:b/>
          <w:bCs/>
          <w:sz w:val="24"/>
          <w:szCs w:val="24"/>
        </w:rPr>
        <w:t>材料与试</w:t>
      </w:r>
      <w:r w:rsidRPr="00471000">
        <w:rPr>
          <w:rFonts w:ascii="Arial" w:eastAsia="黑体" w:hAnsi="Arial" w:cs="Arial"/>
          <w:b/>
          <w:bCs/>
          <w:sz w:val="24"/>
          <w:szCs w:val="24"/>
        </w:rPr>
        <w:t>剂</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50 ml</w:t>
      </w:r>
      <w:r w:rsidRPr="00471000">
        <w:rPr>
          <w:rFonts w:ascii="Arial" w:hAnsi="Arial" w:cs="Arial"/>
          <w:kern w:val="1"/>
        </w:rPr>
        <w:t>无菌离心管</w:t>
      </w:r>
      <w:r w:rsidRPr="00471000">
        <w:rPr>
          <w:rFonts w:ascii="Arial" w:hAnsi="Arial" w:cs="Arial" w:hint="eastAsia"/>
          <w:kern w:val="1"/>
          <w:lang w:eastAsia="zh-CN"/>
        </w:rPr>
        <w:t xml:space="preserve"> </w:t>
      </w:r>
      <w:r w:rsidRPr="00471000">
        <w:rPr>
          <w:rFonts w:ascii="Arial" w:hAnsi="Arial" w:cs="Arial"/>
          <w:kern w:val="1"/>
        </w:rPr>
        <w:t>(</w:t>
      </w:r>
      <w:r w:rsidRPr="00471000">
        <w:rPr>
          <w:rFonts w:ascii="Arial" w:hAnsi="Arial" w:cs="Arial" w:hint="eastAsia"/>
          <w:kern w:val="1"/>
          <w:lang w:eastAsia="zh-CN"/>
        </w:rPr>
        <w:t>Corning</w:t>
      </w:r>
      <w:r w:rsidRPr="00471000">
        <w:rPr>
          <w:rFonts w:ascii="Arial" w:hAnsi="Arial" w:cs="Arial" w:hint="eastAsia"/>
          <w:kern w:val="1"/>
          <w:lang w:eastAsia="zh-CN"/>
        </w:rPr>
        <w:t>，</w:t>
      </w:r>
      <w:r w:rsidRPr="00471000">
        <w:rPr>
          <w:rFonts w:ascii="Arial" w:hAnsi="Arial" w:cs="Arial"/>
          <w:kern w:val="1"/>
          <w:lang w:eastAsia="zh-CN"/>
        </w:rPr>
        <w:t xml:space="preserve">catalog number: </w:t>
      </w:r>
      <w:r w:rsidRPr="00471000">
        <w:rPr>
          <w:rFonts w:ascii="Arial" w:hAnsi="Arial" w:cs="Arial" w:hint="eastAsia"/>
          <w:kern w:val="1"/>
          <w:lang w:eastAsia="zh-CN"/>
        </w:rPr>
        <w:t>430828</w:t>
      </w:r>
      <w:r w:rsidRPr="00471000">
        <w:rPr>
          <w:rFonts w:ascii="Arial" w:hAnsi="Arial" w:cs="Arial"/>
          <w:kern w:val="1"/>
        </w:rPr>
        <w:t>)</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血培养瓶</w:t>
      </w:r>
      <w:r w:rsidRPr="00471000">
        <w:rPr>
          <w:rFonts w:ascii="Arial" w:hAnsi="Arial" w:cs="Arial"/>
          <w:kern w:val="1"/>
        </w:rPr>
        <w:t xml:space="preserve"> (</w:t>
      </w:r>
      <w:r w:rsidRPr="00471000">
        <w:rPr>
          <w:rFonts w:ascii="Arial" w:hAnsi="Arial" w:cs="Arial"/>
          <w:kern w:val="1"/>
        </w:rPr>
        <w:t>郑州安图公司</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BC120)</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脱脂绵羊血</w:t>
      </w:r>
      <w:r w:rsidRPr="00471000">
        <w:rPr>
          <w:rFonts w:ascii="Arial" w:hAnsi="Arial" w:cs="Arial"/>
          <w:kern w:val="1"/>
        </w:rPr>
        <w:t xml:space="preserve"> (</w:t>
      </w:r>
      <w:r w:rsidRPr="00471000">
        <w:rPr>
          <w:rFonts w:ascii="Arial" w:hAnsi="Arial" w:cs="Arial"/>
          <w:kern w:val="1"/>
        </w:rPr>
        <w:t>北京宝特医疗有限公司</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H0011)</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瘤胃液</w:t>
      </w:r>
      <w:r w:rsidRPr="00471000">
        <w:rPr>
          <w:rFonts w:ascii="Arial" w:hAnsi="Arial" w:cs="Arial"/>
          <w:kern w:val="1"/>
        </w:rPr>
        <w:t xml:space="preserve"> (ELITE-MEDIA</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A386-01)</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半胱氨酸</w:t>
      </w:r>
      <w:r w:rsidRPr="00471000">
        <w:rPr>
          <w:rFonts w:ascii="Arial" w:hAnsi="Arial" w:cs="Arial"/>
          <w:kern w:val="1"/>
        </w:rPr>
        <w:t xml:space="preserve"> (Cysteine) (Sigma</w:t>
      </w:r>
      <w:r w:rsidRPr="00471000">
        <w:rPr>
          <w:rFonts w:ascii="Arial" w:hAnsi="Arial" w:cs="Arial" w:hint="eastAsia"/>
          <w:kern w:val="1"/>
          <w:lang w:eastAsia="zh-CN"/>
        </w:rPr>
        <w:t>,</w:t>
      </w:r>
      <w:r w:rsidRPr="00471000">
        <w:rPr>
          <w:rFonts w:ascii="Arial" w:hAnsi="Arial" w:cs="Arial"/>
          <w:kern w:val="1"/>
          <w:lang w:eastAsia="zh-CN"/>
        </w:rPr>
        <w:t xml:space="preserve"> catalog numbe</w:t>
      </w:r>
      <w:r>
        <w:rPr>
          <w:rFonts w:ascii="Arial" w:hAnsi="Arial" w:cs="Arial"/>
          <w:kern w:val="1"/>
          <w:lang w:eastAsia="zh-CN"/>
        </w:rPr>
        <w:t xml:space="preserve">r: </w:t>
      </w:r>
      <w:r>
        <w:rPr>
          <w:rFonts w:ascii="Arial" w:hAnsi="Arial" w:cs="Arial"/>
          <w:kern w:val="1"/>
        </w:rPr>
        <w:t>C7352-25g)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刃天青</w:t>
      </w:r>
      <w:r>
        <w:rPr>
          <w:rFonts w:ascii="Arial" w:hAnsi="Arial" w:cs="Arial"/>
          <w:kern w:val="1"/>
        </w:rPr>
        <w:t xml:space="preserve"> (Resazurin) </w:t>
      </w:r>
      <w:r>
        <w:rPr>
          <w:rFonts w:ascii="Arial" w:hAnsi="Arial" w:cs="Arial"/>
          <w:kern w:val="1"/>
        </w:rPr>
        <w:t>(Sigma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R7017-5g)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血红素</w:t>
      </w:r>
      <w:r>
        <w:rPr>
          <w:rFonts w:ascii="Arial" w:hAnsi="Arial" w:cs="Arial"/>
          <w:kern w:val="1"/>
        </w:rPr>
        <w:t xml:space="preserve"> (Haemin)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51280-5g)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生物素</w:t>
      </w:r>
      <w:r>
        <w:rPr>
          <w:rFonts w:ascii="Arial" w:hAnsi="Arial" w:cs="Arial"/>
          <w:kern w:val="1"/>
        </w:rPr>
        <w:t xml:space="preserve"> (Biotin)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B4639-100mg)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钴胺素</w:t>
      </w:r>
      <w:r>
        <w:rPr>
          <w:rFonts w:ascii="Arial" w:hAnsi="Arial" w:cs="Arial"/>
          <w:kern w:val="1"/>
        </w:rPr>
        <w:t xml:space="preserve"> (Cobalamin)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V2876-250mg)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对氨基苯甲酸</w:t>
      </w:r>
      <w:r>
        <w:rPr>
          <w:rFonts w:ascii="Arial" w:hAnsi="Arial" w:cs="Arial"/>
          <w:kern w:val="1"/>
        </w:rPr>
        <w:t xml:space="preserve"> (p-aminobenzoic acid)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A9878-5g)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叶酸</w:t>
      </w:r>
      <w:r>
        <w:rPr>
          <w:rFonts w:ascii="Arial" w:hAnsi="Arial" w:cs="Arial"/>
          <w:kern w:val="1"/>
        </w:rPr>
        <w:t xml:space="preserve"> (Folic</w:t>
      </w:r>
      <w:r>
        <w:rPr>
          <w:rFonts w:ascii="Arial" w:hAnsi="Arial" w:cs="Arial"/>
          <w:kern w:val="1"/>
        </w:rPr>
        <w:t xml:space="preserve"> acid)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F7876-1g)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lastRenderedPageBreak/>
        <w:t>吡哆胺</w:t>
      </w:r>
      <w:r>
        <w:rPr>
          <w:rFonts w:ascii="Arial" w:hAnsi="Arial" w:cs="Arial"/>
          <w:kern w:val="1"/>
        </w:rPr>
        <w:t xml:space="preserve"> (Pyridoxmine)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P9158-1g)</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胰蛋白冻</w:t>
      </w:r>
      <w:r>
        <w:rPr>
          <w:rFonts w:ascii="Arial" w:hAnsi="Arial" w:cs="Arial"/>
          <w:kern w:val="1"/>
        </w:rPr>
        <w:t xml:space="preserve"> (Casitone)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6054)</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酵母提取物</w:t>
      </w:r>
      <w:r>
        <w:rPr>
          <w:rFonts w:ascii="Arial" w:hAnsi="Arial" w:cs="Arial"/>
          <w:kern w:val="1"/>
        </w:rPr>
        <w:t xml:space="preserve"> (Yeas extract) (OXOID</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LP0021)</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碳酸氢钠</w:t>
      </w:r>
      <w:r>
        <w:rPr>
          <w:rFonts w:ascii="Arial" w:hAnsi="Arial" w:cs="Arial"/>
          <w:kern w:val="1"/>
        </w:rPr>
        <w:t xml:space="preserve"> (NaHCO</w:t>
      </w:r>
      <w:r>
        <w:rPr>
          <w:rFonts w:ascii="Arial" w:hAnsi="Arial" w:cs="Arial"/>
          <w:kern w:val="1"/>
          <w:vertAlign w:val="subscript"/>
        </w:rPr>
        <w:t>3</w:t>
      </w:r>
      <w:r>
        <w:rPr>
          <w:rFonts w:ascii="Arial" w:hAnsi="Arial" w:cs="Arial"/>
          <w:kern w:val="1"/>
        </w:rPr>
        <w:t>) (</w:t>
      </w:r>
      <w:r>
        <w:rPr>
          <w:rFonts w:ascii="Arial" w:hAnsi="Arial" w:cs="Arial"/>
          <w:kern w:val="1"/>
        </w:rPr>
        <w:t>沪试</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144-55-8)</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磷酸氢二钾</w:t>
      </w:r>
      <w:r>
        <w:rPr>
          <w:rFonts w:ascii="Arial" w:hAnsi="Arial" w:cs="Arial"/>
          <w:kern w:val="1"/>
        </w:rPr>
        <w:t xml:space="preserve"> (K</w:t>
      </w:r>
      <w:r>
        <w:rPr>
          <w:rFonts w:ascii="Arial" w:hAnsi="Arial" w:cs="Arial"/>
          <w:kern w:val="1"/>
          <w:vertAlign w:val="subscript"/>
        </w:rPr>
        <w:t>2</w:t>
      </w:r>
      <w:r>
        <w:rPr>
          <w:rFonts w:ascii="Arial" w:hAnsi="Arial" w:cs="Arial"/>
          <w:kern w:val="1"/>
        </w:rPr>
        <w:t>HPO</w:t>
      </w:r>
      <w:r>
        <w:rPr>
          <w:rFonts w:ascii="Arial" w:hAnsi="Arial" w:cs="Arial"/>
          <w:kern w:val="1"/>
          <w:vertAlign w:val="subscript"/>
        </w:rPr>
        <w:t>4</w:t>
      </w:r>
      <w:r>
        <w:rPr>
          <w:rFonts w:ascii="Arial" w:hAnsi="Arial" w:cs="Arial"/>
          <w:kern w:val="1"/>
        </w:rPr>
        <w:t>) (</w:t>
      </w:r>
      <w:r>
        <w:rPr>
          <w:rFonts w:ascii="Arial" w:hAnsi="Arial" w:cs="Arial"/>
          <w:kern w:val="1"/>
        </w:rPr>
        <w:t>沪试</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2139900)</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磷酸二氢钾</w:t>
      </w:r>
      <w:r>
        <w:rPr>
          <w:rFonts w:ascii="Arial" w:hAnsi="Arial" w:cs="Arial"/>
          <w:kern w:val="1"/>
        </w:rPr>
        <w:t xml:space="preserve"> (KH</w:t>
      </w:r>
      <w:r>
        <w:rPr>
          <w:rFonts w:ascii="Arial" w:hAnsi="Arial" w:cs="Arial"/>
          <w:kern w:val="1"/>
          <w:vertAlign w:val="subscript"/>
        </w:rPr>
        <w:t>2</w:t>
      </w:r>
      <w:r>
        <w:rPr>
          <w:rFonts w:ascii="Arial" w:hAnsi="Arial" w:cs="Arial"/>
          <w:kern w:val="1"/>
        </w:rPr>
        <w:t>PO</w:t>
      </w:r>
      <w:r>
        <w:rPr>
          <w:rFonts w:ascii="Arial" w:hAnsi="Arial" w:cs="Arial"/>
          <w:kern w:val="1"/>
          <w:vertAlign w:val="subscript"/>
        </w:rPr>
        <w:t>4</w:t>
      </w:r>
      <w:r>
        <w:rPr>
          <w:rFonts w:ascii="Arial" w:hAnsi="Arial" w:cs="Arial"/>
          <w:kern w:val="1"/>
        </w:rPr>
        <w:t>) (</w:t>
      </w:r>
      <w:r>
        <w:rPr>
          <w:rFonts w:ascii="Arial" w:hAnsi="Arial" w:cs="Arial"/>
          <w:kern w:val="1"/>
        </w:rPr>
        <w:t>沪试</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7778-77-0)</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氯化钠</w:t>
      </w:r>
      <w:r>
        <w:rPr>
          <w:rFonts w:ascii="Arial" w:hAnsi="Arial" w:cs="Arial"/>
          <w:kern w:val="1"/>
        </w:rPr>
        <w:t xml:space="preserve"> (NaCl) (</w:t>
      </w:r>
      <w:r>
        <w:rPr>
          <w:rFonts w:ascii="Arial" w:hAnsi="Arial" w:cs="Arial"/>
          <w:kern w:val="1"/>
        </w:rPr>
        <w:t>西陇科学，</w:t>
      </w:r>
      <w:r>
        <w:rPr>
          <w:rFonts w:ascii="Arial" w:hAnsi="Arial" w:cs="Arial"/>
          <w:kern w:val="1"/>
        </w:rPr>
        <w:t>CAS[7647-14-5])</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硫酸镁</w:t>
      </w:r>
      <w:r>
        <w:rPr>
          <w:rFonts w:ascii="Arial" w:hAnsi="Arial" w:cs="Arial"/>
          <w:kern w:val="1"/>
        </w:rPr>
        <w:t xml:space="preserve"> (MgSO</w:t>
      </w:r>
      <w:r>
        <w:rPr>
          <w:rFonts w:ascii="Arial" w:hAnsi="Arial" w:cs="Arial"/>
          <w:kern w:val="1"/>
          <w:vertAlign w:val="subscript"/>
        </w:rPr>
        <w:t>4</w:t>
      </w:r>
      <w:bookmarkStart w:id="0" w:name="OLE_LINK71"/>
      <w:bookmarkStart w:id="1" w:name="OLE_LINK182"/>
      <w:bookmarkStart w:id="2" w:name="OLE_LINK118"/>
      <w:bookmarkStart w:id="3" w:name="OLE_LINK40"/>
      <w:bookmarkStart w:id="4" w:name="OLE_LINK41"/>
      <w:bookmarkStart w:id="5" w:name="OLE_LINK177"/>
      <w:bookmarkStart w:id="6" w:name="OLE_LINK52"/>
      <w:bookmarkStart w:id="7" w:name="OLE_LINK64"/>
      <w:r>
        <w:rPr>
          <w:rFonts w:ascii="Arial" w:eastAsia="微软雅黑" w:hAnsi="Arial" w:cs="Arial"/>
        </w:rPr>
        <w:t>·</w:t>
      </w:r>
      <w:bookmarkEnd w:id="0"/>
      <w:bookmarkEnd w:id="1"/>
      <w:bookmarkEnd w:id="2"/>
      <w:bookmarkEnd w:id="3"/>
      <w:bookmarkEnd w:id="4"/>
      <w:bookmarkEnd w:id="5"/>
      <w:bookmarkEnd w:id="6"/>
      <w:bookmarkEnd w:id="7"/>
      <w:r>
        <w:rPr>
          <w:rFonts w:ascii="Arial" w:hAnsi="Arial" w:cs="Arial"/>
          <w:kern w:val="1"/>
        </w:rPr>
        <w:t>7H</w:t>
      </w:r>
      <w:r>
        <w:rPr>
          <w:rFonts w:ascii="Arial" w:hAnsi="Arial" w:cs="Arial"/>
          <w:kern w:val="1"/>
          <w:vertAlign w:val="subscript"/>
        </w:rPr>
        <w:t>2</w:t>
      </w:r>
      <w:r>
        <w:rPr>
          <w:rFonts w:ascii="Arial" w:hAnsi="Arial" w:cs="Arial"/>
          <w:kern w:val="1"/>
        </w:rPr>
        <w:t>O) (</w:t>
      </w:r>
      <w:r>
        <w:rPr>
          <w:rFonts w:ascii="Arial" w:hAnsi="Arial" w:cs="Arial"/>
          <w:kern w:val="1"/>
        </w:rPr>
        <w:t>沪试</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10034-99-8)</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氯化钙</w:t>
      </w:r>
      <w:r>
        <w:rPr>
          <w:rFonts w:ascii="Arial" w:hAnsi="Arial" w:cs="Arial"/>
          <w:kern w:val="1"/>
        </w:rPr>
        <w:t xml:space="preserve"> (CaCl</w:t>
      </w:r>
      <w:r>
        <w:rPr>
          <w:rFonts w:ascii="Arial" w:hAnsi="Arial" w:cs="Arial"/>
          <w:kern w:val="1"/>
          <w:vertAlign w:val="subscript"/>
        </w:rPr>
        <w:t>2</w:t>
      </w:r>
      <w:r>
        <w:rPr>
          <w:rFonts w:ascii="Arial" w:hAnsi="Arial" w:cs="Arial"/>
          <w:kern w:val="1"/>
        </w:rPr>
        <w:t>) (</w:t>
      </w:r>
      <w:r>
        <w:rPr>
          <w:rFonts w:ascii="Arial" w:hAnsi="Arial" w:cs="Arial"/>
          <w:kern w:val="1"/>
        </w:rPr>
        <w:t>西陇科学，</w:t>
      </w:r>
      <w:r>
        <w:rPr>
          <w:rFonts w:ascii="Arial" w:hAnsi="Arial" w:cs="Arial"/>
          <w:kern w:val="1"/>
        </w:rPr>
        <w:t>CAS[10043-52-4])</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硫胺素</w:t>
      </w:r>
      <w:r>
        <w:rPr>
          <w:rFonts w:ascii="Arial" w:hAnsi="Arial" w:cs="Arial"/>
          <w:kern w:val="1"/>
        </w:rPr>
        <w:t xml:space="preserve"> (Thiamine) (Sigma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T4625)</w:t>
      </w:r>
    </w:p>
    <w:p w:rsidR="00E32AF2" w:rsidRDefault="002006CE">
      <w:pPr>
        <w:pStyle w:val="a9"/>
        <w:numPr>
          <w:ilvl w:val="0"/>
          <w:numId w:val="1"/>
        </w:numPr>
        <w:adjustRightInd w:val="0"/>
        <w:snapToGrid w:val="0"/>
        <w:spacing w:line="360" w:lineRule="auto"/>
        <w:ind w:left="482" w:firstLineChars="0" w:hanging="482"/>
        <w:rPr>
          <w:rFonts w:ascii="Arial" w:hAnsi="Arial" w:cs="Arial"/>
          <w:kern w:val="1"/>
        </w:rPr>
      </w:pPr>
      <w:r>
        <w:rPr>
          <w:rFonts w:ascii="Arial" w:hAnsi="Arial" w:cs="Arial"/>
          <w:kern w:val="1"/>
        </w:rPr>
        <w:t>核黄素</w:t>
      </w:r>
      <w:r>
        <w:rPr>
          <w:rFonts w:ascii="Arial" w:hAnsi="Arial" w:cs="Arial"/>
          <w:kern w:val="1"/>
        </w:rPr>
        <w:t xml:space="preserve"> (Riboflgvin) </w:t>
      </w:r>
      <w:r>
        <w:rPr>
          <w:rFonts w:ascii="Arial" w:hAnsi="Arial" w:cs="Arial"/>
          <w:kern w:val="1"/>
        </w:rPr>
        <w:t>(Sigma</w:t>
      </w:r>
      <w:r>
        <w:rPr>
          <w:rFonts w:ascii="Arial" w:hAnsi="Arial" w:cs="Arial" w:hint="eastAsia"/>
          <w:kern w:val="1"/>
          <w:lang w:eastAsia="zh-CN"/>
        </w:rPr>
        <w:t>,</w:t>
      </w:r>
      <w:r>
        <w:rPr>
          <w:rFonts w:ascii="Arial" w:hAnsi="Arial" w:cs="Arial"/>
          <w:kern w:val="1"/>
          <w:lang w:eastAsia="zh-CN"/>
        </w:rPr>
        <w:t xml:space="preserve"> catalog number: </w:t>
      </w:r>
      <w:r>
        <w:rPr>
          <w:rFonts w:ascii="Arial" w:hAnsi="Arial" w:cs="Arial"/>
          <w:kern w:val="1"/>
        </w:rPr>
        <w:t>R-4500)</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葡萄糖</w:t>
      </w:r>
      <w:r w:rsidRPr="00471000">
        <w:rPr>
          <w:rFonts w:ascii="Arial" w:hAnsi="Arial" w:cs="Arial"/>
          <w:kern w:val="1"/>
        </w:rPr>
        <w:t xml:space="preserve"> (</w:t>
      </w:r>
      <w:r w:rsidRPr="00471000">
        <w:rPr>
          <w:rFonts w:ascii="Arial" w:hAnsi="Arial" w:cs="Arial"/>
          <w:kern w:val="1"/>
        </w:rPr>
        <w:t>沪试</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14431-43-7)</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琼脂糖</w:t>
      </w:r>
      <w:r w:rsidRPr="00471000">
        <w:rPr>
          <w:rFonts w:ascii="Arial" w:hAnsi="Arial" w:cs="Arial"/>
          <w:kern w:val="1"/>
        </w:rPr>
        <w:t xml:space="preserve"> (</w:t>
      </w:r>
      <w:r w:rsidRPr="00471000">
        <w:rPr>
          <w:rFonts w:ascii="Arial" w:hAnsi="Arial" w:cs="Arial"/>
          <w:kern w:val="1"/>
        </w:rPr>
        <w:t>欣经科</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4002)</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hint="eastAsia"/>
          <w:kern w:val="1"/>
          <w:lang w:eastAsia="zh-CN"/>
        </w:rPr>
        <w:t>裂解液和</w:t>
      </w:r>
      <w:r w:rsidRPr="00471000">
        <w:rPr>
          <w:rFonts w:ascii="Arial" w:hAnsi="Arial" w:cs="Arial"/>
          <w:kern w:val="1"/>
        </w:rPr>
        <w:t>质谱基质</w:t>
      </w:r>
      <w:r w:rsidRPr="00471000">
        <w:rPr>
          <w:rFonts w:ascii="Arial" w:hAnsi="Arial" w:cs="Arial"/>
          <w:kern w:val="1"/>
        </w:rPr>
        <w:t xml:space="preserve"> (</w:t>
      </w:r>
      <w:r w:rsidRPr="00471000">
        <w:rPr>
          <w:rFonts w:ascii="Arial" w:hAnsi="Arial" w:cs="Arial"/>
          <w:kern w:val="1"/>
        </w:rPr>
        <w:t>郑州安图公司</w:t>
      </w:r>
      <w:r w:rsidRPr="00471000">
        <w:rPr>
          <w:rFonts w:ascii="Arial" w:hAnsi="Arial" w:cs="Arial"/>
          <w:kern w:val="1"/>
        </w:rPr>
        <w:t>)</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DNeasy blood&amp;tissue (QIAGEN</w:t>
      </w:r>
      <w:r w:rsidRPr="00471000">
        <w:rPr>
          <w:rFonts w:ascii="Arial" w:hAnsi="Arial" w:cs="Arial" w:hint="eastAsia"/>
          <w:kern w:val="1"/>
          <w:lang w:eastAsia="zh-CN"/>
        </w:rPr>
        <w:t>,</w:t>
      </w:r>
      <w:r w:rsidRPr="00471000">
        <w:rPr>
          <w:rFonts w:ascii="Arial" w:hAnsi="Arial" w:cs="Arial"/>
          <w:kern w:val="1"/>
          <w:lang w:eastAsia="zh-CN"/>
        </w:rPr>
        <w:t xml:space="preserve"> catalog number: </w:t>
      </w:r>
      <w:r w:rsidRPr="00471000">
        <w:rPr>
          <w:rFonts w:ascii="Arial" w:hAnsi="Arial" w:cs="Arial"/>
          <w:kern w:val="1"/>
        </w:rPr>
        <w:t>kit 69506)</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rPr>
        <w:t>抑制剂</w:t>
      </w:r>
      <w:r w:rsidRPr="00471000">
        <w:rPr>
          <w:rFonts w:ascii="Arial" w:hAnsi="Arial" w:cs="Arial"/>
          <w:kern w:val="1"/>
        </w:rPr>
        <w:t>CHIR-090 (</w:t>
      </w:r>
      <w:r w:rsidRPr="00471000">
        <w:rPr>
          <w:rFonts w:ascii="Arial" w:hAnsi="Arial" w:cs="Arial"/>
          <w:kern w:val="1"/>
        </w:rPr>
        <w:t>北京百奥莱德公司</w:t>
      </w:r>
      <w:r w:rsidRPr="00471000">
        <w:rPr>
          <w:rFonts w:ascii="Arial" w:hAnsi="Arial" w:cs="Arial"/>
          <w:kern w:val="1"/>
        </w:rPr>
        <w:t>)</w:t>
      </w:r>
    </w:p>
    <w:p w:rsidR="00E32AF2" w:rsidRPr="00471000" w:rsidRDefault="002006CE">
      <w:pPr>
        <w:pStyle w:val="a9"/>
        <w:numPr>
          <w:ilvl w:val="0"/>
          <w:numId w:val="1"/>
        </w:numPr>
        <w:adjustRightInd w:val="0"/>
        <w:snapToGrid w:val="0"/>
        <w:spacing w:line="360" w:lineRule="auto"/>
        <w:ind w:left="482" w:firstLineChars="0" w:hanging="482"/>
        <w:rPr>
          <w:rFonts w:ascii="Arial" w:hAnsi="Arial" w:cs="Arial"/>
          <w:kern w:val="1"/>
        </w:rPr>
      </w:pPr>
      <w:r w:rsidRPr="00471000">
        <w:rPr>
          <w:rFonts w:ascii="Arial" w:hAnsi="Arial" w:cs="Arial"/>
          <w:kern w:val="1"/>
          <w:lang w:eastAsia="zh-CN"/>
        </w:rPr>
        <w:t>YCFA</w:t>
      </w:r>
      <w:r w:rsidRPr="00471000">
        <w:rPr>
          <w:rFonts w:ascii="Arial" w:hAnsi="Arial" w:cs="Arial"/>
          <w:kern w:val="1"/>
          <w:lang w:eastAsia="zh-CN"/>
        </w:rPr>
        <w:t>培养基</w:t>
      </w:r>
      <w:r w:rsidRPr="00471000">
        <w:rPr>
          <w:rFonts w:ascii="Arial" w:hAnsi="Arial" w:cs="Arial" w:hint="eastAsia"/>
          <w:kern w:val="1"/>
          <w:lang w:eastAsia="zh-CN"/>
        </w:rPr>
        <w:t xml:space="preserve"> </w:t>
      </w:r>
      <w:r w:rsidRPr="00471000">
        <w:rPr>
          <w:rFonts w:ascii="Arial" w:hAnsi="Arial" w:cs="Arial"/>
          <w:kern w:val="1"/>
          <w:lang w:eastAsia="zh-CN"/>
        </w:rPr>
        <w:t>(</w:t>
      </w:r>
      <w:r w:rsidRPr="00471000">
        <w:rPr>
          <w:rFonts w:ascii="Arial" w:hAnsi="Arial" w:cs="Arial" w:hint="eastAsia"/>
          <w:kern w:val="1"/>
          <w:lang w:eastAsia="zh-CN"/>
        </w:rPr>
        <w:t>见溶液配方</w:t>
      </w:r>
      <w:r w:rsidRPr="00471000">
        <w:rPr>
          <w:rFonts w:ascii="Arial" w:hAnsi="Arial" w:cs="Arial"/>
          <w:kern w:val="1"/>
          <w:lang w:eastAsia="zh-CN"/>
        </w:rPr>
        <w:t>)</w:t>
      </w:r>
    </w:p>
    <w:p w:rsidR="00E32AF2" w:rsidRPr="00471000" w:rsidRDefault="00E32AF2">
      <w:pPr>
        <w:adjustRightInd w:val="0"/>
        <w:snapToGrid w:val="0"/>
        <w:spacing w:line="360" w:lineRule="auto"/>
        <w:rPr>
          <w:rFonts w:ascii="Arial" w:hAnsi="Arial" w:cs="Arial"/>
          <w:bCs/>
        </w:rPr>
      </w:pPr>
    </w:p>
    <w:p w:rsidR="00E32AF2" w:rsidRPr="00471000" w:rsidRDefault="002006CE">
      <w:pPr>
        <w:adjustRightInd w:val="0"/>
        <w:snapToGrid w:val="0"/>
        <w:spacing w:line="360" w:lineRule="auto"/>
        <w:rPr>
          <w:rFonts w:ascii="Arial" w:eastAsia="黑体" w:hAnsi="Arial" w:cs="Arial"/>
          <w:b/>
          <w:bCs/>
          <w:sz w:val="24"/>
          <w:szCs w:val="24"/>
        </w:rPr>
      </w:pPr>
      <w:r w:rsidRPr="00471000">
        <w:rPr>
          <w:rFonts w:ascii="Arial" w:eastAsia="黑体" w:hAnsi="Arial" w:cs="Arial"/>
          <w:b/>
          <w:bCs/>
          <w:sz w:val="24"/>
          <w:szCs w:val="24"/>
        </w:rPr>
        <w:t>仪器设备</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粪便收集器</w:t>
      </w:r>
      <w:r w:rsidRPr="00471000">
        <w:rPr>
          <w:rFonts w:ascii="Arial" w:hAnsi="Arial" w:cs="Arial" w:hint="eastAsia"/>
          <w:kern w:val="1"/>
          <w:lang w:eastAsia="zh-CN"/>
        </w:rPr>
        <w:t xml:space="preserve"> (Norgen Biotek</w:t>
      </w:r>
      <w:r w:rsidRPr="00471000">
        <w:rPr>
          <w:rFonts w:ascii="Arial" w:hAnsi="Arial" w:cs="Arial" w:hint="eastAsia"/>
          <w:kern w:val="1"/>
          <w:lang w:eastAsia="zh-CN"/>
        </w:rPr>
        <w:t>，</w:t>
      </w:r>
      <w:r w:rsidRPr="00471000">
        <w:rPr>
          <w:rFonts w:ascii="Arial" w:hAnsi="Arial" w:cs="Arial"/>
          <w:kern w:val="1"/>
        </w:rPr>
        <w:t xml:space="preserve">model: </w:t>
      </w:r>
      <w:r w:rsidRPr="00471000">
        <w:rPr>
          <w:rFonts w:ascii="Arial" w:hAnsi="Arial" w:cs="Arial" w:hint="eastAsia"/>
          <w:kern w:val="1"/>
          <w:lang w:eastAsia="zh-CN"/>
        </w:rPr>
        <w:t>NGB-27650)</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100 ml</w:t>
      </w:r>
      <w:r w:rsidRPr="00471000">
        <w:rPr>
          <w:rFonts w:ascii="Arial" w:hAnsi="Arial" w:cs="Arial"/>
          <w:kern w:val="1"/>
        </w:rPr>
        <w:t>锥形瓶</w:t>
      </w:r>
      <w:r w:rsidRPr="00471000">
        <w:rPr>
          <w:rFonts w:ascii="Arial" w:hAnsi="Arial" w:cs="Arial" w:hint="eastAsia"/>
          <w:kern w:val="1"/>
          <w:lang w:eastAsia="zh-CN"/>
        </w:rPr>
        <w:t xml:space="preserve"> </w:t>
      </w:r>
      <w:r w:rsidRPr="00471000">
        <w:rPr>
          <w:rFonts w:ascii="Arial" w:hAnsi="Arial" w:cs="Arial" w:hint="eastAsia"/>
          <w:kern w:val="1"/>
          <w:lang w:eastAsia="zh-CN"/>
        </w:rPr>
        <w:t>(Hario</w:t>
      </w:r>
      <w:r w:rsidRPr="00471000">
        <w:rPr>
          <w:rFonts w:ascii="Arial" w:hAnsi="Arial" w:cs="Arial" w:hint="eastAsia"/>
          <w:kern w:val="1"/>
          <w:lang w:eastAsia="zh-CN"/>
        </w:rPr>
        <w:t>，</w:t>
      </w:r>
      <w:r w:rsidRPr="00471000">
        <w:rPr>
          <w:rFonts w:ascii="Arial" w:hAnsi="Arial" w:cs="Arial"/>
          <w:kern w:val="1"/>
        </w:rPr>
        <w:t xml:space="preserve">model: </w:t>
      </w:r>
      <w:r w:rsidRPr="00471000">
        <w:rPr>
          <w:rFonts w:ascii="Arial" w:hAnsi="Arial" w:cs="Arial" w:hint="eastAsia"/>
          <w:kern w:val="1"/>
          <w:lang w:eastAsia="zh-CN"/>
        </w:rPr>
        <w:t>100ml)</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hint="eastAsia"/>
          <w:kern w:val="1"/>
        </w:rPr>
        <w:t>灭菌锅</w:t>
      </w:r>
      <w:r w:rsidRPr="00471000">
        <w:rPr>
          <w:rFonts w:ascii="Arial" w:hAnsi="Arial" w:cs="Arial" w:hint="eastAsia"/>
          <w:kern w:val="1"/>
          <w:lang w:eastAsia="zh-CN"/>
        </w:rPr>
        <w:t xml:space="preserve"> </w:t>
      </w:r>
      <w:r w:rsidRPr="00471000">
        <w:rPr>
          <w:rFonts w:ascii="Arial" w:hAnsi="Arial" w:cs="Arial" w:hint="eastAsia"/>
          <w:kern w:val="1"/>
          <w:lang w:eastAsia="zh-CN"/>
        </w:rPr>
        <w:t>(Yamato</w:t>
      </w:r>
      <w:r w:rsidRPr="00471000">
        <w:rPr>
          <w:rFonts w:ascii="Arial" w:hAnsi="Arial" w:cs="Arial" w:hint="eastAsia"/>
          <w:kern w:val="1"/>
          <w:lang w:eastAsia="zh-CN"/>
        </w:rPr>
        <w:t>，</w:t>
      </w:r>
      <w:r w:rsidRPr="00471000">
        <w:rPr>
          <w:rFonts w:ascii="Arial" w:hAnsi="Arial" w:cs="Arial"/>
          <w:kern w:val="1"/>
        </w:rPr>
        <w:t xml:space="preserve">model: </w:t>
      </w:r>
      <w:r w:rsidRPr="00471000">
        <w:rPr>
          <w:rFonts w:ascii="Arial" w:hAnsi="Arial" w:cs="Arial" w:hint="eastAsia"/>
          <w:kern w:val="1"/>
          <w:lang w:eastAsia="zh-CN"/>
        </w:rPr>
        <w:t>SQ510C</w:t>
      </w:r>
      <w:r w:rsidRPr="00471000">
        <w:rPr>
          <w:rFonts w:ascii="Arial" w:hAnsi="Arial" w:cs="Arial" w:hint="eastAsia"/>
          <w:kern w:val="1"/>
          <w:lang w:eastAsia="zh-CN"/>
        </w:rPr>
        <w:t>)</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MALDI-TOF</w:t>
      </w:r>
      <w:r w:rsidRPr="00471000">
        <w:rPr>
          <w:rFonts w:ascii="Arial" w:hAnsi="Arial" w:cs="Arial"/>
          <w:kern w:val="1"/>
        </w:rPr>
        <w:t>质谱仪</w:t>
      </w:r>
      <w:r w:rsidRPr="00471000">
        <w:rPr>
          <w:rFonts w:ascii="Arial" w:hAnsi="Arial" w:cs="Arial"/>
          <w:kern w:val="1"/>
        </w:rPr>
        <w:t xml:space="preserve"> (</w:t>
      </w:r>
      <w:r w:rsidRPr="00471000">
        <w:rPr>
          <w:rFonts w:ascii="Arial" w:hAnsi="Arial" w:cs="Arial"/>
          <w:kern w:val="1"/>
        </w:rPr>
        <w:t>郑州安图公司，</w:t>
      </w:r>
      <w:r w:rsidRPr="00471000">
        <w:rPr>
          <w:rFonts w:ascii="Arial" w:hAnsi="Arial" w:cs="Arial"/>
          <w:kern w:val="1"/>
        </w:rPr>
        <w:t>model: Autof MS1000)</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恒温震荡培养箱</w:t>
      </w:r>
      <w:r w:rsidRPr="00471000">
        <w:rPr>
          <w:rFonts w:ascii="Arial" w:hAnsi="Arial" w:cs="Arial"/>
          <w:kern w:val="1"/>
        </w:rPr>
        <w:t xml:space="preserve"> (</w:t>
      </w:r>
      <w:r w:rsidRPr="00471000">
        <w:rPr>
          <w:rFonts w:ascii="Arial" w:hAnsi="Arial" w:cs="Arial"/>
          <w:kern w:val="1"/>
        </w:rPr>
        <w:t>宿州培英实验设备有限公司</w:t>
      </w:r>
      <w:r w:rsidRPr="00471000">
        <w:rPr>
          <w:rFonts w:ascii="Arial" w:hAnsi="Arial" w:cs="Arial"/>
          <w:kern w:val="1"/>
        </w:rPr>
        <w:t>model: HZQ-F160)</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厌氧培养箱</w:t>
      </w:r>
      <w:r w:rsidRPr="00471000">
        <w:rPr>
          <w:rFonts w:ascii="Arial" w:hAnsi="Arial" w:cs="Arial"/>
          <w:kern w:val="1"/>
        </w:rPr>
        <w:t xml:space="preserve"> (</w:t>
      </w:r>
      <w:r w:rsidRPr="00471000">
        <w:rPr>
          <w:rFonts w:ascii="Arial" w:hAnsi="Arial" w:cs="Arial"/>
          <w:kern w:val="1"/>
        </w:rPr>
        <w:t>英国</w:t>
      </w:r>
      <w:r w:rsidRPr="00471000">
        <w:rPr>
          <w:rFonts w:ascii="Arial" w:hAnsi="Arial" w:cs="Arial"/>
          <w:kern w:val="1"/>
        </w:rPr>
        <w:t>Ruskinn</w:t>
      </w:r>
      <w:r w:rsidRPr="00471000">
        <w:rPr>
          <w:rFonts w:ascii="Arial" w:hAnsi="Arial" w:cs="Arial"/>
          <w:kern w:val="1"/>
        </w:rPr>
        <w:t>公司，</w:t>
      </w:r>
      <w:r w:rsidRPr="00471000">
        <w:rPr>
          <w:rFonts w:ascii="Arial" w:hAnsi="Arial" w:cs="Arial"/>
          <w:kern w:val="1"/>
        </w:rPr>
        <w:t>model: INVIVO2 400)</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涡旋仪</w:t>
      </w:r>
      <w:r w:rsidRPr="00471000">
        <w:rPr>
          <w:rFonts w:ascii="Arial" w:hAnsi="Arial" w:cs="Arial"/>
          <w:kern w:val="1"/>
        </w:rPr>
        <w:t xml:space="preserve"> (</w:t>
      </w:r>
      <w:r w:rsidRPr="00471000">
        <w:rPr>
          <w:rFonts w:ascii="Arial" w:hAnsi="Arial" w:cs="Arial"/>
          <w:kern w:val="1"/>
        </w:rPr>
        <w:t>其林贝尔仪器制造有限公司，</w:t>
      </w:r>
      <w:r w:rsidRPr="00471000">
        <w:rPr>
          <w:rFonts w:ascii="Arial" w:hAnsi="Arial" w:cs="Arial"/>
          <w:kern w:val="1"/>
        </w:rPr>
        <w:t>model: UNAIR)</w:t>
      </w:r>
    </w:p>
    <w:p w:rsidR="00E32AF2" w:rsidRPr="00471000" w:rsidRDefault="002006CE">
      <w:pPr>
        <w:pStyle w:val="a9"/>
        <w:numPr>
          <w:ilvl w:val="0"/>
          <w:numId w:val="2"/>
        </w:numPr>
        <w:adjustRightInd w:val="0"/>
        <w:snapToGrid w:val="0"/>
        <w:spacing w:line="360" w:lineRule="auto"/>
        <w:ind w:left="482" w:firstLineChars="0" w:hanging="482"/>
        <w:rPr>
          <w:rFonts w:ascii="Arial" w:hAnsi="Arial" w:cs="Arial"/>
          <w:kern w:val="1"/>
        </w:rPr>
      </w:pPr>
      <w:r w:rsidRPr="00471000">
        <w:rPr>
          <w:rFonts w:ascii="Arial" w:hAnsi="Arial" w:cs="Arial"/>
          <w:kern w:val="1"/>
        </w:rPr>
        <w:t>恒温培养箱</w:t>
      </w:r>
      <w:r w:rsidRPr="00471000">
        <w:rPr>
          <w:rFonts w:ascii="Arial" w:hAnsi="Arial" w:cs="Arial"/>
          <w:kern w:val="1"/>
        </w:rPr>
        <w:t xml:space="preserve"> (</w:t>
      </w:r>
      <w:r w:rsidRPr="00471000">
        <w:rPr>
          <w:rFonts w:ascii="Arial" w:hAnsi="Arial" w:cs="Arial"/>
          <w:kern w:val="1"/>
        </w:rPr>
        <w:t>天津市泰斯特仪器有限公司，</w:t>
      </w:r>
      <w:r w:rsidRPr="00471000">
        <w:rPr>
          <w:rFonts w:ascii="Arial" w:hAnsi="Arial" w:cs="Arial"/>
          <w:kern w:val="1"/>
        </w:rPr>
        <w:t>model: DH3600AB)</w:t>
      </w:r>
    </w:p>
    <w:p w:rsidR="00E32AF2" w:rsidRDefault="002006CE">
      <w:pPr>
        <w:pStyle w:val="a9"/>
        <w:numPr>
          <w:ilvl w:val="0"/>
          <w:numId w:val="2"/>
        </w:numPr>
        <w:adjustRightInd w:val="0"/>
        <w:snapToGrid w:val="0"/>
        <w:spacing w:line="360" w:lineRule="auto"/>
        <w:ind w:left="482" w:firstLineChars="0" w:hanging="482"/>
        <w:rPr>
          <w:rFonts w:ascii="Arial" w:eastAsia="Malgun Gothic" w:hAnsi="Arial" w:cs="Arial"/>
          <w:color w:val="000000"/>
        </w:rPr>
      </w:pPr>
      <w:r w:rsidRPr="00471000">
        <w:rPr>
          <w:rFonts w:ascii="Arial" w:hAnsi="Arial" w:cs="Arial"/>
          <w:kern w:val="1"/>
        </w:rPr>
        <w:t>全温震荡培养箱</w:t>
      </w:r>
      <w:r w:rsidRPr="00471000">
        <w:rPr>
          <w:rFonts w:ascii="Arial" w:hAnsi="Arial" w:cs="Arial"/>
          <w:kern w:val="1"/>
        </w:rPr>
        <w:t xml:space="preserve"> (</w:t>
      </w:r>
      <w:r w:rsidRPr="00471000">
        <w:rPr>
          <w:rFonts w:ascii="Arial" w:hAnsi="Arial" w:cs="Arial"/>
          <w:kern w:val="1"/>
        </w:rPr>
        <w:t>宿州培英实验设备</w:t>
      </w:r>
      <w:r>
        <w:rPr>
          <w:rFonts w:ascii="Arial" w:hAnsi="Arial" w:cs="Arial"/>
          <w:kern w:val="1"/>
        </w:rPr>
        <w:t>有限公司，</w:t>
      </w:r>
      <w:r>
        <w:rPr>
          <w:rFonts w:ascii="Arial" w:hAnsi="Arial" w:cs="Arial"/>
          <w:kern w:val="1"/>
        </w:rPr>
        <w:t>model: HZQ-F160)</w:t>
      </w:r>
    </w:p>
    <w:p w:rsidR="00E32AF2" w:rsidRDefault="00E32AF2">
      <w:pPr>
        <w:adjustRightInd w:val="0"/>
        <w:snapToGrid w:val="0"/>
        <w:spacing w:line="360" w:lineRule="auto"/>
        <w:rPr>
          <w:rFonts w:ascii="Arial" w:hAnsi="Arial" w:cs="Arial"/>
        </w:rPr>
      </w:pPr>
    </w:p>
    <w:p w:rsidR="00E32AF2" w:rsidRDefault="002006CE">
      <w:pPr>
        <w:adjustRightInd w:val="0"/>
        <w:snapToGrid w:val="0"/>
        <w:spacing w:line="360" w:lineRule="auto"/>
        <w:rPr>
          <w:rFonts w:ascii="Arial" w:eastAsia="黑体" w:hAnsi="Arial" w:cs="Arial"/>
          <w:b/>
          <w:bCs/>
          <w:sz w:val="24"/>
          <w:szCs w:val="24"/>
        </w:rPr>
      </w:pPr>
      <w:r>
        <w:rPr>
          <w:rFonts w:ascii="Arial" w:eastAsia="黑体" w:hAnsi="Arial" w:cs="Arial"/>
          <w:b/>
          <w:bCs/>
          <w:sz w:val="24"/>
          <w:szCs w:val="24"/>
        </w:rPr>
        <w:lastRenderedPageBreak/>
        <w:t>实验步骤</w:t>
      </w:r>
    </w:p>
    <w:p w:rsidR="00E32AF2" w:rsidRDefault="002006CE">
      <w:pPr>
        <w:pStyle w:val="a9"/>
        <w:numPr>
          <w:ilvl w:val="0"/>
          <w:numId w:val="3"/>
        </w:numPr>
        <w:adjustRightInd w:val="0"/>
        <w:snapToGrid w:val="0"/>
        <w:spacing w:line="360" w:lineRule="auto"/>
        <w:ind w:left="482" w:firstLineChars="0" w:hanging="482"/>
        <w:rPr>
          <w:rFonts w:ascii="Arial" w:hAnsi="Arial" w:cs="Arial"/>
          <w:kern w:val="1"/>
        </w:rPr>
      </w:pPr>
      <w:r>
        <w:rPr>
          <w:rFonts w:ascii="Arial" w:hAnsi="Arial" w:cs="Arial"/>
          <w:kern w:val="1"/>
        </w:rPr>
        <w:t>取样</w:t>
      </w:r>
    </w:p>
    <w:p w:rsidR="00E32AF2" w:rsidRDefault="002006CE">
      <w:pPr>
        <w:pStyle w:val="a9"/>
        <w:numPr>
          <w:ilvl w:val="1"/>
          <w:numId w:val="4"/>
        </w:numPr>
        <w:wordWrap w:val="0"/>
        <w:adjustRightInd w:val="0"/>
        <w:snapToGrid w:val="0"/>
        <w:spacing w:line="360" w:lineRule="auto"/>
        <w:ind w:left="964" w:firstLineChars="0" w:hanging="482"/>
        <w:jc w:val="both"/>
        <w:rPr>
          <w:rFonts w:ascii="Arial" w:hAnsi="Arial" w:cs="Arial"/>
          <w:kern w:val="1"/>
        </w:rPr>
      </w:pPr>
      <w:r>
        <w:rPr>
          <w:rFonts w:ascii="Arial" w:hAnsi="Arial" w:cs="Arial"/>
          <w:kern w:val="1"/>
        </w:rPr>
        <w:t>粪便样本：提前将粪便收集器高压灭菌，同时准备</w:t>
      </w:r>
      <w:r>
        <w:rPr>
          <w:rFonts w:ascii="Arial" w:hAnsi="Arial" w:cs="Arial"/>
          <w:kern w:val="1"/>
        </w:rPr>
        <w:t>50 ml</w:t>
      </w:r>
      <w:r>
        <w:rPr>
          <w:rFonts w:ascii="Arial" w:hAnsi="Arial" w:cs="Arial"/>
          <w:kern w:val="1"/>
        </w:rPr>
        <w:t>无菌离心管，加入</w:t>
      </w:r>
      <w:r>
        <w:rPr>
          <w:rFonts w:ascii="Arial" w:hAnsi="Arial" w:cs="Arial"/>
          <w:kern w:val="1"/>
        </w:rPr>
        <w:t>20 ml</w:t>
      </w:r>
      <w:r>
        <w:rPr>
          <w:rFonts w:ascii="Arial" w:hAnsi="Arial" w:cs="Arial"/>
          <w:kern w:val="1"/>
        </w:rPr>
        <w:t>无菌</w:t>
      </w:r>
      <w:r>
        <w:rPr>
          <w:rFonts w:ascii="Arial" w:hAnsi="Arial" w:cs="Arial"/>
          <w:kern w:val="1"/>
        </w:rPr>
        <w:t>PBS</w:t>
      </w:r>
      <w:r>
        <w:rPr>
          <w:rFonts w:ascii="Arial" w:hAnsi="Arial" w:cs="Arial"/>
          <w:kern w:val="1"/>
        </w:rPr>
        <w:t>。用粪便收集器，在洁净环境下取新鲜样本，随后将重量大概为</w:t>
      </w:r>
      <w:r>
        <w:rPr>
          <w:rFonts w:ascii="Arial" w:hAnsi="Arial" w:cs="Arial"/>
          <w:kern w:val="1"/>
        </w:rPr>
        <w:t>1 g</w:t>
      </w:r>
      <w:r>
        <w:rPr>
          <w:rFonts w:ascii="Arial" w:hAnsi="Arial" w:cs="Arial"/>
          <w:kern w:val="1"/>
        </w:rPr>
        <w:t>的样本放入事先准备好的装有</w:t>
      </w:r>
      <w:r>
        <w:rPr>
          <w:rFonts w:ascii="Arial" w:hAnsi="Arial" w:cs="Arial"/>
          <w:kern w:val="1"/>
        </w:rPr>
        <w:t>PBS</w:t>
      </w:r>
      <w:r>
        <w:rPr>
          <w:rFonts w:ascii="Arial" w:hAnsi="Arial" w:cs="Arial"/>
          <w:kern w:val="1"/>
        </w:rPr>
        <w:t>的离心管里，进行重悬混匀，然后静置</w:t>
      </w:r>
      <w:r>
        <w:rPr>
          <w:rFonts w:ascii="Arial" w:hAnsi="Arial" w:cs="Arial"/>
          <w:kern w:val="1"/>
        </w:rPr>
        <w:t>5 min</w:t>
      </w:r>
      <w:r>
        <w:rPr>
          <w:rFonts w:ascii="Arial" w:hAnsi="Arial" w:cs="Arial"/>
          <w:kern w:val="1"/>
        </w:rPr>
        <w:t>。上述操作按照需氧或厌氧条件，分别在生物安全柜或厌氧培养箱中操作完成。</w:t>
      </w:r>
    </w:p>
    <w:p w:rsidR="00E32AF2" w:rsidRDefault="002006CE">
      <w:pPr>
        <w:pStyle w:val="a9"/>
        <w:numPr>
          <w:ilvl w:val="1"/>
          <w:numId w:val="4"/>
        </w:numPr>
        <w:adjustRightInd w:val="0"/>
        <w:snapToGrid w:val="0"/>
        <w:spacing w:line="360" w:lineRule="auto"/>
        <w:ind w:left="964" w:firstLineChars="0" w:hanging="482"/>
        <w:rPr>
          <w:rFonts w:ascii="Arial" w:hAnsi="Arial" w:cs="Arial"/>
          <w:kern w:val="1"/>
          <w:lang w:eastAsia="zh-CN"/>
        </w:rPr>
      </w:pPr>
      <w:r>
        <w:rPr>
          <w:rFonts w:ascii="Arial" w:hAnsi="Arial" w:cs="Arial"/>
          <w:kern w:val="1"/>
          <w:lang w:eastAsia="zh-CN"/>
        </w:rPr>
        <w:t>组织样本：按照实验目的，严格按照无菌要求取合适大小的组织，随后放入无菌研磨棒中，加入</w:t>
      </w:r>
      <w:r>
        <w:rPr>
          <w:rFonts w:ascii="Arial" w:hAnsi="Arial" w:cs="Arial"/>
          <w:kern w:val="1"/>
          <w:lang w:eastAsia="zh-CN"/>
        </w:rPr>
        <w:t>2 ml</w:t>
      </w:r>
      <w:r>
        <w:rPr>
          <w:rFonts w:ascii="Arial" w:hAnsi="Arial" w:cs="Arial"/>
          <w:kern w:val="1"/>
          <w:lang w:eastAsia="zh-CN"/>
        </w:rPr>
        <w:t>无菌</w:t>
      </w:r>
      <w:r>
        <w:rPr>
          <w:rFonts w:ascii="Arial" w:hAnsi="Arial" w:cs="Arial"/>
          <w:kern w:val="1"/>
          <w:lang w:eastAsia="zh-CN"/>
        </w:rPr>
        <w:t>PBS</w:t>
      </w:r>
      <w:r>
        <w:rPr>
          <w:rFonts w:ascii="Arial" w:hAnsi="Arial" w:cs="Arial"/>
          <w:kern w:val="1"/>
          <w:lang w:eastAsia="zh-CN"/>
        </w:rPr>
        <w:t>进行充分研磨</w:t>
      </w:r>
      <w:r>
        <w:rPr>
          <w:rFonts w:ascii="Arial" w:hAnsi="Arial" w:cs="Arial"/>
          <w:kern w:val="1"/>
          <w:lang w:eastAsia="zh-CN"/>
        </w:rPr>
        <w:t>，然后静置</w:t>
      </w:r>
      <w:r>
        <w:rPr>
          <w:rFonts w:ascii="Arial" w:hAnsi="Arial" w:cs="Arial"/>
          <w:kern w:val="1"/>
          <w:lang w:eastAsia="zh-CN"/>
        </w:rPr>
        <w:t>5 min</w:t>
      </w:r>
      <w:r>
        <w:rPr>
          <w:rFonts w:ascii="Arial" w:hAnsi="Arial" w:cs="Arial"/>
          <w:kern w:val="1"/>
          <w:lang w:eastAsia="zh-CN"/>
        </w:rPr>
        <w:t>。上述操作按照需氧或厌氧条件，分别在生物安全柜或厌氧培养箱中操作完成。</w:t>
      </w:r>
    </w:p>
    <w:p w:rsidR="00E32AF2" w:rsidRDefault="002006CE">
      <w:pPr>
        <w:pStyle w:val="a9"/>
        <w:numPr>
          <w:ilvl w:val="0"/>
          <w:numId w:val="3"/>
        </w:numPr>
        <w:adjustRightInd w:val="0"/>
        <w:snapToGrid w:val="0"/>
        <w:spacing w:line="360" w:lineRule="auto"/>
        <w:ind w:left="482" w:firstLineChars="0" w:hanging="482"/>
        <w:rPr>
          <w:rFonts w:ascii="Arial" w:hAnsi="Arial" w:cs="Arial"/>
          <w:kern w:val="1"/>
          <w:lang w:eastAsia="zh-CN"/>
        </w:rPr>
      </w:pPr>
      <w:r>
        <w:rPr>
          <w:rFonts w:ascii="Arial" w:hAnsi="Arial" w:cs="Arial"/>
          <w:kern w:val="1"/>
          <w:lang w:eastAsia="zh-CN"/>
        </w:rPr>
        <w:t>准备预培养并延长预培养时间</w:t>
      </w:r>
    </w:p>
    <w:p w:rsidR="00E32AF2" w:rsidRDefault="002006CE">
      <w:pPr>
        <w:pStyle w:val="a9"/>
        <w:numPr>
          <w:ilvl w:val="1"/>
          <w:numId w:val="5"/>
        </w:numPr>
        <w:wordWrap w:val="0"/>
        <w:adjustRightInd w:val="0"/>
        <w:snapToGrid w:val="0"/>
        <w:spacing w:line="360" w:lineRule="auto"/>
        <w:ind w:left="964" w:firstLineChars="0" w:hanging="482"/>
        <w:jc w:val="both"/>
        <w:rPr>
          <w:rFonts w:ascii="Arial" w:hAnsi="Arial" w:cs="Arial"/>
          <w:kern w:val="1"/>
        </w:rPr>
      </w:pPr>
      <w:r>
        <w:rPr>
          <w:rFonts w:ascii="Arial" w:hAnsi="Arial" w:cs="Arial"/>
          <w:kern w:val="1"/>
        </w:rPr>
        <w:t>准备试剂和器材：按照实验需求，将若干数量的</w:t>
      </w:r>
      <w:r>
        <w:rPr>
          <w:rFonts w:ascii="Arial" w:hAnsi="Arial" w:cs="Arial"/>
          <w:kern w:val="1"/>
        </w:rPr>
        <w:t>100 ml</w:t>
      </w:r>
      <w:r>
        <w:rPr>
          <w:rFonts w:ascii="Arial" w:hAnsi="Arial" w:cs="Arial"/>
          <w:kern w:val="1"/>
        </w:rPr>
        <w:t>锥形瓶瓶口用牛皮纸封口，并将锥形瓶装入高压带中并密封，进行</w:t>
      </w:r>
      <w:r>
        <w:rPr>
          <w:rFonts w:ascii="Arial" w:hAnsi="Arial" w:cs="Arial"/>
          <w:kern w:val="1"/>
        </w:rPr>
        <w:t>121</w:t>
      </w:r>
      <w:bookmarkStart w:id="8" w:name="OLE_LINK91"/>
      <w:bookmarkStart w:id="9" w:name="OLE_LINK92"/>
      <w:bookmarkStart w:id="10" w:name="OLE_LINK4"/>
      <w:bookmarkStart w:id="11" w:name="OLE_LINK162"/>
      <w:bookmarkStart w:id="12" w:name="OLE_LINK115"/>
      <w:bookmarkStart w:id="13" w:name="OLE_LINK194"/>
      <w:bookmarkStart w:id="14" w:name="OLE_LINK1"/>
      <w:bookmarkStart w:id="15" w:name="OLE_LINK3"/>
      <w:bookmarkStart w:id="16" w:name="OLE_LINK63"/>
      <w:bookmarkStart w:id="17" w:name="OLE_LINK5"/>
      <w:bookmarkStart w:id="18" w:name="OLE_LINK98"/>
      <w:bookmarkStart w:id="19" w:name="OLE_LINK113"/>
      <w:bookmarkStart w:id="20" w:name="OLE_LINK51"/>
      <w:bookmarkStart w:id="21" w:name="OLE_LINK2"/>
      <w:bookmarkStart w:id="22" w:name="OLE_LINK195"/>
      <w:r>
        <w:rPr>
          <w:rFonts w:ascii="Arial" w:hAnsi="Arial" w:cs="Arial"/>
          <w:kern w:val="1"/>
        </w:rPr>
        <w:t xml:space="preserve"> </w:t>
      </w:r>
      <w:r>
        <w:rPr>
          <w:rFonts w:ascii="Arial" w:eastAsia="微软雅黑" w:hAnsi="Arial" w:cs="Arial"/>
        </w:rPr>
        <w:t>°C</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ascii="Arial" w:hAnsi="Arial" w:cs="Arial"/>
          <w:kern w:val="1"/>
        </w:rPr>
        <w:t>，</w:t>
      </w:r>
      <w:r>
        <w:rPr>
          <w:rFonts w:ascii="Arial" w:hAnsi="Arial" w:cs="Arial"/>
          <w:kern w:val="1"/>
        </w:rPr>
        <w:t>20 min</w:t>
      </w:r>
      <w:r>
        <w:rPr>
          <w:rFonts w:ascii="Arial" w:hAnsi="Arial" w:cs="Arial"/>
          <w:kern w:val="1"/>
        </w:rPr>
        <w:t>高压灭菌。</w:t>
      </w:r>
    </w:p>
    <w:p w:rsidR="00E32AF2" w:rsidRPr="00471000" w:rsidRDefault="002006CE">
      <w:pPr>
        <w:pStyle w:val="a9"/>
        <w:numPr>
          <w:ilvl w:val="1"/>
          <w:numId w:val="5"/>
        </w:numPr>
        <w:adjustRightInd w:val="0"/>
        <w:snapToGrid w:val="0"/>
        <w:spacing w:line="360" w:lineRule="auto"/>
        <w:ind w:left="964" w:firstLineChars="0" w:hanging="482"/>
        <w:rPr>
          <w:rFonts w:ascii="Arial" w:hAnsi="Arial" w:cs="Arial"/>
          <w:kern w:val="1"/>
          <w:lang w:eastAsia="zh-CN"/>
        </w:rPr>
      </w:pPr>
      <w:r>
        <w:rPr>
          <w:rFonts w:ascii="Arial" w:hAnsi="Arial" w:cs="Arial"/>
          <w:kern w:val="1"/>
          <w:lang w:eastAsia="zh-CN"/>
        </w:rPr>
        <w:t>准备血培养瓶：血培养瓶分</w:t>
      </w:r>
      <w:r w:rsidRPr="00471000">
        <w:rPr>
          <w:rFonts w:ascii="Arial" w:hAnsi="Arial" w:cs="Arial"/>
          <w:kern w:val="1"/>
          <w:lang w:eastAsia="zh-CN"/>
        </w:rPr>
        <w:t>为两种条件，分别为厌氧和需氧条件，因需延长培养时间，而商品化的血培养瓶为密封状态，因此需氧条件下的血培养瓶用</w:t>
      </w:r>
      <w:r w:rsidRPr="00471000">
        <w:rPr>
          <w:rFonts w:ascii="Arial" w:hAnsi="Arial" w:cs="Arial"/>
          <w:kern w:val="1"/>
          <w:lang w:eastAsia="zh-CN"/>
        </w:rPr>
        <w:t>100 ml</w:t>
      </w:r>
      <w:r w:rsidRPr="00471000">
        <w:rPr>
          <w:rFonts w:ascii="Arial" w:hAnsi="Arial" w:cs="Arial"/>
          <w:kern w:val="1"/>
          <w:lang w:eastAsia="zh-CN"/>
        </w:rPr>
        <w:t>锥形瓶代替。需氧条件在生物安全柜中操作，用注射器抽取</w:t>
      </w:r>
      <w:r w:rsidRPr="00471000">
        <w:rPr>
          <w:rFonts w:ascii="Arial" w:hAnsi="Arial" w:cs="Arial"/>
          <w:kern w:val="1"/>
          <w:lang w:eastAsia="zh-CN"/>
        </w:rPr>
        <w:t>40 ml</w:t>
      </w:r>
      <w:r w:rsidRPr="00471000">
        <w:rPr>
          <w:rFonts w:ascii="Arial" w:hAnsi="Arial" w:cs="Arial"/>
          <w:kern w:val="1"/>
          <w:lang w:eastAsia="zh-CN"/>
        </w:rPr>
        <w:t>需氧血培养瓶中培养液于无菌</w:t>
      </w:r>
      <w:r w:rsidRPr="00471000">
        <w:rPr>
          <w:rFonts w:ascii="Arial" w:hAnsi="Arial" w:cs="Arial"/>
          <w:kern w:val="1"/>
          <w:lang w:eastAsia="zh-CN"/>
        </w:rPr>
        <w:t>100 m</w:t>
      </w:r>
      <w:r w:rsidRPr="00471000">
        <w:rPr>
          <w:rFonts w:ascii="Arial" w:hAnsi="Arial" w:cs="Arial"/>
          <w:kern w:val="1"/>
          <w:lang w:eastAsia="zh-CN"/>
        </w:rPr>
        <w:t>l</w:t>
      </w:r>
      <w:r w:rsidRPr="00471000">
        <w:rPr>
          <w:rFonts w:ascii="Arial" w:hAnsi="Arial" w:cs="Arial"/>
          <w:kern w:val="1"/>
          <w:lang w:eastAsia="zh-CN"/>
        </w:rPr>
        <w:t>锥形瓶中，然后分别依次加入</w:t>
      </w:r>
      <w:r w:rsidRPr="00471000">
        <w:rPr>
          <w:rFonts w:ascii="Arial" w:hAnsi="Arial" w:cs="Arial"/>
          <w:kern w:val="1"/>
          <w:lang w:eastAsia="zh-CN"/>
        </w:rPr>
        <w:t>5 ml</w:t>
      </w:r>
      <w:r w:rsidRPr="00471000">
        <w:rPr>
          <w:rFonts w:ascii="Arial" w:hAnsi="Arial" w:cs="Arial"/>
          <w:kern w:val="1"/>
          <w:lang w:eastAsia="zh-CN"/>
        </w:rPr>
        <w:t>无菌脱纤维绵羊血和</w:t>
      </w:r>
      <w:r w:rsidRPr="00471000">
        <w:rPr>
          <w:rFonts w:ascii="Arial" w:hAnsi="Arial" w:cs="Arial"/>
          <w:kern w:val="1"/>
          <w:lang w:eastAsia="zh-CN"/>
        </w:rPr>
        <w:t>5 ml</w:t>
      </w:r>
      <w:r w:rsidRPr="00471000">
        <w:rPr>
          <w:rFonts w:ascii="Arial" w:hAnsi="Arial" w:cs="Arial"/>
          <w:kern w:val="1"/>
          <w:lang w:eastAsia="zh-CN"/>
        </w:rPr>
        <w:t>无菌瘤胃液</w:t>
      </w:r>
      <w:r w:rsidRPr="00471000">
        <w:rPr>
          <w:rFonts w:ascii="Arial" w:hAnsi="Arial" w:cs="Arial"/>
          <w:kern w:val="1"/>
          <w:lang w:eastAsia="zh-CN"/>
        </w:rPr>
        <w:t xml:space="preserve"> </w:t>
      </w:r>
      <w:r w:rsidRPr="00471000">
        <w:rPr>
          <w:rFonts w:ascii="Arial" w:hAnsi="Arial" w:cs="Arial"/>
          <w:kern w:val="1"/>
          <w:lang w:eastAsia="zh-CN"/>
        </w:rPr>
        <w:t>(</w:t>
      </w:r>
      <w:r w:rsidRPr="00471000">
        <w:rPr>
          <w:rFonts w:ascii="Arial" w:hAnsi="Arial" w:cs="Arial"/>
          <w:kern w:val="0"/>
        </w:rPr>
        <w:t>Lagier</w:t>
      </w:r>
      <w:r w:rsidRPr="00471000">
        <w:rPr>
          <w:rFonts w:ascii="Arial" w:hAnsi="Arial" w:cs="Arial" w:hint="eastAsia"/>
          <w:i/>
          <w:iCs/>
          <w:kern w:val="0"/>
          <w:lang w:eastAsia="zh-CN"/>
        </w:rPr>
        <w:t>等</w:t>
      </w:r>
      <w:r w:rsidRPr="00471000">
        <w:rPr>
          <w:rFonts w:ascii="Arial" w:hAnsi="Arial" w:cs="Arial" w:hint="eastAsia"/>
          <w:kern w:val="0"/>
          <w:lang w:eastAsia="zh-CN"/>
        </w:rPr>
        <w:t>，</w:t>
      </w:r>
      <w:r w:rsidRPr="00471000">
        <w:rPr>
          <w:rFonts w:ascii="Arial" w:hAnsi="Arial" w:cs="Arial" w:hint="eastAsia"/>
          <w:kern w:val="0"/>
          <w:lang w:eastAsia="zh-CN"/>
        </w:rPr>
        <w:t>2</w:t>
      </w:r>
      <w:r w:rsidRPr="00471000">
        <w:rPr>
          <w:rFonts w:ascii="Arial" w:hAnsi="Arial" w:cs="Arial"/>
          <w:kern w:val="0"/>
          <w:lang w:eastAsia="zh-CN"/>
        </w:rPr>
        <w:t>015</w:t>
      </w:r>
      <w:r w:rsidRPr="00471000">
        <w:rPr>
          <w:rFonts w:ascii="Arial" w:hAnsi="Arial" w:cs="Arial"/>
          <w:kern w:val="1"/>
          <w:lang w:eastAsia="zh-CN"/>
        </w:rPr>
        <w:t>)</w:t>
      </w:r>
      <w:r w:rsidRPr="00471000">
        <w:rPr>
          <w:rFonts w:ascii="Arial" w:hAnsi="Arial" w:cs="Arial"/>
          <w:kern w:val="1"/>
          <w:lang w:eastAsia="zh-CN"/>
        </w:rPr>
        <w:t>，最后用牛皮纸封口</w:t>
      </w:r>
      <w:r w:rsidRPr="00471000">
        <w:rPr>
          <w:rFonts w:ascii="Arial" w:hAnsi="Arial" w:cs="Arial"/>
          <w:kern w:val="1"/>
        </w:rPr>
        <w:t xml:space="preserve"> (</w:t>
      </w:r>
      <w:r w:rsidRPr="00471000">
        <w:rPr>
          <w:rFonts w:ascii="Arial" w:hAnsi="Arial" w:cs="Arial"/>
          <w:kern w:val="1"/>
          <w:lang w:eastAsia="zh-CN"/>
        </w:rPr>
        <w:t>并非密封，可保持需氧状态</w:t>
      </w:r>
      <w:r w:rsidRPr="00471000">
        <w:rPr>
          <w:rFonts w:ascii="Arial" w:hAnsi="Arial" w:cs="Arial"/>
          <w:kern w:val="1"/>
        </w:rPr>
        <w:t>)</w:t>
      </w:r>
      <w:r w:rsidRPr="00471000">
        <w:rPr>
          <w:rFonts w:ascii="Arial" w:hAnsi="Arial" w:cs="Arial"/>
          <w:kern w:val="1"/>
          <w:lang w:eastAsia="zh-CN"/>
        </w:rPr>
        <w:t>。厌氧条件在厌氧培养箱中操作，将厌氧血培养瓶中分别依次加入</w:t>
      </w:r>
      <w:r w:rsidRPr="00471000">
        <w:rPr>
          <w:rFonts w:ascii="Arial" w:hAnsi="Arial" w:cs="Arial"/>
          <w:kern w:val="1"/>
          <w:lang w:eastAsia="zh-CN"/>
        </w:rPr>
        <w:t>5 ml</w:t>
      </w:r>
      <w:r w:rsidRPr="00471000">
        <w:rPr>
          <w:rFonts w:ascii="Arial" w:hAnsi="Arial" w:cs="Arial"/>
          <w:kern w:val="1"/>
          <w:lang w:eastAsia="zh-CN"/>
        </w:rPr>
        <w:t>无菌脱纤维绵羊血和</w:t>
      </w:r>
      <w:r w:rsidRPr="00471000">
        <w:rPr>
          <w:rFonts w:ascii="Arial" w:hAnsi="Arial" w:cs="Arial"/>
          <w:kern w:val="1"/>
          <w:lang w:eastAsia="zh-CN"/>
        </w:rPr>
        <w:t>5 ml</w:t>
      </w:r>
      <w:r w:rsidRPr="00471000">
        <w:rPr>
          <w:rFonts w:ascii="Arial" w:hAnsi="Arial" w:cs="Arial"/>
          <w:kern w:val="1"/>
          <w:lang w:eastAsia="zh-CN"/>
        </w:rPr>
        <w:t>无菌瘤胃液。</w:t>
      </w:r>
    </w:p>
    <w:p w:rsidR="00E32AF2" w:rsidRPr="00471000" w:rsidRDefault="002006CE">
      <w:pPr>
        <w:pStyle w:val="a9"/>
        <w:numPr>
          <w:ilvl w:val="1"/>
          <w:numId w:val="5"/>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t>加样：取</w:t>
      </w:r>
      <w:r w:rsidRPr="00471000">
        <w:rPr>
          <w:rFonts w:ascii="Arial" w:hAnsi="Arial" w:cs="Arial"/>
          <w:kern w:val="1"/>
          <w:lang w:eastAsia="zh-CN"/>
        </w:rPr>
        <w:t>0.5 ml</w:t>
      </w:r>
      <w:r w:rsidRPr="00471000">
        <w:rPr>
          <w:rFonts w:ascii="Arial" w:hAnsi="Arial" w:cs="Arial"/>
          <w:kern w:val="1"/>
          <w:lang w:eastAsia="zh-CN"/>
        </w:rPr>
        <w:t>静置后的样本上清，加入各个条件的血培养瓶中。</w:t>
      </w:r>
    </w:p>
    <w:p w:rsidR="00E32AF2" w:rsidRPr="00471000" w:rsidRDefault="002006CE">
      <w:pPr>
        <w:pStyle w:val="a9"/>
        <w:numPr>
          <w:ilvl w:val="1"/>
          <w:numId w:val="5"/>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t>定期取样：血培养瓶预培养共</w:t>
      </w:r>
      <w:r w:rsidRPr="00471000">
        <w:rPr>
          <w:rFonts w:ascii="Arial" w:hAnsi="Arial" w:cs="Arial"/>
          <w:kern w:val="1"/>
          <w:lang w:eastAsia="zh-CN"/>
        </w:rPr>
        <w:t>27</w:t>
      </w:r>
      <w:r w:rsidRPr="00471000">
        <w:rPr>
          <w:rFonts w:ascii="Arial" w:hAnsi="Arial" w:cs="Arial"/>
          <w:kern w:val="1"/>
          <w:lang w:eastAsia="zh-CN"/>
        </w:rPr>
        <w:t>天，培养条件为需氧或厌氧，</w:t>
      </w:r>
      <w:r w:rsidRPr="00471000">
        <w:rPr>
          <w:rFonts w:ascii="Arial" w:hAnsi="Arial" w:cs="Arial"/>
          <w:kern w:val="1"/>
          <w:lang w:eastAsia="zh-CN"/>
        </w:rPr>
        <w:t xml:space="preserve">37 </w:t>
      </w:r>
      <w:r w:rsidRPr="00471000">
        <w:rPr>
          <w:rFonts w:ascii="Arial" w:eastAsia="微软雅黑" w:hAnsi="Arial" w:cs="Arial"/>
        </w:rPr>
        <w:t>°C</w:t>
      </w:r>
      <w:r w:rsidRPr="00471000">
        <w:rPr>
          <w:rFonts w:ascii="Arial" w:hAnsi="Arial" w:cs="Arial"/>
          <w:kern w:val="1"/>
          <w:lang w:eastAsia="zh-CN"/>
        </w:rPr>
        <w:t>。分别在</w:t>
      </w:r>
      <w:r w:rsidRPr="00471000">
        <w:rPr>
          <w:rFonts w:ascii="Arial" w:hAnsi="Arial" w:cs="Arial"/>
          <w:kern w:val="1"/>
          <w:lang w:eastAsia="zh-CN"/>
        </w:rPr>
        <w:t>0</w:t>
      </w:r>
      <w:r w:rsidRPr="00471000">
        <w:rPr>
          <w:rFonts w:ascii="Arial" w:hAnsi="Arial" w:cs="Arial"/>
          <w:kern w:val="1"/>
          <w:lang w:eastAsia="zh-CN"/>
        </w:rPr>
        <w:t>、</w:t>
      </w:r>
      <w:r w:rsidRPr="00471000">
        <w:rPr>
          <w:rFonts w:ascii="Arial" w:hAnsi="Arial" w:cs="Arial"/>
          <w:kern w:val="1"/>
          <w:lang w:eastAsia="zh-CN"/>
        </w:rPr>
        <w:t>3</w:t>
      </w:r>
      <w:r w:rsidRPr="00471000">
        <w:rPr>
          <w:rFonts w:ascii="Arial" w:hAnsi="Arial" w:cs="Arial"/>
          <w:kern w:val="1"/>
          <w:lang w:eastAsia="zh-CN"/>
        </w:rPr>
        <w:t>、</w:t>
      </w:r>
      <w:r w:rsidRPr="00471000">
        <w:rPr>
          <w:rFonts w:ascii="Arial" w:hAnsi="Arial" w:cs="Arial"/>
          <w:kern w:val="1"/>
          <w:lang w:eastAsia="zh-CN"/>
        </w:rPr>
        <w:t>6</w:t>
      </w:r>
      <w:r w:rsidRPr="00471000">
        <w:rPr>
          <w:rFonts w:ascii="Arial" w:hAnsi="Arial" w:cs="Arial"/>
          <w:kern w:val="1"/>
          <w:lang w:eastAsia="zh-CN"/>
        </w:rPr>
        <w:t>、</w:t>
      </w:r>
      <w:r w:rsidRPr="00471000">
        <w:rPr>
          <w:rFonts w:ascii="Arial" w:hAnsi="Arial" w:cs="Arial"/>
          <w:kern w:val="1"/>
          <w:lang w:eastAsia="zh-CN"/>
        </w:rPr>
        <w:t>9</w:t>
      </w:r>
      <w:r w:rsidRPr="00471000">
        <w:rPr>
          <w:rFonts w:ascii="Arial" w:hAnsi="Arial" w:cs="Arial"/>
          <w:kern w:val="1"/>
          <w:lang w:eastAsia="zh-CN"/>
        </w:rPr>
        <w:t>、</w:t>
      </w:r>
      <w:r w:rsidRPr="00471000">
        <w:rPr>
          <w:rFonts w:ascii="Arial" w:hAnsi="Arial" w:cs="Arial"/>
          <w:kern w:val="1"/>
          <w:lang w:eastAsia="zh-CN"/>
        </w:rPr>
        <w:t>15</w:t>
      </w:r>
      <w:r w:rsidRPr="00471000">
        <w:rPr>
          <w:rFonts w:ascii="Arial" w:hAnsi="Arial" w:cs="Arial"/>
          <w:kern w:val="1"/>
          <w:lang w:eastAsia="zh-CN"/>
        </w:rPr>
        <w:t>、</w:t>
      </w:r>
      <w:r w:rsidRPr="00471000">
        <w:rPr>
          <w:rFonts w:ascii="Arial" w:hAnsi="Arial" w:cs="Arial"/>
          <w:kern w:val="1"/>
          <w:lang w:eastAsia="zh-CN"/>
        </w:rPr>
        <w:t>21</w:t>
      </w:r>
      <w:r w:rsidRPr="00471000">
        <w:rPr>
          <w:rFonts w:ascii="Arial" w:hAnsi="Arial" w:cs="Arial"/>
          <w:kern w:val="1"/>
          <w:lang w:eastAsia="zh-CN"/>
        </w:rPr>
        <w:t>、</w:t>
      </w:r>
      <w:r w:rsidRPr="00471000">
        <w:rPr>
          <w:rFonts w:ascii="Arial" w:hAnsi="Arial" w:cs="Arial"/>
          <w:kern w:val="1"/>
          <w:lang w:eastAsia="zh-CN"/>
        </w:rPr>
        <w:t>27</w:t>
      </w:r>
      <w:r w:rsidRPr="00471000">
        <w:rPr>
          <w:rFonts w:ascii="Arial" w:hAnsi="Arial" w:cs="Arial"/>
          <w:kern w:val="1"/>
          <w:lang w:eastAsia="zh-CN"/>
        </w:rPr>
        <w:t>天</w:t>
      </w:r>
      <w:r w:rsidRPr="00471000">
        <w:rPr>
          <w:rFonts w:ascii="Arial" w:hAnsi="Arial" w:cs="Arial"/>
          <w:kern w:val="1"/>
          <w:lang w:eastAsia="zh-CN"/>
        </w:rPr>
        <w:t>7</w:t>
      </w:r>
      <w:r w:rsidRPr="00471000">
        <w:rPr>
          <w:rFonts w:ascii="Arial" w:hAnsi="Arial" w:cs="Arial"/>
          <w:kern w:val="1"/>
          <w:lang w:eastAsia="zh-CN"/>
        </w:rPr>
        <w:t>个时间点抽取各个条件下的血培养瓶中的混合菌液</w:t>
      </w:r>
      <w:r w:rsidRPr="00471000">
        <w:rPr>
          <w:rFonts w:ascii="Arial" w:hAnsi="Arial" w:cs="Arial"/>
          <w:kern w:val="1"/>
          <w:lang w:eastAsia="zh-CN"/>
        </w:rPr>
        <w:t>2.5 ml</w:t>
      </w:r>
      <w:r w:rsidRPr="00471000">
        <w:rPr>
          <w:rFonts w:ascii="Arial" w:hAnsi="Arial" w:cs="Arial"/>
          <w:kern w:val="1"/>
          <w:lang w:eastAsia="zh-CN"/>
        </w:rPr>
        <w:t>，其中</w:t>
      </w:r>
      <w:r w:rsidRPr="00471000">
        <w:rPr>
          <w:rFonts w:ascii="Arial" w:hAnsi="Arial" w:cs="Arial"/>
          <w:kern w:val="1"/>
          <w:lang w:eastAsia="zh-CN"/>
        </w:rPr>
        <w:t>2 ml</w:t>
      </w:r>
      <w:r w:rsidRPr="00471000">
        <w:rPr>
          <w:rFonts w:ascii="Arial" w:hAnsi="Arial" w:cs="Arial"/>
          <w:kern w:val="1"/>
          <w:lang w:eastAsia="zh-CN"/>
        </w:rPr>
        <w:t>进行</w:t>
      </w:r>
      <w:r w:rsidRPr="00471000">
        <w:rPr>
          <w:rFonts w:ascii="Arial" w:hAnsi="Arial" w:cs="Arial" w:hint="eastAsia"/>
          <w:kern w:val="1"/>
          <w:lang w:eastAsia="zh-CN"/>
        </w:rPr>
        <w:t>保藏</w:t>
      </w:r>
      <w:r w:rsidRPr="00471000">
        <w:rPr>
          <w:rFonts w:ascii="Arial" w:hAnsi="Arial" w:cs="Arial"/>
          <w:kern w:val="1"/>
          <w:lang w:eastAsia="zh-CN"/>
        </w:rPr>
        <w:t>，冻存于</w:t>
      </w:r>
      <w:r w:rsidRPr="00471000">
        <w:rPr>
          <w:rFonts w:ascii="Arial" w:hAnsi="Arial" w:cs="Arial"/>
          <w:kern w:val="1"/>
          <w:lang w:eastAsia="zh-CN"/>
        </w:rPr>
        <w:t xml:space="preserve">-80 </w:t>
      </w:r>
      <w:r w:rsidRPr="00471000">
        <w:rPr>
          <w:rFonts w:ascii="Arial" w:eastAsia="微软雅黑" w:hAnsi="Arial" w:cs="Arial"/>
        </w:rPr>
        <w:t>°C</w:t>
      </w:r>
      <w:r w:rsidRPr="00471000">
        <w:rPr>
          <w:rFonts w:ascii="Arial" w:hAnsi="Arial" w:cs="Arial"/>
          <w:kern w:val="1"/>
          <w:lang w:eastAsia="zh-CN"/>
        </w:rPr>
        <w:t>。剩余</w:t>
      </w:r>
      <w:r w:rsidRPr="00471000">
        <w:rPr>
          <w:rFonts w:ascii="Arial" w:hAnsi="Arial" w:cs="Arial"/>
          <w:kern w:val="1"/>
          <w:lang w:eastAsia="zh-CN"/>
        </w:rPr>
        <w:t>0.5 ml</w:t>
      </w:r>
      <w:r w:rsidRPr="00471000">
        <w:rPr>
          <w:rFonts w:ascii="Arial" w:hAnsi="Arial" w:cs="Arial"/>
          <w:kern w:val="1"/>
          <w:lang w:eastAsia="zh-CN"/>
        </w:rPr>
        <w:t>混合菌液进行后续</w:t>
      </w:r>
      <w:r w:rsidRPr="00471000">
        <w:rPr>
          <w:rFonts w:ascii="Arial" w:hAnsi="Arial" w:cs="Arial" w:hint="eastAsia"/>
          <w:kern w:val="1"/>
          <w:lang w:eastAsia="zh-CN"/>
        </w:rPr>
        <w:t>分纯</w:t>
      </w:r>
      <w:r w:rsidRPr="00471000">
        <w:rPr>
          <w:rFonts w:ascii="Arial" w:hAnsi="Arial" w:cs="Arial"/>
          <w:kern w:val="1"/>
          <w:lang w:eastAsia="zh-CN"/>
        </w:rPr>
        <w:t>。</w:t>
      </w:r>
    </w:p>
    <w:p w:rsidR="00E32AF2" w:rsidRPr="00471000" w:rsidRDefault="002006CE">
      <w:pPr>
        <w:pStyle w:val="a9"/>
        <w:numPr>
          <w:ilvl w:val="1"/>
          <w:numId w:val="5"/>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t>补充培养基条件：其中补充培养基培养即在抽取混合菌液</w:t>
      </w:r>
      <w:r w:rsidRPr="00471000">
        <w:rPr>
          <w:rFonts w:ascii="Arial" w:hAnsi="Arial" w:cs="Arial"/>
          <w:kern w:val="1"/>
          <w:lang w:eastAsia="zh-CN"/>
        </w:rPr>
        <w:t>2.5 ml</w:t>
      </w:r>
      <w:r w:rsidRPr="00471000">
        <w:rPr>
          <w:rFonts w:ascii="Arial" w:hAnsi="Arial" w:cs="Arial"/>
          <w:kern w:val="1"/>
          <w:lang w:eastAsia="zh-CN"/>
        </w:rPr>
        <w:t>后补充加入等体积的原始培养基</w:t>
      </w:r>
      <w:r w:rsidRPr="00471000">
        <w:rPr>
          <w:rFonts w:ascii="Arial" w:hAnsi="Arial" w:cs="Arial"/>
          <w:kern w:val="1"/>
        </w:rPr>
        <w:t xml:space="preserve"> (</w:t>
      </w:r>
      <w:r w:rsidRPr="00471000">
        <w:rPr>
          <w:rFonts w:ascii="Arial" w:hAnsi="Arial" w:cs="Arial"/>
          <w:kern w:val="1"/>
          <w:lang w:eastAsia="zh-CN"/>
        </w:rPr>
        <w:t>血培养瓶营养液</w:t>
      </w:r>
      <w:r w:rsidRPr="00471000">
        <w:rPr>
          <w:rFonts w:ascii="Arial" w:hAnsi="Arial" w:cs="Arial"/>
          <w:kern w:val="1"/>
          <w:lang w:eastAsia="zh-CN"/>
        </w:rPr>
        <w:t>+</w:t>
      </w:r>
      <w:r w:rsidRPr="00471000">
        <w:rPr>
          <w:rFonts w:ascii="Arial" w:hAnsi="Arial" w:cs="Arial"/>
          <w:kern w:val="1"/>
          <w:lang w:eastAsia="zh-CN"/>
        </w:rPr>
        <w:t>羊血</w:t>
      </w:r>
      <w:r w:rsidRPr="00471000">
        <w:rPr>
          <w:rFonts w:ascii="Arial" w:hAnsi="Arial" w:cs="Arial"/>
          <w:kern w:val="1"/>
          <w:lang w:eastAsia="zh-CN"/>
        </w:rPr>
        <w:t>+</w:t>
      </w:r>
      <w:r w:rsidRPr="00471000">
        <w:rPr>
          <w:rFonts w:ascii="Arial" w:hAnsi="Arial" w:cs="Arial"/>
          <w:kern w:val="1"/>
          <w:lang w:eastAsia="zh-CN"/>
        </w:rPr>
        <w:t>瘤胃液</w:t>
      </w:r>
      <w:r w:rsidRPr="00471000">
        <w:rPr>
          <w:rFonts w:ascii="Arial" w:hAnsi="Arial" w:cs="Arial"/>
          <w:kern w:val="1"/>
        </w:rPr>
        <w:t>)</w:t>
      </w:r>
      <w:r w:rsidRPr="00471000">
        <w:rPr>
          <w:rFonts w:ascii="Arial" w:hAnsi="Arial" w:cs="Arial"/>
          <w:kern w:val="1"/>
          <w:lang w:eastAsia="zh-CN"/>
        </w:rPr>
        <w:t>，以保证养分始终保持充足状态，其他培养条件与空白组相同</w:t>
      </w:r>
      <w:r w:rsidRPr="00471000">
        <w:rPr>
          <w:rFonts w:ascii="Arial" w:hAnsi="Arial" w:cs="Arial" w:hint="eastAsia"/>
          <w:kern w:val="1"/>
          <w:lang w:eastAsia="zh-CN"/>
        </w:rPr>
        <w:t xml:space="preserve"> </w:t>
      </w:r>
      <w:r w:rsidRPr="00471000">
        <w:rPr>
          <w:rFonts w:ascii="Arial" w:hAnsi="Arial" w:cs="Arial"/>
          <w:kern w:val="1"/>
          <w:lang w:eastAsia="zh-CN"/>
        </w:rPr>
        <w:t>(</w:t>
      </w:r>
      <w:r w:rsidRPr="00471000">
        <w:rPr>
          <w:rFonts w:ascii="Arial" w:hAnsi="Arial" w:cs="Arial"/>
          <w:kern w:val="0"/>
        </w:rPr>
        <w:t>Chang</w:t>
      </w:r>
      <w:r w:rsidRPr="00471000">
        <w:rPr>
          <w:rFonts w:ascii="Arial" w:hAnsi="Arial" w:cs="Arial" w:hint="eastAsia"/>
          <w:i/>
          <w:iCs/>
          <w:kern w:val="0"/>
          <w:lang w:eastAsia="zh-CN"/>
        </w:rPr>
        <w:t>等</w:t>
      </w:r>
      <w:r w:rsidRPr="00471000">
        <w:rPr>
          <w:rFonts w:ascii="Arial" w:hAnsi="Arial" w:cs="Arial" w:hint="eastAsia"/>
          <w:kern w:val="0"/>
          <w:lang w:eastAsia="zh-CN"/>
        </w:rPr>
        <w:t>，</w:t>
      </w:r>
      <w:r w:rsidRPr="00471000">
        <w:rPr>
          <w:rFonts w:ascii="Arial" w:hAnsi="Arial" w:cs="Arial"/>
          <w:kern w:val="0"/>
          <w:lang w:eastAsia="zh-CN"/>
        </w:rPr>
        <w:t>2019</w:t>
      </w:r>
      <w:r w:rsidRPr="00471000">
        <w:rPr>
          <w:rFonts w:ascii="Arial" w:hAnsi="Arial" w:cs="Arial"/>
          <w:kern w:val="1"/>
          <w:lang w:eastAsia="zh-CN"/>
        </w:rPr>
        <w:t>)</w:t>
      </w:r>
      <w:r w:rsidRPr="00471000">
        <w:rPr>
          <w:rFonts w:ascii="Arial" w:hAnsi="Arial" w:cs="Arial"/>
          <w:kern w:val="1"/>
          <w:lang w:eastAsia="zh-CN"/>
        </w:rPr>
        <w:t>。</w:t>
      </w:r>
    </w:p>
    <w:p w:rsidR="00E32AF2" w:rsidRPr="00471000" w:rsidRDefault="002006CE">
      <w:pPr>
        <w:pStyle w:val="a9"/>
        <w:numPr>
          <w:ilvl w:val="1"/>
          <w:numId w:val="5"/>
        </w:numPr>
        <w:adjustRightInd w:val="0"/>
        <w:snapToGrid w:val="0"/>
        <w:spacing w:line="360" w:lineRule="auto"/>
        <w:ind w:left="964" w:firstLineChars="0" w:hanging="482"/>
        <w:jc w:val="both"/>
        <w:rPr>
          <w:rFonts w:ascii="Arial" w:hAnsi="Arial" w:cs="Arial"/>
          <w:kern w:val="1"/>
          <w:lang w:eastAsia="zh-CN"/>
        </w:rPr>
      </w:pPr>
      <w:r w:rsidRPr="00471000">
        <w:rPr>
          <w:rFonts w:ascii="Arial" w:hAnsi="Arial" w:cs="Arial"/>
          <w:kern w:val="1"/>
          <w:lang w:eastAsia="zh-CN"/>
        </w:rPr>
        <w:lastRenderedPageBreak/>
        <w:t>添加抑制剂培养：抑制剂条件使用的是抑制剂</w:t>
      </w:r>
      <w:r w:rsidRPr="00471000">
        <w:rPr>
          <w:rFonts w:ascii="Arial" w:hAnsi="Arial" w:cs="Arial"/>
          <w:kern w:val="1"/>
          <w:lang w:eastAsia="zh-CN"/>
        </w:rPr>
        <w:t>CHIR-090</w:t>
      </w:r>
      <w:r w:rsidRPr="00471000">
        <w:rPr>
          <w:rFonts w:ascii="Arial" w:hAnsi="Arial" w:cs="Arial"/>
          <w:kern w:val="1"/>
        </w:rPr>
        <w:t xml:space="preserve"> (</w:t>
      </w:r>
      <w:r w:rsidRPr="00471000">
        <w:rPr>
          <w:rFonts w:ascii="Arial" w:hAnsi="Arial" w:cs="Arial"/>
          <w:kern w:val="1"/>
          <w:lang w:eastAsia="zh-CN"/>
        </w:rPr>
        <w:t>北京百奥莱德公司</w:t>
      </w:r>
      <w:r w:rsidRPr="00471000">
        <w:rPr>
          <w:rFonts w:ascii="Arial" w:hAnsi="Arial" w:cs="Arial"/>
          <w:kern w:val="1"/>
        </w:rPr>
        <w:t>)</w:t>
      </w:r>
      <w:r w:rsidRPr="00471000">
        <w:rPr>
          <w:rFonts w:ascii="Arial" w:hAnsi="Arial" w:cs="Arial"/>
          <w:kern w:val="1"/>
          <w:lang w:eastAsia="zh-CN"/>
        </w:rPr>
        <w:t>，其作用是抑制以大肠杆菌为主的部分革兰氏阴性菌。将</w:t>
      </w:r>
      <w:r w:rsidRPr="00471000">
        <w:rPr>
          <w:rFonts w:ascii="Arial" w:hAnsi="Arial" w:cs="Arial"/>
          <w:kern w:val="1"/>
          <w:lang w:eastAsia="zh-CN"/>
        </w:rPr>
        <w:t>20mg</w:t>
      </w:r>
      <w:r w:rsidRPr="00471000">
        <w:rPr>
          <w:rFonts w:ascii="Arial" w:hAnsi="Arial" w:cs="Arial"/>
          <w:kern w:val="1"/>
          <w:lang w:eastAsia="zh-CN"/>
        </w:rPr>
        <w:t>的抑制剂</w:t>
      </w:r>
      <w:r w:rsidRPr="00471000">
        <w:rPr>
          <w:rFonts w:ascii="Arial" w:hAnsi="Arial" w:cs="Arial"/>
          <w:kern w:val="1"/>
          <w:lang w:eastAsia="zh-CN"/>
        </w:rPr>
        <w:t>CHIR-090</w:t>
      </w:r>
      <w:r w:rsidRPr="00471000">
        <w:rPr>
          <w:rFonts w:ascii="Arial" w:hAnsi="Arial" w:cs="Arial"/>
          <w:kern w:val="1"/>
          <w:lang w:eastAsia="zh-CN"/>
        </w:rPr>
        <w:t>溶解于</w:t>
      </w:r>
      <w:r w:rsidRPr="00471000">
        <w:rPr>
          <w:rFonts w:ascii="Arial" w:hAnsi="Arial" w:cs="Arial"/>
          <w:kern w:val="1"/>
          <w:lang w:eastAsia="zh-CN"/>
        </w:rPr>
        <w:t>1 ml</w:t>
      </w:r>
      <w:r w:rsidRPr="00471000">
        <w:rPr>
          <w:rFonts w:ascii="Arial" w:hAnsi="Arial" w:cs="Arial"/>
          <w:kern w:val="1"/>
          <w:lang w:eastAsia="zh-CN"/>
        </w:rPr>
        <w:t>过滤除菌后的</w:t>
      </w:r>
      <w:r w:rsidRPr="00471000">
        <w:rPr>
          <w:rFonts w:ascii="Arial" w:hAnsi="Arial" w:cs="Arial"/>
          <w:kern w:val="1"/>
          <w:lang w:eastAsia="zh-CN"/>
        </w:rPr>
        <w:t>DMSO</w:t>
      </w:r>
      <w:r w:rsidRPr="00471000">
        <w:rPr>
          <w:rFonts w:ascii="Arial" w:hAnsi="Arial" w:cs="Arial"/>
          <w:kern w:val="1"/>
        </w:rPr>
        <w:t xml:space="preserve"> (</w:t>
      </w:r>
      <w:r w:rsidRPr="00471000">
        <w:rPr>
          <w:rFonts w:ascii="Arial" w:hAnsi="Arial" w:cs="Arial"/>
          <w:kern w:val="1"/>
          <w:lang w:eastAsia="zh-CN"/>
        </w:rPr>
        <w:t>现配现用</w:t>
      </w:r>
      <w:r w:rsidRPr="00471000">
        <w:rPr>
          <w:rFonts w:ascii="Arial" w:hAnsi="Arial" w:cs="Arial"/>
          <w:kern w:val="1"/>
        </w:rPr>
        <w:t>)</w:t>
      </w:r>
      <w:r w:rsidRPr="00471000">
        <w:rPr>
          <w:rFonts w:ascii="Arial" w:hAnsi="Arial" w:cs="Arial"/>
          <w:kern w:val="1"/>
          <w:lang w:eastAsia="zh-CN"/>
        </w:rPr>
        <w:t>，彻底溶解后，加入到配</w:t>
      </w:r>
      <w:r w:rsidRPr="00471000">
        <w:rPr>
          <w:rFonts w:ascii="Arial" w:hAnsi="Arial" w:cs="Arial" w:hint="eastAsia"/>
          <w:kern w:val="1"/>
          <w:lang w:eastAsia="zh-CN"/>
        </w:rPr>
        <w:t>制</w:t>
      </w:r>
      <w:r w:rsidRPr="00471000">
        <w:rPr>
          <w:rFonts w:ascii="Arial" w:hAnsi="Arial" w:cs="Arial"/>
          <w:kern w:val="1"/>
          <w:lang w:eastAsia="zh-CN"/>
        </w:rPr>
        <w:t>好的预培养的血培养瓶中</w:t>
      </w:r>
      <w:r w:rsidRPr="00471000">
        <w:rPr>
          <w:rFonts w:ascii="Arial" w:hAnsi="Arial" w:cs="Arial"/>
          <w:kern w:val="1"/>
        </w:rPr>
        <w:t xml:space="preserve"> (</w:t>
      </w:r>
      <w:r w:rsidRPr="00471000">
        <w:rPr>
          <w:rFonts w:ascii="Arial" w:hAnsi="Arial" w:cs="Arial"/>
          <w:kern w:val="1"/>
          <w:lang w:eastAsia="zh-CN"/>
        </w:rPr>
        <w:t>抑制剂浓度</w:t>
      </w:r>
      <w:r w:rsidRPr="00471000">
        <w:rPr>
          <w:rFonts w:ascii="Arial" w:hAnsi="Arial" w:cs="Arial"/>
          <w:kern w:val="1"/>
          <w:lang w:eastAsia="zh-CN"/>
        </w:rPr>
        <w:t xml:space="preserve">=400 </w:t>
      </w:r>
      <w:r w:rsidRPr="00471000">
        <w:rPr>
          <w:rFonts w:ascii="Arial" w:hAnsi="Arial" w:cs="Arial"/>
        </w:rPr>
        <w:t>μ</w:t>
      </w:r>
      <w:r w:rsidRPr="00471000">
        <w:rPr>
          <w:rFonts w:ascii="Arial" w:hAnsi="Arial" w:cs="Arial"/>
          <w:kern w:val="1"/>
          <w:lang w:eastAsia="zh-CN"/>
        </w:rPr>
        <w:t>g/ml</w:t>
      </w:r>
      <w:r w:rsidRPr="00471000">
        <w:rPr>
          <w:rFonts w:ascii="Arial" w:hAnsi="Arial" w:cs="Arial"/>
          <w:kern w:val="1"/>
        </w:rPr>
        <w:t>)</w:t>
      </w:r>
      <w:r w:rsidRPr="00471000">
        <w:rPr>
          <w:rFonts w:ascii="Arial" w:hAnsi="Arial" w:cs="Arial"/>
          <w:kern w:val="1"/>
          <w:lang w:eastAsia="zh-CN"/>
        </w:rPr>
        <w:t>，进行延长预培养时间培养，定期取样及培养条件同前，后续不再添加抑制剂</w:t>
      </w:r>
      <w:r w:rsidRPr="00471000">
        <w:rPr>
          <w:rFonts w:ascii="Arial" w:hAnsi="Arial" w:cs="Arial" w:hint="eastAsia"/>
          <w:kern w:val="1"/>
          <w:lang w:eastAsia="zh-CN"/>
        </w:rPr>
        <w:t xml:space="preserve"> </w:t>
      </w:r>
      <w:r w:rsidRPr="00471000">
        <w:rPr>
          <w:rFonts w:ascii="Arial" w:hAnsi="Arial" w:cs="Arial"/>
          <w:kern w:val="1"/>
          <w:lang w:eastAsia="zh-CN"/>
        </w:rPr>
        <w:t>(</w:t>
      </w:r>
      <w:r w:rsidRPr="00471000">
        <w:rPr>
          <w:rFonts w:ascii="Arial" w:hAnsi="Arial" w:cs="Arial"/>
          <w:kern w:val="0"/>
        </w:rPr>
        <w:t>Hou</w:t>
      </w:r>
      <w:r w:rsidRPr="00471000">
        <w:rPr>
          <w:rFonts w:ascii="Arial" w:hAnsi="Arial" w:cs="Arial" w:hint="eastAsia"/>
          <w:i/>
          <w:iCs/>
          <w:kern w:val="0"/>
          <w:lang w:eastAsia="zh-CN"/>
        </w:rPr>
        <w:t>等</w:t>
      </w:r>
      <w:r w:rsidRPr="00471000">
        <w:rPr>
          <w:rFonts w:ascii="Arial" w:hAnsi="Arial" w:cs="Arial" w:hint="eastAsia"/>
          <w:kern w:val="0"/>
          <w:lang w:eastAsia="zh-CN"/>
        </w:rPr>
        <w:t>，</w:t>
      </w:r>
      <w:r w:rsidRPr="00471000">
        <w:rPr>
          <w:rFonts w:ascii="Arial" w:hAnsi="Arial" w:cs="Arial" w:hint="eastAsia"/>
          <w:kern w:val="0"/>
          <w:lang w:eastAsia="zh-CN"/>
        </w:rPr>
        <w:t>2</w:t>
      </w:r>
      <w:r w:rsidRPr="00471000">
        <w:rPr>
          <w:rFonts w:ascii="Arial" w:hAnsi="Arial" w:cs="Arial"/>
          <w:kern w:val="0"/>
          <w:lang w:eastAsia="zh-CN"/>
        </w:rPr>
        <w:t>019</w:t>
      </w:r>
      <w:r w:rsidRPr="00471000">
        <w:rPr>
          <w:rFonts w:ascii="Arial" w:hAnsi="Arial" w:cs="Arial"/>
          <w:kern w:val="1"/>
          <w:lang w:eastAsia="zh-CN"/>
        </w:rPr>
        <w:t>)</w:t>
      </w:r>
      <w:r w:rsidRPr="00471000">
        <w:rPr>
          <w:rFonts w:ascii="Arial" w:hAnsi="Arial" w:cs="Arial"/>
          <w:kern w:val="1"/>
          <w:lang w:eastAsia="zh-CN"/>
        </w:rPr>
        <w:t>。</w:t>
      </w:r>
    </w:p>
    <w:p w:rsidR="00E32AF2" w:rsidRPr="00471000" w:rsidRDefault="002006CE">
      <w:pPr>
        <w:pStyle w:val="a9"/>
        <w:numPr>
          <w:ilvl w:val="0"/>
          <w:numId w:val="3"/>
        </w:numPr>
        <w:adjustRightInd w:val="0"/>
        <w:snapToGrid w:val="0"/>
        <w:spacing w:line="360" w:lineRule="auto"/>
        <w:ind w:left="482" w:firstLineChars="0" w:hanging="482"/>
        <w:rPr>
          <w:rFonts w:ascii="Arial" w:hAnsi="Arial" w:cs="Arial"/>
          <w:kern w:val="1"/>
          <w:lang w:eastAsia="zh-CN"/>
        </w:rPr>
      </w:pPr>
      <w:r w:rsidRPr="00471000">
        <w:rPr>
          <w:rFonts w:ascii="Arial" w:hAnsi="Arial" w:cs="Arial"/>
          <w:kern w:val="1"/>
          <w:lang w:eastAsia="zh-CN"/>
        </w:rPr>
        <w:t>混合菌液稀释涂布</w:t>
      </w:r>
    </w:p>
    <w:p w:rsidR="00E32AF2" w:rsidRPr="00471000" w:rsidRDefault="002006CE">
      <w:pPr>
        <w:pStyle w:val="a9"/>
        <w:numPr>
          <w:ilvl w:val="1"/>
          <w:numId w:val="6"/>
        </w:numPr>
        <w:wordWrap w:val="0"/>
        <w:adjustRightInd w:val="0"/>
        <w:snapToGrid w:val="0"/>
        <w:spacing w:line="360" w:lineRule="auto"/>
        <w:ind w:left="964" w:firstLineChars="0" w:hanging="482"/>
        <w:jc w:val="both"/>
        <w:rPr>
          <w:rFonts w:ascii="Arial" w:hAnsi="Arial" w:cs="Arial"/>
          <w:kern w:val="1"/>
        </w:rPr>
      </w:pPr>
      <w:r w:rsidRPr="00471000">
        <w:rPr>
          <w:rFonts w:ascii="Arial" w:hAnsi="Arial" w:cs="Arial"/>
          <w:kern w:val="1"/>
        </w:rPr>
        <w:t>配制培养基：根据实验目的配制不同营养成分的固体和液体培养基</w:t>
      </w:r>
      <w:r w:rsidRPr="00471000">
        <w:rPr>
          <w:rFonts w:ascii="Arial" w:hAnsi="Arial" w:cs="Arial"/>
          <w:kern w:val="1"/>
        </w:rPr>
        <w:t xml:space="preserve"> (</w:t>
      </w:r>
      <w:r w:rsidRPr="00471000">
        <w:rPr>
          <w:rFonts w:ascii="Arial" w:hAnsi="Arial" w:cs="Arial"/>
          <w:kern w:val="1"/>
        </w:rPr>
        <w:t>例如适合肠道菌群生长的</w:t>
      </w:r>
      <w:r w:rsidRPr="00471000">
        <w:rPr>
          <w:rFonts w:ascii="Arial" w:hAnsi="Arial" w:cs="Arial"/>
          <w:kern w:val="1"/>
        </w:rPr>
        <w:t>YCFA</w:t>
      </w:r>
      <w:r w:rsidRPr="00471000">
        <w:rPr>
          <w:rFonts w:ascii="Arial" w:hAnsi="Arial" w:cs="Arial"/>
          <w:kern w:val="1"/>
        </w:rPr>
        <w:t>培养基</w:t>
      </w:r>
      <w:r w:rsidRPr="00471000">
        <w:rPr>
          <w:rFonts w:ascii="Arial" w:hAnsi="Arial" w:cs="Arial"/>
          <w:kern w:val="1"/>
        </w:rPr>
        <w:t xml:space="preserve"> </w:t>
      </w:r>
      <w:r w:rsidRPr="00471000">
        <w:rPr>
          <w:rFonts w:ascii="Arial" w:hAnsi="Arial" w:cs="Arial"/>
          <w:kern w:val="1"/>
        </w:rPr>
        <w:t>(</w:t>
      </w:r>
      <w:r w:rsidRPr="00471000">
        <w:rPr>
          <w:rFonts w:ascii="Arial" w:hAnsi="Arial" w:cs="Arial"/>
          <w:kern w:val="0"/>
        </w:rPr>
        <w:t>Duncan</w:t>
      </w:r>
      <w:r w:rsidRPr="00471000">
        <w:rPr>
          <w:rFonts w:ascii="Arial" w:hAnsi="Arial" w:cs="Arial" w:hint="eastAsia"/>
          <w:i/>
          <w:iCs/>
          <w:lang w:eastAsia="zh-CN"/>
        </w:rPr>
        <w:t>等</w:t>
      </w:r>
      <w:r w:rsidRPr="00471000">
        <w:rPr>
          <w:rFonts w:ascii="Arial" w:hAnsi="Arial" w:cs="Arial" w:hint="eastAsia"/>
          <w:lang w:eastAsia="zh-CN"/>
        </w:rPr>
        <w:t>，</w:t>
      </w:r>
      <w:r w:rsidRPr="00471000">
        <w:rPr>
          <w:rFonts w:ascii="Arial" w:hAnsi="Arial" w:cs="Arial" w:hint="eastAsia"/>
          <w:lang w:eastAsia="zh-CN"/>
        </w:rPr>
        <w:t>2</w:t>
      </w:r>
      <w:r w:rsidRPr="00471000">
        <w:rPr>
          <w:rFonts w:ascii="Arial" w:hAnsi="Arial" w:cs="Arial"/>
          <w:lang w:eastAsia="zh-CN"/>
        </w:rPr>
        <w:t>002</w:t>
      </w:r>
      <w:r w:rsidRPr="00471000">
        <w:rPr>
          <w:rFonts w:ascii="Arial" w:hAnsi="Arial" w:cs="Arial" w:hint="eastAsia"/>
          <w:lang w:eastAsia="zh-CN"/>
        </w:rPr>
        <w:t>；</w:t>
      </w:r>
      <w:r w:rsidRPr="00471000">
        <w:rPr>
          <w:rFonts w:ascii="Arial" w:hAnsi="Arial" w:cs="Arial"/>
        </w:rPr>
        <w:t>Browne</w:t>
      </w:r>
      <w:r w:rsidRPr="00471000">
        <w:rPr>
          <w:rFonts w:ascii="Arial" w:hAnsi="Arial" w:cs="Arial" w:hint="eastAsia"/>
          <w:i/>
          <w:iCs/>
          <w:lang w:eastAsia="zh-CN"/>
        </w:rPr>
        <w:t>等</w:t>
      </w:r>
      <w:r w:rsidRPr="00471000">
        <w:rPr>
          <w:rFonts w:ascii="Arial" w:hAnsi="Arial" w:cs="Arial" w:hint="eastAsia"/>
          <w:lang w:eastAsia="zh-CN"/>
        </w:rPr>
        <w:t>，</w:t>
      </w:r>
      <w:r w:rsidRPr="00471000">
        <w:rPr>
          <w:rFonts w:ascii="Arial" w:hAnsi="Arial" w:cs="Arial"/>
          <w:lang w:eastAsia="zh-CN"/>
        </w:rPr>
        <w:t>2016</w:t>
      </w:r>
      <w:r w:rsidRPr="00471000">
        <w:rPr>
          <w:rFonts w:ascii="Arial" w:hAnsi="Arial" w:cs="Arial"/>
          <w:kern w:val="1"/>
        </w:rPr>
        <w:t>)</w:t>
      </w:r>
      <w:r w:rsidRPr="00471000">
        <w:rPr>
          <w:rFonts w:ascii="Arial" w:hAnsi="Arial" w:cs="Arial"/>
          <w:kern w:val="1"/>
        </w:rPr>
        <w:t>。其中厌氧条件下培养的培养基需在厌氧箱中提前放置</w:t>
      </w:r>
      <w:r w:rsidRPr="00471000">
        <w:rPr>
          <w:rFonts w:ascii="Arial" w:hAnsi="Arial" w:cs="Arial"/>
          <w:kern w:val="1"/>
        </w:rPr>
        <w:t>2</w:t>
      </w:r>
      <w:r w:rsidRPr="00471000">
        <w:rPr>
          <w:rFonts w:ascii="Arial" w:hAnsi="Arial" w:cs="Arial"/>
          <w:kern w:val="1"/>
        </w:rPr>
        <w:t>天。</w:t>
      </w:r>
    </w:p>
    <w:p w:rsidR="00E32AF2" w:rsidRPr="00471000" w:rsidRDefault="002006CE">
      <w:pPr>
        <w:pStyle w:val="a9"/>
        <w:numPr>
          <w:ilvl w:val="1"/>
          <w:numId w:val="6"/>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t>混合菌液稀释涂布：剩余</w:t>
      </w:r>
      <w:r w:rsidRPr="00471000">
        <w:rPr>
          <w:rFonts w:ascii="Arial" w:hAnsi="Arial" w:cs="Arial"/>
          <w:kern w:val="1"/>
          <w:lang w:eastAsia="zh-CN"/>
        </w:rPr>
        <w:t>0.5 ml</w:t>
      </w:r>
      <w:r w:rsidRPr="00471000">
        <w:rPr>
          <w:rFonts w:ascii="Arial" w:hAnsi="Arial" w:cs="Arial"/>
          <w:kern w:val="1"/>
          <w:lang w:eastAsia="zh-CN"/>
        </w:rPr>
        <w:t>预培养混合菌液中抽取</w:t>
      </w:r>
      <w:r w:rsidRPr="00471000">
        <w:rPr>
          <w:rFonts w:ascii="Arial" w:hAnsi="Arial" w:cs="Arial"/>
          <w:kern w:val="1"/>
          <w:lang w:eastAsia="zh-CN"/>
        </w:rPr>
        <w:t>100</w:t>
      </w:r>
      <w:bookmarkStart w:id="23" w:name="OLE_LINK36"/>
      <w:bookmarkStart w:id="24" w:name="OLE_LINK35"/>
      <w:bookmarkStart w:id="25" w:name="OLE_LINK199"/>
      <w:r w:rsidRPr="00471000">
        <w:rPr>
          <w:rFonts w:ascii="Arial" w:hAnsi="Arial" w:cs="Arial"/>
          <w:kern w:val="1"/>
          <w:lang w:eastAsia="zh-CN"/>
        </w:rPr>
        <w:t xml:space="preserve"> </w:t>
      </w:r>
      <w:r w:rsidRPr="00471000">
        <w:rPr>
          <w:rFonts w:ascii="Arial" w:eastAsia="微软雅黑" w:hAnsi="Arial" w:cs="Arial"/>
        </w:rPr>
        <w:t>μ</w:t>
      </w:r>
      <w:bookmarkEnd w:id="23"/>
      <w:bookmarkEnd w:id="24"/>
      <w:bookmarkEnd w:id="25"/>
      <w:r w:rsidRPr="00471000">
        <w:rPr>
          <w:rFonts w:ascii="Arial" w:hAnsi="Arial" w:cs="Arial"/>
          <w:kern w:val="1"/>
          <w:lang w:eastAsia="zh-CN"/>
        </w:rPr>
        <w:t>l</w:t>
      </w:r>
      <w:r w:rsidRPr="00471000">
        <w:rPr>
          <w:rFonts w:ascii="Arial" w:hAnsi="Arial" w:cs="Arial"/>
          <w:kern w:val="1"/>
          <w:lang w:eastAsia="zh-CN"/>
        </w:rPr>
        <w:t>依次倍比稀释至</w:t>
      </w:r>
      <w:r w:rsidRPr="00471000">
        <w:rPr>
          <w:rFonts w:ascii="Arial" w:hAnsi="Arial" w:cs="Arial"/>
          <w:kern w:val="1"/>
          <w:lang w:eastAsia="zh-CN"/>
        </w:rPr>
        <w:t>10</w:t>
      </w:r>
      <w:r w:rsidRPr="00471000">
        <w:rPr>
          <w:rFonts w:ascii="Arial" w:hAnsi="Arial" w:cs="Arial"/>
          <w:kern w:val="1"/>
          <w:vertAlign w:val="superscript"/>
          <w:lang w:eastAsia="zh-CN"/>
        </w:rPr>
        <w:t>-10</w:t>
      </w:r>
      <w:r w:rsidRPr="00471000">
        <w:rPr>
          <w:rFonts w:ascii="Arial" w:hAnsi="Arial" w:cs="Arial"/>
          <w:kern w:val="1"/>
          <w:lang w:eastAsia="zh-CN"/>
        </w:rPr>
        <w:t>倍，然后每个稀释梯度抽取</w:t>
      </w:r>
      <w:r w:rsidRPr="00471000">
        <w:rPr>
          <w:rFonts w:ascii="Arial" w:hAnsi="Arial" w:cs="Arial"/>
          <w:kern w:val="1"/>
          <w:lang w:eastAsia="zh-CN"/>
        </w:rPr>
        <w:t xml:space="preserve">100 </w:t>
      </w:r>
      <w:r w:rsidRPr="00471000">
        <w:rPr>
          <w:rFonts w:ascii="Arial" w:hAnsi="Arial" w:cs="Arial"/>
        </w:rPr>
        <w:t>μ</w:t>
      </w:r>
      <w:r w:rsidRPr="00471000">
        <w:rPr>
          <w:rFonts w:ascii="Arial" w:hAnsi="Arial" w:cs="Arial"/>
          <w:kern w:val="1"/>
          <w:lang w:eastAsia="zh-CN"/>
        </w:rPr>
        <w:t>l</w:t>
      </w:r>
      <w:r w:rsidRPr="00471000">
        <w:rPr>
          <w:rFonts w:ascii="Arial" w:hAnsi="Arial" w:cs="Arial"/>
          <w:kern w:val="1"/>
          <w:lang w:eastAsia="zh-CN"/>
        </w:rPr>
        <w:t>添加到固体培养基上，用</w:t>
      </w:r>
      <w:r w:rsidRPr="00471000">
        <w:rPr>
          <w:rFonts w:ascii="Arial" w:hAnsi="Arial" w:cs="Arial" w:hint="eastAsia"/>
          <w:kern w:val="1"/>
          <w:lang w:eastAsia="zh-CN"/>
        </w:rPr>
        <w:t>涂布</w:t>
      </w:r>
      <w:r w:rsidRPr="00471000">
        <w:rPr>
          <w:rFonts w:ascii="Arial" w:hAnsi="Arial" w:cs="Arial"/>
          <w:kern w:val="1"/>
          <w:lang w:eastAsia="zh-CN"/>
        </w:rPr>
        <w:t>棒均匀涂开。其中需氧条件在生物安全柜中操作，操作结束后放置</w:t>
      </w:r>
      <w:r w:rsidRPr="00471000">
        <w:rPr>
          <w:rFonts w:ascii="Arial" w:hAnsi="Arial" w:cs="Arial"/>
          <w:kern w:val="1"/>
          <w:lang w:eastAsia="zh-CN"/>
        </w:rPr>
        <w:t xml:space="preserve">37 </w:t>
      </w:r>
      <w:r w:rsidRPr="00471000">
        <w:rPr>
          <w:rFonts w:ascii="Arial" w:eastAsia="微软雅黑" w:hAnsi="Arial" w:cs="Arial"/>
        </w:rPr>
        <w:t>°C</w:t>
      </w:r>
      <w:r w:rsidRPr="00471000">
        <w:rPr>
          <w:rFonts w:ascii="Arial" w:hAnsi="Arial" w:cs="Arial"/>
          <w:kern w:val="1"/>
          <w:lang w:eastAsia="zh-CN"/>
        </w:rPr>
        <w:t>恒温培养箱中培养</w:t>
      </w:r>
      <w:r w:rsidRPr="00471000">
        <w:rPr>
          <w:rFonts w:ascii="Arial" w:hAnsi="Arial" w:cs="Arial"/>
          <w:kern w:val="1"/>
          <w:lang w:eastAsia="zh-CN"/>
        </w:rPr>
        <w:t>1</w:t>
      </w:r>
      <w:r w:rsidRPr="00471000">
        <w:rPr>
          <w:rFonts w:ascii="Arial" w:hAnsi="Arial" w:cs="Arial"/>
          <w:kern w:val="1"/>
          <w:lang w:eastAsia="zh-CN"/>
        </w:rPr>
        <w:t>天。厌氧条件在厌氧箱中操作，操作结束后同样在厌氧箱中</w:t>
      </w:r>
      <w:r w:rsidRPr="00471000">
        <w:rPr>
          <w:rFonts w:ascii="Arial" w:hAnsi="Arial" w:cs="Arial"/>
          <w:kern w:val="1"/>
          <w:lang w:eastAsia="zh-CN"/>
        </w:rPr>
        <w:t xml:space="preserve">37 </w:t>
      </w:r>
      <w:r w:rsidRPr="00471000">
        <w:rPr>
          <w:rFonts w:ascii="Arial" w:eastAsia="微软雅黑" w:hAnsi="Arial" w:cs="Arial"/>
        </w:rPr>
        <w:t>°C</w:t>
      </w:r>
      <w:r w:rsidRPr="00471000">
        <w:rPr>
          <w:rFonts w:ascii="Arial" w:hAnsi="Arial" w:cs="Arial"/>
          <w:kern w:val="1"/>
          <w:lang w:eastAsia="zh-CN"/>
        </w:rPr>
        <w:t>条件下培养</w:t>
      </w:r>
      <w:r w:rsidRPr="00471000">
        <w:rPr>
          <w:rFonts w:ascii="Arial" w:hAnsi="Arial" w:cs="Arial"/>
          <w:kern w:val="1"/>
          <w:lang w:eastAsia="zh-CN"/>
        </w:rPr>
        <w:t>3</w:t>
      </w:r>
      <w:r w:rsidRPr="00471000">
        <w:rPr>
          <w:rFonts w:ascii="Arial" w:hAnsi="Arial" w:cs="Arial"/>
          <w:kern w:val="1"/>
          <w:lang w:eastAsia="zh-CN"/>
        </w:rPr>
        <w:t>天。</w:t>
      </w:r>
    </w:p>
    <w:p w:rsidR="00E32AF2" w:rsidRPr="00471000" w:rsidRDefault="002006CE">
      <w:pPr>
        <w:pStyle w:val="a9"/>
        <w:numPr>
          <w:ilvl w:val="0"/>
          <w:numId w:val="3"/>
        </w:numPr>
        <w:adjustRightInd w:val="0"/>
        <w:snapToGrid w:val="0"/>
        <w:spacing w:line="360" w:lineRule="auto"/>
        <w:ind w:left="482" w:firstLineChars="0" w:hanging="482"/>
        <w:rPr>
          <w:rFonts w:ascii="Arial" w:hAnsi="Arial" w:cs="Arial"/>
          <w:kern w:val="1"/>
          <w:lang w:eastAsia="zh-CN"/>
        </w:rPr>
      </w:pPr>
      <w:r w:rsidRPr="00471000">
        <w:rPr>
          <w:rFonts w:ascii="Arial" w:hAnsi="Arial" w:cs="Arial" w:hint="eastAsia"/>
          <w:kern w:val="1"/>
          <w:lang w:eastAsia="zh-CN"/>
        </w:rPr>
        <w:t>挑取单克隆</w:t>
      </w:r>
      <w:r w:rsidRPr="00471000">
        <w:rPr>
          <w:rFonts w:ascii="Arial" w:hAnsi="Arial" w:cs="Arial"/>
          <w:kern w:val="1"/>
          <w:lang w:eastAsia="zh-CN"/>
        </w:rPr>
        <w:t>及液体扩增</w:t>
      </w:r>
    </w:p>
    <w:p w:rsidR="00E32AF2" w:rsidRPr="00471000" w:rsidRDefault="002006CE">
      <w:pPr>
        <w:pStyle w:val="a9"/>
        <w:numPr>
          <w:ilvl w:val="1"/>
          <w:numId w:val="7"/>
        </w:numPr>
        <w:wordWrap w:val="0"/>
        <w:adjustRightInd w:val="0"/>
        <w:snapToGrid w:val="0"/>
        <w:spacing w:line="360" w:lineRule="auto"/>
        <w:ind w:left="964" w:firstLineChars="0" w:hanging="482"/>
        <w:jc w:val="both"/>
        <w:rPr>
          <w:rFonts w:ascii="Arial" w:hAnsi="Arial" w:cs="Arial"/>
          <w:kern w:val="1"/>
        </w:rPr>
      </w:pPr>
      <w:r w:rsidRPr="00471000">
        <w:rPr>
          <w:rFonts w:ascii="Arial" w:hAnsi="Arial" w:cs="Arial"/>
          <w:kern w:val="1"/>
        </w:rPr>
        <w:t>挑取单克隆：待各个条件的固体平板培养好后，选取单克隆数目在</w:t>
      </w:r>
      <w:r w:rsidRPr="00471000">
        <w:rPr>
          <w:rFonts w:ascii="Arial" w:hAnsi="Arial" w:cs="Arial"/>
          <w:kern w:val="1"/>
        </w:rPr>
        <w:t>100~</w:t>
      </w:r>
      <w:r w:rsidRPr="00471000">
        <w:rPr>
          <w:rFonts w:ascii="Arial" w:hAnsi="Arial" w:cs="Arial" w:hint="eastAsia"/>
          <w:kern w:val="1"/>
          <w:lang w:eastAsia="zh-CN"/>
        </w:rPr>
        <w:t>50</w:t>
      </w:r>
      <w:r w:rsidRPr="00471000">
        <w:rPr>
          <w:rFonts w:ascii="Arial" w:hAnsi="Arial" w:cs="Arial"/>
          <w:kern w:val="1"/>
        </w:rPr>
        <w:t>0</w:t>
      </w:r>
      <w:r w:rsidRPr="00471000">
        <w:rPr>
          <w:rFonts w:ascii="Arial" w:hAnsi="Arial" w:cs="Arial"/>
          <w:kern w:val="1"/>
        </w:rPr>
        <w:t>的固体平板进行挑取单克隆。单克隆的挑取方式为：根据单克隆的大小、颜色、形态，每种单克隆挑取</w:t>
      </w:r>
      <w:r w:rsidRPr="00471000">
        <w:rPr>
          <w:rFonts w:ascii="Arial" w:hAnsi="Arial" w:cs="Arial"/>
          <w:kern w:val="1"/>
        </w:rPr>
        <w:t>2~3</w:t>
      </w:r>
      <w:r w:rsidRPr="00471000">
        <w:rPr>
          <w:rFonts w:ascii="Arial" w:hAnsi="Arial" w:cs="Arial"/>
          <w:kern w:val="1"/>
        </w:rPr>
        <w:t>个。</w:t>
      </w:r>
    </w:p>
    <w:p w:rsidR="00E32AF2" w:rsidRPr="00471000" w:rsidRDefault="002006CE">
      <w:pPr>
        <w:pStyle w:val="a9"/>
        <w:numPr>
          <w:ilvl w:val="1"/>
          <w:numId w:val="7"/>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t>单克隆液体扩增：提前将液体培养基加入到高压无菌的试管中，每个试管中加入</w:t>
      </w:r>
      <w:r w:rsidRPr="00471000">
        <w:rPr>
          <w:rFonts w:ascii="Arial" w:hAnsi="Arial" w:cs="Arial"/>
          <w:kern w:val="1"/>
          <w:lang w:eastAsia="zh-CN"/>
        </w:rPr>
        <w:t>5 ml</w:t>
      </w:r>
      <w:r w:rsidRPr="00471000">
        <w:rPr>
          <w:rFonts w:ascii="Arial" w:hAnsi="Arial" w:cs="Arial"/>
          <w:kern w:val="1"/>
          <w:lang w:eastAsia="zh-CN"/>
        </w:rPr>
        <w:t>培养基。将挑取的单克隆添加到试管中，稍摇匀后放入对应的培养条件下进行培养。其中需氧条件在生物安全柜中操作，操作结束后放置</w:t>
      </w:r>
      <w:r w:rsidRPr="00471000">
        <w:rPr>
          <w:rFonts w:ascii="Arial" w:hAnsi="Arial" w:cs="Arial"/>
          <w:kern w:val="1"/>
          <w:lang w:eastAsia="zh-CN"/>
        </w:rPr>
        <w:t xml:space="preserve">37 </w:t>
      </w:r>
      <w:r w:rsidRPr="00471000">
        <w:rPr>
          <w:rFonts w:ascii="Arial" w:eastAsia="微软雅黑" w:hAnsi="Arial" w:cs="Arial"/>
        </w:rPr>
        <w:t>°C</w:t>
      </w:r>
      <w:r w:rsidRPr="00471000">
        <w:rPr>
          <w:rFonts w:ascii="Arial" w:hAnsi="Arial" w:cs="Arial"/>
          <w:kern w:val="1"/>
          <w:lang w:eastAsia="zh-CN"/>
        </w:rPr>
        <w:t>恒温培养箱中培养</w:t>
      </w:r>
      <w:r w:rsidRPr="00471000">
        <w:rPr>
          <w:rFonts w:ascii="Arial" w:hAnsi="Arial" w:cs="Arial"/>
          <w:kern w:val="1"/>
          <w:lang w:eastAsia="zh-CN"/>
        </w:rPr>
        <w:t>1</w:t>
      </w:r>
      <w:r w:rsidRPr="00471000">
        <w:rPr>
          <w:rFonts w:ascii="Arial" w:hAnsi="Arial" w:cs="Arial"/>
          <w:kern w:val="1"/>
          <w:lang w:eastAsia="zh-CN"/>
        </w:rPr>
        <w:t>天。厌氧条件在厌氧箱中操作，操作结束后同样在厌氧箱中</w:t>
      </w:r>
      <w:r w:rsidRPr="00471000">
        <w:rPr>
          <w:rFonts w:ascii="Arial" w:hAnsi="Arial" w:cs="Arial"/>
          <w:kern w:val="1"/>
          <w:lang w:eastAsia="zh-CN"/>
        </w:rPr>
        <w:t xml:space="preserve">37 </w:t>
      </w:r>
      <w:r w:rsidRPr="00471000">
        <w:rPr>
          <w:rFonts w:ascii="Arial" w:eastAsia="微软雅黑" w:hAnsi="Arial" w:cs="Arial"/>
        </w:rPr>
        <w:t>°C</w:t>
      </w:r>
      <w:r w:rsidRPr="00471000">
        <w:rPr>
          <w:rFonts w:ascii="Arial" w:hAnsi="Arial" w:cs="Arial"/>
          <w:kern w:val="1"/>
          <w:lang w:eastAsia="zh-CN"/>
        </w:rPr>
        <w:t>条件下培养</w:t>
      </w:r>
      <w:r w:rsidRPr="00471000">
        <w:rPr>
          <w:rFonts w:ascii="Arial" w:hAnsi="Arial" w:cs="Arial"/>
          <w:kern w:val="1"/>
          <w:lang w:eastAsia="zh-CN"/>
        </w:rPr>
        <w:t>3</w:t>
      </w:r>
      <w:r w:rsidRPr="00471000">
        <w:rPr>
          <w:rFonts w:ascii="Arial" w:hAnsi="Arial" w:cs="Arial"/>
          <w:kern w:val="1"/>
          <w:lang w:eastAsia="zh-CN"/>
        </w:rPr>
        <w:t>天。</w:t>
      </w:r>
    </w:p>
    <w:p w:rsidR="00E32AF2" w:rsidRPr="00471000" w:rsidRDefault="002006CE">
      <w:pPr>
        <w:pStyle w:val="a9"/>
        <w:numPr>
          <w:ilvl w:val="0"/>
          <w:numId w:val="3"/>
        </w:numPr>
        <w:adjustRightInd w:val="0"/>
        <w:snapToGrid w:val="0"/>
        <w:spacing w:line="360" w:lineRule="auto"/>
        <w:ind w:left="482" w:firstLineChars="0" w:hanging="482"/>
        <w:rPr>
          <w:rFonts w:ascii="Arial" w:hAnsi="Arial" w:cs="Arial"/>
          <w:kern w:val="1"/>
          <w:lang w:eastAsia="zh-CN"/>
        </w:rPr>
      </w:pPr>
      <w:r w:rsidRPr="00471000">
        <w:rPr>
          <w:rFonts w:ascii="Arial" w:hAnsi="Arial" w:cs="Arial"/>
          <w:kern w:val="1"/>
          <w:lang w:eastAsia="zh-CN"/>
        </w:rPr>
        <w:t>细菌</w:t>
      </w:r>
      <w:r w:rsidRPr="00471000">
        <w:rPr>
          <w:rFonts w:ascii="Arial" w:hAnsi="Arial" w:cs="Arial" w:hint="eastAsia"/>
          <w:kern w:val="1"/>
          <w:lang w:eastAsia="zh-CN"/>
        </w:rPr>
        <w:t>分纯</w:t>
      </w:r>
      <w:r w:rsidRPr="00471000">
        <w:rPr>
          <w:rFonts w:ascii="Arial" w:hAnsi="Arial" w:cs="Arial"/>
          <w:kern w:val="1"/>
          <w:lang w:eastAsia="zh-CN"/>
        </w:rPr>
        <w:t>及</w:t>
      </w:r>
      <w:r w:rsidRPr="00471000">
        <w:rPr>
          <w:rFonts w:ascii="Arial" w:hAnsi="Arial" w:cs="Arial" w:hint="eastAsia"/>
          <w:kern w:val="1"/>
          <w:lang w:eastAsia="zh-CN"/>
        </w:rPr>
        <w:t>保藏</w:t>
      </w:r>
    </w:p>
    <w:p w:rsidR="00E32AF2" w:rsidRPr="00471000" w:rsidRDefault="002006CE">
      <w:pPr>
        <w:pStyle w:val="a9"/>
        <w:numPr>
          <w:ilvl w:val="1"/>
          <w:numId w:val="8"/>
        </w:numPr>
        <w:adjustRightInd w:val="0"/>
        <w:snapToGrid w:val="0"/>
        <w:spacing w:line="360" w:lineRule="auto"/>
        <w:ind w:left="964" w:firstLineChars="0" w:hanging="482"/>
        <w:rPr>
          <w:rFonts w:ascii="Arial" w:hAnsi="Arial" w:cs="Arial"/>
          <w:kern w:val="1"/>
        </w:rPr>
      </w:pPr>
      <w:r w:rsidRPr="00471000">
        <w:rPr>
          <w:rFonts w:ascii="Arial" w:hAnsi="Arial" w:cs="Arial"/>
          <w:kern w:val="1"/>
        </w:rPr>
        <w:t>细菌</w:t>
      </w:r>
      <w:r w:rsidRPr="00471000">
        <w:rPr>
          <w:rFonts w:ascii="Arial" w:hAnsi="Arial" w:cs="Arial"/>
          <w:kern w:val="1"/>
        </w:rPr>
        <w:t>平板划线：待细菌液体扩增培养好之后，将每株细菌在对应的固</w:t>
      </w:r>
      <w:r w:rsidRPr="00471000">
        <w:rPr>
          <w:rFonts w:ascii="Arial" w:hAnsi="Arial" w:cs="Arial"/>
          <w:kern w:val="1"/>
        </w:rPr>
        <w:t>体培养基上</w:t>
      </w:r>
      <w:r w:rsidRPr="00471000">
        <w:rPr>
          <w:rFonts w:ascii="Arial" w:hAnsi="Arial" w:cs="Arial" w:hint="eastAsia"/>
          <w:kern w:val="1"/>
          <w:lang w:eastAsia="zh-CN"/>
        </w:rPr>
        <w:t>三区</w:t>
      </w:r>
      <w:r w:rsidRPr="00471000">
        <w:rPr>
          <w:rFonts w:ascii="Arial" w:hAnsi="Arial" w:cs="Arial"/>
          <w:kern w:val="1"/>
        </w:rPr>
        <w:t>划线，然后将固体培养基放入厌氧箱或</w:t>
      </w:r>
      <w:r w:rsidRPr="00471000">
        <w:rPr>
          <w:rFonts w:ascii="Arial" w:hAnsi="Arial" w:cs="Arial"/>
          <w:kern w:val="1"/>
        </w:rPr>
        <w:t xml:space="preserve">37 </w:t>
      </w:r>
      <w:r w:rsidRPr="00471000">
        <w:rPr>
          <w:rFonts w:ascii="Arial" w:eastAsia="微软雅黑" w:hAnsi="Arial" w:cs="Arial"/>
        </w:rPr>
        <w:t>°C</w:t>
      </w:r>
      <w:r w:rsidRPr="00471000">
        <w:rPr>
          <w:rFonts w:ascii="Arial" w:hAnsi="Arial" w:cs="Arial"/>
          <w:kern w:val="1"/>
        </w:rPr>
        <w:t>恒温培养箱进行培养，其中需氧培养</w:t>
      </w:r>
      <w:r w:rsidRPr="00471000">
        <w:rPr>
          <w:rFonts w:ascii="Arial" w:hAnsi="Arial" w:cs="Arial"/>
          <w:kern w:val="1"/>
        </w:rPr>
        <w:t>1</w:t>
      </w:r>
      <w:r w:rsidRPr="00471000">
        <w:rPr>
          <w:rFonts w:ascii="Arial" w:hAnsi="Arial" w:cs="Arial"/>
          <w:kern w:val="1"/>
        </w:rPr>
        <w:t>天，厌氧</w:t>
      </w:r>
      <w:r w:rsidRPr="00471000">
        <w:rPr>
          <w:rFonts w:ascii="Arial" w:hAnsi="Arial" w:cs="Arial"/>
          <w:kern w:val="1"/>
        </w:rPr>
        <w:t>3</w:t>
      </w:r>
      <w:r w:rsidRPr="00471000">
        <w:rPr>
          <w:rFonts w:ascii="Arial" w:hAnsi="Arial" w:cs="Arial"/>
          <w:kern w:val="1"/>
        </w:rPr>
        <w:t>天。</w:t>
      </w:r>
    </w:p>
    <w:p w:rsidR="00E32AF2" w:rsidRPr="00471000" w:rsidRDefault="002006CE">
      <w:pPr>
        <w:pStyle w:val="a9"/>
        <w:numPr>
          <w:ilvl w:val="1"/>
          <w:numId w:val="8"/>
        </w:numPr>
        <w:adjustRightInd w:val="0"/>
        <w:snapToGrid w:val="0"/>
        <w:spacing w:line="360" w:lineRule="auto"/>
        <w:ind w:left="964" w:firstLineChars="0" w:hanging="482"/>
        <w:rPr>
          <w:rFonts w:ascii="Arial" w:hAnsi="Arial" w:cs="Arial"/>
          <w:kern w:val="1"/>
          <w:lang w:eastAsia="zh-CN"/>
        </w:rPr>
      </w:pPr>
      <w:r w:rsidRPr="00471000">
        <w:rPr>
          <w:rFonts w:ascii="Arial" w:hAnsi="Arial" w:cs="Arial"/>
          <w:kern w:val="1"/>
          <w:lang w:eastAsia="zh-CN"/>
        </w:rPr>
        <w:lastRenderedPageBreak/>
        <w:t>细菌</w:t>
      </w:r>
      <w:r w:rsidRPr="00471000">
        <w:rPr>
          <w:rFonts w:ascii="Arial" w:hAnsi="Arial" w:cs="Arial" w:hint="eastAsia"/>
          <w:kern w:val="1"/>
          <w:lang w:eastAsia="zh-CN"/>
        </w:rPr>
        <w:t>保藏</w:t>
      </w:r>
      <w:r w:rsidRPr="00471000">
        <w:rPr>
          <w:rFonts w:ascii="Arial" w:hAnsi="Arial" w:cs="Arial"/>
          <w:kern w:val="1"/>
          <w:lang w:eastAsia="zh-CN"/>
        </w:rPr>
        <w:t>：将剩余单克隆液体扩增菌液按照</w:t>
      </w:r>
      <w:r w:rsidRPr="00471000">
        <w:rPr>
          <w:rFonts w:ascii="Arial" w:hAnsi="Arial" w:cs="Arial"/>
          <w:kern w:val="1"/>
          <w:lang w:eastAsia="zh-CN"/>
        </w:rPr>
        <w:t>20%</w:t>
      </w:r>
      <w:r w:rsidRPr="00471000">
        <w:rPr>
          <w:rFonts w:ascii="Arial" w:hAnsi="Arial" w:cs="Arial"/>
          <w:kern w:val="1"/>
          <w:lang w:eastAsia="zh-CN"/>
        </w:rPr>
        <w:t>甘油</w:t>
      </w:r>
      <w:r w:rsidRPr="00471000">
        <w:rPr>
          <w:rFonts w:ascii="Arial" w:hAnsi="Arial" w:cs="Arial"/>
          <w:kern w:val="1"/>
          <w:lang w:eastAsia="zh-CN"/>
        </w:rPr>
        <w:t>+80%</w:t>
      </w:r>
      <w:r w:rsidRPr="00471000">
        <w:rPr>
          <w:rFonts w:ascii="Arial" w:hAnsi="Arial" w:cs="Arial"/>
          <w:kern w:val="1"/>
          <w:lang w:eastAsia="zh-CN"/>
        </w:rPr>
        <w:t>菌液的比例进行甘油保菌，每株细菌保</w:t>
      </w:r>
      <w:r w:rsidRPr="00471000">
        <w:rPr>
          <w:rFonts w:ascii="Arial" w:hAnsi="Arial" w:cs="Arial" w:hint="eastAsia"/>
          <w:kern w:val="1"/>
          <w:lang w:eastAsia="zh-CN"/>
        </w:rPr>
        <w:t>藏</w:t>
      </w:r>
      <w:r w:rsidRPr="00471000">
        <w:rPr>
          <w:rFonts w:ascii="Arial" w:hAnsi="Arial" w:cs="Arial"/>
          <w:kern w:val="1"/>
          <w:lang w:eastAsia="zh-CN"/>
        </w:rPr>
        <w:t>2</w:t>
      </w:r>
      <w:r w:rsidRPr="00471000">
        <w:rPr>
          <w:rFonts w:ascii="Arial" w:hAnsi="Arial" w:cs="Arial"/>
          <w:kern w:val="1"/>
          <w:lang w:eastAsia="zh-CN"/>
        </w:rPr>
        <w:t>支，做好标记，最后冻存于</w:t>
      </w:r>
      <w:r w:rsidRPr="00471000">
        <w:rPr>
          <w:rFonts w:ascii="Arial" w:hAnsi="Arial" w:cs="Arial"/>
          <w:kern w:val="1"/>
          <w:lang w:eastAsia="zh-CN"/>
        </w:rPr>
        <w:t xml:space="preserve">-80 </w:t>
      </w:r>
      <w:r w:rsidRPr="00471000">
        <w:rPr>
          <w:rFonts w:ascii="Arial" w:eastAsia="微软雅黑" w:hAnsi="Arial" w:cs="Arial"/>
        </w:rPr>
        <w:t>°C</w:t>
      </w:r>
      <w:r w:rsidRPr="00471000">
        <w:rPr>
          <w:rFonts w:ascii="Arial" w:hAnsi="Arial" w:cs="Arial"/>
          <w:kern w:val="1"/>
          <w:lang w:eastAsia="zh-CN"/>
        </w:rPr>
        <w:t>。</w:t>
      </w:r>
    </w:p>
    <w:p w:rsidR="00E32AF2" w:rsidRPr="00471000" w:rsidRDefault="002006CE">
      <w:pPr>
        <w:pStyle w:val="a9"/>
        <w:numPr>
          <w:ilvl w:val="0"/>
          <w:numId w:val="3"/>
        </w:numPr>
        <w:adjustRightInd w:val="0"/>
        <w:snapToGrid w:val="0"/>
        <w:spacing w:line="360" w:lineRule="auto"/>
        <w:ind w:left="482" w:firstLineChars="0" w:hanging="482"/>
        <w:rPr>
          <w:rFonts w:ascii="Arial" w:hAnsi="Arial" w:cs="Arial"/>
          <w:kern w:val="1"/>
          <w:lang w:eastAsia="zh-CN"/>
        </w:rPr>
      </w:pPr>
      <w:r w:rsidRPr="00471000">
        <w:rPr>
          <w:rFonts w:ascii="Arial" w:hAnsi="Arial" w:cs="Arial"/>
          <w:kern w:val="1"/>
          <w:lang w:eastAsia="zh-CN"/>
        </w:rPr>
        <w:t>细菌鉴定</w:t>
      </w:r>
    </w:p>
    <w:p w:rsidR="00E32AF2" w:rsidRPr="00471000" w:rsidRDefault="002006CE">
      <w:pPr>
        <w:pStyle w:val="a9"/>
        <w:numPr>
          <w:ilvl w:val="1"/>
          <w:numId w:val="2"/>
        </w:numPr>
        <w:wordWrap w:val="0"/>
        <w:adjustRightInd w:val="0"/>
        <w:snapToGrid w:val="0"/>
        <w:spacing w:line="360" w:lineRule="auto"/>
        <w:ind w:left="964" w:firstLineChars="0" w:hanging="482"/>
        <w:jc w:val="both"/>
        <w:rPr>
          <w:rFonts w:ascii="Arial" w:hAnsi="Arial" w:cs="Arial"/>
          <w:kern w:val="1"/>
        </w:rPr>
      </w:pPr>
      <w:r w:rsidRPr="00471000">
        <w:rPr>
          <w:rFonts w:ascii="Arial" w:hAnsi="Arial" w:cs="Arial"/>
          <w:kern w:val="1"/>
        </w:rPr>
        <w:t>MALDI-TOF</w:t>
      </w:r>
      <w:r w:rsidRPr="00471000">
        <w:rPr>
          <w:rFonts w:ascii="Arial" w:hAnsi="Arial" w:cs="Arial"/>
          <w:kern w:val="1"/>
        </w:rPr>
        <w:t>质谱鉴定：</w:t>
      </w:r>
      <w:r w:rsidRPr="00471000">
        <w:rPr>
          <w:rFonts w:ascii="Arial" w:hAnsi="Arial" w:cs="Arial" w:hint="eastAsia"/>
          <w:kern w:val="1"/>
          <w:lang w:eastAsia="zh-CN"/>
        </w:rPr>
        <w:t>已</w:t>
      </w:r>
      <w:r w:rsidRPr="00471000">
        <w:rPr>
          <w:rFonts w:ascii="Arial" w:hAnsi="Arial" w:cs="Arial" w:hint="eastAsia"/>
          <w:kern w:val="1"/>
          <w:lang w:eastAsia="zh-CN"/>
        </w:rPr>
        <w:t>分纯</w:t>
      </w:r>
      <w:r w:rsidRPr="00471000">
        <w:rPr>
          <w:rFonts w:ascii="Arial" w:hAnsi="Arial" w:cs="Arial" w:hint="eastAsia"/>
          <w:kern w:val="1"/>
          <w:lang w:eastAsia="zh-CN"/>
        </w:rPr>
        <w:t>细菌</w:t>
      </w:r>
      <w:r w:rsidRPr="00471000">
        <w:rPr>
          <w:rFonts w:ascii="Arial" w:hAnsi="Arial" w:cs="Arial" w:hint="eastAsia"/>
          <w:kern w:val="1"/>
          <w:lang w:eastAsia="zh-CN"/>
        </w:rPr>
        <w:t>的三</w:t>
      </w:r>
      <w:r w:rsidRPr="00471000">
        <w:rPr>
          <w:rFonts w:ascii="Arial" w:hAnsi="Arial" w:cs="Arial" w:hint="eastAsia"/>
          <w:kern w:val="1"/>
          <w:lang w:eastAsia="zh-CN"/>
        </w:rPr>
        <w:t>区划线</w:t>
      </w:r>
      <w:r w:rsidRPr="00471000">
        <w:rPr>
          <w:rFonts w:ascii="Arial" w:hAnsi="Arial" w:cs="Arial" w:hint="eastAsia"/>
          <w:kern w:val="1"/>
          <w:lang w:eastAsia="zh-CN"/>
        </w:rPr>
        <w:t>培养好之后</w:t>
      </w:r>
      <w:r w:rsidRPr="00471000">
        <w:rPr>
          <w:rFonts w:ascii="Arial" w:hAnsi="Arial" w:cs="Arial"/>
          <w:kern w:val="1"/>
        </w:rPr>
        <w:t>，用牙签挑取</w:t>
      </w:r>
      <w:r w:rsidRPr="00471000">
        <w:rPr>
          <w:rFonts w:ascii="Arial" w:hAnsi="Arial" w:cs="Arial" w:hint="eastAsia"/>
          <w:kern w:val="1"/>
          <w:lang w:eastAsia="zh-CN"/>
        </w:rPr>
        <w:t>少量单克隆</w:t>
      </w:r>
      <w:r w:rsidRPr="00471000">
        <w:rPr>
          <w:rFonts w:ascii="Arial" w:hAnsi="Arial" w:cs="Arial"/>
          <w:kern w:val="1"/>
        </w:rPr>
        <w:t>轻轻涂在</w:t>
      </w:r>
      <w:r w:rsidRPr="00471000">
        <w:rPr>
          <w:rFonts w:ascii="Arial" w:hAnsi="Arial" w:cs="Arial"/>
          <w:kern w:val="1"/>
        </w:rPr>
        <w:t>MALDI-TOF</w:t>
      </w:r>
      <w:r w:rsidRPr="00471000">
        <w:rPr>
          <w:rFonts w:ascii="Arial" w:hAnsi="Arial" w:cs="Arial"/>
          <w:kern w:val="1"/>
        </w:rPr>
        <w:t>质谱板对应的检测位置，然后滴加</w:t>
      </w:r>
      <w:r w:rsidRPr="00471000">
        <w:rPr>
          <w:rFonts w:ascii="Arial" w:hAnsi="Arial" w:cs="Arial" w:hint="eastAsia"/>
          <w:kern w:val="1"/>
          <w:lang w:eastAsia="zh-CN"/>
        </w:rPr>
        <w:t>裂解液和</w:t>
      </w:r>
      <w:r w:rsidRPr="00471000">
        <w:rPr>
          <w:rFonts w:ascii="Arial" w:hAnsi="Arial" w:cs="Arial"/>
          <w:kern w:val="1"/>
        </w:rPr>
        <w:t>质谱基质，待基质晾干后上机检测。检测结果</w:t>
      </w:r>
      <w:r w:rsidRPr="00471000">
        <w:rPr>
          <w:rFonts w:ascii="Arial" w:hAnsi="Arial" w:cs="Arial"/>
          <w:kern w:val="1"/>
        </w:rPr>
        <w:t>≥9</w:t>
      </w:r>
      <w:r w:rsidRPr="00471000">
        <w:rPr>
          <w:rFonts w:ascii="Arial" w:hAnsi="Arial" w:cs="Arial"/>
          <w:kern w:val="1"/>
        </w:rPr>
        <w:t>为可信，</w:t>
      </w:r>
      <w:r w:rsidRPr="00471000">
        <w:rPr>
          <w:rFonts w:ascii="Arial" w:hAnsi="Arial" w:cs="Arial"/>
          <w:kern w:val="1"/>
        </w:rPr>
        <w:t>&lt;9</w:t>
      </w:r>
      <w:r w:rsidRPr="00471000">
        <w:rPr>
          <w:rFonts w:ascii="Arial" w:hAnsi="Arial" w:cs="Arial"/>
          <w:kern w:val="1"/>
        </w:rPr>
        <w:t>为不可信</w:t>
      </w:r>
      <w:r w:rsidRPr="00471000">
        <w:rPr>
          <w:rFonts w:ascii="Arial" w:hAnsi="Arial" w:cs="Arial"/>
          <w:kern w:val="1"/>
        </w:rPr>
        <w:t xml:space="preserve"> (</w:t>
      </w:r>
      <w:r w:rsidRPr="00471000">
        <w:rPr>
          <w:rFonts w:ascii="Arial" w:hAnsi="Arial" w:cs="Arial"/>
          <w:kern w:val="1"/>
        </w:rPr>
        <w:t>注：不同型号质谱仪对于结果衡量标准不同</w:t>
      </w:r>
      <w:r w:rsidRPr="00471000">
        <w:rPr>
          <w:rFonts w:ascii="Arial" w:hAnsi="Arial" w:cs="Arial"/>
          <w:kern w:val="1"/>
        </w:rPr>
        <w:t>)</w:t>
      </w:r>
      <w:r w:rsidRPr="00471000">
        <w:rPr>
          <w:rFonts w:ascii="Arial" w:hAnsi="Arial" w:cs="Arial"/>
          <w:kern w:val="1"/>
        </w:rPr>
        <w:t>，若不可信则重新复苏对应细菌进行</w:t>
      </w:r>
      <w:r w:rsidRPr="00471000">
        <w:rPr>
          <w:rFonts w:ascii="Arial" w:hAnsi="Arial" w:cs="Arial" w:hint="eastAsia"/>
          <w:kern w:val="1"/>
          <w:lang w:eastAsia="zh-CN"/>
        </w:rPr>
        <w:t>16S rRNA</w:t>
      </w:r>
      <w:r w:rsidRPr="00471000">
        <w:rPr>
          <w:rFonts w:ascii="Arial" w:hAnsi="Arial" w:cs="Arial" w:hint="eastAsia"/>
          <w:kern w:val="1"/>
          <w:lang w:eastAsia="zh-CN"/>
        </w:rPr>
        <w:t>基因</w:t>
      </w:r>
      <w:r w:rsidRPr="00471000">
        <w:rPr>
          <w:rFonts w:ascii="Arial" w:hAnsi="Arial" w:cs="Arial"/>
          <w:kern w:val="1"/>
        </w:rPr>
        <w:t>测序鉴定。</w:t>
      </w:r>
    </w:p>
    <w:p w:rsidR="00E32AF2" w:rsidRPr="00471000" w:rsidRDefault="002006CE">
      <w:pPr>
        <w:pStyle w:val="a9"/>
        <w:numPr>
          <w:ilvl w:val="1"/>
          <w:numId w:val="2"/>
        </w:numPr>
        <w:wordWrap w:val="0"/>
        <w:adjustRightInd w:val="0"/>
        <w:snapToGrid w:val="0"/>
        <w:spacing w:line="360" w:lineRule="auto"/>
        <w:ind w:left="964" w:firstLineChars="0" w:hanging="482"/>
        <w:jc w:val="both"/>
        <w:rPr>
          <w:rFonts w:ascii="Arial" w:hAnsi="Arial" w:cs="Arial"/>
          <w:kern w:val="1"/>
          <w:lang w:eastAsia="zh-CN"/>
        </w:rPr>
      </w:pPr>
      <w:r w:rsidRPr="00471000">
        <w:rPr>
          <w:rFonts w:ascii="Arial" w:hAnsi="Arial" w:cs="Arial"/>
          <w:kern w:val="1"/>
          <w:lang w:eastAsia="zh-CN"/>
        </w:rPr>
        <w:t>16S rRNA</w:t>
      </w:r>
      <w:r w:rsidRPr="00471000">
        <w:rPr>
          <w:rFonts w:ascii="Arial" w:hAnsi="Arial" w:cs="Arial" w:hint="eastAsia"/>
          <w:kern w:val="1"/>
          <w:lang w:eastAsia="zh-CN"/>
        </w:rPr>
        <w:t>基因</w:t>
      </w:r>
      <w:r w:rsidRPr="00471000">
        <w:rPr>
          <w:rFonts w:ascii="Arial" w:hAnsi="Arial" w:cs="Arial"/>
          <w:kern w:val="1"/>
          <w:lang w:eastAsia="zh-CN"/>
        </w:rPr>
        <w:t>测序鉴定：对</w:t>
      </w:r>
      <w:r w:rsidRPr="00471000">
        <w:rPr>
          <w:rFonts w:ascii="Arial" w:hAnsi="Arial" w:cs="Arial"/>
          <w:kern w:val="1"/>
          <w:lang w:eastAsia="zh-CN"/>
        </w:rPr>
        <w:t>MALDI-TOF</w:t>
      </w:r>
      <w:r w:rsidRPr="00471000">
        <w:rPr>
          <w:rFonts w:ascii="Arial" w:hAnsi="Arial" w:cs="Arial"/>
          <w:kern w:val="1"/>
          <w:lang w:eastAsia="zh-CN"/>
        </w:rPr>
        <w:t>质谱鉴定不可信的细菌进行重新复苏，然后提取</w:t>
      </w:r>
      <w:r w:rsidRPr="00471000">
        <w:rPr>
          <w:rFonts w:ascii="Arial" w:hAnsi="Arial" w:cs="Arial"/>
          <w:kern w:val="1"/>
          <w:lang w:eastAsia="zh-CN"/>
        </w:rPr>
        <w:t>DNA</w:t>
      </w:r>
      <w:r w:rsidRPr="00471000">
        <w:rPr>
          <w:rFonts w:ascii="Arial" w:hAnsi="Arial" w:cs="Arial"/>
          <w:kern w:val="1"/>
          <w:lang w:eastAsia="zh-CN"/>
        </w:rPr>
        <w:t>进行</w:t>
      </w:r>
      <w:r w:rsidRPr="00471000">
        <w:rPr>
          <w:rFonts w:ascii="Arial" w:hAnsi="Arial" w:cs="Arial"/>
          <w:kern w:val="1"/>
          <w:lang w:eastAsia="zh-CN"/>
        </w:rPr>
        <w:t>16S rRNA</w:t>
      </w:r>
      <w:r w:rsidRPr="00471000">
        <w:rPr>
          <w:rFonts w:ascii="Arial" w:hAnsi="Arial" w:cs="Arial" w:hint="eastAsia"/>
          <w:kern w:val="1"/>
          <w:lang w:eastAsia="zh-CN"/>
        </w:rPr>
        <w:t>基因</w:t>
      </w:r>
      <w:r w:rsidRPr="00471000">
        <w:rPr>
          <w:rFonts w:ascii="Arial" w:hAnsi="Arial" w:cs="Arial"/>
          <w:kern w:val="1"/>
          <w:lang w:eastAsia="zh-CN"/>
        </w:rPr>
        <w:t>测序，根据</w:t>
      </w:r>
      <w:r w:rsidRPr="00471000">
        <w:rPr>
          <w:rFonts w:ascii="Arial" w:hAnsi="Arial" w:cs="Arial"/>
          <w:kern w:val="1"/>
          <w:lang w:eastAsia="zh-CN"/>
        </w:rPr>
        <w:t>Blast</w:t>
      </w:r>
      <w:r w:rsidRPr="00471000">
        <w:rPr>
          <w:rFonts w:ascii="Arial" w:hAnsi="Arial" w:cs="Arial"/>
          <w:kern w:val="1"/>
          <w:lang w:eastAsia="zh-CN"/>
        </w:rPr>
        <w:t>比对结果鉴定细菌种类。</w:t>
      </w:r>
    </w:p>
    <w:p w:rsidR="00E32AF2" w:rsidRPr="00471000" w:rsidRDefault="002006CE">
      <w:pPr>
        <w:pStyle w:val="a9"/>
        <w:numPr>
          <w:ilvl w:val="1"/>
          <w:numId w:val="2"/>
        </w:numPr>
        <w:wordWrap w:val="0"/>
        <w:adjustRightInd w:val="0"/>
        <w:snapToGrid w:val="0"/>
        <w:spacing w:line="360" w:lineRule="auto"/>
        <w:ind w:left="964" w:firstLineChars="0" w:hanging="482"/>
        <w:jc w:val="both"/>
        <w:rPr>
          <w:rFonts w:ascii="Arial" w:hAnsi="Arial" w:cs="Arial"/>
          <w:kern w:val="1"/>
          <w:lang w:eastAsia="zh-CN"/>
        </w:rPr>
      </w:pPr>
      <w:r w:rsidRPr="00471000">
        <w:rPr>
          <w:rFonts w:ascii="Arial" w:hAnsi="Arial" w:cs="Arial"/>
          <w:kern w:val="1"/>
          <w:lang w:eastAsia="zh-CN"/>
        </w:rPr>
        <w:t>新菌鉴定：如果</w:t>
      </w:r>
      <w:r w:rsidRPr="00471000">
        <w:rPr>
          <w:rFonts w:ascii="Arial" w:hAnsi="Arial" w:cs="Arial"/>
          <w:kern w:val="1"/>
          <w:lang w:eastAsia="zh-CN"/>
        </w:rPr>
        <w:t>Blast</w:t>
      </w:r>
      <w:r w:rsidRPr="00471000">
        <w:rPr>
          <w:rFonts w:ascii="Arial" w:hAnsi="Arial" w:cs="Arial"/>
          <w:kern w:val="1"/>
          <w:lang w:eastAsia="zh-CN"/>
        </w:rPr>
        <w:t>比对</w:t>
      </w:r>
      <w:r w:rsidRPr="00471000">
        <w:rPr>
          <w:rFonts w:ascii="Arial" w:hAnsi="Arial" w:cs="Arial"/>
          <w:kern w:val="1"/>
          <w:lang w:eastAsia="zh-CN"/>
        </w:rPr>
        <w:t>&lt;98.65%</w:t>
      </w:r>
      <w:r w:rsidRPr="00471000">
        <w:rPr>
          <w:rFonts w:ascii="Arial" w:hAnsi="Arial" w:cs="Arial"/>
          <w:kern w:val="1"/>
          <w:lang w:eastAsia="zh-CN"/>
        </w:rPr>
        <w:t>，则可能是一个新种</w:t>
      </w:r>
      <w:r w:rsidRPr="00471000">
        <w:rPr>
          <w:rFonts w:ascii="Arial" w:hAnsi="Arial" w:cs="Arial"/>
          <w:kern w:val="1"/>
          <w:lang w:eastAsia="zh-CN"/>
        </w:rPr>
        <w:t xml:space="preserve"> </w:t>
      </w:r>
      <w:r w:rsidRPr="00471000">
        <w:rPr>
          <w:rFonts w:ascii="Arial" w:hAnsi="Arial" w:cs="Arial"/>
          <w:kern w:val="1"/>
          <w:lang w:eastAsia="zh-CN"/>
        </w:rPr>
        <w:t>(</w:t>
      </w:r>
      <w:r w:rsidRPr="00471000">
        <w:rPr>
          <w:rFonts w:ascii="Arial" w:hAnsi="Arial" w:cs="Arial"/>
          <w:kern w:val="0"/>
        </w:rPr>
        <w:t>Lagier</w:t>
      </w:r>
      <w:r w:rsidRPr="00471000">
        <w:rPr>
          <w:rFonts w:ascii="Arial" w:hAnsi="Arial" w:cs="Arial" w:hint="eastAsia"/>
          <w:i/>
          <w:iCs/>
          <w:kern w:val="0"/>
          <w:lang w:eastAsia="zh-CN"/>
        </w:rPr>
        <w:t>等</w:t>
      </w:r>
      <w:r w:rsidRPr="00471000">
        <w:rPr>
          <w:rFonts w:ascii="Arial" w:hAnsi="Arial" w:cs="Arial" w:hint="eastAsia"/>
          <w:kern w:val="0"/>
          <w:lang w:eastAsia="zh-CN"/>
        </w:rPr>
        <w:t>，</w:t>
      </w:r>
      <w:r w:rsidRPr="00471000">
        <w:rPr>
          <w:rFonts w:ascii="Arial" w:hAnsi="Arial" w:cs="Arial" w:hint="eastAsia"/>
          <w:kern w:val="0"/>
          <w:lang w:eastAsia="zh-CN"/>
        </w:rPr>
        <w:t>2</w:t>
      </w:r>
      <w:r w:rsidRPr="00471000">
        <w:rPr>
          <w:rFonts w:ascii="Arial" w:hAnsi="Arial" w:cs="Arial"/>
          <w:kern w:val="0"/>
          <w:lang w:eastAsia="zh-CN"/>
        </w:rPr>
        <w:t>018</w:t>
      </w:r>
      <w:r w:rsidRPr="00471000">
        <w:rPr>
          <w:rFonts w:ascii="Arial" w:hAnsi="Arial" w:cs="Arial"/>
          <w:kern w:val="1"/>
          <w:lang w:eastAsia="zh-CN"/>
        </w:rPr>
        <w:t>)</w:t>
      </w:r>
      <w:r w:rsidRPr="00471000">
        <w:rPr>
          <w:rFonts w:ascii="Arial" w:hAnsi="Arial" w:cs="Arial"/>
          <w:kern w:val="1"/>
          <w:lang w:eastAsia="zh-CN"/>
        </w:rPr>
        <w:t>，则需从进化、生理、生化、脂肪酸等方面进行细菌鉴定。</w:t>
      </w:r>
    </w:p>
    <w:p w:rsidR="00E32AF2" w:rsidRPr="00471000" w:rsidRDefault="00E32AF2">
      <w:pPr>
        <w:pStyle w:val="a9"/>
        <w:wordWrap w:val="0"/>
        <w:adjustRightInd w:val="0"/>
        <w:snapToGrid w:val="0"/>
        <w:spacing w:line="360" w:lineRule="auto"/>
        <w:ind w:left="482" w:firstLineChars="0" w:firstLine="0"/>
        <w:jc w:val="both"/>
        <w:rPr>
          <w:rFonts w:ascii="Arial" w:hAnsi="Arial" w:cs="Arial"/>
          <w:kern w:val="1"/>
          <w:lang w:eastAsia="zh-CN"/>
        </w:rPr>
      </w:pPr>
    </w:p>
    <w:p w:rsidR="00E32AF2" w:rsidRPr="00471000" w:rsidRDefault="002006CE">
      <w:pPr>
        <w:wordWrap w:val="0"/>
        <w:adjustRightInd w:val="0"/>
        <w:snapToGrid w:val="0"/>
        <w:spacing w:line="360" w:lineRule="auto"/>
        <w:rPr>
          <w:rFonts w:ascii="Arial" w:eastAsia="黑体" w:hAnsi="Arial" w:cs="Arial"/>
          <w:b/>
          <w:bCs/>
          <w:sz w:val="24"/>
          <w:szCs w:val="24"/>
        </w:rPr>
      </w:pPr>
      <w:r w:rsidRPr="00471000">
        <w:rPr>
          <w:rFonts w:ascii="Arial" w:eastAsia="黑体" w:hAnsi="Arial" w:cs="Arial" w:hint="eastAsia"/>
          <w:b/>
          <w:bCs/>
          <w:sz w:val="24"/>
          <w:szCs w:val="24"/>
        </w:rPr>
        <w:t>注意事项</w:t>
      </w:r>
    </w:p>
    <w:p w:rsidR="00E32AF2" w:rsidRPr="00471000" w:rsidRDefault="002006CE">
      <w:pPr>
        <w:numPr>
          <w:ilvl w:val="0"/>
          <w:numId w:val="9"/>
        </w:numPr>
        <w:spacing w:line="360" w:lineRule="auto"/>
        <w:rPr>
          <w:sz w:val="24"/>
          <w:szCs w:val="24"/>
        </w:rPr>
      </w:pPr>
      <w:r w:rsidRPr="00471000">
        <w:rPr>
          <w:rFonts w:hint="eastAsia"/>
          <w:sz w:val="24"/>
          <w:szCs w:val="24"/>
        </w:rPr>
        <w:t>取样时虽然有些样本（例如粪便样本）难免会违反无菌原则，但是操作时也应尽量保持干净的环境，选择洁净的取样环境，并对房间进行消毒处理，利用专业无菌的粪便收集器进行收集样本，并用无菌棒进行样本采集。</w:t>
      </w:r>
    </w:p>
    <w:p w:rsidR="00E32AF2" w:rsidRPr="00471000" w:rsidRDefault="002006CE">
      <w:pPr>
        <w:numPr>
          <w:ilvl w:val="0"/>
          <w:numId w:val="9"/>
        </w:numPr>
        <w:spacing w:line="360" w:lineRule="auto"/>
        <w:rPr>
          <w:sz w:val="24"/>
          <w:szCs w:val="24"/>
        </w:rPr>
      </w:pPr>
      <w:r w:rsidRPr="00471000">
        <w:rPr>
          <w:rFonts w:hint="eastAsia"/>
          <w:sz w:val="24"/>
          <w:szCs w:val="24"/>
        </w:rPr>
        <w:t>厌氧血培养瓶中加羊血和瘤胃液过程中要时刻注意不要将外部气体带入瓶内。</w:t>
      </w:r>
    </w:p>
    <w:p w:rsidR="00E32AF2" w:rsidRPr="00471000" w:rsidRDefault="002006CE">
      <w:pPr>
        <w:numPr>
          <w:ilvl w:val="0"/>
          <w:numId w:val="9"/>
        </w:numPr>
        <w:spacing w:line="360" w:lineRule="auto"/>
        <w:rPr>
          <w:sz w:val="24"/>
          <w:szCs w:val="24"/>
        </w:rPr>
      </w:pPr>
      <w:r w:rsidRPr="00471000">
        <w:rPr>
          <w:rFonts w:hint="eastAsia"/>
          <w:sz w:val="24"/>
          <w:szCs w:val="24"/>
        </w:rPr>
        <w:t>部分单克隆相邻较近，挑取过程中应注意不要污染。</w:t>
      </w:r>
    </w:p>
    <w:p w:rsidR="00E32AF2" w:rsidRPr="00471000" w:rsidRDefault="002006CE">
      <w:pPr>
        <w:numPr>
          <w:ilvl w:val="0"/>
          <w:numId w:val="9"/>
        </w:numPr>
        <w:spacing w:line="360" w:lineRule="auto"/>
        <w:rPr>
          <w:sz w:val="24"/>
          <w:szCs w:val="24"/>
        </w:rPr>
      </w:pPr>
      <w:r w:rsidRPr="00471000">
        <w:rPr>
          <w:rFonts w:ascii="Arial" w:hAnsi="Arial" w:cs="Arial" w:hint="eastAsia"/>
          <w:kern w:val="1"/>
          <w:sz w:val="24"/>
          <w:szCs w:val="24"/>
        </w:rPr>
        <w:t>抑制剂</w:t>
      </w:r>
      <w:r w:rsidRPr="00471000">
        <w:rPr>
          <w:rFonts w:ascii="Times New Roman" w:hAnsi="Times New Roman" w:cs="Arial" w:hint="eastAsia"/>
          <w:kern w:val="1"/>
          <w:sz w:val="24"/>
          <w:szCs w:val="24"/>
        </w:rPr>
        <w:t>CHIR</w:t>
      </w:r>
      <w:r w:rsidRPr="00471000">
        <w:rPr>
          <w:rFonts w:ascii="Arial" w:hAnsi="Arial" w:cs="Arial" w:hint="eastAsia"/>
          <w:kern w:val="1"/>
          <w:sz w:val="24"/>
          <w:szCs w:val="24"/>
        </w:rPr>
        <w:t>-</w:t>
      </w:r>
      <w:r w:rsidRPr="00471000">
        <w:rPr>
          <w:rFonts w:ascii="Times New Roman" w:hAnsi="Times New Roman" w:cs="Arial" w:hint="eastAsia"/>
          <w:kern w:val="1"/>
          <w:sz w:val="24"/>
          <w:szCs w:val="24"/>
        </w:rPr>
        <w:t>090</w:t>
      </w:r>
      <w:r w:rsidRPr="00471000">
        <w:rPr>
          <w:rFonts w:ascii="Times New Roman" w:hAnsi="Times New Roman" w:cs="Arial" w:hint="eastAsia"/>
          <w:kern w:val="1"/>
          <w:sz w:val="24"/>
          <w:szCs w:val="24"/>
        </w:rPr>
        <w:t>要现配现用，以免失效。</w:t>
      </w:r>
    </w:p>
    <w:p w:rsidR="00E32AF2" w:rsidRPr="00471000" w:rsidRDefault="002006CE">
      <w:pPr>
        <w:numPr>
          <w:ilvl w:val="0"/>
          <w:numId w:val="9"/>
        </w:numPr>
        <w:spacing w:line="360" w:lineRule="auto"/>
        <w:rPr>
          <w:sz w:val="24"/>
          <w:szCs w:val="24"/>
        </w:rPr>
      </w:pPr>
      <w:r w:rsidRPr="00471000">
        <w:rPr>
          <w:rFonts w:hint="eastAsia"/>
          <w:sz w:val="24"/>
          <w:szCs w:val="24"/>
        </w:rPr>
        <w:t>涂</w:t>
      </w:r>
      <w:r w:rsidRPr="00471000">
        <w:rPr>
          <w:rFonts w:ascii="Times New Roman" w:hAnsi="Times New Roman" w:cs="Arial" w:hint="eastAsia"/>
          <w:kern w:val="1"/>
          <w:sz w:val="24"/>
          <w:szCs w:val="24"/>
        </w:rPr>
        <w:t>MALDI-TOF</w:t>
      </w:r>
      <w:r w:rsidRPr="00471000">
        <w:rPr>
          <w:rFonts w:hint="eastAsia"/>
          <w:sz w:val="24"/>
          <w:szCs w:val="24"/>
        </w:rPr>
        <w:t>质谱鉴定的孔板时，避免细菌涂抹太厚或不均匀。</w:t>
      </w:r>
    </w:p>
    <w:p w:rsidR="00E32AF2" w:rsidRPr="00471000" w:rsidRDefault="00E32AF2">
      <w:pPr>
        <w:adjustRightInd w:val="0"/>
        <w:snapToGrid w:val="0"/>
        <w:spacing w:line="360" w:lineRule="auto"/>
        <w:rPr>
          <w:rFonts w:ascii="Arial" w:eastAsia="黑体" w:hAnsi="Arial" w:cs="Arial"/>
          <w:b/>
          <w:bCs/>
          <w:sz w:val="24"/>
          <w:szCs w:val="24"/>
        </w:rPr>
      </w:pPr>
    </w:p>
    <w:p w:rsidR="00E32AF2" w:rsidRPr="00471000" w:rsidRDefault="002006CE">
      <w:pPr>
        <w:adjustRightInd w:val="0"/>
        <w:snapToGrid w:val="0"/>
        <w:spacing w:line="360" w:lineRule="auto"/>
        <w:rPr>
          <w:rFonts w:ascii="Arial" w:eastAsia="黑体" w:hAnsi="Arial" w:cs="Arial"/>
          <w:b/>
          <w:bCs/>
          <w:sz w:val="24"/>
          <w:szCs w:val="24"/>
        </w:rPr>
      </w:pPr>
      <w:r w:rsidRPr="00471000">
        <w:rPr>
          <w:rFonts w:ascii="Arial" w:eastAsia="黑体" w:hAnsi="Arial" w:cs="Arial"/>
          <w:b/>
          <w:bCs/>
          <w:sz w:val="24"/>
          <w:szCs w:val="24"/>
        </w:rPr>
        <w:t>溶液配方</w:t>
      </w:r>
    </w:p>
    <w:p w:rsidR="00E32AF2" w:rsidRDefault="002006CE">
      <w:pPr>
        <w:adjustRightInd w:val="0"/>
        <w:snapToGrid w:val="0"/>
        <w:spacing w:line="360" w:lineRule="auto"/>
        <w:rPr>
          <w:rFonts w:ascii="Arial" w:hAnsi="Arial" w:cs="Arial"/>
          <w:kern w:val="1"/>
          <w:sz w:val="24"/>
          <w:szCs w:val="24"/>
        </w:rPr>
      </w:pPr>
      <w:r>
        <w:rPr>
          <w:rFonts w:ascii="Arial" w:hAnsi="Arial" w:cs="Arial"/>
          <w:kern w:val="1"/>
          <w:sz w:val="24"/>
          <w:szCs w:val="24"/>
        </w:rPr>
        <w:t>YCFA</w:t>
      </w:r>
      <w:r>
        <w:rPr>
          <w:rFonts w:ascii="Arial" w:hAnsi="Arial" w:cs="Arial"/>
          <w:kern w:val="1"/>
          <w:sz w:val="24"/>
          <w:szCs w:val="24"/>
        </w:rPr>
        <w:t>培养基</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1610"/>
        <w:gridCol w:w="3002"/>
        <w:gridCol w:w="2331"/>
        <w:gridCol w:w="1956"/>
      </w:tblGrid>
      <w:tr w:rsidR="00E32AF2">
        <w:trPr>
          <w:trHeight w:val="315"/>
          <w:jc w:val="center"/>
        </w:trPr>
        <w:tc>
          <w:tcPr>
            <w:tcW w:w="1610" w:type="dxa"/>
            <w:tcBorders>
              <w:top w:val="single" w:sz="12"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top w:val="single" w:sz="12" w:space="0" w:color="auto"/>
              <w:bottom w:val="single" w:sz="4" w:space="0" w:color="auto"/>
            </w:tcBorders>
            <w:vAlign w:val="center"/>
          </w:tcPr>
          <w:p w:rsidR="00E32AF2" w:rsidRDefault="002006CE">
            <w:pPr>
              <w:adjustRightInd w:val="0"/>
              <w:snapToGrid w:val="0"/>
              <w:spacing w:line="360" w:lineRule="auto"/>
              <w:rPr>
                <w:rFonts w:ascii="Arial" w:hAnsi="Arial" w:cs="Arial"/>
                <w:b/>
                <w:bCs/>
                <w:color w:val="000000"/>
                <w:sz w:val="24"/>
                <w:szCs w:val="24"/>
              </w:rPr>
            </w:pPr>
            <w:r>
              <w:rPr>
                <w:rFonts w:ascii="Arial" w:hAnsi="Arial" w:cs="Arial"/>
                <w:b/>
                <w:bCs/>
                <w:color w:val="000000"/>
                <w:sz w:val="24"/>
                <w:szCs w:val="24"/>
              </w:rPr>
              <w:t>名称</w:t>
            </w:r>
          </w:p>
        </w:tc>
        <w:tc>
          <w:tcPr>
            <w:tcW w:w="2331" w:type="dxa"/>
            <w:tcBorders>
              <w:top w:val="single" w:sz="12" w:space="0" w:color="auto"/>
              <w:bottom w:val="single" w:sz="4" w:space="0" w:color="auto"/>
            </w:tcBorders>
            <w:vAlign w:val="center"/>
          </w:tcPr>
          <w:p w:rsidR="00E32AF2" w:rsidRDefault="002006CE">
            <w:pPr>
              <w:adjustRightInd w:val="0"/>
              <w:snapToGrid w:val="0"/>
              <w:spacing w:line="360" w:lineRule="auto"/>
              <w:rPr>
                <w:rFonts w:ascii="Arial" w:hAnsi="Arial" w:cs="Arial"/>
                <w:b/>
                <w:bCs/>
                <w:color w:val="000000"/>
                <w:sz w:val="24"/>
                <w:szCs w:val="24"/>
              </w:rPr>
            </w:pPr>
            <w:r>
              <w:rPr>
                <w:rFonts w:ascii="Arial" w:hAnsi="Arial" w:cs="Arial"/>
                <w:b/>
                <w:bCs/>
                <w:color w:val="000000"/>
                <w:sz w:val="24"/>
                <w:szCs w:val="24"/>
              </w:rPr>
              <w:t>英文</w:t>
            </w:r>
            <w:r>
              <w:rPr>
                <w:rFonts w:ascii="Arial" w:hAnsi="Arial" w:cs="Arial"/>
                <w:b/>
                <w:bCs/>
                <w:color w:val="000000"/>
                <w:sz w:val="24"/>
                <w:szCs w:val="24"/>
              </w:rPr>
              <w:t>/</w:t>
            </w:r>
            <w:r>
              <w:rPr>
                <w:rFonts w:ascii="Arial" w:hAnsi="Arial" w:cs="Arial"/>
                <w:b/>
                <w:bCs/>
                <w:color w:val="000000"/>
                <w:sz w:val="24"/>
                <w:szCs w:val="24"/>
              </w:rPr>
              <w:t>化学名</w:t>
            </w:r>
          </w:p>
        </w:tc>
        <w:tc>
          <w:tcPr>
            <w:tcW w:w="1956" w:type="dxa"/>
            <w:tcBorders>
              <w:top w:val="single" w:sz="12" w:space="0" w:color="auto"/>
              <w:bottom w:val="single" w:sz="4" w:space="0" w:color="auto"/>
            </w:tcBorders>
            <w:vAlign w:val="center"/>
          </w:tcPr>
          <w:p w:rsidR="00E32AF2" w:rsidRDefault="002006CE">
            <w:pPr>
              <w:adjustRightInd w:val="0"/>
              <w:snapToGrid w:val="0"/>
              <w:spacing w:line="360" w:lineRule="auto"/>
              <w:rPr>
                <w:rFonts w:ascii="Arial" w:hAnsi="Arial" w:cs="Arial"/>
                <w:b/>
                <w:bCs/>
                <w:color w:val="000000"/>
                <w:sz w:val="24"/>
                <w:szCs w:val="24"/>
              </w:rPr>
            </w:pPr>
            <w:r>
              <w:rPr>
                <w:rFonts w:ascii="Arial" w:hAnsi="Arial" w:cs="Arial"/>
                <w:b/>
                <w:bCs/>
                <w:color w:val="000000"/>
                <w:sz w:val="24"/>
                <w:szCs w:val="24"/>
              </w:rPr>
              <w:t>每</w:t>
            </w:r>
            <w:r>
              <w:rPr>
                <w:rFonts w:ascii="Arial" w:hAnsi="Arial" w:cs="Arial"/>
                <w:b/>
                <w:bCs/>
                <w:color w:val="000000"/>
                <w:sz w:val="24"/>
                <w:szCs w:val="24"/>
              </w:rPr>
              <w:t>100 ml</w:t>
            </w:r>
            <w:r>
              <w:rPr>
                <w:rFonts w:ascii="Arial" w:hAnsi="Arial" w:cs="Arial"/>
                <w:b/>
                <w:bCs/>
                <w:color w:val="000000"/>
                <w:sz w:val="24"/>
                <w:szCs w:val="24"/>
              </w:rPr>
              <w:t>含量</w:t>
            </w:r>
          </w:p>
        </w:tc>
      </w:tr>
      <w:tr w:rsidR="00E32AF2">
        <w:trPr>
          <w:trHeight w:val="315"/>
          <w:jc w:val="center"/>
        </w:trPr>
        <w:tc>
          <w:tcPr>
            <w:tcW w:w="1610" w:type="dxa"/>
            <w:vMerge w:val="restart"/>
            <w:tcBorders>
              <w:top w:val="single" w:sz="4" w:space="0" w:color="auto"/>
              <w:bottom w:val="single" w:sz="4" w:space="0" w:color="auto"/>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试剂</w:t>
            </w:r>
            <w:r>
              <w:rPr>
                <w:rFonts w:ascii="Arial" w:hAnsi="Arial" w:cs="Arial"/>
                <w:color w:val="000000"/>
                <w:sz w:val="24"/>
                <w:szCs w:val="24"/>
              </w:rPr>
              <w:t>1</w:t>
            </w: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血红素</w:t>
            </w:r>
            <w:r>
              <w:rPr>
                <w:rFonts w:ascii="Arial" w:hAnsi="Arial" w:cs="Arial"/>
                <w:color w:val="000000"/>
                <w:sz w:val="24"/>
                <w:szCs w:val="24"/>
              </w:rPr>
              <w:t xml:space="preserve"> </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haemin</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 mg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半胱氨酸</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cycteine</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0.1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胰蛋白胨</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Tryptone</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酵母提取物</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yeast extract</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0.25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碳酸氢钠</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NaHCO</w:t>
            </w:r>
            <w:r>
              <w:rPr>
                <w:rFonts w:ascii="Arial" w:hAnsi="Arial" w:cs="Arial"/>
                <w:color w:val="000000"/>
                <w:sz w:val="24"/>
                <w:szCs w:val="24"/>
                <w:vertAlign w:val="subscript"/>
              </w:rPr>
              <w:t>2</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0.40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磷酸氢二钾</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K</w:t>
            </w:r>
            <w:r>
              <w:rPr>
                <w:rFonts w:ascii="Arial" w:hAnsi="Arial" w:cs="Arial"/>
                <w:color w:val="000000"/>
                <w:sz w:val="24"/>
                <w:szCs w:val="24"/>
                <w:vertAlign w:val="subscript"/>
              </w:rPr>
              <w:t>2</w:t>
            </w:r>
            <w:r>
              <w:rPr>
                <w:rFonts w:ascii="Arial" w:hAnsi="Arial" w:cs="Arial"/>
                <w:color w:val="000000"/>
                <w:sz w:val="24"/>
                <w:szCs w:val="24"/>
              </w:rPr>
              <w:t>HPO</w:t>
            </w:r>
            <w:r>
              <w:rPr>
                <w:rFonts w:ascii="Arial" w:hAnsi="Arial" w:cs="Arial"/>
                <w:color w:val="000000"/>
                <w:sz w:val="24"/>
                <w:szCs w:val="24"/>
                <w:vertAlign w:val="subscript"/>
              </w:rPr>
              <w:t>4</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0.045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七水合硫酸镁</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MgSO</w:t>
            </w:r>
            <w:r>
              <w:rPr>
                <w:rFonts w:ascii="Arial" w:hAnsi="Arial" w:cs="Arial"/>
                <w:color w:val="000000"/>
                <w:sz w:val="24"/>
                <w:szCs w:val="24"/>
                <w:vertAlign w:val="subscript"/>
              </w:rPr>
              <w:t>4</w:t>
            </w:r>
            <w:r>
              <w:rPr>
                <w:rFonts w:ascii="Arial" w:eastAsia="微软雅黑" w:hAnsi="Arial" w:cs="Arial"/>
                <w:sz w:val="24"/>
                <w:szCs w:val="24"/>
              </w:rPr>
              <w:t>·</w:t>
            </w:r>
            <w:r>
              <w:rPr>
                <w:rFonts w:ascii="Arial" w:hAnsi="Arial" w:cs="Arial"/>
                <w:color w:val="000000"/>
                <w:sz w:val="24"/>
                <w:szCs w:val="24"/>
              </w:rPr>
              <w:t>7H</w:t>
            </w:r>
            <w:r>
              <w:rPr>
                <w:rFonts w:ascii="Arial" w:hAnsi="Arial" w:cs="Arial"/>
                <w:color w:val="000000"/>
                <w:sz w:val="24"/>
                <w:szCs w:val="24"/>
                <w:vertAlign w:val="subscript"/>
              </w:rPr>
              <w:t>2</w:t>
            </w:r>
            <w:r>
              <w:rPr>
                <w:rFonts w:ascii="Arial" w:hAnsi="Arial" w:cs="Arial"/>
                <w:color w:val="000000"/>
                <w:sz w:val="24"/>
                <w:szCs w:val="24"/>
              </w:rPr>
              <w:t>O</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0.009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氯化钙</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CaCl</w:t>
            </w:r>
            <w:r>
              <w:rPr>
                <w:rFonts w:ascii="Arial" w:hAnsi="Arial" w:cs="Arial"/>
                <w:color w:val="000000"/>
                <w:sz w:val="24"/>
                <w:szCs w:val="24"/>
                <w:vertAlign w:val="subscript"/>
              </w:rPr>
              <w:t>2</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0.009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磷酸二氢钾</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KH</w:t>
            </w:r>
            <w:r>
              <w:rPr>
                <w:rFonts w:ascii="Arial" w:hAnsi="Arial" w:cs="Arial"/>
                <w:color w:val="000000"/>
                <w:sz w:val="24"/>
                <w:szCs w:val="24"/>
                <w:vertAlign w:val="subscript"/>
              </w:rPr>
              <w:t>2</w:t>
            </w:r>
            <w:r>
              <w:rPr>
                <w:rFonts w:ascii="Arial" w:hAnsi="Arial" w:cs="Arial"/>
                <w:color w:val="000000"/>
                <w:sz w:val="24"/>
                <w:szCs w:val="24"/>
              </w:rPr>
              <w:t>PO</w:t>
            </w:r>
            <w:r>
              <w:rPr>
                <w:rFonts w:ascii="Arial" w:hAnsi="Arial" w:cs="Arial"/>
                <w:color w:val="000000"/>
                <w:sz w:val="24"/>
                <w:szCs w:val="24"/>
                <w:vertAlign w:val="subscript"/>
              </w:rPr>
              <w:t>4</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0.045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氯化钠</w:t>
            </w:r>
          </w:p>
        </w:tc>
        <w:tc>
          <w:tcPr>
            <w:tcW w:w="2331"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NaCl</w:t>
            </w:r>
          </w:p>
        </w:tc>
        <w:tc>
          <w:tcPr>
            <w:tcW w:w="1956" w:type="dxa"/>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0.09 g</w:t>
            </w:r>
          </w:p>
        </w:tc>
      </w:tr>
      <w:tr w:rsidR="00E32AF2">
        <w:trPr>
          <w:trHeight w:val="315"/>
          <w:jc w:val="center"/>
        </w:trPr>
        <w:tc>
          <w:tcPr>
            <w:tcW w:w="1610" w:type="dxa"/>
            <w:vMerge/>
            <w:tcBorders>
              <w:top w:val="single" w:sz="4" w:space="0" w:color="auto"/>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琼脂粉</w:t>
            </w:r>
            <w:r>
              <w:rPr>
                <w:rFonts w:ascii="Arial" w:hAnsi="Arial" w:cs="Arial"/>
                <w:color w:val="000000"/>
                <w:sz w:val="24"/>
                <w:szCs w:val="24"/>
              </w:rPr>
              <w:t xml:space="preserve"> (</w:t>
            </w:r>
            <w:r>
              <w:rPr>
                <w:rFonts w:ascii="Arial" w:hAnsi="Arial" w:cs="Arial"/>
                <w:color w:val="000000"/>
                <w:sz w:val="24"/>
                <w:szCs w:val="24"/>
              </w:rPr>
              <w:t>固体培养基</w:t>
            </w:r>
            <w:r>
              <w:rPr>
                <w:rFonts w:ascii="Arial" w:hAnsi="Arial" w:cs="Arial"/>
                <w:color w:val="000000"/>
                <w:sz w:val="24"/>
                <w:szCs w:val="24"/>
              </w:rPr>
              <w:t>)</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Agar power</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1.5 g</w:t>
            </w:r>
          </w:p>
        </w:tc>
      </w:tr>
      <w:tr w:rsidR="00E32AF2">
        <w:trPr>
          <w:trHeight w:val="315"/>
          <w:jc w:val="center"/>
        </w:trPr>
        <w:tc>
          <w:tcPr>
            <w:tcW w:w="1610" w:type="dxa"/>
            <w:vMerge w:val="restart"/>
            <w:tcBorders>
              <w:top w:val="single" w:sz="4" w:space="0" w:color="auto"/>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试剂</w:t>
            </w:r>
            <w:r>
              <w:rPr>
                <w:rFonts w:ascii="Arial" w:hAnsi="Arial" w:cs="Arial"/>
                <w:color w:val="000000"/>
                <w:sz w:val="24"/>
                <w:szCs w:val="24"/>
              </w:rPr>
              <w:t>2</w:t>
            </w:r>
          </w:p>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刃天青</w:t>
            </w:r>
            <w:r>
              <w:rPr>
                <w:rFonts w:ascii="Arial" w:hAnsi="Arial" w:cs="Arial"/>
                <w:color w:val="000000"/>
                <w:sz w:val="24"/>
                <w:szCs w:val="24"/>
              </w:rPr>
              <w:t xml:space="preserve"> </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resazurin</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0.1 mg</w:t>
            </w:r>
          </w:p>
        </w:tc>
      </w:tr>
      <w:tr w:rsidR="00E32AF2">
        <w:trPr>
          <w:trHeight w:val="315"/>
          <w:jc w:val="center"/>
        </w:trPr>
        <w:tc>
          <w:tcPr>
            <w:tcW w:w="1610" w:type="dxa"/>
            <w:vMerge/>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生物素</w:t>
            </w:r>
            <w:r>
              <w:rPr>
                <w:rFonts w:ascii="Arial" w:hAnsi="Arial" w:cs="Arial"/>
                <w:color w:val="000000"/>
                <w:sz w:val="24"/>
                <w:szCs w:val="24"/>
              </w:rPr>
              <w:t xml:space="preserve"> </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biotin</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 μg</w:t>
            </w:r>
          </w:p>
        </w:tc>
      </w:tr>
      <w:tr w:rsidR="00E32AF2">
        <w:trPr>
          <w:trHeight w:val="315"/>
          <w:jc w:val="center"/>
        </w:trPr>
        <w:tc>
          <w:tcPr>
            <w:tcW w:w="1610" w:type="dxa"/>
            <w:vMerge/>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钴胺素</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cobalamin</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 μg</w:t>
            </w:r>
          </w:p>
        </w:tc>
      </w:tr>
      <w:tr w:rsidR="00E32AF2">
        <w:trPr>
          <w:trHeight w:val="315"/>
          <w:jc w:val="center"/>
        </w:trPr>
        <w:tc>
          <w:tcPr>
            <w:tcW w:w="1610" w:type="dxa"/>
            <w:vMerge/>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对氨基苯甲酸</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p-aminobenzoic acid</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3 μg</w:t>
            </w:r>
          </w:p>
        </w:tc>
      </w:tr>
      <w:tr w:rsidR="00E32AF2">
        <w:trPr>
          <w:trHeight w:val="315"/>
          <w:jc w:val="center"/>
        </w:trPr>
        <w:tc>
          <w:tcPr>
            <w:tcW w:w="1610" w:type="dxa"/>
            <w:vMerge/>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叶酸</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folic acid</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5 μg</w:t>
            </w:r>
          </w:p>
        </w:tc>
      </w:tr>
      <w:tr w:rsidR="00E32AF2">
        <w:trPr>
          <w:trHeight w:val="315"/>
          <w:jc w:val="center"/>
        </w:trPr>
        <w:tc>
          <w:tcPr>
            <w:tcW w:w="1610" w:type="dxa"/>
            <w:vMerge/>
            <w:tcBorders>
              <w:bottom w:val="single" w:sz="4"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吡哆醛</w:t>
            </w:r>
          </w:p>
        </w:tc>
        <w:tc>
          <w:tcPr>
            <w:tcW w:w="2331"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pyridoxmine</w:t>
            </w:r>
          </w:p>
        </w:tc>
        <w:tc>
          <w:tcPr>
            <w:tcW w:w="1956" w:type="dxa"/>
            <w:tcBorders>
              <w:bottom w:val="nil"/>
            </w:tcBorders>
            <w:noWrap/>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15 μg</w:t>
            </w:r>
          </w:p>
        </w:tc>
      </w:tr>
      <w:tr w:rsidR="00E32AF2">
        <w:trPr>
          <w:trHeight w:val="315"/>
          <w:jc w:val="center"/>
        </w:trPr>
        <w:tc>
          <w:tcPr>
            <w:tcW w:w="1610" w:type="dxa"/>
            <w:vMerge w:val="restart"/>
            <w:tcBorders>
              <w:top w:val="single" w:sz="4" w:space="0" w:color="auto"/>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试剂</w:t>
            </w:r>
            <w:r>
              <w:rPr>
                <w:rFonts w:ascii="Arial" w:hAnsi="Arial" w:cs="Arial"/>
                <w:color w:val="000000"/>
                <w:sz w:val="24"/>
                <w:szCs w:val="24"/>
              </w:rPr>
              <w:t>3</w:t>
            </w:r>
          </w:p>
        </w:tc>
        <w:tc>
          <w:tcPr>
            <w:tcW w:w="3002"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硫胺素</w:t>
            </w:r>
          </w:p>
        </w:tc>
        <w:tc>
          <w:tcPr>
            <w:tcW w:w="2331"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thiamine</w:t>
            </w:r>
          </w:p>
        </w:tc>
        <w:tc>
          <w:tcPr>
            <w:tcW w:w="1956"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0.05 μg</w:t>
            </w:r>
          </w:p>
        </w:tc>
      </w:tr>
      <w:tr w:rsidR="00E32AF2">
        <w:trPr>
          <w:trHeight w:val="315"/>
          <w:jc w:val="center"/>
        </w:trPr>
        <w:tc>
          <w:tcPr>
            <w:tcW w:w="1610" w:type="dxa"/>
            <w:vMerge/>
            <w:tcBorders>
              <w:top w:val="nil"/>
              <w:bottom w:val="nil"/>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核黄素</w:t>
            </w:r>
          </w:p>
        </w:tc>
        <w:tc>
          <w:tcPr>
            <w:tcW w:w="2331"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riboflavin</w:t>
            </w:r>
          </w:p>
        </w:tc>
        <w:tc>
          <w:tcPr>
            <w:tcW w:w="1956" w:type="dxa"/>
            <w:tcBorders>
              <w:top w:val="nil"/>
              <w:bottom w:val="nil"/>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0.05 μg</w:t>
            </w:r>
          </w:p>
        </w:tc>
      </w:tr>
      <w:tr w:rsidR="00E32AF2">
        <w:trPr>
          <w:trHeight w:val="315"/>
          <w:jc w:val="center"/>
        </w:trPr>
        <w:tc>
          <w:tcPr>
            <w:tcW w:w="1610" w:type="dxa"/>
            <w:vMerge/>
            <w:tcBorders>
              <w:top w:val="nil"/>
              <w:bottom w:val="single" w:sz="12" w:space="0" w:color="auto"/>
            </w:tcBorders>
            <w:vAlign w:val="center"/>
          </w:tcPr>
          <w:p w:rsidR="00E32AF2" w:rsidRDefault="00E32AF2">
            <w:pPr>
              <w:adjustRightInd w:val="0"/>
              <w:snapToGrid w:val="0"/>
              <w:spacing w:line="360" w:lineRule="auto"/>
              <w:rPr>
                <w:rFonts w:ascii="Arial" w:hAnsi="Arial" w:cs="Arial"/>
                <w:color w:val="000000"/>
                <w:sz w:val="24"/>
                <w:szCs w:val="24"/>
              </w:rPr>
            </w:pPr>
          </w:p>
        </w:tc>
        <w:tc>
          <w:tcPr>
            <w:tcW w:w="3002" w:type="dxa"/>
            <w:tcBorders>
              <w:top w:val="nil"/>
              <w:bottom w:val="single" w:sz="12" w:space="0" w:color="auto"/>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葡萄糖</w:t>
            </w:r>
          </w:p>
        </w:tc>
        <w:tc>
          <w:tcPr>
            <w:tcW w:w="2331" w:type="dxa"/>
            <w:tcBorders>
              <w:top w:val="nil"/>
              <w:bottom w:val="single" w:sz="12" w:space="0" w:color="auto"/>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glucose</w:t>
            </w:r>
          </w:p>
        </w:tc>
        <w:tc>
          <w:tcPr>
            <w:tcW w:w="1956" w:type="dxa"/>
            <w:tcBorders>
              <w:top w:val="nil"/>
              <w:bottom w:val="single" w:sz="12" w:space="0" w:color="auto"/>
            </w:tcBorders>
            <w:vAlign w:val="center"/>
          </w:tcPr>
          <w:p w:rsidR="00E32AF2" w:rsidRDefault="002006CE">
            <w:pPr>
              <w:adjustRightInd w:val="0"/>
              <w:snapToGrid w:val="0"/>
              <w:spacing w:line="360" w:lineRule="auto"/>
              <w:rPr>
                <w:rFonts w:ascii="Arial" w:hAnsi="Arial" w:cs="Arial"/>
                <w:color w:val="000000"/>
                <w:sz w:val="24"/>
                <w:szCs w:val="24"/>
              </w:rPr>
            </w:pPr>
            <w:r>
              <w:rPr>
                <w:rFonts w:ascii="Arial" w:hAnsi="Arial" w:cs="Arial"/>
                <w:color w:val="000000"/>
                <w:sz w:val="24"/>
                <w:szCs w:val="24"/>
              </w:rPr>
              <w:t>25 mM</w:t>
            </w:r>
          </w:p>
        </w:tc>
      </w:tr>
    </w:tbl>
    <w:p w:rsidR="00E32AF2" w:rsidRDefault="002006CE">
      <w:pPr>
        <w:adjustRightInd w:val="0"/>
        <w:snapToGrid w:val="0"/>
        <w:spacing w:line="360" w:lineRule="auto"/>
        <w:rPr>
          <w:rFonts w:ascii="Arial" w:hAnsi="Arial" w:cs="Arial"/>
          <w:i/>
          <w:iCs/>
          <w:kern w:val="1"/>
          <w:sz w:val="24"/>
          <w:szCs w:val="24"/>
        </w:rPr>
      </w:pPr>
      <w:r>
        <w:rPr>
          <w:rFonts w:ascii="Arial" w:hAnsi="Arial" w:cs="Arial"/>
          <w:i/>
          <w:iCs/>
          <w:kern w:val="1"/>
          <w:sz w:val="24"/>
          <w:szCs w:val="24"/>
        </w:rPr>
        <w:t>注：</w:t>
      </w:r>
    </w:p>
    <w:p w:rsidR="00E32AF2" w:rsidRPr="00471000" w:rsidRDefault="002006CE">
      <w:pPr>
        <w:pStyle w:val="a9"/>
        <w:numPr>
          <w:ilvl w:val="2"/>
          <w:numId w:val="10"/>
        </w:numPr>
        <w:adjustRightInd w:val="0"/>
        <w:snapToGrid w:val="0"/>
        <w:spacing w:line="360" w:lineRule="auto"/>
        <w:ind w:left="482" w:firstLineChars="0" w:hanging="482"/>
        <w:rPr>
          <w:rFonts w:ascii="Arial" w:hAnsi="Arial" w:cs="Arial"/>
          <w:i/>
          <w:iCs/>
          <w:kern w:val="1"/>
        </w:rPr>
      </w:pPr>
      <w:r>
        <w:rPr>
          <w:rFonts w:ascii="Arial" w:hAnsi="Arial" w:cs="Arial"/>
          <w:i/>
          <w:iCs/>
          <w:kern w:val="1"/>
        </w:rPr>
        <w:t>试剂</w:t>
      </w:r>
      <w:r>
        <w:rPr>
          <w:rFonts w:ascii="Arial" w:hAnsi="Arial" w:cs="Arial"/>
          <w:i/>
          <w:iCs/>
          <w:kern w:val="1"/>
        </w:rPr>
        <w:t>1</w:t>
      </w:r>
      <w:r>
        <w:rPr>
          <w:rFonts w:ascii="Arial" w:hAnsi="Arial" w:cs="Arial"/>
          <w:i/>
          <w:iCs/>
          <w:kern w:val="1"/>
        </w:rPr>
        <w:t>中的试剂为粉末，在配制过程中按照配方比例直接添加到容器中，然后加入</w:t>
      </w:r>
      <w:r>
        <w:rPr>
          <w:rFonts w:ascii="Arial" w:hAnsi="Arial" w:cs="Arial"/>
          <w:i/>
          <w:iCs/>
          <w:kern w:val="1"/>
        </w:rPr>
        <w:t>800 ml</w:t>
      </w:r>
      <w:r>
        <w:rPr>
          <w:rFonts w:ascii="Arial" w:hAnsi="Arial" w:cs="Arial"/>
          <w:i/>
          <w:iCs/>
          <w:kern w:val="1"/>
        </w:rPr>
        <w:t>的去离子</w:t>
      </w:r>
      <w:bookmarkStart w:id="26" w:name="_GoBack"/>
      <w:r w:rsidRPr="00471000">
        <w:rPr>
          <w:rFonts w:ascii="Arial" w:hAnsi="Arial" w:cs="Arial"/>
          <w:i/>
          <w:iCs/>
          <w:kern w:val="1"/>
        </w:rPr>
        <w:t>水。</w:t>
      </w:r>
    </w:p>
    <w:p w:rsidR="00E32AF2" w:rsidRPr="00471000" w:rsidRDefault="002006CE">
      <w:pPr>
        <w:pStyle w:val="a9"/>
        <w:numPr>
          <w:ilvl w:val="2"/>
          <w:numId w:val="10"/>
        </w:numPr>
        <w:wordWrap w:val="0"/>
        <w:adjustRightInd w:val="0"/>
        <w:snapToGrid w:val="0"/>
        <w:spacing w:line="360" w:lineRule="auto"/>
        <w:ind w:left="482" w:firstLineChars="0" w:hanging="482"/>
        <w:jc w:val="both"/>
        <w:rPr>
          <w:rFonts w:ascii="Arial" w:hAnsi="Arial" w:cs="Arial"/>
          <w:i/>
          <w:iCs/>
          <w:kern w:val="1"/>
        </w:rPr>
      </w:pPr>
      <w:r w:rsidRPr="00471000">
        <w:rPr>
          <w:rFonts w:ascii="Arial" w:hAnsi="Arial" w:cs="Arial"/>
          <w:i/>
          <w:iCs/>
          <w:kern w:val="1"/>
        </w:rPr>
        <w:t>试剂</w:t>
      </w:r>
      <w:r w:rsidRPr="00471000">
        <w:rPr>
          <w:rFonts w:ascii="Arial" w:hAnsi="Arial" w:cs="Arial"/>
          <w:i/>
          <w:iCs/>
          <w:kern w:val="1"/>
        </w:rPr>
        <w:t>2</w:t>
      </w:r>
      <w:r w:rsidRPr="00471000">
        <w:rPr>
          <w:rFonts w:ascii="Arial" w:hAnsi="Arial" w:cs="Arial"/>
          <w:i/>
          <w:iCs/>
          <w:kern w:val="1"/>
        </w:rPr>
        <w:t>中的试剂需分别配</w:t>
      </w:r>
      <w:r w:rsidRPr="00471000">
        <w:rPr>
          <w:rFonts w:ascii="Arial" w:hAnsi="Arial" w:cs="Arial" w:hint="eastAsia"/>
          <w:i/>
          <w:iCs/>
          <w:kern w:val="1"/>
          <w:lang w:eastAsia="zh-CN"/>
        </w:rPr>
        <w:t>制</w:t>
      </w:r>
      <w:r w:rsidRPr="00471000">
        <w:rPr>
          <w:rFonts w:ascii="Arial" w:hAnsi="Arial" w:cs="Arial"/>
          <w:i/>
          <w:iCs/>
          <w:kern w:val="1"/>
        </w:rPr>
        <w:t>成溶液，具体配制方法为将一定重量的固体粉末溶解于一定体积的去离子水中，然后在高压灭菌前按照自己配制的溶液浓度和配方比例添加一定体积的配制溶液，配制好的溶液放于</w:t>
      </w:r>
      <w:r w:rsidRPr="00471000">
        <w:rPr>
          <w:rFonts w:ascii="Arial" w:hAnsi="Arial" w:cs="Arial"/>
          <w:i/>
          <w:iCs/>
          <w:kern w:val="1"/>
        </w:rPr>
        <w:t xml:space="preserve">-20 </w:t>
      </w:r>
      <w:r w:rsidRPr="00471000">
        <w:rPr>
          <w:rFonts w:ascii="Arial" w:eastAsia="微软雅黑" w:hAnsi="Arial" w:cs="Arial"/>
          <w:i/>
          <w:iCs/>
        </w:rPr>
        <w:t>°C</w:t>
      </w:r>
      <w:r w:rsidRPr="00471000">
        <w:rPr>
          <w:rFonts w:ascii="Arial" w:hAnsi="Arial" w:cs="Arial"/>
          <w:i/>
          <w:iCs/>
          <w:kern w:val="1"/>
        </w:rPr>
        <w:t>保存。试剂</w:t>
      </w:r>
      <w:r w:rsidRPr="00471000">
        <w:rPr>
          <w:rFonts w:ascii="Arial" w:hAnsi="Arial" w:cs="Arial"/>
          <w:i/>
          <w:iCs/>
          <w:kern w:val="1"/>
        </w:rPr>
        <w:t>1</w:t>
      </w:r>
      <w:r w:rsidRPr="00471000">
        <w:rPr>
          <w:rFonts w:ascii="Arial" w:hAnsi="Arial" w:cs="Arial"/>
          <w:i/>
          <w:iCs/>
          <w:kern w:val="1"/>
        </w:rPr>
        <w:t>和试剂</w:t>
      </w:r>
      <w:r w:rsidRPr="00471000">
        <w:rPr>
          <w:rFonts w:ascii="Arial" w:hAnsi="Arial" w:cs="Arial"/>
          <w:i/>
          <w:iCs/>
          <w:kern w:val="1"/>
        </w:rPr>
        <w:t>2</w:t>
      </w:r>
      <w:r w:rsidRPr="00471000">
        <w:rPr>
          <w:rFonts w:ascii="Arial" w:hAnsi="Arial" w:cs="Arial"/>
          <w:i/>
          <w:iCs/>
          <w:kern w:val="1"/>
        </w:rPr>
        <w:t>中的试剂都添加完毕后进行进行</w:t>
      </w:r>
      <w:r w:rsidRPr="00471000">
        <w:rPr>
          <w:rFonts w:ascii="Arial" w:hAnsi="Arial" w:cs="Arial"/>
          <w:i/>
          <w:iCs/>
          <w:kern w:val="1"/>
        </w:rPr>
        <w:t xml:space="preserve">121 </w:t>
      </w:r>
      <w:r w:rsidRPr="00471000">
        <w:rPr>
          <w:rFonts w:ascii="Arial" w:eastAsia="微软雅黑" w:hAnsi="Arial" w:cs="Arial"/>
          <w:i/>
          <w:iCs/>
        </w:rPr>
        <w:t>°C</w:t>
      </w:r>
      <w:r w:rsidRPr="00471000">
        <w:rPr>
          <w:rFonts w:ascii="Arial" w:hAnsi="Arial" w:cs="Arial"/>
          <w:i/>
          <w:iCs/>
          <w:kern w:val="1"/>
        </w:rPr>
        <w:t>，</w:t>
      </w:r>
      <w:r w:rsidRPr="00471000">
        <w:rPr>
          <w:rFonts w:ascii="Arial" w:hAnsi="Arial" w:cs="Arial"/>
          <w:i/>
          <w:iCs/>
          <w:kern w:val="1"/>
        </w:rPr>
        <w:t>20 min</w:t>
      </w:r>
      <w:r w:rsidRPr="00471000">
        <w:rPr>
          <w:rFonts w:ascii="Arial" w:hAnsi="Arial" w:cs="Arial"/>
          <w:i/>
          <w:iCs/>
          <w:kern w:val="1"/>
        </w:rPr>
        <w:t>高压灭菌。</w:t>
      </w:r>
    </w:p>
    <w:p w:rsidR="00E32AF2" w:rsidRPr="00471000" w:rsidRDefault="002006CE">
      <w:pPr>
        <w:pStyle w:val="a9"/>
        <w:numPr>
          <w:ilvl w:val="2"/>
          <w:numId w:val="10"/>
        </w:numPr>
        <w:wordWrap w:val="0"/>
        <w:adjustRightInd w:val="0"/>
        <w:snapToGrid w:val="0"/>
        <w:spacing w:line="360" w:lineRule="auto"/>
        <w:ind w:left="482" w:firstLineChars="0" w:hanging="482"/>
        <w:rPr>
          <w:rFonts w:ascii="Arial" w:hAnsi="Arial" w:cs="Arial"/>
          <w:i/>
          <w:iCs/>
          <w:kern w:val="1"/>
        </w:rPr>
      </w:pPr>
      <w:r w:rsidRPr="00471000">
        <w:rPr>
          <w:rFonts w:ascii="Arial" w:hAnsi="Arial" w:cs="Arial"/>
          <w:i/>
          <w:iCs/>
          <w:kern w:val="1"/>
        </w:rPr>
        <w:t>试剂</w:t>
      </w:r>
      <w:r w:rsidRPr="00471000">
        <w:rPr>
          <w:rFonts w:ascii="Arial" w:hAnsi="Arial" w:cs="Arial"/>
          <w:i/>
          <w:iCs/>
          <w:kern w:val="1"/>
        </w:rPr>
        <w:t>3</w:t>
      </w:r>
      <w:r w:rsidRPr="00471000">
        <w:rPr>
          <w:rFonts w:ascii="Arial" w:hAnsi="Arial" w:cs="Arial"/>
          <w:i/>
          <w:iCs/>
          <w:kern w:val="1"/>
        </w:rPr>
        <w:t>中的试剂不耐高温，因此需高压过后添加。具体配制方法同试剂</w:t>
      </w:r>
      <w:r w:rsidRPr="00471000">
        <w:rPr>
          <w:rFonts w:ascii="Arial" w:hAnsi="Arial" w:cs="Arial"/>
          <w:i/>
          <w:iCs/>
          <w:kern w:val="1"/>
        </w:rPr>
        <w:t>2</w:t>
      </w:r>
      <w:r w:rsidRPr="00471000">
        <w:rPr>
          <w:rFonts w:ascii="Arial" w:hAnsi="Arial" w:cs="Arial"/>
          <w:i/>
          <w:iCs/>
          <w:kern w:val="1"/>
        </w:rPr>
        <w:t>，同样配</w:t>
      </w:r>
      <w:r w:rsidRPr="00471000">
        <w:rPr>
          <w:rFonts w:ascii="Arial" w:hAnsi="Arial" w:cs="Arial" w:hint="eastAsia"/>
          <w:i/>
          <w:iCs/>
          <w:kern w:val="1"/>
          <w:lang w:eastAsia="zh-CN"/>
        </w:rPr>
        <w:t>制</w:t>
      </w:r>
      <w:r w:rsidRPr="00471000">
        <w:rPr>
          <w:rFonts w:ascii="Arial" w:hAnsi="Arial" w:cs="Arial"/>
          <w:i/>
          <w:iCs/>
          <w:kern w:val="1"/>
        </w:rPr>
        <w:t>成溶液，按照配方比例添加，但是添加前注意需用过滤器进行过滤灭菌。配制好的溶液放于</w:t>
      </w:r>
      <w:r w:rsidRPr="00471000">
        <w:rPr>
          <w:rFonts w:ascii="Arial" w:hAnsi="Arial" w:cs="Arial"/>
          <w:i/>
          <w:iCs/>
          <w:kern w:val="1"/>
        </w:rPr>
        <w:t xml:space="preserve">-20 </w:t>
      </w:r>
      <w:r w:rsidRPr="00471000">
        <w:rPr>
          <w:rFonts w:ascii="Arial" w:eastAsia="微软雅黑" w:hAnsi="Arial" w:cs="Arial"/>
          <w:i/>
          <w:iCs/>
        </w:rPr>
        <w:t>°C</w:t>
      </w:r>
      <w:r w:rsidRPr="00471000">
        <w:rPr>
          <w:rFonts w:ascii="Arial" w:hAnsi="Arial" w:cs="Arial"/>
          <w:i/>
          <w:iCs/>
          <w:kern w:val="1"/>
        </w:rPr>
        <w:t>保存。</w:t>
      </w:r>
    </w:p>
    <w:p w:rsidR="00E32AF2" w:rsidRPr="00471000" w:rsidRDefault="00E32AF2">
      <w:pPr>
        <w:adjustRightInd w:val="0"/>
        <w:snapToGrid w:val="0"/>
        <w:spacing w:line="360" w:lineRule="auto"/>
        <w:rPr>
          <w:rFonts w:ascii="Arial" w:eastAsia="宋体" w:hAnsi="Arial" w:cs="Arial"/>
          <w:i/>
        </w:rPr>
      </w:pPr>
    </w:p>
    <w:p w:rsidR="00E32AF2" w:rsidRPr="00471000" w:rsidRDefault="002006CE">
      <w:pPr>
        <w:adjustRightInd w:val="0"/>
        <w:snapToGrid w:val="0"/>
        <w:spacing w:line="360" w:lineRule="auto"/>
        <w:rPr>
          <w:rFonts w:ascii="Arial" w:eastAsia="黑体" w:hAnsi="Arial" w:cs="Arial"/>
          <w:b/>
          <w:bCs/>
          <w:sz w:val="24"/>
          <w:szCs w:val="24"/>
        </w:rPr>
      </w:pPr>
      <w:r w:rsidRPr="00471000">
        <w:rPr>
          <w:rFonts w:ascii="Arial" w:eastAsia="黑体" w:hAnsi="Arial" w:cs="Arial"/>
          <w:b/>
          <w:bCs/>
          <w:sz w:val="24"/>
          <w:szCs w:val="24"/>
        </w:rPr>
        <w:lastRenderedPageBreak/>
        <w:t>致谢</w:t>
      </w:r>
    </w:p>
    <w:p w:rsidR="00E32AF2" w:rsidRDefault="002006CE">
      <w:pPr>
        <w:adjustRightInd w:val="0"/>
        <w:snapToGrid w:val="0"/>
        <w:spacing w:line="360" w:lineRule="auto"/>
        <w:rPr>
          <w:rFonts w:ascii="Arial" w:hAnsi="Arial" w:cs="Arial"/>
          <w:kern w:val="1"/>
          <w:sz w:val="24"/>
          <w:szCs w:val="24"/>
        </w:rPr>
      </w:pPr>
      <w:r w:rsidRPr="00471000">
        <w:rPr>
          <w:rFonts w:ascii="Arial" w:hAnsi="Arial" w:cs="Arial"/>
          <w:kern w:val="1"/>
          <w:sz w:val="24"/>
          <w:szCs w:val="24"/>
        </w:rPr>
        <w:t>本项研究得到了国家自然科学基金重点项目</w:t>
      </w:r>
      <w:r w:rsidRPr="00471000">
        <w:rPr>
          <w:rFonts w:ascii="Arial" w:hAnsi="Arial" w:cs="Arial"/>
          <w:kern w:val="1"/>
          <w:sz w:val="24"/>
          <w:szCs w:val="24"/>
        </w:rPr>
        <w:t xml:space="preserve"> (No</w:t>
      </w:r>
      <w:r w:rsidRPr="00471000">
        <w:rPr>
          <w:rFonts w:ascii="Arial" w:hAnsi="Arial" w:cs="Arial"/>
          <w:sz w:val="24"/>
        </w:rPr>
        <w:t>. 81790632</w:t>
      </w:r>
      <w:r w:rsidRPr="00471000">
        <w:rPr>
          <w:rFonts w:ascii="Arial" w:hAnsi="Arial" w:cs="Arial"/>
          <w:kern w:val="1"/>
          <w:sz w:val="24"/>
          <w:szCs w:val="24"/>
        </w:rPr>
        <w:t>)</w:t>
      </w:r>
      <w:r w:rsidRPr="00471000">
        <w:rPr>
          <w:rFonts w:ascii="Arial" w:hAnsi="Arial" w:cs="Arial"/>
          <w:kern w:val="1"/>
          <w:sz w:val="24"/>
          <w:szCs w:val="24"/>
        </w:rPr>
        <w:t>、国家自然科学基金</w:t>
      </w:r>
      <w:r w:rsidRPr="00471000">
        <w:rPr>
          <w:rFonts w:ascii="Arial" w:hAnsi="Arial" w:cs="Arial"/>
          <w:kern w:val="1"/>
          <w:sz w:val="24"/>
          <w:szCs w:val="24"/>
        </w:rPr>
        <w:t xml:space="preserve"> (</w:t>
      </w:r>
      <w:r w:rsidRPr="00471000">
        <w:rPr>
          <w:rFonts w:ascii="Arial" w:hAnsi="Arial" w:cs="Arial"/>
          <w:sz w:val="24"/>
        </w:rPr>
        <w:t>No. 31970863</w:t>
      </w:r>
      <w:r w:rsidRPr="00471000">
        <w:rPr>
          <w:rFonts w:ascii="Arial" w:hAnsi="Arial" w:cs="Arial"/>
          <w:kern w:val="1"/>
          <w:sz w:val="24"/>
          <w:szCs w:val="24"/>
        </w:rPr>
        <w:t>)</w:t>
      </w:r>
      <w:r w:rsidRPr="00471000">
        <w:rPr>
          <w:rFonts w:ascii="Arial" w:hAnsi="Arial" w:cs="Arial"/>
          <w:kern w:val="1"/>
          <w:sz w:val="24"/>
          <w:szCs w:val="24"/>
        </w:rPr>
        <w:t>和广州创新领军团队计划</w:t>
      </w:r>
      <w:r w:rsidRPr="00471000">
        <w:rPr>
          <w:rFonts w:ascii="Arial" w:hAnsi="Arial" w:cs="Arial"/>
          <w:kern w:val="1"/>
          <w:sz w:val="24"/>
          <w:szCs w:val="24"/>
        </w:rPr>
        <w:t xml:space="preserve"> (</w:t>
      </w:r>
      <w:r w:rsidRPr="00471000">
        <w:rPr>
          <w:rFonts w:ascii="Arial" w:hAnsi="Arial" w:cs="Arial"/>
          <w:sz w:val="24"/>
        </w:rPr>
        <w:t>No. 201809010014</w:t>
      </w:r>
      <w:r w:rsidRPr="00471000">
        <w:rPr>
          <w:rFonts w:ascii="Arial" w:hAnsi="Arial" w:cs="Arial"/>
          <w:kern w:val="1"/>
          <w:sz w:val="24"/>
          <w:szCs w:val="24"/>
        </w:rPr>
        <w:t>)</w:t>
      </w:r>
      <w:bookmarkEnd w:id="26"/>
      <w:r>
        <w:rPr>
          <w:rFonts w:ascii="Arial" w:hAnsi="Arial" w:cs="Arial"/>
          <w:kern w:val="1"/>
          <w:sz w:val="24"/>
          <w:szCs w:val="24"/>
        </w:rPr>
        <w:t>项目支持。</w:t>
      </w:r>
    </w:p>
    <w:p w:rsidR="00E32AF2" w:rsidRDefault="00E32AF2">
      <w:pPr>
        <w:adjustRightInd w:val="0"/>
        <w:snapToGrid w:val="0"/>
        <w:spacing w:line="360" w:lineRule="auto"/>
        <w:rPr>
          <w:rFonts w:ascii="Arial" w:eastAsia="宋体" w:hAnsi="Arial" w:cs="Arial"/>
          <w:kern w:val="0"/>
        </w:rPr>
      </w:pPr>
    </w:p>
    <w:p w:rsidR="00E32AF2" w:rsidRDefault="002006CE">
      <w:pPr>
        <w:adjustRightInd w:val="0"/>
        <w:snapToGrid w:val="0"/>
        <w:spacing w:line="360" w:lineRule="auto"/>
        <w:rPr>
          <w:rFonts w:ascii="Arial" w:eastAsia="黑体" w:hAnsi="Arial" w:cs="Arial"/>
          <w:b/>
          <w:bCs/>
          <w:sz w:val="24"/>
          <w:szCs w:val="24"/>
        </w:rPr>
      </w:pPr>
      <w:r>
        <w:rPr>
          <w:rFonts w:ascii="Arial" w:eastAsia="黑体" w:hAnsi="Arial" w:cs="Arial"/>
          <w:b/>
          <w:bCs/>
          <w:sz w:val="24"/>
          <w:szCs w:val="24"/>
        </w:rPr>
        <w:t>参考文献</w:t>
      </w:r>
    </w:p>
    <w:p w:rsidR="00E32AF2" w:rsidRDefault="002006CE">
      <w:pPr>
        <w:pStyle w:val="a9"/>
        <w:numPr>
          <w:ilvl w:val="0"/>
          <w:numId w:val="11"/>
        </w:numPr>
        <w:adjustRightInd w:val="0"/>
        <w:snapToGrid w:val="0"/>
        <w:spacing w:line="360" w:lineRule="auto"/>
        <w:ind w:left="482" w:firstLineChars="0" w:hanging="482"/>
        <w:jc w:val="both"/>
        <w:rPr>
          <w:rFonts w:ascii="Arial" w:hAnsi="Arial" w:cs="Arial"/>
          <w:sz w:val="20"/>
          <w:szCs w:val="20"/>
        </w:rPr>
      </w:pPr>
      <w:bookmarkStart w:id="27" w:name="_Hlk52202628"/>
      <w:r>
        <w:rPr>
          <w:rFonts w:ascii="Arial" w:hAnsi="Arial" w:cs="Arial"/>
          <w:sz w:val="20"/>
          <w:szCs w:val="20"/>
        </w:rPr>
        <w:t xml:space="preserve">Browne, H., Forster, S., Anonye, B., Kumar, N., Neville, B., Stares, M., Goulding, D. and Lawley, T. (2016). </w:t>
      </w:r>
      <w:hyperlink r:id="rId10" w:history="1">
        <w:r>
          <w:rPr>
            <w:rStyle w:val="a8"/>
            <w:rFonts w:ascii="Arial" w:hAnsi="Arial" w:cs="Arial"/>
            <w:color w:val="0000FF"/>
            <w:sz w:val="20"/>
            <w:szCs w:val="20"/>
          </w:rPr>
          <w:t xml:space="preserve">Culturing of </w:t>
        </w:r>
        <w:r>
          <w:rPr>
            <w:rStyle w:val="a8"/>
            <w:rFonts w:ascii="Arial" w:hAnsi="Arial" w:cs="Arial"/>
            <w:color w:val="0000FF"/>
            <w:sz w:val="20"/>
            <w:szCs w:val="20"/>
          </w:rPr>
          <w:t>'unculturable' human microbiota reveals novel taxa and extensive sporulation.</w:t>
        </w:r>
      </w:hyperlink>
      <w:r>
        <w:rPr>
          <w:rFonts w:ascii="Arial" w:hAnsi="Arial" w:cs="Arial"/>
          <w:sz w:val="20"/>
          <w:szCs w:val="20"/>
        </w:rPr>
        <w:t xml:space="preserve"> </w:t>
      </w:r>
      <w:r>
        <w:rPr>
          <w:rFonts w:ascii="Arial" w:hAnsi="Arial" w:cs="Arial"/>
          <w:i/>
          <w:sz w:val="20"/>
          <w:szCs w:val="20"/>
        </w:rPr>
        <w:t>Nature</w:t>
      </w:r>
      <w:r>
        <w:rPr>
          <w:rFonts w:ascii="Arial" w:hAnsi="Arial" w:cs="Arial"/>
          <w:sz w:val="20"/>
          <w:szCs w:val="20"/>
        </w:rPr>
        <w:t xml:space="preserve"> </w:t>
      </w:r>
      <w:r>
        <w:rPr>
          <w:rFonts w:ascii="Arial" w:hAnsi="Arial" w:cs="Arial"/>
          <w:bCs/>
          <w:sz w:val="20"/>
          <w:szCs w:val="20"/>
        </w:rPr>
        <w:t>533</w:t>
      </w:r>
      <w:r>
        <w:rPr>
          <w:rFonts w:ascii="Arial" w:hAnsi="Arial" w:cs="Arial"/>
          <w:sz w:val="20"/>
          <w:szCs w:val="20"/>
        </w:rPr>
        <w:t>: 543-546.</w:t>
      </w:r>
    </w:p>
    <w:p w:rsidR="00E32AF2" w:rsidRDefault="002006CE">
      <w:pPr>
        <w:pStyle w:val="a9"/>
        <w:numPr>
          <w:ilvl w:val="0"/>
          <w:numId w:val="11"/>
        </w:numPr>
        <w:adjustRightInd w:val="0"/>
        <w:snapToGrid w:val="0"/>
        <w:spacing w:line="360" w:lineRule="auto"/>
        <w:ind w:left="482" w:firstLineChars="0" w:hanging="482"/>
        <w:jc w:val="both"/>
        <w:rPr>
          <w:rFonts w:ascii="Arial" w:eastAsia="黑体" w:hAnsi="Arial" w:cs="Arial"/>
          <w:b/>
          <w:bCs/>
          <w:sz w:val="20"/>
          <w:szCs w:val="20"/>
        </w:rPr>
      </w:pPr>
      <w:r>
        <w:rPr>
          <w:rFonts w:ascii="Arial" w:hAnsi="Arial" w:cs="Arial"/>
          <w:kern w:val="0"/>
          <w:sz w:val="20"/>
          <w:szCs w:val="20"/>
        </w:rPr>
        <w:t xml:space="preserve">Chang, Y., Hou, F., Pan, Z., Huang, Z., Han, N., Bin, L., Deng, H., Li, Z., Ding, L., Gao, H., Zhi, F., Yang, R. and Bi, Y. (2019). </w:t>
      </w:r>
      <w:hyperlink r:id="rId11" w:history="1">
        <w:r>
          <w:rPr>
            <w:rStyle w:val="a8"/>
            <w:rFonts w:ascii="Arial" w:hAnsi="Arial" w:cs="Arial"/>
            <w:color w:val="0000FF"/>
            <w:kern w:val="0"/>
            <w:sz w:val="20"/>
            <w:szCs w:val="20"/>
          </w:rPr>
          <w:t>Optimization of Culturomics Strategy in Human Fecal Samples.</w:t>
        </w:r>
      </w:hyperlink>
      <w:r>
        <w:rPr>
          <w:rFonts w:ascii="Arial" w:hAnsi="Arial" w:cs="Arial"/>
          <w:kern w:val="0"/>
          <w:sz w:val="20"/>
          <w:szCs w:val="20"/>
        </w:rPr>
        <w:t xml:space="preserve"> </w:t>
      </w:r>
      <w:r>
        <w:rPr>
          <w:rFonts w:ascii="Arial" w:hAnsi="Arial" w:cs="Arial"/>
          <w:i/>
          <w:iCs/>
          <w:kern w:val="0"/>
          <w:sz w:val="20"/>
          <w:szCs w:val="20"/>
        </w:rPr>
        <w:t>Front Microbiol</w:t>
      </w:r>
      <w:r>
        <w:rPr>
          <w:rFonts w:ascii="Arial" w:hAnsi="Arial" w:cs="Arial"/>
          <w:kern w:val="0"/>
          <w:sz w:val="20"/>
          <w:szCs w:val="20"/>
        </w:rPr>
        <w:t xml:space="preserve"> 10: 2891.</w:t>
      </w:r>
    </w:p>
    <w:p w:rsidR="00E32AF2" w:rsidRDefault="002006CE">
      <w:pPr>
        <w:pStyle w:val="a9"/>
        <w:numPr>
          <w:ilvl w:val="0"/>
          <w:numId w:val="11"/>
        </w:numPr>
        <w:adjustRightInd w:val="0"/>
        <w:snapToGrid w:val="0"/>
        <w:spacing w:line="360" w:lineRule="auto"/>
        <w:ind w:left="482" w:firstLineChars="0" w:hanging="482"/>
        <w:jc w:val="both"/>
        <w:rPr>
          <w:rFonts w:ascii="Arial" w:hAnsi="Arial" w:cs="Arial"/>
          <w:kern w:val="0"/>
          <w:sz w:val="20"/>
          <w:szCs w:val="20"/>
        </w:rPr>
      </w:pPr>
      <w:r>
        <w:rPr>
          <w:rFonts w:ascii="Arial" w:hAnsi="Arial" w:cs="Arial"/>
          <w:kern w:val="0"/>
          <w:sz w:val="20"/>
          <w:szCs w:val="20"/>
        </w:rPr>
        <w:t xml:space="preserve">Duncan, S. H., Hold, G. L., Harmsen, H. J. M., Stewart, C. S. and Flint, H. J. (2002). </w:t>
      </w:r>
      <w:hyperlink r:id="rId12" w:history="1">
        <w:r>
          <w:rPr>
            <w:rStyle w:val="a8"/>
            <w:rFonts w:ascii="Arial" w:hAnsi="Arial" w:cs="Arial"/>
            <w:color w:val="0000FF"/>
            <w:kern w:val="0"/>
            <w:sz w:val="20"/>
            <w:szCs w:val="20"/>
          </w:rPr>
          <w:t>Growth requirements and fermentation products of Fusobacterium prausnitzii, and a proposal to reclassify it as Faecalibacterium prausnitzii gen. nov., comb. nov.</w:t>
        </w:r>
      </w:hyperlink>
      <w:r>
        <w:rPr>
          <w:rFonts w:ascii="Arial" w:hAnsi="Arial" w:cs="Arial"/>
          <w:kern w:val="0"/>
          <w:sz w:val="20"/>
          <w:szCs w:val="20"/>
        </w:rPr>
        <w:t xml:space="preserve"> </w:t>
      </w:r>
      <w:r>
        <w:rPr>
          <w:rFonts w:ascii="Arial" w:hAnsi="Arial" w:cs="Arial"/>
          <w:i/>
          <w:iCs/>
          <w:kern w:val="0"/>
          <w:sz w:val="20"/>
          <w:szCs w:val="20"/>
        </w:rPr>
        <w:t>Int J Syst Evol Microbiol</w:t>
      </w:r>
      <w:r>
        <w:rPr>
          <w:rFonts w:ascii="Arial" w:hAnsi="Arial" w:cs="Arial"/>
          <w:kern w:val="0"/>
          <w:sz w:val="20"/>
          <w:szCs w:val="20"/>
        </w:rPr>
        <w:t xml:space="preserve"> 52(Pt 6): 2141-2146.</w:t>
      </w:r>
    </w:p>
    <w:p w:rsidR="00E32AF2" w:rsidRDefault="002006CE">
      <w:pPr>
        <w:pStyle w:val="a9"/>
        <w:numPr>
          <w:ilvl w:val="0"/>
          <w:numId w:val="11"/>
        </w:numPr>
        <w:adjustRightInd w:val="0"/>
        <w:snapToGrid w:val="0"/>
        <w:spacing w:line="360" w:lineRule="auto"/>
        <w:ind w:left="482" w:firstLineChars="0" w:hanging="482"/>
        <w:jc w:val="both"/>
        <w:rPr>
          <w:rFonts w:ascii="Arial" w:hAnsi="Arial" w:cs="Arial"/>
          <w:kern w:val="0"/>
          <w:sz w:val="20"/>
          <w:szCs w:val="20"/>
        </w:rPr>
      </w:pPr>
      <w:r>
        <w:rPr>
          <w:rFonts w:ascii="Arial" w:hAnsi="Arial" w:cs="Arial"/>
          <w:kern w:val="0"/>
          <w:sz w:val="20"/>
          <w:szCs w:val="20"/>
        </w:rPr>
        <w:t>Hou, F., Chang, Y., H</w:t>
      </w:r>
      <w:r>
        <w:rPr>
          <w:rFonts w:ascii="Arial" w:hAnsi="Arial" w:cs="Arial"/>
          <w:kern w:val="0"/>
          <w:sz w:val="20"/>
          <w:szCs w:val="20"/>
        </w:rPr>
        <w:t xml:space="preserve">uang, Z., Han, N., Bin, L., Deng, H., Li, Z., Pan, Z., Ding, L., Gao, H., Yang, R., Zhi, F. and Bi, Y. (2019). </w:t>
      </w:r>
      <w:hyperlink r:id="rId13" w:history="1">
        <w:r>
          <w:rPr>
            <w:rStyle w:val="a8"/>
            <w:rFonts w:ascii="Arial" w:hAnsi="Arial" w:cs="Arial"/>
            <w:color w:val="0000FF"/>
            <w:kern w:val="0"/>
            <w:sz w:val="20"/>
            <w:szCs w:val="20"/>
          </w:rPr>
          <w:t xml:space="preserve">Application of LpxC enzyme inhibitor to inhibit some fast-growing bacteria in human gut </w:t>
        </w:r>
        <w:r>
          <w:rPr>
            <w:rStyle w:val="a8"/>
            <w:rFonts w:ascii="Arial" w:hAnsi="Arial" w:cs="Arial"/>
            <w:color w:val="0000FF"/>
            <w:kern w:val="0"/>
            <w:sz w:val="20"/>
            <w:szCs w:val="20"/>
          </w:rPr>
          <w:t>bacterial culturomics.</w:t>
        </w:r>
      </w:hyperlink>
      <w:r>
        <w:rPr>
          <w:rFonts w:ascii="Arial" w:hAnsi="Arial" w:cs="Arial"/>
          <w:kern w:val="0"/>
          <w:sz w:val="20"/>
          <w:szCs w:val="20"/>
        </w:rPr>
        <w:t xml:space="preserve"> </w:t>
      </w:r>
      <w:r>
        <w:rPr>
          <w:rFonts w:ascii="Arial" w:hAnsi="Arial" w:cs="Arial"/>
          <w:i/>
          <w:iCs/>
          <w:kern w:val="0"/>
          <w:sz w:val="20"/>
          <w:szCs w:val="20"/>
        </w:rPr>
        <w:t>BMC Microbiol</w:t>
      </w:r>
      <w:r>
        <w:rPr>
          <w:rFonts w:ascii="Arial" w:hAnsi="Arial" w:cs="Arial"/>
          <w:kern w:val="0"/>
          <w:sz w:val="20"/>
          <w:szCs w:val="20"/>
        </w:rPr>
        <w:t xml:space="preserve"> 19(1): 308.</w:t>
      </w:r>
    </w:p>
    <w:p w:rsidR="00E32AF2" w:rsidRDefault="002006CE">
      <w:pPr>
        <w:pStyle w:val="a9"/>
        <w:numPr>
          <w:ilvl w:val="0"/>
          <w:numId w:val="11"/>
        </w:numPr>
        <w:adjustRightInd w:val="0"/>
        <w:snapToGrid w:val="0"/>
        <w:spacing w:line="360" w:lineRule="auto"/>
        <w:ind w:left="482" w:firstLineChars="0" w:hanging="482"/>
        <w:jc w:val="both"/>
        <w:rPr>
          <w:rFonts w:ascii="Arial" w:eastAsia="宋体" w:hAnsi="Arial" w:cs="Arial"/>
          <w:kern w:val="0"/>
          <w:sz w:val="20"/>
          <w:szCs w:val="20"/>
          <w:lang w:eastAsia="zh-CN"/>
        </w:rPr>
      </w:pPr>
      <w:r>
        <w:rPr>
          <w:rFonts w:ascii="Arial" w:hAnsi="Arial" w:cs="Arial"/>
          <w:kern w:val="0"/>
          <w:sz w:val="20"/>
          <w:szCs w:val="20"/>
        </w:rPr>
        <w:t xml:space="preserve">Lagier, J. C., Dubourg, G., Million, M., Cadoret, F., Bilen, M., Fenollar, F., Levasseur, A., Rolain, J. M., Fournier, P. E. and Raoult, D. (2018). </w:t>
      </w:r>
      <w:hyperlink r:id="rId14" w:history="1">
        <w:r>
          <w:rPr>
            <w:rStyle w:val="a8"/>
            <w:rFonts w:ascii="Arial" w:hAnsi="Arial" w:cs="Arial"/>
            <w:color w:val="0000FF"/>
            <w:kern w:val="0"/>
            <w:sz w:val="20"/>
            <w:szCs w:val="20"/>
          </w:rPr>
          <w:t>Culturing the human microbiota and culturomics.</w:t>
        </w:r>
      </w:hyperlink>
      <w:r>
        <w:rPr>
          <w:rFonts w:ascii="Arial" w:hAnsi="Arial" w:cs="Arial"/>
          <w:kern w:val="0"/>
          <w:sz w:val="20"/>
          <w:szCs w:val="20"/>
        </w:rPr>
        <w:t xml:space="preserve"> </w:t>
      </w:r>
      <w:r>
        <w:rPr>
          <w:rFonts w:ascii="Arial" w:hAnsi="Arial" w:cs="Arial"/>
          <w:i/>
          <w:iCs/>
          <w:kern w:val="0"/>
          <w:sz w:val="20"/>
          <w:szCs w:val="20"/>
        </w:rPr>
        <w:t>Nat Rev Microbiol</w:t>
      </w:r>
      <w:r>
        <w:rPr>
          <w:rFonts w:ascii="Arial" w:hAnsi="Arial" w:cs="Arial"/>
          <w:kern w:val="0"/>
          <w:sz w:val="20"/>
          <w:szCs w:val="20"/>
        </w:rPr>
        <w:t xml:space="preserve"> 16: 540-550.</w:t>
      </w:r>
    </w:p>
    <w:bookmarkEnd w:id="27"/>
    <w:p w:rsidR="00E32AF2" w:rsidRDefault="002006CE">
      <w:pPr>
        <w:pStyle w:val="a9"/>
        <w:numPr>
          <w:ilvl w:val="0"/>
          <w:numId w:val="11"/>
        </w:numPr>
        <w:adjustRightInd w:val="0"/>
        <w:snapToGrid w:val="0"/>
        <w:spacing w:line="360" w:lineRule="auto"/>
        <w:ind w:left="482" w:firstLineChars="0" w:hanging="482"/>
        <w:jc w:val="both"/>
        <w:rPr>
          <w:rFonts w:ascii="Arial" w:eastAsia="黑体" w:hAnsi="Arial" w:cs="Arial"/>
          <w:b/>
          <w:bCs/>
          <w:sz w:val="20"/>
          <w:szCs w:val="20"/>
        </w:rPr>
      </w:pPr>
      <w:r>
        <w:rPr>
          <w:rFonts w:ascii="Arial" w:hAnsi="Arial" w:cs="Arial"/>
          <w:kern w:val="0"/>
          <w:sz w:val="20"/>
          <w:szCs w:val="20"/>
        </w:rPr>
        <w:t xml:space="preserve">Lagier, J. C., Hugon, P., Khelaifia, S., Fournier, P. E., La Scola, B. and Raoult, D. (2015). </w:t>
      </w:r>
      <w:hyperlink r:id="rId15" w:history="1">
        <w:r>
          <w:rPr>
            <w:rStyle w:val="a8"/>
            <w:rFonts w:ascii="Arial" w:hAnsi="Arial" w:cs="Arial"/>
            <w:color w:val="0000FF"/>
            <w:kern w:val="0"/>
            <w:sz w:val="20"/>
            <w:szCs w:val="20"/>
          </w:rPr>
          <w:t>The rebirth of culture</w:t>
        </w:r>
        <w:r>
          <w:rPr>
            <w:rStyle w:val="a8"/>
            <w:rFonts w:ascii="Arial" w:hAnsi="Arial" w:cs="Arial"/>
            <w:color w:val="0000FF"/>
            <w:kern w:val="0"/>
            <w:sz w:val="20"/>
            <w:szCs w:val="20"/>
          </w:rPr>
          <w:t xml:space="preserve"> in microbiology through the example of culturomics to study human gut microbiota.</w:t>
        </w:r>
      </w:hyperlink>
      <w:r>
        <w:rPr>
          <w:rFonts w:ascii="Arial" w:hAnsi="Arial" w:cs="Arial"/>
          <w:kern w:val="0"/>
          <w:sz w:val="20"/>
          <w:szCs w:val="20"/>
        </w:rPr>
        <w:t xml:space="preserve"> </w:t>
      </w:r>
      <w:r>
        <w:rPr>
          <w:rFonts w:ascii="Arial" w:hAnsi="Arial" w:cs="Arial"/>
          <w:i/>
          <w:iCs/>
          <w:kern w:val="0"/>
          <w:sz w:val="20"/>
          <w:szCs w:val="20"/>
        </w:rPr>
        <w:t>Clin Microbiol Rev</w:t>
      </w:r>
      <w:r>
        <w:rPr>
          <w:rFonts w:ascii="Arial" w:hAnsi="Arial" w:cs="Arial"/>
          <w:kern w:val="0"/>
          <w:sz w:val="20"/>
          <w:szCs w:val="20"/>
        </w:rPr>
        <w:t xml:space="preserve"> 28(1): 237-264.</w:t>
      </w:r>
    </w:p>
    <w:sectPr w:rsidR="00E32AF2">
      <w:headerReference w:type="default" r:id="rId16"/>
      <w:footerReference w:type="default" r:id="rId17"/>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CE" w:rsidRDefault="002006CE">
      <w:r>
        <w:separator/>
      </w:r>
    </w:p>
  </w:endnote>
  <w:endnote w:type="continuationSeparator" w:id="0">
    <w:p w:rsidR="002006CE" w:rsidRDefault="00200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Times-b">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AF2" w:rsidRDefault="002006CE">
    <w:pPr>
      <w:tabs>
        <w:tab w:val="left" w:pos="8647"/>
      </w:tabs>
      <w:adjustRightInd w:val="0"/>
      <w:snapToGrid w:val="0"/>
      <w:rPr>
        <w:rFonts w:ascii="Arial" w:hAnsi="Arial" w:cs="Arial"/>
        <w:sz w:val="16"/>
        <w:szCs w:val="16"/>
      </w:rPr>
    </w:pPr>
    <w:r>
      <w:rPr>
        <w:rFonts w:ascii="Arial" w:hAnsi="Arial" w:cs="Arial"/>
        <w:sz w:val="16"/>
        <w:szCs w:val="16"/>
      </w:rPr>
      <w:t>Copyright © 20</w:t>
    </w:r>
    <w:r>
      <w:rPr>
        <w:rFonts w:ascii="Arial" w:hAnsi="Arial" w:cs="Arial" w:hint="eastAsia"/>
        <w:sz w:val="16"/>
        <w:szCs w:val="16"/>
      </w:rPr>
      <w:t>20</w:t>
    </w:r>
    <w:r>
      <w:rPr>
        <w:rFonts w:ascii="Arial" w:hAnsi="Arial" w:cs="Arial"/>
        <w:sz w:val="16"/>
        <w:szCs w:val="16"/>
      </w:rPr>
      <w:t xml:space="preserve"> The Authors; exclusive licensee Bio-protocol LLC.</w:t>
    </w:r>
    <w:r>
      <w:rPr>
        <w:rFonts w:ascii="Arial" w:hAnsi="Arial" w:cs="Arial"/>
        <w:sz w:val="16"/>
        <w:szCs w:val="16"/>
      </w:rPr>
      <w:tab/>
    </w:r>
    <w:r>
      <w:rPr>
        <w:rFonts w:ascii="Arial" w:hAnsi="Arial" w:cs="Arial"/>
        <w:sz w:val="16"/>
        <w:szCs w:val="16"/>
      </w:rPr>
      <w:tab/>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471000">
      <w:rPr>
        <w:rFonts w:ascii="Arial" w:hAnsi="Arial" w:cs="Arial"/>
        <w:noProof/>
        <w:sz w:val="16"/>
        <w:szCs w:val="16"/>
      </w:rPr>
      <w:t>1</w:t>
    </w:r>
    <w:r>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CE" w:rsidRDefault="002006CE">
      <w:r>
        <w:separator/>
      </w:r>
    </w:p>
  </w:footnote>
  <w:footnote w:type="continuationSeparator" w:id="0">
    <w:p w:rsidR="002006CE" w:rsidRDefault="002006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AF2" w:rsidRDefault="002006CE">
    <w:pPr>
      <w:pBdr>
        <w:bottom w:val="single" w:sz="6" w:space="1" w:color="auto"/>
      </w:pBdr>
      <w:tabs>
        <w:tab w:val="center" w:pos="4320"/>
      </w:tabs>
      <w:snapToGrid w:val="0"/>
      <w:ind w:right="13"/>
      <w:rPr>
        <w:sz w:val="18"/>
        <w:szCs w:val="18"/>
      </w:rPr>
    </w:pPr>
    <w:r>
      <w:rPr>
        <w:noProof/>
        <w:sz w:val="18"/>
        <w:szCs w:val="18"/>
      </w:rPr>
      <w:drawing>
        <wp:inline distT="0" distB="0" distL="0" distR="0">
          <wp:extent cx="1127125" cy="34163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rFonts w:ascii="Times New Roman" w:hAnsi="Times New Roman"/>
        <w:noProof/>
        <w:sz w:val="18"/>
        <w:szCs w:val="18"/>
      </w:rPr>
      <mc:AlternateContent>
        <mc:Choice Requires="wps">
          <w:drawing>
            <wp:inline distT="0" distB="0" distL="0" distR="0">
              <wp:extent cx="2080895" cy="237490"/>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wps:spPr>
                    <wps:txbx>
                      <w:txbxContent>
                        <w:p w:rsidR="00E32AF2" w:rsidRDefault="002006CE">
                          <w:pPr>
                            <w:wordWrap w:val="0"/>
                            <w:snapToGrid w:val="0"/>
                            <w:rPr>
                              <w:rFonts w:ascii="Arial" w:hAnsi="Arial" w:cs="Arial"/>
                              <w:color w:val="0000FF"/>
                              <w:szCs w:val="20"/>
                              <w:u w:val="single"/>
                            </w:rPr>
                          </w:pPr>
                          <w:r>
                            <w:rPr>
                              <w:rFonts w:ascii="Arial" w:hAnsi="Arial" w:cs="Arial"/>
                              <w:szCs w:val="20"/>
                              <w:u w:val="single"/>
                            </w:rPr>
                            <w:t>www.bio-protocol.org/exxxxxxx</w:t>
                          </w:r>
                          <w:r>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id="矩形 2" o:spid="_x0000_s1026" style="width:163.85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" filled="f" stroked="f">
              <v:textbox>
                <w:txbxContent>
                  <w:p w:rsidR="00E32AF2" w:rsidRDefault="002006CE">
                    <w:pPr>
                      <w:wordWrap w:val="0"/>
                      <w:snapToGrid w:val="0"/>
                      <w:rPr>
                        <w:rFonts w:ascii="Arial" w:hAnsi="Arial" w:cs="Arial"/>
                        <w:color w:val="0000FF"/>
                        <w:szCs w:val="20"/>
                        <w:u w:val="single"/>
                      </w:rPr>
                    </w:pPr>
                    <w:r>
                      <w:rPr>
                        <w:rFonts w:ascii="Arial" w:hAnsi="Arial" w:cs="Arial"/>
                        <w:szCs w:val="20"/>
                        <w:u w:val="single"/>
                      </w:rPr>
                      <w:t>www.bio-protocol.org/exxxxxxx</w:t>
                    </w:r>
                    <w:r>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extent cx="172466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wps:spPr>
                    <wps:txbx>
                      <w:txbxContent>
                        <w:p w:rsidR="00E32AF2" w:rsidRDefault="00E32AF2">
                          <w:pPr>
                            <w:spacing w:line="276" w:lineRule="auto"/>
                            <w:rPr>
                              <w:rFonts w:ascii="Arial" w:hAnsi="Arial" w:cs="Arial"/>
                              <w:color w:val="000000" w:themeColor="text1"/>
                              <w:sz w:val="16"/>
                              <w:szCs w:val="16"/>
                            </w:rPr>
                          </w:pPr>
                        </w:p>
                        <w:p w:rsidR="00E32AF2" w:rsidRDefault="002006CE">
                          <w:pPr>
                            <w:snapToGrid w:val="0"/>
                            <w:spacing w:line="276" w:lineRule="auto"/>
                            <w:rPr>
                              <w:sz w:val="16"/>
                              <w:szCs w:val="16"/>
                            </w:rPr>
                          </w:pPr>
                          <w:r>
                            <w:rPr>
                              <w:rFonts w:ascii="Arial" w:hAnsi="Arial" w:cs="Arial"/>
                              <w:sz w:val="16"/>
                              <w:szCs w:val="16"/>
                            </w:rPr>
                            <w:t>DOI:10.21769/BioProtoc.xxxxxxxx555111112000</w:t>
                          </w:r>
                        </w:p>
                        <w:p w:rsidR="00E32AF2" w:rsidRDefault="00E32AF2">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rsidR="00E32AF2" w:rsidRDefault="00E32AF2">
                    <w:pPr>
                      <w:spacing w:line="276" w:lineRule="auto"/>
                      <w:rPr>
                        <w:rFonts w:ascii="Arial" w:hAnsi="Arial" w:cs="Arial"/>
                        <w:color w:val="000000" w:themeColor="text1"/>
                        <w:sz w:val="16"/>
                        <w:szCs w:val="16"/>
                      </w:rPr>
                    </w:pPr>
                  </w:p>
                  <w:p w:rsidR="00E32AF2" w:rsidRDefault="002006CE">
                    <w:pPr>
                      <w:snapToGrid w:val="0"/>
                      <w:spacing w:line="276" w:lineRule="auto"/>
                      <w:rPr>
                        <w:sz w:val="16"/>
                        <w:szCs w:val="16"/>
                      </w:rPr>
                    </w:pPr>
                    <w:r>
                      <w:rPr>
                        <w:rFonts w:ascii="Arial" w:hAnsi="Arial" w:cs="Arial"/>
                        <w:sz w:val="16"/>
                        <w:szCs w:val="16"/>
                      </w:rPr>
                      <w:t>DOI:10.21769/BioProtoc.xxxxxxxx555111112000</w:t>
                    </w:r>
                  </w:p>
                  <w:p w:rsidR="00E32AF2" w:rsidRDefault="00E32AF2">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24444F"/>
    <w:multiLevelType w:val="singleLevel"/>
    <w:tmpl w:val="8124444F"/>
    <w:lvl w:ilvl="0">
      <w:start w:val="1"/>
      <w:numFmt w:val="decimal"/>
      <w:suff w:val="nothing"/>
      <w:lvlText w:val="%1、"/>
      <w:lvlJc w:val="left"/>
    </w:lvl>
  </w:abstractNum>
  <w:abstractNum w:abstractNumId="1">
    <w:nsid w:val="006974DE"/>
    <w:multiLevelType w:val="multilevel"/>
    <w:tmpl w:val="006974D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702BF9"/>
    <w:multiLevelType w:val="multilevel"/>
    <w:tmpl w:val="98BE41A0"/>
    <w:lvl w:ilvl="0">
      <w:start w:val="5"/>
      <w:numFmt w:val="decimal"/>
      <w:lvlText w:val="%1"/>
      <w:lvlJc w:val="left"/>
      <w:pPr>
        <w:ind w:left="360" w:hanging="360"/>
      </w:pPr>
      <w:rPr>
        <w:rFonts w:hint="default"/>
      </w:rPr>
    </w:lvl>
    <w:lvl w:ilvl="1">
      <w:start w:val="1"/>
      <w:numFmt w:val="decimal"/>
      <w:lvlText w:val="%1.%2"/>
      <w:lvlJc w:val="left"/>
      <w:pPr>
        <w:ind w:left="1324" w:hanging="360"/>
      </w:pPr>
      <w:rPr>
        <w:rFonts w:hint="default"/>
        <w:color w:val="auto"/>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512" w:hanging="1800"/>
      </w:pPr>
      <w:rPr>
        <w:rFonts w:hint="default"/>
      </w:rPr>
    </w:lvl>
  </w:abstractNum>
  <w:abstractNum w:abstractNumId="3">
    <w:nsid w:val="12671BEF"/>
    <w:multiLevelType w:val="multilevel"/>
    <w:tmpl w:val="12671BEF"/>
    <w:lvl w:ilvl="0">
      <w:start w:val="1"/>
      <w:numFmt w:val="decimal"/>
      <w:lvlText w:val="%1."/>
      <w:lvlJc w:val="left"/>
      <w:pPr>
        <w:ind w:left="420" w:hanging="420"/>
      </w:pPr>
    </w:lvl>
    <w:lvl w:ilvl="1">
      <w:start w:val="1"/>
      <w:numFmt w:val="decimal"/>
      <w:lvlText w:val="(%2)"/>
      <w:lvlJc w:val="left"/>
      <w:pPr>
        <w:ind w:left="780"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45E7F58"/>
    <w:multiLevelType w:val="multilevel"/>
    <w:tmpl w:val="145E7F58"/>
    <w:lvl w:ilvl="0">
      <w:start w:val="1"/>
      <w:numFmt w:val="decimal"/>
      <w:lvlText w:val="%1."/>
      <w:lvlJc w:val="left"/>
      <w:pPr>
        <w:ind w:left="420" w:hanging="420"/>
      </w:pPr>
      <w:rPr>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E031302"/>
    <w:multiLevelType w:val="multilevel"/>
    <w:tmpl w:val="5478F81C"/>
    <w:lvl w:ilvl="0">
      <w:start w:val="1"/>
      <w:numFmt w:val="decimal"/>
      <w:lvlText w:val="%1"/>
      <w:lvlJc w:val="left"/>
      <w:pPr>
        <w:ind w:left="360" w:hanging="360"/>
      </w:pPr>
      <w:rPr>
        <w:rFonts w:hint="default"/>
      </w:rPr>
    </w:lvl>
    <w:lvl w:ilvl="1">
      <w:start w:val="1"/>
      <w:numFmt w:val="decimal"/>
      <w:lvlText w:val="%1.%2"/>
      <w:lvlJc w:val="left"/>
      <w:pPr>
        <w:ind w:left="1324" w:hanging="360"/>
      </w:pPr>
      <w:rPr>
        <w:rFonts w:hint="default"/>
        <w:color w:val="auto"/>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512" w:hanging="1800"/>
      </w:pPr>
      <w:rPr>
        <w:rFonts w:hint="default"/>
      </w:rPr>
    </w:lvl>
  </w:abstractNum>
  <w:abstractNum w:abstractNumId="6">
    <w:nsid w:val="28782DBE"/>
    <w:multiLevelType w:val="multilevel"/>
    <w:tmpl w:val="28782DBE"/>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A187083"/>
    <w:multiLevelType w:val="multilevel"/>
    <w:tmpl w:val="2BD632B6"/>
    <w:lvl w:ilvl="0">
      <w:start w:val="3"/>
      <w:numFmt w:val="decimal"/>
      <w:lvlText w:val="%1"/>
      <w:lvlJc w:val="left"/>
      <w:pPr>
        <w:ind w:left="360" w:hanging="360"/>
      </w:pPr>
      <w:rPr>
        <w:rFonts w:hint="default"/>
      </w:rPr>
    </w:lvl>
    <w:lvl w:ilvl="1">
      <w:start w:val="1"/>
      <w:numFmt w:val="decimal"/>
      <w:lvlText w:val="%1.%2"/>
      <w:lvlJc w:val="left"/>
      <w:pPr>
        <w:ind w:left="1324" w:hanging="360"/>
      </w:pPr>
      <w:rPr>
        <w:rFonts w:hint="default"/>
        <w:color w:val="auto"/>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512" w:hanging="1800"/>
      </w:pPr>
      <w:rPr>
        <w:rFonts w:hint="default"/>
      </w:rPr>
    </w:lvl>
  </w:abstractNum>
  <w:abstractNum w:abstractNumId="8">
    <w:nsid w:val="3B154ED2"/>
    <w:multiLevelType w:val="multilevel"/>
    <w:tmpl w:val="4AB8FE10"/>
    <w:lvl w:ilvl="0">
      <w:start w:val="2"/>
      <w:numFmt w:val="decimal"/>
      <w:lvlText w:val="%1"/>
      <w:lvlJc w:val="left"/>
      <w:pPr>
        <w:ind w:left="360" w:hanging="360"/>
      </w:pPr>
      <w:rPr>
        <w:rFonts w:hint="default"/>
      </w:rPr>
    </w:lvl>
    <w:lvl w:ilvl="1">
      <w:start w:val="1"/>
      <w:numFmt w:val="decimal"/>
      <w:lvlText w:val="%1.%2"/>
      <w:lvlJc w:val="left"/>
      <w:pPr>
        <w:ind w:left="1324" w:hanging="360"/>
      </w:pPr>
      <w:rPr>
        <w:rFonts w:hint="default"/>
        <w:color w:val="auto"/>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512" w:hanging="1800"/>
      </w:pPr>
      <w:rPr>
        <w:rFonts w:hint="default"/>
      </w:rPr>
    </w:lvl>
  </w:abstractNum>
  <w:abstractNum w:abstractNumId="9">
    <w:nsid w:val="48080FB9"/>
    <w:multiLevelType w:val="multilevel"/>
    <w:tmpl w:val="41FCE272"/>
    <w:lvl w:ilvl="0">
      <w:start w:val="1"/>
      <w:numFmt w:val="decimal"/>
      <w:lvlText w:val="%1."/>
      <w:lvlJc w:val="left"/>
      <w:pPr>
        <w:ind w:left="420" w:hanging="420"/>
      </w:pPr>
    </w:lvl>
    <w:lvl w:ilvl="1">
      <w:start w:val="1"/>
      <w:numFmt w:val="decimal"/>
      <w:isLgl/>
      <w:lvlText w:val="%1.%2"/>
      <w:lvlJc w:val="left"/>
      <w:pPr>
        <w:ind w:left="1324" w:hanging="360"/>
      </w:pPr>
      <w:rPr>
        <w:rFonts w:hint="default"/>
        <w:color w:val="auto"/>
      </w:rPr>
    </w:lvl>
    <w:lvl w:ilvl="2">
      <w:start w:val="1"/>
      <w:numFmt w:val="decimal"/>
      <w:isLgl/>
      <w:lvlText w:val="%1.%2.%3"/>
      <w:lvlJc w:val="left"/>
      <w:pPr>
        <w:ind w:left="2648" w:hanging="720"/>
      </w:pPr>
      <w:rPr>
        <w:rFonts w:hint="default"/>
      </w:rPr>
    </w:lvl>
    <w:lvl w:ilvl="3">
      <w:start w:val="1"/>
      <w:numFmt w:val="decimal"/>
      <w:isLgl/>
      <w:lvlText w:val="%1.%2.%3.%4"/>
      <w:lvlJc w:val="left"/>
      <w:pPr>
        <w:ind w:left="3972" w:hanging="1080"/>
      </w:pPr>
      <w:rPr>
        <w:rFonts w:hint="default"/>
      </w:rPr>
    </w:lvl>
    <w:lvl w:ilvl="4">
      <w:start w:val="1"/>
      <w:numFmt w:val="decimal"/>
      <w:isLgl/>
      <w:lvlText w:val="%1.%2.%3.%4.%5"/>
      <w:lvlJc w:val="left"/>
      <w:pPr>
        <w:ind w:left="4936" w:hanging="1080"/>
      </w:pPr>
      <w:rPr>
        <w:rFonts w:hint="default"/>
      </w:rPr>
    </w:lvl>
    <w:lvl w:ilvl="5">
      <w:start w:val="1"/>
      <w:numFmt w:val="decimal"/>
      <w:isLgl/>
      <w:lvlText w:val="%1.%2.%3.%4.%5.%6"/>
      <w:lvlJc w:val="left"/>
      <w:pPr>
        <w:ind w:left="6260" w:hanging="1440"/>
      </w:pPr>
      <w:rPr>
        <w:rFonts w:hint="default"/>
      </w:rPr>
    </w:lvl>
    <w:lvl w:ilvl="6">
      <w:start w:val="1"/>
      <w:numFmt w:val="decimal"/>
      <w:isLgl/>
      <w:lvlText w:val="%1.%2.%3.%4.%5.%6.%7"/>
      <w:lvlJc w:val="left"/>
      <w:pPr>
        <w:ind w:left="7224" w:hanging="1440"/>
      </w:pPr>
      <w:rPr>
        <w:rFonts w:hint="default"/>
      </w:rPr>
    </w:lvl>
    <w:lvl w:ilvl="7">
      <w:start w:val="1"/>
      <w:numFmt w:val="decimal"/>
      <w:isLgl/>
      <w:lvlText w:val="%1.%2.%3.%4.%5.%6.%7.%8"/>
      <w:lvlJc w:val="left"/>
      <w:pPr>
        <w:ind w:left="8548" w:hanging="1800"/>
      </w:pPr>
      <w:rPr>
        <w:rFonts w:hint="default"/>
      </w:rPr>
    </w:lvl>
    <w:lvl w:ilvl="8">
      <w:start w:val="1"/>
      <w:numFmt w:val="decimal"/>
      <w:isLgl/>
      <w:lvlText w:val="%1.%2.%3.%4.%5.%6.%7.%8.%9"/>
      <w:lvlJc w:val="left"/>
      <w:pPr>
        <w:ind w:left="9512" w:hanging="1800"/>
      </w:pPr>
      <w:rPr>
        <w:rFonts w:hint="default"/>
      </w:rPr>
    </w:lvl>
  </w:abstractNum>
  <w:abstractNum w:abstractNumId="10">
    <w:nsid w:val="73F663BD"/>
    <w:multiLevelType w:val="multilevel"/>
    <w:tmpl w:val="FA1CA056"/>
    <w:lvl w:ilvl="0">
      <w:start w:val="4"/>
      <w:numFmt w:val="decimal"/>
      <w:lvlText w:val="%1"/>
      <w:lvlJc w:val="left"/>
      <w:pPr>
        <w:ind w:left="360" w:hanging="360"/>
      </w:pPr>
      <w:rPr>
        <w:rFonts w:hint="default"/>
      </w:rPr>
    </w:lvl>
    <w:lvl w:ilvl="1">
      <w:start w:val="1"/>
      <w:numFmt w:val="decimal"/>
      <w:lvlText w:val="%1.%2"/>
      <w:lvlJc w:val="left"/>
      <w:pPr>
        <w:ind w:left="1324" w:hanging="360"/>
      </w:pPr>
      <w:rPr>
        <w:rFonts w:hint="default"/>
        <w:color w:val="auto"/>
      </w:rPr>
    </w:lvl>
    <w:lvl w:ilvl="2">
      <w:start w:val="1"/>
      <w:numFmt w:val="decimal"/>
      <w:lvlText w:val="%1.%2.%3"/>
      <w:lvlJc w:val="left"/>
      <w:pPr>
        <w:ind w:left="2648" w:hanging="72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512" w:hanging="1800"/>
      </w:pPr>
      <w:rPr>
        <w:rFonts w:hint="default"/>
      </w:rPr>
    </w:lvl>
  </w:abstractNum>
  <w:num w:numId="1">
    <w:abstractNumId w:val="1"/>
  </w:num>
  <w:num w:numId="2">
    <w:abstractNumId w:val="9"/>
  </w:num>
  <w:num w:numId="3">
    <w:abstractNumId w:val="3"/>
  </w:num>
  <w:num w:numId="4">
    <w:abstractNumId w:val="5"/>
  </w:num>
  <w:num w:numId="5">
    <w:abstractNumId w:val="8"/>
  </w:num>
  <w:num w:numId="6">
    <w:abstractNumId w:val="7"/>
  </w:num>
  <w:num w:numId="7">
    <w:abstractNumId w:val="10"/>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jU1MzA0NTY1NzZU0lEKTi0uzszPAykwNK8FAAxsIIgtAAAA"/>
  </w:docVars>
  <w:rsids>
    <w:rsidRoot w:val="00987346"/>
    <w:rsid w:val="000161FF"/>
    <w:rsid w:val="00043BDF"/>
    <w:rsid w:val="000A16BC"/>
    <w:rsid w:val="000A2BD0"/>
    <w:rsid w:val="000B1B98"/>
    <w:rsid w:val="000C6C4F"/>
    <w:rsid w:val="001274CD"/>
    <w:rsid w:val="00134947"/>
    <w:rsid w:val="00143A5C"/>
    <w:rsid w:val="001B521D"/>
    <w:rsid w:val="001D0DFB"/>
    <w:rsid w:val="001D3176"/>
    <w:rsid w:val="001E32FA"/>
    <w:rsid w:val="001E6764"/>
    <w:rsid w:val="002006CE"/>
    <w:rsid w:val="00213BBE"/>
    <w:rsid w:val="00237480"/>
    <w:rsid w:val="00253041"/>
    <w:rsid w:val="00275782"/>
    <w:rsid w:val="00285BBE"/>
    <w:rsid w:val="0028757A"/>
    <w:rsid w:val="002E7593"/>
    <w:rsid w:val="00320030"/>
    <w:rsid w:val="003249F9"/>
    <w:rsid w:val="00345C01"/>
    <w:rsid w:val="003608BD"/>
    <w:rsid w:val="00377078"/>
    <w:rsid w:val="0039658C"/>
    <w:rsid w:val="003B13C4"/>
    <w:rsid w:val="003C1B31"/>
    <w:rsid w:val="003E2815"/>
    <w:rsid w:val="0040129F"/>
    <w:rsid w:val="004110F8"/>
    <w:rsid w:val="00467A24"/>
    <w:rsid w:val="00471000"/>
    <w:rsid w:val="00475D78"/>
    <w:rsid w:val="004E73CC"/>
    <w:rsid w:val="004F2D13"/>
    <w:rsid w:val="00543AE0"/>
    <w:rsid w:val="0054793C"/>
    <w:rsid w:val="005A310C"/>
    <w:rsid w:val="005B7CDB"/>
    <w:rsid w:val="005C65EC"/>
    <w:rsid w:val="005D7F1B"/>
    <w:rsid w:val="00664E81"/>
    <w:rsid w:val="0066528D"/>
    <w:rsid w:val="00673477"/>
    <w:rsid w:val="00696636"/>
    <w:rsid w:val="006D5078"/>
    <w:rsid w:val="00704319"/>
    <w:rsid w:val="00716C8B"/>
    <w:rsid w:val="0073141B"/>
    <w:rsid w:val="007344E8"/>
    <w:rsid w:val="007365D9"/>
    <w:rsid w:val="00745E88"/>
    <w:rsid w:val="00762B4B"/>
    <w:rsid w:val="007914E8"/>
    <w:rsid w:val="007B3016"/>
    <w:rsid w:val="007C4A72"/>
    <w:rsid w:val="007F2B01"/>
    <w:rsid w:val="007F762E"/>
    <w:rsid w:val="008026BE"/>
    <w:rsid w:val="00803E86"/>
    <w:rsid w:val="0084777A"/>
    <w:rsid w:val="008B5D9E"/>
    <w:rsid w:val="00902B87"/>
    <w:rsid w:val="0091550B"/>
    <w:rsid w:val="009242D8"/>
    <w:rsid w:val="00926456"/>
    <w:rsid w:val="009736B1"/>
    <w:rsid w:val="00987346"/>
    <w:rsid w:val="0099590D"/>
    <w:rsid w:val="009E6F3F"/>
    <w:rsid w:val="00A42C34"/>
    <w:rsid w:val="00B007B9"/>
    <w:rsid w:val="00B67522"/>
    <w:rsid w:val="00B9033C"/>
    <w:rsid w:val="00BB4EAE"/>
    <w:rsid w:val="00BC0F2C"/>
    <w:rsid w:val="00BC29B8"/>
    <w:rsid w:val="00BD530B"/>
    <w:rsid w:val="00BE17A6"/>
    <w:rsid w:val="00C86358"/>
    <w:rsid w:val="00C906F3"/>
    <w:rsid w:val="00C91205"/>
    <w:rsid w:val="00C94277"/>
    <w:rsid w:val="00CA08B6"/>
    <w:rsid w:val="00CC43E4"/>
    <w:rsid w:val="00D003FB"/>
    <w:rsid w:val="00D168B0"/>
    <w:rsid w:val="00D23E55"/>
    <w:rsid w:val="00D248E0"/>
    <w:rsid w:val="00D34534"/>
    <w:rsid w:val="00D72989"/>
    <w:rsid w:val="00DD20B5"/>
    <w:rsid w:val="00DF25B2"/>
    <w:rsid w:val="00E04BA5"/>
    <w:rsid w:val="00E31A62"/>
    <w:rsid w:val="00E32AF2"/>
    <w:rsid w:val="00E61600"/>
    <w:rsid w:val="00E64EFB"/>
    <w:rsid w:val="00E80433"/>
    <w:rsid w:val="00EA0968"/>
    <w:rsid w:val="00EF5497"/>
    <w:rsid w:val="00F31CB4"/>
    <w:rsid w:val="00F342C6"/>
    <w:rsid w:val="00F73636"/>
    <w:rsid w:val="00F842A3"/>
    <w:rsid w:val="00FB3F2A"/>
    <w:rsid w:val="00FF30BB"/>
    <w:rsid w:val="085E011F"/>
    <w:rsid w:val="307A2490"/>
    <w:rsid w:val="37492C9B"/>
    <w:rsid w:val="4E9137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2912BE-0D9F-4E4A-987A-8AA611B3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line number"/>
    <w:basedOn w:val="a0"/>
    <w:uiPriority w:val="99"/>
    <w:semiHidden/>
    <w:unhideWhenUsed/>
    <w:qFormat/>
  </w:style>
  <w:style w:type="character" w:styleId="a8">
    <w:name w:val="Hyperlink"/>
    <w:basedOn w:val="a0"/>
    <w:uiPriority w:val="99"/>
    <w:unhideWhenUsed/>
    <w:qFormat/>
    <w:rPr>
      <w:color w:val="0563C1" w:themeColor="hyperlink"/>
      <w:u w:val="single"/>
    </w:rPr>
  </w:style>
  <w:style w:type="paragraph" w:styleId="a9">
    <w:name w:val="List Paragraph"/>
    <w:basedOn w:val="a"/>
    <w:link w:val="Char2"/>
    <w:uiPriority w:val="34"/>
    <w:qFormat/>
    <w:pPr>
      <w:widowControl/>
      <w:ind w:firstLineChars="200" w:firstLine="420"/>
      <w:jc w:val="left"/>
    </w:pPr>
    <w:rPr>
      <w:sz w:val="24"/>
      <w:szCs w:val="24"/>
      <w:lang w:eastAsia="ko-KR"/>
    </w:rPr>
  </w:style>
  <w:style w:type="character" w:customStyle="1" w:styleId="Char2">
    <w:name w:val="列出段落 Char"/>
    <w:basedOn w:val="a0"/>
    <w:link w:val="a9"/>
    <w:uiPriority w:val="34"/>
    <w:qFormat/>
    <w:rPr>
      <w:sz w:val="24"/>
      <w:szCs w:val="24"/>
      <w:lang w:eastAsia="ko-KR"/>
    </w:rPr>
  </w:style>
  <w:style w:type="paragraph" w:customStyle="1" w:styleId="15">
    <w:name w:val="样式 行距: 1.5 倍行距"/>
    <w:basedOn w:val="a"/>
    <w:qFormat/>
    <w:pPr>
      <w:widowControl/>
      <w:spacing w:line="360" w:lineRule="auto"/>
      <w:jc w:val="left"/>
    </w:pPr>
    <w:rPr>
      <w:rFonts w:ascii="Times New Roman" w:eastAsia="Times New Roman" w:hAnsi="Times New Roman" w:cs="宋体"/>
      <w:kern w:val="0"/>
      <w:sz w:val="24"/>
      <w:szCs w:val="20"/>
      <w:lang w:eastAsia="en-US"/>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EndNoteBibliography">
    <w:name w:val="EndNote Bibliography"/>
    <w:basedOn w:val="a"/>
    <w:link w:val="EndNoteBibliographyChar"/>
    <w:qFormat/>
    <w:pPr>
      <w:widowControl/>
      <w:spacing w:after="160"/>
      <w:jc w:val="left"/>
    </w:pPr>
    <w:rPr>
      <w:sz w:val="22"/>
      <w:szCs w:val="24"/>
      <w:lang w:eastAsia="en-US"/>
    </w:rPr>
  </w:style>
  <w:style w:type="character" w:customStyle="1" w:styleId="EndNoteBibliographyChar">
    <w:name w:val="EndNote Bibliography Char"/>
    <w:basedOn w:val="Char2"/>
    <w:link w:val="EndNoteBibliography"/>
    <w:qFormat/>
    <w:rPr>
      <w:sz w:val="22"/>
      <w:szCs w:val="24"/>
      <w:lang w:eastAsia="en-US"/>
    </w:rPr>
  </w:style>
  <w:style w:type="character" w:customStyle="1" w:styleId="fontstyle01">
    <w:name w:val="fontstyle01"/>
    <w:basedOn w:val="a0"/>
    <w:qFormat/>
    <w:rPr>
      <w:rFonts w:ascii="AdvTimes-b" w:hAnsi="AdvTimes-b" w:hint="default"/>
      <w:color w:val="000000"/>
      <w:sz w:val="28"/>
      <w:szCs w:val="28"/>
    </w:rPr>
  </w:style>
  <w:style w:type="table" w:customStyle="1" w:styleId="1">
    <w:name w:val="网格型1"/>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uiPriority w:val="39"/>
    <w:qFormat/>
    <w:rPr>
      <w:rFonts w:ascii="Cambria" w:eastAsia="MS Mincho" w:hAnsi="Cambria"/>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yj7801@sina.com" TargetMode="External"/><Relationship Id="rId13" Type="http://schemas.openxmlformats.org/officeDocument/2006/relationships/hyperlink" Target="http://www.ncbi.nlm.nih.gov/pubmed/318885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1250888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31921067" TargetMode="External"/><Relationship Id="rId5" Type="http://schemas.openxmlformats.org/officeDocument/2006/relationships/webSettings" Target="webSettings.xml"/><Relationship Id="rId15" Type="http://schemas.openxmlformats.org/officeDocument/2006/relationships/hyperlink" Target="http://www.ncbi.nlm.nih.gov/pubmed/25567229" TargetMode="External"/><Relationship Id="rId10" Type="http://schemas.openxmlformats.org/officeDocument/2006/relationships/hyperlink" Target="https://www.nature.com/articles/nature176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13801034560@163.com" TargetMode="External"/><Relationship Id="rId14" Type="http://schemas.openxmlformats.org/officeDocument/2006/relationships/hyperlink" Target="http://www.ncbi.nlm.nih.gov/pubmed/299375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Weihong</cp:lastModifiedBy>
  <cp:revision>3</cp:revision>
  <dcterms:created xsi:type="dcterms:W3CDTF">2020-10-19T02:44:00Z</dcterms:created>
  <dcterms:modified xsi:type="dcterms:W3CDTF">2021-01-18T10:56:00Z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