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BE0BC" w14:textId="77777777" w:rsidR="00BD4B93" w:rsidRDefault="00BD4B93" w:rsidP="00BD4B93">
      <w:pPr>
        <w:adjustRightInd w:val="0"/>
        <w:snapToGrid w:val="0"/>
        <w:spacing w:line="360" w:lineRule="auto"/>
        <w:jc w:val="center"/>
        <w:rPr>
          <w:rFonts w:ascii="Arial" w:eastAsia="黑体" w:hAnsi="Arial" w:cs="Arial"/>
          <w:b/>
          <w:bCs/>
          <w:sz w:val="24"/>
        </w:rPr>
      </w:pPr>
    </w:p>
    <w:p w14:paraId="745384BA" w14:textId="77777777" w:rsidR="00153C62" w:rsidRPr="00BD4B93" w:rsidRDefault="00AE4915" w:rsidP="00BD4B93">
      <w:pPr>
        <w:adjustRightInd w:val="0"/>
        <w:snapToGrid w:val="0"/>
        <w:spacing w:line="360" w:lineRule="auto"/>
        <w:jc w:val="center"/>
        <w:rPr>
          <w:rFonts w:ascii="Arial" w:hAnsi="Arial" w:cs="Arial"/>
          <w:b/>
          <w:bCs/>
          <w:sz w:val="32"/>
          <w:szCs w:val="32"/>
        </w:rPr>
      </w:pPr>
      <w:r w:rsidRPr="00BD4B93">
        <w:rPr>
          <w:rFonts w:ascii="Arial" w:eastAsia="黑体" w:hAnsi="Arial" w:cs="Arial"/>
          <w:b/>
          <w:bCs/>
          <w:sz w:val="32"/>
          <w:szCs w:val="32"/>
        </w:rPr>
        <w:t>土壤微生物响应环境变化的系统发育保守性和环境阈值</w:t>
      </w:r>
    </w:p>
    <w:p w14:paraId="4317D1F9" w14:textId="77777777" w:rsidR="00153C62" w:rsidRPr="00BD4B93" w:rsidRDefault="00AE4915" w:rsidP="00BD4B93">
      <w:pPr>
        <w:adjustRightInd w:val="0"/>
        <w:snapToGrid w:val="0"/>
        <w:spacing w:line="360" w:lineRule="auto"/>
        <w:jc w:val="center"/>
        <w:rPr>
          <w:rFonts w:ascii="Arial" w:eastAsia="黑体" w:hAnsi="Arial" w:cs="Arial"/>
          <w:b/>
          <w:sz w:val="24"/>
        </w:rPr>
      </w:pPr>
      <w:r w:rsidRPr="00BD4B93">
        <w:rPr>
          <w:rFonts w:ascii="Arial" w:eastAsia="黑体" w:hAnsi="Arial" w:cs="Arial"/>
          <w:b/>
          <w:sz w:val="24"/>
        </w:rPr>
        <w:t>Phylogenetic conservation and environmental threshol</w:t>
      </w:r>
      <w:r w:rsidR="00834372" w:rsidRPr="00BD4B93">
        <w:rPr>
          <w:rFonts w:ascii="Arial" w:eastAsia="黑体" w:hAnsi="Arial" w:cs="Arial"/>
          <w:b/>
          <w:sz w:val="24"/>
          <w:u w:val="dotted"/>
        </w:rPr>
        <w:t>d</w:t>
      </w:r>
      <w:r w:rsidRPr="00BD4B93">
        <w:rPr>
          <w:rFonts w:ascii="Arial" w:eastAsia="黑体" w:hAnsi="Arial" w:cs="Arial"/>
          <w:b/>
          <w:sz w:val="24"/>
        </w:rPr>
        <w:t xml:space="preserve"> of soil microbes in response to environmental changes</w:t>
      </w:r>
    </w:p>
    <w:p w14:paraId="03DF27C9" w14:textId="0D11B9EA" w:rsidR="00153C62" w:rsidRPr="00BD4B93" w:rsidRDefault="00AE4915" w:rsidP="00BD4B93">
      <w:pPr>
        <w:adjustRightInd w:val="0"/>
        <w:snapToGrid w:val="0"/>
        <w:spacing w:line="360" w:lineRule="auto"/>
        <w:jc w:val="center"/>
        <w:rPr>
          <w:rFonts w:ascii="Arial" w:eastAsia="黑体" w:hAnsi="Arial" w:cs="Arial"/>
          <w:sz w:val="24"/>
        </w:rPr>
      </w:pPr>
      <w:r w:rsidRPr="00BD4B93">
        <w:rPr>
          <w:rFonts w:ascii="Arial" w:eastAsia="黑体" w:hAnsi="Arial" w:cs="Arial"/>
          <w:sz w:val="24"/>
        </w:rPr>
        <w:t>陈贝</w:t>
      </w:r>
      <w:proofErr w:type="gramStart"/>
      <w:r w:rsidRPr="00BD4B93">
        <w:rPr>
          <w:rFonts w:ascii="Arial" w:eastAsia="黑体" w:hAnsi="Arial" w:cs="Arial"/>
          <w:sz w:val="24"/>
        </w:rPr>
        <w:t>贝</w:t>
      </w:r>
      <w:proofErr w:type="gramEnd"/>
      <w:r w:rsidRPr="00BD4B93">
        <w:rPr>
          <w:rFonts w:ascii="Arial" w:eastAsia="黑体" w:hAnsi="Arial" w:cs="Arial"/>
          <w:sz w:val="24"/>
        </w:rPr>
        <w:t>，焦硕</w:t>
      </w:r>
      <w:r w:rsidRPr="00BD4B93">
        <w:rPr>
          <w:rFonts w:ascii="Arial" w:eastAsia="黑体" w:hAnsi="Arial" w:cs="Arial"/>
          <w:sz w:val="24"/>
          <w:vertAlign w:val="superscript"/>
        </w:rPr>
        <w:t>*</w:t>
      </w:r>
      <w:r w:rsidR="00834372" w:rsidRPr="00BD4B93">
        <w:rPr>
          <w:rFonts w:ascii="Arial" w:eastAsia="黑体" w:hAnsi="Arial" w:cs="Arial"/>
          <w:sz w:val="24"/>
        </w:rPr>
        <w:t>，</w:t>
      </w:r>
      <w:r w:rsidR="009A2CD7" w:rsidRPr="00BD4B93">
        <w:rPr>
          <w:rFonts w:ascii="Arial" w:eastAsia="黑体" w:hAnsi="Arial" w:cs="Arial"/>
          <w:sz w:val="24"/>
        </w:rPr>
        <w:t>韦革宏</w:t>
      </w:r>
    </w:p>
    <w:p w14:paraId="3667F37E" w14:textId="77777777" w:rsidR="00153C62" w:rsidRPr="00BD4B93" w:rsidRDefault="00153C62" w:rsidP="00BD4B93">
      <w:pPr>
        <w:adjustRightInd w:val="0"/>
        <w:snapToGrid w:val="0"/>
        <w:spacing w:line="360" w:lineRule="auto"/>
        <w:rPr>
          <w:rFonts w:ascii="Arial" w:eastAsia="黑体" w:hAnsi="Arial" w:cs="Arial"/>
          <w:sz w:val="24"/>
        </w:rPr>
      </w:pPr>
    </w:p>
    <w:p w14:paraId="4CF4FCB1" w14:textId="56CA3658" w:rsidR="00834372" w:rsidRPr="00BD4B93" w:rsidRDefault="00834372" w:rsidP="00BD4B93">
      <w:pPr>
        <w:adjustRightInd w:val="0"/>
        <w:snapToGrid w:val="0"/>
        <w:spacing w:line="360" w:lineRule="auto"/>
        <w:rPr>
          <w:rFonts w:ascii="Arial" w:eastAsia="黑体" w:hAnsi="Arial" w:cs="Arial"/>
          <w:sz w:val="20"/>
          <w:szCs w:val="20"/>
        </w:rPr>
      </w:pPr>
      <w:r w:rsidRPr="00BD4B93">
        <w:rPr>
          <w:rFonts w:ascii="Arial" w:eastAsia="黑体" w:hAnsi="Arial" w:cs="Arial"/>
          <w:sz w:val="20"/>
          <w:szCs w:val="20"/>
        </w:rPr>
        <w:t>西北农林科技大学生命科学学院，旱区作物逆境生物学国家重要实验室，陕西省农业与环境微生物重点实验室，陕西杨凌</w:t>
      </w:r>
    </w:p>
    <w:p w14:paraId="6D8EFCEC" w14:textId="77777777" w:rsidR="00834372" w:rsidRPr="00BD4B93" w:rsidRDefault="00834372" w:rsidP="00BD4B93">
      <w:pPr>
        <w:adjustRightInd w:val="0"/>
        <w:snapToGrid w:val="0"/>
        <w:spacing w:line="360" w:lineRule="auto"/>
        <w:rPr>
          <w:rFonts w:ascii="Arial" w:eastAsia="黑体" w:hAnsi="Arial" w:cs="Arial"/>
          <w:sz w:val="20"/>
          <w:szCs w:val="20"/>
        </w:rPr>
      </w:pPr>
      <w:r w:rsidRPr="00BD4B93">
        <w:rPr>
          <w:rFonts w:ascii="Arial" w:eastAsia="黑体" w:hAnsi="Arial" w:cs="Arial"/>
          <w:sz w:val="20"/>
          <w:szCs w:val="20"/>
        </w:rPr>
        <w:t>*</w:t>
      </w:r>
      <w:r w:rsidRPr="00BD4B93">
        <w:rPr>
          <w:rFonts w:ascii="Arial" w:eastAsia="黑体" w:hAnsi="Arial" w:cs="Arial"/>
          <w:sz w:val="20"/>
          <w:szCs w:val="20"/>
        </w:rPr>
        <w:t>通讯作者邮箱：</w:t>
      </w:r>
      <w:r w:rsidR="008C37CC" w:rsidRPr="00BD4B93">
        <w:fldChar w:fldCharType="begin"/>
      </w:r>
      <w:r w:rsidR="008C37CC" w:rsidRPr="00BD4B93">
        <w:rPr>
          <w:rFonts w:ascii="Arial" w:hAnsi="Arial" w:cs="Arial"/>
          <w:sz w:val="20"/>
          <w:szCs w:val="20"/>
        </w:rPr>
        <w:instrText xml:space="preserve"> HYPERLINK "mailto:shuojiao@nwafu.edu.cn" </w:instrText>
      </w:r>
      <w:r w:rsidR="008C37CC" w:rsidRPr="00BD4B93">
        <w:fldChar w:fldCharType="separate"/>
      </w:r>
      <w:r w:rsidRPr="00BD4B93">
        <w:rPr>
          <w:rStyle w:val="a6"/>
          <w:rFonts w:ascii="Arial" w:eastAsia="黑体" w:hAnsi="Arial" w:cs="Arial"/>
          <w:sz w:val="20"/>
          <w:szCs w:val="20"/>
        </w:rPr>
        <w:t>shuojiao@nwafu.edu.cn</w:t>
      </w:r>
      <w:r w:rsidR="008C37CC" w:rsidRPr="00BD4B93">
        <w:rPr>
          <w:rStyle w:val="a6"/>
          <w:rFonts w:ascii="Arial" w:eastAsia="黑体" w:hAnsi="Arial" w:cs="Arial"/>
          <w:sz w:val="20"/>
          <w:szCs w:val="20"/>
        </w:rPr>
        <w:fldChar w:fldCharType="end"/>
      </w:r>
    </w:p>
    <w:p w14:paraId="3FDB30CC" w14:textId="77777777" w:rsidR="00153C62" w:rsidRPr="00BD4B93" w:rsidRDefault="00153C62" w:rsidP="00BD4B93">
      <w:pPr>
        <w:adjustRightInd w:val="0"/>
        <w:snapToGrid w:val="0"/>
        <w:spacing w:line="360" w:lineRule="auto"/>
        <w:rPr>
          <w:rFonts w:ascii="Arial" w:hAnsi="Arial" w:cs="Arial"/>
          <w:color w:val="0000FF"/>
          <w:sz w:val="24"/>
        </w:rPr>
      </w:pPr>
    </w:p>
    <w:p w14:paraId="32CEDA87" w14:textId="5C9D2A5A" w:rsidR="00153C62" w:rsidRPr="00091034" w:rsidRDefault="00AE4915" w:rsidP="00BD4B93">
      <w:pPr>
        <w:adjustRightInd w:val="0"/>
        <w:snapToGrid w:val="0"/>
        <w:spacing w:line="360" w:lineRule="auto"/>
        <w:rPr>
          <w:rFonts w:ascii="Arial" w:eastAsia="黑体" w:hAnsi="Arial" w:cs="Arial"/>
          <w:sz w:val="24"/>
        </w:rPr>
      </w:pPr>
      <w:r w:rsidRPr="00BD4B93">
        <w:rPr>
          <w:rFonts w:ascii="Arial" w:eastAsia="黑体" w:hAnsi="Arial" w:cs="Arial"/>
          <w:b/>
          <w:bCs/>
          <w:sz w:val="24"/>
        </w:rPr>
        <w:t>摘要：</w:t>
      </w:r>
      <w:r w:rsidRPr="00BD4B93">
        <w:rPr>
          <w:rFonts w:asciiTheme="majorEastAsia" w:eastAsiaTheme="majorEastAsia" w:hAnsiTheme="majorEastAsia" w:cs="Arial"/>
          <w:sz w:val="24"/>
        </w:rPr>
        <w:t>土壤微生物</w:t>
      </w:r>
      <w:r w:rsidRPr="00091034">
        <w:rPr>
          <w:rFonts w:asciiTheme="majorEastAsia" w:eastAsiaTheme="majorEastAsia" w:hAnsiTheme="majorEastAsia" w:cs="Arial"/>
          <w:sz w:val="24"/>
        </w:rPr>
        <w:t>在促进土壤养分循环</w:t>
      </w:r>
      <w:r w:rsidR="00834372" w:rsidRPr="00091034">
        <w:rPr>
          <w:rFonts w:asciiTheme="majorEastAsia" w:eastAsiaTheme="majorEastAsia" w:hAnsiTheme="majorEastAsia" w:cs="Arial"/>
          <w:sz w:val="24"/>
        </w:rPr>
        <w:t>和</w:t>
      </w:r>
      <w:r w:rsidRPr="00091034">
        <w:rPr>
          <w:rFonts w:asciiTheme="majorEastAsia" w:eastAsiaTheme="majorEastAsia" w:hAnsiTheme="majorEastAsia" w:cs="Arial"/>
          <w:sz w:val="24"/>
        </w:rPr>
        <w:t>调节植物矿质营养等方面起着重要的生态作用。但由于其对环境变化的敏感性，外界环境变化通常会导致其</w:t>
      </w:r>
      <w:r w:rsidR="00834372" w:rsidRPr="00091034">
        <w:rPr>
          <w:rFonts w:asciiTheme="majorEastAsia" w:eastAsiaTheme="majorEastAsia" w:hAnsiTheme="majorEastAsia" w:cs="Arial"/>
          <w:sz w:val="24"/>
        </w:rPr>
        <w:t>多样性和</w:t>
      </w:r>
      <w:r w:rsidRPr="00091034">
        <w:rPr>
          <w:rFonts w:asciiTheme="majorEastAsia" w:eastAsiaTheme="majorEastAsia" w:hAnsiTheme="majorEastAsia" w:cs="Arial"/>
          <w:sz w:val="24"/>
        </w:rPr>
        <w:t>群落结构的变化。对于土壤微生物响应外界环境变化的系统发育保守性和环境阈值知之甚少。本文以中国东部</w:t>
      </w:r>
      <w:r w:rsidR="00834372" w:rsidRPr="00091034">
        <w:rPr>
          <w:rFonts w:asciiTheme="majorEastAsia" w:eastAsiaTheme="majorEastAsia" w:hAnsiTheme="majorEastAsia" w:cs="Arial"/>
          <w:sz w:val="24"/>
        </w:rPr>
        <w:t>农田</w:t>
      </w:r>
      <w:r w:rsidRPr="00091034">
        <w:rPr>
          <w:rFonts w:asciiTheme="majorEastAsia" w:eastAsiaTheme="majorEastAsia" w:hAnsiTheme="majorEastAsia" w:cs="Arial"/>
          <w:sz w:val="24"/>
        </w:rPr>
        <w:t>土壤</w:t>
      </w:r>
      <w:r w:rsidR="00B929C4" w:rsidRPr="00091034">
        <w:rPr>
          <w:rFonts w:asciiTheme="majorEastAsia" w:eastAsiaTheme="majorEastAsia" w:hAnsiTheme="majorEastAsia" w:cs="Arial"/>
          <w:sz w:val="24"/>
        </w:rPr>
        <w:t>微生物群落</w:t>
      </w:r>
      <w:r w:rsidR="00834372" w:rsidRPr="00091034">
        <w:rPr>
          <w:rFonts w:asciiTheme="majorEastAsia" w:eastAsiaTheme="majorEastAsia" w:hAnsiTheme="majorEastAsia" w:cs="Arial"/>
          <w:sz w:val="24"/>
        </w:rPr>
        <w:t>数据</w:t>
      </w:r>
      <w:r w:rsidRPr="00091034">
        <w:rPr>
          <w:rFonts w:asciiTheme="majorEastAsia" w:eastAsiaTheme="majorEastAsia" w:hAnsiTheme="majorEastAsia" w:cs="Arial"/>
          <w:sz w:val="24"/>
        </w:rPr>
        <w:t>为示例，基于微生物群落对环境梯度的响应，计算</w:t>
      </w:r>
      <w:proofErr w:type="spellStart"/>
      <w:r w:rsidRPr="00091034">
        <w:rPr>
          <w:rFonts w:asciiTheme="majorEastAsia" w:eastAsiaTheme="majorEastAsia" w:hAnsiTheme="majorEastAsia" w:cs="Arial"/>
          <w:sz w:val="24"/>
        </w:rPr>
        <w:t>Blomberg</w:t>
      </w:r>
      <w:proofErr w:type="gramStart"/>
      <w:r w:rsidR="00D8690B" w:rsidRPr="00091034">
        <w:rPr>
          <w:rFonts w:asciiTheme="majorEastAsia" w:eastAsiaTheme="majorEastAsia" w:hAnsiTheme="majorEastAsia" w:cs="Arial"/>
          <w:sz w:val="24"/>
        </w:rPr>
        <w:t>’</w:t>
      </w:r>
      <w:proofErr w:type="gramEnd"/>
      <w:r w:rsidRPr="00091034">
        <w:rPr>
          <w:rFonts w:asciiTheme="majorEastAsia" w:eastAsiaTheme="majorEastAsia" w:hAnsiTheme="majorEastAsia" w:cs="Arial"/>
          <w:sz w:val="24"/>
        </w:rPr>
        <w:t>s</w:t>
      </w:r>
      <w:proofErr w:type="spellEnd"/>
      <w:r w:rsidRPr="00091034">
        <w:rPr>
          <w:rFonts w:asciiTheme="majorEastAsia" w:eastAsiaTheme="majorEastAsia" w:hAnsiTheme="majorEastAsia" w:cs="Arial"/>
          <w:sz w:val="24"/>
        </w:rPr>
        <w:t xml:space="preserve"> K值和环境阈值，以评估系统发育信号强度和环境适应性宽度，给出了计算微生物系统发育保守性和环境阈值的标准化流程，为</w:t>
      </w:r>
      <w:r w:rsidR="00B929C4" w:rsidRPr="00091034">
        <w:rPr>
          <w:rFonts w:asciiTheme="majorEastAsia" w:eastAsiaTheme="majorEastAsia" w:hAnsiTheme="majorEastAsia" w:cs="Arial"/>
          <w:sz w:val="24"/>
        </w:rPr>
        <w:t>土壤</w:t>
      </w:r>
      <w:r w:rsidRPr="00091034">
        <w:rPr>
          <w:rFonts w:asciiTheme="majorEastAsia" w:eastAsiaTheme="majorEastAsia" w:hAnsiTheme="majorEastAsia" w:cs="Arial"/>
          <w:sz w:val="24"/>
        </w:rPr>
        <w:t>微生物响应外界环境变化</w:t>
      </w:r>
      <w:r w:rsidR="001C318A" w:rsidRPr="00091034">
        <w:rPr>
          <w:rFonts w:asciiTheme="majorEastAsia" w:eastAsiaTheme="majorEastAsia" w:hAnsiTheme="majorEastAsia" w:cs="Arial" w:hint="eastAsia"/>
          <w:sz w:val="24"/>
        </w:rPr>
        <w:t>的</w:t>
      </w:r>
      <w:r w:rsidR="001C318A" w:rsidRPr="00091034">
        <w:rPr>
          <w:rFonts w:asciiTheme="majorEastAsia" w:eastAsiaTheme="majorEastAsia" w:hAnsiTheme="majorEastAsia" w:cs="Arial"/>
          <w:sz w:val="24"/>
        </w:rPr>
        <w:t>研究提供了新</w:t>
      </w:r>
      <w:r w:rsidRPr="00091034">
        <w:rPr>
          <w:rFonts w:asciiTheme="majorEastAsia" w:eastAsiaTheme="majorEastAsia" w:hAnsiTheme="majorEastAsia" w:cs="Arial"/>
          <w:sz w:val="24"/>
        </w:rPr>
        <w:t>思路。</w:t>
      </w:r>
    </w:p>
    <w:p w14:paraId="44A22DC8" w14:textId="77777777" w:rsidR="00153C62" w:rsidRPr="00091034" w:rsidRDefault="00AE4915" w:rsidP="00BD4B93">
      <w:pPr>
        <w:adjustRightInd w:val="0"/>
        <w:snapToGrid w:val="0"/>
        <w:spacing w:line="360" w:lineRule="auto"/>
        <w:rPr>
          <w:rFonts w:asciiTheme="majorEastAsia" w:eastAsiaTheme="majorEastAsia" w:hAnsiTheme="majorEastAsia" w:cs="Arial"/>
          <w:sz w:val="24"/>
        </w:rPr>
      </w:pPr>
      <w:r w:rsidRPr="00091034">
        <w:rPr>
          <w:rFonts w:ascii="Arial" w:eastAsia="黑体" w:hAnsi="Arial" w:cs="Arial"/>
          <w:b/>
          <w:bCs/>
          <w:sz w:val="24"/>
        </w:rPr>
        <w:t>关键词：</w:t>
      </w:r>
      <w:r w:rsidRPr="00091034">
        <w:rPr>
          <w:rFonts w:asciiTheme="majorEastAsia" w:eastAsiaTheme="majorEastAsia" w:hAnsiTheme="majorEastAsia" w:cs="Arial"/>
          <w:sz w:val="24"/>
        </w:rPr>
        <w:t>土壤微生物，系统发育保守性，环境阈值</w:t>
      </w:r>
    </w:p>
    <w:p w14:paraId="32D37156" w14:textId="77777777" w:rsidR="00BD4B93" w:rsidRPr="00091034" w:rsidRDefault="00BD4B93" w:rsidP="00BD4B93">
      <w:pPr>
        <w:adjustRightInd w:val="0"/>
        <w:snapToGrid w:val="0"/>
        <w:spacing w:line="360" w:lineRule="auto"/>
        <w:rPr>
          <w:rFonts w:asciiTheme="majorEastAsia" w:eastAsiaTheme="majorEastAsia" w:hAnsiTheme="majorEastAsia" w:cs="Arial"/>
          <w:sz w:val="24"/>
        </w:rPr>
      </w:pPr>
    </w:p>
    <w:p w14:paraId="5FFD42A8" w14:textId="77777777" w:rsidR="00BD4B93" w:rsidRPr="00091034" w:rsidRDefault="00BD4B93" w:rsidP="00BD4B93">
      <w:pPr>
        <w:adjustRightInd w:val="0"/>
        <w:snapToGrid w:val="0"/>
        <w:spacing w:line="360" w:lineRule="auto"/>
        <w:rPr>
          <w:rFonts w:ascii="Arial" w:eastAsia="黑体" w:hAnsi="Arial" w:cs="Arial"/>
          <w:sz w:val="24"/>
        </w:rPr>
      </w:pPr>
    </w:p>
    <w:p w14:paraId="1CC3291A" w14:textId="77777777" w:rsidR="00153C62" w:rsidRPr="00091034" w:rsidRDefault="00153C62" w:rsidP="00BD4B93">
      <w:pPr>
        <w:adjustRightInd w:val="0"/>
        <w:snapToGrid w:val="0"/>
        <w:spacing w:line="360" w:lineRule="auto"/>
        <w:rPr>
          <w:rFonts w:ascii="Arial" w:eastAsia="黑体" w:hAnsi="Arial" w:cs="Arial"/>
          <w:sz w:val="24"/>
        </w:rPr>
      </w:pPr>
    </w:p>
    <w:p w14:paraId="060C7CF3" w14:textId="77777777" w:rsidR="00153C62" w:rsidRPr="00091034" w:rsidRDefault="00153C62" w:rsidP="00BD4B93">
      <w:pPr>
        <w:adjustRightInd w:val="0"/>
        <w:snapToGrid w:val="0"/>
        <w:spacing w:line="360" w:lineRule="auto"/>
        <w:rPr>
          <w:rFonts w:ascii="Arial" w:eastAsia="黑体" w:hAnsi="Arial" w:cs="Arial"/>
          <w:b/>
          <w:bCs/>
          <w:sz w:val="24"/>
        </w:rPr>
        <w:sectPr w:rsidR="00153C62" w:rsidRPr="00091034" w:rsidSect="00BD4B93">
          <w:headerReference w:type="default" r:id="rId9"/>
          <w:pgSz w:w="11906" w:h="16838"/>
          <w:pgMar w:top="1843" w:right="1418" w:bottom="1418" w:left="1418" w:header="851" w:footer="992" w:gutter="0"/>
          <w:lnNumType w:countBy="1" w:restart="continuous"/>
          <w:cols w:space="425"/>
          <w:docGrid w:type="lines" w:linePitch="312"/>
        </w:sectPr>
      </w:pPr>
    </w:p>
    <w:p w14:paraId="28223A17" w14:textId="77777777" w:rsidR="00153C62" w:rsidRPr="00091034" w:rsidRDefault="00AE4915" w:rsidP="00BD4B93">
      <w:pPr>
        <w:adjustRightInd w:val="0"/>
        <w:snapToGrid w:val="0"/>
        <w:spacing w:line="360" w:lineRule="auto"/>
        <w:rPr>
          <w:rFonts w:ascii="Arial" w:eastAsia="黑体" w:hAnsi="Arial" w:cs="Arial"/>
          <w:b/>
          <w:bCs/>
          <w:sz w:val="24"/>
        </w:rPr>
      </w:pPr>
      <w:r w:rsidRPr="00091034">
        <w:rPr>
          <w:rFonts w:ascii="Arial" w:eastAsia="黑体" w:hAnsi="Arial" w:cs="Arial"/>
          <w:b/>
          <w:bCs/>
          <w:sz w:val="24"/>
        </w:rPr>
        <w:lastRenderedPageBreak/>
        <w:t>仪器设备</w:t>
      </w:r>
    </w:p>
    <w:p w14:paraId="441B4698" w14:textId="77777777" w:rsidR="00153C62" w:rsidRPr="00091034" w:rsidRDefault="00AE4915" w:rsidP="00BD4B93">
      <w:pPr>
        <w:pStyle w:val="ab"/>
        <w:numPr>
          <w:ilvl w:val="0"/>
          <w:numId w:val="4"/>
        </w:numPr>
        <w:adjustRightInd w:val="0"/>
        <w:snapToGrid w:val="0"/>
        <w:spacing w:line="360" w:lineRule="auto"/>
        <w:ind w:firstLineChars="0"/>
        <w:rPr>
          <w:rFonts w:ascii="Arial" w:eastAsia="宋体" w:hAnsi="Arial" w:cs="Arial"/>
          <w:sz w:val="24"/>
        </w:rPr>
      </w:pPr>
      <w:r w:rsidRPr="00091034">
        <w:rPr>
          <w:rFonts w:ascii="Arial" w:eastAsia="宋体" w:hAnsi="Arial" w:cs="Arial"/>
          <w:sz w:val="24"/>
        </w:rPr>
        <w:t>普通</w:t>
      </w:r>
      <w:r w:rsidRPr="00091034">
        <w:rPr>
          <w:rFonts w:ascii="Arial" w:eastAsia="宋体" w:hAnsi="Arial" w:cs="Arial"/>
          <w:b/>
          <w:bCs/>
          <w:sz w:val="24"/>
        </w:rPr>
        <w:t>Windows</w:t>
      </w:r>
      <w:r w:rsidRPr="00091034">
        <w:rPr>
          <w:rFonts w:ascii="Arial" w:eastAsia="宋体" w:hAnsi="Arial" w:cs="Arial"/>
          <w:sz w:val="24"/>
        </w:rPr>
        <w:t>系统个人电脑，内存</w:t>
      </w:r>
      <w:r w:rsidRPr="00091034">
        <w:rPr>
          <w:rFonts w:ascii="Arial" w:eastAsia="宋体" w:hAnsi="Arial" w:cs="Arial"/>
          <w:b/>
          <w:bCs/>
          <w:sz w:val="24"/>
        </w:rPr>
        <w:t>8G</w:t>
      </w:r>
      <w:r w:rsidRPr="00091034">
        <w:rPr>
          <w:rFonts w:ascii="Arial" w:eastAsia="宋体" w:hAnsi="Arial" w:cs="Arial"/>
          <w:sz w:val="24"/>
        </w:rPr>
        <w:t>，需求内存空间约</w:t>
      </w:r>
      <w:r w:rsidRPr="00091034">
        <w:rPr>
          <w:rFonts w:ascii="Arial" w:eastAsia="宋体" w:hAnsi="Arial" w:cs="Arial"/>
          <w:b/>
          <w:bCs/>
          <w:sz w:val="24"/>
        </w:rPr>
        <w:t>500M</w:t>
      </w:r>
    </w:p>
    <w:p w14:paraId="656FFE92" w14:textId="77777777" w:rsidR="00153C62" w:rsidRPr="00091034" w:rsidRDefault="00153C62" w:rsidP="00BD4B93">
      <w:pPr>
        <w:adjustRightInd w:val="0"/>
        <w:snapToGrid w:val="0"/>
        <w:spacing w:line="360" w:lineRule="auto"/>
        <w:rPr>
          <w:rFonts w:ascii="Arial" w:eastAsia="黑体" w:hAnsi="Arial" w:cs="Arial"/>
          <w:b/>
          <w:bCs/>
          <w:sz w:val="24"/>
        </w:rPr>
      </w:pPr>
    </w:p>
    <w:p w14:paraId="14862093" w14:textId="77777777" w:rsidR="00153C62" w:rsidRPr="00091034" w:rsidRDefault="00AE4915" w:rsidP="00BD4B93">
      <w:pPr>
        <w:adjustRightInd w:val="0"/>
        <w:snapToGrid w:val="0"/>
        <w:spacing w:line="360" w:lineRule="auto"/>
        <w:rPr>
          <w:rFonts w:ascii="Arial" w:hAnsi="Arial" w:cs="Arial"/>
          <w:color w:val="000000"/>
          <w:sz w:val="24"/>
        </w:rPr>
      </w:pPr>
      <w:r w:rsidRPr="00091034">
        <w:rPr>
          <w:rFonts w:ascii="Arial" w:eastAsia="黑体" w:hAnsi="Arial" w:cs="Arial"/>
          <w:b/>
          <w:bCs/>
          <w:sz w:val="24"/>
        </w:rPr>
        <w:t>软件</w:t>
      </w:r>
    </w:p>
    <w:p w14:paraId="24E95249" w14:textId="0C148850" w:rsidR="00153C62" w:rsidRPr="00091034" w:rsidRDefault="00AE4915" w:rsidP="00BD4B93">
      <w:pPr>
        <w:pStyle w:val="ab"/>
        <w:numPr>
          <w:ilvl w:val="0"/>
          <w:numId w:val="5"/>
        </w:numPr>
        <w:adjustRightInd w:val="0"/>
        <w:snapToGrid w:val="0"/>
        <w:spacing w:line="360" w:lineRule="auto"/>
        <w:ind w:firstLineChars="0"/>
        <w:rPr>
          <w:rFonts w:ascii="Arial" w:eastAsia="宋体" w:hAnsi="Arial" w:cs="Arial"/>
          <w:color w:val="000000"/>
          <w:sz w:val="24"/>
        </w:rPr>
      </w:pPr>
      <w:r w:rsidRPr="00091034">
        <w:rPr>
          <w:rFonts w:ascii="Arial" w:eastAsia="黑体" w:hAnsi="Arial" w:cs="Arial"/>
          <w:b/>
          <w:bCs/>
          <w:sz w:val="24"/>
        </w:rPr>
        <w:t>R (v3.6.3)</w:t>
      </w:r>
    </w:p>
    <w:p w14:paraId="26068DC4" w14:textId="77777777" w:rsidR="00153C62" w:rsidRPr="00091034" w:rsidRDefault="00AE4915" w:rsidP="00BD4B93">
      <w:pPr>
        <w:adjustRightInd w:val="0"/>
        <w:snapToGrid w:val="0"/>
        <w:spacing w:line="360" w:lineRule="auto"/>
        <w:rPr>
          <w:rFonts w:ascii="Arial" w:eastAsia="宋体" w:hAnsi="Arial" w:cs="Arial"/>
          <w:i/>
          <w:iCs/>
          <w:color w:val="000000"/>
          <w:sz w:val="24"/>
        </w:rPr>
      </w:pPr>
      <w:r w:rsidRPr="00091034">
        <w:rPr>
          <w:rFonts w:ascii="Arial" w:eastAsia="宋体" w:hAnsi="Arial" w:cs="Arial"/>
          <w:color w:val="000000"/>
          <w:sz w:val="24"/>
        </w:rPr>
        <w:t xml:space="preserve"> </w:t>
      </w:r>
      <w:r w:rsidRPr="00091034">
        <w:rPr>
          <w:rFonts w:ascii="Arial" w:eastAsia="宋体" w:hAnsi="Arial" w:cs="Arial"/>
          <w:i/>
          <w:iCs/>
          <w:color w:val="000000"/>
          <w:sz w:val="24"/>
        </w:rPr>
        <w:t>注：本教程是基于已经在个人电脑上安装好的相关软件和依赖包进行的。</w:t>
      </w:r>
    </w:p>
    <w:p w14:paraId="64796A79" w14:textId="77777777" w:rsidR="00153C62" w:rsidRPr="00091034" w:rsidRDefault="00153C62" w:rsidP="00BD4B93">
      <w:pPr>
        <w:adjustRightInd w:val="0"/>
        <w:snapToGrid w:val="0"/>
        <w:spacing w:line="360" w:lineRule="auto"/>
        <w:rPr>
          <w:rFonts w:ascii="Arial" w:eastAsia="黑体" w:hAnsi="Arial" w:cs="Arial"/>
          <w:b/>
          <w:bCs/>
          <w:sz w:val="24"/>
        </w:rPr>
      </w:pPr>
    </w:p>
    <w:p w14:paraId="20F68EBB" w14:textId="77777777" w:rsidR="00153C62" w:rsidRPr="00091034" w:rsidRDefault="00AE4915" w:rsidP="00BD4B93">
      <w:pPr>
        <w:adjustRightInd w:val="0"/>
        <w:snapToGrid w:val="0"/>
        <w:spacing w:line="360" w:lineRule="auto"/>
        <w:rPr>
          <w:rFonts w:ascii="Arial" w:eastAsia="黑体" w:hAnsi="Arial" w:cs="Arial"/>
          <w:b/>
          <w:bCs/>
          <w:sz w:val="24"/>
        </w:rPr>
      </w:pPr>
      <w:r w:rsidRPr="00091034">
        <w:rPr>
          <w:rFonts w:ascii="Arial" w:eastAsia="黑体" w:hAnsi="Arial" w:cs="Arial"/>
          <w:b/>
          <w:bCs/>
          <w:sz w:val="24"/>
        </w:rPr>
        <w:t>实验步骤</w:t>
      </w:r>
    </w:p>
    <w:p w14:paraId="7AEEF686" w14:textId="77777777" w:rsidR="00BD4B93" w:rsidRPr="00091034" w:rsidRDefault="00AE4915" w:rsidP="00BD4B93">
      <w:pPr>
        <w:pStyle w:val="ab"/>
        <w:numPr>
          <w:ilvl w:val="0"/>
          <w:numId w:val="7"/>
        </w:numPr>
        <w:adjustRightInd w:val="0"/>
        <w:snapToGrid w:val="0"/>
        <w:spacing w:line="360" w:lineRule="auto"/>
        <w:ind w:firstLineChars="0"/>
        <w:rPr>
          <w:rFonts w:ascii="Arial" w:eastAsia="黑体" w:hAnsi="Arial" w:cs="Arial"/>
          <w:b/>
          <w:bCs/>
          <w:sz w:val="24"/>
        </w:rPr>
      </w:pPr>
      <w:r w:rsidRPr="00091034">
        <w:rPr>
          <w:rFonts w:ascii="Arial" w:eastAsia="黑体" w:hAnsi="Arial" w:cs="Arial"/>
          <w:b/>
          <w:bCs/>
          <w:color w:val="000000"/>
          <w:sz w:val="24"/>
        </w:rPr>
        <w:t>数据准备</w:t>
      </w:r>
      <w:r w:rsidRPr="00091034">
        <w:rPr>
          <w:rFonts w:ascii="Arial" w:eastAsia="宋体" w:hAnsi="Arial" w:cs="Arial"/>
          <w:color w:val="000000"/>
          <w:sz w:val="24"/>
        </w:rPr>
        <w:t xml:space="preserve"> </w:t>
      </w:r>
    </w:p>
    <w:p w14:paraId="639A6955" w14:textId="3C7478E0" w:rsidR="00153C62" w:rsidRPr="00091034" w:rsidRDefault="00AE4915" w:rsidP="00BD4B93">
      <w:pPr>
        <w:pStyle w:val="ab"/>
        <w:adjustRightInd w:val="0"/>
        <w:snapToGrid w:val="0"/>
        <w:spacing w:line="360" w:lineRule="auto"/>
        <w:ind w:left="425" w:firstLineChars="0" w:firstLine="0"/>
        <w:rPr>
          <w:rFonts w:ascii="Arial" w:eastAsia="黑体" w:hAnsi="Arial" w:cs="Arial"/>
          <w:b/>
          <w:bCs/>
          <w:sz w:val="24"/>
        </w:rPr>
      </w:pPr>
      <w:proofErr w:type="gramStart"/>
      <w:r w:rsidRPr="00091034">
        <w:rPr>
          <w:rFonts w:ascii="Arial" w:eastAsia="宋体" w:hAnsi="Arial" w:cs="Arial"/>
          <w:color w:val="000000"/>
          <w:sz w:val="24"/>
        </w:rPr>
        <w:t>本分析</w:t>
      </w:r>
      <w:proofErr w:type="gramEnd"/>
      <w:r w:rsidRPr="00091034">
        <w:rPr>
          <w:rFonts w:ascii="Arial" w:eastAsia="宋体" w:hAnsi="Arial" w:cs="Arial"/>
          <w:color w:val="000000"/>
          <w:sz w:val="24"/>
        </w:rPr>
        <w:t>用到两个数据，即</w:t>
      </w:r>
      <w:r w:rsidR="00AF4F07" w:rsidRPr="00091034">
        <w:rPr>
          <w:rFonts w:ascii="Arial" w:eastAsia="宋体" w:hAnsi="Arial" w:cs="Arial"/>
          <w:color w:val="000000"/>
          <w:sz w:val="24"/>
        </w:rPr>
        <w:t>土壤</w:t>
      </w:r>
      <w:r w:rsidRPr="00091034">
        <w:rPr>
          <w:rFonts w:ascii="Arial" w:eastAsia="宋体" w:hAnsi="Arial" w:cs="Arial"/>
          <w:color w:val="000000"/>
          <w:sz w:val="24"/>
        </w:rPr>
        <w:t>微生物群落数据，环境因子数据</w:t>
      </w:r>
      <w:r w:rsidRPr="00091034">
        <w:rPr>
          <w:rFonts w:ascii="Arial" w:eastAsia="宋体" w:hAnsi="Arial" w:cs="Arial"/>
          <w:color w:val="000000"/>
          <w:sz w:val="24"/>
        </w:rPr>
        <w:t>(</w:t>
      </w:r>
      <w:r w:rsidRPr="00091034">
        <w:rPr>
          <w:rFonts w:ascii="Arial" w:eastAsia="宋体" w:hAnsi="Arial" w:cs="Arial"/>
          <w:color w:val="000000"/>
          <w:sz w:val="24"/>
        </w:rPr>
        <w:t>与采样点一一对应</w:t>
      </w:r>
      <w:r w:rsidRPr="00091034">
        <w:rPr>
          <w:rFonts w:ascii="Arial" w:eastAsia="宋体" w:hAnsi="Arial" w:cs="Arial"/>
          <w:color w:val="000000"/>
          <w:sz w:val="24"/>
        </w:rPr>
        <w:t>)</w:t>
      </w:r>
      <w:r w:rsidRPr="00091034">
        <w:rPr>
          <w:rFonts w:ascii="Arial" w:eastAsia="宋体" w:hAnsi="Arial" w:cs="Arial"/>
          <w:color w:val="000000"/>
          <w:sz w:val="24"/>
        </w:rPr>
        <w:t>。</w:t>
      </w:r>
    </w:p>
    <w:p w14:paraId="35C7DE69" w14:textId="77777777" w:rsidR="00153C62" w:rsidRPr="00091034" w:rsidRDefault="00153C62" w:rsidP="00BD4B93">
      <w:pPr>
        <w:adjustRightInd w:val="0"/>
        <w:snapToGrid w:val="0"/>
        <w:spacing w:line="360" w:lineRule="auto"/>
        <w:rPr>
          <w:rFonts w:ascii="Arial" w:eastAsia="黑体" w:hAnsi="Arial" w:cs="Arial"/>
          <w:b/>
          <w:bCs/>
          <w:color w:val="000000"/>
          <w:sz w:val="24"/>
        </w:rPr>
      </w:pPr>
    </w:p>
    <w:p w14:paraId="4FAC37A3" w14:textId="77777777" w:rsidR="00153C62" w:rsidRPr="00091034" w:rsidRDefault="00AE4915" w:rsidP="00BD4B93">
      <w:pPr>
        <w:pStyle w:val="ab"/>
        <w:numPr>
          <w:ilvl w:val="0"/>
          <w:numId w:val="7"/>
        </w:numPr>
        <w:adjustRightInd w:val="0"/>
        <w:snapToGrid w:val="0"/>
        <w:spacing w:line="360" w:lineRule="auto"/>
        <w:ind w:firstLineChars="0"/>
        <w:rPr>
          <w:rFonts w:ascii="Arial" w:eastAsia="黑体" w:hAnsi="Arial" w:cs="Arial"/>
          <w:b/>
          <w:bCs/>
          <w:color w:val="000000"/>
          <w:sz w:val="24"/>
        </w:rPr>
      </w:pPr>
      <w:r w:rsidRPr="00091034">
        <w:rPr>
          <w:rFonts w:ascii="Arial" w:eastAsia="黑体" w:hAnsi="Arial" w:cs="Arial"/>
          <w:b/>
          <w:bCs/>
          <w:color w:val="000000"/>
          <w:sz w:val="24"/>
        </w:rPr>
        <w:t>数据准备</w:t>
      </w:r>
    </w:p>
    <w:p w14:paraId="72EDCDE6" w14:textId="6C630F76" w:rsidR="00BD4B93" w:rsidRPr="00091034" w:rsidRDefault="00AE4915" w:rsidP="00BD4B93">
      <w:pPr>
        <w:pStyle w:val="ab"/>
        <w:numPr>
          <w:ilvl w:val="1"/>
          <w:numId w:val="7"/>
        </w:numPr>
        <w:adjustRightInd w:val="0"/>
        <w:snapToGrid w:val="0"/>
        <w:spacing w:line="360" w:lineRule="auto"/>
        <w:ind w:firstLineChars="0"/>
        <w:rPr>
          <w:rFonts w:ascii="Arial" w:eastAsia="Cambria" w:hAnsi="Arial" w:cs="Arial"/>
          <w:color w:val="000000"/>
          <w:sz w:val="24"/>
        </w:rPr>
      </w:pPr>
      <w:r w:rsidRPr="00091034">
        <w:rPr>
          <w:rFonts w:ascii="Arial" w:eastAsia="宋体" w:hAnsi="Arial" w:cs="Arial"/>
          <w:color w:val="000000"/>
          <w:sz w:val="24"/>
        </w:rPr>
        <w:t>导入</w:t>
      </w:r>
      <w:r w:rsidR="00B0094C" w:rsidRPr="00091034">
        <w:rPr>
          <w:rFonts w:ascii="Arial" w:eastAsia="宋体" w:hAnsi="Arial" w:cs="Arial" w:hint="eastAsia"/>
          <w:color w:val="000000"/>
          <w:sz w:val="24"/>
        </w:rPr>
        <w:t>已</w:t>
      </w:r>
      <w:r w:rsidR="00B0094C" w:rsidRPr="00091034">
        <w:rPr>
          <w:rFonts w:ascii="Arial" w:eastAsia="宋体" w:hAnsi="Arial" w:cs="Arial"/>
          <w:color w:val="000000"/>
          <w:sz w:val="24"/>
        </w:rPr>
        <w:t>抽平的</w:t>
      </w:r>
      <w:r w:rsidRPr="00091034">
        <w:rPr>
          <w:rFonts w:ascii="Arial" w:eastAsia="宋体" w:hAnsi="Arial" w:cs="Arial"/>
          <w:color w:val="000000"/>
          <w:sz w:val="24"/>
        </w:rPr>
        <w:t>微生物群落数据及环境因子数据（</w:t>
      </w:r>
      <w:r w:rsidRPr="00091034">
        <w:rPr>
          <w:rFonts w:ascii="Arial" w:eastAsia="宋体" w:hAnsi="Arial" w:cs="Arial"/>
          <w:b/>
          <w:bCs/>
          <w:color w:val="000000"/>
          <w:sz w:val="24"/>
        </w:rPr>
        <w:t>图</w:t>
      </w:r>
      <w:r w:rsidRPr="00091034">
        <w:rPr>
          <w:rFonts w:ascii="Arial" w:eastAsia="Cambria" w:hAnsi="Arial" w:cs="Arial"/>
          <w:b/>
          <w:bCs/>
          <w:color w:val="000000"/>
          <w:sz w:val="24"/>
        </w:rPr>
        <w:t>1</w:t>
      </w:r>
      <w:r w:rsidRPr="00091034">
        <w:rPr>
          <w:rFonts w:ascii="Arial" w:eastAsia="宋体" w:hAnsi="Arial" w:cs="Arial"/>
          <w:b/>
          <w:bCs/>
          <w:color w:val="000000"/>
          <w:sz w:val="24"/>
        </w:rPr>
        <w:t>和图</w:t>
      </w:r>
      <w:r w:rsidRPr="00091034">
        <w:rPr>
          <w:rFonts w:ascii="Arial" w:eastAsia="宋体" w:hAnsi="Arial" w:cs="Arial"/>
          <w:b/>
          <w:bCs/>
          <w:color w:val="000000"/>
          <w:sz w:val="24"/>
        </w:rPr>
        <w:t>2</w:t>
      </w:r>
      <w:r w:rsidRPr="00091034">
        <w:rPr>
          <w:rFonts w:ascii="Arial" w:eastAsia="宋体" w:hAnsi="Arial" w:cs="Arial"/>
          <w:color w:val="000000"/>
          <w:sz w:val="24"/>
        </w:rPr>
        <w:t>）</w:t>
      </w:r>
      <w:r w:rsidRPr="00091034">
        <w:rPr>
          <w:rFonts w:ascii="Arial" w:eastAsia="Cambria" w:hAnsi="Arial" w:cs="Arial"/>
          <w:color w:val="000000"/>
          <w:sz w:val="24"/>
        </w:rPr>
        <w:t xml:space="preserve"> </w:t>
      </w:r>
    </w:p>
    <w:p w14:paraId="0CEDA057" w14:textId="6AF0FF2E" w:rsidR="00BD4B93" w:rsidRPr="00091034" w:rsidRDefault="00CC31BF" w:rsidP="00BD4B93">
      <w:pPr>
        <w:pStyle w:val="ab"/>
        <w:adjustRightInd w:val="0"/>
        <w:snapToGrid w:val="0"/>
        <w:spacing w:line="360" w:lineRule="auto"/>
        <w:ind w:leftChars="200" w:left="420" w:firstLineChars="0" w:firstLine="0"/>
        <w:rPr>
          <w:rFonts w:ascii="Arial" w:eastAsia="Cambria" w:hAnsi="Arial" w:cs="Arial"/>
          <w:color w:val="000000"/>
          <w:sz w:val="24"/>
        </w:rPr>
      </w:pPr>
      <w:r w:rsidRPr="00091034">
        <w:rPr>
          <w:rFonts w:ascii="Arial" w:eastAsia="宋体" w:hAnsi="Arial" w:cs="Arial"/>
          <w:color w:val="000000"/>
          <w:sz w:val="24"/>
        </w:rPr>
        <w:t>Micro</w:t>
      </w:r>
      <w:r w:rsidR="00AE4915" w:rsidRPr="00091034">
        <w:rPr>
          <w:rFonts w:ascii="Arial" w:eastAsia="宋体" w:hAnsi="Arial" w:cs="Arial"/>
          <w:color w:val="000000"/>
          <w:sz w:val="24"/>
        </w:rPr>
        <w:t>&lt;-</w:t>
      </w:r>
      <w:proofErr w:type="gramStart"/>
      <w:r w:rsidR="00AE4915" w:rsidRPr="00091034">
        <w:rPr>
          <w:rFonts w:ascii="Arial" w:eastAsia="Cambria" w:hAnsi="Arial" w:cs="Arial"/>
          <w:color w:val="000000"/>
          <w:sz w:val="24"/>
        </w:rPr>
        <w:t>read.</w:t>
      </w:r>
      <w:r w:rsidR="00DB07C2" w:rsidRPr="00091034">
        <w:rPr>
          <w:rFonts w:ascii="Arial" w:eastAsia="宋体" w:hAnsi="Arial" w:cs="Arial"/>
          <w:color w:val="000000"/>
          <w:sz w:val="24"/>
        </w:rPr>
        <w:t>csv(</w:t>
      </w:r>
      <w:proofErr w:type="gramEnd"/>
      <w:r w:rsidR="004A7C84" w:rsidRPr="00091034">
        <w:rPr>
          <w:rFonts w:ascii="Arial" w:eastAsia="Cambria" w:hAnsi="Arial" w:cs="Arial"/>
          <w:color w:val="000000"/>
          <w:sz w:val="24"/>
        </w:rPr>
        <w:t>"</w:t>
      </w:r>
      <w:r w:rsidR="00AE4915" w:rsidRPr="00091034">
        <w:rPr>
          <w:rFonts w:ascii="Arial" w:eastAsia="宋体" w:hAnsi="Arial" w:cs="Arial"/>
          <w:color w:val="000000"/>
          <w:sz w:val="24"/>
        </w:rPr>
        <w:t>otu</w:t>
      </w:r>
      <w:r w:rsidR="00AE4915" w:rsidRPr="00091034">
        <w:rPr>
          <w:rFonts w:ascii="Arial" w:eastAsia="Cambria" w:hAnsi="Arial" w:cs="Arial"/>
          <w:color w:val="000000"/>
          <w:sz w:val="24"/>
        </w:rPr>
        <w:t>_data.</w:t>
      </w:r>
      <w:r w:rsidR="00DB07C2" w:rsidRPr="00091034">
        <w:rPr>
          <w:rFonts w:ascii="Arial" w:eastAsia="宋体" w:hAnsi="Arial" w:cs="Arial"/>
          <w:color w:val="000000"/>
          <w:sz w:val="24"/>
        </w:rPr>
        <w:t>csv</w:t>
      </w:r>
      <w:r w:rsidR="004A7C84" w:rsidRPr="00091034">
        <w:rPr>
          <w:rFonts w:ascii="Arial" w:eastAsia="Cambria" w:hAnsi="Arial" w:cs="Arial"/>
          <w:color w:val="000000"/>
          <w:sz w:val="24"/>
        </w:rPr>
        <w:t>"</w:t>
      </w:r>
      <w:r w:rsidR="00AE4915" w:rsidRPr="00091034">
        <w:rPr>
          <w:rFonts w:ascii="Arial" w:eastAsia="Cambria" w:hAnsi="Arial" w:cs="Arial"/>
          <w:color w:val="000000"/>
          <w:sz w:val="24"/>
        </w:rPr>
        <w:t xml:space="preserve">, header = </w:t>
      </w:r>
      <w:proofErr w:type="spellStart"/>
      <w:r w:rsidR="00AE4915" w:rsidRPr="00091034">
        <w:rPr>
          <w:rFonts w:ascii="Arial" w:eastAsia="Cambria" w:hAnsi="Arial" w:cs="Arial"/>
          <w:color w:val="000000"/>
          <w:sz w:val="24"/>
        </w:rPr>
        <w:t>T</w:t>
      </w:r>
      <w:r w:rsidR="00AE4915" w:rsidRPr="00091034">
        <w:rPr>
          <w:rFonts w:ascii="Arial" w:eastAsia="宋体" w:hAnsi="Arial" w:cs="Arial"/>
          <w:color w:val="000000"/>
          <w:sz w:val="24"/>
        </w:rPr>
        <w:t>,row.names</w:t>
      </w:r>
      <w:proofErr w:type="spellEnd"/>
      <w:r w:rsidR="00AE4915" w:rsidRPr="00091034">
        <w:rPr>
          <w:rFonts w:ascii="Arial" w:eastAsia="宋体" w:hAnsi="Arial" w:cs="Arial"/>
          <w:color w:val="000000"/>
          <w:sz w:val="24"/>
        </w:rPr>
        <w:t>=1</w:t>
      </w:r>
      <w:r w:rsidR="00AE4915" w:rsidRPr="00091034">
        <w:rPr>
          <w:rFonts w:ascii="Arial" w:eastAsia="Cambria" w:hAnsi="Arial" w:cs="Arial"/>
          <w:color w:val="000000"/>
          <w:sz w:val="24"/>
        </w:rPr>
        <w:t>)</w:t>
      </w:r>
    </w:p>
    <w:p w14:paraId="74D11BC2" w14:textId="2F279D22" w:rsidR="00153C62" w:rsidRPr="00091034" w:rsidRDefault="00AE4915" w:rsidP="00BD4B93">
      <w:pPr>
        <w:pStyle w:val="ab"/>
        <w:adjustRightInd w:val="0"/>
        <w:snapToGrid w:val="0"/>
        <w:spacing w:line="360" w:lineRule="auto"/>
        <w:ind w:leftChars="200" w:left="420" w:firstLineChars="0" w:firstLine="0"/>
        <w:rPr>
          <w:rFonts w:ascii="Arial" w:eastAsia="Cambria" w:hAnsi="Arial" w:cs="Arial"/>
          <w:color w:val="000000"/>
          <w:sz w:val="24"/>
        </w:rPr>
      </w:pPr>
      <w:proofErr w:type="spellStart"/>
      <w:r w:rsidRPr="00091034">
        <w:rPr>
          <w:rFonts w:ascii="Arial" w:eastAsia="Cambria" w:hAnsi="Arial" w:cs="Arial"/>
          <w:color w:val="000000"/>
          <w:sz w:val="24"/>
        </w:rPr>
        <w:t>Env</w:t>
      </w:r>
      <w:proofErr w:type="spellEnd"/>
      <w:r w:rsidRPr="00091034">
        <w:rPr>
          <w:rFonts w:ascii="Arial" w:eastAsia="Cambria" w:hAnsi="Arial" w:cs="Arial"/>
          <w:color w:val="000000"/>
          <w:sz w:val="24"/>
        </w:rPr>
        <w:t>&lt;-</w:t>
      </w:r>
      <w:proofErr w:type="gramStart"/>
      <w:r w:rsidRPr="00091034">
        <w:rPr>
          <w:rFonts w:ascii="Arial" w:eastAsia="Cambria" w:hAnsi="Arial" w:cs="Arial"/>
          <w:color w:val="000000"/>
          <w:sz w:val="24"/>
        </w:rPr>
        <w:t>read.csv(</w:t>
      </w:r>
      <w:proofErr w:type="gramEnd"/>
      <w:r w:rsidR="004A7C84" w:rsidRPr="00091034">
        <w:rPr>
          <w:rFonts w:ascii="Arial" w:eastAsia="Cambria" w:hAnsi="Arial" w:cs="Arial"/>
          <w:color w:val="000000"/>
          <w:sz w:val="24"/>
        </w:rPr>
        <w:t>"</w:t>
      </w:r>
      <w:r w:rsidRPr="00091034">
        <w:rPr>
          <w:rFonts w:ascii="Arial" w:eastAsia="Cambria" w:hAnsi="Arial" w:cs="Arial"/>
          <w:color w:val="000000"/>
          <w:sz w:val="24"/>
        </w:rPr>
        <w:t>env.</w:t>
      </w:r>
      <w:proofErr w:type="spellStart"/>
      <w:r w:rsidRPr="00091034">
        <w:rPr>
          <w:rFonts w:ascii="Arial" w:eastAsia="Cambria" w:hAnsi="Arial" w:cs="Arial"/>
          <w:color w:val="000000"/>
          <w:sz w:val="24"/>
        </w:rPr>
        <w:t>csv</w:t>
      </w:r>
      <w:proofErr w:type="spellEnd"/>
      <w:r w:rsidR="004A7C84" w:rsidRPr="00091034">
        <w:rPr>
          <w:rFonts w:ascii="Arial" w:eastAsia="Cambria" w:hAnsi="Arial" w:cs="Arial"/>
          <w:color w:val="000000"/>
          <w:sz w:val="24"/>
        </w:rPr>
        <w:t>"</w:t>
      </w:r>
      <w:r w:rsidRPr="00091034">
        <w:rPr>
          <w:rFonts w:ascii="Arial" w:eastAsia="Cambria" w:hAnsi="Arial" w:cs="Arial"/>
          <w:color w:val="000000"/>
          <w:sz w:val="24"/>
        </w:rPr>
        <w:t>,header=</w:t>
      </w:r>
      <w:proofErr w:type="spellStart"/>
      <w:r w:rsidRPr="00091034">
        <w:rPr>
          <w:rFonts w:ascii="Arial" w:eastAsia="Cambria" w:hAnsi="Arial" w:cs="Arial"/>
          <w:color w:val="000000"/>
          <w:sz w:val="24"/>
        </w:rPr>
        <w:t>T,row.names</w:t>
      </w:r>
      <w:proofErr w:type="spellEnd"/>
      <w:r w:rsidRPr="00091034">
        <w:rPr>
          <w:rFonts w:ascii="Arial" w:eastAsia="Cambria" w:hAnsi="Arial" w:cs="Arial"/>
          <w:color w:val="000000"/>
          <w:sz w:val="24"/>
        </w:rPr>
        <w:t>=1)</w:t>
      </w:r>
    </w:p>
    <w:p w14:paraId="3926F2BB" w14:textId="77777777" w:rsidR="00BD4B93" w:rsidRPr="00091034" w:rsidRDefault="00BD4B93" w:rsidP="00BD4B93">
      <w:pPr>
        <w:pStyle w:val="ab"/>
        <w:adjustRightInd w:val="0"/>
        <w:snapToGrid w:val="0"/>
        <w:spacing w:line="360" w:lineRule="auto"/>
        <w:ind w:leftChars="200" w:left="420" w:firstLineChars="0" w:firstLine="0"/>
        <w:rPr>
          <w:rFonts w:ascii="Arial" w:eastAsia="Cambria" w:hAnsi="Arial" w:cs="Arial"/>
          <w:color w:val="000000"/>
          <w:sz w:val="24"/>
        </w:rPr>
      </w:pPr>
    </w:p>
    <w:p w14:paraId="52518561" w14:textId="77777777" w:rsidR="00DE5832" w:rsidRPr="00091034" w:rsidRDefault="00037879" w:rsidP="00BD4B93">
      <w:pPr>
        <w:adjustRightInd w:val="0"/>
        <w:snapToGrid w:val="0"/>
        <w:spacing w:line="360" w:lineRule="auto"/>
        <w:ind w:leftChars="200" w:left="420"/>
        <w:rPr>
          <w:rFonts w:ascii="Arial" w:eastAsia="宋体" w:hAnsi="Arial" w:cs="Arial"/>
          <w:b/>
          <w:bCs/>
          <w:color w:val="000000"/>
          <w:sz w:val="24"/>
        </w:rPr>
      </w:pPr>
      <w:r w:rsidRPr="00091034">
        <w:rPr>
          <w:noProof/>
        </w:rPr>
        <w:drawing>
          <wp:inline distT="0" distB="0" distL="0" distR="0" wp14:anchorId="5522CE99" wp14:editId="3234F1F0">
            <wp:extent cx="5274310" cy="2235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5835"/>
                    </a:xfrm>
                    <a:prstGeom prst="rect">
                      <a:avLst/>
                    </a:prstGeom>
                  </pic:spPr>
                </pic:pic>
              </a:graphicData>
            </a:graphic>
          </wp:inline>
        </w:drawing>
      </w:r>
    </w:p>
    <w:p w14:paraId="75F964CD" w14:textId="1C76BBB9" w:rsidR="00153C62" w:rsidRPr="00091034" w:rsidRDefault="00AE4915" w:rsidP="00BD4B93">
      <w:pPr>
        <w:adjustRightInd w:val="0"/>
        <w:snapToGrid w:val="0"/>
        <w:spacing w:line="360" w:lineRule="auto"/>
        <w:ind w:leftChars="200" w:left="420"/>
        <w:rPr>
          <w:rFonts w:ascii="Arial" w:eastAsia="Cambria" w:hAnsi="Arial" w:cs="Arial"/>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1. </w:t>
      </w:r>
      <w:r w:rsidRPr="00091034">
        <w:rPr>
          <w:rFonts w:ascii="Arial" w:eastAsia="宋体" w:hAnsi="Arial" w:cs="Arial"/>
          <w:b/>
          <w:bCs/>
          <w:color w:val="000000"/>
          <w:sz w:val="24"/>
        </w:rPr>
        <w:t>微生物群落数据集</w:t>
      </w:r>
    </w:p>
    <w:p w14:paraId="7B9CFAC4" w14:textId="77777777" w:rsidR="00153C62" w:rsidRPr="00091034" w:rsidRDefault="00153C62" w:rsidP="00BD4B93">
      <w:pPr>
        <w:adjustRightInd w:val="0"/>
        <w:snapToGrid w:val="0"/>
        <w:spacing w:line="360" w:lineRule="auto"/>
        <w:ind w:firstLine="460"/>
        <w:rPr>
          <w:rFonts w:ascii="Arial" w:eastAsia="宋体" w:hAnsi="Arial" w:cs="Arial"/>
          <w:color w:val="000000"/>
          <w:sz w:val="24"/>
        </w:rPr>
      </w:pPr>
    </w:p>
    <w:p w14:paraId="504D196D" w14:textId="1F6B0550" w:rsidR="00153C62" w:rsidRPr="00091034" w:rsidRDefault="00427322" w:rsidP="00BD4B93">
      <w:pPr>
        <w:adjustRightInd w:val="0"/>
        <w:snapToGrid w:val="0"/>
        <w:spacing w:line="360" w:lineRule="auto"/>
        <w:ind w:firstLine="460"/>
        <w:rPr>
          <w:rFonts w:ascii="Arial" w:hAnsi="Arial" w:cs="Arial"/>
          <w:sz w:val="24"/>
        </w:rPr>
      </w:pPr>
      <w:r w:rsidRPr="00091034">
        <w:rPr>
          <w:rFonts w:ascii="Arial" w:hAnsi="Arial" w:cs="Arial"/>
          <w:noProof/>
          <w:sz w:val="24"/>
        </w:rPr>
        <w:lastRenderedPageBreak/>
        <w:t xml:space="preserve"> </w:t>
      </w:r>
      <w:r w:rsidRPr="00091034">
        <w:rPr>
          <w:rFonts w:ascii="Arial" w:hAnsi="Arial" w:cs="Arial"/>
          <w:noProof/>
          <w:sz w:val="24"/>
        </w:rPr>
        <w:drawing>
          <wp:inline distT="0" distB="0" distL="0" distR="0" wp14:anchorId="4736917F" wp14:editId="2F27A829">
            <wp:extent cx="5274310" cy="2484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4120"/>
                    </a:xfrm>
                    <a:prstGeom prst="rect">
                      <a:avLst/>
                    </a:prstGeom>
                  </pic:spPr>
                </pic:pic>
              </a:graphicData>
            </a:graphic>
          </wp:inline>
        </w:drawing>
      </w:r>
    </w:p>
    <w:p w14:paraId="6C80A263" w14:textId="41C4EC8A" w:rsidR="00153C62" w:rsidRPr="00091034" w:rsidRDefault="00AE4915" w:rsidP="00BD4B93">
      <w:pPr>
        <w:adjustRightInd w:val="0"/>
        <w:snapToGrid w:val="0"/>
        <w:spacing w:line="360" w:lineRule="auto"/>
        <w:ind w:firstLineChars="200" w:firstLine="482"/>
        <w:rPr>
          <w:rFonts w:ascii="Arial" w:eastAsia="宋体" w:hAnsi="Arial" w:cs="Arial"/>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2. </w:t>
      </w:r>
      <w:r w:rsidRPr="00091034">
        <w:rPr>
          <w:rFonts w:ascii="Arial" w:eastAsia="宋体" w:hAnsi="Arial" w:cs="Arial"/>
          <w:b/>
          <w:bCs/>
          <w:color w:val="000000"/>
          <w:sz w:val="24"/>
        </w:rPr>
        <w:t>环境因子数据集</w:t>
      </w:r>
    </w:p>
    <w:p w14:paraId="1DE29BA4" w14:textId="77777777" w:rsidR="00153C62" w:rsidRPr="00091034" w:rsidRDefault="00153C62" w:rsidP="00BD4B93">
      <w:pPr>
        <w:adjustRightInd w:val="0"/>
        <w:snapToGrid w:val="0"/>
        <w:spacing w:line="360" w:lineRule="auto"/>
        <w:ind w:firstLineChars="200" w:firstLine="480"/>
        <w:rPr>
          <w:rFonts w:ascii="Arial" w:eastAsia="Cambria" w:hAnsi="Arial" w:cs="Arial"/>
          <w:color w:val="000000"/>
          <w:sz w:val="24"/>
        </w:rPr>
      </w:pPr>
    </w:p>
    <w:p w14:paraId="4B1048E4" w14:textId="77777777" w:rsidR="00BD4B93" w:rsidRPr="00091034" w:rsidRDefault="00AE4915" w:rsidP="00BD4B93">
      <w:pPr>
        <w:pStyle w:val="ab"/>
        <w:numPr>
          <w:ilvl w:val="0"/>
          <w:numId w:val="7"/>
        </w:numPr>
        <w:adjustRightInd w:val="0"/>
        <w:snapToGrid w:val="0"/>
        <w:spacing w:line="360" w:lineRule="auto"/>
        <w:ind w:firstLineChars="0"/>
        <w:rPr>
          <w:rFonts w:ascii="Arial" w:eastAsia="Cambria" w:hAnsi="Arial" w:cs="Arial"/>
          <w:color w:val="000000"/>
          <w:sz w:val="24"/>
        </w:rPr>
      </w:pPr>
      <w:r w:rsidRPr="00091034">
        <w:rPr>
          <w:rFonts w:ascii="Arial" w:eastAsia="黑体" w:hAnsi="Arial" w:cs="Arial"/>
          <w:b/>
          <w:bCs/>
          <w:color w:val="000000"/>
          <w:sz w:val="24"/>
        </w:rPr>
        <w:t>系统发育信号的计算</w:t>
      </w:r>
    </w:p>
    <w:p w14:paraId="689B2776" w14:textId="4AC9210E" w:rsidR="00153C62" w:rsidRPr="00091034" w:rsidRDefault="00AE4915" w:rsidP="00BD4B93">
      <w:pPr>
        <w:pStyle w:val="ab"/>
        <w:numPr>
          <w:ilvl w:val="1"/>
          <w:numId w:val="7"/>
        </w:numPr>
        <w:adjustRightInd w:val="0"/>
        <w:snapToGrid w:val="0"/>
        <w:spacing w:line="360" w:lineRule="auto"/>
        <w:ind w:firstLineChars="0"/>
        <w:rPr>
          <w:rFonts w:ascii="Arial" w:eastAsia="Cambria" w:hAnsi="Arial" w:cs="Arial"/>
          <w:color w:val="000000"/>
          <w:sz w:val="24"/>
        </w:rPr>
      </w:pPr>
      <w:r w:rsidRPr="00091034">
        <w:rPr>
          <w:rFonts w:ascii="Arial" w:eastAsia="宋体" w:hAnsi="Arial" w:cs="Arial"/>
          <w:color w:val="000000"/>
          <w:sz w:val="24"/>
        </w:rPr>
        <w:t>微生物群落特征数据集的获取</w:t>
      </w:r>
    </w:p>
    <w:p w14:paraId="2345D6C6" w14:textId="7515AD62" w:rsidR="00153C62"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为了获得潜在性状信息，通过</w:t>
      </w:r>
      <w:r w:rsidR="00F12912" w:rsidRPr="00091034">
        <w:rPr>
          <w:rFonts w:ascii="Arial" w:eastAsia="宋体" w:hAnsi="Arial" w:cs="Arial"/>
          <w:color w:val="000000"/>
          <w:sz w:val="24"/>
        </w:rPr>
        <w:t>微生物</w:t>
      </w:r>
      <w:r w:rsidRPr="00091034">
        <w:rPr>
          <w:rFonts w:ascii="Arial" w:eastAsia="宋体" w:hAnsi="Arial" w:cs="Arial"/>
          <w:color w:val="000000"/>
          <w:sz w:val="24"/>
        </w:rPr>
        <w:t>类群与环境变量之间</w:t>
      </w:r>
      <w:r w:rsidRPr="00091034">
        <w:rPr>
          <w:rFonts w:ascii="Arial" w:eastAsia="宋体" w:hAnsi="Arial" w:cs="Arial"/>
          <w:color w:val="000000"/>
          <w:sz w:val="24"/>
        </w:rPr>
        <w:t>Spearman</w:t>
      </w:r>
      <w:r w:rsidRPr="00091034">
        <w:rPr>
          <w:rFonts w:ascii="Arial" w:eastAsia="宋体" w:hAnsi="Arial" w:cs="Arial"/>
          <w:color w:val="000000"/>
          <w:sz w:val="24"/>
        </w:rPr>
        <w:t>相关来定义每个</w:t>
      </w:r>
      <w:r w:rsidRPr="00091034">
        <w:rPr>
          <w:rFonts w:ascii="Arial" w:eastAsia="宋体" w:hAnsi="Arial" w:cs="Arial"/>
          <w:color w:val="000000"/>
          <w:sz w:val="24"/>
        </w:rPr>
        <w:t>OTU</w:t>
      </w:r>
      <w:r w:rsidRPr="00091034">
        <w:rPr>
          <w:rFonts w:ascii="Arial" w:eastAsia="宋体" w:hAnsi="Arial" w:cs="Arial"/>
          <w:color w:val="000000"/>
          <w:sz w:val="24"/>
        </w:rPr>
        <w:t>的生态偏好。例如，</w:t>
      </w:r>
      <w:r w:rsidRPr="00091034">
        <w:rPr>
          <w:rFonts w:ascii="Arial" w:eastAsia="宋体" w:hAnsi="Arial" w:cs="Arial"/>
          <w:color w:val="000000"/>
          <w:sz w:val="24"/>
        </w:rPr>
        <w:t>OTU</w:t>
      </w:r>
      <w:r w:rsidRPr="00091034">
        <w:rPr>
          <w:rFonts w:ascii="Arial" w:eastAsia="宋体" w:hAnsi="Arial" w:cs="Arial"/>
          <w:color w:val="000000"/>
          <w:sz w:val="24"/>
        </w:rPr>
        <w:t>与</w:t>
      </w:r>
      <w:r w:rsidR="00F12912" w:rsidRPr="00091034">
        <w:rPr>
          <w:rFonts w:ascii="Arial" w:eastAsia="宋体" w:hAnsi="Arial" w:cs="Arial"/>
          <w:color w:val="000000"/>
          <w:sz w:val="24"/>
        </w:rPr>
        <w:t>pH</w:t>
      </w:r>
      <w:r w:rsidRPr="00091034">
        <w:rPr>
          <w:rFonts w:ascii="Arial" w:eastAsia="宋体" w:hAnsi="Arial" w:cs="Arial"/>
          <w:color w:val="000000"/>
          <w:sz w:val="24"/>
        </w:rPr>
        <w:t>的正负相关被定义为</w:t>
      </w:r>
      <w:r w:rsidR="00BD53CE" w:rsidRPr="00091034">
        <w:rPr>
          <w:rFonts w:ascii="Arial" w:eastAsia="宋体" w:hAnsi="Arial" w:cs="Arial"/>
          <w:color w:val="000000"/>
          <w:sz w:val="24"/>
        </w:rPr>
        <w:t>acid</w:t>
      </w:r>
      <w:r w:rsidRPr="00091034">
        <w:rPr>
          <w:rFonts w:ascii="Arial" w:eastAsia="宋体" w:hAnsi="Arial" w:cs="Arial"/>
          <w:color w:val="000000"/>
          <w:sz w:val="24"/>
        </w:rPr>
        <w:t>-preferred</w:t>
      </w:r>
      <w:r w:rsidRPr="00091034">
        <w:rPr>
          <w:rFonts w:ascii="Arial" w:eastAsia="宋体" w:hAnsi="Arial" w:cs="Arial"/>
          <w:color w:val="000000"/>
          <w:sz w:val="24"/>
        </w:rPr>
        <w:t>或</w:t>
      </w:r>
      <w:r w:rsidR="00BD53CE" w:rsidRPr="00091034">
        <w:rPr>
          <w:rFonts w:ascii="Arial" w:eastAsia="宋体" w:hAnsi="Arial" w:cs="Arial"/>
          <w:color w:val="000000"/>
          <w:sz w:val="24"/>
        </w:rPr>
        <w:t>alkaline</w:t>
      </w:r>
      <w:r w:rsidRPr="00091034">
        <w:rPr>
          <w:rFonts w:ascii="Arial" w:eastAsia="宋体" w:hAnsi="Arial" w:cs="Arial"/>
          <w:color w:val="000000"/>
          <w:sz w:val="24"/>
        </w:rPr>
        <w:t>-preferred</w:t>
      </w:r>
      <w:r w:rsidRPr="00091034">
        <w:rPr>
          <w:rFonts w:ascii="Arial" w:eastAsia="宋体" w:hAnsi="Arial" w:cs="Arial"/>
          <w:color w:val="000000"/>
          <w:sz w:val="24"/>
        </w:rPr>
        <w:t>，相应的在性状数据集中：正</w:t>
      </w:r>
      <w:r w:rsidR="00834372" w:rsidRPr="00091034">
        <w:rPr>
          <w:rFonts w:ascii="Arial" w:eastAsia="宋体" w:hAnsi="Arial" w:cs="Arial"/>
          <w:color w:val="000000"/>
          <w:sz w:val="24"/>
        </w:rPr>
        <w:t>相关</w:t>
      </w:r>
      <w:r w:rsidRPr="00091034">
        <w:rPr>
          <w:rFonts w:ascii="Arial" w:eastAsia="宋体" w:hAnsi="Arial" w:cs="Arial"/>
          <w:color w:val="000000"/>
          <w:sz w:val="24"/>
        </w:rPr>
        <w:t>为</w:t>
      </w:r>
      <w:r w:rsidRPr="00091034">
        <w:rPr>
          <w:rFonts w:ascii="Arial" w:eastAsia="宋体" w:hAnsi="Arial" w:cs="Arial"/>
          <w:color w:val="000000"/>
          <w:sz w:val="24"/>
        </w:rPr>
        <w:t>1</w:t>
      </w:r>
      <w:r w:rsidRPr="00091034">
        <w:rPr>
          <w:rFonts w:ascii="Arial" w:eastAsia="宋体" w:hAnsi="Arial" w:cs="Arial"/>
          <w:color w:val="000000"/>
          <w:sz w:val="24"/>
        </w:rPr>
        <w:t>，负</w:t>
      </w:r>
      <w:r w:rsidR="00834372" w:rsidRPr="00091034">
        <w:rPr>
          <w:rFonts w:ascii="Arial" w:eastAsia="宋体" w:hAnsi="Arial" w:cs="Arial"/>
          <w:color w:val="000000"/>
          <w:sz w:val="24"/>
        </w:rPr>
        <w:t>相关</w:t>
      </w:r>
      <w:r w:rsidRPr="00091034">
        <w:rPr>
          <w:rFonts w:ascii="Arial" w:eastAsia="宋体" w:hAnsi="Arial" w:cs="Arial"/>
          <w:color w:val="000000"/>
          <w:sz w:val="24"/>
        </w:rPr>
        <w:t>为</w:t>
      </w:r>
      <w:r w:rsidRPr="00091034">
        <w:rPr>
          <w:rFonts w:ascii="Arial" w:eastAsia="宋体" w:hAnsi="Arial" w:cs="Arial"/>
          <w:color w:val="000000"/>
          <w:sz w:val="24"/>
        </w:rPr>
        <w:t>-1</w:t>
      </w:r>
      <w:r w:rsidRPr="00091034">
        <w:rPr>
          <w:rFonts w:ascii="Arial" w:eastAsia="宋体" w:hAnsi="Arial" w:cs="Arial"/>
          <w:color w:val="000000"/>
          <w:sz w:val="24"/>
        </w:rPr>
        <w:t>，没有显著</w:t>
      </w:r>
      <w:r w:rsidR="00834372" w:rsidRPr="00091034">
        <w:rPr>
          <w:rFonts w:ascii="Arial" w:eastAsia="宋体" w:hAnsi="Arial" w:cs="Arial"/>
          <w:color w:val="000000"/>
          <w:sz w:val="24"/>
        </w:rPr>
        <w:t>相关</w:t>
      </w:r>
      <w:r w:rsidRPr="00091034">
        <w:rPr>
          <w:rFonts w:ascii="Arial" w:eastAsia="宋体" w:hAnsi="Arial" w:cs="Arial"/>
          <w:color w:val="000000"/>
          <w:sz w:val="24"/>
        </w:rPr>
        <w:t>的为</w:t>
      </w:r>
      <w:r w:rsidRPr="00091034">
        <w:rPr>
          <w:rFonts w:ascii="Arial" w:eastAsia="宋体" w:hAnsi="Arial" w:cs="Arial"/>
          <w:color w:val="000000"/>
          <w:sz w:val="24"/>
        </w:rPr>
        <w:t>0</w:t>
      </w:r>
      <w:r w:rsidRPr="00091034">
        <w:rPr>
          <w:rFonts w:ascii="Arial" w:eastAsia="宋体" w:hAnsi="Arial" w:cs="Arial"/>
          <w:color w:val="000000"/>
          <w:sz w:val="24"/>
        </w:rPr>
        <w:t>。</w:t>
      </w:r>
    </w:p>
    <w:p w14:paraId="494D3BE7" w14:textId="77777777" w:rsidR="00153C62"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相应的计算过程如下：</w:t>
      </w:r>
    </w:p>
    <w:p w14:paraId="0FE0158D"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library(</w:t>
      </w:r>
      <w:proofErr w:type="spellStart"/>
      <w:r w:rsidRPr="00091034">
        <w:rPr>
          <w:rFonts w:ascii="Arial" w:eastAsia="宋体" w:hAnsi="Arial" w:cs="Arial"/>
          <w:color w:val="000000"/>
          <w:sz w:val="24"/>
        </w:rPr>
        <w:t>Hmisc</w:t>
      </w:r>
      <w:proofErr w:type="spellEnd"/>
      <w:r w:rsidRPr="00091034">
        <w:rPr>
          <w:rFonts w:ascii="Arial" w:eastAsia="宋体" w:hAnsi="Arial" w:cs="Arial"/>
          <w:color w:val="000000"/>
          <w:sz w:val="24"/>
        </w:rPr>
        <w:t>) #</w:t>
      </w:r>
      <w:r w:rsidRPr="00091034">
        <w:rPr>
          <w:rFonts w:ascii="Arial" w:eastAsia="宋体" w:hAnsi="Arial" w:cs="Arial"/>
          <w:color w:val="000000"/>
          <w:sz w:val="24"/>
        </w:rPr>
        <w:t>所需依赖包：</w:t>
      </w:r>
      <w:r w:rsidRPr="00091034">
        <w:rPr>
          <w:rFonts w:ascii="Arial" w:eastAsia="宋体" w:hAnsi="Arial" w:cs="Arial"/>
          <w:color w:val="000000"/>
          <w:sz w:val="24"/>
        </w:rPr>
        <w:t>lattice</w:t>
      </w:r>
      <w:r w:rsidRPr="00091034">
        <w:rPr>
          <w:rFonts w:ascii="Arial" w:eastAsia="宋体" w:hAnsi="Arial" w:cs="Arial"/>
          <w:color w:val="000000"/>
          <w:sz w:val="24"/>
        </w:rPr>
        <w:t>、</w:t>
      </w:r>
      <w:r w:rsidRPr="00091034">
        <w:rPr>
          <w:rFonts w:ascii="Arial" w:eastAsia="宋体" w:hAnsi="Arial" w:cs="Arial"/>
          <w:color w:val="000000"/>
          <w:sz w:val="24"/>
        </w:rPr>
        <w:t>survival</w:t>
      </w:r>
      <w:r w:rsidRPr="00091034">
        <w:rPr>
          <w:rFonts w:ascii="Arial" w:eastAsia="宋体" w:hAnsi="Arial" w:cs="Arial"/>
          <w:color w:val="000000"/>
          <w:sz w:val="24"/>
        </w:rPr>
        <w:t>、</w:t>
      </w:r>
      <w:r w:rsidRPr="00091034">
        <w:rPr>
          <w:rFonts w:ascii="Arial" w:eastAsia="宋体" w:hAnsi="Arial" w:cs="Arial"/>
          <w:color w:val="000000"/>
          <w:sz w:val="24"/>
        </w:rPr>
        <w:t>ggplot2</w:t>
      </w:r>
      <w:r w:rsidRPr="00091034">
        <w:rPr>
          <w:rFonts w:ascii="Arial" w:eastAsia="宋体" w:hAnsi="Arial" w:cs="Arial"/>
          <w:color w:val="000000"/>
          <w:sz w:val="24"/>
        </w:rPr>
        <w:t>和</w:t>
      </w:r>
      <w:r w:rsidRPr="00091034">
        <w:rPr>
          <w:rFonts w:ascii="Arial" w:eastAsia="宋体" w:hAnsi="Arial" w:cs="Arial"/>
          <w:color w:val="000000"/>
          <w:sz w:val="24"/>
        </w:rPr>
        <w:t>Formula</w:t>
      </w:r>
    </w:p>
    <w:p w14:paraId="5DDD897D" w14:textId="1EDA7FAD" w:rsidR="00BD4B93" w:rsidRPr="00091034" w:rsidRDefault="00CC31BF" w:rsidP="00BD4B93">
      <w:pPr>
        <w:adjustRightInd w:val="0"/>
        <w:snapToGrid w:val="0"/>
        <w:spacing w:line="360" w:lineRule="auto"/>
        <w:ind w:leftChars="400" w:left="840"/>
        <w:rPr>
          <w:rFonts w:ascii="Arial" w:hAnsi="Arial" w:cs="Arial"/>
          <w:color w:val="000000"/>
          <w:sz w:val="24"/>
        </w:rPr>
      </w:pPr>
      <w:r w:rsidRPr="00091034">
        <w:rPr>
          <w:rFonts w:ascii="Arial" w:eastAsia="宋体" w:hAnsi="Arial" w:cs="Arial"/>
          <w:color w:val="000000"/>
          <w:sz w:val="24"/>
        </w:rPr>
        <w:t>Micro</w:t>
      </w:r>
      <w:r w:rsidR="00AE4915" w:rsidRPr="00091034">
        <w:rPr>
          <w:rFonts w:ascii="Arial" w:eastAsia="Cambria" w:hAnsi="Arial" w:cs="Arial"/>
          <w:color w:val="000000"/>
          <w:sz w:val="24"/>
        </w:rPr>
        <w:t>&lt;-</w:t>
      </w:r>
      <w:r w:rsidRPr="00091034">
        <w:rPr>
          <w:rFonts w:ascii="Arial" w:eastAsia="宋体" w:hAnsi="Arial" w:cs="Arial"/>
          <w:color w:val="000000"/>
          <w:sz w:val="24"/>
        </w:rPr>
        <w:t>Micro</w:t>
      </w:r>
      <w:r w:rsidR="00AE4915" w:rsidRPr="00091034">
        <w:rPr>
          <w:rFonts w:ascii="Arial" w:eastAsia="Cambria" w:hAnsi="Arial" w:cs="Arial"/>
          <w:color w:val="000000"/>
          <w:sz w:val="24"/>
        </w:rPr>
        <w:t>/11730</w:t>
      </w:r>
      <w:r w:rsidR="00383FFD" w:rsidRPr="00091034">
        <w:rPr>
          <w:rFonts w:ascii="Arial" w:eastAsia="Cambria" w:hAnsi="Arial" w:cs="Arial"/>
          <w:color w:val="000000"/>
          <w:sz w:val="24"/>
        </w:rPr>
        <w:t xml:space="preserve"> </w:t>
      </w:r>
      <w:r w:rsidR="00AA5E82" w:rsidRPr="00091034">
        <w:rPr>
          <w:rFonts w:ascii="Arial" w:eastAsia="宋体" w:hAnsi="Arial" w:cs="Arial"/>
          <w:color w:val="000000"/>
          <w:sz w:val="24"/>
        </w:rPr>
        <w:t>#</w:t>
      </w:r>
      <w:r w:rsidR="0016558E" w:rsidRPr="00091034">
        <w:rPr>
          <w:rFonts w:ascii="Trebuchet MS" w:hAnsi="Trebuchet MS" w:cs="宋体"/>
          <w:color w:val="000000"/>
          <w:sz w:val="24"/>
        </w:rPr>
        <w:t>11730</w:t>
      </w:r>
      <w:r w:rsidR="0016558E" w:rsidRPr="00091034">
        <w:rPr>
          <w:rFonts w:ascii="Trebuchet MS" w:hAnsi="Trebuchet MS" w:cs="宋体" w:hint="eastAsia"/>
          <w:color w:val="000000"/>
          <w:sz w:val="24"/>
        </w:rPr>
        <w:t>为</w:t>
      </w:r>
      <w:r w:rsidR="0016558E" w:rsidRPr="00091034">
        <w:rPr>
          <w:rFonts w:ascii="Trebuchet MS" w:hAnsi="Trebuchet MS" w:cs="宋体"/>
          <w:color w:val="000000"/>
          <w:sz w:val="24"/>
        </w:rPr>
        <w:t>每个样</w:t>
      </w:r>
      <w:r w:rsidR="0016558E" w:rsidRPr="00091034">
        <w:rPr>
          <w:rFonts w:ascii="Trebuchet MS" w:hAnsi="Trebuchet MS" w:cs="宋体" w:hint="eastAsia"/>
          <w:color w:val="000000"/>
          <w:sz w:val="24"/>
        </w:rPr>
        <w:t>本的</w:t>
      </w:r>
      <w:proofErr w:type="gramStart"/>
      <w:r w:rsidR="0016558E" w:rsidRPr="00091034">
        <w:rPr>
          <w:rFonts w:ascii="Trebuchet MS" w:hAnsi="Trebuchet MS" w:cs="宋体" w:hint="eastAsia"/>
          <w:color w:val="000000"/>
          <w:sz w:val="24"/>
        </w:rPr>
        <w:t>最小</w:t>
      </w:r>
      <w:r w:rsidR="0016558E" w:rsidRPr="00091034">
        <w:rPr>
          <w:rFonts w:ascii="Trebuchet MS" w:hAnsi="Trebuchet MS" w:cs="宋体"/>
          <w:color w:val="000000"/>
          <w:sz w:val="24"/>
        </w:rPr>
        <w:t>抽平</w:t>
      </w:r>
      <w:r w:rsidR="0016558E" w:rsidRPr="00091034">
        <w:rPr>
          <w:rFonts w:ascii="Trebuchet MS" w:hAnsi="Trebuchet MS" w:cs="宋体" w:hint="eastAsia"/>
          <w:color w:val="000000"/>
          <w:sz w:val="24"/>
        </w:rPr>
        <w:t>序列</w:t>
      </w:r>
      <w:proofErr w:type="gramEnd"/>
      <w:r w:rsidR="0016558E" w:rsidRPr="00091034">
        <w:rPr>
          <w:rFonts w:ascii="Trebuchet MS" w:hAnsi="Trebuchet MS" w:cs="宋体" w:hint="eastAsia"/>
          <w:color w:val="000000"/>
          <w:sz w:val="24"/>
        </w:rPr>
        <w:t>数</w:t>
      </w:r>
    </w:p>
    <w:p w14:paraId="3E4A076B" w14:textId="2CA641A4" w:rsidR="002B7298" w:rsidRPr="00091034" w:rsidRDefault="002B7298"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Micro&lt;-</w:t>
      </w:r>
      <w:proofErr w:type="gramStart"/>
      <w:r w:rsidRPr="00091034">
        <w:rPr>
          <w:rFonts w:ascii="Arial" w:eastAsia="宋体" w:hAnsi="Arial" w:cs="Arial"/>
          <w:color w:val="000000"/>
          <w:sz w:val="24"/>
        </w:rPr>
        <w:t>t(</w:t>
      </w:r>
      <w:proofErr w:type="gramEnd"/>
      <w:r w:rsidRPr="00091034">
        <w:rPr>
          <w:rFonts w:ascii="Arial" w:eastAsia="宋体" w:hAnsi="Arial" w:cs="Arial"/>
          <w:color w:val="000000"/>
          <w:sz w:val="24"/>
        </w:rPr>
        <w:t>Micro)</w:t>
      </w:r>
    </w:p>
    <w:p w14:paraId="36020237"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proofErr w:type="spellStart"/>
      <w:proofErr w:type="gramStart"/>
      <w:r w:rsidRPr="00091034">
        <w:rPr>
          <w:rFonts w:ascii="Arial" w:eastAsia="宋体" w:hAnsi="Arial" w:cs="Arial"/>
          <w:color w:val="000000"/>
          <w:sz w:val="24"/>
        </w:rPr>
        <w:t>cor</w:t>
      </w:r>
      <w:proofErr w:type="spellEnd"/>
      <w:proofErr w:type="gramEnd"/>
      <w:r w:rsidRPr="00091034">
        <w:rPr>
          <w:rFonts w:ascii="Arial" w:eastAsia="宋体" w:hAnsi="Arial" w:cs="Arial"/>
          <w:color w:val="000000"/>
          <w:sz w:val="24"/>
        </w:rPr>
        <w:t>&lt;-</w:t>
      </w:r>
      <w:proofErr w:type="spellStart"/>
      <w:r w:rsidRPr="00091034">
        <w:rPr>
          <w:rFonts w:ascii="Arial" w:eastAsia="宋体" w:hAnsi="Arial" w:cs="Arial"/>
          <w:color w:val="000000"/>
          <w:sz w:val="24"/>
        </w:rPr>
        <w:t>rcorr</w:t>
      </w:r>
      <w:proofErr w:type="spellEnd"/>
      <w:r w:rsidRPr="00091034">
        <w:rPr>
          <w:rFonts w:ascii="Arial" w:eastAsia="宋体" w:hAnsi="Arial" w:cs="Arial"/>
          <w:color w:val="000000"/>
          <w:sz w:val="24"/>
        </w:rPr>
        <w:t>(</w:t>
      </w:r>
      <w:proofErr w:type="spellStart"/>
      <w:r w:rsidRPr="00091034">
        <w:rPr>
          <w:rFonts w:ascii="Arial" w:eastAsia="宋体" w:hAnsi="Arial" w:cs="Arial"/>
          <w:color w:val="000000"/>
          <w:sz w:val="24"/>
        </w:rPr>
        <w:t>as.matrix</w:t>
      </w:r>
      <w:proofErr w:type="spellEnd"/>
      <w:r w:rsidRPr="00091034">
        <w:rPr>
          <w:rFonts w:ascii="Arial" w:eastAsia="宋体" w:hAnsi="Arial" w:cs="Arial"/>
          <w:color w:val="000000"/>
          <w:sz w:val="24"/>
        </w:rPr>
        <w:t>(</w:t>
      </w:r>
      <w:proofErr w:type="spellStart"/>
      <w:r w:rsidRPr="00091034">
        <w:rPr>
          <w:rFonts w:ascii="Arial" w:eastAsia="宋体" w:hAnsi="Arial" w:cs="Arial"/>
          <w:color w:val="000000"/>
          <w:sz w:val="24"/>
        </w:rPr>
        <w:t>cbind</w:t>
      </w:r>
      <w:proofErr w:type="spellEnd"/>
      <w:r w:rsidRPr="00091034">
        <w:rPr>
          <w:rFonts w:ascii="Arial" w:eastAsia="宋体" w:hAnsi="Arial" w:cs="Arial"/>
          <w:color w:val="000000"/>
          <w:sz w:val="24"/>
        </w:rPr>
        <w:t>(</w:t>
      </w:r>
      <w:proofErr w:type="spellStart"/>
      <w:r w:rsidR="00CC31BF" w:rsidRPr="00091034">
        <w:rPr>
          <w:rFonts w:ascii="Arial" w:eastAsia="宋体" w:hAnsi="Arial" w:cs="Arial"/>
          <w:color w:val="000000"/>
          <w:sz w:val="24"/>
        </w:rPr>
        <w:t>Micro</w:t>
      </w:r>
      <w:r w:rsidRPr="00091034">
        <w:rPr>
          <w:rFonts w:ascii="Arial" w:eastAsia="宋体" w:hAnsi="Arial" w:cs="Arial"/>
          <w:color w:val="000000"/>
          <w:sz w:val="24"/>
        </w:rPr>
        <w:t>,Env</w:t>
      </w:r>
      <w:proofErr w:type="spellEnd"/>
      <w:r w:rsidRPr="00091034">
        <w:rPr>
          <w:rFonts w:ascii="Arial" w:eastAsia="宋体" w:hAnsi="Arial" w:cs="Arial"/>
          <w:color w:val="000000"/>
          <w:sz w:val="24"/>
        </w:rPr>
        <w:t>)),type="spear")</w:t>
      </w:r>
    </w:p>
    <w:p w14:paraId="16635940"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r&lt;-</w:t>
      </w:r>
      <w:proofErr w:type="spellStart"/>
      <w:r w:rsidRPr="00091034">
        <w:rPr>
          <w:rFonts w:ascii="Arial" w:eastAsia="宋体" w:hAnsi="Arial" w:cs="Arial"/>
          <w:color w:val="000000"/>
          <w:sz w:val="24"/>
        </w:rPr>
        <w:t>cor$r</w:t>
      </w:r>
      <w:proofErr w:type="spellEnd"/>
    </w:p>
    <w:p w14:paraId="3F642061"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q&lt;-</w:t>
      </w:r>
      <w:proofErr w:type="spellStart"/>
      <w:r w:rsidRPr="00091034">
        <w:rPr>
          <w:rFonts w:ascii="Arial" w:eastAsia="宋体" w:hAnsi="Arial" w:cs="Arial"/>
          <w:color w:val="000000"/>
          <w:sz w:val="24"/>
        </w:rPr>
        <w:t>cor$P</w:t>
      </w:r>
      <w:proofErr w:type="spellEnd"/>
    </w:p>
    <w:p w14:paraId="3BC5A0F1"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t>q[</w:t>
      </w:r>
      <w:proofErr w:type="gramEnd"/>
      <w:r w:rsidRPr="00091034">
        <w:rPr>
          <w:rFonts w:ascii="Arial" w:eastAsia="宋体" w:hAnsi="Arial" w:cs="Arial"/>
          <w:color w:val="000000"/>
          <w:sz w:val="24"/>
        </w:rPr>
        <w:t>q&lt;0.05]&lt;-1</w:t>
      </w:r>
    </w:p>
    <w:p w14:paraId="32D78BD2"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t>q[</w:t>
      </w:r>
      <w:proofErr w:type="gramEnd"/>
      <w:r w:rsidRPr="00091034">
        <w:rPr>
          <w:rFonts w:ascii="Arial" w:eastAsia="宋体" w:hAnsi="Arial" w:cs="Arial"/>
          <w:color w:val="000000"/>
          <w:sz w:val="24"/>
        </w:rPr>
        <w:t>q&gt;0.05&amp;q&lt;1]&lt;-0</w:t>
      </w:r>
    </w:p>
    <w:p w14:paraId="26AC4B66"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g&lt;-r*q</w:t>
      </w:r>
    </w:p>
    <w:p w14:paraId="64459EC0" w14:textId="77777777" w:rsidR="00BD4B93" w:rsidRPr="00091034" w:rsidRDefault="00AE4915" w:rsidP="00BD4B93">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t>heat</w:t>
      </w:r>
      <w:proofErr w:type="gramEnd"/>
      <w:r w:rsidRPr="00091034">
        <w:rPr>
          <w:rFonts w:ascii="Arial" w:eastAsia="宋体" w:hAnsi="Arial" w:cs="Arial"/>
          <w:color w:val="000000"/>
          <w:sz w:val="24"/>
        </w:rPr>
        <w:t>&lt;-g[1:ncol(</w:t>
      </w:r>
      <w:r w:rsidR="00CC31BF" w:rsidRPr="00091034">
        <w:rPr>
          <w:rFonts w:ascii="Arial" w:eastAsia="宋体" w:hAnsi="Arial" w:cs="Arial"/>
          <w:color w:val="000000"/>
          <w:sz w:val="24"/>
        </w:rPr>
        <w:t>Micro</w:t>
      </w:r>
      <w:r w:rsidRPr="00091034">
        <w:rPr>
          <w:rFonts w:ascii="Arial" w:eastAsia="宋体" w:hAnsi="Arial" w:cs="Arial"/>
          <w:color w:val="000000"/>
          <w:sz w:val="24"/>
        </w:rPr>
        <w:t>),-(1:ncol(</w:t>
      </w:r>
      <w:r w:rsidR="00CC31BF" w:rsidRPr="00091034">
        <w:rPr>
          <w:rFonts w:ascii="Arial" w:eastAsia="宋体" w:hAnsi="Arial" w:cs="Arial"/>
          <w:color w:val="000000"/>
          <w:sz w:val="24"/>
        </w:rPr>
        <w:t>Micro</w:t>
      </w:r>
      <w:r w:rsidRPr="00091034">
        <w:rPr>
          <w:rFonts w:ascii="Arial" w:eastAsia="宋体" w:hAnsi="Arial" w:cs="Arial"/>
          <w:color w:val="000000"/>
          <w:sz w:val="24"/>
        </w:rPr>
        <w:t>))]</w:t>
      </w:r>
    </w:p>
    <w:p w14:paraId="69D0FF0D" w14:textId="77777777" w:rsidR="00BA5E63" w:rsidRPr="00091034" w:rsidRDefault="00BA5E63" w:rsidP="00BA5E63">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t>traits</w:t>
      </w:r>
      <w:proofErr w:type="gramEnd"/>
      <w:r w:rsidRPr="00091034">
        <w:rPr>
          <w:rFonts w:ascii="Arial" w:eastAsia="宋体" w:hAnsi="Arial" w:cs="Arial"/>
          <w:color w:val="000000"/>
          <w:sz w:val="24"/>
        </w:rPr>
        <w:t>&lt;-replace(heat, heat&lt;0,-1)</w:t>
      </w:r>
    </w:p>
    <w:p w14:paraId="135B83E5" w14:textId="11D573C3" w:rsidR="00BA5E63" w:rsidRPr="00091034" w:rsidRDefault="00BA5E63" w:rsidP="00BA5E63">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t>traits</w:t>
      </w:r>
      <w:proofErr w:type="gramEnd"/>
      <w:r w:rsidRPr="00091034">
        <w:rPr>
          <w:rFonts w:ascii="Arial" w:eastAsia="宋体" w:hAnsi="Arial" w:cs="Arial"/>
          <w:color w:val="000000"/>
          <w:sz w:val="24"/>
        </w:rPr>
        <w:t>&lt;-replace(traits, traits&gt;0,1)</w:t>
      </w:r>
    </w:p>
    <w:p w14:paraId="3AE58905" w14:textId="279A40AF" w:rsidR="00153C62" w:rsidRPr="00091034" w:rsidRDefault="00AE4915" w:rsidP="00BD4B93">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lastRenderedPageBreak/>
        <w:t>write.csv(</w:t>
      </w:r>
      <w:proofErr w:type="spellStart"/>
      <w:r w:rsidRPr="00091034">
        <w:rPr>
          <w:rFonts w:ascii="Arial" w:eastAsia="宋体" w:hAnsi="Arial" w:cs="Arial"/>
          <w:color w:val="000000"/>
          <w:sz w:val="24"/>
        </w:rPr>
        <w:t>traits,"traits.csv</w:t>
      </w:r>
      <w:proofErr w:type="spellEnd"/>
      <w:r w:rsidRPr="00091034">
        <w:rPr>
          <w:rFonts w:ascii="Arial" w:eastAsia="宋体" w:hAnsi="Arial" w:cs="Arial"/>
          <w:color w:val="000000"/>
          <w:sz w:val="24"/>
        </w:rPr>
        <w:t>") #</w:t>
      </w:r>
      <w:r w:rsidRPr="00091034">
        <w:rPr>
          <w:rFonts w:ascii="Arial" w:eastAsia="宋体" w:hAnsi="Arial" w:cs="Arial"/>
          <w:color w:val="000000"/>
          <w:sz w:val="24"/>
        </w:rPr>
        <w:t>写出相应的性状数据集</w:t>
      </w:r>
    </w:p>
    <w:p w14:paraId="12C66554" w14:textId="559D867D" w:rsidR="00153C62" w:rsidRPr="00091034" w:rsidRDefault="00083A36" w:rsidP="00BD4B93">
      <w:pPr>
        <w:adjustRightInd w:val="0"/>
        <w:snapToGrid w:val="0"/>
        <w:spacing w:line="360" w:lineRule="auto"/>
        <w:ind w:leftChars="400" w:left="840"/>
        <w:rPr>
          <w:rFonts w:ascii="Arial" w:eastAsia="宋体" w:hAnsi="Arial" w:cs="Arial"/>
          <w:color w:val="000000"/>
          <w:sz w:val="24"/>
        </w:rPr>
      </w:pPr>
      <w:r w:rsidRPr="00091034">
        <w:rPr>
          <w:rFonts w:ascii="Arial" w:hAnsi="Arial" w:cs="Arial"/>
          <w:noProof/>
          <w:sz w:val="24"/>
        </w:rPr>
        <w:t xml:space="preserve"> </w:t>
      </w:r>
      <w:r w:rsidRPr="00091034">
        <w:rPr>
          <w:rFonts w:ascii="Arial" w:hAnsi="Arial" w:cs="Arial"/>
          <w:noProof/>
          <w:sz w:val="24"/>
        </w:rPr>
        <w:drawing>
          <wp:inline distT="0" distB="0" distL="0" distR="0" wp14:anchorId="60065532" wp14:editId="45EAA3DF">
            <wp:extent cx="5274310" cy="2495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95550"/>
                    </a:xfrm>
                    <a:prstGeom prst="rect">
                      <a:avLst/>
                    </a:prstGeom>
                  </pic:spPr>
                </pic:pic>
              </a:graphicData>
            </a:graphic>
          </wp:inline>
        </w:drawing>
      </w:r>
    </w:p>
    <w:p w14:paraId="6029F931" w14:textId="77777777" w:rsidR="00153C62" w:rsidRPr="00091034" w:rsidRDefault="00AE4915" w:rsidP="00BD4B93">
      <w:pPr>
        <w:adjustRightInd w:val="0"/>
        <w:snapToGrid w:val="0"/>
        <w:spacing w:line="360" w:lineRule="auto"/>
        <w:ind w:leftChars="400" w:left="840"/>
        <w:rPr>
          <w:rFonts w:ascii="Arial" w:eastAsia="宋体" w:hAnsi="Arial" w:cs="Arial"/>
          <w:b/>
          <w:bCs/>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3. </w:t>
      </w:r>
      <w:bookmarkStart w:id="0" w:name="OLE_LINK2"/>
      <w:r w:rsidRPr="00091034">
        <w:rPr>
          <w:rFonts w:ascii="Arial" w:eastAsia="宋体" w:hAnsi="Arial" w:cs="Arial"/>
          <w:b/>
          <w:bCs/>
          <w:color w:val="000000"/>
          <w:sz w:val="24"/>
        </w:rPr>
        <w:t>微生物群落性状数据集</w:t>
      </w:r>
      <w:bookmarkEnd w:id="0"/>
    </w:p>
    <w:p w14:paraId="4549B70D" w14:textId="77777777" w:rsidR="00153C62" w:rsidRPr="00091034" w:rsidRDefault="00153C62" w:rsidP="00BD4B93">
      <w:pPr>
        <w:adjustRightInd w:val="0"/>
        <w:snapToGrid w:val="0"/>
        <w:spacing w:line="360" w:lineRule="auto"/>
        <w:ind w:leftChars="200" w:left="420"/>
        <w:rPr>
          <w:rFonts w:ascii="Arial" w:eastAsia="Cambria" w:hAnsi="Arial" w:cs="Arial"/>
          <w:color w:val="000000"/>
          <w:sz w:val="24"/>
        </w:rPr>
      </w:pPr>
    </w:p>
    <w:p w14:paraId="7A0B5E41" w14:textId="77777777" w:rsidR="00BD4B93" w:rsidRPr="00091034" w:rsidRDefault="00AE4915" w:rsidP="00BD4B93">
      <w:pPr>
        <w:pStyle w:val="ab"/>
        <w:numPr>
          <w:ilvl w:val="1"/>
          <w:numId w:val="7"/>
        </w:numPr>
        <w:adjustRightInd w:val="0"/>
        <w:snapToGrid w:val="0"/>
        <w:spacing w:line="360" w:lineRule="auto"/>
        <w:ind w:firstLineChars="0"/>
        <w:rPr>
          <w:rFonts w:ascii="Arial" w:eastAsia="宋体" w:hAnsi="Arial" w:cs="Arial"/>
          <w:color w:val="000000"/>
          <w:sz w:val="24"/>
        </w:rPr>
      </w:pPr>
      <w:proofErr w:type="spellStart"/>
      <w:r w:rsidRPr="00091034">
        <w:rPr>
          <w:rFonts w:ascii="Arial" w:eastAsia="宋体" w:hAnsi="Arial" w:cs="Arial"/>
          <w:color w:val="000000"/>
          <w:sz w:val="24"/>
        </w:rPr>
        <w:t>Blomberg</w:t>
      </w:r>
      <w:proofErr w:type="gramStart"/>
      <w:r w:rsidRPr="00091034">
        <w:rPr>
          <w:rFonts w:ascii="Arial" w:eastAsia="宋体" w:hAnsi="Arial" w:cs="Arial"/>
          <w:color w:val="000000"/>
          <w:sz w:val="24"/>
        </w:rPr>
        <w:t>’</w:t>
      </w:r>
      <w:proofErr w:type="gramEnd"/>
      <w:r w:rsidRPr="00091034">
        <w:rPr>
          <w:rFonts w:ascii="Arial" w:eastAsia="宋体" w:hAnsi="Arial" w:cs="Arial"/>
          <w:color w:val="000000"/>
          <w:sz w:val="24"/>
        </w:rPr>
        <w:t>s</w:t>
      </w:r>
      <w:proofErr w:type="spellEnd"/>
      <w:r w:rsidRPr="00091034">
        <w:rPr>
          <w:rFonts w:ascii="Arial" w:eastAsia="宋体" w:hAnsi="Arial" w:cs="Arial"/>
          <w:color w:val="000000"/>
          <w:sz w:val="24"/>
        </w:rPr>
        <w:t xml:space="preserve"> K</w:t>
      </w:r>
      <w:r w:rsidRPr="00091034">
        <w:rPr>
          <w:rFonts w:ascii="Arial" w:eastAsia="宋体" w:hAnsi="Arial" w:cs="Arial"/>
          <w:color w:val="000000"/>
          <w:sz w:val="24"/>
        </w:rPr>
        <w:t>的计算</w:t>
      </w:r>
      <w:r w:rsidRPr="00091034">
        <w:rPr>
          <w:rFonts w:ascii="Arial" w:eastAsia="宋体" w:hAnsi="Arial" w:cs="Arial"/>
          <w:color w:val="000000"/>
          <w:sz w:val="24"/>
        </w:rPr>
        <w:t xml:space="preserve"> </w:t>
      </w:r>
    </w:p>
    <w:p w14:paraId="192BB1B4"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r w:rsidRPr="00091034">
        <w:rPr>
          <w:rFonts w:ascii="Arial" w:eastAsia="宋体" w:hAnsi="Arial" w:cs="Arial"/>
          <w:color w:val="000000"/>
          <w:sz w:val="24"/>
        </w:rPr>
        <w:t>library(picante)  #</w:t>
      </w:r>
      <w:r w:rsidRPr="00091034">
        <w:rPr>
          <w:rFonts w:ascii="Arial" w:eastAsia="宋体" w:hAnsi="Arial" w:cs="Arial"/>
          <w:color w:val="000000"/>
          <w:sz w:val="24"/>
        </w:rPr>
        <w:t>所需依赖包：</w:t>
      </w:r>
      <w:r w:rsidRPr="00091034">
        <w:rPr>
          <w:rFonts w:ascii="Arial" w:eastAsia="宋体" w:hAnsi="Arial" w:cs="Arial"/>
          <w:color w:val="000000"/>
          <w:sz w:val="24"/>
        </w:rPr>
        <w:t>vegan</w:t>
      </w:r>
      <w:r w:rsidRPr="00091034">
        <w:rPr>
          <w:rFonts w:ascii="Arial" w:eastAsia="宋体" w:hAnsi="Arial" w:cs="Arial"/>
          <w:color w:val="000000"/>
          <w:sz w:val="24"/>
        </w:rPr>
        <w:t>、</w:t>
      </w:r>
      <w:r w:rsidRPr="00091034">
        <w:rPr>
          <w:rFonts w:ascii="Arial" w:eastAsia="宋体" w:hAnsi="Arial" w:cs="Arial"/>
          <w:color w:val="000000"/>
          <w:sz w:val="24"/>
        </w:rPr>
        <w:t>permute</w:t>
      </w:r>
      <w:r w:rsidRPr="00091034">
        <w:rPr>
          <w:rFonts w:ascii="Arial" w:eastAsia="宋体" w:hAnsi="Arial" w:cs="Arial"/>
          <w:color w:val="000000"/>
          <w:sz w:val="24"/>
        </w:rPr>
        <w:t>和</w:t>
      </w:r>
      <w:proofErr w:type="spellStart"/>
      <w:r w:rsidRPr="00091034">
        <w:rPr>
          <w:rFonts w:ascii="Arial" w:eastAsia="宋体" w:hAnsi="Arial" w:cs="Arial"/>
          <w:color w:val="000000"/>
          <w:sz w:val="24"/>
        </w:rPr>
        <w:t>nlme</w:t>
      </w:r>
      <w:proofErr w:type="spellEnd"/>
    </w:p>
    <w:p w14:paraId="6C242218"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spellStart"/>
      <w:r w:rsidRPr="00091034">
        <w:rPr>
          <w:rFonts w:ascii="Arial" w:eastAsia="宋体" w:hAnsi="Arial" w:cs="Arial"/>
          <w:color w:val="000000"/>
          <w:sz w:val="24"/>
        </w:rPr>
        <w:t>phy</w:t>
      </w:r>
      <w:proofErr w:type="spellEnd"/>
      <w:r w:rsidRPr="00091034">
        <w:rPr>
          <w:rFonts w:ascii="Arial" w:eastAsia="宋体" w:hAnsi="Arial" w:cs="Arial"/>
          <w:color w:val="000000"/>
          <w:sz w:val="24"/>
        </w:rPr>
        <w:t>&lt;-</w:t>
      </w:r>
      <w:proofErr w:type="spellStart"/>
      <w:r w:rsidRPr="00091034">
        <w:rPr>
          <w:rFonts w:ascii="Arial" w:eastAsia="宋体" w:hAnsi="Arial" w:cs="Arial"/>
          <w:color w:val="000000"/>
          <w:sz w:val="24"/>
        </w:rPr>
        <w:t>read.tree</w:t>
      </w:r>
      <w:proofErr w:type="spellEnd"/>
      <w:r w:rsidRPr="00091034">
        <w:rPr>
          <w:rFonts w:ascii="Arial" w:eastAsia="宋体" w:hAnsi="Arial" w:cs="Arial"/>
          <w:color w:val="000000"/>
          <w:sz w:val="24"/>
        </w:rPr>
        <w:t>("</w:t>
      </w:r>
      <w:proofErr w:type="spellStart"/>
      <w:r w:rsidR="005308A4" w:rsidRPr="00091034">
        <w:rPr>
          <w:rFonts w:ascii="Arial" w:eastAsia="宋体" w:hAnsi="Arial" w:cs="Arial"/>
          <w:color w:val="000000"/>
          <w:sz w:val="24"/>
        </w:rPr>
        <w:t>Micro</w:t>
      </w:r>
      <w:r w:rsidRPr="00091034">
        <w:rPr>
          <w:rFonts w:ascii="Arial" w:eastAsia="宋体" w:hAnsi="Arial" w:cs="Arial"/>
          <w:color w:val="000000"/>
          <w:sz w:val="24"/>
        </w:rPr>
        <w:t>.tre</w:t>
      </w:r>
      <w:proofErr w:type="spellEnd"/>
      <w:r w:rsidRPr="00091034">
        <w:rPr>
          <w:rFonts w:ascii="Arial" w:eastAsia="宋体" w:hAnsi="Arial" w:cs="Arial"/>
          <w:color w:val="000000"/>
          <w:sz w:val="24"/>
        </w:rPr>
        <w:t>")</w:t>
      </w:r>
      <w:r w:rsidR="00834372" w:rsidRPr="00091034">
        <w:rPr>
          <w:rFonts w:ascii="Arial" w:eastAsia="宋体" w:hAnsi="Arial" w:cs="Arial"/>
          <w:color w:val="000000"/>
          <w:sz w:val="24"/>
        </w:rPr>
        <w:t xml:space="preserve"> #</w:t>
      </w:r>
      <w:r w:rsidRPr="00091034">
        <w:rPr>
          <w:rFonts w:ascii="Arial" w:eastAsia="宋体" w:hAnsi="Arial" w:cs="Arial"/>
          <w:color w:val="000000"/>
          <w:sz w:val="24"/>
        </w:rPr>
        <w:t>读取</w:t>
      </w:r>
      <w:r w:rsidR="00751E18" w:rsidRPr="00091034">
        <w:rPr>
          <w:rFonts w:ascii="Arial" w:eastAsia="宋体" w:hAnsi="Arial" w:cs="Arial"/>
          <w:color w:val="000000"/>
          <w:sz w:val="24"/>
        </w:rPr>
        <w:t>微生物</w:t>
      </w:r>
      <w:r w:rsidRPr="00091034">
        <w:rPr>
          <w:rFonts w:ascii="Arial" w:eastAsia="宋体" w:hAnsi="Arial" w:cs="Arial"/>
          <w:color w:val="000000"/>
          <w:sz w:val="24"/>
        </w:rPr>
        <w:t>类群对应的系统发育树</w:t>
      </w:r>
    </w:p>
    <w:p w14:paraId="2D1DD86B"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spellStart"/>
      <w:r w:rsidRPr="00091034">
        <w:rPr>
          <w:rFonts w:ascii="Arial" w:eastAsia="宋体" w:hAnsi="Arial" w:cs="Arial"/>
          <w:color w:val="000000"/>
          <w:sz w:val="24"/>
        </w:rPr>
        <w:t>phy</w:t>
      </w:r>
      <w:proofErr w:type="spellEnd"/>
      <w:r w:rsidRPr="00091034">
        <w:rPr>
          <w:rFonts w:ascii="Arial" w:eastAsia="宋体" w:hAnsi="Arial" w:cs="Arial"/>
          <w:color w:val="000000"/>
          <w:sz w:val="24"/>
        </w:rPr>
        <w:t>&lt;-multi2di(</w:t>
      </w:r>
      <w:proofErr w:type="spellStart"/>
      <w:r w:rsidRPr="00091034">
        <w:rPr>
          <w:rFonts w:ascii="Arial" w:eastAsia="宋体" w:hAnsi="Arial" w:cs="Arial"/>
          <w:color w:val="000000"/>
          <w:sz w:val="24"/>
        </w:rPr>
        <w:t>phy</w:t>
      </w:r>
      <w:proofErr w:type="spellEnd"/>
      <w:r w:rsidRPr="00091034">
        <w:rPr>
          <w:rFonts w:ascii="Arial" w:eastAsia="宋体" w:hAnsi="Arial" w:cs="Arial"/>
          <w:color w:val="000000"/>
          <w:sz w:val="24"/>
        </w:rPr>
        <w:t xml:space="preserve">) </w:t>
      </w:r>
      <w:r w:rsidR="00834372" w:rsidRPr="00091034">
        <w:rPr>
          <w:rFonts w:ascii="Arial" w:eastAsia="宋体" w:hAnsi="Arial" w:cs="Arial"/>
          <w:color w:val="000000"/>
          <w:sz w:val="24"/>
        </w:rPr>
        <w:t>#</w:t>
      </w:r>
      <w:r w:rsidRPr="00091034">
        <w:rPr>
          <w:rFonts w:ascii="Arial" w:eastAsia="宋体" w:hAnsi="Arial" w:cs="Arial"/>
          <w:color w:val="000000"/>
          <w:sz w:val="24"/>
        </w:rPr>
        <w:t>无根树转为有根树</w:t>
      </w:r>
    </w:p>
    <w:p w14:paraId="443C8C9A"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traits</w:t>
      </w:r>
      <w:proofErr w:type="gramEnd"/>
      <w:r w:rsidRPr="00091034">
        <w:rPr>
          <w:rFonts w:ascii="Arial" w:eastAsia="宋体" w:hAnsi="Arial" w:cs="Arial"/>
          <w:color w:val="000000"/>
          <w:sz w:val="24"/>
        </w:rPr>
        <w:t xml:space="preserve"> &lt;- traits[</w:t>
      </w:r>
      <w:proofErr w:type="spellStart"/>
      <w:r w:rsidRPr="00091034">
        <w:rPr>
          <w:rFonts w:ascii="Arial" w:eastAsia="宋体" w:hAnsi="Arial" w:cs="Arial"/>
          <w:color w:val="000000"/>
          <w:sz w:val="24"/>
        </w:rPr>
        <w:t>phy$tip.label</w:t>
      </w:r>
      <w:proofErr w:type="spellEnd"/>
      <w:r w:rsidRPr="00091034">
        <w:rPr>
          <w:rFonts w:ascii="Arial" w:eastAsia="宋体" w:hAnsi="Arial" w:cs="Arial"/>
          <w:color w:val="000000"/>
          <w:sz w:val="24"/>
        </w:rPr>
        <w:t>, ]</w:t>
      </w:r>
    </w:p>
    <w:p w14:paraId="66EE6FDB"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traits</w:t>
      </w:r>
      <w:proofErr w:type="gramEnd"/>
      <w:r w:rsidRPr="00091034">
        <w:rPr>
          <w:rFonts w:ascii="Arial" w:eastAsia="宋体" w:hAnsi="Arial" w:cs="Arial"/>
          <w:color w:val="000000"/>
          <w:sz w:val="24"/>
        </w:rPr>
        <w:t>&lt;-as.matrix(traits)</w:t>
      </w:r>
    </w:p>
    <w:p w14:paraId="38CF57C7" w14:textId="77777777" w:rsidR="00BD4B93" w:rsidRPr="00091034" w:rsidRDefault="00751E18"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spellStart"/>
      <w:r w:rsidRPr="00091034">
        <w:rPr>
          <w:rFonts w:ascii="Arial" w:eastAsia="宋体" w:hAnsi="Arial" w:cs="Arial"/>
          <w:color w:val="000000"/>
          <w:sz w:val="24"/>
        </w:rPr>
        <w:t>Micro</w:t>
      </w:r>
      <w:r w:rsidR="00AE4915" w:rsidRPr="00091034">
        <w:rPr>
          <w:rFonts w:ascii="Arial" w:eastAsia="宋体" w:hAnsi="Arial" w:cs="Arial"/>
          <w:color w:val="000000"/>
          <w:sz w:val="24"/>
        </w:rPr>
        <w:t>_Blombergk</w:t>
      </w:r>
      <w:proofErr w:type="spellEnd"/>
      <w:r w:rsidR="00AE4915" w:rsidRPr="00091034">
        <w:rPr>
          <w:rFonts w:ascii="Arial" w:eastAsia="宋体" w:hAnsi="Arial" w:cs="Arial"/>
          <w:color w:val="000000"/>
          <w:sz w:val="24"/>
        </w:rPr>
        <w:t>&lt;-</w:t>
      </w:r>
      <w:proofErr w:type="spellStart"/>
      <w:r w:rsidR="00AE4915" w:rsidRPr="00091034">
        <w:rPr>
          <w:rFonts w:ascii="Arial" w:eastAsia="宋体" w:hAnsi="Arial" w:cs="Arial"/>
          <w:color w:val="000000"/>
          <w:sz w:val="24"/>
        </w:rPr>
        <w:t>multiPhylosignal</w:t>
      </w:r>
      <w:proofErr w:type="spellEnd"/>
      <w:r w:rsidR="00AE4915" w:rsidRPr="00091034">
        <w:rPr>
          <w:rFonts w:ascii="Arial" w:eastAsia="宋体" w:hAnsi="Arial" w:cs="Arial"/>
          <w:color w:val="000000"/>
          <w:sz w:val="24"/>
        </w:rPr>
        <w:t>(</w:t>
      </w:r>
      <w:proofErr w:type="spellStart"/>
      <w:r w:rsidR="00AE4915" w:rsidRPr="00091034">
        <w:rPr>
          <w:rFonts w:ascii="Arial" w:eastAsia="宋体" w:hAnsi="Arial" w:cs="Arial"/>
          <w:color w:val="000000"/>
          <w:sz w:val="24"/>
        </w:rPr>
        <w:t>traits,phy</w:t>
      </w:r>
      <w:proofErr w:type="spellEnd"/>
      <w:r w:rsidR="00AE4915" w:rsidRPr="00091034">
        <w:rPr>
          <w:rFonts w:ascii="Arial" w:eastAsia="宋体" w:hAnsi="Arial" w:cs="Arial"/>
          <w:color w:val="000000"/>
          <w:sz w:val="24"/>
        </w:rPr>
        <w:t>)</w:t>
      </w:r>
      <w:r w:rsidR="00834372" w:rsidRPr="00091034">
        <w:rPr>
          <w:rFonts w:ascii="Arial" w:eastAsia="宋体" w:hAnsi="Arial" w:cs="Arial"/>
          <w:color w:val="000000"/>
          <w:sz w:val="24"/>
        </w:rPr>
        <w:t xml:space="preserve"> #</w:t>
      </w:r>
      <w:r w:rsidR="00AE4915" w:rsidRPr="00091034">
        <w:rPr>
          <w:rFonts w:ascii="Arial" w:eastAsia="宋体" w:hAnsi="Arial" w:cs="Arial"/>
          <w:color w:val="000000"/>
          <w:sz w:val="24"/>
        </w:rPr>
        <w:t>计算</w:t>
      </w:r>
      <w:proofErr w:type="spellStart"/>
      <w:r w:rsidR="00AE4915" w:rsidRPr="00091034">
        <w:rPr>
          <w:rFonts w:ascii="Arial" w:eastAsia="宋体" w:hAnsi="Arial" w:cs="Arial"/>
          <w:color w:val="000000"/>
          <w:sz w:val="24"/>
        </w:rPr>
        <w:t>Blomberg</w:t>
      </w:r>
      <w:proofErr w:type="gramStart"/>
      <w:r w:rsidR="00AE4915" w:rsidRPr="00091034">
        <w:rPr>
          <w:rFonts w:ascii="Arial" w:eastAsia="宋体" w:hAnsi="Arial" w:cs="Arial"/>
          <w:color w:val="000000"/>
          <w:sz w:val="24"/>
        </w:rPr>
        <w:t>’</w:t>
      </w:r>
      <w:proofErr w:type="gramEnd"/>
      <w:r w:rsidR="00AE4915" w:rsidRPr="00091034">
        <w:rPr>
          <w:rFonts w:ascii="Arial" w:eastAsia="宋体" w:hAnsi="Arial" w:cs="Arial"/>
          <w:color w:val="000000"/>
          <w:sz w:val="24"/>
        </w:rPr>
        <w:t>s</w:t>
      </w:r>
      <w:proofErr w:type="spellEnd"/>
      <w:r w:rsidR="00AE4915" w:rsidRPr="00091034">
        <w:rPr>
          <w:rFonts w:ascii="Arial" w:eastAsia="宋体" w:hAnsi="Arial" w:cs="Arial"/>
          <w:color w:val="000000"/>
          <w:sz w:val="24"/>
        </w:rPr>
        <w:t xml:space="preserve"> K</w:t>
      </w:r>
    </w:p>
    <w:p w14:paraId="1823BF78"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write.csv(</w:t>
      </w:r>
      <w:proofErr w:type="spellStart"/>
      <w:proofErr w:type="gramEnd"/>
      <w:r w:rsidR="00751E18" w:rsidRPr="00091034">
        <w:rPr>
          <w:rFonts w:ascii="Arial" w:eastAsia="宋体" w:hAnsi="Arial" w:cs="Arial"/>
          <w:color w:val="000000"/>
          <w:sz w:val="24"/>
        </w:rPr>
        <w:t>Micro</w:t>
      </w:r>
      <w:r w:rsidRPr="00091034">
        <w:rPr>
          <w:rFonts w:ascii="Arial" w:eastAsia="宋体" w:hAnsi="Arial" w:cs="Arial"/>
          <w:color w:val="000000"/>
          <w:sz w:val="24"/>
        </w:rPr>
        <w:t>_Blombergk</w:t>
      </w:r>
      <w:proofErr w:type="spellEnd"/>
      <w:r w:rsidRPr="00091034">
        <w:rPr>
          <w:rFonts w:ascii="Arial" w:eastAsia="宋体" w:hAnsi="Arial" w:cs="Arial"/>
          <w:color w:val="000000"/>
          <w:sz w:val="24"/>
        </w:rPr>
        <w:t>,"</w:t>
      </w:r>
      <w:bookmarkStart w:id="1" w:name="OLE_LINK3"/>
      <w:r w:rsidR="00751E18" w:rsidRPr="00091034">
        <w:rPr>
          <w:rFonts w:ascii="Arial" w:eastAsia="宋体" w:hAnsi="Arial" w:cs="Arial"/>
          <w:color w:val="000000"/>
          <w:sz w:val="24"/>
        </w:rPr>
        <w:t xml:space="preserve"> Micro</w:t>
      </w:r>
      <w:r w:rsidRPr="00091034">
        <w:rPr>
          <w:rFonts w:ascii="Arial" w:eastAsia="宋体" w:hAnsi="Arial" w:cs="Arial"/>
          <w:color w:val="000000"/>
          <w:sz w:val="24"/>
        </w:rPr>
        <w:t>_Blombergk</w:t>
      </w:r>
      <w:bookmarkEnd w:id="1"/>
      <w:r w:rsidRPr="00091034">
        <w:rPr>
          <w:rFonts w:ascii="Arial" w:eastAsia="宋体" w:hAnsi="Arial" w:cs="Arial"/>
          <w:color w:val="000000"/>
          <w:sz w:val="24"/>
        </w:rPr>
        <w:t>.csv")</w:t>
      </w:r>
    </w:p>
    <w:p w14:paraId="49C6ABAA" w14:textId="2E751D63" w:rsidR="00153C62"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r w:rsidRPr="00091034">
        <w:rPr>
          <w:rFonts w:ascii="Arial" w:eastAsia="宋体" w:hAnsi="Arial" w:cs="Arial"/>
          <w:color w:val="000000"/>
          <w:sz w:val="24"/>
        </w:rPr>
        <w:t>写出计算结果（</w:t>
      </w:r>
      <w:r w:rsidRPr="00091034">
        <w:rPr>
          <w:rFonts w:ascii="Arial" w:eastAsia="宋体" w:hAnsi="Arial" w:cs="Arial"/>
          <w:b/>
          <w:bCs/>
          <w:color w:val="000000"/>
          <w:sz w:val="24"/>
        </w:rPr>
        <w:t>图</w:t>
      </w:r>
      <w:r w:rsidRPr="00091034">
        <w:rPr>
          <w:rFonts w:ascii="Arial" w:eastAsia="宋体" w:hAnsi="Arial" w:cs="Arial"/>
          <w:b/>
          <w:bCs/>
          <w:color w:val="000000"/>
          <w:sz w:val="24"/>
        </w:rPr>
        <w:t>4</w:t>
      </w:r>
      <w:r w:rsidRPr="00091034">
        <w:rPr>
          <w:rFonts w:ascii="Arial" w:eastAsia="宋体" w:hAnsi="Arial" w:cs="Arial"/>
          <w:color w:val="000000"/>
          <w:sz w:val="24"/>
        </w:rPr>
        <w:t>）</w:t>
      </w:r>
    </w:p>
    <w:p w14:paraId="65B484CD" w14:textId="3D78068E" w:rsidR="00153C62" w:rsidRPr="00091034" w:rsidRDefault="00AC0B51" w:rsidP="00BD4B93">
      <w:pPr>
        <w:adjustRightInd w:val="0"/>
        <w:snapToGrid w:val="0"/>
        <w:spacing w:line="360" w:lineRule="auto"/>
        <w:ind w:leftChars="400" w:left="840"/>
        <w:rPr>
          <w:rFonts w:ascii="Arial" w:eastAsia="宋体" w:hAnsi="Arial" w:cs="Arial"/>
          <w:color w:val="000000"/>
          <w:sz w:val="24"/>
        </w:rPr>
      </w:pPr>
      <w:r w:rsidRPr="00091034">
        <w:rPr>
          <w:rFonts w:ascii="Arial" w:hAnsi="Arial" w:cs="Arial"/>
          <w:noProof/>
          <w:sz w:val="24"/>
        </w:rPr>
        <w:t xml:space="preserve"> </w:t>
      </w:r>
      <w:r w:rsidR="00C13E9B" w:rsidRPr="00091034">
        <w:rPr>
          <w:rFonts w:ascii="Arial" w:hAnsi="Arial" w:cs="Arial"/>
          <w:noProof/>
          <w:sz w:val="24"/>
        </w:rPr>
        <w:t xml:space="preserve"> </w:t>
      </w:r>
      <w:r w:rsidR="00C13E9B" w:rsidRPr="00091034">
        <w:rPr>
          <w:rFonts w:ascii="Arial" w:hAnsi="Arial" w:cs="Arial"/>
          <w:noProof/>
          <w:sz w:val="24"/>
        </w:rPr>
        <w:drawing>
          <wp:inline distT="0" distB="0" distL="0" distR="0" wp14:anchorId="6F373B18" wp14:editId="720B7AEF">
            <wp:extent cx="5274310" cy="1440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40815"/>
                    </a:xfrm>
                    <a:prstGeom prst="rect">
                      <a:avLst/>
                    </a:prstGeom>
                  </pic:spPr>
                </pic:pic>
              </a:graphicData>
            </a:graphic>
          </wp:inline>
        </w:drawing>
      </w:r>
    </w:p>
    <w:p w14:paraId="5957A9D4" w14:textId="3028E92D" w:rsidR="00153C62" w:rsidRPr="00091034" w:rsidRDefault="00AE4915" w:rsidP="00BD4B93">
      <w:pPr>
        <w:adjustRightInd w:val="0"/>
        <w:snapToGrid w:val="0"/>
        <w:spacing w:line="360" w:lineRule="auto"/>
        <w:ind w:firstLineChars="400" w:firstLine="964"/>
        <w:rPr>
          <w:rFonts w:ascii="Arial" w:eastAsia="宋体" w:hAnsi="Arial" w:cs="Arial"/>
          <w:b/>
          <w:bCs/>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4. </w:t>
      </w:r>
      <w:r w:rsidR="00566FDD" w:rsidRPr="00091034">
        <w:rPr>
          <w:rFonts w:ascii="Arial" w:eastAsia="宋体" w:hAnsi="Arial" w:cs="Arial" w:hint="eastAsia"/>
          <w:b/>
          <w:bCs/>
          <w:color w:val="000000"/>
          <w:sz w:val="24"/>
        </w:rPr>
        <w:t>布</w:t>
      </w:r>
      <w:r w:rsidRPr="00091034">
        <w:rPr>
          <w:rFonts w:ascii="Arial" w:eastAsia="宋体" w:hAnsi="Arial" w:cs="Arial"/>
          <w:b/>
          <w:bCs/>
          <w:color w:val="000000"/>
          <w:sz w:val="24"/>
        </w:rPr>
        <w:t>朗</w:t>
      </w:r>
      <w:r w:rsidRPr="00091034">
        <w:rPr>
          <w:rFonts w:ascii="Arial" w:eastAsia="宋体" w:hAnsi="Arial" w:cs="Arial"/>
          <w:b/>
          <w:bCs/>
          <w:color w:val="000000"/>
          <w:sz w:val="24"/>
        </w:rPr>
        <w:t>K</w:t>
      </w:r>
      <w:r w:rsidRPr="00091034">
        <w:rPr>
          <w:rFonts w:ascii="Arial" w:eastAsia="宋体" w:hAnsi="Arial" w:cs="Arial"/>
          <w:b/>
          <w:bCs/>
          <w:color w:val="000000"/>
          <w:sz w:val="24"/>
        </w:rPr>
        <w:t>值数据集</w:t>
      </w:r>
    </w:p>
    <w:p w14:paraId="131AFF70" w14:textId="77777777" w:rsidR="00153C62" w:rsidRPr="00091034" w:rsidRDefault="00153C62" w:rsidP="00BD4B93">
      <w:pPr>
        <w:adjustRightInd w:val="0"/>
        <w:snapToGrid w:val="0"/>
        <w:spacing w:line="360" w:lineRule="auto"/>
        <w:rPr>
          <w:rFonts w:ascii="Arial" w:eastAsia="宋体" w:hAnsi="Arial" w:cs="Arial"/>
          <w:color w:val="000000"/>
          <w:sz w:val="24"/>
        </w:rPr>
      </w:pPr>
    </w:p>
    <w:p w14:paraId="0DC621DD" w14:textId="77777777" w:rsidR="00153C62" w:rsidRPr="00091034" w:rsidRDefault="00AE4915" w:rsidP="00566FDD">
      <w:pPr>
        <w:adjustRightInd w:val="0"/>
        <w:snapToGrid w:val="0"/>
        <w:spacing w:line="360" w:lineRule="auto"/>
        <w:rPr>
          <w:rFonts w:ascii="Arial" w:eastAsia="宋体" w:hAnsi="Arial" w:cs="Arial"/>
          <w:color w:val="000000"/>
          <w:sz w:val="24"/>
        </w:rPr>
      </w:pPr>
      <w:r w:rsidRPr="00091034">
        <w:rPr>
          <w:rFonts w:ascii="Arial" w:eastAsia="宋体" w:hAnsi="Arial" w:cs="Arial"/>
          <w:color w:val="000000"/>
          <w:sz w:val="24"/>
        </w:rPr>
        <w:lastRenderedPageBreak/>
        <w:t>K</w:t>
      </w:r>
      <w:r w:rsidRPr="00091034">
        <w:rPr>
          <w:rFonts w:ascii="Arial" w:eastAsia="宋体" w:hAnsi="Arial" w:cs="Arial"/>
          <w:color w:val="000000"/>
          <w:sz w:val="24"/>
        </w:rPr>
        <w:t>值描述了一个分类单元与系统发育的关系，正如布朗运动的系统发育信号强度度量所期望的那样。</w:t>
      </w:r>
      <w:r w:rsidRPr="00091034">
        <w:rPr>
          <w:rFonts w:ascii="Arial" w:eastAsia="宋体" w:hAnsi="Arial" w:cs="Arial"/>
          <w:color w:val="000000"/>
          <w:sz w:val="24"/>
        </w:rPr>
        <w:t>K</w:t>
      </w:r>
      <w:r w:rsidRPr="00091034">
        <w:rPr>
          <w:rFonts w:ascii="Arial" w:eastAsia="宋体" w:hAnsi="Arial" w:cs="Arial"/>
          <w:color w:val="000000"/>
          <w:sz w:val="24"/>
        </w:rPr>
        <w:t>值接近于</w:t>
      </w:r>
      <w:r w:rsidRPr="00091034">
        <w:rPr>
          <w:rFonts w:ascii="Arial" w:eastAsia="宋体" w:hAnsi="Arial" w:cs="Arial"/>
          <w:color w:val="000000"/>
          <w:sz w:val="24"/>
        </w:rPr>
        <w:t>0</w:t>
      </w:r>
      <w:r w:rsidRPr="00091034">
        <w:rPr>
          <w:rFonts w:ascii="Arial" w:eastAsia="宋体" w:hAnsi="Arial" w:cs="Arial"/>
          <w:color w:val="000000"/>
          <w:sz w:val="24"/>
        </w:rPr>
        <w:t>表示进化是随机的或收敛的，而</w:t>
      </w:r>
      <w:r w:rsidRPr="00091034">
        <w:rPr>
          <w:rFonts w:ascii="Arial" w:eastAsia="宋体" w:hAnsi="Arial" w:cs="Arial"/>
          <w:color w:val="000000"/>
          <w:sz w:val="24"/>
        </w:rPr>
        <w:t>K</w:t>
      </w:r>
      <w:r w:rsidRPr="00091034">
        <w:rPr>
          <w:rFonts w:ascii="Arial" w:eastAsia="宋体" w:hAnsi="Arial" w:cs="Arial"/>
          <w:color w:val="000000"/>
          <w:sz w:val="24"/>
        </w:rPr>
        <w:t>值大于</w:t>
      </w:r>
      <w:r w:rsidRPr="00091034">
        <w:rPr>
          <w:rFonts w:ascii="Arial" w:eastAsia="宋体" w:hAnsi="Arial" w:cs="Arial"/>
          <w:color w:val="000000"/>
          <w:sz w:val="24"/>
        </w:rPr>
        <w:t>1</w:t>
      </w:r>
      <w:r w:rsidRPr="00091034">
        <w:rPr>
          <w:rFonts w:ascii="Arial" w:eastAsia="宋体" w:hAnsi="Arial" w:cs="Arial"/>
          <w:color w:val="000000"/>
          <w:sz w:val="24"/>
        </w:rPr>
        <w:t>则表示强烈的系统发育信号和性状保守性。</w:t>
      </w:r>
    </w:p>
    <w:p w14:paraId="050DDB47" w14:textId="77777777" w:rsidR="00153C62" w:rsidRPr="00091034" w:rsidRDefault="00153C62" w:rsidP="00BD4B93">
      <w:pPr>
        <w:adjustRightInd w:val="0"/>
        <w:snapToGrid w:val="0"/>
        <w:spacing w:line="360" w:lineRule="auto"/>
        <w:rPr>
          <w:rFonts w:ascii="Arial" w:eastAsia="宋体" w:hAnsi="Arial" w:cs="Arial"/>
          <w:color w:val="000000"/>
          <w:sz w:val="24"/>
        </w:rPr>
      </w:pPr>
    </w:p>
    <w:p w14:paraId="20D59915" w14:textId="77777777" w:rsidR="00BD4B93" w:rsidRPr="00091034" w:rsidRDefault="00AE4915" w:rsidP="00BD4B93">
      <w:pPr>
        <w:pStyle w:val="ab"/>
        <w:numPr>
          <w:ilvl w:val="1"/>
          <w:numId w:val="7"/>
        </w:numPr>
        <w:adjustRightInd w:val="0"/>
        <w:snapToGrid w:val="0"/>
        <w:spacing w:line="360" w:lineRule="auto"/>
        <w:ind w:firstLineChars="0"/>
        <w:rPr>
          <w:rFonts w:ascii="Arial" w:eastAsia="宋体" w:hAnsi="Arial" w:cs="Arial"/>
          <w:color w:val="000000"/>
          <w:sz w:val="24"/>
        </w:rPr>
      </w:pPr>
      <w:r w:rsidRPr="00091034">
        <w:rPr>
          <w:rFonts w:ascii="Arial" w:eastAsia="宋体" w:hAnsi="Arial" w:cs="Arial"/>
          <w:color w:val="000000"/>
          <w:sz w:val="24"/>
        </w:rPr>
        <w:t>绘制系统发育信号柱状图</w:t>
      </w:r>
    </w:p>
    <w:p w14:paraId="37E9D7C4"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data</w:t>
      </w:r>
      <w:proofErr w:type="gramEnd"/>
      <w:r w:rsidRPr="00091034">
        <w:rPr>
          <w:rFonts w:ascii="Arial" w:eastAsia="宋体" w:hAnsi="Arial" w:cs="Arial"/>
          <w:color w:val="000000"/>
          <w:sz w:val="24"/>
        </w:rPr>
        <w:t>&lt;-read.csv("</w:t>
      </w:r>
      <w:r w:rsidR="00275BF5" w:rsidRPr="00091034">
        <w:rPr>
          <w:rFonts w:ascii="Arial" w:eastAsia="宋体" w:hAnsi="Arial" w:cs="Arial"/>
          <w:color w:val="000000"/>
          <w:sz w:val="24"/>
        </w:rPr>
        <w:t>Micro</w:t>
      </w:r>
      <w:r w:rsidRPr="00091034">
        <w:rPr>
          <w:rFonts w:ascii="Arial" w:eastAsia="宋体" w:hAnsi="Arial" w:cs="Arial"/>
          <w:color w:val="000000"/>
          <w:sz w:val="24"/>
        </w:rPr>
        <w:t>_Blombergk.</w:t>
      </w:r>
      <w:proofErr w:type="spellStart"/>
      <w:r w:rsidRPr="00091034">
        <w:rPr>
          <w:rFonts w:ascii="Arial" w:eastAsia="宋体" w:hAnsi="Arial" w:cs="Arial"/>
          <w:color w:val="000000"/>
          <w:sz w:val="24"/>
        </w:rPr>
        <w:t>csv</w:t>
      </w:r>
      <w:proofErr w:type="spellEnd"/>
      <w:r w:rsidRPr="00091034">
        <w:rPr>
          <w:rFonts w:ascii="Arial" w:eastAsia="宋体" w:hAnsi="Arial" w:cs="Arial"/>
          <w:color w:val="000000"/>
          <w:sz w:val="24"/>
        </w:rPr>
        <w:t>",header=</w:t>
      </w:r>
      <w:proofErr w:type="spellStart"/>
      <w:r w:rsidRPr="00091034">
        <w:rPr>
          <w:rFonts w:ascii="Arial" w:eastAsia="宋体" w:hAnsi="Arial" w:cs="Arial"/>
          <w:color w:val="000000"/>
          <w:sz w:val="24"/>
        </w:rPr>
        <w:t>T,row.names</w:t>
      </w:r>
      <w:proofErr w:type="spellEnd"/>
      <w:r w:rsidRPr="00091034">
        <w:rPr>
          <w:rFonts w:ascii="Arial" w:eastAsia="宋体" w:hAnsi="Arial" w:cs="Arial"/>
          <w:color w:val="000000"/>
          <w:sz w:val="24"/>
        </w:rPr>
        <w:t>=1)</w:t>
      </w:r>
    </w:p>
    <w:p w14:paraId="3E30B8CB"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data</w:t>
      </w:r>
      <w:proofErr w:type="gramEnd"/>
      <w:r w:rsidRPr="00091034">
        <w:rPr>
          <w:rFonts w:ascii="Arial" w:eastAsia="宋体" w:hAnsi="Arial" w:cs="Arial"/>
          <w:color w:val="000000"/>
          <w:sz w:val="24"/>
        </w:rPr>
        <w:t>&lt;-t(data)</w:t>
      </w:r>
    </w:p>
    <w:p w14:paraId="5AEBBA15"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data</w:t>
      </w:r>
      <w:proofErr w:type="gramEnd"/>
      <w:r w:rsidRPr="00091034">
        <w:rPr>
          <w:rFonts w:ascii="Arial" w:eastAsia="宋体" w:hAnsi="Arial" w:cs="Arial"/>
          <w:color w:val="000000"/>
          <w:sz w:val="24"/>
        </w:rPr>
        <w:t>&lt;-data[</w:t>
      </w:r>
      <w:r w:rsidR="00EF3DE3" w:rsidRPr="00091034">
        <w:rPr>
          <w:rFonts w:ascii="Arial" w:eastAsia="宋体" w:hAnsi="Arial" w:cs="Arial"/>
          <w:color w:val="000000"/>
          <w:sz w:val="24"/>
        </w:rPr>
        <w:t>1</w:t>
      </w:r>
      <w:r w:rsidRPr="00091034">
        <w:rPr>
          <w:rFonts w:ascii="Arial" w:eastAsia="宋体" w:hAnsi="Arial" w:cs="Arial"/>
          <w:color w:val="000000"/>
          <w:sz w:val="24"/>
        </w:rPr>
        <w:t>,]</w:t>
      </w:r>
    </w:p>
    <w:p w14:paraId="1D4C2690"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data</w:t>
      </w:r>
      <w:proofErr w:type="gramEnd"/>
      <w:r w:rsidRPr="00091034">
        <w:rPr>
          <w:rFonts w:ascii="Arial" w:eastAsia="宋体" w:hAnsi="Arial" w:cs="Arial"/>
          <w:color w:val="000000"/>
          <w:sz w:val="24"/>
        </w:rPr>
        <w:t>&lt;-as.matrix(data)</w:t>
      </w:r>
    </w:p>
    <w:p w14:paraId="47CDA5F0" w14:textId="77777777" w:rsidR="00BD4B93"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spellStart"/>
      <w:proofErr w:type="gramStart"/>
      <w:r w:rsidRPr="00091034">
        <w:rPr>
          <w:rFonts w:ascii="Arial" w:eastAsia="宋体" w:hAnsi="Arial" w:cs="Arial"/>
          <w:color w:val="000000"/>
          <w:sz w:val="24"/>
        </w:rPr>
        <w:t>barplot</w:t>
      </w:r>
      <w:proofErr w:type="spellEnd"/>
      <w:r w:rsidRPr="00091034">
        <w:rPr>
          <w:rFonts w:ascii="Arial" w:eastAsia="宋体" w:hAnsi="Arial" w:cs="Arial"/>
          <w:color w:val="000000"/>
          <w:sz w:val="24"/>
        </w:rPr>
        <w:t>(</w:t>
      </w:r>
      <w:proofErr w:type="spellStart"/>
      <w:proofErr w:type="gramEnd"/>
      <w:r w:rsidRPr="00091034">
        <w:rPr>
          <w:rFonts w:ascii="Arial" w:eastAsia="宋体" w:hAnsi="Arial" w:cs="Arial"/>
          <w:color w:val="000000"/>
          <w:sz w:val="24"/>
        </w:rPr>
        <w:t>data,axes</w:t>
      </w:r>
      <w:proofErr w:type="spellEnd"/>
      <w:r w:rsidRPr="00091034">
        <w:rPr>
          <w:rFonts w:ascii="Arial" w:eastAsia="宋体" w:hAnsi="Arial" w:cs="Arial"/>
          <w:color w:val="000000"/>
          <w:sz w:val="24"/>
        </w:rPr>
        <w:t>=</w:t>
      </w:r>
      <w:proofErr w:type="spellStart"/>
      <w:r w:rsidRPr="00091034">
        <w:rPr>
          <w:rFonts w:ascii="Arial" w:eastAsia="宋体" w:hAnsi="Arial" w:cs="Arial"/>
          <w:color w:val="000000"/>
          <w:sz w:val="24"/>
        </w:rPr>
        <w:t>T,width</w:t>
      </w:r>
      <w:proofErr w:type="spellEnd"/>
      <w:r w:rsidRPr="00091034">
        <w:rPr>
          <w:rFonts w:ascii="Arial" w:eastAsia="宋体" w:hAnsi="Arial" w:cs="Arial"/>
          <w:color w:val="000000"/>
          <w:sz w:val="24"/>
        </w:rPr>
        <w:t>=2,axis.lty=1,ylab="</w:t>
      </w:r>
      <w:proofErr w:type="spellStart"/>
      <w:r w:rsidRPr="00091034">
        <w:rPr>
          <w:rFonts w:ascii="Arial" w:eastAsia="宋体" w:hAnsi="Arial" w:cs="Arial"/>
          <w:color w:val="000000"/>
          <w:sz w:val="24"/>
        </w:rPr>
        <w:t>Blomberg’s</w:t>
      </w:r>
      <w:proofErr w:type="spellEnd"/>
      <w:r w:rsidRPr="00091034">
        <w:rPr>
          <w:rFonts w:ascii="Arial" w:eastAsia="宋体" w:hAnsi="Arial" w:cs="Arial"/>
          <w:color w:val="000000"/>
          <w:sz w:val="24"/>
        </w:rPr>
        <w:t xml:space="preserve"> K ",</w:t>
      </w:r>
    </w:p>
    <w:p w14:paraId="475184E2" w14:textId="3763BD58" w:rsidR="00153C62" w:rsidRPr="00091034" w:rsidRDefault="00AE4915" w:rsidP="00BD4B93">
      <w:pPr>
        <w:pStyle w:val="ab"/>
        <w:adjustRightInd w:val="0"/>
        <w:snapToGrid w:val="0"/>
        <w:spacing w:line="360" w:lineRule="auto"/>
        <w:ind w:leftChars="400" w:left="840" w:firstLineChars="0" w:firstLine="0"/>
        <w:rPr>
          <w:rFonts w:ascii="Arial" w:eastAsia="宋体" w:hAnsi="Arial" w:cs="Arial"/>
          <w:color w:val="000000"/>
          <w:sz w:val="24"/>
        </w:rPr>
      </w:pPr>
      <w:proofErr w:type="gramStart"/>
      <w:r w:rsidRPr="00091034">
        <w:rPr>
          <w:rFonts w:ascii="Arial" w:eastAsia="宋体" w:hAnsi="Arial" w:cs="Arial"/>
          <w:color w:val="000000"/>
          <w:sz w:val="24"/>
        </w:rPr>
        <w:t>legend=</w:t>
      </w:r>
      <w:proofErr w:type="spellStart"/>
      <w:proofErr w:type="gramEnd"/>
      <w:r w:rsidRPr="00091034">
        <w:rPr>
          <w:rFonts w:ascii="Arial" w:eastAsia="宋体" w:hAnsi="Arial" w:cs="Arial"/>
          <w:color w:val="000000"/>
          <w:sz w:val="24"/>
        </w:rPr>
        <w:t>rownames</w:t>
      </w:r>
      <w:proofErr w:type="spellEnd"/>
      <w:r w:rsidRPr="00091034">
        <w:rPr>
          <w:rFonts w:ascii="Arial" w:eastAsia="宋体" w:hAnsi="Arial" w:cs="Arial"/>
          <w:color w:val="000000"/>
          <w:sz w:val="24"/>
        </w:rPr>
        <w:t>(data),beside=</w:t>
      </w:r>
      <w:proofErr w:type="spellStart"/>
      <w:r w:rsidRPr="00091034">
        <w:rPr>
          <w:rFonts w:ascii="Arial" w:eastAsia="宋体" w:hAnsi="Arial" w:cs="Arial"/>
          <w:color w:val="000000"/>
          <w:sz w:val="24"/>
        </w:rPr>
        <w:t>TRUE,col</w:t>
      </w:r>
      <w:proofErr w:type="spellEnd"/>
      <w:r w:rsidRPr="00091034">
        <w:rPr>
          <w:rFonts w:ascii="Arial" w:eastAsia="宋体" w:hAnsi="Arial" w:cs="Arial"/>
          <w:color w:val="000000"/>
          <w:sz w:val="24"/>
        </w:rPr>
        <w:t>=c("#366CA8"))</w:t>
      </w:r>
    </w:p>
    <w:p w14:paraId="1D63BBD4" w14:textId="257F4B12" w:rsidR="00153C62" w:rsidRPr="00091034" w:rsidRDefault="00057B56" w:rsidP="00BD4B93">
      <w:pPr>
        <w:adjustRightInd w:val="0"/>
        <w:snapToGrid w:val="0"/>
        <w:spacing w:line="360" w:lineRule="auto"/>
        <w:ind w:leftChars="200" w:left="420"/>
        <w:rPr>
          <w:rFonts w:ascii="Arial" w:eastAsia="宋体" w:hAnsi="Arial" w:cs="Arial"/>
          <w:color w:val="000000"/>
          <w:sz w:val="24"/>
        </w:rPr>
      </w:pPr>
      <w:r w:rsidRPr="00091034">
        <w:rPr>
          <w:rFonts w:ascii="Arial" w:eastAsia="宋体" w:hAnsi="Arial" w:cs="Arial"/>
          <w:noProof/>
          <w:color w:val="000000"/>
          <w:sz w:val="24"/>
        </w:rPr>
        <w:drawing>
          <wp:inline distT="0" distB="0" distL="0" distR="0" wp14:anchorId="22FB7C8A" wp14:editId="32E71179">
            <wp:extent cx="2728800" cy="27000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发育信号柱状图.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8800" cy="2700000"/>
                    </a:xfrm>
                    <a:prstGeom prst="rect">
                      <a:avLst/>
                    </a:prstGeom>
                  </pic:spPr>
                </pic:pic>
              </a:graphicData>
            </a:graphic>
          </wp:inline>
        </w:drawing>
      </w:r>
    </w:p>
    <w:p w14:paraId="162972CF" w14:textId="77777777" w:rsidR="00153C62" w:rsidRPr="00091034" w:rsidRDefault="00AE4915" w:rsidP="00BD4B93">
      <w:pPr>
        <w:adjustRightInd w:val="0"/>
        <w:snapToGrid w:val="0"/>
        <w:spacing w:line="360" w:lineRule="auto"/>
        <w:ind w:leftChars="200" w:left="420"/>
        <w:rPr>
          <w:rFonts w:ascii="Arial" w:eastAsia="宋体" w:hAnsi="Arial" w:cs="Arial"/>
          <w:b/>
          <w:bCs/>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5. </w:t>
      </w:r>
      <w:r w:rsidRPr="00091034">
        <w:rPr>
          <w:rFonts w:ascii="Arial" w:eastAsia="宋体" w:hAnsi="Arial" w:cs="Arial"/>
          <w:b/>
          <w:bCs/>
          <w:color w:val="000000"/>
          <w:sz w:val="24"/>
        </w:rPr>
        <w:t>系统发育信号柱状图</w:t>
      </w:r>
    </w:p>
    <w:p w14:paraId="0863B057" w14:textId="77777777" w:rsidR="00BD4B93" w:rsidRPr="00091034" w:rsidRDefault="00BD4B93" w:rsidP="00BD4B93">
      <w:pPr>
        <w:adjustRightInd w:val="0"/>
        <w:snapToGrid w:val="0"/>
        <w:spacing w:line="360" w:lineRule="auto"/>
        <w:rPr>
          <w:rFonts w:ascii="Arial" w:eastAsia="宋体" w:hAnsi="Arial" w:cs="Arial"/>
          <w:b/>
          <w:bCs/>
          <w:color w:val="000000"/>
          <w:sz w:val="24"/>
        </w:rPr>
      </w:pPr>
    </w:p>
    <w:p w14:paraId="7A7DC87B" w14:textId="77777777" w:rsidR="00D8690B" w:rsidRPr="00091034" w:rsidRDefault="00AE4915" w:rsidP="00D8690B">
      <w:pPr>
        <w:pStyle w:val="ab"/>
        <w:numPr>
          <w:ilvl w:val="0"/>
          <w:numId w:val="7"/>
        </w:numPr>
        <w:adjustRightInd w:val="0"/>
        <w:snapToGrid w:val="0"/>
        <w:spacing w:line="360" w:lineRule="auto"/>
        <w:ind w:firstLineChars="0"/>
        <w:rPr>
          <w:rFonts w:ascii="Arial" w:eastAsia="黑体" w:hAnsi="Arial" w:cs="Arial"/>
          <w:b/>
          <w:bCs/>
          <w:color w:val="000000"/>
          <w:sz w:val="24"/>
        </w:rPr>
      </w:pPr>
      <w:r w:rsidRPr="00091034">
        <w:rPr>
          <w:rFonts w:ascii="Arial" w:eastAsia="黑体" w:hAnsi="Arial" w:cs="Arial"/>
          <w:b/>
          <w:bCs/>
          <w:color w:val="000000"/>
          <w:sz w:val="24"/>
        </w:rPr>
        <w:t>环境阈值的计算</w:t>
      </w:r>
    </w:p>
    <w:p w14:paraId="06494A4C" w14:textId="648B9E8B" w:rsidR="00153C62" w:rsidRPr="00091034" w:rsidRDefault="00AE4915" w:rsidP="00D8690B">
      <w:pPr>
        <w:pStyle w:val="ab"/>
        <w:numPr>
          <w:ilvl w:val="1"/>
          <w:numId w:val="7"/>
        </w:numPr>
        <w:adjustRightInd w:val="0"/>
        <w:snapToGrid w:val="0"/>
        <w:spacing w:line="360" w:lineRule="auto"/>
        <w:ind w:firstLineChars="0"/>
        <w:rPr>
          <w:rFonts w:ascii="Arial" w:eastAsia="黑体" w:hAnsi="Arial" w:cs="Arial"/>
          <w:b/>
          <w:bCs/>
          <w:color w:val="000000"/>
          <w:sz w:val="24"/>
        </w:rPr>
      </w:pPr>
      <w:r w:rsidRPr="00091034">
        <w:rPr>
          <w:rFonts w:ascii="Arial" w:eastAsia="宋体" w:hAnsi="Arial" w:cs="Arial"/>
          <w:color w:val="000000"/>
          <w:sz w:val="24"/>
        </w:rPr>
        <w:t>对输入的</w:t>
      </w:r>
      <w:r w:rsidR="00275BF5" w:rsidRPr="00091034">
        <w:rPr>
          <w:rFonts w:ascii="Arial" w:eastAsia="宋体" w:hAnsi="Arial" w:cs="Arial"/>
          <w:color w:val="000000"/>
          <w:sz w:val="24"/>
        </w:rPr>
        <w:t>微生物</w:t>
      </w:r>
      <w:r w:rsidRPr="00091034">
        <w:rPr>
          <w:rFonts w:ascii="Arial" w:eastAsia="宋体" w:hAnsi="Arial" w:cs="Arial"/>
          <w:color w:val="000000"/>
          <w:sz w:val="24"/>
        </w:rPr>
        <w:t>群落数据集</w:t>
      </w:r>
      <w:r w:rsidR="005308A4" w:rsidRPr="00091034">
        <w:rPr>
          <w:rFonts w:ascii="Arial" w:eastAsia="宋体" w:hAnsi="Arial" w:cs="Arial"/>
          <w:color w:val="000000"/>
          <w:sz w:val="24"/>
        </w:rPr>
        <w:t>Micro</w:t>
      </w:r>
      <w:r w:rsidRPr="00091034">
        <w:rPr>
          <w:rFonts w:ascii="Arial" w:eastAsia="宋体" w:hAnsi="Arial" w:cs="Arial"/>
          <w:color w:val="000000"/>
          <w:sz w:val="24"/>
        </w:rPr>
        <w:t>进行筛选，标准为：每个</w:t>
      </w:r>
      <w:r w:rsidR="00035C31" w:rsidRPr="00091034">
        <w:rPr>
          <w:rFonts w:ascii="Arial" w:eastAsia="宋体" w:hAnsi="Arial" w:cs="Arial" w:hint="eastAsia"/>
          <w:color w:val="000000"/>
          <w:sz w:val="24"/>
        </w:rPr>
        <w:t>O</w:t>
      </w:r>
      <w:r w:rsidR="00035C31" w:rsidRPr="00091034">
        <w:rPr>
          <w:rFonts w:ascii="Arial" w:eastAsia="宋体" w:hAnsi="Arial" w:cs="Arial"/>
          <w:color w:val="000000"/>
          <w:sz w:val="24"/>
        </w:rPr>
        <w:t>TU</w:t>
      </w:r>
      <w:r w:rsidRPr="00091034">
        <w:rPr>
          <w:rFonts w:ascii="Arial" w:eastAsia="宋体" w:hAnsi="Arial" w:cs="Arial"/>
          <w:color w:val="000000"/>
          <w:sz w:val="24"/>
        </w:rPr>
        <w:t>至少</w:t>
      </w:r>
      <w:r w:rsidR="00035C31" w:rsidRPr="00091034">
        <w:rPr>
          <w:rFonts w:ascii="Arial" w:eastAsia="宋体" w:hAnsi="Arial" w:cs="Arial" w:hint="eastAsia"/>
          <w:color w:val="000000"/>
          <w:sz w:val="24"/>
        </w:rPr>
        <w:t>在</w:t>
      </w:r>
      <w:r w:rsidRPr="00091034">
        <w:rPr>
          <w:rFonts w:ascii="Arial" w:eastAsia="宋体" w:hAnsi="Arial" w:cs="Arial"/>
          <w:color w:val="000000"/>
          <w:sz w:val="24"/>
        </w:rPr>
        <w:t>3</w:t>
      </w:r>
      <w:r w:rsidRPr="00091034">
        <w:rPr>
          <w:rFonts w:ascii="Arial" w:eastAsia="宋体" w:hAnsi="Arial" w:cs="Arial"/>
          <w:color w:val="000000"/>
          <w:sz w:val="24"/>
        </w:rPr>
        <w:t>个</w:t>
      </w:r>
      <w:r w:rsidR="00035C31" w:rsidRPr="00091034">
        <w:rPr>
          <w:rFonts w:ascii="Arial" w:eastAsia="宋体" w:hAnsi="Arial" w:cs="Arial" w:hint="eastAsia"/>
          <w:color w:val="000000"/>
          <w:sz w:val="24"/>
        </w:rPr>
        <w:t>样本中</w:t>
      </w:r>
      <w:r w:rsidR="00035C31" w:rsidRPr="00091034">
        <w:rPr>
          <w:rFonts w:ascii="Arial" w:eastAsia="宋体" w:hAnsi="Arial" w:cs="Arial"/>
          <w:color w:val="000000"/>
          <w:sz w:val="24"/>
        </w:rPr>
        <w:t>存在</w:t>
      </w:r>
      <w:r w:rsidRPr="00091034">
        <w:rPr>
          <w:rFonts w:ascii="Arial" w:eastAsia="宋体" w:hAnsi="Arial" w:cs="Arial"/>
          <w:color w:val="000000"/>
          <w:sz w:val="24"/>
        </w:rPr>
        <w:t>，获得的数据集为</w:t>
      </w:r>
      <w:r w:rsidR="005308A4" w:rsidRPr="00091034">
        <w:rPr>
          <w:rFonts w:ascii="Arial" w:eastAsia="宋体" w:hAnsi="Arial" w:cs="Arial"/>
          <w:color w:val="000000"/>
          <w:sz w:val="24"/>
        </w:rPr>
        <w:t>Micro</w:t>
      </w:r>
      <w:r w:rsidRPr="00091034">
        <w:rPr>
          <w:rFonts w:ascii="Arial" w:eastAsia="宋体" w:hAnsi="Arial" w:cs="Arial"/>
          <w:color w:val="000000"/>
          <w:sz w:val="24"/>
        </w:rPr>
        <w:t>1</w:t>
      </w:r>
    </w:p>
    <w:p w14:paraId="44B3FFAE" w14:textId="202615F0" w:rsidR="00153C62" w:rsidRPr="00091034" w:rsidRDefault="005308A4" w:rsidP="00D8690B">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Micro</w:t>
      </w:r>
      <w:r w:rsidR="00AE4915" w:rsidRPr="00091034">
        <w:rPr>
          <w:rFonts w:ascii="Arial" w:eastAsia="宋体" w:hAnsi="Arial" w:cs="Arial"/>
          <w:color w:val="000000"/>
          <w:sz w:val="24"/>
        </w:rPr>
        <w:t>1&lt;-</w:t>
      </w:r>
      <w:r w:rsidR="003D4A9B" w:rsidRPr="00091034">
        <w:rPr>
          <w:rFonts w:ascii="Arial" w:eastAsia="宋体" w:hAnsi="Arial" w:cs="Arial"/>
          <w:color w:val="000000"/>
          <w:sz w:val="24"/>
        </w:rPr>
        <w:t xml:space="preserve"> </w:t>
      </w:r>
      <w:proofErr w:type="gramStart"/>
      <w:r w:rsidRPr="00091034">
        <w:rPr>
          <w:rFonts w:ascii="Arial" w:eastAsia="宋体" w:hAnsi="Arial" w:cs="Arial"/>
          <w:color w:val="000000"/>
          <w:sz w:val="24"/>
        </w:rPr>
        <w:t>Micro</w:t>
      </w:r>
      <w:r w:rsidR="003D4A9B" w:rsidRPr="00091034">
        <w:rPr>
          <w:rFonts w:ascii="Arial" w:eastAsia="宋体" w:hAnsi="Arial" w:cs="Arial"/>
          <w:color w:val="000000"/>
          <w:sz w:val="24"/>
        </w:rPr>
        <w:t>[</w:t>
      </w:r>
      <w:proofErr w:type="spellStart"/>
      <w:proofErr w:type="gramEnd"/>
      <w:r w:rsidR="003D4A9B" w:rsidRPr="00091034">
        <w:rPr>
          <w:rFonts w:ascii="Arial" w:eastAsia="宋体" w:hAnsi="Arial" w:cs="Arial"/>
          <w:color w:val="000000"/>
          <w:sz w:val="24"/>
        </w:rPr>
        <w:t>rowSums</w:t>
      </w:r>
      <w:proofErr w:type="spellEnd"/>
      <w:r w:rsidR="003D4A9B" w:rsidRPr="00091034">
        <w:rPr>
          <w:rFonts w:ascii="Arial" w:eastAsia="宋体" w:hAnsi="Arial" w:cs="Arial"/>
          <w:color w:val="000000"/>
          <w:sz w:val="24"/>
        </w:rPr>
        <w:t>(Micro &gt;= 1)&gt;= 3,]</w:t>
      </w:r>
    </w:p>
    <w:p w14:paraId="1E2E1512" w14:textId="0EC6214E" w:rsidR="00825291" w:rsidRPr="00091034" w:rsidRDefault="005308A4" w:rsidP="00D8690B">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Micro</w:t>
      </w:r>
      <w:r w:rsidR="00AE4915" w:rsidRPr="00091034">
        <w:rPr>
          <w:rFonts w:ascii="Arial" w:eastAsia="宋体" w:hAnsi="Arial" w:cs="Arial"/>
          <w:color w:val="000000"/>
          <w:sz w:val="24"/>
        </w:rPr>
        <w:t>1&lt;-</w:t>
      </w:r>
      <w:r w:rsidRPr="00091034">
        <w:rPr>
          <w:rFonts w:ascii="Arial" w:eastAsia="宋体" w:hAnsi="Arial" w:cs="Arial"/>
          <w:color w:val="000000"/>
          <w:sz w:val="24"/>
        </w:rPr>
        <w:t xml:space="preserve"> Micro</w:t>
      </w:r>
      <w:r w:rsidR="00AE4915" w:rsidRPr="00091034">
        <w:rPr>
          <w:rFonts w:ascii="Arial" w:eastAsia="宋体" w:hAnsi="Arial" w:cs="Arial"/>
          <w:color w:val="000000"/>
          <w:sz w:val="24"/>
        </w:rPr>
        <w:t>1/11730</w:t>
      </w:r>
      <w:r w:rsidR="00825291" w:rsidRPr="00091034">
        <w:rPr>
          <w:rFonts w:ascii="Arial" w:eastAsia="宋体" w:hAnsi="Arial" w:cs="Arial"/>
          <w:color w:val="000000"/>
          <w:sz w:val="24"/>
        </w:rPr>
        <w:t xml:space="preserve"> #</w:t>
      </w:r>
      <w:r w:rsidR="00825291" w:rsidRPr="00091034">
        <w:rPr>
          <w:rFonts w:ascii="Trebuchet MS" w:hAnsi="Trebuchet MS" w:cs="宋体"/>
          <w:color w:val="000000"/>
          <w:sz w:val="24"/>
        </w:rPr>
        <w:t>11730</w:t>
      </w:r>
      <w:r w:rsidR="00825291" w:rsidRPr="00091034">
        <w:rPr>
          <w:rFonts w:ascii="Trebuchet MS" w:hAnsi="Trebuchet MS" w:cs="宋体" w:hint="eastAsia"/>
          <w:color w:val="000000"/>
          <w:sz w:val="24"/>
        </w:rPr>
        <w:t>为</w:t>
      </w:r>
      <w:r w:rsidR="00825291" w:rsidRPr="00091034">
        <w:rPr>
          <w:rFonts w:ascii="Trebuchet MS" w:hAnsi="Trebuchet MS" w:cs="宋体"/>
          <w:color w:val="000000"/>
          <w:sz w:val="24"/>
        </w:rPr>
        <w:t>每个样</w:t>
      </w:r>
      <w:r w:rsidR="00825291" w:rsidRPr="00091034">
        <w:rPr>
          <w:rFonts w:ascii="Trebuchet MS" w:hAnsi="Trebuchet MS" w:cs="宋体" w:hint="eastAsia"/>
          <w:color w:val="000000"/>
          <w:sz w:val="24"/>
        </w:rPr>
        <w:t>本的</w:t>
      </w:r>
      <w:proofErr w:type="gramStart"/>
      <w:r w:rsidR="00825291" w:rsidRPr="00091034">
        <w:rPr>
          <w:rFonts w:ascii="Trebuchet MS" w:hAnsi="Trebuchet MS" w:cs="宋体" w:hint="eastAsia"/>
          <w:color w:val="000000"/>
          <w:sz w:val="24"/>
        </w:rPr>
        <w:t>最小</w:t>
      </w:r>
      <w:r w:rsidR="00825291" w:rsidRPr="00091034">
        <w:rPr>
          <w:rFonts w:ascii="Trebuchet MS" w:hAnsi="Trebuchet MS" w:cs="宋体"/>
          <w:color w:val="000000"/>
          <w:sz w:val="24"/>
        </w:rPr>
        <w:t>抽平</w:t>
      </w:r>
      <w:r w:rsidR="00825291" w:rsidRPr="00091034">
        <w:rPr>
          <w:rFonts w:ascii="Trebuchet MS" w:hAnsi="Trebuchet MS" w:cs="宋体" w:hint="eastAsia"/>
          <w:color w:val="000000"/>
          <w:sz w:val="24"/>
        </w:rPr>
        <w:t>序列</w:t>
      </w:r>
      <w:proofErr w:type="gramEnd"/>
      <w:r w:rsidR="00825291" w:rsidRPr="00091034">
        <w:rPr>
          <w:rFonts w:ascii="Trebuchet MS" w:hAnsi="Trebuchet MS" w:cs="宋体" w:hint="eastAsia"/>
          <w:color w:val="000000"/>
          <w:sz w:val="24"/>
        </w:rPr>
        <w:t>数</w:t>
      </w:r>
    </w:p>
    <w:p w14:paraId="48648748" w14:textId="14CF2E91" w:rsidR="00153C62" w:rsidRPr="00091034" w:rsidRDefault="00825291" w:rsidP="00825291">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Micro1&lt;-</w:t>
      </w:r>
      <w:proofErr w:type="gramStart"/>
      <w:r w:rsidRPr="00091034">
        <w:rPr>
          <w:rFonts w:ascii="Arial" w:eastAsia="宋体" w:hAnsi="Arial" w:cs="Arial"/>
          <w:color w:val="000000"/>
          <w:sz w:val="24"/>
        </w:rPr>
        <w:t>t(</w:t>
      </w:r>
      <w:proofErr w:type="gramEnd"/>
      <w:r w:rsidRPr="00091034">
        <w:rPr>
          <w:rFonts w:ascii="Arial" w:eastAsia="宋体" w:hAnsi="Arial" w:cs="Arial"/>
          <w:color w:val="000000"/>
          <w:sz w:val="24"/>
        </w:rPr>
        <w:t>Micro1)</w:t>
      </w:r>
      <w:r w:rsidR="00980DA9" w:rsidRPr="00091034">
        <w:rPr>
          <w:rFonts w:ascii="Arial" w:eastAsia="宋体" w:hAnsi="Arial" w:cs="Arial"/>
          <w:color w:val="000000"/>
          <w:sz w:val="24"/>
        </w:rPr>
        <w:t xml:space="preserve"> </w:t>
      </w:r>
      <w:r w:rsidR="001050EE" w:rsidRPr="00091034">
        <w:rPr>
          <w:rFonts w:ascii="Arial" w:eastAsia="宋体" w:hAnsi="Arial" w:cs="Arial"/>
          <w:color w:val="000000"/>
          <w:sz w:val="24"/>
        </w:rPr>
        <w:t xml:space="preserve"> </w:t>
      </w:r>
    </w:p>
    <w:p w14:paraId="53A6C386" w14:textId="77777777" w:rsidR="00153C62" w:rsidRPr="00091034" w:rsidRDefault="00AE4915" w:rsidP="00D8690B">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t>library(</w:t>
      </w:r>
      <w:proofErr w:type="gramEnd"/>
      <w:r w:rsidRPr="00091034">
        <w:rPr>
          <w:rFonts w:ascii="Arial" w:eastAsia="宋体" w:hAnsi="Arial" w:cs="Arial"/>
          <w:color w:val="000000"/>
          <w:sz w:val="24"/>
        </w:rPr>
        <w:t>TITAN2)</w:t>
      </w:r>
    </w:p>
    <w:p w14:paraId="3FA7DAE0" w14:textId="1D4C2E1F" w:rsidR="00153C62" w:rsidRPr="00091034" w:rsidRDefault="00AE4915" w:rsidP="00D8690B">
      <w:pPr>
        <w:adjustRightInd w:val="0"/>
        <w:snapToGrid w:val="0"/>
        <w:spacing w:line="360" w:lineRule="auto"/>
        <w:ind w:leftChars="400" w:left="840"/>
        <w:rPr>
          <w:rFonts w:ascii="Arial" w:eastAsia="宋体" w:hAnsi="Arial" w:cs="Arial"/>
          <w:color w:val="000000"/>
          <w:sz w:val="24"/>
        </w:rPr>
      </w:pPr>
      <w:proofErr w:type="spellStart"/>
      <w:r w:rsidRPr="00091034">
        <w:rPr>
          <w:rFonts w:ascii="Arial" w:eastAsia="宋体" w:hAnsi="Arial" w:cs="Arial"/>
          <w:color w:val="000000"/>
          <w:sz w:val="24"/>
        </w:rPr>
        <w:t>pH_titan</w:t>
      </w:r>
      <w:proofErr w:type="spellEnd"/>
      <w:r w:rsidRPr="00091034">
        <w:rPr>
          <w:rFonts w:ascii="Arial" w:eastAsia="宋体" w:hAnsi="Arial" w:cs="Arial"/>
          <w:color w:val="000000"/>
          <w:sz w:val="24"/>
        </w:rPr>
        <w:t>&lt;-</w:t>
      </w:r>
      <w:proofErr w:type="gramStart"/>
      <w:r w:rsidRPr="00091034">
        <w:rPr>
          <w:rFonts w:ascii="Arial" w:eastAsia="宋体" w:hAnsi="Arial" w:cs="Arial"/>
          <w:color w:val="000000"/>
          <w:sz w:val="24"/>
        </w:rPr>
        <w:t>titan(</w:t>
      </w:r>
      <w:proofErr w:type="spellStart"/>
      <w:proofErr w:type="gramEnd"/>
      <w:r w:rsidRPr="00091034">
        <w:rPr>
          <w:rFonts w:ascii="Arial" w:eastAsia="宋体" w:hAnsi="Arial" w:cs="Arial"/>
          <w:color w:val="000000"/>
          <w:sz w:val="24"/>
        </w:rPr>
        <w:t>Env</w:t>
      </w:r>
      <w:proofErr w:type="spellEnd"/>
      <w:r w:rsidRPr="00091034">
        <w:rPr>
          <w:rFonts w:ascii="Arial" w:eastAsia="宋体" w:hAnsi="Arial" w:cs="Arial"/>
          <w:color w:val="000000"/>
          <w:sz w:val="24"/>
        </w:rPr>
        <w:t>[,2],</w:t>
      </w:r>
      <w:r w:rsidR="005308A4" w:rsidRPr="00091034">
        <w:rPr>
          <w:rFonts w:ascii="Arial" w:eastAsia="宋体" w:hAnsi="Arial" w:cs="Arial"/>
          <w:color w:val="000000"/>
          <w:sz w:val="24"/>
        </w:rPr>
        <w:t xml:space="preserve"> Micro1</w:t>
      </w:r>
      <w:r w:rsidRPr="00091034">
        <w:rPr>
          <w:rFonts w:ascii="Arial" w:eastAsia="宋体" w:hAnsi="Arial" w:cs="Arial"/>
          <w:color w:val="000000"/>
          <w:sz w:val="24"/>
        </w:rPr>
        <w:t>,numPerm=250,</w:t>
      </w:r>
    </w:p>
    <w:p w14:paraId="25848C22" w14:textId="77777777" w:rsidR="00153C62" w:rsidRPr="00091034" w:rsidRDefault="00AE4915" w:rsidP="00D8690B">
      <w:pPr>
        <w:adjustRightInd w:val="0"/>
        <w:snapToGrid w:val="0"/>
        <w:spacing w:line="360" w:lineRule="auto"/>
        <w:ind w:leftChars="400" w:left="840"/>
        <w:rPr>
          <w:rFonts w:ascii="Arial" w:eastAsia="宋体" w:hAnsi="Arial" w:cs="Arial"/>
          <w:color w:val="000000"/>
          <w:sz w:val="24"/>
        </w:rPr>
      </w:pPr>
      <w:proofErr w:type="gramStart"/>
      <w:r w:rsidRPr="00091034">
        <w:rPr>
          <w:rFonts w:ascii="Arial" w:eastAsia="宋体" w:hAnsi="Arial" w:cs="Arial"/>
          <w:color w:val="000000"/>
          <w:sz w:val="24"/>
        </w:rPr>
        <w:lastRenderedPageBreak/>
        <w:t>boot=</w:t>
      </w:r>
      <w:proofErr w:type="spellStart"/>
      <w:proofErr w:type="gramEnd"/>
      <w:r w:rsidRPr="00091034">
        <w:rPr>
          <w:rFonts w:ascii="Arial" w:eastAsia="宋体" w:hAnsi="Arial" w:cs="Arial"/>
          <w:color w:val="000000"/>
          <w:sz w:val="24"/>
        </w:rPr>
        <w:t>TRUE,nBoot</w:t>
      </w:r>
      <w:proofErr w:type="spellEnd"/>
      <w:r w:rsidRPr="00091034">
        <w:rPr>
          <w:rFonts w:ascii="Arial" w:eastAsia="宋体" w:hAnsi="Arial" w:cs="Arial"/>
          <w:color w:val="000000"/>
          <w:sz w:val="24"/>
        </w:rPr>
        <w:t>=500,imax=</w:t>
      </w:r>
      <w:proofErr w:type="spellStart"/>
      <w:r w:rsidRPr="00091034">
        <w:rPr>
          <w:rFonts w:ascii="Arial" w:eastAsia="宋体" w:hAnsi="Arial" w:cs="Arial"/>
          <w:color w:val="000000"/>
          <w:sz w:val="24"/>
        </w:rPr>
        <w:t>FALSE,ivTot</w:t>
      </w:r>
      <w:proofErr w:type="spellEnd"/>
      <w:r w:rsidRPr="00091034">
        <w:rPr>
          <w:rFonts w:ascii="Arial" w:eastAsia="宋体" w:hAnsi="Arial" w:cs="Arial"/>
          <w:color w:val="000000"/>
          <w:sz w:val="24"/>
        </w:rPr>
        <w:t>=FALSE,</w:t>
      </w:r>
    </w:p>
    <w:p w14:paraId="6900B623" w14:textId="77777777" w:rsidR="00153C62" w:rsidRPr="00091034" w:rsidRDefault="00AE4915" w:rsidP="00D8690B">
      <w:pPr>
        <w:adjustRightInd w:val="0"/>
        <w:snapToGrid w:val="0"/>
        <w:spacing w:line="360" w:lineRule="auto"/>
        <w:ind w:leftChars="400" w:left="840"/>
        <w:rPr>
          <w:rFonts w:ascii="Arial" w:eastAsia="宋体" w:hAnsi="Arial" w:cs="Arial"/>
          <w:color w:val="000000"/>
          <w:sz w:val="24"/>
        </w:rPr>
      </w:pPr>
      <w:proofErr w:type="spellStart"/>
      <w:r w:rsidRPr="00091034">
        <w:rPr>
          <w:rFonts w:ascii="Arial" w:eastAsia="宋体" w:hAnsi="Arial" w:cs="Arial"/>
          <w:color w:val="000000"/>
          <w:sz w:val="24"/>
        </w:rPr>
        <w:t>pur.cut</w:t>
      </w:r>
      <w:proofErr w:type="spellEnd"/>
      <w:r w:rsidRPr="00091034">
        <w:rPr>
          <w:rFonts w:ascii="Arial" w:eastAsia="宋体" w:hAnsi="Arial" w:cs="Arial"/>
          <w:color w:val="000000"/>
          <w:sz w:val="24"/>
        </w:rPr>
        <w:t>=0.95</w:t>
      </w:r>
      <w:proofErr w:type="gramStart"/>
      <w:r w:rsidRPr="00091034">
        <w:rPr>
          <w:rFonts w:ascii="Arial" w:eastAsia="宋体" w:hAnsi="Arial" w:cs="Arial"/>
          <w:color w:val="000000"/>
          <w:sz w:val="24"/>
        </w:rPr>
        <w:t>,rel.cut</w:t>
      </w:r>
      <w:proofErr w:type="gramEnd"/>
      <w:r w:rsidRPr="00091034">
        <w:rPr>
          <w:rFonts w:ascii="Arial" w:eastAsia="宋体" w:hAnsi="Arial" w:cs="Arial"/>
          <w:color w:val="000000"/>
          <w:sz w:val="24"/>
        </w:rPr>
        <w:t>=0.95,memory=TRUE)</w:t>
      </w:r>
    </w:p>
    <w:p w14:paraId="5B5848FC" w14:textId="77777777" w:rsidR="00153C62" w:rsidRPr="00091034" w:rsidRDefault="00AE4915" w:rsidP="00D8690B">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plot_</w:t>
      </w:r>
      <w:proofErr w:type="gramStart"/>
      <w:r w:rsidRPr="00091034">
        <w:rPr>
          <w:rFonts w:ascii="Arial" w:eastAsia="宋体" w:hAnsi="Arial" w:cs="Arial"/>
          <w:color w:val="000000"/>
          <w:sz w:val="24"/>
        </w:rPr>
        <w:t>sumz(</w:t>
      </w:r>
      <w:proofErr w:type="gramEnd"/>
      <w:r w:rsidRPr="00091034">
        <w:rPr>
          <w:rFonts w:ascii="Arial" w:eastAsia="宋体" w:hAnsi="Arial" w:cs="Arial"/>
          <w:color w:val="000000"/>
          <w:sz w:val="24"/>
        </w:rPr>
        <w:t>pH_titan,filter=TRUE,xlab=expression("pH"),pch1=20,pch2=20, col1="#fdbb2d",col2="#1E9600")</w:t>
      </w:r>
    </w:p>
    <w:p w14:paraId="6E238A3D" w14:textId="77777777" w:rsidR="00D8690B" w:rsidRPr="00091034" w:rsidRDefault="00D8690B" w:rsidP="00D8690B">
      <w:pPr>
        <w:adjustRightInd w:val="0"/>
        <w:snapToGrid w:val="0"/>
        <w:spacing w:line="360" w:lineRule="auto"/>
        <w:ind w:leftChars="400" w:left="840"/>
        <w:rPr>
          <w:rFonts w:ascii="Arial" w:eastAsia="宋体" w:hAnsi="Arial" w:cs="Arial"/>
          <w:color w:val="000000"/>
          <w:sz w:val="24"/>
        </w:rPr>
      </w:pPr>
    </w:p>
    <w:p w14:paraId="64F4D771" w14:textId="77777777" w:rsidR="00153C62" w:rsidRPr="00091034" w:rsidRDefault="00AE4915" w:rsidP="00D8690B">
      <w:pPr>
        <w:adjustRightInd w:val="0"/>
        <w:snapToGrid w:val="0"/>
        <w:spacing w:line="360" w:lineRule="auto"/>
        <w:ind w:leftChars="200" w:left="420"/>
        <w:rPr>
          <w:rFonts w:ascii="Arial" w:eastAsia="宋体" w:hAnsi="Arial" w:cs="Arial"/>
          <w:color w:val="000000"/>
          <w:sz w:val="24"/>
        </w:rPr>
      </w:pPr>
      <w:r w:rsidRPr="00091034">
        <w:rPr>
          <w:rFonts w:ascii="Arial" w:eastAsia="宋体" w:hAnsi="Arial" w:cs="Arial"/>
          <w:noProof/>
          <w:color w:val="000000"/>
          <w:sz w:val="24"/>
        </w:rPr>
        <w:drawing>
          <wp:inline distT="0" distB="0" distL="114300" distR="114300" wp14:anchorId="7273A18E" wp14:editId="5909B128">
            <wp:extent cx="3465358" cy="2503714"/>
            <wp:effectExtent l="0" t="0" r="1905" b="0"/>
            <wp:docPr id="5" name="图片 5" descr="PH_T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H_TITAN"/>
                    <pic:cNvPicPr>
                      <a:picLocks noChangeAspect="1"/>
                    </pic:cNvPicPr>
                  </pic:nvPicPr>
                  <pic:blipFill>
                    <a:blip r:embed="rId15"/>
                    <a:stretch>
                      <a:fillRect/>
                    </a:stretch>
                  </pic:blipFill>
                  <pic:spPr>
                    <a:xfrm>
                      <a:off x="0" y="0"/>
                      <a:ext cx="3468522" cy="2506000"/>
                    </a:xfrm>
                    <a:prstGeom prst="rect">
                      <a:avLst/>
                    </a:prstGeom>
                  </pic:spPr>
                </pic:pic>
              </a:graphicData>
            </a:graphic>
          </wp:inline>
        </w:drawing>
      </w:r>
    </w:p>
    <w:p w14:paraId="53E44E41" w14:textId="6784F69F" w:rsidR="005531C7" w:rsidRPr="00091034" w:rsidRDefault="00AE4915" w:rsidP="00D8690B">
      <w:pPr>
        <w:adjustRightInd w:val="0"/>
        <w:snapToGrid w:val="0"/>
        <w:spacing w:line="360" w:lineRule="auto"/>
        <w:ind w:leftChars="200" w:left="420"/>
        <w:rPr>
          <w:rFonts w:ascii="Arial" w:eastAsia="宋体" w:hAnsi="Arial" w:cs="Arial"/>
          <w:b/>
          <w:bCs/>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6. </w:t>
      </w:r>
      <w:r w:rsidRPr="00091034">
        <w:rPr>
          <w:rFonts w:ascii="Arial" w:eastAsia="宋体" w:hAnsi="Arial" w:cs="Arial"/>
          <w:b/>
          <w:bCs/>
          <w:color w:val="000000"/>
          <w:sz w:val="24"/>
        </w:rPr>
        <w:t>微生物群落负响应种（</w:t>
      </w:r>
      <w:r w:rsidRPr="00091034">
        <w:rPr>
          <w:rFonts w:ascii="Arial" w:eastAsia="宋体" w:hAnsi="Arial" w:cs="Arial"/>
          <w:b/>
          <w:bCs/>
          <w:color w:val="000000"/>
          <w:sz w:val="24"/>
        </w:rPr>
        <w:t>Z</w:t>
      </w:r>
      <w:r w:rsidRPr="00091034">
        <w:rPr>
          <w:rFonts w:ascii="Arial" w:eastAsia="宋体" w:hAnsi="Arial" w:cs="Arial"/>
          <w:b/>
          <w:bCs/>
          <w:color w:val="000000"/>
          <w:sz w:val="24"/>
          <w:vertAlign w:val="superscript"/>
        </w:rPr>
        <w:t>—</w:t>
      </w:r>
      <w:r w:rsidRPr="00091034">
        <w:rPr>
          <w:rFonts w:ascii="Arial" w:eastAsia="宋体" w:hAnsi="Arial" w:cs="Arial"/>
          <w:b/>
          <w:bCs/>
          <w:color w:val="000000"/>
          <w:sz w:val="24"/>
        </w:rPr>
        <w:t>）和正响应种（</w:t>
      </w:r>
      <w:r w:rsidRPr="00091034">
        <w:rPr>
          <w:rFonts w:ascii="Arial" w:eastAsia="宋体" w:hAnsi="Arial" w:cs="Arial"/>
          <w:b/>
          <w:bCs/>
          <w:color w:val="000000"/>
          <w:sz w:val="24"/>
        </w:rPr>
        <w:t>Z</w:t>
      </w:r>
      <w:r w:rsidRPr="00091034">
        <w:rPr>
          <w:rFonts w:ascii="Arial" w:eastAsia="宋体" w:hAnsi="Arial" w:cs="Arial"/>
          <w:b/>
          <w:bCs/>
          <w:color w:val="000000"/>
          <w:sz w:val="24"/>
          <w:vertAlign w:val="superscript"/>
        </w:rPr>
        <w:t>+</w:t>
      </w:r>
      <w:r w:rsidRPr="00091034">
        <w:rPr>
          <w:rFonts w:ascii="Arial" w:eastAsia="宋体" w:hAnsi="Arial" w:cs="Arial"/>
          <w:b/>
          <w:bCs/>
          <w:color w:val="000000"/>
          <w:sz w:val="24"/>
        </w:rPr>
        <w:t>）指示总分沿</w:t>
      </w:r>
      <w:r w:rsidRPr="00091034">
        <w:rPr>
          <w:rFonts w:ascii="Arial" w:eastAsia="宋体" w:hAnsi="Arial" w:cs="Arial"/>
          <w:b/>
          <w:bCs/>
          <w:color w:val="000000"/>
          <w:sz w:val="24"/>
        </w:rPr>
        <w:t>pH</w:t>
      </w:r>
      <w:r w:rsidRPr="00091034">
        <w:rPr>
          <w:rFonts w:ascii="Arial" w:eastAsia="宋体" w:hAnsi="Arial" w:cs="Arial"/>
          <w:b/>
          <w:bCs/>
          <w:color w:val="000000"/>
          <w:sz w:val="24"/>
        </w:rPr>
        <w:t>梯度突变点的响应曲线</w:t>
      </w:r>
    </w:p>
    <w:p w14:paraId="789AEF66" w14:textId="77777777" w:rsidR="005531C7" w:rsidRPr="00091034" w:rsidRDefault="005531C7" w:rsidP="00BD4B93">
      <w:pPr>
        <w:adjustRightInd w:val="0"/>
        <w:snapToGrid w:val="0"/>
        <w:spacing w:line="360" w:lineRule="auto"/>
        <w:rPr>
          <w:rFonts w:ascii="Arial" w:eastAsia="宋体" w:hAnsi="Arial" w:cs="Arial"/>
          <w:b/>
          <w:bCs/>
          <w:color w:val="000000"/>
          <w:sz w:val="24"/>
        </w:rPr>
      </w:pPr>
    </w:p>
    <w:p w14:paraId="097A621D" w14:textId="2974B960" w:rsidR="00153C62" w:rsidRPr="00091034" w:rsidRDefault="00AE4915" w:rsidP="00C9724C">
      <w:pPr>
        <w:adjustRightInd w:val="0"/>
        <w:snapToGrid w:val="0"/>
        <w:spacing w:line="360" w:lineRule="auto"/>
        <w:ind w:leftChars="400" w:left="840"/>
        <w:rPr>
          <w:rFonts w:ascii="Arial" w:eastAsia="宋体" w:hAnsi="Arial" w:cs="Arial"/>
          <w:color w:val="000000"/>
          <w:sz w:val="24"/>
        </w:rPr>
      </w:pPr>
      <w:proofErr w:type="spellStart"/>
      <w:r w:rsidRPr="00091034">
        <w:rPr>
          <w:rFonts w:ascii="Arial" w:eastAsia="宋体" w:hAnsi="Arial" w:cs="Arial"/>
          <w:color w:val="000000"/>
          <w:sz w:val="24"/>
        </w:rPr>
        <w:t>plot_</w:t>
      </w:r>
      <w:proofErr w:type="gramStart"/>
      <w:r w:rsidRPr="00091034">
        <w:rPr>
          <w:rFonts w:ascii="Arial" w:eastAsia="宋体" w:hAnsi="Arial" w:cs="Arial"/>
          <w:color w:val="000000"/>
          <w:sz w:val="24"/>
        </w:rPr>
        <w:t>taxa</w:t>
      </w:r>
      <w:proofErr w:type="spellEnd"/>
      <w:r w:rsidRPr="00091034">
        <w:rPr>
          <w:rFonts w:ascii="Arial" w:eastAsia="宋体" w:hAnsi="Arial" w:cs="Arial"/>
          <w:color w:val="000000"/>
          <w:sz w:val="24"/>
        </w:rPr>
        <w:t>(</w:t>
      </w:r>
      <w:proofErr w:type="spellStart"/>
      <w:proofErr w:type="gramEnd"/>
      <w:r w:rsidR="0071001B" w:rsidRPr="00091034">
        <w:rPr>
          <w:rFonts w:ascii="Arial" w:eastAsia="宋体" w:hAnsi="Arial" w:cs="Arial"/>
          <w:color w:val="000000"/>
          <w:sz w:val="24"/>
        </w:rPr>
        <w:t>p</w:t>
      </w:r>
      <w:r w:rsidRPr="00091034">
        <w:rPr>
          <w:rFonts w:ascii="Arial" w:eastAsia="宋体" w:hAnsi="Arial" w:cs="Arial"/>
          <w:color w:val="000000"/>
          <w:sz w:val="24"/>
        </w:rPr>
        <w:t>H</w:t>
      </w:r>
      <w:r w:rsidR="00C9724C" w:rsidRPr="00091034">
        <w:rPr>
          <w:rFonts w:ascii="Arial" w:eastAsia="宋体" w:hAnsi="Arial" w:cs="Arial"/>
          <w:color w:val="000000"/>
          <w:sz w:val="24"/>
        </w:rPr>
        <w:t>_titan</w:t>
      </w:r>
      <w:proofErr w:type="spellEnd"/>
      <w:r w:rsidR="00C9724C" w:rsidRPr="00091034">
        <w:rPr>
          <w:rFonts w:ascii="Arial" w:eastAsia="宋体" w:hAnsi="Arial" w:cs="Arial"/>
          <w:color w:val="000000"/>
          <w:sz w:val="24"/>
        </w:rPr>
        <w:t xml:space="preserve">, </w:t>
      </w:r>
      <w:proofErr w:type="spellStart"/>
      <w:r w:rsidRPr="00091034">
        <w:rPr>
          <w:rFonts w:ascii="Arial" w:eastAsia="宋体" w:hAnsi="Arial" w:cs="Arial"/>
          <w:color w:val="000000"/>
          <w:sz w:val="24"/>
        </w:rPr>
        <w:t>z.med</w:t>
      </w:r>
      <w:proofErr w:type="spellEnd"/>
      <w:r w:rsidRPr="00091034">
        <w:rPr>
          <w:rFonts w:ascii="Arial" w:eastAsia="宋体" w:hAnsi="Arial" w:cs="Arial"/>
          <w:color w:val="000000"/>
          <w:sz w:val="24"/>
        </w:rPr>
        <w:t>=</w:t>
      </w:r>
      <w:proofErr w:type="spellStart"/>
      <w:r w:rsidRPr="00091034">
        <w:rPr>
          <w:rFonts w:ascii="Arial" w:eastAsia="宋体" w:hAnsi="Arial" w:cs="Arial"/>
          <w:color w:val="000000"/>
          <w:sz w:val="24"/>
        </w:rPr>
        <w:t>F,leg.x</w:t>
      </w:r>
      <w:proofErr w:type="spellEnd"/>
      <w:r w:rsidRPr="00091034">
        <w:rPr>
          <w:rFonts w:ascii="Arial" w:eastAsia="宋体" w:hAnsi="Arial" w:cs="Arial"/>
          <w:color w:val="000000"/>
          <w:sz w:val="24"/>
        </w:rPr>
        <w:t xml:space="preserve">=.8, </w:t>
      </w:r>
      <w:proofErr w:type="spellStart"/>
      <w:r w:rsidRPr="00091034">
        <w:rPr>
          <w:rFonts w:ascii="Arial" w:eastAsia="宋体" w:hAnsi="Arial" w:cs="Arial"/>
          <w:color w:val="000000"/>
          <w:sz w:val="24"/>
        </w:rPr>
        <w:t>leg.y</w:t>
      </w:r>
      <w:proofErr w:type="spellEnd"/>
      <w:r w:rsidRPr="00091034">
        <w:rPr>
          <w:rFonts w:ascii="Arial" w:eastAsia="宋体" w:hAnsi="Arial" w:cs="Arial"/>
          <w:color w:val="000000"/>
          <w:sz w:val="24"/>
        </w:rPr>
        <w:t xml:space="preserve">=5, </w:t>
      </w:r>
      <w:proofErr w:type="spellStart"/>
      <w:r w:rsidRPr="00091034">
        <w:rPr>
          <w:rFonts w:ascii="Arial" w:eastAsia="宋体" w:hAnsi="Arial" w:cs="Arial"/>
          <w:color w:val="000000"/>
          <w:sz w:val="24"/>
        </w:rPr>
        <w:t>xlab</w:t>
      </w:r>
      <w:proofErr w:type="spellEnd"/>
      <w:r w:rsidRPr="00091034">
        <w:rPr>
          <w:rFonts w:ascii="Arial" w:eastAsia="宋体" w:hAnsi="Arial" w:cs="Arial"/>
          <w:color w:val="000000"/>
          <w:sz w:val="24"/>
        </w:rPr>
        <w:t>=expression("</w:t>
      </w:r>
      <w:r w:rsidR="00C9724C" w:rsidRPr="00091034">
        <w:rPr>
          <w:rFonts w:ascii="Arial" w:eastAsia="宋体" w:hAnsi="Arial" w:cs="Arial"/>
          <w:color w:val="000000"/>
          <w:sz w:val="24"/>
        </w:rPr>
        <w:t>p</w:t>
      </w:r>
      <w:r w:rsidRPr="00091034">
        <w:rPr>
          <w:rFonts w:ascii="Arial" w:eastAsia="宋体" w:hAnsi="Arial" w:cs="Arial"/>
          <w:color w:val="000000"/>
          <w:sz w:val="24"/>
        </w:rPr>
        <w:t>H"), cex.taxa=.9,cex.axis=1.35,cex=1,fil1="white",fil2="white",pch1=20, pch2=20,</w:t>
      </w:r>
    </w:p>
    <w:p w14:paraId="3712A437" w14:textId="77777777" w:rsidR="00153C62" w:rsidRPr="00091034" w:rsidRDefault="00AE4915" w:rsidP="00D8690B">
      <w:pPr>
        <w:adjustRightInd w:val="0"/>
        <w:snapToGrid w:val="0"/>
        <w:spacing w:line="360" w:lineRule="auto"/>
        <w:ind w:leftChars="400" w:left="840"/>
        <w:rPr>
          <w:rFonts w:ascii="Arial" w:eastAsia="宋体" w:hAnsi="Arial" w:cs="Arial"/>
          <w:color w:val="000000"/>
          <w:sz w:val="24"/>
        </w:rPr>
      </w:pPr>
      <w:r w:rsidRPr="00091034">
        <w:rPr>
          <w:rFonts w:ascii="Arial" w:eastAsia="宋体" w:hAnsi="Arial" w:cs="Arial"/>
          <w:color w:val="000000"/>
          <w:sz w:val="24"/>
        </w:rPr>
        <w:t>col1="#fdbb2d"</w:t>
      </w:r>
      <w:proofErr w:type="gramStart"/>
      <w:r w:rsidRPr="00091034">
        <w:rPr>
          <w:rFonts w:ascii="Arial" w:eastAsia="宋体" w:hAnsi="Arial" w:cs="Arial"/>
          <w:color w:val="000000"/>
          <w:sz w:val="24"/>
        </w:rPr>
        <w:t>,col2</w:t>
      </w:r>
      <w:proofErr w:type="gramEnd"/>
      <w:r w:rsidRPr="00091034">
        <w:rPr>
          <w:rFonts w:ascii="Arial" w:eastAsia="宋体" w:hAnsi="Arial" w:cs="Arial"/>
          <w:color w:val="000000"/>
          <w:sz w:val="24"/>
        </w:rPr>
        <w:t xml:space="preserve">="#1E9600",pur.cut=0.95, </w:t>
      </w:r>
      <w:proofErr w:type="spellStart"/>
      <w:r w:rsidRPr="00091034">
        <w:rPr>
          <w:rFonts w:ascii="Arial" w:eastAsia="宋体" w:hAnsi="Arial" w:cs="Arial"/>
          <w:color w:val="000000"/>
          <w:sz w:val="24"/>
        </w:rPr>
        <w:t>pval.cut</w:t>
      </w:r>
      <w:proofErr w:type="spellEnd"/>
      <w:r w:rsidRPr="00091034">
        <w:rPr>
          <w:rFonts w:ascii="Arial" w:eastAsia="宋体" w:hAnsi="Arial" w:cs="Arial"/>
          <w:color w:val="000000"/>
          <w:sz w:val="24"/>
        </w:rPr>
        <w:t xml:space="preserve">=0.05, </w:t>
      </w:r>
      <w:proofErr w:type="spellStart"/>
      <w:r w:rsidRPr="00091034">
        <w:rPr>
          <w:rFonts w:ascii="Arial" w:eastAsia="宋体" w:hAnsi="Arial" w:cs="Arial"/>
          <w:color w:val="000000"/>
          <w:sz w:val="24"/>
        </w:rPr>
        <w:t>rel.cut</w:t>
      </w:r>
      <w:proofErr w:type="spellEnd"/>
      <w:r w:rsidRPr="00091034">
        <w:rPr>
          <w:rFonts w:ascii="Arial" w:eastAsia="宋体" w:hAnsi="Arial" w:cs="Arial"/>
          <w:color w:val="000000"/>
          <w:sz w:val="24"/>
        </w:rPr>
        <w:t>=0.95)</w:t>
      </w:r>
    </w:p>
    <w:p w14:paraId="613295DD" w14:textId="58A7F0B5" w:rsidR="00153C62" w:rsidRPr="00091034" w:rsidRDefault="004F792C" w:rsidP="00BD4B93">
      <w:pPr>
        <w:adjustRightInd w:val="0"/>
        <w:snapToGrid w:val="0"/>
        <w:spacing w:line="360" w:lineRule="auto"/>
        <w:ind w:leftChars="218" w:left="458"/>
        <w:rPr>
          <w:rFonts w:ascii="Arial" w:hAnsi="Arial" w:cs="Arial"/>
          <w:sz w:val="24"/>
        </w:rPr>
      </w:pPr>
      <w:r w:rsidRPr="00091034">
        <w:rPr>
          <w:rFonts w:ascii="Arial" w:hAnsi="Arial" w:cs="Arial"/>
          <w:noProof/>
          <w:sz w:val="24"/>
        </w:rPr>
        <w:drawing>
          <wp:inline distT="0" distB="0" distL="0" distR="0" wp14:anchorId="3DCA26D2" wp14:editId="113B366A">
            <wp:extent cx="2552700" cy="266044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210406194835.png"/>
                    <pic:cNvPicPr/>
                  </pic:nvPicPr>
                  <pic:blipFill>
                    <a:blip r:embed="rId16">
                      <a:extLst>
                        <a:ext uri="{28A0092B-C50C-407E-A947-70E740481C1C}">
                          <a14:useLocalDpi xmlns:a14="http://schemas.microsoft.com/office/drawing/2010/main" val="0"/>
                        </a:ext>
                      </a:extLst>
                    </a:blip>
                    <a:stretch>
                      <a:fillRect/>
                    </a:stretch>
                  </pic:blipFill>
                  <pic:spPr>
                    <a:xfrm>
                      <a:off x="0" y="0"/>
                      <a:ext cx="2561841" cy="2669972"/>
                    </a:xfrm>
                    <a:prstGeom prst="rect">
                      <a:avLst/>
                    </a:prstGeom>
                  </pic:spPr>
                </pic:pic>
              </a:graphicData>
            </a:graphic>
          </wp:inline>
        </w:drawing>
      </w:r>
    </w:p>
    <w:p w14:paraId="248E4CCB" w14:textId="5214271F" w:rsidR="00153C62" w:rsidRPr="00091034" w:rsidRDefault="00AE4915" w:rsidP="00BD4B93">
      <w:pPr>
        <w:adjustRightInd w:val="0"/>
        <w:snapToGrid w:val="0"/>
        <w:spacing w:line="360" w:lineRule="auto"/>
        <w:rPr>
          <w:rFonts w:ascii="Arial" w:eastAsia="宋体" w:hAnsi="Arial" w:cs="Arial"/>
          <w:b/>
          <w:bCs/>
          <w:color w:val="000000"/>
          <w:sz w:val="24"/>
        </w:rPr>
      </w:pPr>
      <w:r w:rsidRPr="00091034">
        <w:rPr>
          <w:rFonts w:ascii="Arial" w:eastAsia="宋体" w:hAnsi="Arial" w:cs="Arial"/>
          <w:b/>
          <w:bCs/>
          <w:color w:val="000000"/>
          <w:sz w:val="24"/>
        </w:rPr>
        <w:t>图</w:t>
      </w:r>
      <w:r w:rsidRPr="00091034">
        <w:rPr>
          <w:rFonts w:ascii="Arial" w:eastAsia="宋体" w:hAnsi="Arial" w:cs="Arial"/>
          <w:b/>
          <w:bCs/>
          <w:color w:val="000000"/>
          <w:sz w:val="24"/>
        </w:rPr>
        <w:t xml:space="preserve">7. </w:t>
      </w:r>
      <w:r w:rsidRPr="00091034">
        <w:rPr>
          <w:rFonts w:ascii="Arial" w:eastAsia="宋体" w:hAnsi="Arial" w:cs="Arial"/>
          <w:b/>
          <w:bCs/>
          <w:color w:val="000000"/>
          <w:sz w:val="24"/>
        </w:rPr>
        <w:t>微生物群落沿</w:t>
      </w:r>
      <w:r w:rsidRPr="00091034">
        <w:rPr>
          <w:rFonts w:ascii="Arial" w:eastAsia="宋体" w:hAnsi="Arial" w:cs="Arial"/>
          <w:b/>
          <w:bCs/>
          <w:color w:val="000000"/>
          <w:sz w:val="24"/>
        </w:rPr>
        <w:t>pH</w:t>
      </w:r>
      <w:r w:rsidRPr="00091034">
        <w:rPr>
          <w:rFonts w:ascii="Arial" w:eastAsia="宋体" w:hAnsi="Arial" w:cs="Arial"/>
          <w:b/>
          <w:bCs/>
          <w:color w:val="000000"/>
          <w:sz w:val="24"/>
        </w:rPr>
        <w:t>梯度负响应种和正响应种分布图</w:t>
      </w:r>
    </w:p>
    <w:p w14:paraId="0224DB4C" w14:textId="77777777" w:rsidR="00153C62" w:rsidRPr="00091034" w:rsidRDefault="00153C62" w:rsidP="00BD4B93">
      <w:pPr>
        <w:adjustRightInd w:val="0"/>
        <w:snapToGrid w:val="0"/>
        <w:spacing w:line="360" w:lineRule="auto"/>
        <w:ind w:leftChars="218" w:left="458"/>
        <w:rPr>
          <w:rFonts w:ascii="Arial" w:hAnsi="Arial" w:cs="Arial"/>
          <w:sz w:val="24"/>
        </w:rPr>
      </w:pPr>
    </w:p>
    <w:p w14:paraId="5AFD9407" w14:textId="77777777" w:rsidR="00153C62" w:rsidRPr="00091034" w:rsidRDefault="00AE4915" w:rsidP="00D8690B">
      <w:pPr>
        <w:pStyle w:val="ab"/>
        <w:numPr>
          <w:ilvl w:val="1"/>
          <w:numId w:val="7"/>
        </w:numPr>
        <w:adjustRightInd w:val="0"/>
        <w:snapToGrid w:val="0"/>
        <w:spacing w:line="360" w:lineRule="auto"/>
        <w:ind w:firstLineChars="0"/>
        <w:rPr>
          <w:rFonts w:ascii="Arial" w:eastAsia="宋体" w:hAnsi="Arial" w:cs="Arial"/>
          <w:color w:val="000000"/>
          <w:sz w:val="24"/>
        </w:rPr>
      </w:pPr>
      <w:r w:rsidRPr="00091034">
        <w:rPr>
          <w:rFonts w:ascii="Arial" w:eastAsia="宋体" w:hAnsi="Arial" w:cs="Arial"/>
          <w:color w:val="000000"/>
          <w:sz w:val="24"/>
        </w:rPr>
        <w:t>重复第</w:t>
      </w:r>
      <w:r w:rsidRPr="00091034">
        <w:rPr>
          <w:rFonts w:ascii="Arial" w:eastAsia="宋体" w:hAnsi="Arial" w:cs="Arial"/>
          <w:color w:val="000000"/>
          <w:sz w:val="24"/>
        </w:rPr>
        <w:t>4.1</w:t>
      </w:r>
      <w:r w:rsidRPr="00091034">
        <w:rPr>
          <w:rFonts w:ascii="Arial" w:eastAsia="宋体" w:hAnsi="Arial" w:cs="Arial"/>
          <w:color w:val="000000"/>
          <w:sz w:val="24"/>
        </w:rPr>
        <w:t>条步骤，分别探究微生物群落</w:t>
      </w:r>
      <w:proofErr w:type="gramStart"/>
      <w:r w:rsidRPr="00091034">
        <w:rPr>
          <w:rFonts w:ascii="Arial" w:eastAsia="宋体" w:hAnsi="Arial" w:cs="Arial"/>
          <w:color w:val="000000"/>
          <w:sz w:val="24"/>
        </w:rPr>
        <w:t>沿其他</w:t>
      </w:r>
      <w:proofErr w:type="gramEnd"/>
      <w:r w:rsidRPr="00091034">
        <w:rPr>
          <w:rFonts w:ascii="Arial" w:eastAsia="宋体" w:hAnsi="Arial" w:cs="Arial"/>
          <w:color w:val="000000"/>
          <w:sz w:val="24"/>
        </w:rPr>
        <w:t>环境梯度的环境阈值。</w:t>
      </w:r>
    </w:p>
    <w:p w14:paraId="4D24AAD5" w14:textId="77777777" w:rsidR="00153C62" w:rsidRPr="00091034" w:rsidRDefault="00153C62" w:rsidP="00BD4B93">
      <w:pPr>
        <w:adjustRightInd w:val="0"/>
        <w:snapToGrid w:val="0"/>
        <w:spacing w:line="360" w:lineRule="auto"/>
        <w:rPr>
          <w:rFonts w:ascii="Arial" w:eastAsia="宋体" w:hAnsi="Arial" w:cs="Arial"/>
          <w:b/>
          <w:bCs/>
          <w:color w:val="000000"/>
          <w:sz w:val="24"/>
        </w:rPr>
      </w:pPr>
    </w:p>
    <w:p w14:paraId="1B9FA176" w14:textId="77777777" w:rsidR="00153C62" w:rsidRPr="00091034" w:rsidRDefault="00AE4915" w:rsidP="00BD4B93">
      <w:pPr>
        <w:adjustRightInd w:val="0"/>
        <w:snapToGrid w:val="0"/>
        <w:spacing w:line="360" w:lineRule="auto"/>
        <w:rPr>
          <w:rFonts w:ascii="Arial" w:eastAsia="黑体" w:hAnsi="Arial" w:cs="Arial"/>
          <w:b/>
          <w:bCs/>
          <w:color w:val="000000"/>
          <w:sz w:val="24"/>
        </w:rPr>
      </w:pPr>
      <w:r w:rsidRPr="00091034">
        <w:rPr>
          <w:rFonts w:ascii="Arial" w:eastAsia="黑体" w:hAnsi="Arial" w:cs="Arial"/>
          <w:b/>
          <w:bCs/>
          <w:color w:val="000000"/>
          <w:sz w:val="24"/>
        </w:rPr>
        <w:t>致谢</w:t>
      </w:r>
    </w:p>
    <w:p w14:paraId="5601FD2A" w14:textId="5EB738C3" w:rsidR="00153C62" w:rsidRPr="00BD4B93" w:rsidRDefault="00AE4915" w:rsidP="00BD4B93">
      <w:pPr>
        <w:adjustRightInd w:val="0"/>
        <w:snapToGrid w:val="0"/>
        <w:spacing w:line="360" w:lineRule="auto"/>
        <w:rPr>
          <w:rFonts w:ascii="Arial" w:eastAsia="宋体" w:hAnsi="Arial" w:cs="Arial"/>
          <w:color w:val="000000"/>
          <w:sz w:val="24"/>
        </w:rPr>
      </w:pPr>
      <w:r w:rsidRPr="00091034">
        <w:rPr>
          <w:rFonts w:ascii="Arial" w:eastAsia="宋体" w:hAnsi="Arial" w:cs="Arial"/>
          <w:color w:val="000000"/>
          <w:sz w:val="24"/>
        </w:rPr>
        <w:t>本方案主要来源于课题组先前发表的相关文章</w:t>
      </w:r>
      <w:r w:rsidRPr="00091034">
        <w:rPr>
          <w:rFonts w:ascii="Arial" w:eastAsia="宋体" w:hAnsi="Arial" w:cs="Arial"/>
          <w:color w:val="000000"/>
          <w:sz w:val="24"/>
        </w:rPr>
        <w:t xml:space="preserve">(Jiao </w:t>
      </w:r>
      <w:r w:rsidRPr="00091034">
        <w:rPr>
          <w:rFonts w:ascii="Arial" w:eastAsia="宋体" w:hAnsi="Arial" w:cs="Arial"/>
          <w:i/>
          <w:color w:val="000000"/>
          <w:sz w:val="24"/>
        </w:rPr>
        <w:t>et al.,</w:t>
      </w:r>
      <w:r w:rsidRPr="00091034">
        <w:rPr>
          <w:rFonts w:ascii="Arial" w:eastAsia="宋体" w:hAnsi="Arial" w:cs="Arial"/>
          <w:color w:val="000000"/>
          <w:sz w:val="24"/>
        </w:rPr>
        <w:t>2020;</w:t>
      </w:r>
      <w:r w:rsidR="00E04BC2" w:rsidRPr="00091034">
        <w:rPr>
          <w:rFonts w:ascii="Arial" w:eastAsia="宋体" w:hAnsi="Arial" w:cs="Arial"/>
          <w:color w:val="000000"/>
          <w:sz w:val="24"/>
        </w:rPr>
        <w:t xml:space="preserve"> Zhang </w:t>
      </w:r>
      <w:r w:rsidR="00E04BC2" w:rsidRPr="00091034">
        <w:rPr>
          <w:rFonts w:ascii="Arial" w:eastAsia="宋体" w:hAnsi="Arial" w:cs="Arial"/>
          <w:i/>
          <w:color w:val="000000"/>
          <w:sz w:val="24"/>
        </w:rPr>
        <w:t>et al</w:t>
      </w:r>
      <w:r w:rsidR="00E04BC2" w:rsidRPr="00091034">
        <w:rPr>
          <w:rFonts w:ascii="Arial" w:eastAsia="宋体" w:hAnsi="Arial" w:cs="Arial"/>
          <w:color w:val="000000"/>
          <w:sz w:val="24"/>
        </w:rPr>
        <w:t>.,2020</w:t>
      </w:r>
      <w:r w:rsidRPr="00091034">
        <w:rPr>
          <w:rFonts w:ascii="Arial" w:eastAsia="宋体" w:hAnsi="Arial" w:cs="Arial"/>
          <w:color w:val="000000"/>
          <w:sz w:val="24"/>
        </w:rPr>
        <w:t>)</w:t>
      </w:r>
      <w:r w:rsidRPr="00091034">
        <w:rPr>
          <w:rFonts w:ascii="Arial" w:eastAsia="宋体" w:hAnsi="Arial" w:cs="Arial"/>
          <w:color w:val="000000"/>
          <w:sz w:val="24"/>
        </w:rPr>
        <w:t>。相关研究得到了国家自然科学基金</w:t>
      </w:r>
      <w:r w:rsidRPr="00091034">
        <w:rPr>
          <w:rFonts w:ascii="Arial" w:eastAsia="宋体" w:hAnsi="Arial" w:cs="Arial"/>
          <w:color w:val="000000"/>
          <w:sz w:val="24"/>
        </w:rPr>
        <w:t>(</w:t>
      </w:r>
      <w:r w:rsidRPr="00091034">
        <w:rPr>
          <w:rFonts w:ascii="Arial" w:eastAsia="Times New Roman" w:hAnsi="Arial" w:cs="Arial"/>
          <w:sz w:val="24"/>
        </w:rPr>
        <w:t>41807030</w:t>
      </w:r>
      <w:r w:rsidRPr="00091034">
        <w:rPr>
          <w:rFonts w:ascii="Arial" w:eastAsia="宋体" w:hAnsi="Arial" w:cs="Arial"/>
          <w:color w:val="000000"/>
          <w:sz w:val="24"/>
        </w:rPr>
        <w:t>)</w:t>
      </w:r>
      <w:r w:rsidRPr="00091034">
        <w:rPr>
          <w:rFonts w:ascii="Arial" w:eastAsia="宋体" w:hAnsi="Arial" w:cs="Arial"/>
          <w:color w:val="000000"/>
          <w:sz w:val="24"/>
        </w:rPr>
        <w:t>、国家重点研发计划项目</w:t>
      </w:r>
      <w:r w:rsidRPr="00091034">
        <w:rPr>
          <w:rFonts w:ascii="Arial" w:eastAsia="宋体" w:hAnsi="Arial" w:cs="Arial"/>
          <w:color w:val="000000"/>
          <w:sz w:val="24"/>
        </w:rPr>
        <w:t>(</w:t>
      </w:r>
      <w:r w:rsidRPr="00091034">
        <w:rPr>
          <w:rFonts w:ascii="Arial" w:eastAsia="Times New Roman" w:hAnsi="Arial" w:cs="Arial"/>
          <w:sz w:val="24"/>
        </w:rPr>
        <w:t>2016YFD0200306</w:t>
      </w:r>
      <w:r w:rsidRPr="00091034">
        <w:rPr>
          <w:rFonts w:ascii="Arial" w:eastAsia="宋体" w:hAnsi="Arial" w:cs="Arial"/>
          <w:color w:val="000000"/>
          <w:sz w:val="24"/>
        </w:rPr>
        <w:t xml:space="preserve">) </w:t>
      </w:r>
      <w:r w:rsidRPr="00091034">
        <w:rPr>
          <w:rFonts w:ascii="Arial" w:eastAsia="宋体" w:hAnsi="Arial" w:cs="Arial"/>
          <w:color w:val="000000"/>
          <w:sz w:val="24"/>
        </w:rPr>
        <w:t>和中国博士后科学基金</w:t>
      </w:r>
      <w:r w:rsidRPr="00091034">
        <w:rPr>
          <w:rFonts w:ascii="Arial" w:eastAsia="宋体" w:hAnsi="Arial" w:cs="Arial"/>
          <w:color w:val="000000"/>
          <w:sz w:val="24"/>
        </w:rPr>
        <w:t>(</w:t>
      </w:r>
      <w:r w:rsidRPr="00091034">
        <w:rPr>
          <w:rFonts w:ascii="Arial" w:eastAsia="Times New Roman" w:hAnsi="Arial" w:cs="Arial"/>
          <w:sz w:val="24"/>
        </w:rPr>
        <w:t>2018M630041</w:t>
      </w:r>
      <w:r w:rsidRPr="00091034">
        <w:rPr>
          <w:rFonts w:ascii="Arial" w:eastAsia="宋体" w:hAnsi="Arial" w:cs="Arial"/>
          <w:color w:val="000000"/>
          <w:sz w:val="24"/>
        </w:rPr>
        <w:t xml:space="preserve">) </w:t>
      </w:r>
      <w:r w:rsidRPr="00091034">
        <w:rPr>
          <w:rFonts w:ascii="Arial" w:eastAsia="宋体" w:hAnsi="Arial" w:cs="Arial"/>
          <w:color w:val="000000"/>
          <w:sz w:val="24"/>
        </w:rPr>
        <w:t>等项目的资助。</w:t>
      </w:r>
      <w:bookmarkStart w:id="2" w:name="_GoBack"/>
      <w:bookmarkEnd w:id="2"/>
    </w:p>
    <w:p w14:paraId="255A112C" w14:textId="77777777" w:rsidR="00153C62" w:rsidRPr="00BD4B93" w:rsidRDefault="00153C62" w:rsidP="00BD4B93">
      <w:pPr>
        <w:adjustRightInd w:val="0"/>
        <w:snapToGrid w:val="0"/>
        <w:spacing w:line="360" w:lineRule="auto"/>
        <w:rPr>
          <w:rFonts w:ascii="Arial" w:eastAsia="宋体" w:hAnsi="Arial" w:cs="Arial"/>
          <w:b/>
          <w:bCs/>
          <w:color w:val="000000"/>
          <w:sz w:val="24"/>
        </w:rPr>
      </w:pPr>
    </w:p>
    <w:p w14:paraId="65440973" w14:textId="77777777" w:rsidR="0012154D" w:rsidRPr="00BD4B93" w:rsidRDefault="0012154D" w:rsidP="00BD4B93">
      <w:pPr>
        <w:adjustRightInd w:val="0"/>
        <w:snapToGrid w:val="0"/>
        <w:spacing w:line="360" w:lineRule="auto"/>
        <w:rPr>
          <w:rFonts w:ascii="Arial" w:eastAsia="宋体" w:hAnsi="Arial" w:cs="Arial"/>
          <w:b/>
          <w:bCs/>
          <w:color w:val="000000"/>
          <w:sz w:val="24"/>
        </w:rPr>
      </w:pPr>
    </w:p>
    <w:p w14:paraId="0B518174" w14:textId="77777777" w:rsidR="00153C62" w:rsidRPr="00BD4B93" w:rsidRDefault="00AE4915" w:rsidP="00BD4B93">
      <w:pPr>
        <w:adjustRightInd w:val="0"/>
        <w:snapToGrid w:val="0"/>
        <w:spacing w:line="360" w:lineRule="auto"/>
        <w:rPr>
          <w:rFonts w:ascii="Arial" w:eastAsia="黑体" w:hAnsi="Arial" w:cs="Arial"/>
          <w:b/>
          <w:bCs/>
          <w:color w:val="000000"/>
          <w:sz w:val="24"/>
        </w:rPr>
      </w:pPr>
      <w:r w:rsidRPr="00BD4B93">
        <w:rPr>
          <w:rFonts w:ascii="Arial" w:eastAsia="黑体" w:hAnsi="Arial" w:cs="Arial"/>
          <w:b/>
          <w:bCs/>
          <w:color w:val="000000"/>
          <w:sz w:val="24"/>
        </w:rPr>
        <w:t>参考文献</w:t>
      </w:r>
    </w:p>
    <w:p w14:paraId="50E00905" w14:textId="569B3A90" w:rsidR="00153C62" w:rsidRPr="00BD4B93" w:rsidRDefault="00FE4609" w:rsidP="00D8690B">
      <w:pPr>
        <w:pStyle w:val="EndNoteBibliography"/>
        <w:numPr>
          <w:ilvl w:val="0"/>
          <w:numId w:val="8"/>
        </w:numPr>
        <w:adjustRightInd w:val="0"/>
        <w:snapToGrid w:val="0"/>
        <w:spacing w:line="360" w:lineRule="auto"/>
        <w:rPr>
          <w:rFonts w:ascii="Arial" w:hAnsi="Arial" w:cs="Arial"/>
          <w:sz w:val="24"/>
          <w:szCs w:val="24"/>
        </w:rPr>
      </w:pPr>
      <w:r w:rsidRPr="00BD4B93">
        <w:rPr>
          <w:rFonts w:ascii="Arial" w:hAnsi="Arial" w:cs="Arial"/>
          <w:sz w:val="24"/>
          <w:szCs w:val="24"/>
        </w:rPr>
        <w:t>Baker</w:t>
      </w:r>
      <w:r w:rsidR="00D8690B">
        <w:rPr>
          <w:rFonts w:ascii="Arial" w:hAnsi="Arial" w:cs="Arial"/>
          <w:sz w:val="24"/>
          <w:szCs w:val="24"/>
        </w:rPr>
        <w:t xml:space="preserve">, M. E. and R. S. King (2010). </w:t>
      </w:r>
      <w:hyperlink r:id="rId17" w:history="1">
        <w:r w:rsidRPr="00D8690B">
          <w:rPr>
            <w:rStyle w:val="a6"/>
            <w:rFonts w:ascii="Arial" w:hAnsi="Arial" w:cs="Arial"/>
            <w:sz w:val="24"/>
            <w:szCs w:val="24"/>
          </w:rPr>
          <w:t>A new method for detecting and interpreting biodiversity and e</w:t>
        </w:r>
        <w:r w:rsidR="00D8690B" w:rsidRPr="00D8690B">
          <w:rPr>
            <w:rStyle w:val="a6"/>
            <w:rFonts w:ascii="Arial" w:hAnsi="Arial" w:cs="Arial"/>
            <w:sz w:val="24"/>
            <w:szCs w:val="24"/>
          </w:rPr>
          <w:t>cological community thresholds</w:t>
        </w:r>
      </w:hyperlink>
      <w:r w:rsidR="00D8690B">
        <w:rPr>
          <w:rFonts w:ascii="Arial" w:hAnsi="Arial" w:cs="Arial" w:hint="eastAsia"/>
          <w:sz w:val="24"/>
          <w:szCs w:val="24"/>
        </w:rPr>
        <w:t>.</w:t>
      </w:r>
      <w:r w:rsidRPr="00BD4B93">
        <w:rPr>
          <w:rFonts w:ascii="Arial" w:hAnsi="Arial" w:cs="Arial"/>
          <w:sz w:val="24"/>
          <w:szCs w:val="24"/>
        </w:rPr>
        <w:t xml:space="preserve"> </w:t>
      </w:r>
      <w:r w:rsidRPr="00D8690B">
        <w:rPr>
          <w:rFonts w:ascii="Arial" w:hAnsi="Arial" w:cs="Arial"/>
          <w:i/>
          <w:sz w:val="24"/>
          <w:szCs w:val="24"/>
        </w:rPr>
        <w:t>Met</w:t>
      </w:r>
      <w:r w:rsidR="00D8690B" w:rsidRPr="00D8690B">
        <w:rPr>
          <w:rFonts w:ascii="Arial" w:hAnsi="Arial" w:cs="Arial"/>
          <w:i/>
          <w:sz w:val="24"/>
          <w:szCs w:val="24"/>
        </w:rPr>
        <w:t xml:space="preserve">hods </w:t>
      </w:r>
      <w:proofErr w:type="spellStart"/>
      <w:r w:rsidR="00D8690B" w:rsidRPr="00D8690B">
        <w:rPr>
          <w:rFonts w:ascii="Arial" w:hAnsi="Arial" w:cs="Arial"/>
          <w:i/>
          <w:sz w:val="24"/>
          <w:szCs w:val="24"/>
        </w:rPr>
        <w:t>Ecol</w:t>
      </w:r>
      <w:proofErr w:type="spellEnd"/>
      <w:r w:rsidR="00D8690B" w:rsidRPr="00D8690B">
        <w:rPr>
          <w:rFonts w:ascii="Arial" w:hAnsi="Arial" w:cs="Arial"/>
          <w:i/>
          <w:sz w:val="24"/>
          <w:szCs w:val="24"/>
        </w:rPr>
        <w:t xml:space="preserve"> </w:t>
      </w:r>
      <w:proofErr w:type="spellStart"/>
      <w:r w:rsidR="00D8690B" w:rsidRPr="00D8690B">
        <w:rPr>
          <w:rFonts w:ascii="Arial" w:hAnsi="Arial" w:cs="Arial"/>
          <w:i/>
          <w:sz w:val="24"/>
          <w:szCs w:val="24"/>
        </w:rPr>
        <w:t>Evol</w:t>
      </w:r>
      <w:proofErr w:type="spellEnd"/>
      <w:r w:rsidR="00D8690B">
        <w:rPr>
          <w:rFonts w:ascii="Arial" w:hAnsi="Arial" w:cs="Arial"/>
          <w:i/>
          <w:sz w:val="24"/>
          <w:szCs w:val="24"/>
        </w:rPr>
        <w:t xml:space="preserve"> </w:t>
      </w:r>
      <w:r w:rsidR="00D8690B">
        <w:rPr>
          <w:rFonts w:ascii="Arial" w:hAnsi="Arial" w:cs="Arial"/>
          <w:sz w:val="24"/>
          <w:szCs w:val="24"/>
        </w:rPr>
        <w:t>1</w:t>
      </w:r>
      <w:r w:rsidR="00D8690B" w:rsidRPr="00D8690B">
        <w:rPr>
          <w:rFonts w:ascii="Arial" w:hAnsi="Arial" w:cs="Arial"/>
          <w:sz w:val="24"/>
          <w:szCs w:val="24"/>
        </w:rPr>
        <w:t>: 25-37</w:t>
      </w:r>
    </w:p>
    <w:p w14:paraId="3DC6E267" w14:textId="4D63BDC7" w:rsidR="00153C62" w:rsidRPr="00BD4B93" w:rsidRDefault="00AE4915" w:rsidP="00D8690B">
      <w:pPr>
        <w:pStyle w:val="EndNoteBibliography"/>
        <w:numPr>
          <w:ilvl w:val="0"/>
          <w:numId w:val="8"/>
        </w:numPr>
        <w:adjustRightInd w:val="0"/>
        <w:snapToGrid w:val="0"/>
        <w:spacing w:line="360" w:lineRule="auto"/>
        <w:rPr>
          <w:rFonts w:ascii="Arial" w:hAnsi="Arial" w:cs="Arial"/>
          <w:sz w:val="24"/>
          <w:szCs w:val="24"/>
        </w:rPr>
      </w:pPr>
      <w:proofErr w:type="spellStart"/>
      <w:r w:rsidRPr="00BD4B93">
        <w:rPr>
          <w:rFonts w:ascii="Arial" w:hAnsi="Arial" w:cs="Arial"/>
          <w:sz w:val="24"/>
          <w:szCs w:val="24"/>
        </w:rPr>
        <w:t>Isobe</w:t>
      </w:r>
      <w:proofErr w:type="spellEnd"/>
      <w:r w:rsidRPr="00BD4B93">
        <w:rPr>
          <w:rFonts w:ascii="Arial" w:hAnsi="Arial" w:cs="Arial"/>
          <w:sz w:val="24"/>
          <w:szCs w:val="24"/>
        </w:rPr>
        <w:t xml:space="preserve">, K., S. D. Allison, B. </w:t>
      </w:r>
      <w:proofErr w:type="spellStart"/>
      <w:r w:rsidRPr="00BD4B93">
        <w:rPr>
          <w:rFonts w:ascii="Arial" w:hAnsi="Arial" w:cs="Arial"/>
          <w:sz w:val="24"/>
          <w:szCs w:val="24"/>
        </w:rPr>
        <w:t>Khalili</w:t>
      </w:r>
      <w:proofErr w:type="spellEnd"/>
      <w:r w:rsidRPr="00BD4B93">
        <w:rPr>
          <w:rFonts w:ascii="Arial" w:hAnsi="Arial" w:cs="Arial"/>
          <w:sz w:val="24"/>
          <w:szCs w:val="24"/>
        </w:rPr>
        <w:t xml:space="preserve">, A. C. </w:t>
      </w:r>
      <w:proofErr w:type="spellStart"/>
      <w:r w:rsidRPr="00BD4B93">
        <w:rPr>
          <w:rFonts w:ascii="Arial" w:hAnsi="Arial" w:cs="Arial"/>
          <w:sz w:val="24"/>
          <w:szCs w:val="24"/>
        </w:rPr>
        <w:t>Martin</w:t>
      </w:r>
      <w:r w:rsidR="00D8690B">
        <w:rPr>
          <w:rFonts w:ascii="Arial" w:hAnsi="Arial" w:cs="Arial"/>
          <w:sz w:val="24"/>
          <w:szCs w:val="24"/>
        </w:rPr>
        <w:t>y</w:t>
      </w:r>
      <w:proofErr w:type="spellEnd"/>
      <w:r w:rsidR="00D8690B">
        <w:rPr>
          <w:rFonts w:ascii="Arial" w:hAnsi="Arial" w:cs="Arial"/>
          <w:sz w:val="24"/>
          <w:szCs w:val="24"/>
        </w:rPr>
        <w:t xml:space="preserve"> and J. B. H. </w:t>
      </w:r>
      <w:proofErr w:type="spellStart"/>
      <w:r w:rsidR="00D8690B">
        <w:rPr>
          <w:rFonts w:ascii="Arial" w:hAnsi="Arial" w:cs="Arial"/>
          <w:sz w:val="24"/>
          <w:szCs w:val="24"/>
        </w:rPr>
        <w:t>Martiny</w:t>
      </w:r>
      <w:proofErr w:type="spellEnd"/>
      <w:r w:rsidR="00D8690B">
        <w:rPr>
          <w:rFonts w:ascii="Arial" w:hAnsi="Arial" w:cs="Arial"/>
          <w:sz w:val="24"/>
          <w:szCs w:val="24"/>
        </w:rPr>
        <w:t xml:space="preserve"> (2019). </w:t>
      </w:r>
      <w:hyperlink r:id="rId18" w:history="1">
        <w:r w:rsidRPr="00D8690B">
          <w:rPr>
            <w:rStyle w:val="a6"/>
            <w:rFonts w:ascii="Arial" w:hAnsi="Arial" w:cs="Arial"/>
            <w:sz w:val="24"/>
            <w:szCs w:val="24"/>
          </w:rPr>
          <w:t>Phylogenetic conservation of bacterial responses to soil nitro</w:t>
        </w:r>
        <w:r w:rsidR="00D8690B" w:rsidRPr="00D8690B">
          <w:rPr>
            <w:rStyle w:val="a6"/>
            <w:rFonts w:ascii="Arial" w:hAnsi="Arial" w:cs="Arial"/>
            <w:sz w:val="24"/>
            <w:szCs w:val="24"/>
          </w:rPr>
          <w:t>gen addition across continents</w:t>
        </w:r>
      </w:hyperlink>
      <w:r w:rsidR="00D8690B">
        <w:rPr>
          <w:rFonts w:ascii="Arial" w:hAnsi="Arial" w:cs="Arial"/>
          <w:sz w:val="24"/>
          <w:szCs w:val="24"/>
        </w:rPr>
        <w:t>.</w:t>
      </w:r>
      <w:r w:rsidRPr="00BD4B93">
        <w:rPr>
          <w:rFonts w:ascii="Arial" w:hAnsi="Arial" w:cs="Arial"/>
          <w:sz w:val="24"/>
          <w:szCs w:val="24"/>
        </w:rPr>
        <w:t xml:space="preserve"> </w:t>
      </w:r>
      <w:r w:rsidR="00D8690B">
        <w:rPr>
          <w:rFonts w:ascii="Arial" w:hAnsi="Arial" w:cs="Arial"/>
          <w:i/>
          <w:sz w:val="24"/>
          <w:szCs w:val="24"/>
        </w:rPr>
        <w:t>Nat</w:t>
      </w:r>
      <w:r w:rsidRPr="00D8690B">
        <w:rPr>
          <w:rFonts w:ascii="Arial" w:hAnsi="Arial" w:cs="Arial"/>
          <w:i/>
          <w:sz w:val="24"/>
          <w:szCs w:val="24"/>
        </w:rPr>
        <w:t xml:space="preserve"> </w:t>
      </w:r>
      <w:proofErr w:type="spellStart"/>
      <w:r w:rsidRPr="00D8690B">
        <w:rPr>
          <w:rFonts w:ascii="Arial" w:hAnsi="Arial" w:cs="Arial"/>
          <w:i/>
          <w:sz w:val="24"/>
          <w:szCs w:val="24"/>
        </w:rPr>
        <w:t>Commun</w:t>
      </w:r>
      <w:proofErr w:type="spellEnd"/>
      <w:r w:rsidRPr="00BD4B93">
        <w:rPr>
          <w:rFonts w:ascii="Arial" w:hAnsi="Arial" w:cs="Arial"/>
          <w:sz w:val="24"/>
          <w:szCs w:val="24"/>
        </w:rPr>
        <w:t xml:space="preserve"> 10(1): 2499.</w:t>
      </w:r>
    </w:p>
    <w:p w14:paraId="11E85E3D" w14:textId="450C6898" w:rsidR="00153C62" w:rsidRPr="00BD4B93" w:rsidRDefault="00D8690B" w:rsidP="00D8690B">
      <w:pPr>
        <w:pStyle w:val="EndNoteBibliography"/>
        <w:numPr>
          <w:ilvl w:val="0"/>
          <w:numId w:val="8"/>
        </w:numPr>
        <w:adjustRightInd w:val="0"/>
        <w:snapToGrid w:val="0"/>
        <w:spacing w:line="360" w:lineRule="auto"/>
        <w:rPr>
          <w:rFonts w:ascii="Arial" w:hAnsi="Arial" w:cs="Arial"/>
          <w:sz w:val="24"/>
          <w:szCs w:val="24"/>
        </w:rPr>
      </w:pPr>
      <w:r>
        <w:rPr>
          <w:rFonts w:ascii="Arial" w:hAnsi="Arial" w:cs="Arial"/>
          <w:sz w:val="24"/>
          <w:szCs w:val="24"/>
        </w:rPr>
        <w:t xml:space="preserve">Jiao, S. and Y. Lu (2020). </w:t>
      </w:r>
      <w:hyperlink r:id="rId19" w:history="1">
        <w:r w:rsidR="00AE4915" w:rsidRPr="00D8690B">
          <w:rPr>
            <w:rStyle w:val="a6"/>
            <w:rFonts w:ascii="Arial" w:hAnsi="Arial" w:cs="Arial"/>
            <w:sz w:val="24"/>
            <w:szCs w:val="24"/>
          </w:rPr>
          <w:t>Abundant fungi adapt to broader environmental gradients than rar</w:t>
        </w:r>
        <w:r w:rsidRPr="00D8690B">
          <w:rPr>
            <w:rStyle w:val="a6"/>
            <w:rFonts w:ascii="Arial" w:hAnsi="Arial" w:cs="Arial"/>
            <w:sz w:val="24"/>
            <w:szCs w:val="24"/>
          </w:rPr>
          <w:t>e fungi in agricultural fields</w:t>
        </w:r>
      </w:hyperlink>
      <w:r>
        <w:rPr>
          <w:rFonts w:ascii="Arial" w:hAnsi="Arial" w:cs="Arial"/>
          <w:sz w:val="24"/>
          <w:szCs w:val="24"/>
        </w:rPr>
        <w:t>.</w:t>
      </w:r>
      <w:r w:rsidR="00AE4915" w:rsidRPr="00BD4B93">
        <w:rPr>
          <w:rFonts w:ascii="Arial" w:hAnsi="Arial" w:cs="Arial"/>
          <w:sz w:val="24"/>
          <w:szCs w:val="24"/>
        </w:rPr>
        <w:t xml:space="preserve"> </w:t>
      </w:r>
      <w:r>
        <w:rPr>
          <w:rFonts w:ascii="Arial" w:hAnsi="Arial" w:cs="Arial"/>
          <w:i/>
          <w:sz w:val="24"/>
          <w:szCs w:val="24"/>
        </w:rPr>
        <w:t xml:space="preserve">Glob Chang </w:t>
      </w:r>
      <w:proofErr w:type="spellStart"/>
      <w:r>
        <w:rPr>
          <w:rFonts w:ascii="Arial" w:hAnsi="Arial" w:cs="Arial"/>
          <w:i/>
          <w:sz w:val="24"/>
          <w:szCs w:val="24"/>
        </w:rPr>
        <w:t>Biol</w:t>
      </w:r>
      <w:proofErr w:type="spellEnd"/>
      <w:r w:rsidR="00AE4915" w:rsidRPr="00BD4B93">
        <w:rPr>
          <w:rFonts w:ascii="Arial" w:hAnsi="Arial" w:cs="Arial"/>
          <w:sz w:val="24"/>
          <w:szCs w:val="24"/>
        </w:rPr>
        <w:t xml:space="preserve"> 26(8).</w:t>
      </w:r>
    </w:p>
    <w:p w14:paraId="1A741551" w14:textId="3849C9BF" w:rsidR="00153C62" w:rsidRPr="00D8690B" w:rsidRDefault="00AE4915" w:rsidP="00D8690B">
      <w:pPr>
        <w:pStyle w:val="EndNoteBibliography"/>
        <w:numPr>
          <w:ilvl w:val="0"/>
          <w:numId w:val="8"/>
        </w:numPr>
        <w:adjustRightInd w:val="0"/>
        <w:snapToGrid w:val="0"/>
        <w:spacing w:line="360" w:lineRule="auto"/>
        <w:rPr>
          <w:rFonts w:ascii="Arial" w:hAnsi="Arial" w:cs="Arial"/>
          <w:i/>
          <w:sz w:val="24"/>
          <w:szCs w:val="24"/>
        </w:rPr>
      </w:pPr>
      <w:proofErr w:type="spellStart"/>
      <w:r w:rsidRPr="00BD4B93">
        <w:rPr>
          <w:rFonts w:ascii="Arial" w:hAnsi="Arial" w:cs="Arial"/>
          <w:sz w:val="24"/>
          <w:szCs w:val="24"/>
        </w:rPr>
        <w:t>Oliverio</w:t>
      </w:r>
      <w:proofErr w:type="spellEnd"/>
      <w:r w:rsidRPr="00BD4B93">
        <w:rPr>
          <w:rFonts w:ascii="Arial" w:hAnsi="Arial" w:cs="Arial"/>
          <w:sz w:val="24"/>
          <w:szCs w:val="24"/>
        </w:rPr>
        <w:t xml:space="preserve">, A. M., M. A. </w:t>
      </w:r>
      <w:r w:rsidR="00D8690B">
        <w:rPr>
          <w:rFonts w:ascii="Arial" w:hAnsi="Arial" w:cs="Arial"/>
          <w:sz w:val="24"/>
          <w:szCs w:val="24"/>
        </w:rPr>
        <w:t xml:space="preserve">Bradford and N. </w:t>
      </w:r>
      <w:proofErr w:type="spellStart"/>
      <w:r w:rsidR="00D8690B">
        <w:rPr>
          <w:rFonts w:ascii="Arial" w:hAnsi="Arial" w:cs="Arial"/>
          <w:sz w:val="24"/>
          <w:szCs w:val="24"/>
        </w:rPr>
        <w:t>Fierer</w:t>
      </w:r>
      <w:proofErr w:type="spellEnd"/>
      <w:r w:rsidR="00D8690B">
        <w:rPr>
          <w:rFonts w:ascii="Arial" w:hAnsi="Arial" w:cs="Arial"/>
          <w:sz w:val="24"/>
          <w:szCs w:val="24"/>
        </w:rPr>
        <w:t xml:space="preserve"> (2016). </w:t>
      </w:r>
      <w:hyperlink r:id="rId20" w:history="1">
        <w:r w:rsidRPr="00D8690B">
          <w:rPr>
            <w:rStyle w:val="a6"/>
            <w:rFonts w:ascii="Arial" w:hAnsi="Arial" w:cs="Arial"/>
            <w:sz w:val="24"/>
            <w:szCs w:val="24"/>
          </w:rPr>
          <w:t>Identifying the microbial taxa that consistently respond tosoil</w:t>
        </w:r>
        <w:r w:rsidR="00D8690B" w:rsidRPr="00D8690B">
          <w:rPr>
            <w:rStyle w:val="a6"/>
            <w:rFonts w:ascii="Arial" w:hAnsi="Arial" w:cs="Arial"/>
            <w:sz w:val="24"/>
            <w:szCs w:val="24"/>
          </w:rPr>
          <w:t xml:space="preserve"> warming across time and space</w:t>
        </w:r>
      </w:hyperlink>
      <w:r w:rsidR="00D8690B">
        <w:rPr>
          <w:rFonts w:ascii="Arial" w:hAnsi="Arial" w:cs="Arial"/>
          <w:sz w:val="24"/>
          <w:szCs w:val="24"/>
        </w:rPr>
        <w:t>.</w:t>
      </w:r>
      <w:r w:rsidRPr="00BD4B93">
        <w:rPr>
          <w:rFonts w:ascii="Arial" w:hAnsi="Arial" w:cs="Arial"/>
          <w:sz w:val="24"/>
          <w:szCs w:val="24"/>
        </w:rPr>
        <w:t xml:space="preserve"> </w:t>
      </w:r>
      <w:r w:rsidR="00D8690B">
        <w:rPr>
          <w:rFonts w:ascii="Arial" w:hAnsi="Arial" w:cs="Arial"/>
          <w:i/>
          <w:sz w:val="24"/>
          <w:szCs w:val="24"/>
        </w:rPr>
        <w:t>Glob Chang</w:t>
      </w:r>
      <w:r w:rsidRPr="00D8690B">
        <w:rPr>
          <w:rFonts w:ascii="Arial" w:hAnsi="Arial" w:cs="Arial"/>
          <w:i/>
          <w:sz w:val="24"/>
          <w:szCs w:val="24"/>
        </w:rPr>
        <w:t xml:space="preserve"> </w:t>
      </w:r>
      <w:r w:rsidR="00D8690B">
        <w:rPr>
          <w:rFonts w:ascii="Arial" w:hAnsi="Arial" w:cs="Arial"/>
          <w:i/>
          <w:sz w:val="24"/>
          <w:szCs w:val="24"/>
        </w:rPr>
        <w:t>Biol</w:t>
      </w:r>
      <w:r w:rsidRPr="00D8690B">
        <w:rPr>
          <w:rFonts w:ascii="Arial" w:hAnsi="Arial" w:cs="Arial"/>
          <w:i/>
          <w:sz w:val="24"/>
          <w:szCs w:val="24"/>
        </w:rPr>
        <w:t>.</w:t>
      </w:r>
      <w:r w:rsidR="00D8690B">
        <w:rPr>
          <w:rFonts w:ascii="Arial" w:hAnsi="Arial" w:cs="Arial"/>
          <w:i/>
          <w:sz w:val="24"/>
          <w:szCs w:val="24"/>
        </w:rPr>
        <w:t xml:space="preserve"> </w:t>
      </w:r>
      <w:r w:rsidR="00D8690B" w:rsidRPr="00D8690B">
        <w:rPr>
          <w:rFonts w:ascii="Arial" w:hAnsi="Arial" w:cs="Arial"/>
          <w:sz w:val="24"/>
          <w:szCs w:val="24"/>
        </w:rPr>
        <w:t>23(5)</w:t>
      </w:r>
    </w:p>
    <w:p w14:paraId="72627F04" w14:textId="564526D1" w:rsidR="00153C62" w:rsidRPr="00BD4B93" w:rsidRDefault="00AE4915" w:rsidP="00D8690B">
      <w:pPr>
        <w:pStyle w:val="EndNoteBibliography"/>
        <w:numPr>
          <w:ilvl w:val="0"/>
          <w:numId w:val="8"/>
        </w:numPr>
        <w:adjustRightInd w:val="0"/>
        <w:snapToGrid w:val="0"/>
        <w:spacing w:line="360" w:lineRule="auto"/>
        <w:rPr>
          <w:rFonts w:ascii="Arial" w:hAnsi="Arial" w:cs="Arial"/>
          <w:sz w:val="24"/>
          <w:szCs w:val="24"/>
        </w:rPr>
      </w:pPr>
      <w:r w:rsidRPr="00BD4B93">
        <w:rPr>
          <w:rFonts w:ascii="Arial" w:hAnsi="Arial" w:cs="Arial"/>
          <w:sz w:val="24"/>
          <w:szCs w:val="24"/>
        </w:rPr>
        <w:t>Zhang, Z.</w:t>
      </w:r>
      <w:r w:rsidR="00D8690B">
        <w:rPr>
          <w:rFonts w:ascii="Arial" w:hAnsi="Arial" w:cs="Arial"/>
          <w:sz w:val="24"/>
          <w:szCs w:val="24"/>
        </w:rPr>
        <w:t xml:space="preserve">, J. Zhang and S. Jiao (2020). </w:t>
      </w:r>
      <w:hyperlink r:id="rId21" w:history="1">
        <w:r w:rsidRPr="00D8690B">
          <w:rPr>
            <w:rStyle w:val="a6"/>
            <w:rFonts w:ascii="Arial" w:hAnsi="Arial" w:cs="Arial"/>
            <w:sz w:val="24"/>
            <w:szCs w:val="24"/>
          </w:rPr>
          <w:t>Fungi show broader environmental thresholds in wet than dry agricultural soils with d</w:t>
        </w:r>
        <w:r w:rsidR="00D8690B" w:rsidRPr="00D8690B">
          <w:rPr>
            <w:rStyle w:val="a6"/>
            <w:rFonts w:ascii="Arial" w:hAnsi="Arial" w:cs="Arial"/>
            <w:sz w:val="24"/>
            <w:szCs w:val="24"/>
          </w:rPr>
          <w:t>istinct biogeographic patterns</w:t>
        </w:r>
      </w:hyperlink>
      <w:r w:rsidR="00D8690B">
        <w:rPr>
          <w:rFonts w:ascii="Arial" w:hAnsi="Arial" w:cs="Arial"/>
          <w:sz w:val="24"/>
          <w:szCs w:val="24"/>
        </w:rPr>
        <w:t>.</w:t>
      </w:r>
      <w:r w:rsidRPr="00BD4B93">
        <w:rPr>
          <w:rFonts w:ascii="Arial" w:hAnsi="Arial" w:cs="Arial"/>
          <w:sz w:val="24"/>
          <w:szCs w:val="24"/>
        </w:rPr>
        <w:t xml:space="preserve"> </w:t>
      </w:r>
      <w:proofErr w:type="spellStart"/>
      <w:r w:rsidRPr="00D8690B">
        <w:rPr>
          <w:rFonts w:ascii="Arial" w:hAnsi="Arial" w:cs="Arial"/>
          <w:i/>
          <w:sz w:val="24"/>
          <w:szCs w:val="24"/>
        </w:rPr>
        <w:t>Sci</w:t>
      </w:r>
      <w:proofErr w:type="spellEnd"/>
      <w:r w:rsidRPr="00D8690B">
        <w:rPr>
          <w:rFonts w:ascii="Arial" w:hAnsi="Arial" w:cs="Arial"/>
          <w:i/>
          <w:sz w:val="24"/>
          <w:szCs w:val="24"/>
        </w:rPr>
        <w:t xml:space="preserve"> Total Envir</w:t>
      </w:r>
      <w:r w:rsidR="00D8690B">
        <w:rPr>
          <w:rFonts w:ascii="Arial" w:hAnsi="Arial" w:cs="Arial"/>
          <w:i/>
          <w:sz w:val="24"/>
          <w:szCs w:val="24"/>
        </w:rPr>
        <w:t>on</w:t>
      </w:r>
      <w:r w:rsidRPr="00D8690B">
        <w:rPr>
          <w:rFonts w:ascii="Arial" w:hAnsi="Arial" w:cs="Arial"/>
          <w:i/>
          <w:sz w:val="24"/>
          <w:szCs w:val="24"/>
        </w:rPr>
        <w:t xml:space="preserve"> </w:t>
      </w:r>
      <w:r w:rsidRPr="00BD4B93">
        <w:rPr>
          <w:rFonts w:ascii="Arial" w:hAnsi="Arial" w:cs="Arial"/>
          <w:sz w:val="24"/>
          <w:szCs w:val="24"/>
        </w:rPr>
        <w:t>750: 141761.</w:t>
      </w:r>
    </w:p>
    <w:p w14:paraId="47AFBE4E" w14:textId="77777777" w:rsidR="00153C62" w:rsidRPr="00BD4B93" w:rsidRDefault="00153C62" w:rsidP="00BD4B93">
      <w:pPr>
        <w:pStyle w:val="EndNoteBibliography"/>
        <w:adjustRightInd w:val="0"/>
        <w:snapToGrid w:val="0"/>
        <w:spacing w:line="360" w:lineRule="auto"/>
        <w:ind w:left="720" w:hanging="720"/>
        <w:rPr>
          <w:rFonts w:ascii="Arial" w:hAnsi="Arial" w:cs="Arial"/>
          <w:sz w:val="24"/>
          <w:szCs w:val="24"/>
        </w:rPr>
      </w:pPr>
    </w:p>
    <w:sectPr w:rsidR="00153C62" w:rsidRPr="00BD4B93" w:rsidSect="00D8690B">
      <w:pgSz w:w="11906" w:h="16838"/>
      <w:pgMar w:top="1843" w:right="1418" w:bottom="1418" w:left="141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279F4" w14:textId="77777777" w:rsidR="00C464CA" w:rsidRDefault="00C464CA" w:rsidP="00834372">
      <w:r>
        <w:separator/>
      </w:r>
    </w:p>
  </w:endnote>
  <w:endnote w:type="continuationSeparator" w:id="0">
    <w:p w14:paraId="734E9389" w14:textId="77777777" w:rsidR="00C464CA" w:rsidRDefault="00C464CA" w:rsidP="0083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2145D" w14:textId="77777777" w:rsidR="00C464CA" w:rsidRDefault="00C464CA" w:rsidP="00834372">
      <w:r>
        <w:separator/>
      </w:r>
    </w:p>
  </w:footnote>
  <w:footnote w:type="continuationSeparator" w:id="0">
    <w:p w14:paraId="0643FD3B" w14:textId="77777777" w:rsidR="00C464CA" w:rsidRDefault="00C464CA" w:rsidP="00834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42423" w14:textId="17397C3F" w:rsidR="00BD4B93" w:rsidRPr="00BD4B93" w:rsidRDefault="00BD4B93" w:rsidP="00BD4B93">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38E453C0" wp14:editId="2A6DCA7D">
          <wp:extent cx="1127650" cy="342000"/>
          <wp:effectExtent l="0" t="0" r="0" b="1270"/>
          <wp:docPr id="10" name="图片 10"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sz w:val="18"/>
        <w:szCs w:val="18"/>
        <w:lang w:val="es-ES_tradnl"/>
      </w:rPr>
      <w:t xml:space="preserve">     </w:t>
    </w:r>
    <w:r>
      <w:rPr>
        <w:rFonts w:hint="eastAsia"/>
        <w:sz w:val="18"/>
        <w:szCs w:val="18"/>
        <w:lang w:val="es-ES_tradnl"/>
      </w:rPr>
      <w:t xml:space="preserve"> </w:t>
    </w:r>
    <w:r>
      <w:rPr>
        <w:sz w:val="18"/>
        <w:szCs w:val="18"/>
        <w:lang w:val="es-ES_tradnl"/>
      </w:rPr>
      <w:t xml:space="preserve"> </w:t>
    </w:r>
    <w:r>
      <w:rPr>
        <w:noProof/>
      </w:rPr>
      <mc:AlternateContent>
        <mc:Choice Requires="wps">
          <w:drawing>
            <wp:inline distT="0" distB="0" distL="0" distR="0" wp14:anchorId="50FDD9CD" wp14:editId="359976BF">
              <wp:extent cx="2159000" cy="250190"/>
              <wp:effectExtent l="0" t="0" r="0" b="0"/>
              <wp:docPr id="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5D29E" w14:textId="77777777" w:rsidR="00BD4B93" w:rsidRDefault="00BD4B93" w:rsidP="00BD4B93">
                          <w:pPr>
                            <w:wordWrap w:val="0"/>
                            <w:snapToGrid w:val="0"/>
                            <w:rPr>
                              <w:rFonts w:ascii="Arial" w:hAnsi="Arial" w:cs="Arial"/>
                              <w:szCs w:val="20"/>
                            </w:rPr>
                          </w:pPr>
                          <w:r w:rsidRPr="003826B5">
                            <w:rPr>
                              <w:rFonts w:ascii="Arial" w:hAnsi="Arial" w:cs="Arial"/>
                              <w:szCs w:val="20"/>
                            </w:rPr>
                            <w:t>www.bio-protocol.org/e</w:t>
                          </w:r>
                          <w:r>
                            <w:rPr>
                              <w:rFonts w:ascii="Arial" w:hAnsi="Arial" w:cs="Arial"/>
                              <w:szCs w:val="20"/>
                            </w:rPr>
                            <w:t>xxxx</w:t>
                          </w:r>
                        </w:p>
                        <w:p w14:paraId="1C1DC9AD" w14:textId="77777777" w:rsidR="00BD4B93" w:rsidRPr="0099590D" w:rsidRDefault="00BD4B93" w:rsidP="00BD4B93">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w:pict>
            <v:rect w14:anchorId="50FDD9CD"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" filled="f" stroked="f">
              <v:textbox>
                <w:txbxContent>
                  <w:p w14:paraId="2D75D29E" w14:textId="77777777" w:rsidR="00BD4B93" w:rsidRDefault="00BD4B93" w:rsidP="00BD4B93">
                    <w:pPr>
                      <w:wordWrap w:val="0"/>
                      <w:snapToGrid w:val="0"/>
                      <w:rPr>
                        <w:rFonts w:ascii="Arial" w:hAnsi="Arial" w:cs="Arial"/>
                        <w:szCs w:val="20"/>
                      </w:rPr>
                    </w:pPr>
                    <w:r w:rsidRPr="003826B5">
                      <w:rPr>
                        <w:rFonts w:ascii="Arial" w:hAnsi="Arial" w:cs="Arial"/>
                        <w:szCs w:val="20"/>
                      </w:rPr>
                      <w:t>www.bio-protocol.org/e</w:t>
                    </w:r>
                    <w:r>
                      <w:rPr>
                        <w:rFonts w:ascii="Arial" w:hAnsi="Arial" w:cs="Arial"/>
                        <w:szCs w:val="20"/>
                      </w:rPr>
                      <w:t>xxxx</w:t>
                    </w:r>
                  </w:p>
                  <w:p w14:paraId="1C1DC9AD" w14:textId="77777777" w:rsidR="00BD4B93" w:rsidRPr="0099590D" w:rsidRDefault="00BD4B93" w:rsidP="00BD4B93">
                    <w:pPr>
                      <w:wordWrap w:val="0"/>
                      <w:snapToGrid w:val="0"/>
                      <w:rPr>
                        <w:rFonts w:ascii="Arial" w:hAnsi="Arial" w:cs="Arial"/>
                        <w:color w:val="0000FF"/>
                        <w:szCs w:val="20"/>
                        <w:u w:val="single"/>
                      </w:rPr>
                    </w:pPr>
                  </w:p>
                </w:txbxContent>
              </v:textbox>
              <w10:anchorlock/>
            </v:rect>
          </w:pict>
        </mc:Fallback>
      </mc:AlternateContent>
    </w:r>
    <w:r>
      <w:rPr>
        <w:sz w:val="18"/>
        <w:szCs w:val="18"/>
        <w:lang w:val="es-ES_tradnl"/>
      </w:rPr>
      <w:t xml:space="preserve">   </w:t>
    </w:r>
    <w:r>
      <w:rPr>
        <w:noProof/>
      </w:rPr>
      <mc:AlternateContent>
        <mc:Choice Requires="wps">
          <w:drawing>
            <wp:inline distT="0" distB="0" distL="0" distR="0" wp14:anchorId="5B6D5F18" wp14:editId="0DE5F02B">
              <wp:extent cx="1733550" cy="349885"/>
              <wp:effectExtent l="0" t="0" r="0" b="0"/>
              <wp:docPr id="7"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5901C" w14:textId="77777777" w:rsidR="00BD4B93" w:rsidRPr="00A60D79" w:rsidRDefault="00BD4B93" w:rsidP="00BD4B93">
                          <w:pPr>
                            <w:spacing w:line="276" w:lineRule="auto"/>
                            <w:rPr>
                              <w:rFonts w:ascii="Arial" w:hAnsi="Arial" w:cs="Arial"/>
                              <w:color w:val="000000"/>
                              <w:sz w:val="16"/>
                              <w:szCs w:val="16"/>
                            </w:rPr>
                          </w:pPr>
                        </w:p>
                        <w:p w14:paraId="70D651BE" w14:textId="77777777" w:rsidR="00BD4B93" w:rsidRPr="00A60D79" w:rsidRDefault="00BD4B93" w:rsidP="00BD4B93">
                          <w:pPr>
                            <w:snapToGrid w:val="0"/>
                            <w:spacing w:line="276" w:lineRule="auto"/>
                            <w:rPr>
                              <w:rFonts w:ascii="Arial" w:hAnsi="Arial" w:cs="Arial"/>
                              <w:color w:val="000000"/>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w:pict>
            <v:rect w14:anchorId="5B6D5F18"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" filled="f" stroked="f">
              <v:textbox>
                <w:txbxContent>
                  <w:p w14:paraId="3BE5901C" w14:textId="77777777" w:rsidR="00BD4B93" w:rsidRPr="00A60D79" w:rsidRDefault="00BD4B93" w:rsidP="00BD4B93">
                    <w:pPr>
                      <w:spacing w:line="276" w:lineRule="auto"/>
                      <w:rPr>
                        <w:rFonts w:ascii="Arial" w:hAnsi="Arial" w:cs="Arial"/>
                        <w:color w:val="000000"/>
                        <w:sz w:val="16"/>
                        <w:szCs w:val="16"/>
                      </w:rPr>
                    </w:pPr>
                  </w:p>
                  <w:p w14:paraId="70D651BE" w14:textId="77777777" w:rsidR="00BD4B93" w:rsidRPr="00A60D79" w:rsidRDefault="00BD4B93" w:rsidP="00BD4B93">
                    <w:pPr>
                      <w:snapToGrid w:val="0"/>
                      <w:spacing w:line="276" w:lineRule="auto"/>
                      <w:rPr>
                        <w:rFonts w:ascii="Arial" w:hAnsi="Arial" w:cs="Arial"/>
                        <w:color w:val="000000"/>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Pr>
                        <w:rFonts w:ascii="Arial" w:hAnsi="Arial" w:cs="Arial"/>
                        <w:sz w:val="16"/>
                        <w:szCs w:val="16"/>
                      </w:rPr>
                      <w:t>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F4BE08"/>
    <w:multiLevelType w:val="multilevel"/>
    <w:tmpl w:val="EFF4BE0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50D7A2D"/>
    <w:multiLevelType w:val="hybridMultilevel"/>
    <w:tmpl w:val="FED6EA84"/>
    <w:lvl w:ilvl="0" w:tplc="CF1632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97E42"/>
    <w:multiLevelType w:val="hybridMultilevel"/>
    <w:tmpl w:val="AFC81236"/>
    <w:lvl w:ilvl="0" w:tplc="F2E873E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81479"/>
    <w:multiLevelType w:val="singleLevel"/>
    <w:tmpl w:val="23781479"/>
    <w:lvl w:ilvl="0">
      <w:start w:val="1"/>
      <w:numFmt w:val="decimal"/>
      <w:suff w:val="space"/>
      <w:lvlText w:val="%1."/>
      <w:lvlJc w:val="left"/>
    </w:lvl>
  </w:abstractNum>
  <w:abstractNum w:abstractNumId="4">
    <w:nsid w:val="28AA455C"/>
    <w:multiLevelType w:val="hybridMultilevel"/>
    <w:tmpl w:val="E8DCCB08"/>
    <w:lvl w:ilvl="0" w:tplc="CF1632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13A02"/>
    <w:multiLevelType w:val="hybridMultilevel"/>
    <w:tmpl w:val="23168D50"/>
    <w:lvl w:ilvl="0" w:tplc="CF1632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665B8A"/>
    <w:multiLevelType w:val="multilevel"/>
    <w:tmpl w:val="2AAC642C"/>
    <w:lvl w:ilvl="0">
      <w:start w:val="1"/>
      <w:numFmt w:val="decimal"/>
      <w:lvlText w:val="%1."/>
      <w:lvlJc w:val="left"/>
      <w:pPr>
        <w:ind w:left="425" w:hanging="425"/>
      </w:pPr>
      <w:rPr>
        <w:rFonts w:hint="eastAsia"/>
        <w:color w:val="auto"/>
      </w:rPr>
    </w:lvl>
    <w:lvl w:ilvl="1">
      <w:start w:val="1"/>
      <w:numFmt w:val="decimal"/>
      <w:lvlText w:val="%1.%2"/>
      <w:lvlJc w:val="left"/>
      <w:pPr>
        <w:ind w:left="992" w:hanging="567"/>
      </w:pPr>
      <w:rPr>
        <w:rFonts w:hint="eastAsia"/>
        <w:b w:val="0"/>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648CFB7"/>
    <w:multiLevelType w:val="singleLevel"/>
    <w:tmpl w:val="7648CFB7"/>
    <w:lvl w:ilvl="0">
      <w:start w:val="1"/>
      <w:numFmt w:val="decimal"/>
      <w:suff w:val="space"/>
      <w:lvlText w:val="%1."/>
      <w:lvlJc w:val="left"/>
    </w:lvl>
  </w:abstractNum>
  <w:num w:numId="1">
    <w:abstractNumId w:val="7"/>
  </w:num>
  <w:num w:numId="2">
    <w:abstractNumId w:val="3"/>
  </w:num>
  <w:num w:numId="3">
    <w:abstractNumId w:val="0"/>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QxNDQyMzUzNjQH8pR0lIJTi4sz8/NACoxqAYx/5Yc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350&lt;/item&gt;&lt;/record-ids&gt;&lt;/item&gt;&lt;/Libraries&gt;"/>
  </w:docVars>
  <w:rsids>
    <w:rsidRoot w:val="00172A27"/>
    <w:rsid w:val="00035C31"/>
    <w:rsid w:val="00037879"/>
    <w:rsid w:val="00043249"/>
    <w:rsid w:val="00043988"/>
    <w:rsid w:val="000566EB"/>
    <w:rsid w:val="00057B56"/>
    <w:rsid w:val="00083A36"/>
    <w:rsid w:val="00091034"/>
    <w:rsid w:val="000B0E85"/>
    <w:rsid w:val="001050EE"/>
    <w:rsid w:val="0012154D"/>
    <w:rsid w:val="00153C62"/>
    <w:rsid w:val="0016558E"/>
    <w:rsid w:val="00172A27"/>
    <w:rsid w:val="001C318A"/>
    <w:rsid w:val="001E2FAE"/>
    <w:rsid w:val="001F6171"/>
    <w:rsid w:val="00241044"/>
    <w:rsid w:val="00243D51"/>
    <w:rsid w:val="00275BF5"/>
    <w:rsid w:val="002B7298"/>
    <w:rsid w:val="002C6BC5"/>
    <w:rsid w:val="002D44C9"/>
    <w:rsid w:val="00361336"/>
    <w:rsid w:val="00383FFD"/>
    <w:rsid w:val="003D4A9B"/>
    <w:rsid w:val="00427322"/>
    <w:rsid w:val="004579A2"/>
    <w:rsid w:val="004A7C84"/>
    <w:rsid w:val="004F792C"/>
    <w:rsid w:val="005308A4"/>
    <w:rsid w:val="005531C7"/>
    <w:rsid w:val="00566FDD"/>
    <w:rsid w:val="00612FC7"/>
    <w:rsid w:val="00650BFE"/>
    <w:rsid w:val="0071001B"/>
    <w:rsid w:val="00751E18"/>
    <w:rsid w:val="00762ED3"/>
    <w:rsid w:val="007E0063"/>
    <w:rsid w:val="00825291"/>
    <w:rsid w:val="00834372"/>
    <w:rsid w:val="008C37CC"/>
    <w:rsid w:val="00980DA9"/>
    <w:rsid w:val="009A2CD7"/>
    <w:rsid w:val="009D6E7E"/>
    <w:rsid w:val="009F1D5E"/>
    <w:rsid w:val="009F54CA"/>
    <w:rsid w:val="00A4526B"/>
    <w:rsid w:val="00AA5E82"/>
    <w:rsid w:val="00AC0B51"/>
    <w:rsid w:val="00AE4915"/>
    <w:rsid w:val="00AF4F07"/>
    <w:rsid w:val="00B0094C"/>
    <w:rsid w:val="00B12DF5"/>
    <w:rsid w:val="00B67649"/>
    <w:rsid w:val="00B929C4"/>
    <w:rsid w:val="00B9383A"/>
    <w:rsid w:val="00BA5E63"/>
    <w:rsid w:val="00BD4B93"/>
    <w:rsid w:val="00BD53CE"/>
    <w:rsid w:val="00C13E9B"/>
    <w:rsid w:val="00C464CA"/>
    <w:rsid w:val="00C722F6"/>
    <w:rsid w:val="00C9724C"/>
    <w:rsid w:val="00CC31BF"/>
    <w:rsid w:val="00D01A12"/>
    <w:rsid w:val="00D01F27"/>
    <w:rsid w:val="00D83BD0"/>
    <w:rsid w:val="00D8690B"/>
    <w:rsid w:val="00DB07C2"/>
    <w:rsid w:val="00DC74F6"/>
    <w:rsid w:val="00DE5832"/>
    <w:rsid w:val="00E04BC2"/>
    <w:rsid w:val="00E0769F"/>
    <w:rsid w:val="00E95237"/>
    <w:rsid w:val="00EA6F02"/>
    <w:rsid w:val="00ED671D"/>
    <w:rsid w:val="00EE0BDE"/>
    <w:rsid w:val="00EF3DE3"/>
    <w:rsid w:val="00F12912"/>
    <w:rsid w:val="00F46087"/>
    <w:rsid w:val="00F46BE7"/>
    <w:rsid w:val="00F57267"/>
    <w:rsid w:val="00F65356"/>
    <w:rsid w:val="00FE0359"/>
    <w:rsid w:val="00FE4609"/>
    <w:rsid w:val="03856831"/>
    <w:rsid w:val="17CC0196"/>
    <w:rsid w:val="19D71C03"/>
    <w:rsid w:val="1DA63108"/>
    <w:rsid w:val="1EA41096"/>
    <w:rsid w:val="2022364C"/>
    <w:rsid w:val="23AB1635"/>
    <w:rsid w:val="2435385D"/>
    <w:rsid w:val="281A4848"/>
    <w:rsid w:val="292F1E23"/>
    <w:rsid w:val="296059F9"/>
    <w:rsid w:val="2AC61EDF"/>
    <w:rsid w:val="2E06068E"/>
    <w:rsid w:val="2F7A481E"/>
    <w:rsid w:val="31903224"/>
    <w:rsid w:val="32F60558"/>
    <w:rsid w:val="336D4DF3"/>
    <w:rsid w:val="35F11023"/>
    <w:rsid w:val="383B6152"/>
    <w:rsid w:val="391E6E2B"/>
    <w:rsid w:val="3E311472"/>
    <w:rsid w:val="3F28368A"/>
    <w:rsid w:val="3F8B278C"/>
    <w:rsid w:val="410618F8"/>
    <w:rsid w:val="413A4A80"/>
    <w:rsid w:val="42E624DA"/>
    <w:rsid w:val="46055821"/>
    <w:rsid w:val="461274AD"/>
    <w:rsid w:val="484D5816"/>
    <w:rsid w:val="4B483536"/>
    <w:rsid w:val="54AE1965"/>
    <w:rsid w:val="565A55C6"/>
    <w:rsid w:val="56B22601"/>
    <w:rsid w:val="56B4705C"/>
    <w:rsid w:val="57D97476"/>
    <w:rsid w:val="620A370F"/>
    <w:rsid w:val="650C391F"/>
    <w:rsid w:val="6A877B89"/>
    <w:rsid w:val="6F0C0AF3"/>
    <w:rsid w:val="70253565"/>
    <w:rsid w:val="734F069F"/>
    <w:rsid w:val="758160BE"/>
    <w:rsid w:val="7633579B"/>
    <w:rsid w:val="77E839AC"/>
    <w:rsid w:val="7AB63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DA2B12"/>
  <w15:docId w15:val="{E193FC7E-4B52-43BB-8BFF-304F1ECE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alloon Text"/>
    <w:basedOn w:val="a"/>
    <w:link w:val="Char0"/>
    <w:qFormat/>
    <w:rPr>
      <w:sz w:val="18"/>
      <w:szCs w:val="18"/>
    </w:rPr>
  </w:style>
  <w:style w:type="paragraph" w:styleId="a5">
    <w:name w:val="annotation subject"/>
    <w:basedOn w:val="a3"/>
    <w:next w:val="a3"/>
    <w:link w:val="Char1"/>
    <w:rPr>
      <w:b/>
      <w:bCs/>
    </w:rPr>
  </w:style>
  <w:style w:type="character" w:styleId="a6">
    <w:name w:val="Hyperlink"/>
    <w:basedOn w:val="a0"/>
    <w:qFormat/>
    <w:rPr>
      <w:color w:val="0000FF"/>
      <w:u w:val="single"/>
    </w:rPr>
  </w:style>
  <w:style w:type="character" w:styleId="a7">
    <w:name w:val="annotation reference"/>
    <w:basedOn w:val="a0"/>
    <w:qFormat/>
    <w:rPr>
      <w:sz w:val="21"/>
      <w:szCs w:val="21"/>
    </w:rPr>
  </w:style>
  <w:style w:type="paragraph" w:customStyle="1" w:styleId="Default">
    <w:name w:val="Default"/>
    <w:uiPriority w:val="99"/>
    <w:unhideWhenUsed/>
    <w:qFormat/>
    <w:pPr>
      <w:widowControl w:val="0"/>
      <w:autoSpaceDE w:val="0"/>
      <w:autoSpaceDN w:val="0"/>
      <w:adjustRightInd w:val="0"/>
    </w:pPr>
    <w:rPr>
      <w:rFonts w:ascii="Arial" w:hAnsi="Arial" w:hint="eastAsia"/>
      <w:color w:val="000000"/>
      <w:sz w:val="24"/>
    </w:rPr>
  </w:style>
  <w:style w:type="paragraph" w:customStyle="1" w:styleId="EndNoteBibliography">
    <w:name w:val="EndNote Bibliography"/>
    <w:basedOn w:val="a"/>
    <w:qFormat/>
    <w:rPr>
      <w:rFonts w:ascii="Calibri" w:hAnsi="Calibri" w:cs="Calibri"/>
      <w:sz w:val="20"/>
      <w:szCs w:val="22"/>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批注文字 Char"/>
    <w:basedOn w:val="a0"/>
    <w:link w:val="a3"/>
    <w:qFormat/>
    <w:rPr>
      <w:rFonts w:asciiTheme="minorHAnsi" w:eastAsiaTheme="minorEastAsia" w:hAnsiTheme="minorHAnsi" w:cstheme="minorBidi"/>
      <w:kern w:val="2"/>
      <w:sz w:val="21"/>
      <w:szCs w:val="24"/>
    </w:rPr>
  </w:style>
  <w:style w:type="character" w:customStyle="1" w:styleId="Char1">
    <w:name w:val="批注主题 Char"/>
    <w:basedOn w:val="Char"/>
    <w:link w:val="a5"/>
    <w:qFormat/>
    <w:rPr>
      <w:rFonts w:asciiTheme="minorHAnsi" w:eastAsiaTheme="minorEastAsia" w:hAnsiTheme="minorHAnsi" w:cstheme="minorBidi"/>
      <w:b/>
      <w:bCs/>
      <w:kern w:val="2"/>
      <w:sz w:val="21"/>
      <w:szCs w:val="24"/>
    </w:rPr>
  </w:style>
  <w:style w:type="paragraph" w:styleId="a8">
    <w:name w:val="header"/>
    <w:basedOn w:val="a"/>
    <w:link w:val="Char2"/>
    <w:rsid w:val="0083437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rsid w:val="00834372"/>
    <w:rPr>
      <w:rFonts w:asciiTheme="minorHAnsi" w:eastAsiaTheme="minorEastAsia" w:hAnsiTheme="minorHAnsi" w:cstheme="minorBidi"/>
      <w:kern w:val="2"/>
      <w:sz w:val="18"/>
      <w:szCs w:val="18"/>
    </w:rPr>
  </w:style>
  <w:style w:type="paragraph" w:styleId="a9">
    <w:name w:val="footer"/>
    <w:basedOn w:val="a"/>
    <w:link w:val="Char3"/>
    <w:rsid w:val="00834372"/>
    <w:pPr>
      <w:tabs>
        <w:tab w:val="center" w:pos="4153"/>
        <w:tab w:val="right" w:pos="8306"/>
      </w:tabs>
      <w:snapToGrid w:val="0"/>
      <w:jc w:val="left"/>
    </w:pPr>
    <w:rPr>
      <w:sz w:val="18"/>
      <w:szCs w:val="18"/>
    </w:rPr>
  </w:style>
  <w:style w:type="character" w:customStyle="1" w:styleId="Char3">
    <w:name w:val="页脚 Char"/>
    <w:basedOn w:val="a0"/>
    <w:link w:val="a9"/>
    <w:rsid w:val="00834372"/>
    <w:rPr>
      <w:rFonts w:asciiTheme="minorHAnsi" w:eastAsiaTheme="minorEastAsia" w:hAnsiTheme="minorHAnsi" w:cstheme="minorBidi"/>
      <w:kern w:val="2"/>
      <w:sz w:val="18"/>
      <w:szCs w:val="18"/>
    </w:rPr>
  </w:style>
  <w:style w:type="character" w:styleId="aa">
    <w:name w:val="line number"/>
    <w:basedOn w:val="a0"/>
    <w:semiHidden/>
    <w:unhideWhenUsed/>
    <w:rsid w:val="00BD4B93"/>
  </w:style>
  <w:style w:type="paragraph" w:styleId="ab">
    <w:name w:val="List Paragraph"/>
    <w:basedOn w:val="a"/>
    <w:uiPriority w:val="99"/>
    <w:rsid w:val="00BD4B93"/>
    <w:pPr>
      <w:ind w:firstLineChars="200" w:firstLine="420"/>
    </w:pPr>
  </w:style>
  <w:style w:type="paragraph" w:customStyle="1" w:styleId="EndNoteBibliographyTitle">
    <w:name w:val="EndNote Bibliography Title"/>
    <w:basedOn w:val="a"/>
    <w:link w:val="EndNoteBibliographyTitleChar"/>
    <w:rsid w:val="00E04BC2"/>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E04BC2"/>
    <w:rPr>
      <w:rFonts w:ascii="Calibri" w:eastAsiaTheme="minorEastAsia" w:hAnsi="Calibri" w:cs="Calibri"/>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nature.com/articles/s41467-019-10390-y" TargetMode="External"/><Relationship Id="rId3" Type="http://schemas.openxmlformats.org/officeDocument/2006/relationships/numbering" Target="numbering.xml"/><Relationship Id="rId21" Type="http://schemas.openxmlformats.org/officeDocument/2006/relationships/hyperlink" Target="https://pubmed.ncbi.nlm.nih.gov/3287778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esjournals.onlinelibrary.wiley.com/doi/full/10.1111/j.2041-210X.2009.00007.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pubmed.ncbi.nlm.nih.gov/278917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Abundant%20fungi%20adapt%20to%20broader%20environmental%20gradients%20than%20rare%20fungi%20in%20agricultural%20field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tif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1B525-535D-4EE5-ABDD-9D453AD9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Bio-protocol</cp:lastModifiedBy>
  <cp:revision>27</cp:revision>
  <dcterms:created xsi:type="dcterms:W3CDTF">2014-10-29T12:08:00Z</dcterms:created>
  <dcterms:modified xsi:type="dcterms:W3CDTF">2021-04-12T06:13:00Z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