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1F" w:rsidRPr="005B571F" w:rsidRDefault="005B571F" w:rsidP="005B571F">
      <w:pPr>
        <w:jc w:val="center"/>
        <w:rPr>
          <w:rFonts w:ascii="黑体" w:eastAsia="黑体" w:hAnsi="黑体" w:hint="eastAsia"/>
          <w:sz w:val="30"/>
          <w:szCs w:val="30"/>
        </w:rPr>
      </w:pPr>
      <w:r w:rsidRPr="005B571F">
        <w:rPr>
          <w:rFonts w:ascii="黑体" w:eastAsia="黑体" w:hAnsi="黑体" w:hint="eastAsia"/>
          <w:sz w:val="30"/>
          <w:szCs w:val="30"/>
        </w:rPr>
        <w:t>关于</w:t>
      </w:r>
      <w:r w:rsidRPr="005B571F">
        <w:rPr>
          <w:rFonts w:ascii="黑体" w:eastAsia="黑体" w:hAnsi="黑体"/>
          <w:sz w:val="30"/>
          <w:szCs w:val="30"/>
        </w:rPr>
        <w:t>书稿的体例</w:t>
      </w:r>
    </w:p>
    <w:p w:rsidR="00165EC4" w:rsidRDefault="00165EC4" w:rsidP="00165EC4">
      <w:pPr>
        <w:ind w:firstLineChars="200" w:firstLine="420"/>
      </w:pPr>
      <w:r>
        <w:rPr>
          <w:rFonts w:hint="eastAsia"/>
        </w:rPr>
        <w:t>一本书分为多个层次，各个层次</w:t>
      </w:r>
      <w:proofErr w:type="gramStart"/>
      <w:r>
        <w:rPr>
          <w:rFonts w:hint="eastAsia"/>
        </w:rPr>
        <w:t>用各级</w:t>
      </w:r>
      <w:proofErr w:type="gramEnd"/>
      <w:r>
        <w:rPr>
          <w:rFonts w:hint="eastAsia"/>
        </w:rPr>
        <w:t>标题标出。正文是最基本的一个层次，各个层次或标题往往用不同的标题名、不同的等级码或不同的字体字号体现出来。书稿的逻辑结构是否严密、层次是否清楚、说明叙述是否流畅与书稿标题层次体系确定的书稿结构密切相关。因此，应精心设计并根据书稿内容的修改不断调整书稿的标题层次体系，应注意以下问题：</w:t>
      </w:r>
    </w:p>
    <w:p w:rsidR="00165EC4" w:rsidRDefault="006F0E65" w:rsidP="00165EC4">
      <w:pPr>
        <w:ind w:firstLineChars="200" w:firstLine="420"/>
      </w:pPr>
      <w:r>
        <w:rPr>
          <w:rFonts w:hint="eastAsia"/>
        </w:rPr>
        <w:t>(1)</w:t>
      </w:r>
      <w:r w:rsidR="00165EC4">
        <w:rPr>
          <w:rFonts w:hint="eastAsia"/>
        </w:rPr>
        <w:t>切忌出现各章节比例失调、上下级标题无统属关系、文不对题、有题无文、</w:t>
      </w:r>
      <w:proofErr w:type="gramStart"/>
      <w:r w:rsidR="00165EC4">
        <w:rPr>
          <w:rFonts w:hint="eastAsia"/>
        </w:rPr>
        <w:t>题大文</w:t>
      </w:r>
      <w:proofErr w:type="gramEnd"/>
      <w:r w:rsidR="00165EC4">
        <w:rPr>
          <w:rFonts w:hint="eastAsia"/>
        </w:rPr>
        <w:t>空等问题。</w:t>
      </w:r>
    </w:p>
    <w:p w:rsidR="00165EC4" w:rsidRDefault="006F0E65" w:rsidP="00165EC4">
      <w:pPr>
        <w:ind w:firstLineChars="200"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165EC4">
        <w:rPr>
          <w:rFonts w:hint="eastAsia"/>
        </w:rPr>
        <w:t>各级标题应“一级压一级”，尽量避免将等级相差较远的非相邻级别直接套用的情况发生，上级标题应比下级标题的字体要更醒目字号更大，而不是相反。</w:t>
      </w:r>
    </w:p>
    <w:p w:rsidR="00165EC4" w:rsidRDefault="006F0E65" w:rsidP="00165EC4">
      <w:pPr>
        <w:ind w:firstLineChars="200"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165EC4">
        <w:rPr>
          <w:rFonts w:hint="eastAsia"/>
        </w:rPr>
        <w:t>统稿时应从正文开始，逐级向上检查各级标题的字体字号与使用方法是否全书统一。</w:t>
      </w:r>
    </w:p>
    <w:p w:rsidR="00165EC4" w:rsidRDefault="006F0E65" w:rsidP="00165EC4">
      <w:pPr>
        <w:ind w:firstLineChars="200"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165EC4">
        <w:rPr>
          <w:rFonts w:hint="eastAsia"/>
        </w:rPr>
        <w:t>正文中应尽量避免使用与等级</w:t>
      </w:r>
      <w:proofErr w:type="gramStart"/>
      <w:r w:rsidR="00165EC4">
        <w:rPr>
          <w:rFonts w:hint="eastAsia"/>
        </w:rPr>
        <w:t>码相同</w:t>
      </w:r>
      <w:proofErr w:type="gramEnd"/>
      <w:r w:rsidR="00165EC4">
        <w:rPr>
          <w:rFonts w:hint="eastAsia"/>
        </w:rPr>
        <w:t>的说明文字。</w:t>
      </w:r>
    </w:p>
    <w:p w:rsidR="00165EC4" w:rsidRPr="00165EC4" w:rsidRDefault="00165EC4" w:rsidP="00165EC4">
      <w:pPr>
        <w:ind w:firstLineChars="200" w:firstLine="480"/>
        <w:rPr>
          <w:sz w:val="24"/>
          <w:szCs w:val="24"/>
        </w:rPr>
      </w:pPr>
      <w:r w:rsidRPr="00165EC4">
        <w:rPr>
          <w:rFonts w:hint="eastAsia"/>
          <w:sz w:val="24"/>
          <w:szCs w:val="24"/>
          <w:highlight w:val="cyan"/>
        </w:rPr>
        <w:t>注意</w:t>
      </w:r>
      <w:r w:rsidRPr="00165EC4">
        <w:rPr>
          <w:sz w:val="24"/>
          <w:szCs w:val="24"/>
          <w:highlight w:val="cyan"/>
        </w:rPr>
        <w:t>：为了方便</w:t>
      </w:r>
      <w:r w:rsidRPr="00165EC4">
        <w:rPr>
          <w:rFonts w:hint="eastAsia"/>
          <w:sz w:val="24"/>
          <w:szCs w:val="24"/>
          <w:highlight w:val="cyan"/>
        </w:rPr>
        <w:t>作者，交来</w:t>
      </w:r>
      <w:r w:rsidRPr="00165EC4">
        <w:rPr>
          <w:sz w:val="24"/>
          <w:szCs w:val="24"/>
          <w:highlight w:val="cyan"/>
        </w:rPr>
        <w:t>的</w:t>
      </w:r>
      <w:r w:rsidRPr="00165EC4">
        <w:rPr>
          <w:sz w:val="24"/>
          <w:szCs w:val="24"/>
          <w:highlight w:val="cyan"/>
        </w:rPr>
        <w:t>W</w:t>
      </w:r>
      <w:r w:rsidRPr="00165EC4">
        <w:rPr>
          <w:rFonts w:hint="eastAsia"/>
          <w:sz w:val="24"/>
          <w:szCs w:val="24"/>
          <w:highlight w:val="cyan"/>
        </w:rPr>
        <w:t>ord</w:t>
      </w:r>
      <w:r w:rsidRPr="00165EC4">
        <w:rPr>
          <w:sz w:val="24"/>
          <w:szCs w:val="24"/>
          <w:highlight w:val="cyan"/>
        </w:rPr>
        <w:t>文稿只要求各级标题层次清楚，</w:t>
      </w:r>
      <w:r w:rsidRPr="00165EC4">
        <w:rPr>
          <w:rFonts w:hint="eastAsia"/>
          <w:sz w:val="24"/>
          <w:szCs w:val="24"/>
          <w:highlight w:val="cyan"/>
        </w:rPr>
        <w:t>等级大小分明</w:t>
      </w:r>
      <w:r w:rsidRPr="00165EC4">
        <w:rPr>
          <w:sz w:val="24"/>
          <w:szCs w:val="24"/>
          <w:highlight w:val="cyan"/>
        </w:rPr>
        <w:t>，不</w:t>
      </w:r>
      <w:r w:rsidRPr="00165EC4">
        <w:rPr>
          <w:rFonts w:hint="eastAsia"/>
          <w:sz w:val="24"/>
          <w:szCs w:val="24"/>
          <w:highlight w:val="cyan"/>
        </w:rPr>
        <w:t>再</w:t>
      </w:r>
      <w:r w:rsidRPr="00165EC4">
        <w:rPr>
          <w:sz w:val="24"/>
          <w:szCs w:val="24"/>
          <w:highlight w:val="cyan"/>
        </w:rPr>
        <w:t>要求</w:t>
      </w:r>
      <w:r w:rsidRPr="00165EC4">
        <w:rPr>
          <w:rFonts w:hint="eastAsia"/>
          <w:sz w:val="24"/>
          <w:szCs w:val="24"/>
          <w:highlight w:val="cyan"/>
        </w:rPr>
        <w:t>各级别</w:t>
      </w:r>
      <w:r w:rsidRPr="00165EC4">
        <w:rPr>
          <w:sz w:val="24"/>
          <w:szCs w:val="24"/>
          <w:highlight w:val="cyan"/>
        </w:rPr>
        <w:t>的字体字号</w:t>
      </w:r>
      <w:r w:rsidRPr="00165EC4">
        <w:rPr>
          <w:rFonts w:hint="eastAsia"/>
          <w:sz w:val="24"/>
          <w:szCs w:val="24"/>
          <w:highlight w:val="cyan"/>
        </w:rPr>
        <w:t>的</w:t>
      </w:r>
      <w:r w:rsidRPr="00165EC4">
        <w:rPr>
          <w:sz w:val="24"/>
          <w:szCs w:val="24"/>
          <w:highlight w:val="cyan"/>
        </w:rPr>
        <w:t>统一</w:t>
      </w:r>
      <w:r w:rsidRPr="00165EC4">
        <w:rPr>
          <w:rFonts w:hint="eastAsia"/>
          <w:sz w:val="24"/>
          <w:szCs w:val="24"/>
          <w:highlight w:val="cyan"/>
        </w:rPr>
        <w:t>。</w:t>
      </w:r>
      <w:r w:rsidRPr="00165EC4">
        <w:rPr>
          <w:rFonts w:hint="eastAsia"/>
          <w:sz w:val="24"/>
          <w:szCs w:val="24"/>
          <w:highlight w:val="cyan"/>
        </w:rPr>
        <w:t>此处只建议两种</w:t>
      </w:r>
      <w:r w:rsidR="006F0E65">
        <w:rPr>
          <w:rFonts w:hint="eastAsia"/>
          <w:sz w:val="24"/>
          <w:szCs w:val="24"/>
          <w:highlight w:val="cyan"/>
        </w:rPr>
        <w:t>常用</w:t>
      </w:r>
      <w:r w:rsidR="006F0E65">
        <w:rPr>
          <w:sz w:val="24"/>
          <w:szCs w:val="24"/>
          <w:highlight w:val="cyan"/>
        </w:rPr>
        <w:t>的</w:t>
      </w:r>
      <w:r w:rsidRPr="00165EC4">
        <w:rPr>
          <w:rFonts w:hint="eastAsia"/>
          <w:sz w:val="24"/>
          <w:szCs w:val="24"/>
          <w:highlight w:val="cyan"/>
        </w:rPr>
        <w:t>标题层次体系。</w:t>
      </w:r>
    </w:p>
    <w:p w:rsidR="00A609B2" w:rsidRDefault="00A609B2" w:rsidP="00A609B2">
      <w:pPr>
        <w:ind w:firstLineChars="200" w:firstLine="420"/>
        <w:rPr>
          <w:rFonts w:hint="eastAsia"/>
        </w:rPr>
      </w:pPr>
    </w:p>
    <w:p w:rsidR="00A609B2" w:rsidRPr="00165EC4" w:rsidRDefault="00A609B2" w:rsidP="00A609B2">
      <w:pPr>
        <w:rPr>
          <w:rFonts w:hint="eastAsia"/>
          <w:b/>
          <w:sz w:val="28"/>
          <w:szCs w:val="28"/>
        </w:rPr>
      </w:pPr>
      <w:r w:rsidRPr="00165EC4">
        <w:rPr>
          <w:b/>
          <w:sz w:val="28"/>
          <w:szCs w:val="28"/>
        </w:rPr>
        <w:t>1.</w:t>
      </w:r>
      <w:r w:rsidRPr="00165EC4">
        <w:rPr>
          <w:rFonts w:hint="eastAsia"/>
          <w:b/>
          <w:sz w:val="28"/>
          <w:szCs w:val="28"/>
        </w:rPr>
        <w:t>章节式</w:t>
      </w:r>
    </w:p>
    <w:p w:rsidR="00A609B2" w:rsidRDefault="00A609B2" w:rsidP="00A609B2"/>
    <w:p w:rsidR="00A609B2" w:rsidRDefault="00A609B2" w:rsidP="00A609B2">
      <w:pPr>
        <w:jc w:val="center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r w:rsidR="00165EC4" w:rsidRPr="00165EC4">
        <w:rPr>
          <w:rFonts w:hint="eastAsia"/>
          <w:highlight w:val="cyan"/>
        </w:rPr>
        <w:t>居中</w:t>
      </w:r>
    </w:p>
    <w:p w:rsidR="00A609B2" w:rsidRDefault="00A609B2" w:rsidP="00A609B2">
      <w:pPr>
        <w:jc w:val="center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r w:rsidR="00165EC4" w:rsidRPr="00165EC4">
        <w:rPr>
          <w:rFonts w:hint="eastAsia"/>
          <w:highlight w:val="cyan"/>
        </w:rPr>
        <w:t>居中</w:t>
      </w:r>
    </w:p>
    <w:p w:rsidR="00A609B2" w:rsidRDefault="00A609B2" w:rsidP="00A609B2">
      <w:pPr>
        <w:jc w:val="center"/>
      </w:pPr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r w:rsidR="00165EC4" w:rsidRPr="00165EC4">
        <w:rPr>
          <w:rFonts w:hint="eastAsia"/>
          <w:highlight w:val="cyan"/>
        </w:rPr>
        <w:t>居中</w:t>
      </w:r>
    </w:p>
    <w:p w:rsidR="00A609B2" w:rsidRDefault="00A609B2" w:rsidP="00A609B2">
      <w:pPr>
        <w:rPr>
          <w:rFonts w:hint="eastAsia"/>
        </w:rPr>
      </w:pPr>
      <w:r>
        <w:rPr>
          <w:rFonts w:hint="eastAsia"/>
        </w:rPr>
        <w:t>一、■■■■</w:t>
      </w:r>
      <w:r w:rsidR="00165EC4">
        <w:rPr>
          <w:rFonts w:hint="eastAsia"/>
        </w:rPr>
        <w:t xml:space="preserve">       </w:t>
      </w:r>
      <w:r w:rsidR="00165EC4" w:rsidRPr="00165EC4">
        <w:rPr>
          <w:rFonts w:hint="eastAsia"/>
          <w:highlight w:val="cyan"/>
        </w:rPr>
        <w:t>顶格</w:t>
      </w:r>
    </w:p>
    <w:p w:rsidR="00A609B2" w:rsidRDefault="00A609B2" w:rsidP="00165EC4">
      <w:pPr>
        <w:ind w:firstLineChars="200" w:firstLine="420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proofErr w:type="gramStart"/>
      <w:r w:rsidR="00165EC4">
        <w:rPr>
          <w:rFonts w:hint="eastAsia"/>
          <w:highlight w:val="cyan"/>
        </w:rPr>
        <w:t>前空两</w:t>
      </w:r>
      <w:proofErr w:type="gramEnd"/>
      <w:r w:rsidR="00165EC4" w:rsidRPr="00165EC4">
        <w:rPr>
          <w:rFonts w:hint="eastAsia"/>
          <w:highlight w:val="cyan"/>
        </w:rPr>
        <w:t>格</w:t>
      </w:r>
    </w:p>
    <w:p w:rsidR="00A609B2" w:rsidRDefault="00A609B2" w:rsidP="00165EC4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．■■■■（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可用“</w:t>
      </w:r>
      <w:r>
        <w:rPr>
          <w:rFonts w:hint="eastAsia"/>
        </w:rPr>
        <w:t>1</w:t>
      </w:r>
      <w:r>
        <w:rPr>
          <w:rFonts w:hint="eastAsia"/>
        </w:rPr>
        <w:t>、”）</w:t>
      </w:r>
      <w:r w:rsidR="00165EC4">
        <w:rPr>
          <w:rFonts w:hint="eastAsia"/>
        </w:rPr>
        <w:t xml:space="preserve">       </w:t>
      </w:r>
      <w:proofErr w:type="gramStart"/>
      <w:r w:rsidR="00165EC4">
        <w:rPr>
          <w:rFonts w:hint="eastAsia"/>
          <w:highlight w:val="cyan"/>
        </w:rPr>
        <w:t>前空两</w:t>
      </w:r>
      <w:proofErr w:type="gramEnd"/>
      <w:r w:rsidR="00165EC4" w:rsidRPr="00165EC4">
        <w:rPr>
          <w:rFonts w:hint="eastAsia"/>
          <w:highlight w:val="cyan"/>
        </w:rPr>
        <w:t>格</w:t>
      </w:r>
    </w:p>
    <w:p w:rsidR="00A609B2" w:rsidRDefault="00A609B2" w:rsidP="00165EC4">
      <w:pPr>
        <w:ind w:firstLineChars="200" w:firstLine="420"/>
      </w:pPr>
      <w:r>
        <w:rPr>
          <w:rFonts w:hint="eastAsia"/>
        </w:rPr>
        <w:t xml:space="preserve">(1)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proofErr w:type="gramStart"/>
      <w:r w:rsidR="00165EC4">
        <w:rPr>
          <w:rFonts w:hint="eastAsia"/>
          <w:highlight w:val="cyan"/>
        </w:rPr>
        <w:t>前空两</w:t>
      </w:r>
      <w:proofErr w:type="gramEnd"/>
      <w:r w:rsidR="00165EC4" w:rsidRPr="00165EC4">
        <w:rPr>
          <w:rFonts w:hint="eastAsia"/>
          <w:highlight w:val="cyan"/>
        </w:rPr>
        <w:t>格</w:t>
      </w:r>
    </w:p>
    <w:p w:rsidR="00165EC4" w:rsidRDefault="00165EC4" w:rsidP="00165EC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■■■■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  <w:highlight w:val="cyan"/>
        </w:rPr>
        <w:t>前空两</w:t>
      </w:r>
      <w:proofErr w:type="gramEnd"/>
      <w:r w:rsidRPr="00165EC4">
        <w:rPr>
          <w:rFonts w:hint="eastAsia"/>
          <w:highlight w:val="cyan"/>
        </w:rPr>
        <w:t>格</w:t>
      </w:r>
    </w:p>
    <w:p w:rsidR="006F0E65" w:rsidRDefault="006F0E65" w:rsidP="006F0E65">
      <w:pPr>
        <w:rPr>
          <w:rFonts w:hint="eastAsia"/>
        </w:rPr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■■■■</w:t>
      </w:r>
      <w:r>
        <w:rPr>
          <w:rFonts w:hint="eastAsia"/>
        </w:rPr>
        <w:t xml:space="preserve">       </w:t>
      </w:r>
      <w:r w:rsidRPr="006F0E65">
        <w:rPr>
          <w:rFonts w:hint="eastAsia"/>
          <w:highlight w:val="cyan"/>
        </w:rPr>
        <w:t>一般段内</w:t>
      </w:r>
      <w:r w:rsidRPr="006F0E65">
        <w:rPr>
          <w:highlight w:val="cyan"/>
        </w:rPr>
        <w:t>使用</w:t>
      </w:r>
    </w:p>
    <w:p w:rsidR="00A609B2" w:rsidRPr="006F0E65" w:rsidRDefault="00A609B2" w:rsidP="00A609B2"/>
    <w:p w:rsidR="00A609B2" w:rsidRPr="00165EC4" w:rsidRDefault="00A609B2" w:rsidP="00A609B2">
      <w:pPr>
        <w:rPr>
          <w:rFonts w:hint="eastAsia"/>
          <w:b/>
          <w:sz w:val="28"/>
          <w:szCs w:val="28"/>
        </w:rPr>
      </w:pPr>
      <w:r w:rsidRPr="00165EC4">
        <w:rPr>
          <w:b/>
          <w:sz w:val="28"/>
          <w:szCs w:val="28"/>
        </w:rPr>
        <w:t>2.</w:t>
      </w:r>
      <w:r w:rsidRPr="00165EC4">
        <w:rPr>
          <w:rFonts w:hint="eastAsia"/>
          <w:b/>
          <w:sz w:val="28"/>
          <w:szCs w:val="28"/>
        </w:rPr>
        <w:t>等级式</w:t>
      </w:r>
    </w:p>
    <w:p w:rsidR="00A609B2" w:rsidRDefault="00A609B2" w:rsidP="00A609B2"/>
    <w:p w:rsidR="00A609B2" w:rsidRDefault="00A609B2" w:rsidP="00165EC4">
      <w:pPr>
        <w:jc w:val="center"/>
        <w:rPr>
          <w:rFonts w:hint="eastAsia"/>
        </w:rPr>
      </w:pPr>
      <w:r>
        <w:rPr>
          <w:rFonts w:hint="eastAsia"/>
        </w:rPr>
        <w:t>第</w:t>
      </w:r>
      <w:r w:rsidR="00165EC4">
        <w:rPr>
          <w:rFonts w:hint="eastAsia"/>
        </w:rPr>
        <w:t>1</w:t>
      </w:r>
      <w:r w:rsidR="00165EC4"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r w:rsidR="00165EC4" w:rsidRPr="00165EC4">
        <w:rPr>
          <w:rFonts w:hint="eastAsia"/>
          <w:highlight w:val="cyan"/>
        </w:rPr>
        <w:t>居中</w:t>
      </w:r>
    </w:p>
    <w:p w:rsidR="00A609B2" w:rsidRDefault="00A609B2" w:rsidP="00165EC4">
      <w:pPr>
        <w:jc w:val="center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bookmarkStart w:id="0" w:name="_GoBack"/>
      <w:bookmarkEnd w:id="0"/>
      <w:r w:rsidR="00165EC4" w:rsidRPr="00165EC4">
        <w:rPr>
          <w:rFonts w:hint="eastAsia"/>
          <w:highlight w:val="cyan"/>
        </w:rPr>
        <w:t>居中</w:t>
      </w:r>
    </w:p>
    <w:p w:rsidR="00A609B2" w:rsidRDefault="00A609B2" w:rsidP="00A609B2">
      <w:pPr>
        <w:rPr>
          <w:rFonts w:hint="eastAsia"/>
        </w:rPr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r w:rsidR="00165EC4" w:rsidRPr="00165EC4">
        <w:rPr>
          <w:rFonts w:hint="eastAsia"/>
          <w:highlight w:val="cyan"/>
        </w:rPr>
        <w:t>顶格</w:t>
      </w:r>
    </w:p>
    <w:p w:rsidR="00A609B2" w:rsidRDefault="00A609B2" w:rsidP="00A609B2">
      <w:pPr>
        <w:rPr>
          <w:rFonts w:hint="eastAsia"/>
        </w:rPr>
      </w:pPr>
      <w:r>
        <w:rPr>
          <w:rFonts w:hint="eastAsia"/>
        </w:rPr>
        <w:t xml:space="preserve">1.1.1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r w:rsidR="00165EC4" w:rsidRPr="00165EC4">
        <w:rPr>
          <w:rFonts w:hint="eastAsia"/>
          <w:highlight w:val="cyan"/>
        </w:rPr>
        <w:t>顶格</w:t>
      </w:r>
    </w:p>
    <w:p w:rsidR="00A609B2" w:rsidRDefault="00A609B2" w:rsidP="00A609B2">
      <w:pPr>
        <w:rPr>
          <w:rFonts w:hint="eastAsia"/>
        </w:rPr>
      </w:pPr>
      <w:r>
        <w:rPr>
          <w:rFonts w:hint="eastAsia"/>
        </w:rPr>
        <w:t xml:space="preserve">1.1.1.1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r w:rsidR="00165EC4" w:rsidRPr="00165EC4">
        <w:rPr>
          <w:rFonts w:hint="eastAsia"/>
          <w:highlight w:val="cyan"/>
        </w:rPr>
        <w:t>顶格</w:t>
      </w:r>
    </w:p>
    <w:p w:rsidR="00A609B2" w:rsidRDefault="00A609B2" w:rsidP="00165EC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proofErr w:type="gramStart"/>
      <w:r w:rsidR="00165EC4">
        <w:rPr>
          <w:rFonts w:hint="eastAsia"/>
          <w:highlight w:val="cyan"/>
        </w:rPr>
        <w:t>前空两</w:t>
      </w:r>
      <w:proofErr w:type="gramEnd"/>
      <w:r w:rsidR="00165EC4" w:rsidRPr="00165EC4">
        <w:rPr>
          <w:rFonts w:hint="eastAsia"/>
          <w:highlight w:val="cyan"/>
        </w:rPr>
        <w:t>格</w:t>
      </w:r>
    </w:p>
    <w:p w:rsidR="008D24F3" w:rsidRDefault="00A609B2" w:rsidP="00165EC4">
      <w:pPr>
        <w:ind w:firstLineChars="200" w:firstLine="420"/>
      </w:pPr>
      <w:r>
        <w:rPr>
          <w:rFonts w:hint="eastAsia"/>
        </w:rPr>
        <w:t xml:space="preserve">1) </w:t>
      </w:r>
      <w:r>
        <w:rPr>
          <w:rFonts w:hint="eastAsia"/>
        </w:rPr>
        <w:t>■■■■</w:t>
      </w:r>
      <w:r w:rsidR="00165EC4">
        <w:rPr>
          <w:rFonts w:hint="eastAsia"/>
        </w:rPr>
        <w:t xml:space="preserve">       </w:t>
      </w:r>
      <w:proofErr w:type="gramStart"/>
      <w:r w:rsidR="00165EC4">
        <w:rPr>
          <w:rFonts w:hint="eastAsia"/>
          <w:highlight w:val="cyan"/>
        </w:rPr>
        <w:t>前空两</w:t>
      </w:r>
      <w:proofErr w:type="gramEnd"/>
      <w:r w:rsidR="00165EC4" w:rsidRPr="00165EC4">
        <w:rPr>
          <w:rFonts w:hint="eastAsia"/>
          <w:highlight w:val="cyan"/>
        </w:rPr>
        <w:t>格</w:t>
      </w:r>
    </w:p>
    <w:p w:rsidR="00165EC4" w:rsidRDefault="006F0E65" w:rsidP="00165EC4">
      <w:pPr>
        <w:rPr>
          <w:rFonts w:hint="eastAsia"/>
        </w:rPr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■■■■</w:t>
      </w:r>
      <w:r>
        <w:rPr>
          <w:rFonts w:hint="eastAsia"/>
        </w:rPr>
        <w:t xml:space="preserve">       </w:t>
      </w:r>
      <w:r w:rsidRPr="006F0E65">
        <w:rPr>
          <w:rFonts w:hint="eastAsia"/>
          <w:highlight w:val="cyan"/>
        </w:rPr>
        <w:t>一般段内</w:t>
      </w:r>
      <w:r w:rsidRPr="006F0E65">
        <w:rPr>
          <w:highlight w:val="cyan"/>
        </w:rPr>
        <w:t>使用</w:t>
      </w:r>
    </w:p>
    <w:p w:rsidR="00A609B2" w:rsidRDefault="00A609B2" w:rsidP="00A609B2">
      <w:pPr>
        <w:ind w:firstLineChars="200" w:firstLine="420"/>
        <w:rPr>
          <w:rFonts w:hint="eastAsia"/>
        </w:rPr>
      </w:pPr>
    </w:p>
    <w:sectPr w:rsidR="00A60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C0"/>
    <w:rsid w:val="00165EC4"/>
    <w:rsid w:val="001A5D85"/>
    <w:rsid w:val="001F75C0"/>
    <w:rsid w:val="005B571F"/>
    <w:rsid w:val="006F0E65"/>
    <w:rsid w:val="008D24F3"/>
    <w:rsid w:val="00A6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2223F-B6E8-4146-984E-FABB3B45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2020-06-11T00:16:00Z</dcterms:created>
  <dcterms:modified xsi:type="dcterms:W3CDTF">2020-06-11T00:52:00Z</dcterms:modified>
</cp:coreProperties>
</file>