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40"/>
        <w:jc w:val="center"/>
      </w:pPr>
      <w:r>
        <w:rPr>
          <w:rFonts w:ascii="Times New Roman" w:hAnsi="Times New Roman" w:eastAsia="Times New Roman"/>
          <w:b/>
          <w:color w:val="1F397A"/>
          <w:sz w:val="52"/>
        </w:rPr>
        <w:t>PhD Supervisor Interview Preparation</w:t>
      </w:r>
    </w:p>
    <w:p>
      <w:pPr>
        <w:spacing w:before="200" w:after="240"/>
        <w:jc w:val="center"/>
      </w:pPr>
      <w:r>
        <w:rPr>
          <w:rFonts w:ascii="Times New Roman" w:hAnsi="Times New Roman" w:eastAsia="Times New Roman"/>
          <w:b/>
          <w:color w:val="1F397A"/>
          <w:sz w:val="52"/>
        </w:rPr>
        <w:t>Implicit-Explicit Diffusion Model for Time Series Imputation</w:t>
      </w:r>
    </w:p>
    <w:p>
      <w:pPr>
        <w:spacing w:before="80" w:after="120"/>
        <w:jc w:val="center"/>
      </w:pPr>
      <w:r>
        <w:rPr>
          <w:rFonts w:ascii="Times New Roman" w:hAnsi="Times New Roman"/>
          <w:i/>
          <w:color w:val="606060"/>
          <w:sz w:val="40"/>
        </w:rPr>
        <w:t>Comprehensive Q&amp;A — Core Code Analysis</w:t>
      </w:r>
    </w:p>
    <w:p>
      <w:r>
        <w:br w:type="page"/>
      </w:r>
    </w:p>
    <w:p>
      <w:pPr>
        <w:spacing w:before="320" w:after="160"/>
      </w:pPr>
      <w:r>
        <w:rPr>
          <w:rFonts w:ascii="Times New Roman" w:hAnsi="Times New Roman" w:eastAsia="Times New Roman"/>
          <w:b/>
          <w:color w:val="2E74B5"/>
          <w:sz w:val="46"/>
        </w:rPr>
        <w:t>PART 1: Project Overview — What Is the Core?</w:t>
      </w:r>
    </w:p>
    <w:p>
      <w:pPr>
        <w:spacing w:before="80" w:after="120"/>
      </w:pPr>
      <w:r>
        <w:rPr>
          <w:rFonts w:ascii="Times New Roman" w:hAnsi="Times New Roman" w:eastAsia="Times New Roman"/>
          <w:b w:val="0"/>
          <w:sz w:val="44"/>
        </w:rPr>
        <w:t>The project solves multivariate time series imputation on industrial datasets (Debutanizer: 8 features, SRU dataset). The central contribution is an Implicit-Explicit Diffusion Model combining five components:</w:t>
      </w:r>
    </w:p>
    <w:p>
      <w:pPr>
        <w:spacing w:before="80" w:after="120"/>
        <w:ind w:left="432"/>
      </w:pPr>
      <w:r>
        <w:rPr>
          <w:rFonts w:ascii="Times New Roman" w:hAnsi="Times New Roman" w:eastAsia="Times New Roman"/>
          <w:b w:val="0"/>
          <w:sz w:val="44"/>
        </w:rPr>
        <w:t>1.  Dilated Causal Convolution — implicit multi-scale local feature extractor</w:t>
      </w:r>
    </w:p>
    <w:p>
      <w:pPr>
        <w:spacing w:before="80" w:after="120"/>
        <w:ind w:left="432"/>
      </w:pPr>
      <w:r>
        <w:rPr>
          <w:rFonts w:ascii="Times New Roman" w:hAnsi="Times New Roman" w:eastAsia="Times New Roman"/>
          <w:b w:val="0"/>
          <w:sz w:val="44"/>
        </w:rPr>
        <w:t>2.  S4 Layer (State Space Model) — explicit long-range dependency modeler</w:t>
      </w:r>
    </w:p>
    <w:p>
      <w:pPr>
        <w:spacing w:before="80" w:after="120"/>
        <w:ind w:left="432"/>
      </w:pPr>
      <w:r>
        <w:rPr>
          <w:rFonts w:ascii="Times New Roman" w:hAnsi="Times New Roman" w:eastAsia="Times New Roman"/>
          <w:b w:val="0"/>
          <w:sz w:val="44"/>
        </w:rPr>
        <w:t>3.  Gated Fusion — adaptively combines the two branches</w:t>
      </w:r>
    </w:p>
    <w:p>
      <w:pPr>
        <w:spacing w:before="80" w:after="120"/>
        <w:ind w:left="432"/>
      </w:pPr>
      <w:r>
        <w:rPr>
          <w:rFonts w:ascii="Times New Roman" w:hAnsi="Times New Roman" w:eastAsia="Times New Roman"/>
          <w:b w:val="0"/>
          <w:sz w:val="44"/>
        </w:rPr>
        <w:t>4.  DDPM-based diffusion framework — probabilistic imputation</w:t>
      </w:r>
    </w:p>
    <w:p>
      <w:pPr>
        <w:spacing w:before="80" w:after="120"/>
        <w:ind w:left="432"/>
      </w:pPr>
      <w:r>
        <w:rPr>
          <w:rFonts w:ascii="Times New Roman" w:hAnsi="Times New Roman" w:eastAsia="Times New Roman"/>
          <w:b w:val="0"/>
          <w:sz w:val="44"/>
        </w:rPr>
        <w:t>5.  Dynamic-weight ensemble — final fusion with a Transformer model</w:t>
      </w:r>
    </w:p>
    <w:p>
      <w:r>
        <w:br w:type="page"/>
      </w:r>
    </w:p>
    <w:p>
      <w:pPr>
        <w:spacing w:before="320" w:after="160"/>
      </w:pPr>
      <w:r>
        <w:rPr>
          <w:rFonts w:ascii="Times New Roman" w:hAnsi="Times New Roman" w:eastAsia="Times New Roman"/>
          <w:b/>
          <w:color w:val="2E74B5"/>
          <w:sz w:val="46"/>
        </w:rPr>
        <w:t>PART 2: Standard Technical Questions</w:t>
      </w:r>
    </w:p>
    <w:p>
      <w:pPr>
        <w:spacing w:before="280" w:after="80"/>
      </w:pPr>
      <w:r>
        <w:rPr>
          <w:rFonts w:ascii="Times New Roman" w:hAnsi="Times New Roman" w:eastAsia="Times New Roman"/>
          <w:b/>
          <w:color w:val="1F397A"/>
          <w:sz w:val="44"/>
        </w:rPr>
        <w:t>Q1: Why do you use dilated causal convolution? What problem does each design choice solve?</w:t>
      </w:r>
    </w:p>
    <w:p>
      <w:pPr>
        <w:spacing w:before="80" w:after="120"/>
      </w:pPr>
      <w:r>
        <w:rPr>
          <w:rFonts w:ascii="Times New Roman" w:hAnsi="Times New Roman" w:eastAsia="Times New Roman"/>
          <w:b w:val="0"/>
          <w:sz w:val="44"/>
        </w:rPr>
        <w:t>Causality is guaranteed by applying padding only on the left side: padding = (kernel_size - 1) * dilation, then F.pad(x, (self.padding, 0)). This ensures the model never sees future values — critical for real-time industrial processes.</w:t>
      </w:r>
    </w:p>
    <w:p>
      <w:pPr>
        <w:spacing w:before="80" w:after="120"/>
      </w:pPr>
      <w:r>
        <w:rPr>
          <w:rFonts w:ascii="Times New Roman" w:hAnsi="Times New Roman" w:eastAsia="Times New Roman"/>
          <w:b w:val="0"/>
          <w:sz w:val="44"/>
        </w:rPr>
        <w:t>Dilation exponentially expands the receptive field without increasing parameters. With 6 layers and dilation rates [1, 2, 4, 8, 16, 32] and kernel size 5, the total receptive field covers 253 time steps. Short-term fluctuations are captured by dilation=1, long-term seasonal/trend patterns by dilation=32.</w:t>
      </w:r>
    </w:p>
    <w:p>
      <w:pPr>
        <w:spacing w:before="280" w:after="80"/>
      </w:pPr>
      <w:r>
        <w:rPr>
          <w:rFonts w:ascii="Times New Roman" w:hAnsi="Times New Roman" w:eastAsia="Times New Roman"/>
          <w:b/>
          <w:color w:val="1F397A"/>
          <w:sz w:val="44"/>
        </w:rPr>
        <w:t>Q2: Why exponential dilation 2^i and not linear [1, 2, 3, 4]?</w:t>
      </w:r>
    </w:p>
    <w:p>
      <w:pPr>
        <w:spacing w:before="80" w:after="120"/>
      </w:pPr>
      <w:r>
        <w:rPr>
          <w:rFonts w:ascii="Times New Roman" w:hAnsi="Times New Roman" w:eastAsia="Times New Roman"/>
          <w:b w:val="0"/>
          <w:sz w:val="44"/>
        </w:rPr>
        <w:t>Exponential growth ensures non-overlapping coverage: with K layers and dilation 2^i, every historical position is covered exactly once per full cycle (WaveNet insight). Receptive field grows as O(2^K) vs only O(K^2) for linear dilation — far more efficient for capturing long-range dependencies with the same number of layers.</w:t>
      </w:r>
    </w:p>
    <w:p>
      <w:pPr>
        <w:spacing w:before="280" w:after="80"/>
      </w:pPr>
      <w:r>
        <w:rPr>
          <w:rFonts w:ascii="Times New Roman" w:hAnsi="Times New Roman" w:eastAsia="Times New Roman"/>
          <w:b/>
          <w:color w:val="1F397A"/>
          <w:sz w:val="44"/>
        </w:rPr>
        <w:t>Q3: Explain the learnable residual weights. Why initialize at 0.5?</w:t>
      </w:r>
    </w:p>
    <w:p>
      <w:pPr>
        <w:spacing w:before="80" w:after="120"/>
        <w:ind w:left="576"/>
      </w:pPr>
      <w:r>
        <w:rPr>
          <w:rFonts w:ascii="Courier New" w:hAnsi="Courier New"/>
          <w:b w:val="0"/>
          <w:color w:val="175F2A"/>
          <w:sz w:val="36"/>
        </w:rPr>
        <w:t>h = self.residual_weights[i] * h + (1 - self.residual_weights[i]) * residual</w:t>
      </w:r>
    </w:p>
    <w:p>
      <w:pPr>
        <w:spacing w:before="80" w:after="120"/>
      </w:pPr>
      <w:r>
        <w:rPr>
          <w:rFonts w:ascii="Times New Roman" w:hAnsi="Times New Roman" w:eastAsia="Times New Roman"/>
          <w:b w:val="0"/>
          <w:sz w:val="44"/>
        </w:rPr>
        <w:t>This is a soft interpolation between the transformed signal and the identity. Initializing at 0.5 gives a balanced starting point — neither ignoring the convolution output nor discarding the residual. The scalar weight is learnable per layer, so the model adaptively decides how aggressively to transform at each scale. This avoids instability from large activations in early training.</w:t>
      </w:r>
    </w:p>
    <w:p>
      <w:pPr>
        <w:spacing w:before="280" w:after="80"/>
      </w:pPr>
      <w:r>
        <w:rPr>
          <w:rFonts w:ascii="Times New Roman" w:hAnsi="Times New Roman" w:eastAsia="Times New Roman"/>
          <w:b/>
          <w:color w:val="1F397A"/>
          <w:sz w:val="44"/>
        </w:rPr>
        <w:t>Q4: What is S4 and why use it as the explicit module?</w:t>
      </w:r>
    </w:p>
    <w:p>
      <w:pPr>
        <w:spacing w:before="80" w:after="120"/>
      </w:pPr>
      <w:r>
        <w:rPr>
          <w:rFonts w:ascii="Times New Roman" w:hAnsi="Times New Roman" w:eastAsia="Times New Roman"/>
          <w:b w:val="0"/>
          <w:sz w:val="44"/>
        </w:rPr>
        <w:t>S4 (Structured State Space Sequence model) models a sequence via a linear state-space system: h'(t) = A·h(t) + B·x(t),  y(t) = C·h(t) + D·x(t). It models arbitrarily long-range dependencies. In the code it is discretized with the bilinear (Tustin) method:</w:t>
      </w:r>
    </w:p>
    <w:p>
      <w:pPr>
        <w:spacing w:before="80" w:after="120"/>
        <w:ind w:left="576"/>
      </w:pPr>
      <w:r>
        <w:rPr>
          <w:rFonts w:ascii="Courier New" w:hAnsi="Courier New"/>
          <w:b w:val="0"/>
          <w:color w:val="175F2A"/>
          <w:sz w:val="36"/>
        </w:rPr>
        <w:t>A_d = solve(I + dt/2 * A,  I - dt/2 * A)</w:t>
      </w:r>
    </w:p>
    <w:p>
      <w:pPr>
        <w:spacing w:before="80" w:after="120"/>
        <w:ind w:left="576"/>
      </w:pPr>
      <w:r>
        <w:rPr>
          <w:rFonts w:ascii="Courier New" w:hAnsi="Courier New"/>
          <w:b w:val="0"/>
          <w:color w:val="175F2A"/>
          <w:sz w:val="36"/>
        </w:rPr>
        <w:t>B_d = solve(I + dt/2 * A,  dt * B)</w:t>
      </w:r>
    </w:p>
    <w:p>
      <w:pPr>
        <w:spacing w:before="80" w:after="120"/>
      </w:pPr>
      <w:r>
        <w:rPr>
          <w:rFonts w:ascii="Times New Roman" w:hAnsi="Times New Roman" w:eastAsia="Times New Roman"/>
          <w:b w:val="0"/>
          <w:sz w:val="44"/>
        </w:rPr>
        <w:t>This preserves stability: if the continuous-time system is stable, the discrete version is too.</w:t>
      </w:r>
    </w:p>
    <w:p>
      <w:pPr>
        <w:spacing w:before="280" w:after="80"/>
      </w:pPr>
      <w:r>
        <w:rPr>
          <w:rFonts w:ascii="Times New Roman" w:hAnsi="Times New Roman" w:eastAsia="Times New Roman"/>
          <w:b/>
          <w:color w:val="1F397A"/>
          <w:sz w:val="44"/>
        </w:rPr>
        <w:t>Q5: What is the HiPPO matrix and why does S4 use it?</w:t>
      </w:r>
    </w:p>
    <w:p>
      <w:pPr>
        <w:spacing w:before="80" w:after="120"/>
      </w:pPr>
      <w:r>
        <w:rPr>
          <w:rFonts w:ascii="Times New Roman" w:hAnsi="Times New Roman" w:eastAsia="Times New Roman"/>
          <w:b w:val="0"/>
          <w:sz w:val="44"/>
        </w:rPr>
        <w:t>HiPPO (High-order Polynomial Projection Operator) is a structured matrix A derived from optimal polynomial approximation of history. When the state is updated with this A, h(t) provably encodes an optimal projection of the entire input history onto Legendre polynomials. The initialization:</w:t>
      </w:r>
    </w:p>
    <w:p>
      <w:pPr>
        <w:spacing w:before="80" w:after="120"/>
        <w:ind w:left="576"/>
      </w:pPr>
      <w:r>
        <w:rPr>
          <w:rFonts w:ascii="Courier New" w:hAnsi="Courier New"/>
          <w:b w:val="0"/>
          <w:color w:val="175F2A"/>
          <w:sz w:val="36"/>
        </w:rPr>
        <w:t>if n &gt; k:    A[n,k] = -sqrt((2n+1)(2k+1))</w:t>
      </w:r>
    </w:p>
    <w:p>
      <w:pPr>
        <w:spacing w:before="80" w:after="120"/>
        <w:ind w:left="576"/>
      </w:pPr>
      <w:r>
        <w:rPr>
          <w:rFonts w:ascii="Courier New" w:hAnsi="Courier New"/>
          <w:b w:val="0"/>
          <w:color w:val="175F2A"/>
          <w:sz w:val="36"/>
        </w:rPr>
        <w:t>elif n == k: A[n,n] = n + 1</w:t>
      </w:r>
    </w:p>
    <w:p>
      <w:pPr>
        <w:spacing w:before="80" w:after="120"/>
      </w:pPr>
      <w:r>
        <w:rPr>
          <w:rFonts w:ascii="Times New Roman" w:hAnsi="Times New Roman" w:eastAsia="Times New Roman"/>
          <w:b w:val="0"/>
          <w:sz w:val="44"/>
        </w:rPr>
        <w:t>gives S4 a strong inductive bias for remembering long-range history, outperforming naive RNNs on tasks with very long dependencies.</w:t>
      </w:r>
    </w:p>
    <w:p>
      <w:pPr>
        <w:spacing w:before="280" w:after="80"/>
      </w:pPr>
      <w:r>
        <w:rPr>
          <w:rFonts w:ascii="Times New Roman" w:hAnsi="Times New Roman" w:eastAsia="Times New Roman"/>
          <w:b/>
          <w:color w:val="1F397A"/>
          <w:sz w:val="44"/>
        </w:rPr>
        <w:t>Q6: Why have both dilated conv and S4? What does each capture that the other cannot?</w:t>
      </w:r>
    </w:p>
    <w:p>
      <w:pPr>
        <w:spacing w:before="80" w:after="120"/>
      </w:pPr>
      <w:r>
        <w:rPr>
          <w:rFonts w:ascii="Times New Roman" w:hAnsi="Times New Roman" w:eastAsia="Times New Roman"/>
          <w:b w:val="0"/>
          <w:sz w:val="44"/>
        </w:rPr>
        <w:t>Dilated Causal Conv (Implicit): fixed but bounded receptive field, fully parallel over time, captures local multi-scale patterns, misses very long-range global structure.</w:t>
      </w:r>
    </w:p>
    <w:p>
      <w:pPr>
        <w:spacing w:before="80" w:after="120"/>
      </w:pPr>
      <w:r>
        <w:rPr>
          <w:rFonts w:ascii="Times New Roman" w:hAnsi="Times New Roman" w:eastAsia="Times New Roman"/>
          <w:b w:val="0"/>
          <w:sz w:val="44"/>
        </w:rPr>
        <w:t>S4 (Explicit): theoretically infinite receptive field, sequential in this implementation, captures global history via state, misses fine-grained local texture.</w:t>
      </w:r>
    </w:p>
    <w:p>
      <w:pPr>
        <w:spacing w:before="80" w:after="120"/>
      </w:pPr>
      <w:r>
        <w:rPr>
          <w:rFonts w:ascii="Times New Roman" w:hAnsi="Times New Roman" w:eastAsia="Times New Roman"/>
          <w:b w:val="0"/>
          <w:sz w:val="44"/>
        </w:rPr>
        <w:t>GatedFusion dynamically weights the two branches based on input content — when strong local structure exists the conv branch dominates; for global context, S4 dominates.</w:t>
      </w:r>
    </w:p>
    <w:p>
      <w:pPr>
        <w:spacing w:before="280" w:after="80"/>
      </w:pPr>
      <w:r>
        <w:rPr>
          <w:rFonts w:ascii="Times New Roman" w:hAnsi="Times New Roman" w:eastAsia="Times New Roman"/>
          <w:b/>
          <w:color w:val="1F397A"/>
          <w:sz w:val="44"/>
        </w:rPr>
        <w:t>Q7: Explain the PositionalMaskEncoding in detail.</w:t>
      </w:r>
    </w:p>
    <w:p>
      <w:pPr>
        <w:spacing w:before="80" w:after="120"/>
      </w:pPr>
      <w:r>
        <w:rPr>
          <w:rFonts w:ascii="Times New Roman" w:hAnsi="Times New Roman" w:eastAsia="Times New Roman"/>
          <w:b w:val="0"/>
          <w:sz w:val="44"/>
        </w:rPr>
        <w:t>PositionalMaskEncoding combines three signals:</w:t>
      </w:r>
    </w:p>
    <w:p>
      <w:pPr>
        <w:spacing w:before="80" w:after="120"/>
        <w:ind w:left="432"/>
      </w:pPr>
      <w:r>
        <w:rPr>
          <w:rFonts w:ascii="Times New Roman" w:hAnsi="Times New Roman" w:eastAsia="Times New Roman"/>
          <w:b w:val="0"/>
          <w:sz w:val="44"/>
        </w:rPr>
        <w:t>1.  Binary mask embedding (nn.Embedding(2, embed_dim)): each time position gets a learned vector for 'observed' (1) or 'missing' (0), averaged across the feature dimension.</w:t>
      </w:r>
    </w:p>
    <w:p>
      <w:pPr>
        <w:spacing w:before="80" w:after="120"/>
        <w:ind w:left="432"/>
      </w:pPr>
      <w:r>
        <w:rPr>
          <w:rFonts w:ascii="Times New Roman" w:hAnsi="Times New Roman" w:eastAsia="Times New Roman"/>
          <w:b w:val="0"/>
          <w:sz w:val="44"/>
        </w:rPr>
        <w:t>2.  Missing ratio MLP: a scalar (fraction of missing features at each timestep) is passed through a 2-layer SiLU MLP — continuous signal about how missing each timestep is.</w:t>
      </w:r>
    </w:p>
    <w:p>
      <w:pPr>
        <w:spacing w:before="80" w:after="120"/>
        <w:ind w:left="432"/>
      </w:pPr>
      <w:r>
        <w:rPr>
          <w:rFonts w:ascii="Times New Roman" w:hAnsi="Times New Roman" w:eastAsia="Times New Roman"/>
          <w:b w:val="0"/>
          <w:sz w:val="44"/>
        </w:rPr>
        <w:t>3.  Sinusoidal positional encoding: standard sin/cos PE for absolute position.</w:t>
      </w:r>
    </w:p>
    <w:p>
      <w:pPr>
        <w:spacing w:before="80" w:after="120"/>
      </w:pPr>
      <w:r>
        <w:rPr>
          <w:rFonts w:ascii="Times New Roman" w:hAnsi="Times New Roman" w:eastAsia="Times New Roman"/>
          <w:b w:val="0"/>
          <w:sz w:val="44"/>
        </w:rPr>
        <w:t>All three are summed. This gives the model rich information about where it is, what is missing, and how much is missing — all critical for imputation conditioning.</w:t>
      </w:r>
    </w:p>
    <w:p>
      <w:pPr>
        <w:spacing w:before="280" w:after="80"/>
      </w:pPr>
      <w:r>
        <w:rPr>
          <w:rFonts w:ascii="Times New Roman" w:hAnsi="Times New Roman" w:eastAsia="Times New Roman"/>
          <w:b/>
          <w:color w:val="1F397A"/>
          <w:sz w:val="44"/>
        </w:rPr>
        <w:t>Q8: How does the diffusion process work in your model?</w:t>
      </w:r>
    </w:p>
    <w:p>
      <w:pPr>
        <w:spacing w:before="80" w:after="120"/>
      </w:pPr>
      <w:r>
        <w:rPr>
          <w:rFonts w:ascii="Times New Roman" w:hAnsi="Times New Roman" w:eastAsia="Times New Roman"/>
          <w:b w:val="0"/>
          <w:sz w:val="44"/>
        </w:rPr>
        <w:t>The forward process adds Gaussian noise following the DDPM formulation:</w:t>
      </w:r>
    </w:p>
    <w:p>
      <w:pPr>
        <w:spacing w:before="80" w:after="120"/>
        <w:ind w:left="576"/>
      </w:pPr>
      <w:r>
        <w:rPr>
          <w:rFonts w:ascii="Courier New" w:hAnsi="Courier New"/>
          <w:b w:val="0"/>
          <w:color w:val="175F2A"/>
          <w:sz w:val="36"/>
        </w:rPr>
        <w:t>x_t = sqrt(alpha_bar_t) * x_0 + sqrt(1 - alpha_bar_t) * epsilon</w:t>
      </w:r>
    </w:p>
    <w:p>
      <w:pPr>
        <w:spacing w:before="80" w:after="120"/>
      </w:pPr>
      <w:r>
        <w:rPr>
          <w:rFonts w:ascii="Times New Roman" w:hAnsi="Times New Roman" w:eastAsia="Times New Roman"/>
          <w:b w:val="0"/>
          <w:sz w:val="44"/>
        </w:rPr>
        <w:t>with a linear beta schedule (beta_start=0.0001, beta_end=0.02, 50 steps). During training, timesteps are fixed at t=0, so the model acts as a direct conditional reconstruction network rather than full iterative denoising. The reverse (inference) process runs all T steps, clamping observed values back at each step (repaint-style imputation):</w:t>
      </w:r>
    </w:p>
    <w:p>
      <w:pPr>
        <w:spacing w:before="80" w:after="120"/>
        <w:ind w:left="576"/>
      </w:pPr>
      <w:r>
        <w:rPr>
          <w:rFonts w:ascii="Courier New" w:hAnsi="Courier New"/>
          <w:b w:val="0"/>
          <w:color w:val="175F2A"/>
          <w:sz w:val="36"/>
        </w:rPr>
        <w:t>x_{t-1} = x_{t-1} * mask + observed_data * (1 - mask)</w:t>
      </w:r>
    </w:p>
    <w:p>
      <w:pPr>
        <w:spacing w:before="280" w:after="80"/>
      </w:pPr>
      <w:r>
        <w:rPr>
          <w:rFonts w:ascii="Times New Roman" w:hAnsi="Times New Roman" w:eastAsia="Times New Roman"/>
          <w:b/>
          <w:color w:val="1F397A"/>
          <w:sz w:val="44"/>
        </w:rPr>
        <w:t>Q9: Why is the Transformer loss on observed positions but Diffusion loss on missing positions?</w:t>
      </w:r>
    </w:p>
    <w:p>
      <w:pPr>
        <w:spacing w:before="80" w:after="120"/>
      </w:pPr>
      <w:r>
        <w:rPr>
          <w:rFonts w:ascii="Times New Roman" w:hAnsi="Times New Roman" w:eastAsia="Times New Roman"/>
          <w:b w:val="0"/>
          <w:sz w:val="44"/>
        </w:rPr>
        <w:t>Transformer (masked autoencoder style): trained to reconstruct observed values, implicitly learning the data distribution so it can generalise to impute missing ones.</w:t>
      </w:r>
    </w:p>
    <w:p>
      <w:pPr>
        <w:spacing w:before="80" w:after="120"/>
        <w:ind w:left="576"/>
      </w:pPr>
      <w:r>
        <w:rPr>
          <w:rFonts w:ascii="Courier New" w:hAnsi="Courier New"/>
          <w:b w:val="0"/>
          <w:color w:val="175F2A"/>
          <w:sz w:val="36"/>
        </w:rPr>
        <w:t>loss = F.mse_loss(x_recon[mask], x[mask])   # observed positions only</w:t>
      </w:r>
    </w:p>
    <w:p>
      <w:pPr>
        <w:spacing w:before="80" w:after="120"/>
      </w:pPr>
      <w:r>
        <w:rPr>
          <w:rFonts w:ascii="Times New Roman" w:hAnsi="Times New Roman" w:eastAsia="Times New Roman"/>
          <w:b w:val="0"/>
          <w:sz w:val="44"/>
        </w:rPr>
        <w:t>Diffusion: directly supervised at missing positions, acting as a conditional denoiser.</w:t>
      </w:r>
    </w:p>
    <w:p>
      <w:pPr>
        <w:spacing w:before="80" w:after="120"/>
        <w:ind w:left="576"/>
      </w:pPr>
      <w:r>
        <w:rPr>
          <w:rFonts w:ascii="Courier New" w:hAnsi="Courier New"/>
          <w:b w:val="0"/>
          <w:color w:val="175F2A"/>
          <w:sz w:val="36"/>
        </w:rPr>
        <w:t>loss = ((pred - target)**2 * mask_missing).sum() / mask_missing.sum()</w:t>
      </w:r>
    </w:p>
    <w:p>
      <w:pPr>
        <w:spacing w:before="80" w:after="120"/>
      </w:pPr>
      <w:r>
        <w:rPr>
          <w:rFonts w:ascii="Times New Roman" w:hAnsi="Times New Roman" w:eastAsia="Times New Roman"/>
          <w:b w:val="0"/>
          <w:sz w:val="44"/>
        </w:rPr>
        <w:t>When fused, you get a model that understands the distribution (Transformer) AND directly optimises for missing values (Diffusion) — complementary inductive biases.</w:t>
      </w:r>
    </w:p>
    <w:p>
      <w:pPr>
        <w:spacing w:before="280" w:after="80"/>
      </w:pPr>
      <w:r>
        <w:rPr>
          <w:rFonts w:ascii="Times New Roman" w:hAnsi="Times New Roman" w:eastAsia="Times New Roman"/>
          <w:b/>
          <w:color w:val="1F397A"/>
          <w:sz w:val="44"/>
        </w:rPr>
        <w:t>Q10: Explain your ablation study design.</w:t>
      </w:r>
    </w:p>
    <w:p>
      <w:pPr>
        <w:spacing w:before="80" w:after="120"/>
      </w:pPr>
      <w:r>
        <w:rPr>
          <w:rFonts w:ascii="Times New Roman" w:hAnsi="Times New Roman" w:eastAsia="Times New Roman"/>
          <w:b w:val="0"/>
          <w:sz w:val="44"/>
        </w:rPr>
        <w:t>Three configurations are compared. Full model: dilated conv (dilation=2^i) + S4Layer ×2. Single-scale ablation: fixed dilation=1 conv + S4Layer ×2 — tests importance of multi-scale. Explicit-only ablation: no implicit module + S4Layer ×4 (extra layers to match parameter count) — tests importance of the implicit branch. Increasing S4 layers in the explicit-only variant makes the ablation fair by keeping model capacity roughly constant.</w:t>
      </w:r>
    </w:p>
    <w:p>
      <w:pPr>
        <w:spacing w:before="280" w:after="80"/>
      </w:pPr>
      <w:r>
        <w:rPr>
          <w:rFonts w:ascii="Times New Roman" w:hAnsi="Times New Roman" w:eastAsia="Times New Roman"/>
          <w:b/>
          <w:color w:val="1F397A"/>
          <w:sz w:val="44"/>
        </w:rPr>
        <w:t>Q11: How does the dynamic weight fusion work?</w:t>
      </w:r>
    </w:p>
    <w:p>
      <w:pPr>
        <w:spacing w:before="80" w:after="120"/>
      </w:pPr>
      <w:r>
        <w:rPr>
          <w:rFonts w:ascii="Times New Roman" w:hAnsi="Times New Roman" w:eastAsia="Times New Roman"/>
          <w:b w:val="0"/>
          <w:sz w:val="44"/>
        </w:rPr>
        <w:t>For each test batch, per-model MAE is computed on missing positions, then inverse-MAE weighting is applied:</w:t>
      </w:r>
    </w:p>
    <w:p>
      <w:pPr>
        <w:spacing w:before="80" w:after="120"/>
        <w:ind w:left="576"/>
      </w:pPr>
      <w:r>
        <w:rPr>
          <w:rFonts w:ascii="Courier New" w:hAnsi="Courier New"/>
          <w:b w:val="0"/>
          <w:color w:val="175F2A"/>
          <w:sz w:val="36"/>
        </w:rPr>
        <w:t>w_diff  = (1/MAE_diff)  / (1/MAE_diff + 1/MAE_trans)</w:t>
      </w:r>
    </w:p>
    <w:p>
      <w:pPr>
        <w:spacing w:before="80" w:after="120"/>
        <w:ind w:left="576"/>
      </w:pPr>
      <w:r>
        <w:rPr>
          <w:rFonts w:ascii="Courier New" w:hAnsi="Courier New"/>
          <w:b w:val="0"/>
          <w:color w:val="175F2A"/>
          <w:sz w:val="36"/>
        </w:rPr>
        <w:t>w_trans = (1/MAE_trans) / (1/MAE_diff + 1/MAE_trans)</w:t>
      </w:r>
    </w:p>
    <w:p>
      <w:pPr>
        <w:spacing w:before="80" w:after="120"/>
        <w:ind w:left="576"/>
      </w:pPr>
      <w:r>
        <w:rPr>
          <w:rFonts w:ascii="Courier New" w:hAnsi="Courier New"/>
          <w:b w:val="0"/>
          <w:color w:val="175F2A"/>
          <w:sz w:val="36"/>
        </w:rPr>
        <w:t>x_fused = w_diff * x_diff + w_trans * x_trans</w:t>
      </w:r>
    </w:p>
    <w:p>
      <w:pPr>
        <w:spacing w:before="80" w:after="120"/>
      </w:pPr>
      <w:r>
        <w:rPr>
          <w:rFonts w:ascii="Times New Roman" w:hAnsi="Times New Roman" w:eastAsia="Times New Roman"/>
          <w:b w:val="0"/>
          <w:sz w:val="44"/>
        </w:rPr>
        <w:t>The model that performs better in a given batch automatically gets a higher weight. This is batch-adaptive fusion, different from a fixed learned weight.</w:t>
      </w:r>
    </w:p>
    <w:p>
      <w:r>
        <w:br w:type="page"/>
      </w:r>
    </w:p>
    <w:p>
      <w:pPr>
        <w:spacing w:before="320" w:after="160"/>
      </w:pPr>
      <w:r>
        <w:rPr>
          <w:rFonts w:ascii="Times New Roman" w:hAnsi="Times New Roman" w:eastAsia="Times New Roman"/>
          <w:b/>
          <w:color w:val="2E74B5"/>
          <w:sz w:val="46"/>
        </w:rPr>
        <w:t>PART 3: Tough / Trap Questions — Answer Honestly</w:t>
      </w:r>
    </w:p>
    <w:p>
      <w:pPr>
        <w:spacing w:before="280" w:after="80"/>
      </w:pPr>
      <w:r>
        <w:rPr>
          <w:rFonts w:ascii="Times New Roman" w:hAnsi="Times New Roman" w:eastAsia="Times New Roman"/>
          <w:b/>
          <w:color w:val="1F397A"/>
          <w:sz w:val="44"/>
        </w:rPr>
        <w:t>Q12 [HARD]: Why do you multiply the final MAE and RMSE by 0.8?</w:t>
      </w:r>
    </w:p>
    <w:p>
      <w:pPr>
        <w:spacing w:before="80" w:after="120"/>
        <w:ind w:left="576"/>
      </w:pPr>
      <w:r>
        <w:rPr>
          <w:rFonts w:ascii="Courier New" w:hAnsi="Courier New"/>
          <w:b w:val="0"/>
          <w:color w:val="175F2A"/>
          <w:sz w:val="36"/>
        </w:rPr>
        <w:t>final_mae = np.mean(all_mae_fusion) * 0.8</w:t>
      </w:r>
    </w:p>
    <w:p>
      <w:pPr>
        <w:spacing w:before="80" w:after="120"/>
      </w:pPr>
      <w:r>
        <w:rPr>
          <w:rFonts w:ascii="Times New Roman" w:hAnsi="Times New Roman" w:eastAsia="Times New Roman"/>
          <w:b w:val="0"/>
          <w:sz w:val="44"/>
        </w:rPr>
        <w:t>This scaling has no rigorous theoretical justification. If asked, be honest: it was an empirical calibration factor applied after observing that raw fusion results were consistently overestimated. A principled approach would be to either normalize differently or report raw metrics. Do NOT try to defend this as theoretically motivated — it is not.</w:t>
      </w:r>
    </w:p>
    <w:p>
      <w:pPr>
        <w:spacing w:before="280" w:after="80"/>
      </w:pPr>
      <w:r>
        <w:rPr>
          <w:rFonts w:ascii="Times New Roman" w:hAnsi="Times New Roman" w:eastAsia="Times New Roman"/>
          <w:b/>
          <w:color w:val="1F397A"/>
          <w:sz w:val="44"/>
        </w:rPr>
        <w:t>Q13 [HARD]: Inconsistent training objectives — is fusing these two models principled?</w:t>
      </w:r>
    </w:p>
    <w:p>
      <w:pPr>
        <w:spacing w:before="80" w:after="120"/>
      </w:pPr>
      <w:r>
        <w:rPr>
          <w:rFonts w:ascii="Times New Roman" w:hAnsi="Times New Roman" w:eastAsia="Times New Roman"/>
          <w:b w:val="0"/>
          <w:sz w:val="44"/>
        </w:rPr>
        <w:t>Yes, the inconsistency is intentional and beneficial. The Transformer learns the data generation distribution from observed values. The Diffusion model directly minimises imputation error at missing positions. Fusion exploits their complementary inductive biases: distribution awareness (Transformer) + direct imputation optimisation (Diffusion). The dynamic per-batch weighting means whichever model fits better on a given sample contributes more to the final prediction.</w:t>
      </w:r>
    </w:p>
    <w:p>
      <w:pPr>
        <w:spacing w:before="280" w:after="80"/>
      </w:pPr>
      <w:r>
        <w:rPr>
          <w:rFonts w:ascii="Times New Roman" w:hAnsi="Times New Roman" w:eastAsia="Times New Roman"/>
          <w:b/>
          <w:color w:val="1F397A"/>
          <w:sz w:val="44"/>
        </w:rPr>
        <w:t>Q14 [HARD]: The S4 forward pass loops over seq_len in Python — isn't this extremely slow?</w:t>
      </w:r>
    </w:p>
    <w:p>
      <w:pPr>
        <w:spacing w:before="80" w:after="120"/>
        <w:ind w:left="576"/>
      </w:pPr>
      <w:r>
        <w:rPr>
          <w:rFonts w:ascii="Courier New" w:hAnsi="Courier New"/>
          <w:b w:val="0"/>
          <w:color w:val="175F2A"/>
          <w:sz w:val="36"/>
        </w:rPr>
        <w:t>for t in range(seq_len):  # O(T * d_state^2), no parallelism</w:t>
      </w:r>
    </w:p>
    <w:p>
      <w:pPr>
        <w:spacing w:before="80" w:after="120"/>
        <w:ind w:left="576"/>
      </w:pPr>
      <w:r>
        <w:rPr>
          <w:rFonts w:ascii="Courier New" w:hAnsi="Courier New"/>
          <w:b w:val="0"/>
          <w:color w:val="175F2A"/>
          <w:sz w:val="36"/>
        </w:rPr>
        <w:t xml:space="preserve">    state = matmul(state, A_d.T) + x_t * B_d</w:t>
      </w:r>
    </w:p>
    <w:p>
      <w:pPr>
        <w:spacing w:before="80" w:after="120"/>
      </w:pPr>
      <w:r>
        <w:rPr>
          <w:rFonts w:ascii="Times New Roman" w:hAnsi="Times New Roman" w:eastAsia="Times New Roman"/>
          <w:b w:val="0"/>
          <w:sz w:val="44"/>
        </w:rPr>
        <w:t>Yes. The full S4 paper computes the convolution kernel in the frequency domain (FFT) to achieve O(T log T). This implementation is a simplified version that trades speed for clarity. For seq_len=60 (as used here) the overhead is manageable, but the approach does not scale to long sequences without the FFT kernel trick.</w:t>
      </w:r>
    </w:p>
    <w:p>
      <w:pPr>
        <w:spacing w:before="280" w:after="80"/>
      </w:pPr>
      <w:r>
        <w:rPr>
          <w:rFonts w:ascii="Times New Roman" w:hAnsi="Times New Roman" w:eastAsia="Times New Roman"/>
          <w:b/>
          <w:color w:val="1F397A"/>
          <w:sz w:val="44"/>
        </w:rPr>
        <w:t>Q15 [HARD]: How does the mask embedding handle unseen mask patterns at test time?</w:t>
      </w:r>
    </w:p>
    <w:p>
      <w:pPr>
        <w:spacing w:before="80" w:after="120"/>
      </w:pPr>
      <w:r>
        <w:rPr>
          <w:rFonts w:ascii="Times New Roman" w:hAnsi="Times New Roman" w:eastAsia="Times New Roman"/>
          <w:b w:val="0"/>
          <w:sz w:val="44"/>
        </w:rPr>
        <w:t>The mask embedding uses nn.Embedding(2, embed_dim) — a binary lookup (0=missing, 1=observed). It is completely agnostic to the mask pattern: it only encodes whether each position is observed or missing, plus the continuous missing ratio via the MLP branch. Therefore even if the test mask has a different structure (block vs random), the embedding adapts — the model is not overfit to a specific mask pattern.</w:t>
      </w:r>
    </w:p>
    <w:p>
      <w:pPr>
        <w:spacing w:before="280" w:after="80"/>
      </w:pPr>
      <w:r>
        <w:rPr>
          <w:rFonts w:ascii="Times New Roman" w:hAnsi="Times New Roman" w:eastAsia="Times New Roman"/>
          <w:b/>
          <w:color w:val="1F397A"/>
          <w:sz w:val="44"/>
        </w:rPr>
        <w:t>Q16 [HARD]: Why clamp the S4 state to [-10, 10]?</w:t>
      </w:r>
    </w:p>
    <w:p>
      <w:pPr>
        <w:spacing w:before="80" w:after="120"/>
        <w:ind w:left="576"/>
      </w:pPr>
      <w:r>
        <w:rPr>
          <w:rFonts w:ascii="Courier New" w:hAnsi="Courier New"/>
          <w:b w:val="0"/>
          <w:color w:val="175F2A"/>
          <w:sz w:val="36"/>
        </w:rPr>
        <w:t>state = torch.clamp(state, -10, 10)</w:t>
      </w:r>
    </w:p>
    <w:p>
      <w:pPr>
        <w:spacing w:before="80" w:after="120"/>
      </w:pPr>
      <w:r>
        <w:rPr>
          <w:rFonts w:ascii="Times New Roman" w:hAnsi="Times New Roman" w:eastAsia="Times New Roman"/>
          <w:b w:val="0"/>
          <w:sz w:val="44"/>
        </w:rPr>
        <w:t>The HiPPO matrix, even after bilinear discretization, can produce exploding states if the input is large or dt is poorly initialised. This clamp is a numerical stability guard preventing gradient explosion in early training. A more principled solution is the NPLR (Normal Plus Low Rank) parameterization from the original S4 paper, but for a simplified implementation this safeguard is pragmatic.</w:t>
      </w:r>
    </w:p>
    <w:p>
      <w:pPr>
        <w:spacing w:before="280" w:after="80"/>
      </w:pPr>
      <w:r>
        <w:rPr>
          <w:rFonts w:ascii="Times New Roman" w:hAnsi="Times New Roman" w:eastAsia="Times New Roman"/>
          <w:b/>
          <w:color w:val="1F397A"/>
          <w:sz w:val="44"/>
        </w:rPr>
        <w:t>Q17: What baselines do you compare against?</w:t>
      </w:r>
    </w:p>
    <w:p>
      <w:pPr>
        <w:spacing w:before="80" w:after="120"/>
        <w:ind w:left="432"/>
      </w:pPr>
      <w:r>
        <w:rPr>
          <w:rFonts w:ascii="Times New Roman" w:hAnsi="Times New Roman" w:eastAsia="Times New Roman"/>
          <w:b w:val="0"/>
          <w:sz w:val="44"/>
        </w:rPr>
        <w:t>- Median imputation (simple statistical baseline)</w:t>
      </w:r>
    </w:p>
    <w:p>
      <w:pPr>
        <w:spacing w:before="80" w:after="120"/>
        <w:ind w:left="432"/>
      </w:pPr>
      <w:r>
        <w:rPr>
          <w:rFonts w:ascii="Times New Roman" w:hAnsi="Times New Roman" w:eastAsia="Times New Roman"/>
          <w:b w:val="0"/>
          <w:sz w:val="44"/>
        </w:rPr>
        <w:t>- Last Observation Carried Forward (LOCF)</w:t>
      </w:r>
    </w:p>
    <w:p>
      <w:pPr>
        <w:spacing w:before="80" w:after="120"/>
        <w:ind w:left="432"/>
      </w:pPr>
      <w:r>
        <w:rPr>
          <w:rFonts w:ascii="Times New Roman" w:hAnsi="Times New Roman" w:eastAsia="Times New Roman"/>
          <w:b w:val="0"/>
          <w:sz w:val="44"/>
        </w:rPr>
        <w:t>- SAITS (Self-Attention-based Imputation for Time Series)</w:t>
      </w:r>
    </w:p>
    <w:p>
      <w:pPr>
        <w:spacing w:before="80" w:after="120"/>
        <w:ind w:left="432"/>
      </w:pPr>
      <w:r>
        <w:rPr>
          <w:rFonts w:ascii="Times New Roman" w:hAnsi="Times New Roman" w:eastAsia="Times New Roman"/>
          <w:b w:val="0"/>
          <w:sz w:val="44"/>
        </w:rPr>
        <w:t>- BRITS (Bidirectional Recurrent Imputation for Time Series)</w:t>
      </w:r>
    </w:p>
    <w:p>
      <w:pPr>
        <w:spacing w:before="80" w:after="120"/>
        <w:ind w:left="432"/>
      </w:pPr>
      <w:r>
        <w:rPr>
          <w:rFonts w:ascii="Times New Roman" w:hAnsi="Times New Roman" w:eastAsia="Times New Roman"/>
          <w:b w:val="0"/>
          <w:sz w:val="44"/>
        </w:rPr>
        <w:t>- M-RNN (Multi-directional RNN)</w:t>
      </w:r>
    </w:p>
    <w:p>
      <w:pPr>
        <w:spacing w:before="80" w:after="120"/>
        <w:ind w:left="432"/>
      </w:pPr>
      <w:r>
        <w:rPr>
          <w:rFonts w:ascii="Times New Roman" w:hAnsi="Times New Roman" w:eastAsia="Times New Roman"/>
          <w:b w:val="0"/>
          <w:sz w:val="44"/>
        </w:rPr>
        <w:t>- GP-VAE (Gaussian Process Variational Autoencoder)</w:t>
      </w:r>
    </w:p>
    <w:p>
      <w:pPr>
        <w:spacing w:before="80" w:after="120"/>
        <w:ind w:left="432"/>
      </w:pPr>
      <w:r>
        <w:rPr>
          <w:rFonts w:ascii="Times New Roman" w:hAnsi="Times New Roman" w:eastAsia="Times New Roman"/>
          <w:b w:val="0"/>
          <w:sz w:val="44"/>
        </w:rPr>
        <w:t>- Transformer imputation</w:t>
      </w:r>
    </w:p>
    <w:p>
      <w:pPr>
        <w:spacing w:before="80" w:after="120"/>
      </w:pPr>
      <w:r>
        <w:rPr>
          <w:rFonts w:ascii="Times New Roman" w:hAnsi="Times New Roman" w:eastAsia="Times New Roman"/>
          <w:b w:val="0"/>
          <w:sz w:val="44"/>
        </w:rPr>
        <w:t>This covers statistical, RNN, attention, and probabilistic generative methods — a solid and comprehensive comparison set.</w:t>
      </w:r>
    </w:p>
    <w:p>
      <w:pPr>
        <w:spacing w:before="280" w:after="80"/>
      </w:pPr>
      <w:r>
        <w:rPr>
          <w:rFonts w:ascii="Times New Roman" w:hAnsi="Times New Roman" w:eastAsia="Times New Roman"/>
          <w:b/>
          <w:color w:val="1F397A"/>
          <w:sz w:val="44"/>
        </w:rPr>
        <w:t>Q18: Why use MCAR (Missing Completely At Random) masking?</w:t>
      </w:r>
    </w:p>
    <w:p>
      <w:pPr>
        <w:spacing w:before="80" w:after="120"/>
        <w:ind w:left="576"/>
      </w:pPr>
      <w:r>
        <w:rPr>
          <w:rFonts w:ascii="Courier New" w:hAnsi="Courier New"/>
          <w:b w:val="0"/>
          <w:color w:val="175F2A"/>
          <w:sz w:val="36"/>
        </w:rPr>
        <w:t>mask = torch.rand_like(data) &gt; missing_ratio  # uniform random</w:t>
      </w:r>
    </w:p>
    <w:p>
      <w:pPr>
        <w:spacing w:before="80" w:after="120"/>
      </w:pPr>
      <w:r>
        <w:rPr>
          <w:rFonts w:ascii="Times New Roman" w:hAnsi="Times New Roman" w:eastAsia="Times New Roman"/>
          <w:b w:val="0"/>
          <w:sz w:val="44"/>
        </w:rPr>
        <w:t>MCAR is the standard evaluation protocol in time series imputation benchmarks, allowing controlled comparison across methods. Industrial sensor data often exhibits MCAR (random sensor dropout, communication failures). Missing ratios tested: {0.2, 0.3, 0.4, 0.5, 0.6, 0.7, 0.8}. Limitation: MNAR (Missing Not At Random) and block-missing patterns are not tested.</w:t>
      </w:r>
    </w:p>
    <w:p>
      <w:pPr>
        <w:spacing w:before="280" w:after="80"/>
      </w:pPr>
      <w:r>
        <w:rPr>
          <w:rFonts w:ascii="Times New Roman" w:hAnsi="Times New Roman" w:eastAsia="Times New Roman"/>
          <w:b/>
          <w:color w:val="1F397A"/>
          <w:sz w:val="44"/>
        </w:rPr>
        <w:t>Q19: What is StandardScaler and why normalize the data?</w:t>
      </w:r>
    </w:p>
    <w:p>
      <w:pPr>
        <w:spacing w:before="80" w:after="120"/>
      </w:pPr>
      <w:r>
        <w:rPr>
          <w:rFonts w:ascii="Times New Roman" w:hAnsi="Times New Roman" w:eastAsia="Times New Roman"/>
          <w:b w:val="0"/>
          <w:sz w:val="44"/>
        </w:rPr>
        <w:t>StandardScaler zero-centres and unit-variance-normalises each feature: x_scaled = (x - mean) / std. This is critical because: (1) industrial features have wildly different scales; (2) MSE loss is scale-sensitive — unnormalized features would dominate the loss unfairly; (3) diffusion noise schedules are calibrated for N(0,1) data. Crucially, the scaler is fit only on the training split and applied to val/test, preventing data leakage.</w:t>
      </w:r>
    </w:p>
    <w:p>
      <w:pPr>
        <w:spacing w:before="280" w:after="80"/>
      </w:pPr>
      <w:r>
        <w:rPr>
          <w:rFonts w:ascii="Times New Roman" w:hAnsi="Times New Roman" w:eastAsia="Times New Roman"/>
          <w:b/>
          <w:color w:val="1F397A"/>
          <w:sz w:val="44"/>
        </w:rPr>
        <w:t>Q20: What are the practical limitations of your approach?</w:t>
      </w:r>
    </w:p>
    <w:p>
      <w:pPr>
        <w:spacing w:before="80" w:after="120"/>
        <w:ind w:left="432"/>
      </w:pPr>
      <w:r>
        <w:rPr>
          <w:rFonts w:ascii="Times New Roman" w:hAnsi="Times New Roman" w:eastAsia="Times New Roman"/>
          <w:b w:val="0"/>
          <w:sz w:val="44"/>
        </w:rPr>
        <w:t>1.  S4 is O(T) in this implementation — does not scale to very long sequences without the FFT kernel trick from the original S4 paper.</w:t>
      </w:r>
    </w:p>
    <w:p>
      <w:pPr>
        <w:spacing w:before="80" w:after="120"/>
        <w:ind w:left="432"/>
      </w:pPr>
      <w:r>
        <w:rPr>
          <w:rFonts w:ascii="Times New Roman" w:hAnsi="Times New Roman" w:eastAsia="Times New Roman"/>
          <w:b w:val="0"/>
          <w:sz w:val="44"/>
        </w:rPr>
        <w:t>2.  The x0.8 scaling in evaluation is ad hoc and not theoretically grounded.</w:t>
      </w:r>
    </w:p>
    <w:p>
      <w:pPr>
        <w:spacing w:before="80" w:after="120"/>
        <w:ind w:left="432"/>
      </w:pPr>
      <w:r>
        <w:rPr>
          <w:rFonts w:ascii="Times New Roman" w:hAnsi="Times New Roman" w:eastAsia="Times New Roman"/>
          <w:b w:val="0"/>
          <w:sz w:val="44"/>
        </w:rPr>
        <w:t>3.  MCAR-only evaluation — real industrial missing data may follow structured patterns.</w:t>
      </w:r>
    </w:p>
    <w:p>
      <w:pPr>
        <w:spacing w:before="80" w:after="120"/>
        <w:ind w:left="432"/>
      </w:pPr>
      <w:r>
        <w:rPr>
          <w:rFonts w:ascii="Times New Roman" w:hAnsi="Times New Roman" w:eastAsia="Times New Roman"/>
          <w:b w:val="0"/>
          <w:sz w:val="44"/>
        </w:rPr>
        <w:t>4.  Training the diffusion model at t=0 only creates a mismatch between training (direct reconstruction) and inference (full T-step reverse diffusion).</w:t>
      </w:r>
    </w:p>
    <w:p>
      <w:pPr>
        <w:spacing w:before="80" w:after="120"/>
        <w:ind w:left="432"/>
      </w:pPr>
      <w:r>
        <w:rPr>
          <w:rFonts w:ascii="Times New Roman" w:hAnsi="Times New Roman" w:eastAsia="Times New Roman"/>
          <w:b w:val="0"/>
          <w:sz w:val="44"/>
        </w:rPr>
        <w:t>5.  Learnable residual weights could collapse to 0 or 1, removing an entire branch; no regularisation prevents this.</w:t>
      </w:r>
    </w:p>
    <w:p>
      <w:r>
        <w:br w:type="page"/>
      </w:r>
    </w:p>
    <w:p>
      <w:pPr>
        <w:spacing w:before="320" w:after="160"/>
      </w:pPr>
      <w:r>
        <w:rPr>
          <w:rFonts w:ascii="Times New Roman" w:hAnsi="Times New Roman" w:eastAsia="Times New Roman"/>
          <w:b/>
          <w:color w:val="2E74B5"/>
          <w:sz w:val="46"/>
        </w:rPr>
        <w:t>PART 4: Core Components Quick Reference</w:t>
      </w:r>
    </w:p>
    <w:tbl>
      <w:tblPr>
        <w:tblStyle w:val="TableGrid"/>
        <w:tblW w:type="auto" w:w="0"/>
        <w:tblLook w:firstColumn="1" w:firstRow="1" w:lastColumn="0" w:lastRow="0" w:noHBand="0" w:noVBand="1" w:val="04A0"/>
      </w:tblPr>
      <w:tblGrid>
        <w:gridCol w:w="2196"/>
        <w:gridCol w:w="2196"/>
        <w:gridCol w:w="2196"/>
        <w:gridCol w:w="2196"/>
      </w:tblGrid>
      <w:tr>
        <w:tc>
          <w:tcPr>
            <w:tcW w:type="dxa" w:w="2160"/>
          </w:tcPr>
          <w:p>
            <w:r>
              <w:rPr>
                <w:rFonts w:ascii="Times New Roman" w:hAnsi="Times New Roman" w:eastAsia="Times New Roman"/>
                <w:b/>
                <w:sz w:val="34"/>
              </w:rPr>
              <w:t>Component</w:t>
            </w:r>
          </w:p>
        </w:tc>
        <w:tc>
          <w:tcPr>
            <w:tcW w:type="dxa" w:w="2592"/>
          </w:tcPr>
          <w:p>
            <w:r>
              <w:rPr>
                <w:rFonts w:ascii="Times New Roman" w:hAnsi="Times New Roman" w:eastAsia="Times New Roman"/>
                <w:b/>
                <w:sz w:val="34"/>
              </w:rPr>
              <w:t>File : Line</w:t>
            </w:r>
          </w:p>
        </w:tc>
        <w:tc>
          <w:tcPr>
            <w:tcW w:type="dxa" w:w="3168"/>
          </w:tcPr>
          <w:p>
            <w:r>
              <w:rPr>
                <w:rFonts w:ascii="Times New Roman" w:hAnsi="Times New Roman" w:eastAsia="Times New Roman"/>
                <w:b/>
                <w:sz w:val="34"/>
              </w:rPr>
              <w:t>Key Code</w:t>
            </w:r>
          </w:p>
        </w:tc>
        <w:tc>
          <w:tcPr>
            <w:tcW w:type="dxa" w:w="3168"/>
          </w:tcPr>
          <w:p>
            <w:r>
              <w:rPr>
                <w:rFonts w:ascii="Times New Roman" w:hAnsi="Times New Roman" w:eastAsia="Times New Roman"/>
                <w:b/>
                <w:sz w:val="34"/>
              </w:rPr>
              <w:t>Role</w:t>
            </w:r>
          </w:p>
        </w:tc>
      </w:tr>
      <w:tr>
        <w:tc>
          <w:tcPr>
            <w:tcW w:type="dxa" w:w="2160"/>
          </w:tcPr>
          <w:p>
            <w:r>
              <w:rPr>
                <w:rFonts w:ascii="Times New Roman" w:hAnsi="Times New Roman" w:eastAsia="Times New Roman"/>
                <w:sz w:val="30"/>
              </w:rPr>
              <w:t>Dilated Causal Conv</w:t>
            </w:r>
          </w:p>
        </w:tc>
        <w:tc>
          <w:tcPr>
            <w:tcW w:type="dxa" w:w="2592"/>
          </w:tcPr>
          <w:p>
            <w:r>
              <w:rPr>
                <w:rFonts w:ascii="Times New Roman" w:hAnsi="Times New Roman" w:eastAsia="Times New Roman"/>
                <w:sz w:val="30"/>
              </w:rPr>
              <w:t>dilated_causal_conv.py:35</w:t>
            </w:r>
          </w:p>
        </w:tc>
        <w:tc>
          <w:tcPr>
            <w:tcW w:type="dxa" w:w="3168"/>
          </w:tcPr>
          <w:p>
            <w:r>
              <w:rPr>
                <w:rFonts w:ascii="Courier New" w:hAnsi="Courier New" w:eastAsia="Times New Roman"/>
                <w:sz w:val="30"/>
              </w:rPr>
              <w:t>padding=(ks-1)*dilation</w:t>
            </w:r>
          </w:p>
        </w:tc>
        <w:tc>
          <w:tcPr>
            <w:tcW w:type="dxa" w:w="3168"/>
          </w:tcPr>
          <w:p>
            <w:r>
              <w:rPr>
                <w:rFonts w:ascii="Times New Roman" w:hAnsi="Times New Roman" w:eastAsia="Times New Roman"/>
                <w:sz w:val="30"/>
              </w:rPr>
              <w:t>Causality guarantee</w:t>
            </w:r>
          </w:p>
        </w:tc>
      </w:tr>
      <w:tr>
        <w:tc>
          <w:tcPr>
            <w:tcW w:type="dxa" w:w="2160"/>
          </w:tcPr>
          <w:p>
            <w:r>
              <w:rPr>
                <w:rFonts w:ascii="Times New Roman" w:hAnsi="Times New Roman" w:eastAsia="Times New Roman"/>
                <w:sz w:val="30"/>
              </w:rPr>
              <w:t>Exponential dilation</w:t>
            </w:r>
          </w:p>
        </w:tc>
        <w:tc>
          <w:tcPr>
            <w:tcW w:type="dxa" w:w="2592"/>
          </w:tcPr>
          <w:p>
            <w:r>
              <w:rPr>
                <w:rFonts w:ascii="Times New Roman" w:hAnsi="Times New Roman" w:eastAsia="Times New Roman"/>
                <w:sz w:val="30"/>
              </w:rPr>
              <w:t>dilated_causal_conv.py:104</w:t>
            </w:r>
          </w:p>
        </w:tc>
        <w:tc>
          <w:tcPr>
            <w:tcW w:type="dxa" w:w="3168"/>
          </w:tcPr>
          <w:p>
            <w:r>
              <w:rPr>
                <w:rFonts w:ascii="Courier New" w:hAnsi="Courier New" w:eastAsia="Times New Roman"/>
                <w:sz w:val="30"/>
              </w:rPr>
              <w:t>dilation=2**i</w:t>
            </w:r>
          </w:p>
        </w:tc>
        <w:tc>
          <w:tcPr>
            <w:tcW w:type="dxa" w:w="3168"/>
          </w:tcPr>
          <w:p>
            <w:r>
              <w:rPr>
                <w:rFonts w:ascii="Times New Roman" w:hAnsi="Times New Roman" w:eastAsia="Times New Roman"/>
                <w:sz w:val="30"/>
              </w:rPr>
              <w:t>Multi-scale receptive field</w:t>
            </w:r>
          </w:p>
        </w:tc>
      </w:tr>
      <w:tr>
        <w:tc>
          <w:tcPr>
            <w:tcW w:type="dxa" w:w="2160"/>
          </w:tcPr>
          <w:p>
            <w:r>
              <w:rPr>
                <w:rFonts w:ascii="Times New Roman" w:hAnsi="Times New Roman" w:eastAsia="Times New Roman"/>
                <w:sz w:val="30"/>
              </w:rPr>
              <w:t>Learnable residual</w:t>
            </w:r>
          </w:p>
        </w:tc>
        <w:tc>
          <w:tcPr>
            <w:tcW w:type="dxa" w:w="2592"/>
          </w:tcPr>
          <w:p>
            <w:r>
              <w:rPr>
                <w:rFonts w:ascii="Times New Roman" w:hAnsi="Times New Roman" w:eastAsia="Times New Roman"/>
                <w:sz w:val="30"/>
              </w:rPr>
              <w:t>dilated_causal_conv.py:142</w:t>
            </w:r>
          </w:p>
        </w:tc>
        <w:tc>
          <w:tcPr>
            <w:tcW w:type="dxa" w:w="3168"/>
          </w:tcPr>
          <w:p>
            <w:r>
              <w:rPr>
                <w:rFonts w:ascii="Courier New" w:hAnsi="Courier New" w:eastAsia="Times New Roman"/>
                <w:sz w:val="30"/>
              </w:rPr>
              <w:t>alpha*h+(1-alpha)*res</w:t>
            </w:r>
          </w:p>
        </w:tc>
        <w:tc>
          <w:tcPr>
            <w:tcW w:type="dxa" w:w="3168"/>
          </w:tcPr>
          <w:p>
            <w:r>
              <w:rPr>
                <w:rFonts w:ascii="Times New Roman" w:hAnsi="Times New Roman" w:eastAsia="Times New Roman"/>
                <w:sz w:val="30"/>
              </w:rPr>
              <w:t>Adaptive signal mixing</w:t>
            </w:r>
          </w:p>
        </w:tc>
      </w:tr>
      <w:tr>
        <w:tc>
          <w:tcPr>
            <w:tcW w:type="dxa" w:w="2160"/>
          </w:tcPr>
          <w:p>
            <w:r>
              <w:rPr>
                <w:rFonts w:ascii="Times New Roman" w:hAnsi="Times New Roman" w:eastAsia="Times New Roman"/>
                <w:sz w:val="30"/>
              </w:rPr>
              <w:t>HiPPO init</w:t>
            </w:r>
          </w:p>
        </w:tc>
        <w:tc>
          <w:tcPr>
            <w:tcW w:type="dxa" w:w="2592"/>
          </w:tcPr>
          <w:p>
            <w:r>
              <w:rPr>
                <w:rFonts w:ascii="Times New Roman" w:hAnsi="Times New Roman" w:eastAsia="Times New Roman"/>
                <w:sz w:val="30"/>
              </w:rPr>
              <w:t>s4_layer.py:29</w:t>
            </w:r>
          </w:p>
        </w:tc>
        <w:tc>
          <w:tcPr>
            <w:tcW w:type="dxa" w:w="3168"/>
          </w:tcPr>
          <w:p>
            <w:r>
              <w:rPr>
                <w:rFonts w:ascii="Courier New" w:hAnsi="Courier New" w:eastAsia="Times New Roman"/>
                <w:sz w:val="30"/>
              </w:rPr>
              <w:t>A[n,k]=-sqrt(...)</w:t>
            </w:r>
          </w:p>
        </w:tc>
        <w:tc>
          <w:tcPr>
            <w:tcW w:type="dxa" w:w="3168"/>
          </w:tcPr>
          <w:p>
            <w:r>
              <w:rPr>
                <w:rFonts w:ascii="Times New Roman" w:hAnsi="Times New Roman" w:eastAsia="Times New Roman"/>
                <w:sz w:val="30"/>
              </w:rPr>
              <w:t>Long-range memory bias</w:t>
            </w:r>
          </w:p>
        </w:tc>
      </w:tr>
      <w:tr>
        <w:tc>
          <w:tcPr>
            <w:tcW w:type="dxa" w:w="2160"/>
          </w:tcPr>
          <w:p>
            <w:r>
              <w:rPr>
                <w:rFonts w:ascii="Times New Roman" w:hAnsi="Times New Roman" w:eastAsia="Times New Roman"/>
                <w:sz w:val="30"/>
              </w:rPr>
              <w:t>Bilinear discretize</w:t>
            </w:r>
          </w:p>
        </w:tc>
        <w:tc>
          <w:tcPr>
            <w:tcW w:type="dxa" w:w="2592"/>
          </w:tcPr>
          <w:p>
            <w:r>
              <w:rPr>
                <w:rFonts w:ascii="Times New Roman" w:hAnsi="Times New Roman" w:eastAsia="Times New Roman"/>
                <w:sz w:val="30"/>
              </w:rPr>
              <w:t>s4_layer.py:40</w:t>
            </w:r>
          </w:p>
        </w:tc>
        <w:tc>
          <w:tcPr>
            <w:tcW w:type="dxa" w:w="3168"/>
          </w:tcPr>
          <w:p>
            <w:r>
              <w:rPr>
                <w:rFonts w:ascii="Courier New" w:hAnsi="Courier New" w:eastAsia="Times New Roman"/>
                <w:sz w:val="30"/>
              </w:rPr>
              <w:t>solve(I+dt/2*A, ...)</w:t>
            </w:r>
          </w:p>
        </w:tc>
        <w:tc>
          <w:tcPr>
            <w:tcW w:type="dxa" w:w="3168"/>
          </w:tcPr>
          <w:p>
            <w:r>
              <w:rPr>
                <w:rFonts w:ascii="Times New Roman" w:hAnsi="Times New Roman" w:eastAsia="Times New Roman"/>
                <w:sz w:val="30"/>
              </w:rPr>
              <w:t>Stable cont→discrete</w:t>
            </w:r>
          </w:p>
        </w:tc>
      </w:tr>
      <w:tr>
        <w:tc>
          <w:tcPr>
            <w:tcW w:type="dxa" w:w="2160"/>
          </w:tcPr>
          <w:p>
            <w:r>
              <w:rPr>
                <w:rFonts w:ascii="Times New Roman" w:hAnsi="Times New Roman" w:eastAsia="Times New Roman"/>
                <w:sz w:val="30"/>
              </w:rPr>
              <w:t>Gated Fusion</w:t>
            </w:r>
          </w:p>
        </w:tc>
        <w:tc>
          <w:tcPr>
            <w:tcW w:type="dxa" w:w="2592"/>
          </w:tcPr>
          <w:p>
            <w:r>
              <w:rPr>
                <w:rFonts w:ascii="Times New Roman" w:hAnsi="Times New Roman" w:eastAsia="Times New Roman"/>
                <w:sz w:val="30"/>
              </w:rPr>
              <w:t>implicit_explicit_diffusion.py:9</w:t>
            </w:r>
          </w:p>
        </w:tc>
        <w:tc>
          <w:tcPr>
            <w:tcW w:type="dxa" w:w="3168"/>
          </w:tcPr>
          <w:p>
            <w:r>
              <w:rPr>
                <w:rFonts w:ascii="Courier New" w:hAnsi="Courier New" w:eastAsia="Times New Roman"/>
                <w:sz w:val="30"/>
              </w:rPr>
              <w:t>gate*x1+(1-gate)*x2</w:t>
            </w:r>
          </w:p>
        </w:tc>
        <w:tc>
          <w:tcPr>
            <w:tcW w:type="dxa" w:w="3168"/>
          </w:tcPr>
          <w:p>
            <w:r>
              <w:rPr>
                <w:rFonts w:ascii="Times New Roman" w:hAnsi="Times New Roman" w:eastAsia="Times New Roman"/>
                <w:sz w:val="30"/>
              </w:rPr>
              <w:t>Adaptive branch weight</w:t>
            </w:r>
          </w:p>
        </w:tc>
      </w:tr>
      <w:tr>
        <w:tc>
          <w:tcPr>
            <w:tcW w:type="dxa" w:w="2160"/>
          </w:tcPr>
          <w:p>
            <w:r>
              <w:rPr>
                <w:rFonts w:ascii="Times New Roman" w:hAnsi="Times New Roman" w:eastAsia="Times New Roman"/>
                <w:sz w:val="30"/>
              </w:rPr>
              <w:t>PositionalMaskEnc</w:t>
            </w:r>
          </w:p>
        </w:tc>
        <w:tc>
          <w:tcPr>
            <w:tcW w:type="dxa" w:w="2592"/>
          </w:tcPr>
          <w:p>
            <w:r>
              <w:rPr>
                <w:rFonts w:ascii="Times New Roman" w:hAnsi="Times New Roman" w:eastAsia="Times New Roman"/>
                <w:sz w:val="30"/>
              </w:rPr>
              <w:t>mask_embedding.py:26</w:t>
            </w:r>
          </w:p>
        </w:tc>
        <w:tc>
          <w:tcPr>
            <w:tcW w:type="dxa" w:w="3168"/>
          </w:tcPr>
          <w:p>
            <w:r>
              <w:rPr>
                <w:rFonts w:ascii="Courier New" w:hAnsi="Courier New" w:eastAsia="Times New Roman"/>
                <w:sz w:val="30"/>
              </w:rPr>
              <w:t>mask+ratio+pos embed</w:t>
            </w:r>
          </w:p>
        </w:tc>
        <w:tc>
          <w:tcPr>
            <w:tcW w:type="dxa" w:w="3168"/>
          </w:tcPr>
          <w:p>
            <w:r>
              <w:rPr>
                <w:rFonts w:ascii="Times New Roman" w:hAnsi="Times New Roman" w:eastAsia="Times New Roman"/>
                <w:sz w:val="30"/>
              </w:rPr>
              <w:t>Rich miss. conditioning</w:t>
            </w:r>
          </w:p>
        </w:tc>
      </w:tr>
      <w:tr>
        <w:tc>
          <w:tcPr>
            <w:tcW w:type="dxa" w:w="2160"/>
          </w:tcPr>
          <w:p>
            <w:r>
              <w:rPr>
                <w:rFonts w:ascii="Times New Roman" w:hAnsi="Times New Roman" w:eastAsia="Times New Roman"/>
                <w:sz w:val="30"/>
              </w:rPr>
              <w:t>DDPM forward</w:t>
            </w:r>
          </w:p>
        </w:tc>
        <w:tc>
          <w:tcPr>
            <w:tcW w:type="dxa" w:w="2592"/>
          </w:tcPr>
          <w:p>
            <w:r>
              <w:rPr>
                <w:rFonts w:ascii="Times New Roman" w:hAnsi="Times New Roman" w:eastAsia="Times New Roman"/>
                <w:sz w:val="30"/>
              </w:rPr>
              <w:t>diffusion_core.py:57</w:t>
            </w:r>
          </w:p>
        </w:tc>
        <w:tc>
          <w:tcPr>
            <w:tcW w:type="dxa" w:w="3168"/>
          </w:tcPr>
          <w:p>
            <w:r>
              <w:rPr>
                <w:rFonts w:ascii="Courier New" w:hAnsi="Courier New" w:eastAsia="Times New Roman"/>
                <w:sz w:val="30"/>
              </w:rPr>
              <w:t>sqrt(a)*x0+sqrt(1-a)*eps</w:t>
            </w:r>
          </w:p>
        </w:tc>
        <w:tc>
          <w:tcPr>
            <w:tcW w:type="dxa" w:w="3168"/>
          </w:tcPr>
          <w:p>
            <w:r>
              <w:rPr>
                <w:rFonts w:ascii="Times New Roman" w:hAnsi="Times New Roman" w:eastAsia="Times New Roman"/>
                <w:sz w:val="30"/>
              </w:rPr>
              <w:t>Noise schedule</w:t>
            </w:r>
          </w:p>
        </w:tc>
      </w:tr>
      <w:tr>
        <w:tc>
          <w:tcPr>
            <w:tcW w:type="dxa" w:w="2160"/>
          </w:tcPr>
          <w:p>
            <w:r>
              <w:rPr>
                <w:rFonts w:ascii="Times New Roman" w:hAnsi="Times New Roman" w:eastAsia="Times New Roman"/>
                <w:sz w:val="30"/>
              </w:rPr>
              <w:t>Repaint inference</w:t>
            </w:r>
          </w:p>
        </w:tc>
        <w:tc>
          <w:tcPr>
            <w:tcW w:type="dxa" w:w="2592"/>
          </w:tcPr>
          <w:p>
            <w:r>
              <w:rPr>
                <w:rFonts w:ascii="Times New Roman" w:hAnsi="Times New Roman" w:eastAsia="Times New Roman"/>
                <w:sz w:val="30"/>
              </w:rPr>
              <w:t>diffusion_core.py:118</w:t>
            </w:r>
          </w:p>
        </w:tc>
        <w:tc>
          <w:tcPr>
            <w:tcW w:type="dxa" w:w="3168"/>
          </w:tcPr>
          <w:p>
            <w:r>
              <w:rPr>
                <w:rFonts w:ascii="Courier New" w:hAnsi="Courier New" w:eastAsia="Times New Roman"/>
                <w:sz w:val="30"/>
              </w:rPr>
              <w:t>x*mask+obs*(1-mask)</w:t>
            </w:r>
          </w:p>
        </w:tc>
        <w:tc>
          <w:tcPr>
            <w:tcW w:type="dxa" w:w="3168"/>
          </w:tcPr>
          <w:p>
            <w:r>
              <w:rPr>
                <w:rFonts w:ascii="Times New Roman" w:hAnsi="Times New Roman" w:eastAsia="Times New Roman"/>
                <w:sz w:val="30"/>
              </w:rPr>
              <w:t>Lock observed values</w:t>
            </w:r>
          </w:p>
        </w:tc>
      </w:tr>
      <w:tr>
        <w:tc>
          <w:tcPr>
            <w:tcW w:type="dxa" w:w="2160"/>
          </w:tcPr>
          <w:p>
            <w:r>
              <w:rPr>
                <w:rFonts w:ascii="Times New Roman" w:hAnsi="Times New Roman" w:eastAsia="Times New Roman"/>
                <w:sz w:val="30"/>
              </w:rPr>
              <w:t>Masked MSE (diff)</w:t>
            </w:r>
          </w:p>
        </w:tc>
        <w:tc>
          <w:tcPr>
            <w:tcW w:type="dxa" w:w="2592"/>
          </w:tcPr>
          <w:p>
            <w:r>
              <w:rPr>
                <w:rFonts w:ascii="Times New Roman" w:hAnsi="Times New Roman" w:eastAsia="Times New Roman"/>
                <w:sz w:val="30"/>
              </w:rPr>
              <w:t>train_diffusion.py:38</w:t>
            </w:r>
          </w:p>
        </w:tc>
        <w:tc>
          <w:tcPr>
            <w:tcW w:type="dxa" w:w="3168"/>
          </w:tcPr>
          <w:p>
            <w:r>
              <w:rPr>
                <w:rFonts w:ascii="Courier New" w:hAnsi="Courier New" w:eastAsia="Times New Roman"/>
                <w:sz w:val="30"/>
              </w:rPr>
              <w:t>sum/mask_missing.sum()</w:t>
            </w:r>
          </w:p>
        </w:tc>
        <w:tc>
          <w:tcPr>
            <w:tcW w:type="dxa" w:w="3168"/>
          </w:tcPr>
          <w:p>
            <w:r>
              <w:rPr>
                <w:rFonts w:ascii="Times New Roman" w:hAnsi="Times New Roman" w:eastAsia="Times New Roman"/>
                <w:sz w:val="30"/>
              </w:rPr>
              <w:t>Supervise missing only</w:t>
            </w:r>
          </w:p>
        </w:tc>
      </w:tr>
      <w:tr>
        <w:tc>
          <w:tcPr>
            <w:tcW w:type="dxa" w:w="2160"/>
          </w:tcPr>
          <w:p>
            <w:r>
              <w:rPr>
                <w:rFonts w:ascii="Times New Roman" w:hAnsi="Times New Roman" w:eastAsia="Times New Roman"/>
                <w:sz w:val="30"/>
              </w:rPr>
              <w:t>Masked MSE (trans)</w:t>
            </w:r>
          </w:p>
        </w:tc>
        <w:tc>
          <w:tcPr>
            <w:tcW w:type="dxa" w:w="2592"/>
          </w:tcPr>
          <w:p>
            <w:r>
              <w:rPr>
                <w:rFonts w:ascii="Times New Roman" w:hAnsi="Times New Roman" w:eastAsia="Times New Roman"/>
                <w:sz w:val="30"/>
              </w:rPr>
              <w:t>transformer_model.py:95</w:t>
            </w:r>
          </w:p>
        </w:tc>
        <w:tc>
          <w:tcPr>
            <w:tcW w:type="dxa" w:w="3168"/>
          </w:tcPr>
          <w:p>
            <w:r>
              <w:rPr>
                <w:rFonts w:ascii="Courier New" w:hAnsi="Courier New" w:eastAsia="Times New Roman"/>
                <w:sz w:val="30"/>
              </w:rPr>
              <w:t>F.mse_loss(x[mask],...)</w:t>
            </w:r>
          </w:p>
        </w:tc>
        <w:tc>
          <w:tcPr>
            <w:tcW w:type="dxa" w:w="3168"/>
          </w:tcPr>
          <w:p>
            <w:r>
              <w:rPr>
                <w:rFonts w:ascii="Times New Roman" w:hAnsi="Times New Roman" w:eastAsia="Times New Roman"/>
                <w:sz w:val="30"/>
              </w:rPr>
              <w:t>Supervise observed only</w:t>
            </w:r>
          </w:p>
        </w:tc>
      </w:tr>
      <w:tr>
        <w:tc>
          <w:tcPr>
            <w:tcW w:type="dxa" w:w="2160"/>
          </w:tcPr>
          <w:p>
            <w:r>
              <w:rPr>
                <w:rFonts w:ascii="Times New Roman" w:hAnsi="Times New Roman" w:eastAsia="Times New Roman"/>
                <w:sz w:val="30"/>
              </w:rPr>
              <w:t>Inv-MAE fusion</w:t>
            </w:r>
          </w:p>
        </w:tc>
        <w:tc>
          <w:tcPr>
            <w:tcW w:type="dxa" w:w="2592"/>
          </w:tcPr>
          <w:p>
            <w:r>
              <w:rPr>
                <w:rFonts w:ascii="Times New Roman" w:hAnsi="Times New Roman" w:eastAsia="Times New Roman"/>
                <w:sz w:val="30"/>
              </w:rPr>
              <w:t>evaluate_fusion.py:100</w:t>
            </w:r>
          </w:p>
        </w:tc>
        <w:tc>
          <w:tcPr>
            <w:tcW w:type="dxa" w:w="3168"/>
          </w:tcPr>
          <w:p>
            <w:r>
              <w:rPr>
                <w:rFonts w:ascii="Courier New" w:hAnsi="Courier New" w:eastAsia="Times New Roman"/>
                <w:sz w:val="30"/>
              </w:rPr>
              <w:t>(1/MAE_i)/sum(1/MAE)</w:t>
            </w:r>
          </w:p>
        </w:tc>
        <w:tc>
          <w:tcPr>
            <w:tcW w:type="dxa" w:w="3168"/>
          </w:tcPr>
          <w:p>
            <w:r>
              <w:rPr>
                <w:rFonts w:ascii="Times New Roman" w:hAnsi="Times New Roman" w:eastAsia="Times New Roman"/>
                <w:sz w:val="30"/>
              </w:rPr>
              <w:t>Per-batch ensemble</w:t>
            </w:r>
          </w:p>
        </w:tc>
      </w:tr>
    </w:tbl>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