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u w:val="single"/>
          <w:rtl w:val="0"/>
        </w:rPr>
        <w:t xml:space="preserve">UAP现版本错误与解决方法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color w:val="212121"/>
          <w:highlight w:val="white"/>
          <w:rtl w:val="0"/>
        </w:rPr>
        <w:t xml:space="preserve">1.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Server license 首选项》集成开发环境》开发配置》数据源</w:t>
      </w:r>
    </w:p>
    <w:p w:rsidR="00000000" w:rsidDel="00000000" w:rsidP="00000000" w:rsidRDefault="00000000" w:rsidRPr="00000000" w14:paraId="00000003">
      <w:pPr>
        <w:ind w:left="108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-问题: 无法连接</w:t>
      </w:r>
    </w:p>
    <w:p w:rsidR="00000000" w:rsidDel="00000000" w:rsidP="00000000" w:rsidRDefault="00000000" w:rsidRPr="00000000" w14:paraId="00000004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-解决方案: 设定 Microsoft SQL Server Management Studio</w:t>
      </w:r>
    </w:p>
    <w:p w:rsidR="00000000" w:rsidDel="00000000" w:rsidP="00000000" w:rsidRDefault="00000000" w:rsidRPr="00000000" w14:paraId="00000005">
      <w:pPr>
        <w:ind w:firstLine="72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https://www.mssqltips.com/sqlservertip/3519/changing-sql-server-collation-after-installation/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Server license 首选项》集成开发环境》开发配置》客户端连接</w:t>
      </w:r>
    </w:p>
    <w:p w:rsidR="00000000" w:rsidDel="00000000" w:rsidP="00000000" w:rsidRDefault="00000000" w:rsidRPr="00000000" w14:paraId="00000008">
      <w:pPr>
        <w:ind w:left="108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-问题: 端口无法连接</w:t>
      </w:r>
    </w:p>
    <w:p w:rsidR="00000000" w:rsidDel="00000000" w:rsidP="00000000" w:rsidRDefault="00000000" w:rsidRPr="00000000" w14:paraId="00000009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-解决方案: 设定没被占用的端口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发布元数据</w:t>
      </w:r>
    </w:p>
    <w:p w:rsidR="00000000" w:rsidDel="00000000" w:rsidP="00000000" w:rsidRDefault="00000000" w:rsidRPr="00000000" w14:paraId="0000000B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-问题: </w:t>
        <w:tab/>
        <w:tab/>
      </w:r>
      <w:r w:rsidDel="00000000" w:rsidR="00000000" w:rsidRPr="00000000">
        <w:rPr/>
        <w:drawing>
          <wp:inline distB="114300" distT="114300" distL="114300" distR="114300">
            <wp:extent cx="3481388" cy="977333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1388" cy="9773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-解决方案:模块名称须为so（如果要用案例bmf）</w:t>
      </w:r>
    </w:p>
    <w:p w:rsidR="00000000" w:rsidDel="00000000" w:rsidP="00000000" w:rsidRDefault="00000000" w:rsidRPr="00000000" w14:paraId="0000000D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新建主子表单据节点</w:t>
      </w:r>
    </w:p>
    <w:p w:rsidR="00000000" w:rsidDel="00000000" w:rsidP="00000000" w:rsidRDefault="00000000" w:rsidRPr="00000000" w14:paraId="00000010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-问题: 业务组件无法显示</w:t>
      </w:r>
    </w:p>
    <w:p w:rsidR="00000000" w:rsidDel="00000000" w:rsidP="00000000" w:rsidRDefault="00000000" w:rsidRPr="00000000" w14:paraId="00000011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-解决方案:须新增业务主件，把 bmf 创造在新的 so 文件里</w:t>
      </w:r>
    </w:p>
    <w:p w:rsidR="00000000" w:rsidDel="00000000" w:rsidP="00000000" w:rsidRDefault="00000000" w:rsidRPr="00000000" w14:paraId="00000012">
      <w:pPr>
        <w:ind w:firstLine="72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3411405" cy="3684793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1405" cy="36847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3900488" cy="1036674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0488" cy="10366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新建主子表单据节点》资源生成</w:t>
      </w:r>
    </w:p>
    <w:p w:rsidR="00000000" w:rsidDel="00000000" w:rsidP="00000000" w:rsidRDefault="00000000" w:rsidRPr="00000000" w14:paraId="00000016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-问题: 资源生成 funcode </w:t>
      </w:r>
    </w:p>
    <w:p w:rsidR="00000000" w:rsidDel="00000000" w:rsidP="00000000" w:rsidRDefault="00000000" w:rsidRPr="00000000" w14:paraId="00000017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-解决方案: 未知，暂时跳过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780558" cy="4414838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0558" cy="4414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6. UAP Studio not responding while loading workspace</w:t>
      </w:r>
    </w:p>
    <w:p w:rsidR="00000000" w:rsidDel="00000000" w:rsidP="00000000" w:rsidRDefault="00000000" w:rsidRPr="00000000" w14:paraId="0000001B">
      <w:pPr>
        <w:ind w:left="1080" w:firstLine="0"/>
        <w:rPr/>
      </w:pP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-解决方案:</w:t>
      </w:r>
      <w:r w:rsidDel="00000000" w:rsidR="00000000" w:rsidRPr="00000000">
        <w:rPr>
          <w:rtl w:val="0"/>
        </w:rPr>
        <w:t xml:space="preserve">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https://blog.csdn.net/u014523777/article/details/80993526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7. UAP Studio running slowly.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     -解决方案: </w:t>
      </w:r>
      <w:r w:rsidDel="00000000" w:rsidR="00000000" w:rsidRPr="00000000">
        <w:rPr>
          <w:rFonts w:ascii="Microsoft Yahei" w:cs="Microsoft Yahei" w:eastAsia="Microsoft Yahei" w:hAnsi="Microsoft Yahei"/>
          <w:color w:val="4f4f4f"/>
          <w:sz w:val="24"/>
          <w:szCs w:val="24"/>
          <w:highlight w:val="white"/>
          <w:rtl w:val="0"/>
        </w:rPr>
        <w:t xml:space="preserve">javaw.exe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占用大量内存，居高不下，</w:t>
      </w:r>
    </w:p>
    <w:p w:rsidR="00000000" w:rsidDel="00000000" w:rsidP="00000000" w:rsidRDefault="00000000" w:rsidRPr="00000000" w14:paraId="0000001E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1,eclipse.ini配置一下.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2G内存, 配置成为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-Xms512m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-Xmx512m（或更大）.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8. 新生成文件时需要手动刷新页面，有必要时需要删除缓存.cache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9. 初始化模块异常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171950" cy="3019425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019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解决方法：检查列表与模块名统一。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10.单据无法保存Invalid column name 'norigtax'.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543300" cy="2976563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976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解决方法：生成元数据后须生成建库sql脚本，或直接把norigtax加入SQL database内。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b w:val="1"/>
          <w:u w:val="single"/>
          <w:rtl w:val="0"/>
        </w:rPr>
        <w:t xml:space="preserve">SQL Server Management Studio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4181475" cy="2847975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847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设定 Microsoft SQL server collation </w:t>
      </w:r>
    </w:p>
    <w:p w:rsidR="00000000" w:rsidDel="00000000" w:rsidP="00000000" w:rsidRDefault="00000000" w:rsidRPr="00000000" w14:paraId="00000037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-解决方案: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https://www.mssqltips.com/sqlservertip/3519/changing-sql-server-collation-after-installation/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u w:val="single"/>
          <w:rtl w:val="0"/>
        </w:rPr>
        <w:t xml:space="preserve">视频与现版本不符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模块名称须为so（如果要用案例bmf）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需生成键库sql脚本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单据主子表节点，单据类型须char（4）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需要先建筑项目组件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567238" cy="3945122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7238" cy="39451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b w:val="1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u w:val="single"/>
          <w:rtl w:val="0"/>
        </w:rPr>
        <w:t xml:space="preserve">案例bmf文件需要更改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代码风格须为“自定义样式”。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“销售订单附表”须更改访问策略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“销售主表ID”需改为UFID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/>
        <w:drawing>
          <wp:inline distB="114300" distT="114300" distL="114300" distR="114300">
            <wp:extent cx="3243263" cy="3368606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3263" cy="33686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72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Microsoft Yahe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blog.csdn.net/u014523777/article/details/80993526" TargetMode="External"/><Relationship Id="rId10" Type="http://schemas.openxmlformats.org/officeDocument/2006/relationships/image" Target="media/image7.png"/><Relationship Id="rId13" Type="http://schemas.openxmlformats.org/officeDocument/2006/relationships/image" Target="media/image8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hyperlink" Target="https://www.mssqltips.com/sqlservertip/3519/changing-sql-server-collation-after-installation/" TargetMode="External"/><Relationship Id="rId14" Type="http://schemas.openxmlformats.org/officeDocument/2006/relationships/image" Target="media/image6.png"/><Relationship Id="rId17" Type="http://schemas.openxmlformats.org/officeDocument/2006/relationships/image" Target="media/image3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hyperlink" Target="https://www.mssqltips.com/sqlservertip/3519/changing-sql-server-collation-after-installation/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