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BFC74"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Plaquette de Formation PROQUELEC Introduction Bienvenue chez PROQUELEC, votre partenaire de confiance pour la formation en électricité. Nos modules de formation sont conçus pour répondre aux besoins spécifiques de chaque profil, allant des bases de la sécurité électrique aux compétences avancées en haute tension. Cette plaquette vous présente l’ensemble de nos modules, leurs prérequis, les savoirs et savoir-faire acquis, ainsi que les durées recommandées pour chaque formation.</w:t>
      </w:r>
    </w:p>
    <w:p w14:paraId="2430C6DC"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Modules de Formation</w:t>
      </w:r>
    </w:p>
    <w:p w14:paraId="7E499BCB" w14:textId="77777777" w:rsidR="00766DF3" w:rsidRPr="00766DF3" w:rsidRDefault="00766DF3" w:rsidP="00766DF3">
      <w:pPr>
        <w:numPr>
          <w:ilvl w:val="0"/>
          <w:numId w:val="2"/>
        </w:numPr>
        <w:spacing w:before="100" w:beforeAutospacing="1" w:after="100" w:afterAutospacing="1"/>
        <w:rPr>
          <w:sz w:val="24"/>
          <w:szCs w:val="24"/>
          <w:lang w:val="fr-FR" w:eastAsia="fr-FR"/>
        </w:rPr>
      </w:pPr>
      <w:r w:rsidRPr="00766DF3">
        <w:rPr>
          <w:sz w:val="24"/>
          <w:szCs w:val="24"/>
          <w:lang w:val="fr-FR" w:eastAsia="fr-FR"/>
        </w:rPr>
        <w:t>Module Tronc Commun N°1 Objectif : Acquérir les bases de la sécurité électrique. Prérequis : Aucune connaissance en électricité requise, mais capacité à comprendre les instructions de sécurité. Durée : 6h00 (2h00 de pratique).</w:t>
      </w:r>
    </w:p>
    <w:p w14:paraId="68EAAB96"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0DC5889D"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Distinguer les grandeurs électriques (courant, tension, résistance, puissance, etc.). Énoncer les effets du courant électrique sur le corps humain. Donner les noms et limites des domaines de tension. Décrire le principe d’une habilitation. Lister les prescriptions associées aux zones de travail. Enoncer les risques liés à l’utilisation des matériels et outillages. Décrire la conduite à tenir en cas d’accident ou d’incendie. Savoir-faire (o) :</w:t>
      </w:r>
    </w:p>
    <w:p w14:paraId="6E16B0D2"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 xml:space="preserve">Reconnaître l’appartenance des matériels à leur domaine de tension. Identifier les limites et zones d’environnement. Lire et exploiter un titre d’habilitation. Reconnaître les zones de travail et signalisations associées. S’assurer de la bonne mise en œuvre du matériel et des outils. Appliquer les procédures en cas d’accident ou d’incendie. 2. Module Tronc Commun N°2 Objectif : Approfondir les compétences en </w:t>
      </w:r>
      <w:r w:rsidRPr="00766DF3">
        <w:rPr>
          <w:sz w:val="24"/>
          <w:szCs w:val="24"/>
          <w:lang w:val="fr-FR" w:eastAsia="fr-FR"/>
        </w:rPr>
        <w:lastRenderedPageBreak/>
        <w:t>sécurité électrique. Prérequis : Connaissances de base en électricité (différencier les grandeurs électriques, identifier les dispositifs de protection, lire un schéma électrique). Durée : 14h00 (3h00 de pratique).</w:t>
      </w:r>
    </w:p>
    <w:p w14:paraId="778A548F"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10DADDED"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Énoncer les effets du courant électrique sur le corps humain. Donner les noms et limites des domaines de tension. Décrire le principe d’une habilitation. Préciser les rôles de chacun. Décrire les séquences de mise en sécurité d’un circuit. Enoncer les risques liés à l’utilisation des matériels et outillages. Décrire la conduite à tenir en cas d’accident ou d’incendie. Savoir-faire (o) :</w:t>
      </w:r>
    </w:p>
    <w:p w14:paraId="378076D5"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Reconnaître l’appartenance des matériels à leur domaine de tension. Identifier les limites et zones d’environnement. Lire et exploiter un titre d’habilitation. Analyser une situation vis-à-vis du risque électrique. Identifier, vérifier et utiliser les équipements de protection. Appliquer les procédures en cas d’accident ou d’incendie. 3. Module Exécutants de Travaux d’Ordre Non Électrique (B0, H0, H0V) Objectif : Permettre aux non-électriciens d’intervenir en sécurité. Prérequis : Avoir suivi le Module Tronc Commun N°1 ou N°2. Durée : 2h00 (0h30 de pratique).</w:t>
      </w:r>
    </w:p>
    <w:p w14:paraId="565BA9E3"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15914182"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Nommer les acteurs concernés par les travaux. Nommer les limites de l’habilitation chiffre « 0 ». Savoir-faire (o) :</w:t>
      </w:r>
    </w:p>
    <w:p w14:paraId="008ADC1E"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 xml:space="preserve">Repérer la zone de travail définie. Appliquer les prescriptions. Analyser les risques pour une situation donnée. 4. Module Chargé de Chantier (B0, H0, H0V) Objectif : Superviser un chantier en respectant les </w:t>
      </w:r>
      <w:r w:rsidRPr="00766DF3">
        <w:rPr>
          <w:sz w:val="24"/>
          <w:szCs w:val="24"/>
          <w:lang w:val="fr-FR" w:eastAsia="fr-FR"/>
        </w:rPr>
        <w:lastRenderedPageBreak/>
        <w:t>règles de sécurité électrique. Prérequis : Avoir suivi le Module Tronc Commun N°1 ou N°2. Durée : 4h00 (1h00 de pratique).</w:t>
      </w:r>
    </w:p>
    <w:p w14:paraId="6A2B0DBD"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10BAF743"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Nommer les documents et acteurs concernés par les travaux. Nommer les limites de l’habilitation chiffre « 0 ». Savoir-faire (o) :</w:t>
      </w:r>
    </w:p>
    <w:p w14:paraId="6FAC7DFC"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Utiliser les documents correspondants à son niveau d’habilitation. Définir et mettre en place la zone de travail. Faire appliquer les instructions de sécurité. Assurer la surveillance d’un chantier. Analyser les risques pour une situation donnée. 5. Module Pose Photovoltaïque (BP) Objectif : Installer des systèmes photovoltaïques en toute sécurité. Prérequis : Avoir suivi le Module Tronc Commun N°1 ou N°2. Durée : 4h00 (2h00 de pratique).</w:t>
      </w:r>
    </w:p>
    <w:p w14:paraId="476A12AD"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4B5B4080"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Nommer les acteurs concernés par les opérations. Nommer les limites de l’habilitation BP. Énoncer les fonctions des matériels électriques BT et TBT. Connaître les mesures de prévention en cas de détérioration d’un isolant. Savoir-faire (o) :</w:t>
      </w:r>
    </w:p>
    <w:p w14:paraId="06C65D8C"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Repérer la zone de travail définie. Vérifier visuellement le bon état des isolants. Mettre en œuvre les mesures de prévention lors de la pose de modules. Réaliser l’interconnexion des modules photovoltaïques. 6. Module Manœuvres en Basse Tension (BE Manœuvre) Objectif : Réaliser des manœuvres électriques en basse tension. Prérequis : Avoir suivi le Module Tronc Commun N°1 ou N°2. Durée : 8h00 (2h00 de pratique).</w:t>
      </w:r>
    </w:p>
    <w:p w14:paraId="02FF7EAF"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lastRenderedPageBreak/>
        <w:t>Savoirs (•) :</w:t>
      </w:r>
    </w:p>
    <w:p w14:paraId="1EABA33E"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Reconnaître les matériels électriques BT et TBT. Citer les moyens de protection individuelle. Nommer les informations à échanger avec le chargé d’exploitation électrique. Énoncer les instructions de sécurité spécifiques aux manœuvres. Savoir-faire (o) :</w:t>
      </w:r>
    </w:p>
    <w:p w14:paraId="39A246AF"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Réaliser des manœuvres dans les domaines de tension BT et TBT. Respecter les instructions données par le chargé d’exploitation électrique. Analyser les risques pour une situation donnée. 7. Module Manœuvres en HTA (HE Manœuvre HTA) Objectif : Réaliser des manœuvres électriques en haute tension A. Prérequis : Avoir suivi le Module Tronc Commun N°1 ou N°2. Durée : 8h00 (2h00 de pratique).</w:t>
      </w:r>
    </w:p>
    <w:p w14:paraId="217E8B28"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0EAD405F"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Citer les moyens de protection individuelle. Nommer les informations à échanger avec le chargé d’exploitation électrique. Énoncer les instructions de sécurité spécifiques aux manœuvres. Savoir-faire (o) :</w:t>
      </w:r>
    </w:p>
    <w:p w14:paraId="278B30E3"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Réaliser des manœuvres dans le domaine de tension HTA. Respecter les instructions données par le chargé d’exploitation électrique. Analyser les risques pour une situation donnée. 8. Module Intervention BT de Remplacement et Raccordement (BS) Objectif : Intervenir sur des installations BT pour des opérations de remplacement ou de raccordement. Prérequis : Avoir suivi le Module Tronc Commun N°1 ou N°2. Durée : 8h00 (2h00 de pratique).</w:t>
      </w:r>
    </w:p>
    <w:p w14:paraId="21DF4D08"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0E9AFA36"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lastRenderedPageBreak/>
        <w:t>Citer les limites de l’habilitation BS. Énoncer les fonctions des matériels électriques BT et TBT. Décrire les séquences de mise en sécurité d’un circuit. Lister les mesures de prévention à observer lors d’une intervention BT. Savoir-faire (o) :</w:t>
      </w:r>
    </w:p>
    <w:p w14:paraId="6A7D95F9"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Réaliser la mise hors tension et la vérification d’absence de tension. Effectuer une remise sous tension. Délimiter et signaler la zone d’intervention BT. Analyser les risques pour une situation donnée. 9. Module Mesurages et Vérifications en Basse Tension (BE Mesurage, BE Vérification) Objectif : Réaliser des mesurages et vérifications en basse tension. Prérequis : Avoir suivi le Module Tronc Commun N°2. Durée : 3h30 (1h00 de pratique).</w:t>
      </w:r>
    </w:p>
    <w:p w14:paraId="6EEF5FAD"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7036511A"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Énoncer les fonctions des matériels électriques BT et TBT. Préciser le rôle du chargé d’exploitation électrique. Énoncer les risques liés à l’utilisation des matériels spécifiques aux mesurages et vérifications. Savoir-faire (o) :</w:t>
      </w:r>
    </w:p>
    <w:p w14:paraId="6ED249F4"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Organiser, délimiter et signaler la zone de travail. Rédiger les documents applicables dans le cadre des mesurages ou vérifications. Analyser les risques pour une situation donnée. 10. Module Interventions BT Générales (BR) Objectif : Intervenir sur des installations BT pour des opérations générales. Prérequis : Avoir suivi le Module Tronc Commun N°2. Durée : 7h00 (2h00 de pratique).</w:t>
      </w:r>
    </w:p>
    <w:p w14:paraId="146C0B0E"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0FF0E3D7"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Citer les différentes interventions BT générales et élémentaires. Énoncer les fonctions des matériels électriques BT et TBT. Décrire les opérations de consignation et les documents associés. Savoir-faire (o) :</w:t>
      </w:r>
    </w:p>
    <w:p w14:paraId="27617B16"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lastRenderedPageBreak/>
        <w:t>Réaliser les opérations de consignation. Effectuer des opérations de dépannage ou de mesurage. Analyser les risques pour une situation donnée. 11. Module Consignation en Basse Tension (BC) Objectif : Réaliser des consignations en basse tension. Prérequis : Avoir suivi le Module Tronc Commun N°2. Durée : 3h30 (2h00 de pratique).</w:t>
      </w:r>
    </w:p>
    <w:p w14:paraId="61BBB582"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792F371B"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Énoncer les fonctions des matériels électriques BT et TBT. Décrire les opérations de consignation. Savoir-faire (o) :</w:t>
      </w:r>
    </w:p>
    <w:p w14:paraId="236202D1"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Réaliser la consignation en une ou deux étapes. Analyser les risques pour une situation donnée. 12. Module Exécutant et Chargé de Travaux Hors Tension en Basse Tension (B1, B2, B1V, B2V, B2V Essai) Objectif : Intervenir sur des installations BT hors tension. Prérequis : Avoir suivi le Module Tronc Commun N°2. Durée : 7h00 (2h00 de pratique).</w:t>
      </w:r>
    </w:p>
    <w:p w14:paraId="0212D715"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27D1FB3A"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Citer les différents travaux hors tension. Préciser le rôle du chargé de consignation et du chargé d’exploitation électrique. Énoncer les prescriptions d’exécution des travaux. Savoir-faire (o) :</w:t>
      </w:r>
    </w:p>
    <w:p w14:paraId="3D9F9533"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Organiser, délimiter et signaler la zone de travail. Effectuer des travaux hors tension. Analyser les risques pour une situation donnée. 13. Module Essai en Basse Tension (BE Essai) Objectif : Réaliser des essais en basse tension. Prérequis : Avoir suivi le Module Tronc Commun N°2. Durée : 7h00 (2h00 de pratique).</w:t>
      </w:r>
    </w:p>
    <w:p w14:paraId="2E2B87B1"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570153B0"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lastRenderedPageBreak/>
        <w:t>Préciser le rôle du chargé d’exploitation électrique. Énoncer les prescriptions d’exécution des essais. Décrire les étapes de la consignation. Savoir-faire (o) :</w:t>
      </w:r>
    </w:p>
    <w:p w14:paraId="68F45E3A"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Organiser, délimiter et signaler la zone d’essai. Réaliser des consignations sur différents types de matériels. Analyser les risques pour une situation donnée. 14. Module Tronc Commun Spécifique HTB Objectif : Acquérir des compétences spécifiques en haute tension B. Prérequis : Compétences en électricité dans le domaine HTB. Durée : 14h00 (3h00 de pratique).</w:t>
      </w:r>
    </w:p>
    <w:p w14:paraId="01CFC85E"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1B4663D7"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Lister les effets du courant électrique sur le corps humain. Donner les noms et limites des domaines de tension. Décrire le principe d’une habilitation. Décrire les séquences de mise en sécurité d’un circuit. Savoir-faire (o) :</w:t>
      </w:r>
    </w:p>
    <w:p w14:paraId="7670F098"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Reconnaître l’appartenance des matériels à leur domaine de tension. Identifier les zones et limites d’environnement. Analyser une situation vis-à-vis du risque électrique. Appliquer les procédures en cas d’accident ou d’incendie. 15. Module Technique HTA Objectif : Acquérir des compétences techniques en haute tension A. Prérequis : Avoir suivi le Module Tronc Commun N°2. Durée : 3h30 (1h30 de pratique).</w:t>
      </w:r>
    </w:p>
    <w:p w14:paraId="65CADE9E"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32CB46B7"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Connaître la structure et le fonctionnement des ouvrages ou installations électriques. Énoncer les fonctions des matériels électriques des postes. Expliquer les principes d’induction et de couplage capacitif. Savoir-faire (o) :</w:t>
      </w:r>
    </w:p>
    <w:p w14:paraId="3B64A2DD"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lastRenderedPageBreak/>
        <w:t>Identifier la structure et le fonctionnement des ouvrages ou installations. Manœuvrer un appareillage équipé de verrouillage et d’inter-verrouillage. Identifier et utiliser les équipements de protection. 16. Module Essai en Haute Tension (HE Essai) Objectif : Réaliser des essais en haute tension. Prérequis : Avoir suivi les modules Tronc Commun N°2 et Technique HTA, ou Tronc Commun Spécifique HTB et Technique HTB. Durée : 7h00 (2h00 de pratique).</w:t>
      </w:r>
    </w:p>
    <w:p w14:paraId="1EC8BD99"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161E4ABC"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Préciser le rôle du chargé d’exploitation électrique. Énoncer les prescriptions d’exécution des essais. Décrire les opérations de consignation. Savoir-faire (o) :</w:t>
      </w:r>
    </w:p>
    <w:p w14:paraId="2325D1F6"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Organiser, délimiter et signaler la zone d’essai. Réaliser des consignations sur différents types de matériels. Analyser les risques pour une situation donnée. 17. Module Travaux Hors Tension en Haute Tension (H1, H2, H1V, H2V, H2V Essai) Objectif : Intervenir sur des installations HT hors tension. Prérequis : Avoir suivi les modules Tronc Commun N°2 et Technique HTA, ou Tronc Commun Spécifique HTB et Technique HTB. Durée : 7h00 (2h00 de pratique).</w:t>
      </w:r>
    </w:p>
    <w:p w14:paraId="7CF47EAA"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4AAC37B8"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Citer les différents travaux hors tension. Préciser le rôle du chargé de consignation et du chargé d’exploitation électrique. Énoncer les prescriptions d’exécution des travaux. Savoir-faire (o) :</w:t>
      </w:r>
    </w:p>
    <w:p w14:paraId="4BE26057"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 xml:space="preserve">Organiser, délimiter et signaler la zone de travail. Effectuer des travaux hors tension. Analyser les risques pour une situation donnée. 18. Module Consignation Haute Tension (HC) Objectif : Réaliser des </w:t>
      </w:r>
      <w:r w:rsidRPr="00766DF3">
        <w:rPr>
          <w:sz w:val="24"/>
          <w:szCs w:val="24"/>
          <w:lang w:val="fr-FR" w:eastAsia="fr-FR"/>
        </w:rPr>
        <w:lastRenderedPageBreak/>
        <w:t>consignations en haute tension. Prérequis : Avoir suivi les modules Tronc Commun N°2 et Technique HTA, ou Tronc Commun Spécifique HTB et Technique HTB. Durée : 3h30 (2h00 de pratique).</w:t>
      </w:r>
    </w:p>
    <w:p w14:paraId="4696C2EB"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20C09EFE"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Décrire les opérations de consignation. Décrire un régime de réquisition (si nécessaire). Savoir-faire (o) :</w:t>
      </w:r>
    </w:p>
    <w:p w14:paraId="18A04626"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Réaliser la consignation en une ou deux étapes. Analyser les risques pour une situation donnée. 19. Module Mesurages et Vérifications en Haute Tension (HE Mesurage, HE Vérification) Objectif : Réaliser des mesurages et vérifications en haute tension. Prérequis : Avoir suivi les modules Tronc Commun N°2 et Technique HTA, ou Tronc Commun Spécifique HTB et Technique HTB. Durée : 3h30 (1h00 de pratique).</w:t>
      </w:r>
    </w:p>
    <w:p w14:paraId="57AFEB68"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Savoirs (•) :</w:t>
      </w:r>
    </w:p>
    <w:p w14:paraId="12E6D930"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Préciser le rôle du chargé d’exploitation électrique. Énoncer les risques liés à l’utilisation des matériels spécifiques aux mesurages ou vérifications. Savoir-faire (o) :</w:t>
      </w:r>
    </w:p>
    <w:p w14:paraId="3D26C933"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Organiser, délimiter et signaler la zone d’opération spécifique. Analyser les risques pour une situation donnée. Application Excel pour la Gestion des Modules Pour faciliter la gestion des modules de formation, nous avons développé une application Excel qui permet de :</w:t>
      </w:r>
    </w:p>
    <w:p w14:paraId="14017D4D"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Suivre les participants : Inscription, suivi des présences, et évaluation des compétences acquises. Gérer les savoirs et savoir-faire : Liste des compétences par module, avec un système de validation. Planifier les sessions : Calendrier des formations, gestion des ressources (formateurs, salles, matériel). Générer des rapports : Statistiques sur les formations réalisées, taux de réussite, et feedback des participants. Contactez-</w:t>
      </w:r>
      <w:r w:rsidRPr="00766DF3">
        <w:rPr>
          <w:sz w:val="24"/>
          <w:szCs w:val="24"/>
          <w:lang w:val="fr-FR" w:eastAsia="fr-FR"/>
        </w:rPr>
        <w:lastRenderedPageBreak/>
        <w:t>nous Pour plus d’informations ou pour vous inscrire à nos modules de formation, contactez-nous à [adresse e-mail] ou appelez-nous au [numéro de téléphone].</w:t>
      </w:r>
    </w:p>
    <w:p w14:paraId="1830A94C" w14:textId="77777777" w:rsidR="00766DF3" w:rsidRPr="00766DF3" w:rsidRDefault="00766DF3" w:rsidP="00766DF3">
      <w:pPr>
        <w:spacing w:before="100" w:beforeAutospacing="1" w:after="100" w:afterAutospacing="1"/>
        <w:rPr>
          <w:sz w:val="24"/>
          <w:szCs w:val="24"/>
          <w:lang w:val="fr-FR" w:eastAsia="fr-FR"/>
        </w:rPr>
      </w:pPr>
      <w:r w:rsidRPr="00766DF3">
        <w:rPr>
          <w:sz w:val="24"/>
          <w:szCs w:val="24"/>
          <w:lang w:val="fr-FR" w:eastAsia="fr-FR"/>
        </w:rPr>
        <w:t>PROQUELEC – Votre sécurité, notre priorité.</w:t>
      </w:r>
    </w:p>
    <w:p w14:paraId="18B55053" w14:textId="77777777" w:rsidR="003E0F1D" w:rsidRPr="00766DF3" w:rsidRDefault="003E0F1D" w:rsidP="00766DF3">
      <w:pPr>
        <w:rPr>
          <w:lang w:val="fr-FR"/>
        </w:rPr>
      </w:pPr>
    </w:p>
    <w:sectPr w:rsidR="003E0F1D" w:rsidRPr="00766DF3" w:rsidSect="003E0F1D">
      <w:type w:val="continuous"/>
      <w:pgSz w:w="11906" w:h="8419" w:code="9"/>
      <w:pgMar w:top="720" w:right="720" w:bottom="720" w:left="720" w:header="567" w:footer="851" w:gutter="0"/>
      <w:cols w:space="31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21D95"/>
    <w:multiLevelType w:val="multilevel"/>
    <w:tmpl w:val="456818EA"/>
    <w:lvl w:ilvl="0">
      <w:start w:val="1"/>
      <w:numFmt w:val="decimal"/>
      <w:pStyle w:val="Titre1"/>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abstractNum w:abstractNumId="1" w15:restartNumberingAfterBreak="0">
    <w:nsid w:val="59DE6F73"/>
    <w:multiLevelType w:val="multilevel"/>
    <w:tmpl w:val="BBDC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195211">
    <w:abstractNumId w:val="0"/>
  </w:num>
  <w:num w:numId="2" w16cid:durableId="1267346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bookFoldPrinting/>
  <w:bookFoldPrintingSheets w:val="-4"/>
  <w:drawingGridHorizontalSpacing w:val="11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15"/>
    <w:rsid w:val="003A7215"/>
    <w:rsid w:val="003E0F1D"/>
    <w:rsid w:val="00766DF3"/>
    <w:rsid w:val="007B70F8"/>
    <w:rsid w:val="007C033D"/>
    <w:rsid w:val="008B60E4"/>
    <w:rsid w:val="00A459A9"/>
    <w:rsid w:val="00B032B9"/>
    <w:rsid w:val="00F444C6"/>
    <w:rsid w:val="00FB3A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8885"/>
  <w15:chartTrackingRefBased/>
  <w15:docId w15:val="{475EE945-2AB8-4747-8057-606506FAB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F1D"/>
    <w:pPr>
      <w:spacing w:after="0" w:line="240" w:lineRule="auto"/>
    </w:pPr>
    <w:rPr>
      <w:rFonts w:ascii="Times New Roman" w:eastAsia="Times New Roman" w:hAnsi="Times New Roman" w:cs="Times New Roman"/>
      <w:sz w:val="20"/>
      <w:szCs w:val="20"/>
      <w:lang w:val="en-US"/>
    </w:rPr>
  </w:style>
  <w:style w:type="paragraph" w:styleId="Titre1">
    <w:name w:val="heading 1"/>
    <w:basedOn w:val="Normal"/>
    <w:next w:val="Normal"/>
    <w:link w:val="Titre1Car"/>
    <w:uiPriority w:val="9"/>
    <w:qFormat/>
    <w:rsid w:val="003E0F1D"/>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itre2">
    <w:name w:val="heading 2"/>
    <w:basedOn w:val="Normal"/>
    <w:next w:val="Normal"/>
    <w:link w:val="Titre2Car"/>
    <w:uiPriority w:val="9"/>
    <w:semiHidden/>
    <w:unhideWhenUsed/>
    <w:qFormat/>
    <w:rsid w:val="003E0F1D"/>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itre3">
    <w:name w:val="heading 3"/>
    <w:basedOn w:val="Normal"/>
    <w:next w:val="Normal"/>
    <w:link w:val="Titre3Car"/>
    <w:uiPriority w:val="9"/>
    <w:semiHidden/>
    <w:unhideWhenUsed/>
    <w:qFormat/>
    <w:rsid w:val="003E0F1D"/>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itre4">
    <w:name w:val="heading 4"/>
    <w:basedOn w:val="Normal"/>
    <w:next w:val="Normal"/>
    <w:link w:val="Titre4Car"/>
    <w:uiPriority w:val="9"/>
    <w:semiHidden/>
    <w:unhideWhenUsed/>
    <w:qFormat/>
    <w:rsid w:val="003E0F1D"/>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itre5">
    <w:name w:val="heading 5"/>
    <w:basedOn w:val="Normal"/>
    <w:next w:val="Normal"/>
    <w:link w:val="Titre5Car"/>
    <w:uiPriority w:val="9"/>
    <w:semiHidden/>
    <w:unhideWhenUsed/>
    <w:qFormat/>
    <w:rsid w:val="003E0F1D"/>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itre6">
    <w:name w:val="heading 6"/>
    <w:basedOn w:val="Normal"/>
    <w:next w:val="Normal"/>
    <w:link w:val="Titre6Car"/>
    <w:qFormat/>
    <w:rsid w:val="003E0F1D"/>
    <w:pPr>
      <w:numPr>
        <w:ilvl w:val="5"/>
        <w:numId w:val="1"/>
      </w:numPr>
      <w:spacing w:before="240" w:after="60"/>
      <w:outlineLvl w:val="5"/>
    </w:pPr>
    <w:rPr>
      <w:b/>
      <w:bCs/>
      <w:sz w:val="22"/>
      <w:szCs w:val="22"/>
    </w:rPr>
  </w:style>
  <w:style w:type="paragraph" w:styleId="Titre7">
    <w:name w:val="heading 7"/>
    <w:basedOn w:val="Normal"/>
    <w:next w:val="Normal"/>
    <w:link w:val="Titre7Car"/>
    <w:uiPriority w:val="9"/>
    <w:semiHidden/>
    <w:unhideWhenUsed/>
    <w:qFormat/>
    <w:rsid w:val="003E0F1D"/>
    <w:pPr>
      <w:numPr>
        <w:ilvl w:val="6"/>
        <w:numId w:val="1"/>
      </w:numPr>
      <w:spacing w:before="240" w:after="60"/>
      <w:outlineLvl w:val="6"/>
    </w:pPr>
    <w:rPr>
      <w:rFonts w:asciiTheme="minorHAnsi" w:eastAsiaTheme="minorEastAsia" w:hAnsiTheme="minorHAnsi" w:cstheme="minorBidi"/>
      <w:sz w:val="24"/>
      <w:szCs w:val="24"/>
    </w:rPr>
  </w:style>
  <w:style w:type="paragraph" w:styleId="Titre8">
    <w:name w:val="heading 8"/>
    <w:basedOn w:val="Normal"/>
    <w:next w:val="Normal"/>
    <w:link w:val="Titre8Car"/>
    <w:uiPriority w:val="9"/>
    <w:semiHidden/>
    <w:unhideWhenUsed/>
    <w:qFormat/>
    <w:rsid w:val="003E0F1D"/>
    <w:pPr>
      <w:numPr>
        <w:ilvl w:val="7"/>
        <w:numId w:val="1"/>
      </w:numPr>
      <w:spacing w:before="240" w:after="60"/>
      <w:outlineLvl w:val="7"/>
    </w:pPr>
    <w:rPr>
      <w:rFonts w:asciiTheme="minorHAnsi" w:eastAsiaTheme="minorEastAsia" w:hAnsiTheme="minorHAnsi" w:cstheme="minorBidi"/>
      <w:i/>
      <w:iCs/>
      <w:sz w:val="24"/>
      <w:szCs w:val="24"/>
    </w:rPr>
  </w:style>
  <w:style w:type="paragraph" w:styleId="Titre9">
    <w:name w:val="heading 9"/>
    <w:basedOn w:val="Normal"/>
    <w:next w:val="Normal"/>
    <w:link w:val="Titre9Car"/>
    <w:uiPriority w:val="9"/>
    <w:semiHidden/>
    <w:unhideWhenUsed/>
    <w:qFormat/>
    <w:rsid w:val="003E0F1D"/>
    <w:pPr>
      <w:numPr>
        <w:ilvl w:val="8"/>
        <w:numId w:val="1"/>
      </w:numPr>
      <w:spacing w:before="240" w:after="60"/>
      <w:outlineLvl w:val="8"/>
    </w:pPr>
    <w:rPr>
      <w:rFonts w:asciiTheme="majorHAnsi" w:eastAsiaTheme="majorEastAsia" w:hAnsiTheme="majorHAnsi" w:cstheme="majorBid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B70F8"/>
    <w:pPr>
      <w:spacing w:before="100" w:beforeAutospacing="1" w:after="100" w:afterAutospacing="1"/>
    </w:pPr>
    <w:rPr>
      <w:sz w:val="24"/>
      <w:szCs w:val="24"/>
      <w:lang w:eastAsia="fr-FR"/>
    </w:rPr>
  </w:style>
  <w:style w:type="character" w:customStyle="1" w:styleId="Titre1Car">
    <w:name w:val="Titre 1 Car"/>
    <w:basedOn w:val="Policepardfaut"/>
    <w:link w:val="Titre1"/>
    <w:uiPriority w:val="9"/>
    <w:rsid w:val="003E0F1D"/>
    <w:rPr>
      <w:rFonts w:asciiTheme="majorHAnsi" w:eastAsiaTheme="majorEastAsia" w:hAnsiTheme="majorHAnsi" w:cstheme="majorBidi"/>
      <w:b/>
      <w:bCs/>
      <w:kern w:val="32"/>
      <w:sz w:val="32"/>
      <w:szCs w:val="32"/>
      <w:lang w:val="en-US"/>
    </w:rPr>
  </w:style>
  <w:style w:type="character" w:customStyle="1" w:styleId="Titre2Car">
    <w:name w:val="Titre 2 Car"/>
    <w:basedOn w:val="Policepardfaut"/>
    <w:link w:val="Titre2"/>
    <w:uiPriority w:val="9"/>
    <w:semiHidden/>
    <w:rsid w:val="003E0F1D"/>
    <w:rPr>
      <w:rFonts w:asciiTheme="majorHAnsi" w:eastAsiaTheme="majorEastAsia" w:hAnsiTheme="majorHAnsi" w:cstheme="majorBidi"/>
      <w:b/>
      <w:bCs/>
      <w:i/>
      <w:iCs/>
      <w:sz w:val="28"/>
      <w:szCs w:val="28"/>
      <w:lang w:val="en-US"/>
    </w:rPr>
  </w:style>
  <w:style w:type="character" w:customStyle="1" w:styleId="Titre3Car">
    <w:name w:val="Titre 3 Car"/>
    <w:basedOn w:val="Policepardfaut"/>
    <w:link w:val="Titre3"/>
    <w:uiPriority w:val="9"/>
    <w:semiHidden/>
    <w:rsid w:val="003E0F1D"/>
    <w:rPr>
      <w:rFonts w:asciiTheme="majorHAnsi" w:eastAsiaTheme="majorEastAsia" w:hAnsiTheme="majorHAnsi" w:cstheme="majorBidi"/>
      <w:b/>
      <w:bCs/>
      <w:sz w:val="26"/>
      <w:szCs w:val="26"/>
      <w:lang w:val="en-US"/>
    </w:rPr>
  </w:style>
  <w:style w:type="character" w:customStyle="1" w:styleId="Titre4Car">
    <w:name w:val="Titre 4 Car"/>
    <w:basedOn w:val="Policepardfaut"/>
    <w:link w:val="Titre4"/>
    <w:uiPriority w:val="9"/>
    <w:semiHidden/>
    <w:rsid w:val="003E0F1D"/>
    <w:rPr>
      <w:rFonts w:eastAsiaTheme="minorEastAsia"/>
      <w:b/>
      <w:bCs/>
      <w:sz w:val="28"/>
      <w:szCs w:val="28"/>
      <w:lang w:val="en-US"/>
    </w:rPr>
  </w:style>
  <w:style w:type="character" w:customStyle="1" w:styleId="Titre5Car">
    <w:name w:val="Titre 5 Car"/>
    <w:basedOn w:val="Policepardfaut"/>
    <w:link w:val="Titre5"/>
    <w:uiPriority w:val="9"/>
    <w:semiHidden/>
    <w:rsid w:val="003E0F1D"/>
    <w:rPr>
      <w:rFonts w:eastAsiaTheme="minorEastAsia"/>
      <w:b/>
      <w:bCs/>
      <w:i/>
      <w:iCs/>
      <w:sz w:val="26"/>
      <w:szCs w:val="26"/>
      <w:lang w:val="en-US"/>
    </w:rPr>
  </w:style>
  <w:style w:type="character" w:customStyle="1" w:styleId="Titre6Car">
    <w:name w:val="Titre 6 Car"/>
    <w:basedOn w:val="Policepardfaut"/>
    <w:link w:val="Titre6"/>
    <w:rsid w:val="003E0F1D"/>
    <w:rPr>
      <w:rFonts w:ascii="Times New Roman" w:eastAsia="Times New Roman" w:hAnsi="Times New Roman" w:cs="Times New Roman"/>
      <w:b/>
      <w:bCs/>
      <w:lang w:val="en-US"/>
    </w:rPr>
  </w:style>
  <w:style w:type="character" w:customStyle="1" w:styleId="Titre7Car">
    <w:name w:val="Titre 7 Car"/>
    <w:basedOn w:val="Policepardfaut"/>
    <w:link w:val="Titre7"/>
    <w:uiPriority w:val="9"/>
    <w:semiHidden/>
    <w:rsid w:val="003E0F1D"/>
    <w:rPr>
      <w:rFonts w:eastAsiaTheme="minorEastAsia"/>
      <w:sz w:val="24"/>
      <w:szCs w:val="24"/>
      <w:lang w:val="en-US"/>
    </w:rPr>
  </w:style>
  <w:style w:type="character" w:customStyle="1" w:styleId="Titre8Car">
    <w:name w:val="Titre 8 Car"/>
    <w:basedOn w:val="Policepardfaut"/>
    <w:link w:val="Titre8"/>
    <w:uiPriority w:val="9"/>
    <w:semiHidden/>
    <w:rsid w:val="003E0F1D"/>
    <w:rPr>
      <w:rFonts w:eastAsiaTheme="minorEastAsia"/>
      <w:i/>
      <w:iCs/>
      <w:sz w:val="24"/>
      <w:szCs w:val="24"/>
      <w:lang w:val="en-US"/>
    </w:rPr>
  </w:style>
  <w:style w:type="character" w:customStyle="1" w:styleId="Titre9Car">
    <w:name w:val="Titre 9 Car"/>
    <w:basedOn w:val="Policepardfaut"/>
    <w:link w:val="Titre9"/>
    <w:uiPriority w:val="9"/>
    <w:semiHidden/>
    <w:rsid w:val="003E0F1D"/>
    <w:rPr>
      <w:rFonts w:asciiTheme="majorHAnsi" w:eastAsiaTheme="majorEastAsia" w:hAnsiTheme="majorHAnsi" w:cstheme="maj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48318">
      <w:bodyDiv w:val="1"/>
      <w:marLeft w:val="0"/>
      <w:marRight w:val="0"/>
      <w:marTop w:val="0"/>
      <w:marBottom w:val="0"/>
      <w:divBdr>
        <w:top w:val="none" w:sz="0" w:space="0" w:color="auto"/>
        <w:left w:val="none" w:sz="0" w:space="0" w:color="auto"/>
        <w:bottom w:val="none" w:sz="0" w:space="0" w:color="auto"/>
        <w:right w:val="none" w:sz="0" w:space="0" w:color="auto"/>
      </w:divBdr>
    </w:div>
    <w:div w:id="188324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0327B622-F23C-43CB-9BCC-F949033A2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2067</Words>
  <Characters>11370</Characters>
  <Application>Microsoft Office Word</Application>
  <DocSecurity>0</DocSecurity>
  <Lines>94</Lines>
  <Paragraphs>26</Paragraphs>
  <ScaleCrop>false</ScaleCrop>
  <Company/>
  <LinksUpToDate>false</LinksUpToDate>
  <CharactersWithSpaces>13411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kebe</dc:creator>
  <cp:keywords/>
  <dc:description/>
  <cp:lastModifiedBy>pape kebe</cp:lastModifiedBy>
  <cp:revision>5</cp:revision>
  <dcterms:created xsi:type="dcterms:W3CDTF">2025-03-29T05:51:00Z</dcterms:created>
  <dcterms:modified xsi:type="dcterms:W3CDTF">2025-03-29T06:30:00Z</dcterms:modified>
</cp:coreProperties>
</file>