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99a610c27e84c9e" /></Relationships>
</file>

<file path=word/document.xml><?xml version="1.0" encoding="utf-8"?>
<w:document xmlns:w="http://schemas.openxmlformats.org/wordprocessingml/2006/main">
  <w:body>
    <w:p>
      <w:r>
        <w:t>크랙이 3인치(7.62cm)이상으로 결함으로 판단되는 2단계의 경우, 비용접 수리로써 국소적으로 얇아진 부분이나 선형 결함에 대해 볼트 클램프, 비금속 복합 랩 또는 메탈릭 에폭시 랩을 적용해야 해. 이 조치를 취해 안전을 유지하고 잠재적인 위험을 방지할 수 있어.</w:t>
      </w:r>
    </w:p>
  </w:body>
</w:document>
</file>