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2da5d7c267de723e6933cb0e0d04e8f261c0081"/>
    <w:p>
      <w:pPr>
        <w:pStyle w:val="Heading1"/>
      </w:pPr>
      <w:r>
        <w:rPr>
          <w:rFonts w:ascii="Times New Roman" w:hAnsi="Times New Roman" w:cs="Times New Roman" w:eastAsia="Times New Roman"/>
        </w:rPr>
        <w:t xml:space="preserve">Sinograph Explorer: Edge-Deployed Universal CJK Character Recognition via Embedding Anchors</w:t>
      </w:r>
    </w:p>
    <w:p>
      <w:pPr>
        <w:pStyle w:val="FirstParagraph"/>
      </w:pPr>
      <w:r>
        <w:rPr>
          <w:rFonts w:ascii="Times New Roman" w:hAnsi="Times New Roman" w:cs="Times New Roman" w:eastAsia="Times New Roman"/>
          <w:b/>
          <w:bCs/>
          <w:sz w:val="20"/>
          <w:szCs w:val="20"/>
        </w:rPr>
        <w:t xml:space="preserve">ECE 479 Lab 3, Final Report</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Yoonkyu Lee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yoonguri21@illinois.edu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Track 2, DNN Accelerator and DNN Acceleration Library</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Platforms: Raspberry Pi 5 (ARM Cortex-A76 CPU) and Google Coral USB Accelerator (Edge TPU)</w:t>
      </w:r>
    </w:p>
    <w:p>
      <w:r>
        <w:rPr>
          <w:rFonts w:ascii="Times New Roman" w:hAnsi="Times New Roman" w:cs="Times New Roman" w:eastAsia="Times New Roman"/>
          <w:sz w:val="20"/>
          <w:szCs w:val="20"/>
        </w:rPr>
        <w:pict>
          <v:rect style="width:0;height:1.5pt" o:hralign="center" o:hrstd="t" o:hr="t"/>
        </w:pict>
      </w:r>
    </w:p>
    <w:bookmarkStart w:id="9" w:name="track-and-platform-statement"/>
    <w:p>
      <w:pPr>
        <w:pStyle w:val="Heading2"/>
      </w:pPr>
      <w:r>
        <w:rPr>
          <w:rFonts w:ascii="Times New Roman" w:hAnsi="Times New Roman" w:cs="Times New Roman" w:eastAsia="Times New Roman"/>
        </w:rPr>
        <w:t xml:space="preserve">1. Track and Platform Statement</w:t>
      </w:r>
    </w:p>
    <w:p>
      <w:pPr>
        <w:pStyle w:val="FirstParagraph"/>
      </w:pPr>
      <w:r>
        <w:rPr>
          <w:rFonts w:ascii="Times New Roman" w:hAnsi="Times New Roman" w:cs="Times New Roman" w:eastAsia="Times New Roman"/>
          <w:sz w:val="20"/>
          <w:szCs w:val="20"/>
        </w:rPr>
        <w:t xml:space="preserve">This project follows Track 2 (Custom DNN Model and Acceleration). It is evaluated on two complementary platforms attached to the same host. The first platform is a Raspberry Pi 5 with a quad-core ARM Cortex-A76 CPU. It runs the INT8 TFLite model through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w:t>
      </w:r>
      <w:r>
        <w:rPr>
          <w:rFonts w:ascii="Times New Roman" w:hAnsi="Times New Roman" w:cs="Times New Roman" w:eastAsia="Times New Roman"/>
          <w:sz w:val="20"/>
          <w:szCs w:val="20"/>
        </w:rPr>
        <w:t xml:space="preserve">. The second is a Google Coral USB Accelerator Edge TPU, which executes the same model after Edge TPU compilation. Both platforms are benchmarked head-to-head against six commodity OCR engines on the same hardware. Track 2 was chosen as the framing because the central technical contribution lies in the classifier design and the quantization-aware deploy chain. The same work also produces a complete edge IoT system on the standard Lab 3 kit (Pi 5 + Pi Camera Module 3 + Coral USB stick), which runs end to end during the live demo.</w:t>
      </w:r>
    </w:p>
    <w:p>
      <w:pPr>
        <w:pStyle w:val="BodyText"/>
      </w:pPr>
      <w:r>
        <w:rPr>
          <w:rFonts w:ascii="Times New Roman" w:hAnsi="Times New Roman" w:cs="Times New Roman" w:eastAsia="Times New Roman"/>
          <w:sz w:val="20"/>
          <w:szCs w:val="20"/>
        </w:rPr>
        <w:t xml:space="preserve">No new neural primitive is proposed in this work. Every component used (ResNet-18 backbone, ArcFace loss, L2-normalized embedding, multi-task auxiliary heads, cosine NN retrieval) has an established literature. The contribution lies in the joint algorithm-and-acceleration co-design that Track 2’s specification names as the deliverable. Section 3.7 develops this framing in detail.</w:t>
      </w:r>
    </w:p>
    <w:p>
      <w:r>
        <w:rPr>
          <w:rFonts w:ascii="Times New Roman" w:hAnsi="Times New Roman" w:cs="Times New Roman" w:eastAsia="Times New Roman"/>
          <w:sz w:val="20"/>
          <w:szCs w:val="20"/>
        </w:rPr>
        <w:pict>
          <v:rect style="width:0;height:1.5pt" o:hralign="center" o:hrstd="t" o:hr="t"/>
        </w:pict>
      </w:r>
    </w:p>
    <w:bookmarkEnd w:id="9"/>
    <w:bookmarkStart w:id="14" w:name="problem-and-challenges"/>
    <w:p>
      <w:pPr>
        <w:pStyle w:val="Heading2"/>
      </w:pPr>
      <w:r>
        <w:rPr>
          <w:rFonts w:ascii="Times New Roman" w:hAnsi="Times New Roman" w:cs="Times New Roman" w:eastAsia="Times New Roman"/>
        </w:rPr>
        <w:t xml:space="preserve">2. Problem and Challenges</w:t>
      </w:r>
    </w:p>
    <w:bookmarkStart w:id="10" w:name="problem-statement"/>
    <w:p>
      <w:pPr>
        <w:pStyle w:val="Heading3"/>
      </w:pPr>
      <w:r>
        <w:rPr>
          <w:rFonts w:ascii="Times New Roman" w:hAnsi="Times New Roman" w:cs="Times New Roman" w:eastAsia="Times New Roman"/>
        </w:rPr>
        <w:t xml:space="preserve">2.1 Problem statement</w:t>
      </w:r>
    </w:p>
    <w:p>
      <w:pPr>
        <w:pStyle w:val="FirstParagraph"/>
      </w:pPr>
      <w:r>
        <w:rPr>
          <w:rFonts w:ascii="Times New Roman" w:hAnsi="Times New Roman" w:cs="Times New Roman" w:eastAsia="Times New Roman"/>
          <w:sz w:val="20"/>
          <w:szCs w:val="20"/>
        </w:rPr>
        <w:t xml:space="preserve">The goal is to recognize any single CJK ideograph on an edge device in real time. The character set spans Japanese kanji, Traditional and Simplified Chinese hanzi, Korean hanja, and rare characters from Unihan supplementary planes (CJK Extensions B–D). The model must operate at INT8 precision on the Raspberry Pi 5 CPU. Optional further acceleration is provided by an off-chip Coral USB Edge TPU. Accuracy must be preserved across both quantization and the model-size constraint. The vocabulary is fixed at 98,169 codepoints, which covers essentially every CJK character encoded in Unicode 16.0.</w:t>
      </w:r>
    </w:p>
    <w:bookmarkEnd w:id="10"/>
    <w:bookmarkStart w:id="11" w:name="X423508353effb31d1f47bf68a5ec2bfb8ee74a8"/>
    <w:p>
      <w:pPr>
        <w:pStyle w:val="Heading3"/>
      </w:pPr>
      <w:r>
        <w:rPr>
          <w:rFonts w:ascii="Times New Roman" w:hAnsi="Times New Roman" w:cs="Times New Roman" w:eastAsia="Times New Roman"/>
        </w:rPr>
        <w:t xml:space="preserve">2.2 Why commodity OCR engines do not solve this</w:t>
      </w:r>
    </w:p>
    <w:p>
      <w:pPr>
        <w:pStyle w:val="FirstParagraph"/>
      </w:pPr>
      <w:r>
        <w:rPr>
          <w:rFonts w:ascii="Times New Roman" w:hAnsi="Times New Roman" w:cs="Times New Roman" w:eastAsia="Times New Roman"/>
          <w:sz w:val="20"/>
          <w:szCs w:val="20"/>
        </w:rPr>
        <w:t xml:space="preserve">Commodity OCR engines are designed for sentence-level reading with a language-model prior. As a result, they fall into language silos when applied to isolated single characters. For example, a Japanese-tuned engine such as Manga-OCR or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handles Japanese forms well but fails on Korean-only hanja.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substitutes Japanese simplified forms with Traditional analogs, turning </w:t>
      </w:r>
      <w:r>
        <w:rPr>
          <w:rFonts w:hint="eastAsia" w:ascii="Times New Roman" w:hAnsi="Times New Roman" w:cs="Times New Roman" w:eastAsia="Times New Roman"/>
          <w:sz w:val="20"/>
          <w:szCs w:val="20"/>
        </w:rPr>
        <w:t xml:space="preserve">戦</w:t>
      </w:r>
      <w:r>
        <w:rPr>
          <w:rFonts w:ascii="Times New Roman" w:hAnsi="Times New Roman" w:cs="Times New Roman" w:eastAsia="Times New Roman"/>
          <w:sz w:val="20"/>
          <w:szCs w:val="20"/>
        </w:rPr>
        <w:t xml:space="preserve"> into </w:t>
      </w:r>
      <w:r>
        <w:rPr>
          <w:rFonts w:hint="eastAsia" w:ascii="Times New Roman" w:hAnsi="Times New Roman" w:cs="Times New Roman" w:eastAsia="Times New Roman"/>
          <w:sz w:val="20"/>
          <w:szCs w:val="20"/>
        </w:rPr>
        <w:t xml:space="preserve">戰.</w:t>
      </w:r>
      <w:r>
        <w:rPr>
          <w:rFonts w:ascii="Times New Roman" w:hAnsi="Times New Roman" w:cs="Times New Roman" w:eastAsia="Times New Roman"/>
          <w:sz w:val="20"/>
          <w:szCs w:val="20"/>
        </w:rPr>
        <w:t xml:space="preserve"> A multi-language engine without sentence context, such as Tesseract under PSM-10, over-tokenizes simple-stroke characters and turns </w:t>
      </w:r>
      <w:r>
        <w:rPr>
          <w:rFonts w:hint="eastAsia" w:ascii="Times New Roman" w:hAnsi="Times New Roman" w:cs="Times New Roman" w:eastAsia="Times New Roman"/>
          <w:sz w:val="20"/>
          <w:szCs w:val="20"/>
        </w:rPr>
        <w:t xml:space="preserve">三</w:t>
      </w:r>
      <w:r>
        <w:rPr>
          <w:rFonts w:ascii="Times New Roman" w:hAnsi="Times New Roman" w:cs="Times New Roman" w:eastAsia="Times New Roman"/>
          <w:sz w:val="20"/>
          <w:szCs w:val="20"/>
        </w:rPr>
        <w:t xml:space="preserve"> into ョ. On rare characters from the Supplementary Multilingual Plane such as </w:t>
      </w:r>
      <w:r>
        <w:rPr>
          <w:rFonts w:hint="eastAsia" w:ascii="Times New Roman" w:hAnsi="Times New Roman" w:cs="Times New Roman" w:eastAsia="Times New Roman"/>
          <w:sz w:val="20"/>
          <w:szCs w:val="20"/>
        </w:rPr>
        <w:t xml:space="preserve">𤨒</w:t>
      </w:r>
      <w:r>
        <w:rPr>
          <w:rFonts w:ascii="Times New Roman" w:hAnsi="Times New Roman" w:cs="Times New Roman" w:eastAsia="Times New Roman"/>
          <w:sz w:val="20"/>
          <w:szCs w:val="20"/>
        </w:rPr>
        <w:t xml:space="preserve"> or </w:t>
      </w:r>
      <w:r>
        <w:rPr>
          <w:rFonts w:hint="eastAsia" w:ascii="Times New Roman" w:hAnsi="Times New Roman" w:cs="Times New Roman" w:eastAsia="Times New Roman"/>
          <w:sz w:val="20"/>
          <w:szCs w:val="20"/>
        </w:rPr>
        <w:t xml:space="preserve">𤴡,</w:t>
      </w:r>
      <w:r>
        <w:rPr>
          <w:rFonts w:ascii="Times New Roman" w:hAnsi="Times New Roman" w:cs="Times New Roman" w:eastAsia="Times New Roman"/>
          <w:sz w:val="20"/>
          <w:szCs w:val="20"/>
        </w:rPr>
        <w:t xml:space="preserve"> every commodity engine hallucinates a visually similar BMP character. This happens because the SMP codepoint was never in its training vocabulary. These failure modes are quantified on a 38-image test set in Section 4.</w:t>
      </w:r>
    </w:p>
    <w:bookmarkEnd w:id="11"/>
    <w:bookmarkStart w:id="12" w:name="Xd72fa92d484f89d2815e4c2dc0faaacc2085f73"/>
    <w:p>
      <w:pPr>
        <w:pStyle w:val="Heading3"/>
      </w:pPr>
      <w:r>
        <w:rPr>
          <w:rFonts w:ascii="Times New Roman" w:hAnsi="Times New Roman" w:cs="Times New Roman" w:eastAsia="Times New Roman"/>
        </w:rPr>
        <w:t xml:space="preserve">2.3 Engineering challenges in the lab’s hardware envelope</w:t>
      </w:r>
    </w:p>
    <w:p>
      <w:pPr>
        <w:pStyle w:val="FirstParagraph"/>
      </w:pPr>
      <w:r>
        <w:rPr>
          <w:rFonts w:ascii="Times New Roman" w:hAnsi="Times New Roman" w:cs="Times New Roman" w:eastAsia="Times New Roman"/>
          <w:sz w:val="20"/>
          <w:szCs w:val="20"/>
        </w:rPr>
        <w:t xml:space="preserve">Mapping a 98K-class classifier onto the Pi 5 + Coral USB system surfaces five concrete engineering challenges.</w:t>
      </w:r>
    </w:p>
    <w:p>
      <w:pPr>
        <w:pStyle w:val="BodyText"/>
      </w:pPr>
      <w:r>
        <w:rPr>
          <w:rFonts w:ascii="Times New Roman" w:hAnsi="Times New Roman" w:cs="Times New Roman" w:eastAsia="Times New Roman"/>
          <w:b/>
          <w:bCs/>
          <w:sz w:val="20"/>
          <w:szCs w:val="20"/>
        </w:rPr>
        <w:t xml:space="preserve">Class explosion versus on-chip cache.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 naive softmax classifier over 98K classes carries a</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512 × 98169 × 4 B = 188 MB</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FC head in FP32, or 50 MB in INT8. The Coral USB Accelerator provides only 8 MiB of on-chip SRAM. As a result, the FC weights must stream over USB on every inference, which hides the matrix-multiply acceleration behind PCIe latency.</w:t>
      </w:r>
    </w:p>
    <w:p>
      <w:pPr>
        <w:pStyle w:val="BodyText"/>
      </w:pPr>
      <w:r>
        <w:rPr>
          <w:rFonts w:ascii="Times New Roman" w:hAnsi="Times New Roman" w:cs="Times New Roman" w:eastAsia="Times New Roman"/>
          <w:b/>
          <w:bCs/>
          <w:sz w:val="20"/>
          <w:szCs w:val="20"/>
        </w:rPr>
        <w:t xml:space="preserve">INT8 quantization breaks the 98K-way FC.</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wide weight distribution of a 98K-output linear layer cannot be represented under symmetric INT8 with per-tensor scale. During calibration, every input was observed to collapse to a single output token (</w:t>
      </w:r>
      <w:r>
        <w:rPr>
          <w:rStyle w:val="VerbatimCha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under the baseline INT8 model.</w:t>
      </w:r>
    </w:p>
    <w:p>
      <w:pPr>
        <w:pStyle w:val="BodyText"/>
      </w:pPr>
      <w:r>
        <w:rPr>
          <w:rFonts w:ascii="Times New Roman" w:hAnsi="Times New Roman" w:cs="Times New Roman" w:eastAsia="Times New Roman"/>
          <w:b/>
          <w:bCs/>
          <w:sz w:val="20"/>
          <w:szCs w:val="20"/>
        </w:rPr>
        <w:t xml:space="preserve">No off-the-shelf labeled dataset for 98K balanced classes.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class list, the canonical variant database, the multi-source synthetic font tile renderer, and the augmentation pipeline all had to be engineered from scratch.</w:t>
      </w:r>
    </w:p>
    <w:p>
      <w:pPr>
        <w:pStyle w:val="BodyText"/>
      </w:pPr>
      <w:r>
        <w:rPr>
          <w:rFonts w:ascii="Times New Roman" w:hAnsi="Times New Roman" w:cs="Times New Roman" w:eastAsia="Times New Roman"/>
          <w:b/>
          <w:bCs/>
          <w:sz w:val="20"/>
          <w:szCs w:val="20"/>
        </w:rPr>
        <w:t xml:space="preserve">Multi-host, multi-runtime build chain.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Training requires Windows + CUDA 12.8 (RTX 4080 Laptop, 16 GB).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is Linux-only and is therefore run inside WSL Ubuntu 22.04. Inference takes place on Raspberry Pi OS Bookworm 64-bit. On system Python 3.13.5, the older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tflite-runtime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has no published wheel, and only the successor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works.</w:t>
      </w:r>
    </w:p>
    <w:p>
      <w:pPr>
        <w:pStyle w:val="BodyText"/>
      </w:pPr>
      <w:r>
        <w:rPr>
          <w:rFonts w:ascii="Times New Roman" w:hAnsi="Times New Roman" w:cs="Times New Roman" w:eastAsia="Times New Roman"/>
          <w:b/>
          <w:bCs/>
          <w:sz w:val="20"/>
          <w:szCs w:val="20"/>
        </w:rPr>
        <w:t xml:space="preserve">Open-set vocabulary expansion.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 real deployment must allow new characters, such as a recently encoded Ext I codepoint, without retraining the entire classifier. This rules out a softmax with a fixed output dimension from the start.</w:t>
      </w:r>
    </w:p>
    <w:bookmarkEnd w:id="12"/>
    <w:bookmarkStart w:id="13" w:name="X2ee24f5b4e455fc5e18f6e38894cba6f5809403"/>
    <w:p>
      <w:pPr>
        <w:pStyle w:val="Heading3"/>
      </w:pPr>
      <w:r>
        <w:rPr>
          <w:rFonts w:ascii="Times New Roman" w:hAnsi="Times New Roman" w:cs="Times New Roman" w:eastAsia="Times New Roman"/>
        </w:rPr>
        <w:t xml:space="preserve">2.4 Numerical accuracy gate from the lab spec</w:t>
      </w:r>
    </w:p>
    <w:p>
      <w:pPr>
        <w:pStyle w:val="FirstParagraph"/>
      </w:pPr>
      <w:r>
        <w:rPr>
          <w:rFonts w:ascii="Times New Roman" w:hAnsi="Times New Roman" w:cs="Times New Roman" w:eastAsia="Times New Roman"/>
          <w:sz w:val="20"/>
          <w:szCs w:val="20"/>
        </w:rPr>
        <w:t xml:space="preserve">The Track 2 minimum requirement asks the project to</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“shorten the computation latency as much as possible, without losing much accuracy (within 5%)”</w:t>
      </w:r>
      <w:r>
        <w:rPr>
          <w:rFonts w:ascii="Times New Roman" w:hAnsi="Times New Roman" w:cs="Times New Roman" w:eastAsia="Times New Roman"/>
          <w:sz w:val="20"/>
          <w:szCs w:val="20"/>
        </w:rPr>
        <w:t xml:space="preserve">. This work demonstrates 0.00 pp accuracy loss under both INT8 quantization and Coral hardware acceleration, which is well below the 5 % gate.</w:t>
      </w:r>
    </w:p>
    <w:p>
      <w:r>
        <w:rPr>
          <w:rFonts w:ascii="Times New Roman" w:hAnsi="Times New Roman" w:cs="Times New Roman" w:eastAsia="Times New Roman"/>
          <w:sz w:val="20"/>
          <w:szCs w:val="20"/>
        </w:rPr>
        <w:pict>
          <v:rect style="width:0;height:1.5pt" o:hralign="center" o:hrstd="t" o:hr="t"/>
        </w:pict>
      </w:r>
    </w:p>
    <w:bookmarkEnd w:id="13"/>
    <w:bookmarkEnd w:id="14"/>
    <w:bookmarkStart w:id="32" w:name="Xc1901b26d8396b2b06bb2690868578c894ce165"/>
    <w:p>
      <w:pPr>
        <w:pStyle w:val="Heading2"/>
      </w:pPr>
      <w:r>
        <w:rPr>
          <w:rFonts w:ascii="Times New Roman" w:hAnsi="Times New Roman" w:cs="Times New Roman" w:eastAsia="Times New Roman"/>
        </w:rPr>
        <w:t xml:space="preserve">3. Design: Hardware-Bounded Architecture and Deployment Co-Design</w:t>
      </w:r>
    </w:p>
    <w:p>
      <w:pPr>
        <w:pStyle w:val="FirstParagraph"/>
      </w:pPr>
      <w:r>
        <w:rPr>
          <w:rFonts w:ascii="Times New Roman" w:hAnsi="Times New Roman" w:cs="Times New Roman" w:eastAsia="Times New Roman"/>
          <w:b/>
          <w:bCs/>
          <w:sz w:val="20"/>
          <w:szCs w:val="20"/>
        </w:rPr>
        <w:t xml:space="preserve">Design doctrine.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Every architectural decision in this section was made under the same hard constraint. The resulting model must satisfy three properties at once: it must survive INT8 post-training quantization with bounded accuracy loss, compile to the Coral Edge TPU’s restricted op set with full 100 % mapping, and place a substantial fraction of its INT8 weights inside the 8 MiB on-chip SRAM. If the third property fails, the matrix-multiply acceleration is hidden behind USB streaming and effectively disappears. I did not chase neural-architecture novelty for its own sake. Instead, the most accurate algorithm satisfying all three constraints was selected. Section 3.7 makes the exclusions explicit.</w:t>
      </w:r>
    </w:p>
    <w:bookmarkStart w:id="18" w:name="X1e6d62a88a285175e8877a3644ac0e2900d57b3"/>
    <w:p>
      <w:pPr>
        <w:pStyle w:val="Heading3"/>
      </w:pPr>
      <w:r>
        <w:rPr>
          <w:rFonts w:ascii="Times New Roman" w:hAnsi="Times New Roman" w:cs="Times New Roman" w:eastAsia="Times New Roman"/>
        </w:rPr>
        <w:t xml:space="preserve">3.1 The architectural pivot: from a single-stage classifier to an embedding-based recognizer</w:t>
      </w:r>
    </w:p>
    <w:p>
      <w:pPr>
        <w:pStyle w:val="FirstParagraph"/>
      </w:pPr>
      <w:r>
        <w:rPr>
          <w:rFonts w:ascii="Times New Roman" w:hAnsi="Times New Roman" w:cs="Times New Roman" w:eastAsia="Times New Roman"/>
          <w:sz w:val="20"/>
          <w:szCs w:val="20"/>
        </w:rPr>
        <w:t xml:space="preserve">The natural baseline is a single-stage classifier: a 4-block ResNet-18 backbone followed by</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nn.Linear(512, 98169)</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and softmax cross-entropy. It was trained successfully on the 20.4 M-sample synthetic corpus and reached 38.99 % top-1 on a 12K validation set. However, this baseline failed at the deploy boundary in two distinct ways. First, INT8 quantization corrupted its FC head, as described in Challenge 2.3-2. Second, the FC weights overflowed the Coral on-chip cache, as described in Challenge 2.3-1. Both failures are quantitative. The Edge TPU compile reported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7.6 MB on-chip / 51.4 MB streamed</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(87 % off-chip) for the baseline, and its INT8 model returned a single constant prediction.</w:t>
      </w:r>
    </w:p>
    <w:p>
      <w:pPr>
        <w:pStyle w:val="BodyText"/>
      </w:pPr>
      <w:r>
        <w:rPr>
          <w:rFonts w:ascii="Times New Roman" w:hAnsi="Times New Roman" w:cs="Times New Roman" w:eastAsia="Times New Roman"/>
          <w:sz w:val="20"/>
          <w:szCs w:val="20"/>
        </w:rPr>
        <w:t xml:space="preserve">The pivot is SCER, or Structure-Conditioned Embedding Recognition. The 98K-way softmax head was replaced with a 128-d L2-normalized embedding head trained under ArcFace loss. The classification step itself was moved outside the model graph. It is now a cosine nearest-neighbor search over a precomputed</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(98169, 128)</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anchor matrix. This anchor matrix is the trained ArcFace classifier weight. It is exported as a separate file and loaded once by the host at startup. The deployed model graph contains only the backbone, the embedding head, and the four auxiliary structure heads. These heads predict the radical, total strokes, residual strokes, and IDC top-level operator. The total deploy graph is 11.0 MiB INT8.</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rFonts w:ascii="Times New Roman" w:hAnsi="Times New Roman" w:cs="Times New Roman" w:eastAsia="Times New Roman"/>
                <w:sz w:val="20"/>
                <w:szCs w:val="20"/>
              </w:rPr>
              <w:t xml:space="preserve">Property</w:t>
            </w:r>
          </w:p>
        </w:tc>
        <w:tc>
          <w:tcPr/>
          <w:p>
            <w:pPr>
              <w:pStyle w:val="Compact"/>
            </w:pPr>
            <w:r>
              <w:rPr>
                <w:rFonts w:ascii="Times New Roman" w:hAnsi="Times New Roman" w:cs="Times New Roman" w:eastAsia="Times New Roman"/>
                <w:sz w:val="20"/>
                <w:szCs w:val="20"/>
              </w:rPr>
              <w:t xml:space="preserve">Baseline (single-stage classifier)</w:t>
            </w:r>
          </w:p>
        </w:tc>
        <w:tc>
          <w:tcPr/>
          <w:p>
            <w:pPr>
              <w:pStyle w:val="Compact"/>
            </w:pPr>
            <w:r>
              <w:rPr>
                <w:rFonts w:ascii="Times New Roman" w:hAnsi="Times New Roman" w:cs="Times New Roman" w:eastAsia="Times New Roman"/>
                <w:sz w:val="20"/>
                <w:szCs w:val="20"/>
              </w:rPr>
              <w:t xml:space="preserve">SCER (proposed)</w:t>
            </w:r>
          </w:p>
        </w:tc>
      </w:tr>
      <w:tr>
        <w:tc>
          <w:tcPr/>
          <w:p>
            <w:pPr>
              <w:pStyle w:val="Compact"/>
            </w:pPr>
            <w:r>
              <w:rPr>
                <w:rFonts w:ascii="Times New Roman" w:hAnsi="Times New Roman" w:cs="Times New Roman" w:eastAsia="Times New Roman"/>
                <w:sz w:val="20"/>
                <w:szCs w:val="20"/>
              </w:rPr>
              <w:t xml:space="preserve">Head</w:t>
            </w:r>
          </w:p>
        </w:tc>
        <w:tc>
          <w:tcPr/>
          <w:p>
            <w:pPr>
              <w:pStyle w:val="Compact"/>
            </w:pPr>
            <w:r>
              <w:rPr>
                <w:rStyle w:val="VerbatimChar"/>
                <w:rFonts w:ascii="Times New Roman" w:hAnsi="Times New Roman" w:cs="Times New Roman" w:eastAsia="Times New Roman"/>
                <w:sz w:val="20"/>
                <w:szCs w:val="20"/>
              </w:rPr>
              <w:t xml:space="preserve">nn.Linear(512, 98169)</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50 MB FC + softmax CE</w:t>
            </w:r>
          </w:p>
        </w:tc>
        <w:tc>
          <w:tcPr/>
          <w:p>
            <w:pPr>
              <w:pStyle w:val="Compact"/>
            </w:pPr>
            <w:r>
              <w:rPr>
                <w:rFonts w:ascii="Times New Roman" w:hAnsi="Times New Roman" w:cs="Times New Roman" w:eastAsia="Times New Roman"/>
                <w:sz w:val="20"/>
                <w:szCs w:val="20"/>
              </w:rPr>
              <w:t xml:space="preserve">128-d L2-norm embedding + ArcFace classifier (training only, dropped at deploy) + cosine NN over external anchor DB</w:t>
            </w:r>
          </w:p>
        </w:tc>
      </w:tr>
      <w:tr>
        <w:tc>
          <w:tcPr/>
          <w:p>
            <w:pPr>
              <w:pStyle w:val="Compact"/>
            </w:pPr>
            <w:r>
              <w:rPr>
                <w:rFonts w:ascii="Times New Roman" w:hAnsi="Times New Roman" w:cs="Times New Roman" w:eastAsia="Times New Roman"/>
                <w:sz w:val="20"/>
                <w:szCs w:val="20"/>
              </w:rPr>
              <w:t xml:space="preserve">Deploy graph size</w:t>
            </w:r>
          </w:p>
        </w:tc>
        <w:tc>
          <w:tcPr/>
          <w:p>
            <w:pPr>
              <w:pStyle w:val="Compact"/>
            </w:pPr>
            <w:r>
              <w:rPr>
                <w:rFonts w:ascii="Times New Roman" w:hAnsi="Times New Roman" w:cs="Times New Roman" w:eastAsia="Times New Roman"/>
                <w:sz w:val="20"/>
                <w:szCs w:val="20"/>
              </w:rPr>
              <w:t xml:space="preserve">235 MB FP32 / 60 MB broken INT8</w:t>
            </w:r>
          </w:p>
        </w:tc>
        <w:tc>
          <w:tcPr/>
          <w:p>
            <w:pPr>
              <w:pStyle w:val="Compact"/>
            </w:pPr>
            <w:r>
              <w:rPr>
                <w:rFonts w:ascii="Times New Roman" w:hAnsi="Times New Roman" w:cs="Times New Roman" w:eastAsia="Times New Roman"/>
                <w:b/>
                <w:bCs/>
                <w:sz w:val="20"/>
                <w:szCs w:val="20"/>
              </w:rPr>
              <w:t xml:space="preserve">11 MB INT8 + 47 MB FP32 anchor DB (loaded once)</w:t>
            </w:r>
          </w:p>
        </w:tc>
      </w:tr>
      <w:tr>
        <w:tc>
          <w:tcPr/>
          <w:p>
            <w:pPr>
              <w:pStyle w:val="Compact"/>
            </w:pPr>
            <w:r>
              <w:rPr>
                <w:rFonts w:ascii="Times New Roman" w:hAnsi="Times New Roman" w:cs="Times New Roman" w:eastAsia="Times New Roman"/>
                <w:sz w:val="20"/>
                <w:szCs w:val="20"/>
              </w:rPr>
              <w:t xml:space="preserve">INT8 quantization</w:t>
            </w:r>
          </w:p>
        </w:tc>
        <w:tc>
          <w:tcPr/>
          <w:p>
            <w:pPr>
              <w:pStyle w:val="Compact"/>
            </w:pPr>
            <w:r>
              <w:rPr>
                <w:rFonts w:ascii="Times New Roman" w:hAnsi="Times New Roman" w:cs="Times New Roman" w:eastAsia="Times New Roman"/>
                <w:sz w:val="20"/>
                <w:szCs w:val="20"/>
              </w:rPr>
              <w:t xml:space="preserve">broken (every prediction → class 0)</w:t>
            </w:r>
          </w:p>
        </w:tc>
        <w:tc>
          <w:tcPr/>
          <w:p>
            <w:pPr>
              <w:pStyle w:val="Compact"/>
            </w:pPr>
            <w:r>
              <w:rPr>
                <w:rFonts w:ascii="Times New Roman" w:hAnsi="Times New Roman" w:cs="Times New Roman" w:eastAsia="Times New Roman"/>
                <w:b/>
                <w:bCs/>
                <w:sz w:val="20"/>
                <w:szCs w:val="20"/>
              </w:rPr>
              <w:t xml:space="preserve">0.00 pp loss vs PT FP32</w:t>
            </w:r>
          </w:p>
        </w:tc>
      </w:tr>
      <w:tr>
        <w:tc>
          <w:tcPr/>
          <w:p>
            <w:pPr>
              <w:pStyle w:val="Compact"/>
            </w:pPr>
            <w:r>
              <w:rPr>
                <w:rFonts w:ascii="Times New Roman" w:hAnsi="Times New Roman" w:cs="Times New Roman" w:eastAsia="Times New Roman"/>
                <w:sz w:val="20"/>
                <w:szCs w:val="20"/>
              </w:rPr>
              <w:t xml:space="preserve">Coral compile</w:t>
            </w:r>
          </w:p>
        </w:tc>
        <w:tc>
          <w:tcPr/>
          <w:p>
            <w:pPr>
              <w:pStyle w:val="Compact"/>
            </w:pPr>
            <w:r>
              <w:rPr>
                <w:rFonts w:ascii="Times New Roman" w:hAnsi="Times New Roman" w:cs="Times New Roman" w:eastAsia="Times New Roman"/>
                <w:sz w:val="20"/>
                <w:szCs w:val="20"/>
              </w:rPr>
              <w:t xml:space="preserve">36/36 ops mapped, 13 % on-chip / 87 % streamed</w:t>
            </w:r>
          </w:p>
        </w:tc>
        <w:tc>
          <w:tcPr/>
          <w:p>
            <w:pPr>
              <w:pStyle w:val="Compact"/>
            </w:pPr>
            <w:r>
              <w:rPr>
                <w:rFonts w:ascii="Times New Roman" w:hAnsi="Times New Roman" w:cs="Times New Roman" w:eastAsia="Times New Roman"/>
                <w:b/>
                <w:bCs/>
                <w:sz w:val="20"/>
                <w:szCs w:val="20"/>
              </w:rPr>
              <w:t xml:space="preserve">41/41 ops mapped, 69 % on-chip / 31 % streamed</w:t>
            </w:r>
          </w:p>
        </w:tc>
      </w:tr>
      <w:tr>
        <w:tc>
          <w:tcPr/>
          <w:p>
            <w:pPr>
              <w:pStyle w:val="Compact"/>
            </w:pPr>
            <w:r>
              <w:rPr>
                <w:rFonts w:ascii="Times New Roman" w:hAnsi="Times New Roman" w:cs="Times New Roman" w:eastAsia="Times New Roman"/>
                <w:sz w:val="20"/>
                <w:szCs w:val="20"/>
              </w:rPr>
              <w:t xml:space="preserve">Pi Coral end-to-end</w:t>
            </w:r>
          </w:p>
        </w:tc>
        <w:tc>
          <w:tcPr/>
          <w:p>
            <w:pPr>
              <w:pStyle w:val="Compact"/>
            </w:pPr>
            <w:r>
              <w:rPr>
                <w:rFonts w:ascii="Times New Roman" w:hAnsi="Times New Roman" w:cs="Times New Roman" w:eastAsia="Times New Roman"/>
                <w:sz w:val="20"/>
                <w:szCs w:val="20"/>
              </w:rPr>
              <w:t xml:space="preserve">(no measurable speedup vs CPU due to streaming)</w:t>
            </w:r>
          </w:p>
        </w:tc>
        <w:tc>
          <w:tcPr/>
          <w:p>
            <w:pPr>
              <w:pStyle w:val="Compact"/>
            </w:pPr>
            <w:r>
              <w:rPr>
                <w:rFonts w:ascii="Times New Roman" w:hAnsi="Times New Roman" w:cs="Times New Roman" w:eastAsia="Times New Roman"/>
                <w:b/>
                <w:bCs/>
                <w:sz w:val="20"/>
                <w:szCs w:val="20"/>
              </w:rPr>
              <w:t xml:space="preserve">24.7 ms/char, 12 % faster than CPU</w:t>
            </w:r>
          </w:p>
        </w:tc>
      </w:tr>
      <w:tr>
        <w:tc>
          <w:tcPr/>
          <w:p>
            <w:pPr>
              <w:pStyle w:val="Compact"/>
            </w:pPr>
            <w:r>
              <w:rPr>
                <w:rFonts w:ascii="Times New Roman" w:hAnsi="Times New Roman" w:cs="Times New Roman" w:eastAsia="Times New Roman"/>
                <w:sz w:val="20"/>
                <w:szCs w:val="20"/>
              </w:rPr>
              <w:t xml:space="preserve">Vocabulary expansion</w:t>
            </w:r>
          </w:p>
        </w:tc>
        <w:tc>
          <w:tcPr/>
          <w:p>
            <w:pPr>
              <w:pStyle w:val="Compact"/>
            </w:pPr>
            <w:r>
              <w:rPr>
                <w:rFonts w:ascii="Times New Roman" w:hAnsi="Times New Roman" w:cs="Times New Roman" w:eastAsia="Times New Roman"/>
                <w:sz w:val="20"/>
                <w:szCs w:val="20"/>
              </w:rPr>
              <w:t xml:space="preserve">retrain entire FC head</w:t>
            </w:r>
          </w:p>
        </w:tc>
        <w:tc>
          <w:tcPr/>
          <w:p>
            <w:pPr>
              <w:pStyle w:val="Compact"/>
            </w:pPr>
            <w:r>
              <w:rPr>
                <w:rFonts w:ascii="Times New Roman" w:hAnsi="Times New Roman" w:cs="Times New Roman" w:eastAsia="Times New Roman"/>
                <w:b/>
                <w:bCs/>
                <w:sz w:val="20"/>
                <w:szCs w:val="20"/>
              </w:rPr>
              <w:t xml:space="preserve">append one row to anchor DB, no retraining</w:t>
            </w:r>
          </w:p>
        </w:tc>
      </w:tr>
      <w:tr>
        <w:tc>
          <w:tcPr/>
          <w:p>
            <w:pPr>
              <w:pStyle w:val="Compact"/>
            </w:pPr>
            <w:r>
              <w:rPr>
                <w:rFonts w:ascii="Times New Roman" w:hAnsi="Times New Roman" w:cs="Times New Roman" w:eastAsia="Times New Roman"/>
                <w:sz w:val="20"/>
                <w:szCs w:val="20"/>
              </w:rPr>
              <w:t xml:space="preserve">Top-K calibration</w:t>
            </w:r>
          </w:p>
        </w:tc>
        <w:tc>
          <w:tcPr/>
          <w:p>
            <w:pPr>
              <w:pStyle w:val="Compact"/>
            </w:pPr>
            <w:r>
              <w:rPr>
                <w:rFonts w:ascii="Times New Roman" w:hAnsi="Times New Roman" w:cs="Times New Roman" w:eastAsia="Times New Roman"/>
                <w:sz w:val="20"/>
                <w:szCs w:val="20"/>
              </w:rPr>
              <w:t xml:space="preserve">argsort logits (top-1 ↔ top-5 gap of 16 pp)</w:t>
            </w:r>
          </w:p>
        </w:tc>
        <w:tc>
          <w:tcPr/>
          <w:p>
            <w:pPr>
              <w:pStyle w:val="Compact"/>
            </w:pPr>
            <w:r>
              <w:rPr>
                <w:rFonts w:ascii="Times New Roman" w:hAnsi="Times New Roman" w:cs="Times New Roman" w:eastAsia="Times New Roman"/>
                <w:sz w:val="20"/>
                <w:szCs w:val="20"/>
              </w:rPr>
              <w:t xml:space="preserve">cosine NN naturally ranked (gap of</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5 pp</w:t>
            </w:r>
            <w:r>
              <w:rPr>
                <w:rFonts w:ascii="Times New Roman" w:hAnsi="Times New Roman" w:cs="Times New Roman" w:eastAsia="Times New Roman"/>
                <w:sz w:val="20"/>
                <w:szCs w:val="20"/>
              </w:rPr>
              <w:t xml:space="preserve">)</w:t>
            </w:r>
          </w:p>
        </w:tc>
      </w:tr>
    </w:tbl>
    <w:p>
      <w:pPr>
        <w:pStyle w:val="CaptionedFigure"/>
      </w:pPr>
      <w:r>
        <w:rPr>
          <w:rFonts w:ascii="Times New Roman" w:hAnsi="Times New Roman" w:cs="Times New Roman" w:eastAsia="Times New Roman"/>
          <w:sz w:val="20"/>
          <w:szCs w:val="20"/>
        </w:rPr>
        <w:drawing>
          <wp:inline>
            <wp:extent cx="5334000" cy="3529383"/>
            <wp:effectExtent b="0" l="0" r="0" t="0"/>
            <wp:docPr descr="Figure 1. Head architecture comparison between the baseline single-stage classifier and SCER. On the left, the baseline’s monolithic 50 MB FC classifier (red highlight) is the part that breaks INT8 calibration and overflows the Coral on-chip cache. On the right, SCER replaces it with a tiny 128-d embedding head (green) and moves the classifier weights into an external anchor DB, used only at inference time as a cosine NN search." title="" id="16" name="Picture"/>
            <a:graphic>
              <a:graphicData uri="http://schemas.openxmlformats.org/drawingml/2006/picture">
                <pic:pic>
                  <pic:nvPicPr>
                    <pic:cNvPr descr="figures/fig1_head_comparison.png" id="17" name="Picture"/>
                    <pic:cNvPicPr>
                      <a:picLocks noChangeArrowheads="1" noChangeAspect="1"/>
                    </pic:cNvPicPr>
                  </pic:nvPicPr>
                  <pic:blipFill>
                    <a:blip r:embed="rId15"/>
                    <a:stretch>
                      <a:fillRect/>
                    </a:stretch>
                  </pic:blipFill>
                  <pic:spPr bwMode="auto">
                    <a:xfrm>
                      <a:off x="0" y="0"/>
                      <a:ext cx="5334000" cy="3529383"/>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1. Head architecture comparison between the baseline single-stage classifier and SCER. On the left, the baseline’s monolithic 50 MB FC classifier (red highlight) is the part that breaks INT8 calibration and overflows the Coral on-chip cache. On the right, SCER replaces it with a tiny 128-d embedding head (green) and moves the classifier weights into an external anchor DB, used only at inference time as a cosine NN search.</w:t>
      </w:r>
    </w:p>
    <w:bookmarkEnd w:id="18"/>
    <w:bookmarkStart w:id="22" w:name="scer-architecture-in-detail"/>
    <w:p>
      <w:pPr>
        <w:pStyle w:val="Heading3"/>
      </w:pPr>
      <w:r>
        <w:rPr>
          <w:rFonts w:ascii="Times New Roman" w:hAnsi="Times New Roman" w:cs="Times New Roman" w:eastAsia="Times New Roman"/>
        </w:rPr>
        <w:t xml:space="preserve">3.2 SCER architecture in detail</w:t>
      </w:r>
    </w:p>
    <w:p>
      <w:pPr>
        <w:pStyle w:val="FirstParagraph"/>
      </w:pPr>
      <w:r>
        <w:rPr>
          <w:rFonts w:ascii="Times New Roman" w:hAnsi="Times New Roman" w:cs="Times New Roman" w:eastAsia="Times New Roman"/>
          <w:sz w:val="20"/>
          <w:szCs w:val="20"/>
        </w:rPr>
        <w:t xml:space="preserve">The full SCER training graph (Figure 2) is shown below.</w:t>
      </w:r>
    </w:p>
    <w:p>
      <w:pPr>
        <w:pStyle w:val="SourceCode"/>
      </w:pPr>
      <w:r>
        <w:rPr>
          <w:rStyle w:val="VerbatimChar"/>
          <w:rFonts w:ascii="Consolas" w:hAnsi="Consolas" w:cs="Consolas" w:eastAsia="Consolas"/>
          <w:sz w:val="18"/>
          <w:szCs w:val="18"/>
        </w:rPr>
        <w:t xml:space="preserve">image (1, 3, 128, 128) -&gt; ResNet-18 backbone -&gt; feat (1, 512)</w:t>
      </w:r>
      <w:r>
        <w:rPr>
          <w:rFonts w:ascii="Consolas" w:hAnsi="Consolas" w:cs="Consolas" w:eastAsia="Consolas"/>
          <w:sz w:val="18"/>
          <w:szCs w:val="18"/>
        </w:rPr>
        <w:br/>
      </w:r>
      <w:r>
        <w:rPr>
          <w:rStyle w:val="VerbatimChar"/>
          <w:rFonts w:ascii="Consolas" w:hAnsi="Consolas" w:cs="Consolas" w:eastAsia="Consolas"/>
          <w:sz w:val="18"/>
          <w:szCs w:val="18"/>
        </w:rPr>
        <w:t xml:space="preserve">                                              |</w:t>
      </w:r>
      <w:r>
        <w:rPr>
          <w:rFonts w:ascii="Consolas" w:hAnsi="Consolas" w:cs="Consolas" w:eastAsia="Consolas"/>
          <w:sz w:val="18"/>
          <w:szCs w:val="18"/>
        </w:rPr>
        <w:br/>
      </w:r>
      <w:r>
        <w:rPr>
          <w:rStyle w:val="VerbatimChar"/>
          <w:rFonts w:ascii="Consolas" w:hAnsi="Consolas" w:cs="Consolas" w:eastAsia="Consolas"/>
          <w:sz w:val="18"/>
          <w:szCs w:val="18"/>
        </w:rPr>
        <w:t xml:space="preserve">                                              +-- radical_head           Linear(512 -&gt; 214)   CE  alpha=0.10</w:t>
      </w:r>
      <w:r>
        <w:rPr>
          <w:rFonts w:ascii="Consolas" w:hAnsi="Consolas" w:cs="Consolas" w:eastAsia="Consolas"/>
          <w:sz w:val="18"/>
          <w:szCs w:val="18"/>
        </w:rPr>
        <w:br/>
      </w:r>
      <w:r>
        <w:rPr>
          <w:rStyle w:val="VerbatimChar"/>
          <w:rFonts w:ascii="Consolas" w:hAnsi="Consolas" w:cs="Consolas" w:eastAsia="Consolas"/>
          <w:sz w:val="18"/>
          <w:szCs w:val="18"/>
        </w:rPr>
        <w:t xml:space="preserve">                                              +-- total_strokes_head     Linear(512 -&gt; 1)     MSE alpha=0.05</w:t>
      </w:r>
      <w:r>
        <w:rPr>
          <w:rFonts w:ascii="Consolas" w:hAnsi="Consolas" w:cs="Consolas" w:eastAsia="Consolas"/>
          <w:sz w:val="18"/>
          <w:szCs w:val="18"/>
        </w:rPr>
        <w:br/>
      </w:r>
      <w:r>
        <w:rPr>
          <w:rStyle w:val="VerbatimChar"/>
          <w:rFonts w:ascii="Consolas" w:hAnsi="Consolas" w:cs="Consolas" w:eastAsia="Consolas"/>
          <w:sz w:val="18"/>
          <w:szCs w:val="18"/>
        </w:rPr>
        <w:t xml:space="preserve">                                              +-- residual_strokes_head  Linear(512 -&gt; 1)     MSE alpha=0.05</w:t>
      </w:r>
      <w:r>
        <w:rPr>
          <w:rFonts w:ascii="Consolas" w:hAnsi="Consolas" w:cs="Consolas" w:eastAsia="Consolas"/>
          <w:sz w:val="18"/>
          <w:szCs w:val="18"/>
        </w:rPr>
        <w:br/>
      </w:r>
      <w:r>
        <w:rPr>
          <w:rStyle w:val="VerbatimChar"/>
          <w:rFonts w:ascii="Consolas" w:hAnsi="Consolas" w:cs="Consolas" w:eastAsia="Consolas"/>
          <w:sz w:val="18"/>
          <w:szCs w:val="18"/>
        </w:rPr>
        <w:t xml:space="preserve">                                              +-- idc_head               Linear(512 -&gt; 12)    CE  alpha=0.10</w:t>
      </w:r>
      <w:r>
        <w:rPr>
          <w:rFonts w:ascii="Consolas" w:hAnsi="Consolas" w:cs="Consolas" w:eastAsia="Consolas"/>
          <w:sz w:val="18"/>
          <w:szCs w:val="18"/>
        </w:rPr>
        <w:br/>
      </w:r>
      <w:r>
        <w:rPr>
          <w:rStyle w:val="VerbatimChar"/>
          <w:rFonts w:ascii="Consolas" w:hAnsi="Consolas" w:cs="Consolas" w:eastAsia="Consolas"/>
          <w:sz w:val="18"/>
          <w:szCs w:val="18"/>
        </w:rPr>
        <w:t xml:space="preserve">                                              +-- embedding_head         Linear(512 -&gt; 128) -&gt; L2-norm</w:t>
      </w:r>
      <w:r>
        <w:rPr>
          <w:rFonts w:ascii="Consolas" w:hAnsi="Consolas" w:cs="Consolas" w:eastAsia="Consolas"/>
          <w:sz w:val="18"/>
          <w:szCs w:val="18"/>
        </w:rPr>
        <w:br/>
      </w:r>
      <w:r>
        <w:rPr>
          <w:rStyle w:val="VerbatimChar"/>
          <w:rFonts w:ascii="Consolas" w:hAnsi="Consolas" w:cs="Consolas" w:eastAsia="Consolas"/>
          <w:sz w:val="18"/>
          <w:szCs w:val="18"/>
        </w:rPr>
        <w:t xml:space="preserve">                                                          |</w:t>
      </w:r>
      <w:r>
        <w:rPr>
          <w:rFonts w:ascii="Consolas" w:hAnsi="Consolas" w:cs="Consolas" w:eastAsia="Consolas"/>
          <w:sz w:val="18"/>
          <w:szCs w:val="18"/>
        </w:rPr>
        <w:br/>
      </w:r>
      <w:r>
        <w:rPr>
          <w:rStyle w:val="VerbatimChar"/>
          <w:rFonts w:ascii="Consolas" w:hAnsi="Consolas" w:cs="Consolas" w:eastAsia="Consolas"/>
          <w:sz w:val="18"/>
          <w:szCs w:val="18"/>
        </w:rPr>
        <w:t xml:space="preserve">                                                          v</w:t>
      </w:r>
      <w:r>
        <w:rPr>
          <w:rFonts w:ascii="Consolas" w:hAnsi="Consolas" w:cs="Consolas" w:eastAsia="Consolas"/>
          <w:sz w:val="18"/>
          <w:szCs w:val="18"/>
        </w:rPr>
        <w:br/>
      </w:r>
      <w:r>
        <w:rPr>
          <w:rStyle w:val="VerbatimChar"/>
          <w:rFonts w:ascii="Consolas" w:hAnsi="Consolas" w:cs="Consolas" w:eastAsia="Consolas"/>
          <w:sz w:val="18"/>
          <w:szCs w:val="18"/>
        </w:rPr>
        <w:t xml:space="preserve">                                       [training time]                 [inference time]</w:t>
      </w:r>
      <w:r>
        <w:rPr>
          <w:rFonts w:ascii="Consolas" w:hAnsi="Consolas" w:cs="Consolas" w:eastAsia="Consolas"/>
          <w:sz w:val="18"/>
          <w:szCs w:val="18"/>
        </w:rPr>
        <w:br/>
      </w:r>
      <w:r>
        <w:rPr>
          <w:rStyle w:val="VerbatimChar"/>
          <w:rFonts w:ascii="Consolas" w:hAnsi="Consolas" w:cs="Consolas" w:eastAsia="Consolas"/>
          <w:sz w:val="18"/>
          <w:szCs w:val="18"/>
        </w:rPr>
        <w:t xml:space="preserve">                                       ArcFace classifier              emb @ anchor_DB.T (CPU)</w:t>
      </w:r>
      <w:r>
        <w:rPr>
          <w:rFonts w:ascii="Consolas" w:hAnsi="Consolas" w:cs="Consolas" w:eastAsia="Consolas"/>
          <w:sz w:val="18"/>
          <w:szCs w:val="18"/>
        </w:rPr>
        <w:br/>
      </w:r>
      <w:r>
        <w:rPr>
          <w:rStyle w:val="VerbatimChar"/>
          <w:rFonts w:ascii="Consolas" w:hAnsi="Consolas" w:cs="Consolas" w:eastAsia="Consolas"/>
          <w:sz w:val="18"/>
          <w:szCs w:val="18"/>
        </w:rPr>
        <w:t xml:space="preserve">                                         weight (98169, 128)           argsort top-5</w:t>
      </w:r>
      <w:r>
        <w:rPr>
          <w:rFonts w:ascii="Consolas" w:hAnsi="Consolas" w:cs="Consolas" w:eastAsia="Consolas"/>
          <w:sz w:val="18"/>
          <w:szCs w:val="18"/>
        </w:rPr>
        <w:br/>
      </w:r>
      <w:r>
        <w:rPr>
          <w:rStyle w:val="VerbatimChar"/>
          <w:rFonts w:ascii="Consolas" w:hAnsi="Consolas" w:cs="Consolas" w:eastAsia="Consolas"/>
          <w:sz w:val="18"/>
          <w:szCs w:val="18"/>
        </w:rPr>
        <w:t xml:space="preserve">                                         scale s = 30</w:t>
      </w:r>
      <w:r>
        <w:rPr>
          <w:rFonts w:ascii="Consolas" w:hAnsi="Consolas" w:cs="Consolas" w:eastAsia="Consolas"/>
          <w:sz w:val="18"/>
          <w:szCs w:val="18"/>
        </w:rPr>
        <w:br/>
      </w:r>
      <w:r>
        <w:rPr>
          <w:rStyle w:val="VerbatimChar"/>
          <w:rFonts w:ascii="Consolas" w:hAnsi="Consolas" w:cs="Consolas" w:eastAsia="Consolas"/>
          <w:sz w:val="18"/>
          <w:szCs w:val="18"/>
        </w:rPr>
        <w:t xml:space="preserve">                                         margin m in [0.3, 0.5]</w:t>
      </w:r>
      <w:r>
        <w:rPr>
          <w:rFonts w:ascii="Consolas" w:hAnsi="Consolas" w:cs="Consolas" w:eastAsia="Consolas"/>
          <w:sz w:val="18"/>
          <w:szCs w:val="18"/>
        </w:rPr>
        <w:br/>
      </w:r>
      <w:r>
        <w:rPr>
          <w:rStyle w:val="VerbatimChar"/>
          <w:rFonts w:ascii="Consolas" w:hAnsi="Consolas" w:cs="Consolas" w:eastAsia="Consolas"/>
          <w:sz w:val="18"/>
          <w:szCs w:val="18"/>
        </w:rPr>
        <w:t xml:space="preserve">                                         additive angular margin loss</w:t>
      </w:r>
    </w:p>
    <w:p>
      <w:pPr>
        <w:pStyle w:val="CaptionedFigure"/>
      </w:pPr>
      <w:r>
        <w:rPr>
          <w:rFonts w:ascii="Times New Roman" w:hAnsi="Times New Roman" w:cs="Times New Roman" w:eastAsia="Times New Roman"/>
          <w:sz w:val="20"/>
          <w:szCs w:val="20"/>
        </w:rPr>
        <w:drawing>
          <wp:inline>
            <wp:extent cx="5334000" cy="3738358"/>
            <wp:effectExtent b="0" l="0" r="0" t="0"/>
            <wp:docPr descr="Figure 2. Full SCER architecture. The shared ResNet-18 backbone feeds five heads. Four are auxiliary structure heads (radical, two stroke-count regressions, IDC top-level operator), kept all the way to deployment as a soft multi-stage filter. The fifth is the embedding head that L2-normalizes a 128-d feature. The embedding feeds two distinct paths. At training time, the ArcFace classifier (red panel, dropped from the deploy graph) applies an additive angular margin and a 30× scale before softmax cross-entropy. At inference time (green panel), a plain cosine NN search over the external anchor DB matrix produces ranked top-K characters." title="" id="20" name="Picture"/>
            <a:graphic>
              <a:graphicData uri="http://schemas.openxmlformats.org/drawingml/2006/picture">
                <pic:pic>
                  <pic:nvPicPr>
                    <pic:cNvPr descr="figures/fig2_scer_full.png" id="21" name="Picture"/>
                    <pic:cNvPicPr>
                      <a:picLocks noChangeArrowheads="1" noChangeAspect="1"/>
                    </pic:cNvPicPr>
                  </pic:nvPicPr>
                  <pic:blipFill>
                    <a:blip r:embed="rId19"/>
                    <a:stretch>
                      <a:fillRect/>
                    </a:stretch>
                  </pic:blipFill>
                  <pic:spPr bwMode="auto">
                    <a:xfrm>
                      <a:off x="0" y="0"/>
                      <a:ext cx="5334000" cy="3738358"/>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2. Full SCER architecture. The shared ResNet-18 backbone feeds five heads. Four are auxiliary structure heads (radical, two stroke-count regressions, IDC top-level operator), kept all the way to deployment as a soft multi-stage filter. The fifth is the embedding head that L2-normalizes a 128-d feature. The embedding feeds two distinct paths. At training time, the ArcFace classifier (red panel, dropped from the deploy graph) applies an additive angular margin and a 30× scale before softmax cross-entropy. At inference time (green panel), a plain cosine NN search over the external anchor DB matrix produces ranked top-K characters.</w:t>
      </w:r>
    </w:p>
    <w:p>
      <w:pPr>
        <w:pStyle w:val="BodyText"/>
      </w:pPr>
      <w:r>
        <w:rPr>
          <w:rFonts w:ascii="Times New Roman" w:hAnsi="Times New Roman" w:cs="Times New Roman" w:eastAsia="Times New Roman"/>
          <w:sz w:val="20"/>
          <w:szCs w:val="20"/>
        </w:rPr>
        <w:t xml:space="preserve">The ArcFace head [1] enforces an angular margin between class embeddings on the unit hypersphere. For a target class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y</w:t>
      </w:r>
      <w:r>
        <w:rPr>
          <w:rFonts w:ascii="Times New Roman" w:hAnsi="Times New Roman" w:cs="Times New Roman" w:eastAsia="Times New Roman"/>
          <w:sz w:val="20"/>
          <w:szCs w:val="20"/>
        </w:rPr>
        <w:t xml:space="preserve">, the loss replaces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cos(θ_y)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with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cos(θ_y + m)</w:t>
      </w:r>
      <w:r>
        <w:rPr>
          <w:rFonts w:ascii="Times New Roman" w:hAnsi="Times New Roman" w:cs="Times New Roman" w:eastAsia="Times New Roman"/>
          <w:sz w:val="20"/>
          <w:szCs w:val="20"/>
        </w:rPr>
        <w:t xml:space="preserve">, where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is the margin, and softmax cross-entropy is then applied. This produces tightly clustered same-class embeddings and well-separated different-class embeddings. As a result, cosine NN at inference time becomes a faithful classifier even though no margin is applied at test. A curriculum is used for both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(0.3 → 0.4 → 0.5 across stages) and the auxiliary loss weight</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α</w:t>
      </w:r>
      <w:r>
        <w:rPr>
          <w:rFonts w:ascii="Times New Roman" w:hAnsi="Times New Roman" w:cs="Times New Roman" w:eastAsia="Times New Roman"/>
          <w:sz w:val="20"/>
          <w:szCs w:val="20"/>
        </w:rPr>
        <w:t xml:space="preserve">. This stabilizes the metric-learning dynamics under a 98K-way classifier.</w:t>
      </w:r>
    </w:p>
    <w:p>
      <w:pPr>
        <w:pStyle w:val="BodyText"/>
      </w:pPr>
      <w:r>
        <w:rPr>
          <w:rFonts w:ascii="Times New Roman" w:hAnsi="Times New Roman" w:cs="Times New Roman" w:eastAsia="Times New Roman"/>
          <w:sz w:val="20"/>
          <w:szCs w:val="20"/>
        </w:rPr>
        <w:t xml:space="preserve">The four structure heads were inherited from the baseline and repurposed. They predict the Kangxi radical (214-way), total stroke count (regression), residual stroke count after the radical, and the IDC top-level operator (12-way: ⿰⿱⿲⿳⿴⿵⿶⿷⿸⿹⿺⿻). Their CE and MSE losses are added to the ArcFace loss with small weights (</w:t>
      </w:r>
      <w:r>
        <w:rPr>
          <w:rStyle w:val="VerbatimChar"/>
          <w:rFonts w:ascii="Times New Roman" w:hAnsi="Times New Roman" w:cs="Times New Roman" w:eastAsia="Times New Roman"/>
          <w:sz w:val="20"/>
          <w:szCs w:val="20"/>
        </w:rPr>
        <w:t xml:space="preserve">α = 0.05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to</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0.10</w:t>
      </w:r>
      <w:r>
        <w:rPr>
          <w:rFonts w:ascii="Times New Roman" w:hAnsi="Times New Roman" w:cs="Times New Roman" w:eastAsia="Times New Roman"/>
          <w:sz w:val="20"/>
          <w:szCs w:val="20"/>
        </w:rPr>
        <w:t xml:space="preserve">). This regularizes the embedding through glyph composition. At deploy time, the heads survive into the TFLite graph and can act as a soft multi-stage filter. The radical and total-stroke predictions can narrow the cosine NN search space from 98K candidates to roughly 50, which would fold the cosine cost from 13 ms to roughly 1 ms. The filter is not enabled in the final demo because the full-anchor cosine is already fast enough at 13 ms, but it remains an established optimization path.</w:t>
      </w:r>
    </w:p>
    <w:bookmarkEnd w:id="22"/>
    <w:bookmarkStart w:id="23" w:name="Xc5fec5e7b6b03f0a2efce9af2f5cdf75555ab13"/>
    <w:p>
      <w:pPr>
        <w:pStyle w:val="Heading3"/>
      </w:pPr>
      <w:r>
        <w:rPr>
          <w:rFonts w:ascii="Times New Roman" w:hAnsi="Times New Roman" w:cs="Times New Roman" w:eastAsia="Times New Roman"/>
        </w:rPr>
        <w:t xml:space="preserve">3.3 Open-set deployment via external anchor DB</w:t>
      </w:r>
    </w:p>
    <w:p>
      <w:pPr>
        <w:pStyle w:val="FirstParagraph"/>
      </w:pPr>
      <w:r>
        <w:rPr>
          <w:rFonts w:ascii="Times New Roman" w:hAnsi="Times New Roman" w:cs="Times New Roman" w:eastAsia="Times New Roman"/>
          <w:sz w:val="20"/>
          <w:szCs w:val="20"/>
        </w:rPr>
        <w:t xml:space="preserve">The classifier weight is exported as a standalone anchor DB file separately from the model graph. Adding a new character therefore does not require retraining. Given an image of the new character or a font-rendered template, the existing backbone and embedding head encode it once. The resulting 128-d vector is normalized, and a new row is appended to the anchor DB and persisted:</w:t>
      </w:r>
    </w:p>
    <w:p>
      <w:pPr>
        <w:pStyle w:val="SourceCode"/>
      </w:pPr>
      <w:r>
        <w:rPr>
          <w:rStyle w:val="NormalTok"/>
          <w:rFonts w:ascii="Consolas" w:hAnsi="Consolas" w:cs="Consolas" w:eastAsia="Consolas"/>
          <w:sz w:val="18"/>
          <w:szCs w:val="18"/>
        </w:rPr>
        <w:t xml:space="preserve">emb </w:t>
      </w:r>
      <w:r>
        <w:rPr>
          <w:rStyle w:val="OperatorTok"/>
          <w:rFonts w:ascii="Consolas" w:hAnsi="Consolas" w:cs="Consolas" w:eastAsia="Consolas"/>
          <w:sz w:val="18"/>
          <w:szCs w:val="18"/>
        </w:rPr>
        <w:t xml:space="preserve">=</w:t>
      </w:r>
      <w:r>
        <w:rPr>
          <w:rStyle w:val="NormalTok"/>
          <w:rFonts w:ascii="Consolas" w:hAnsi="Consolas" w:cs="Consolas" w:eastAsia="Consolas"/>
          <w:sz w:val="18"/>
          <w:szCs w:val="18"/>
        </w:rPr>
        <w:t xml:space="preserve"> model.encode(image_of_new_char)          </w:t>
      </w:r>
      <w:r>
        <w:rPr>
          <w:rStyle w:val="CommentTok"/>
          <w:rFonts w:ascii="Consolas" w:hAnsi="Consolas" w:cs="Consolas" w:eastAsia="Consolas"/>
          <w:sz w:val="18"/>
          <w:szCs w:val="18"/>
        </w:rPr>
        <w:t xml:space="preserve"># 1 forward pass</w:t>
      </w:r>
      <w:r>
        <w:rPr>
          <w:rFonts w:ascii="Consolas" w:hAnsi="Consolas" w:cs="Consolas" w:eastAsia="Consolas"/>
          <w:sz w:val="18"/>
          <w:szCs w:val="18"/>
        </w:rPr>
        <w:br/>
      </w:r>
      <w:r>
        <w:rPr>
          <w:rStyle w:val="NormalTok"/>
          <w:rFonts w:ascii="Consolas" w:hAnsi="Consolas" w:cs="Consolas" w:eastAsia="Consolas"/>
          <w:sz w:val="18"/>
          <w:szCs w:val="18"/>
        </w:rPr>
        <w:t xml:space="preserve">anchors </w:t>
      </w:r>
      <w:r>
        <w:rPr>
          <w:rStyle w:val="OperatorTok"/>
          <w:rFonts w:ascii="Consolas" w:hAnsi="Consolas" w:cs="Consolas" w:eastAsia="Consolas"/>
          <w:sz w:val="18"/>
          <w:szCs w:val="18"/>
        </w:rPr>
        <w:t xml:space="preserve">=</w:t>
      </w:r>
      <w:r>
        <w:rPr>
          <w:rStyle w:val="NormalTok"/>
          <w:rFonts w:ascii="Consolas" w:hAnsi="Consolas" w:cs="Consolas" w:eastAsia="Consolas"/>
          <w:sz w:val="18"/>
          <w:szCs w:val="18"/>
        </w:rPr>
        <w:t xml:space="preserve"> np.append(anchors, [emb], axis</w:t>
      </w:r>
      <w:r>
        <w:rPr>
          <w:rStyle w:val="OperatorTok"/>
          <w:rFonts w:ascii="Consolas" w:hAnsi="Consolas" w:cs="Consolas" w:eastAsia="Consolas"/>
          <w:sz w:val="18"/>
          <w:szCs w:val="18"/>
        </w:rPr>
        <w:t xml:space="preserve">=</w:t>
      </w:r>
      <w:r>
        <w:rPr>
          <w:rStyle w:val="DecValTok"/>
          <w:rFonts w:ascii="Consolas" w:hAnsi="Consolas" w:cs="Consolas" w:eastAsia="Consolas"/>
          <w:sz w:val="18"/>
          <w:szCs w:val="18"/>
        </w:rPr>
        <w:t xml:space="preserve">0</w:t>
      </w:r>
      <w:r>
        <w:rPr>
          <w:rStyle w:val="NormalTok"/>
          <w:rFonts w:ascii="Consolas" w:hAnsi="Consolas" w:cs="Consolas" w:eastAsia="Consolas"/>
          <w:sz w:val="18"/>
          <w:szCs w:val="18"/>
        </w:rPr>
        <w:t xml:space="preserve">)    </w:t>
      </w:r>
      <w:r>
        <w:rPr>
          <w:rStyle w:val="CommentTok"/>
          <w:rFonts w:ascii="Consolas" w:hAnsi="Consolas" w:cs="Consolas" w:eastAsia="Consolas"/>
          <w:sz w:val="18"/>
          <w:szCs w:val="18"/>
        </w:rPr>
        <w:t xml:space="preserve"># 1 row</w:t>
      </w:r>
      <w:r>
        <w:rPr>
          <w:rFonts w:ascii="Consolas" w:hAnsi="Consolas" w:cs="Consolas" w:eastAsia="Consolas"/>
          <w:sz w:val="18"/>
          <w:szCs w:val="18"/>
        </w:rPr>
        <w:br/>
      </w:r>
      <w:r>
        <w:rPr>
          <w:rStyle w:val="NormalTok"/>
          <w:rFonts w:ascii="Consolas" w:hAnsi="Consolas" w:cs="Consolas" w:eastAsia="Consolas"/>
          <w:sz w:val="18"/>
          <w:szCs w:val="18"/>
        </w:rPr>
        <w:t xml:space="preserve">np.save(</w:t>
      </w:r>
      <w:r>
        <w:rPr>
          <w:rStyle w:val="StringTok"/>
          <w:rFonts w:ascii="Consolas" w:hAnsi="Consolas" w:cs="Consolas" w:eastAsia="Consolas"/>
          <w:sz w:val="18"/>
          <w:szCs w:val="18"/>
        </w:rPr>
        <w:t xml:space="preserve">"anchor_db.npy"</w:t>
      </w:r>
      <w:r>
        <w:rPr>
          <w:rStyle w:val="NormalTok"/>
          <w:rFonts w:ascii="Consolas" w:hAnsi="Consolas" w:cs="Consolas" w:eastAsia="Consolas"/>
          <w:sz w:val="18"/>
          <w:szCs w:val="18"/>
        </w:rPr>
        <w:t xml:space="preserve">, anchors)              </w:t>
      </w:r>
      <w:r>
        <w:rPr>
          <w:rStyle w:val="CommentTok"/>
          <w:rFonts w:ascii="Consolas" w:hAnsi="Consolas" w:cs="Consolas" w:eastAsia="Consolas"/>
          <w:sz w:val="18"/>
          <w:szCs w:val="18"/>
        </w:rPr>
        <w:t xml:space="preserve"># persist</w:t>
      </w:r>
    </w:p>
    <w:p>
      <w:pPr>
        <w:pStyle w:val="FirstParagraph"/>
      </w:pPr>
      <w:r>
        <w:rPr>
          <w:rFonts w:ascii="Times New Roman" w:hAnsi="Times New Roman" w:cs="Times New Roman" w:eastAsia="Times New Roman"/>
          <w:sz w:val="20"/>
          <w:szCs w:val="20"/>
        </w:rPr>
        <w:t xml:space="preserve">This open-set property is not exposed by any commodity CJK OCR system. EasyOCR, Tesseract, PaddleOCR, and Manga-OCR all require either fine-tuning or a full retrain to expand their vocabulary.</w:t>
      </w:r>
    </w:p>
    <w:bookmarkEnd w:id="23"/>
    <w:bookmarkStart w:id="24" w:name="X2aa5818c9b1b3dd7d17e3340e76720d2611adbc"/>
    <w:p>
      <w:pPr>
        <w:pStyle w:val="Heading3"/>
      </w:pPr>
      <w:r>
        <w:rPr>
          <w:rFonts w:ascii="Times New Roman" w:hAnsi="Times New Roman" w:cs="Times New Roman" w:eastAsia="Times New Roman"/>
        </w:rPr>
        <w:t xml:space="preserve">3.4 Custom synthetic data and training infrastructure</w:t>
      </w:r>
    </w:p>
    <w:p>
      <w:pPr>
        <w:pStyle w:val="FirstParagraph"/>
      </w:pPr>
      <w:r>
        <w:rPr>
          <w:rFonts w:ascii="Times New Roman" w:hAnsi="Times New Roman" w:cs="Times New Roman" w:eastAsia="Times New Roman"/>
          <w:sz w:val="20"/>
          <w:szCs w:val="20"/>
        </w:rPr>
        <w:t xml:space="preserve">The 98K-class supervised training corpus did not exist as an off-the-shelf dataset. Three pipelines were built to construct it.</w:t>
      </w:r>
    </w:p>
    <w:p>
      <w:pPr>
        <w:pStyle w:val="BodyText"/>
      </w:pPr>
      <w:r>
        <w:rPr>
          <w:rFonts w:ascii="Times New Roman" w:hAnsi="Times New Roman" w:cs="Times New Roman" w:eastAsia="Times New Roman"/>
          <w:sz w:val="20"/>
          <w:szCs w:val="20"/>
        </w:rPr>
        <w:t xml:space="preserve">The first is a canonical character database. It reconciles Unihan, KanjiVG (Japanese kanji stroke decomposition), e-hanja (Korean hanja taxonomy), MakeMeAHanzi (Chinese stroke graphics), and three IDS (Ideographic Description Sequence) sources. Its output is a clean class list of 102K codepoints together with radical, stroke, and IDC labels, which serve as the auxiliary head targets.</w:t>
      </w:r>
    </w:p>
    <w:p>
      <w:pPr>
        <w:pStyle w:val="BodyText"/>
      </w:pPr>
      <w:r>
        <w:rPr>
          <w:rFonts w:ascii="Times New Roman" w:hAnsi="Times New Roman" w:cs="Times New Roman" w:eastAsia="Times New Roman"/>
          <w:sz w:val="20"/>
          <w:szCs w:val="20"/>
        </w:rPr>
        <w:t xml:space="preserve">The second is a GPU-resident font-tile renderer. It produces 102,000 classes × 200 augmented samples, totaling 20.4 M synthetic training images. The renderer uses ten CJK system fonts. Augmentations include perspective warp, blur, JPEG compression, neon-glow, paper texture, and elastic distortion. All ops are fused into a single GPU op stream so that I/O does not bottleneck training throughput.</w:t>
      </w:r>
    </w:p>
    <w:p>
      <w:pPr>
        <w:pStyle w:val="BodyText"/>
      </w:pPr>
      <w:r>
        <w:rPr>
          <w:rFonts w:ascii="Times New Roman" w:hAnsi="Times New Roman" w:cs="Times New Roman" w:eastAsia="Times New Roman"/>
          <w:sz w:val="20"/>
          <w:szCs w:val="20"/>
        </w:rPr>
        <w:t xml:space="preserve">The third is the ArcFace curriculum trainer. Mixed-precision training is performed under AMP fp16 with a grad scaler. A NaN guard with a sliding 1000-sample window aborts when the rate exceeds 5 %. Two non-linear emergent jumps in the embedding top-1 curve were observed. At epoch 10 → 11, accuracy jumps from 37 % to 78 % when the cosine LR resets at the curriculum boundary. Across epochs 17 → 20, a second wave adds another +12 pp on the cosine-LR tail. The total run consists of 20 epochs across two warm-start phases on a single RTX 4080 Laptop.</w:t>
      </w:r>
    </w:p>
    <w:bookmarkEnd w:id="24"/>
    <w:bookmarkStart w:id="28" w:name="multi-host-deploy-pipeline"/>
    <w:p>
      <w:pPr>
        <w:pStyle w:val="Heading3"/>
      </w:pPr>
      <w:r>
        <w:rPr>
          <w:rFonts w:ascii="Times New Roman" w:hAnsi="Times New Roman" w:cs="Times New Roman" w:eastAsia="Times New Roman"/>
        </w:rPr>
        <w:t xml:space="preserve">3.5 Multi-host deploy pipeline</w:t>
      </w:r>
    </w:p>
    <w:p>
      <w:pPr>
        <w:pStyle w:val="FirstParagraph"/>
      </w:pPr>
      <w:r>
        <w:rPr>
          <w:rFonts w:ascii="Times New Roman" w:hAnsi="Times New Roman" w:cs="Times New Roman" w:eastAsia="Times New Roman"/>
          <w:sz w:val="20"/>
          <w:szCs w:val="20"/>
        </w:rPr>
        <w:t xml:space="preserve">The full build chain is summarized in Figure 3. Each stage carries an explicit verification gate.</w:t>
      </w:r>
    </w:p>
    <w:p>
      <w:pPr>
        <w:pStyle w:val="SourceCode"/>
      </w:pPr>
      <w:r>
        <w:rPr>
          <w:rStyle w:val="VerbatimChar"/>
          <w:rFonts w:ascii="Consolas" w:hAnsi="Consolas" w:cs="Consolas" w:eastAsia="Consolas"/>
          <w:sz w:val="18"/>
          <w:szCs w:val="18"/>
        </w:rPr>
        <w:t xml:space="preserve">PyTorch trained checkpoint (RTX 4080 Laptop, CUDA 12.8)</w:t>
      </w:r>
      <w:r>
        <w:rPr>
          <w:rFonts w:ascii="Consolas" w:hAnsi="Consolas" w:cs="Consolas" w:eastAsia="Consolas"/>
          <w:sz w:val="18"/>
          <w:szCs w:val="18"/>
        </w:rPr>
        <w:br/>
      </w:r>
      <w:r>
        <w:rPr>
          <w:rStyle w:val="VerbatimChar"/>
          <w:rFonts w:ascii="Consolas" w:hAnsi="Consolas" w:cs="Consolas" w:eastAsia="Consolas"/>
          <w:sz w:val="18"/>
          <w:szCs w:val="18"/>
        </w:rPr>
        <w:t xml:space="preserve">  | hand-port each ResNet block from PyTorch to Keras</w:t>
      </w:r>
      <w:r>
        <w:rPr>
          <w:rFonts w:ascii="Consolas" w:hAnsi="Consolas" w:cs="Consolas" w:eastAsia="Consolas"/>
          <w:sz w:val="18"/>
          <w:szCs w:val="18"/>
        </w:rPr>
        <w:br/>
      </w:r>
      <w:r>
        <w:rPr>
          <w:rStyle w:val="VerbatimChar"/>
          <w:rFonts w:ascii="Consolas" w:hAnsi="Consolas" w:cs="Consolas" w:eastAsia="Consolas"/>
          <w:sz w:val="18"/>
          <w:szCs w:val="18"/>
        </w:rPr>
        <w:t xml:space="preserve">  | (fix stride-2 padding parity by inserting ZeroPadding2D)</w:t>
      </w:r>
      <w:r>
        <w:rPr>
          <w:rFonts w:ascii="Consolas" w:hAnsi="Consolas" w:cs="Consolas" w:eastAsia="Consolas"/>
          <w:sz w:val="18"/>
          <w:szCs w:val="18"/>
        </w:rPr>
        <w:br/>
      </w:r>
      <w:r>
        <w:rPr>
          <w:rStyle w:val="VerbatimChar"/>
          <w:rFonts w:ascii="Consolas" w:hAnsi="Consolas" w:cs="Consolas" w:eastAsia="Consolas"/>
          <w:sz w:val="18"/>
          <w:szCs w:val="18"/>
        </w:rPr>
        <w:t xml:space="preserve">  v</w:t>
      </w:r>
      <w:r>
        <w:rPr>
          <w:rFonts w:ascii="Consolas" w:hAnsi="Consolas" w:cs="Consolas" w:eastAsia="Consolas"/>
          <w:sz w:val="18"/>
          <w:szCs w:val="18"/>
        </w:rPr>
        <w:br/>
      </w:r>
      <w:r>
        <w:rPr>
          <w:rStyle w:val="VerbatimChar"/>
          <w:rFonts w:ascii="Consolas" w:hAnsi="Consolas" w:cs="Consolas" w:eastAsia="Consolas"/>
          <w:sz w:val="18"/>
          <w:szCs w:val="18"/>
        </w:rPr>
        <w:t xml:space="preserve">Keras FP32                ... max-abs-diff &lt; 1e-5 vs PyTorch on all 5 heads</w:t>
      </w:r>
      <w:r>
        <w:rPr>
          <w:rFonts w:ascii="Consolas" w:hAnsi="Consolas" w:cs="Consolas" w:eastAsia="Consolas"/>
          <w:sz w:val="18"/>
          <w:szCs w:val="18"/>
        </w:rPr>
        <w:br/>
      </w:r>
      <w:r>
        <w:rPr>
          <w:rStyle w:val="VerbatimChar"/>
          <w:rFonts w:ascii="Consolas" w:hAnsi="Consolas" w:cs="Consolas" w:eastAsia="Consolas"/>
          <w:sz w:val="18"/>
          <w:szCs w:val="18"/>
        </w:rPr>
        <w:t xml:space="preserve">  | export Keras to TFLite with INT8 PTQ</w:t>
      </w:r>
      <w:r>
        <w:rPr>
          <w:rFonts w:ascii="Consolas" w:hAnsi="Consolas" w:cs="Consolas" w:eastAsia="Consolas"/>
          <w:sz w:val="18"/>
          <w:szCs w:val="18"/>
        </w:rPr>
        <w:br/>
      </w:r>
      <w:r>
        <w:rPr>
          <w:rStyle w:val="VerbatimChar"/>
          <w:rFonts w:ascii="Consolas" w:hAnsi="Consolas" w:cs="Consolas" w:eastAsia="Consolas"/>
          <w:sz w:val="18"/>
          <w:szCs w:val="18"/>
        </w:rPr>
        <w:t xml:space="preserve">  | (300-sample MinMax calibration)</w:t>
      </w:r>
      <w:r>
        <w:rPr>
          <w:rFonts w:ascii="Consolas" w:hAnsi="Consolas" w:cs="Consolas" w:eastAsia="Consolas"/>
          <w:sz w:val="18"/>
          <w:szCs w:val="18"/>
        </w:rPr>
        <w:br/>
      </w:r>
      <w:r>
        <w:rPr>
          <w:rStyle w:val="VerbatimChar"/>
          <w:rFonts w:ascii="Consolas" w:hAnsi="Consolas" w:cs="Consolas" w:eastAsia="Consolas"/>
          <w:sz w:val="18"/>
          <w:szCs w:val="18"/>
        </w:rPr>
        <w:t xml:space="preserve">  v</w:t>
      </w:r>
      <w:r>
        <w:rPr>
          <w:rFonts w:ascii="Consolas" w:hAnsi="Consolas" w:cs="Consolas" w:eastAsia="Consolas"/>
          <w:sz w:val="18"/>
          <w:szCs w:val="18"/>
        </w:rPr>
        <w:br/>
      </w:r>
      <w:r>
        <w:rPr>
          <w:rStyle w:val="VerbatimChar"/>
          <w:rFonts w:ascii="Consolas" w:hAnsi="Consolas" w:cs="Consolas" w:eastAsia="Consolas"/>
          <w:sz w:val="18"/>
          <w:szCs w:val="18"/>
        </w:rPr>
        <w:t xml:space="preserve">TFLite INT8               ... 11.5 MiB, INT8 in/out, embedding L2-norm preserved</w:t>
      </w:r>
      <w:r>
        <w:rPr>
          <w:rFonts w:ascii="Consolas" w:hAnsi="Consolas" w:cs="Consolas" w:eastAsia="Consolas"/>
          <w:sz w:val="18"/>
          <w:szCs w:val="18"/>
        </w:rPr>
        <w:br/>
      </w:r>
      <w:r>
        <w:rPr>
          <w:rStyle w:val="VerbatimChar"/>
          <w:rFonts w:ascii="Consolas" w:hAnsi="Consolas" w:cs="Consolas" w:eastAsia="Consolas"/>
          <w:sz w:val="18"/>
          <w:szCs w:val="18"/>
        </w:rPr>
        <w:t xml:space="preserve">  | parity check on 1000-sample held-out validation set</w:t>
      </w:r>
      <w:r>
        <w:rPr>
          <w:rFonts w:ascii="Consolas" w:hAnsi="Consolas" w:cs="Consolas" w:eastAsia="Consolas"/>
          <w:sz w:val="18"/>
          <w:szCs w:val="18"/>
        </w:rPr>
        <w:br/>
      </w:r>
      <w:r>
        <w:rPr>
          <w:rStyle w:val="VerbatimChar"/>
          <w:rFonts w:ascii="Consolas" w:hAnsi="Consolas" w:cs="Consolas" w:eastAsia="Consolas"/>
          <w:sz w:val="18"/>
          <w:szCs w:val="18"/>
        </w:rPr>
        <w:t xml:space="preserve">  | (PT FP32 vs INT8: 0.00 pp top-1 delta, 100 % prediction agreement)</w:t>
      </w:r>
      <w:r>
        <w:rPr>
          <w:rFonts w:ascii="Consolas" w:hAnsi="Consolas" w:cs="Consolas" w:eastAsia="Consolas"/>
          <w:sz w:val="18"/>
          <w:szCs w:val="18"/>
        </w:rPr>
        <w:br/>
      </w:r>
      <w:r>
        <w:rPr>
          <w:rStyle w:val="VerbatimChar"/>
          <w:rFonts w:ascii="Consolas" w:hAnsi="Consolas" w:cs="Consolas" w:eastAsia="Consolas"/>
          <w:sz w:val="18"/>
          <w:szCs w:val="18"/>
        </w:rPr>
        <w:t xml:space="preserve">  |</w:t>
      </w:r>
      <w:r>
        <w:rPr>
          <w:rFonts w:ascii="Consolas" w:hAnsi="Consolas" w:cs="Consolas" w:eastAsia="Consolas"/>
          <w:sz w:val="18"/>
          <w:szCs w:val="18"/>
        </w:rPr>
        <w:br/>
      </w:r>
      <w:r>
        <w:rPr>
          <w:rStyle w:val="VerbatimChar"/>
          <w:rFonts w:ascii="Consolas" w:hAnsi="Consolas" w:cs="Consolas" w:eastAsia="Consolas"/>
          <w:sz w:val="18"/>
          <w:szCs w:val="18"/>
        </w:rPr>
        <w:t xml:space="preserve">  | edgetpu_compiler -s {INT8 model}            (WSL Ubuntu 22.04, v16.0)</w:t>
      </w:r>
      <w:r>
        <w:rPr>
          <w:rFonts w:ascii="Consolas" w:hAnsi="Consolas" w:cs="Consolas" w:eastAsia="Consolas"/>
          <w:sz w:val="18"/>
          <w:szCs w:val="18"/>
        </w:rPr>
        <w:br/>
      </w:r>
      <w:r>
        <w:rPr>
          <w:rStyle w:val="VerbatimChar"/>
          <w:rFonts w:ascii="Consolas" w:hAnsi="Consolas" w:cs="Consolas" w:eastAsia="Consolas"/>
          <w:sz w:val="18"/>
          <w:szCs w:val="18"/>
        </w:rPr>
        <w:t xml:space="preserve">  v</w:t>
      </w:r>
      <w:r>
        <w:rPr>
          <w:rFonts w:ascii="Consolas" w:hAnsi="Consolas" w:cs="Consolas" w:eastAsia="Consolas"/>
          <w:sz w:val="18"/>
          <w:szCs w:val="18"/>
        </w:rPr>
        <w:br/>
      </w:r>
      <w:r>
        <w:rPr>
          <w:rStyle w:val="VerbatimChar"/>
          <w:rFonts w:ascii="Consolas" w:hAnsi="Consolas" w:cs="Consolas" w:eastAsia="Consolas"/>
          <w:sz w:val="18"/>
          <w:szCs w:val="18"/>
        </w:rPr>
        <w:t xml:space="preserve">Edge TPU TFLite            ... 11.0 MiB, 41/41 ops mapped, 7.58 MiB on-chip cache (95 % SRAM)</w:t>
      </w:r>
      <w:r>
        <w:rPr>
          <w:rFonts w:ascii="Consolas" w:hAnsi="Consolas" w:cs="Consolas" w:eastAsia="Consolas"/>
          <w:sz w:val="18"/>
          <w:szCs w:val="18"/>
        </w:rPr>
        <w:br/>
      </w:r>
      <w:r>
        <w:rPr>
          <w:rStyle w:val="VerbatimChar"/>
          <w:rFonts w:ascii="Consolas" w:hAnsi="Consolas" w:cs="Consolas" w:eastAsia="Consolas"/>
          <w:sz w:val="18"/>
          <w:szCs w:val="18"/>
        </w:rPr>
        <w:t xml:space="preserve">  | scp model + anchor DB to Pi 5</w:t>
      </w:r>
      <w:r>
        <w:rPr>
          <w:rFonts w:ascii="Consolas" w:hAnsi="Consolas" w:cs="Consolas" w:eastAsia="Consolas"/>
          <w:sz w:val="18"/>
          <w:szCs w:val="18"/>
        </w:rPr>
        <w:br/>
      </w:r>
      <w:r>
        <w:rPr>
          <w:rStyle w:val="VerbatimChar"/>
          <w:rFonts w:ascii="Consolas" w:hAnsi="Consolas" w:cs="Consolas" w:eastAsia="Consolas"/>
          <w:sz w:val="18"/>
          <w:szCs w:val="18"/>
        </w:rPr>
        <w:t xml:space="preserve">  v</w:t>
      </w:r>
      <w:r>
        <w:rPr>
          <w:rFonts w:ascii="Consolas" w:hAnsi="Consolas" w:cs="Consolas" w:eastAsia="Consolas"/>
          <w:sz w:val="18"/>
          <w:szCs w:val="18"/>
        </w:rPr>
        <w:br/>
      </w:r>
      <w:r>
        <w:rPr>
          <w:rStyle w:val="VerbatimChar"/>
          <w:rFonts w:ascii="Consolas" w:hAnsi="Consolas" w:cs="Consolas" w:eastAsia="Consolas"/>
          <w:sz w:val="18"/>
          <w:szCs w:val="18"/>
        </w:rPr>
        <w:t xml:space="preserve">Pi 5 + Coral USB           ... ai-edge-litert 2.1.3 + libedgetpu1-std (apt)</w:t>
      </w:r>
      <w:r>
        <w:rPr>
          <w:rFonts w:ascii="Consolas" w:hAnsi="Consolas" w:cs="Consolas" w:eastAsia="Consolas"/>
          <w:sz w:val="18"/>
          <w:szCs w:val="18"/>
        </w:rPr>
        <w:br/>
      </w:r>
      <w:r>
        <w:rPr>
          <w:rStyle w:val="VerbatimChar"/>
          <w:rFonts w:ascii="Consolas" w:hAnsi="Consolas" w:cs="Consolas" w:eastAsia="Consolas"/>
          <w:sz w:val="18"/>
          <w:szCs w:val="18"/>
        </w:rPr>
        <w:t xml:space="preserve">                              live: Pi Camera 3 -&gt; adaptive threshold + contour crop</w:t>
      </w:r>
      <w:r>
        <w:rPr>
          <w:rFonts w:ascii="Consolas" w:hAnsi="Consolas" w:cs="Consolas" w:eastAsia="Consolas"/>
          <w:sz w:val="18"/>
          <w:szCs w:val="18"/>
        </w:rPr>
        <w:br/>
      </w:r>
      <w:r>
        <w:rPr>
          <w:rStyle w:val="VerbatimChar"/>
          <w:rFonts w:ascii="Consolas" w:hAnsi="Consolas" w:cs="Consolas" w:eastAsia="Consolas"/>
          <w:sz w:val="18"/>
          <w:szCs w:val="18"/>
        </w:rPr>
        <w:t xml:space="preserve">                              -&gt; 128 x 128 INT8 forward -&gt; 128-d embedding</w:t>
      </w:r>
      <w:r>
        <w:rPr>
          <w:rFonts w:ascii="Consolas" w:hAnsi="Consolas" w:cs="Consolas" w:eastAsia="Consolas"/>
          <w:sz w:val="18"/>
          <w:szCs w:val="18"/>
        </w:rPr>
        <w:br/>
      </w:r>
      <w:r>
        <w:rPr>
          <w:rStyle w:val="VerbatimChar"/>
          <w:rFonts w:ascii="Consolas" w:hAnsi="Consolas" w:cs="Consolas" w:eastAsia="Consolas"/>
          <w:sz w:val="18"/>
          <w:szCs w:val="18"/>
        </w:rPr>
        <w:t xml:space="preserve">                              -&gt; cosine NN over external anchor DB -&gt; top-5 chars</w:t>
      </w:r>
    </w:p>
    <w:p>
      <w:pPr>
        <w:pStyle w:val="CaptionedFigure"/>
      </w:pPr>
      <w:r>
        <w:rPr>
          <w:rFonts w:ascii="Times New Roman" w:hAnsi="Times New Roman" w:cs="Times New Roman" w:eastAsia="Times New Roman"/>
          <w:sz w:val="20"/>
          <w:szCs w:val="20"/>
        </w:rPr>
        <w:drawing>
          <wp:inline>
            <wp:extent cx="5334000" cy="3965973"/>
            <wp:effectExtent b="0" l="0" r="0" t="0"/>
            <wp:docPr descr="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 title="" id="26" name="Picture"/>
            <a:graphic>
              <a:graphicData uri="http://schemas.openxmlformats.org/drawingml/2006/picture">
                <pic:pic>
                  <pic:nvPicPr>
                    <pic:cNvPr descr="figures/fig3_deploy_pipeline.png" id="27" name="Picture"/>
                    <pic:cNvPicPr>
                      <a:picLocks noChangeArrowheads="1" noChangeAspect="1"/>
                    </pic:cNvPicPr>
                  </pic:nvPicPr>
                  <pic:blipFill>
                    <a:blip r:embed="rId25"/>
                    <a:stretch>
                      <a:fillRect/>
                    </a:stretch>
                  </pic:blipFill>
                  <pic:spPr bwMode="auto">
                    <a:xfrm>
                      <a:off x="0" y="0"/>
                      <a:ext cx="5334000" cy="3965973"/>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w:t>
      </w:r>
    </w:p>
    <w:p>
      <w:pPr>
        <w:pStyle w:val="BodyText"/>
      </w:pPr>
      <w:r>
        <w:rPr>
          <w:rFonts w:ascii="Times New Roman" w:hAnsi="Times New Roman" w:cs="Times New Roman" w:eastAsia="Times New Roman"/>
          <w:sz w:val="20"/>
          <w:szCs w:val="20"/>
        </w:rPr>
        <w:t xml:space="preserve">The same chain delivers a complete edge IoT system on the standard Lab 3 kit. Stage 3 of the live demo captures CJK characters from a Pi Camera Module 3 and runs adaptive-threshold contour cropping on the host. The cropped 128 x 128 patch is then classified in real time on the Pi + Coral pair, with no cloud round-trip. The full demo consists of three stages (commodity-OCR CPU bench, Pi vs Coral comparison, and live camera capture), each runnable as a single command from the host.</w:t>
      </w:r>
    </w:p>
    <w:bookmarkEnd w:id="28"/>
    <w:bookmarkStart w:id="29" w:name="engineering-details-that-mattered"/>
    <w:p>
      <w:pPr>
        <w:pStyle w:val="Heading3"/>
      </w:pPr>
      <w:r>
        <w:rPr>
          <w:rFonts w:ascii="Times New Roman" w:hAnsi="Times New Roman" w:cs="Times New Roman" w:eastAsia="Times New Roman"/>
        </w:rPr>
        <w:t xml:space="preserve">3.6 Engineering details that mattered</w:t>
      </w:r>
    </w:p>
    <w:p>
      <w:pPr>
        <w:pStyle w:val="FirstParagraph"/>
      </w:pPr>
      <w:r>
        <w:rPr>
          <w:rFonts w:ascii="Times New Roman" w:hAnsi="Times New Roman" w:cs="Times New Roman" w:eastAsia="Times New Roman"/>
          <w:b/>
          <w:bCs/>
          <w:sz w:val="20"/>
          <w:szCs w:val="20"/>
        </w:rPr>
        <w:t xml:space="preserve">PyTorch → Keras stride-2 padding asymmetry.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PyTorch’s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nn.Conv2d(stride=2)</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pads the top-left edge, while Keras’s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Conv2D(strides=2, padding='same')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pads the bottom-right edge. This produces a 1-pixel feature-map shift that breaks numerical parity across the entire downstream graph. The fix is to insert an explicit</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ZeroPadding2D(((1,0),(1,0)))</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layer before each stride-2 conv on the Keras side. This drops max-abs-diff from approximately 0.3 to under 1e-5.</w:t>
      </w:r>
    </w:p>
    <w:p>
      <w:pPr>
        <w:pStyle w:val="BodyText"/>
      </w:pPr>
      <w:r>
        <w:rPr>
          <w:rFonts w:ascii="Times New Roman" w:hAnsi="Times New Roman" w:cs="Times New Roman" w:eastAsia="Times New Roman"/>
          <w:b/>
          <w:bCs/>
          <w:sz w:val="20"/>
          <w:szCs w:val="20"/>
        </w:rPr>
        <w:t xml:space="preserve">Coral SDK Python 3.13 incompatibility.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official</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pycoral</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tflite-runtime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2.5 stack has no Python 3.13 wheel because the last release was in 2022. I use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ai-edge-litert==2.1.3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instead. It loads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libedgetpu.so.1</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delegate via</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experimental_delegates=[load_delegate('libedgetpu.so.1')]</w:t>
      </w:r>
      <w:r>
        <w:rPr>
          <w:rFonts w:ascii="Times New Roman" w:hAnsi="Times New Roman" w:cs="Times New Roman" w:eastAsia="Times New Roman"/>
          <w:sz w:val="20"/>
          <w:szCs w:val="20"/>
        </w:rPr>
        <w:t xml:space="preserve">. A residual segfault remains in the Coral delegate path under this exact combination of Python 3.13, ai-edge-litert 2.x, and libedgetpu1-std 16.0. The demo wrapper therefore probes Coral first and falls back to a documented prior measurement table (collected from a Python 3.10 venv with the legacy</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tflite-runtime 2.5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pycoral</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stack) when the segfault recurs.</w:t>
      </w:r>
    </w:p>
    <w:p>
      <w:pPr>
        <w:pStyle w:val="BodyText"/>
      </w:pPr>
      <w:r>
        <w:rPr>
          <w:rFonts w:ascii="Times New Roman" w:hAnsi="Times New Roman" w:cs="Times New Roman" w:eastAsia="Times New Roman"/>
          <w:b/>
          <w:bCs/>
          <w:sz w:val="20"/>
          <w:szCs w:val="20"/>
        </w:rPr>
        <w:t xml:space="preserve">Pi OS Bookworm Wayland preview.</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Pi Camera live demo’s preview window required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qtwayland5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apt package and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QT_QPA_PLATFORM=wayland</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environment variable, since Pi OS Bookworm uses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labwc</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(Wayland) instead of X11.</w:t>
      </w:r>
    </w:p>
    <w:bookmarkEnd w:id="29"/>
    <w:bookmarkStart w:id="30" w:name="X3ae8fabd139fbe716883b6b842ab775d6ff1c98"/>
    <w:p>
      <w:pPr>
        <w:pStyle w:val="Heading3"/>
      </w:pPr>
      <w:r>
        <w:rPr>
          <w:rFonts w:ascii="Times New Roman" w:hAnsi="Times New Roman" w:cs="Times New Roman" w:eastAsia="Times New Roman"/>
        </w:rPr>
        <w:t xml:space="preserve">3.7 Architectural conservatism as a Track-2 contribution</w:t>
      </w:r>
    </w:p>
    <w:p>
      <w:pPr>
        <w:pStyle w:val="FirstParagraph"/>
      </w:pPr>
      <w:r>
        <w:rPr>
          <w:rFonts w:ascii="Times New Roman" w:hAnsi="Times New Roman" w:cs="Times New Roman" w:eastAsia="Times New Roman"/>
          <w:sz w:val="20"/>
          <w:szCs w:val="20"/>
        </w:rPr>
        <w:t xml:space="preserve">No new neural primitive is proposed in this work, and no new layer, loss function, or attention mechanism is introduced. Every component has an established literature: the ResNet-18 backbone [2], ArcFace [1], multi-task auxiliary heads, and L2-normalized embedding with cosine NN retrieval. The lab spec gives a disjunctive criterion. The project must either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“develop significant components not found in existing libraries”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or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“demonstrate a considerable workload/novelty in terms of algorithms/software, such as developing more accurate DNNs”</w:t>
      </w:r>
      <w:r>
        <w:rPr>
          <w:rFonts w:ascii="Times New Roman" w:hAnsi="Times New Roman" w:cs="Times New Roman" w:eastAsia="Times New Roman"/>
          <w:sz w:val="20"/>
          <w:szCs w:val="20"/>
        </w:rPr>
        <w:t xml:space="preserve">. I argue that this work satisfies the second branch in two complementary ways: through substantial workload (a 102K-class synthetic-data generator, a 20.4 M-sample corpus, and a five-stage multi-host deploy chain at 0.00 pp accuracy loss), and through a more accurate DNN for this domain, beating the next-best commodity baseline by 15.8 pp top-1 while running 32× faster and being 40× smaller (Section 4.2). Within the 8 MiB and restricted-op envelope of the Coral Edge TPU, the architecture is, to the best of my search, Pareto-optimal across size × latency × accuracy × CJK coverage. The architectural conservatism is therefore not an omission. It is what makes the deploy quality real.</w:t>
      </w:r>
    </w:p>
    <w:bookmarkEnd w:id="30"/>
    <w:bookmarkStart w:id="31" w:name="Xe8da8f01fd6f81a833835bda4f0bc42badc35af"/>
    <w:p>
      <w:pPr>
        <w:pStyle w:val="Heading3"/>
      </w:pPr>
      <w:r>
        <w:rPr>
          <w:rFonts w:ascii="Times New Roman" w:hAnsi="Times New Roman" w:cs="Times New Roman" w:eastAsia="Times New Roman"/>
        </w:rPr>
        <w:t xml:space="preserve">3.8 Considered but not pursued: novel directions ruled out by the Coral envelope</w:t>
      </w:r>
    </w:p>
    <w:p>
      <w:pPr>
        <w:pStyle w:val="FirstParagraph"/>
      </w:pPr>
      <w:r>
        <w:rPr>
          <w:rFonts w:ascii="Times New Roman" w:hAnsi="Times New Roman" w:cs="Times New Roman" w:eastAsia="Times New Roman"/>
          <w:sz w:val="20"/>
          <w:szCs w:val="20"/>
        </w:rPr>
        <w:t xml:space="preserve">To substantiate Section 3.7, several architecturally novel directions were considered and excluded. The exclusion was driven by the target hardware (8 MiB SRAM, restricted op set), not by ideation cost.</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pPr>
            <w:r>
              <w:rPr>
                <w:rFonts w:ascii="Times New Roman" w:hAnsi="Times New Roman" w:cs="Times New Roman" w:eastAsia="Times New Roman"/>
                <w:sz w:val="20"/>
                <w:szCs w:val="20"/>
              </w:rPr>
              <w:t xml:space="preserve">Direction</w:t>
            </w:r>
          </w:p>
        </w:tc>
        <w:tc>
          <w:tcPr/>
          <w:p>
            <w:pPr>
              <w:pStyle w:val="Compact"/>
            </w:pPr>
            <w:r>
              <w:rPr>
                <w:rFonts w:ascii="Times New Roman" w:hAnsi="Times New Roman" w:cs="Times New Roman" w:eastAsia="Times New Roman"/>
                <w:sz w:val="20"/>
                <w:szCs w:val="20"/>
              </w:rPr>
              <w:t xml:space="preserve">Coral compatible?</w:t>
            </w:r>
          </w:p>
        </w:tc>
        <w:tc>
          <w:tcPr/>
          <w:p>
            <w:pPr>
              <w:pStyle w:val="Compact"/>
            </w:pPr>
            <w:r>
              <w:rPr>
                <w:rFonts w:ascii="Times New Roman" w:hAnsi="Times New Roman" w:cs="Times New Roman" w:eastAsia="Times New Roman"/>
                <w:sz w:val="20"/>
                <w:szCs w:val="20"/>
              </w:rPr>
              <w:t xml:space="preserve">Reason / Hypothetical gain</w:t>
            </w:r>
          </w:p>
        </w:tc>
      </w:tr>
      <w:tr>
        <w:tc>
          <w:tcPr/>
          <w:p>
            <w:pPr>
              <w:pStyle w:val="Compact"/>
            </w:pPr>
            <w:r>
              <w:rPr>
                <w:rFonts w:ascii="Times New Roman" w:hAnsi="Times New Roman" w:cs="Times New Roman" w:eastAsia="Times New Roman"/>
                <w:b/>
                <w:bCs/>
                <w:sz w:val="20"/>
                <w:szCs w:val="20"/>
              </w:rPr>
              <w:t xml:space="preserve">A. Stroke-composition Capsule Net</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(decompose each character into ~30 base stroke types and compose via dynamic routing)</w:t>
            </w:r>
          </w:p>
        </w:tc>
        <w:tc>
          <w:tcPr/>
          <w:p>
            <w:pPr>
              <w:pStyle w:val="Compact"/>
            </w:pPr>
            <w:r>
              <w:rPr>
                <w:rFonts w:ascii="Times New Roman" w:hAnsi="Times New Roman" w:cs="Times New Roman" w:eastAsia="Times New Roman"/>
                <w:sz w:val="20"/>
                <w:szCs w:val="20"/>
              </w:rPr>
              <w:t xml:space="preserve">No</w:t>
            </w:r>
          </w:p>
        </w:tc>
        <w:tc>
          <w:tcPr/>
          <w:p>
            <w:pPr>
              <w:pStyle w:val="Compact"/>
            </w:pPr>
            <w:r>
              <w:rPr>
                <w:rFonts w:ascii="Times New Roman" w:hAnsi="Times New Roman" w:cs="Times New Roman" w:eastAsia="Times New Roman"/>
                <w:sz w:val="20"/>
                <w:szCs w:val="20"/>
              </w:rPr>
              <w:t xml:space="preserve">Dynamic routing is not a TFLite op, so CPU fallback would break the acceleration.</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Gain</w:t>
            </w:r>
            <w:r>
              <w:rPr>
                <w:rFonts w:ascii="Times New Roman" w:hAnsi="Times New Roman" w:cs="Times New Roman" w:eastAsia="Times New Roman"/>
                <w:sz w:val="20"/>
                <w:szCs w:val="20"/>
              </w:rPr>
              <w:t xml:space="preserve">: true zero-shot on newly encoded codepoints (Ext J / K) without retraining.</w:t>
            </w:r>
          </w:p>
        </w:tc>
      </w:tr>
      <w:tr>
        <w:tc>
          <w:tcPr/>
          <w:p>
            <w:pPr>
              <w:pStyle w:val="Compact"/>
            </w:pPr>
            <w:r>
              <w:rPr>
                <w:rFonts w:ascii="Times New Roman" w:hAnsi="Times New Roman" w:cs="Times New Roman" w:eastAsia="Times New Roman"/>
                <w:b/>
                <w:bCs/>
                <w:sz w:val="20"/>
                <w:szCs w:val="20"/>
              </w:rPr>
              <w:t xml:space="preserve">B. Self-supervised pre-training</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(DINOv2 / MAE on an unlabeled CJK image corpus before supervised fine-tuning)</w:t>
            </w:r>
          </w:p>
        </w:tc>
        <w:tc>
          <w:tcPr/>
          <w:p>
            <w:pPr>
              <w:pStyle w:val="Compact"/>
            </w:pPr>
            <w:r>
              <w:rPr>
                <w:rFonts w:ascii="Times New Roman" w:hAnsi="Times New Roman" w:cs="Times New Roman" w:eastAsia="Times New Roman"/>
                <w:b/>
                <w:bCs/>
                <w:sz w:val="20"/>
                <w:szCs w:val="20"/>
              </w:rPr>
              <w:t xml:space="preserve">Yes</w:t>
            </w:r>
          </w:p>
        </w:tc>
        <w:tc>
          <w:tcPr/>
          <w:p>
            <w:pPr>
              <w:pStyle w:val="Compact"/>
            </w:pPr>
            <w:r>
              <w:rPr>
                <w:rFonts w:ascii="Times New Roman" w:hAnsi="Times New Roman" w:cs="Times New Roman" w:eastAsia="Times New Roman"/>
                <w:sz w:val="20"/>
                <w:szCs w:val="20"/>
              </w:rPr>
              <w:t xml:space="preserve">Not pursued due to the GPU-time budget (about three additional weeks).</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Gain</w:t>
            </w:r>
            <w:r>
              <w:rPr>
                <w:rFonts w:ascii="Times New Roman" w:hAnsi="Times New Roman" w:cs="Times New Roman" w:eastAsia="Times New Roman"/>
                <w:sz w:val="20"/>
                <w:szCs w:val="20"/>
              </w:rPr>
              <w:t xml:space="preserve">: match current accuracy with significantly less synthetic data, plus better generalization to real-world photographic input.</w:t>
            </w:r>
          </w:p>
        </w:tc>
      </w:tr>
    </w:tbl>
    <w:p>
      <w:pPr>
        <w:pStyle w:val="BodyText"/>
      </w:pPr>
      <w:r>
        <w:rPr>
          <w:rFonts w:ascii="Times New Roman" w:hAnsi="Times New Roman" w:cs="Times New Roman" w:eastAsia="Times New Roman"/>
          <w:sz w:val="20"/>
          <w:szCs w:val="20"/>
        </w:rPr>
        <w:t xml:space="preserve">Three additional directions were considered and excluded for the same Coral-envelope reason: an IDS-tree-aware transformer (</w:t>
      </w:r>
      <w:r>
        <w:rPr>
          <w:rStyle w:val="VerbatimChar"/>
          <w:rFonts w:ascii="Times New Roman" w:hAnsi="Times New Roman" w:cs="Times New Roman" w:eastAsia="Times New Roman"/>
          <w:sz w:val="20"/>
          <w:szCs w:val="20"/>
        </w:rPr>
        <w:t xml:space="preserve">O(HW × HW)</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attention exceeds the 8 MiB SRAM at any non-trivial spatial size), a long-tail Mixture of Experts (conditional gating is not Edge-TPU-supported), and a stroke-decomposition VAE (variational sampling is not a standard TFLite op, and the decoder doubles model size). Direction B is the one architecturally novel direction consistent with the target hardware that was nevertheless not pursued. Its absence is a time-and-compute constraint rather than a design choice. It is listed as future work in Section 4.6.</w:t>
      </w:r>
    </w:p>
    <w:p>
      <w:r>
        <w:rPr>
          <w:rFonts w:ascii="Times New Roman" w:hAnsi="Times New Roman" w:cs="Times New Roman" w:eastAsia="Times New Roman"/>
          <w:sz w:val="20"/>
          <w:szCs w:val="20"/>
        </w:rPr>
        <w:pict>
          <v:rect style="width:0;height:1.5pt" o:hralign="center" o:hrstd="t" o:hr="t"/>
        </w:pict>
      </w:r>
    </w:p>
    <w:bookmarkEnd w:id="31"/>
    <w:bookmarkEnd w:id="32"/>
    <w:bookmarkStart w:id="48" w:name="quantitative-evaluation"/>
    <w:p>
      <w:pPr>
        <w:pStyle w:val="Heading2"/>
      </w:pPr>
      <w:r>
        <w:rPr>
          <w:rFonts w:ascii="Times New Roman" w:hAnsi="Times New Roman" w:cs="Times New Roman" w:eastAsia="Times New Roman"/>
        </w:rPr>
        <w:t xml:space="preserve">4. Quantitative Evaluation</w:t>
      </w:r>
    </w:p>
    <w:bookmarkStart w:id="33" w:name="headline-metrics-for-scer"/>
    <w:p>
      <w:pPr>
        <w:pStyle w:val="Heading3"/>
      </w:pPr>
      <w:r>
        <w:rPr>
          <w:rFonts w:ascii="Times New Roman" w:hAnsi="Times New Roman" w:cs="Times New Roman" w:eastAsia="Times New Roman"/>
        </w:rPr>
        <w:t xml:space="preserve">4.1 Headline metrics for SCER</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94"/>
        <w:gridCol w:w="4525"/>
      </w:tblGrid>
      <w:tr>
        <w:trPr>
          <w:tblHeader w:val="on"/>
        </w:trPr>
        <w:tc>
          <w:tcPr/>
          <w:p>
            <w:pPr>
              <w:pStyle w:val="Compact"/>
            </w:pPr>
            <w:r>
              <w:rPr>
                <w:rFonts w:ascii="Times New Roman" w:hAnsi="Times New Roman" w:cs="Times New Roman" w:eastAsia="Times New Roman"/>
                <w:sz w:val="20"/>
                <w:szCs w:val="20"/>
              </w:rPr>
              <w:t xml:space="preserve">Metric</w:t>
            </w:r>
          </w:p>
        </w:tc>
        <w:tc>
          <w:tcPr/>
          <w:p>
            <w:pPr>
              <w:pStyle w:val="Compact"/>
              <w:jc w:val="right"/>
            </w:pPr>
            <w:r>
              <w:rPr>
                <w:rFonts w:ascii="Times New Roman" w:hAnsi="Times New Roman" w:cs="Times New Roman" w:eastAsia="Times New Roman"/>
                <w:sz w:val="20"/>
                <w:szCs w:val="20"/>
              </w:rPr>
              <w:t xml:space="preserve">Value</w:t>
            </w:r>
          </w:p>
        </w:tc>
      </w:tr>
      <w:tr>
        <w:tc>
          <w:tcPr/>
          <w:p>
            <w:pPr>
              <w:pStyle w:val="Compact"/>
            </w:pPr>
            <w:r>
              <w:rPr>
                <w:rFonts w:ascii="Times New Roman" w:hAnsi="Times New Roman" w:cs="Times New Roman" w:eastAsia="Times New Roman"/>
                <w:sz w:val="20"/>
                <w:szCs w:val="20"/>
              </w:rPr>
              <w:t xml:space="preserve">Character vocabulary</w:t>
            </w:r>
          </w:p>
        </w:tc>
        <w:tc>
          <w:tcPr/>
          <w:p>
            <w:pPr>
              <w:pStyle w:val="Compact"/>
              <w:jc w:val="right"/>
            </w:pPr>
            <w:r>
              <w:rPr>
                <w:rFonts w:ascii="Times New Roman" w:hAnsi="Times New Roman" w:cs="Times New Roman" w:eastAsia="Times New Roman"/>
                <w:sz w:val="20"/>
                <w:szCs w:val="20"/>
              </w:rPr>
              <w:t xml:space="preserve">98,169 codepoints (universal CJK)</w:t>
            </w:r>
          </w:p>
        </w:tc>
      </w:tr>
      <w:tr>
        <w:tc>
          <w:tcPr/>
          <w:p>
            <w:pPr>
              <w:pStyle w:val="Compact"/>
            </w:pPr>
            <w:r>
              <w:rPr>
                <w:rFonts w:ascii="Times New Roman" w:hAnsi="Times New Roman" w:cs="Times New Roman" w:eastAsia="Times New Roman"/>
                <w:sz w:val="20"/>
                <w:szCs w:val="20"/>
              </w:rPr>
              <w:t xml:space="preserve">Deployable model size</w:t>
            </w:r>
          </w:p>
        </w:tc>
        <w:tc>
          <w:tcPr/>
          <w:p>
            <w:pPr>
              <w:pStyle w:val="Compact"/>
              <w:jc w:val="right"/>
            </w:pPr>
            <w:r>
              <w:rPr>
                <w:rFonts w:ascii="Times New Roman" w:hAnsi="Times New Roman" w:cs="Times New Roman" w:eastAsia="Times New Roman"/>
                <w:b/>
                <w:bCs/>
                <w:sz w:val="20"/>
                <w:szCs w:val="20"/>
              </w:rPr>
              <w:t xml:space="preserve">11 MB INT8 TFLite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+ 47 MB FP32 anchor DB (loaded once at startup)</w:t>
            </w:r>
          </w:p>
        </w:tc>
      </w:tr>
      <w:tr>
        <w:tc>
          <w:tcPr/>
          <w:p>
            <w:pPr>
              <w:pStyle w:val="Compact"/>
            </w:pPr>
            <w:r>
              <w:rPr>
                <w:rFonts w:ascii="Times New Roman" w:hAnsi="Times New Roman" w:cs="Times New Roman" w:eastAsia="Times New Roman"/>
                <w:sz w:val="20"/>
                <w:szCs w:val="20"/>
              </w:rPr>
              <w:t xml:space="preserve">Pi CPU forward (ai-edge-litert, batch 1)</w:t>
            </w:r>
          </w:p>
        </w:tc>
        <w:tc>
          <w:tcPr/>
          <w:p>
            <w:pPr>
              <w:pStyle w:val="Compact"/>
              <w:jc w:val="right"/>
            </w:pPr>
            <w:r>
              <w:rPr>
                <w:rFonts w:ascii="Times New Roman" w:hAnsi="Times New Roman" w:cs="Times New Roman" w:eastAsia="Times New Roman"/>
                <w:b/>
                <w:bCs/>
                <w:sz w:val="20"/>
                <w:szCs w:val="20"/>
              </w:rPr>
              <w:t xml:space="preserve">10.1 ms</w:t>
            </w:r>
          </w:p>
        </w:tc>
      </w:tr>
      <w:tr>
        <w:tc>
          <w:tcPr/>
          <w:p>
            <w:pPr>
              <w:pStyle w:val="Compact"/>
            </w:pPr>
            <w:r>
              <w:rPr>
                <w:rFonts w:ascii="Times New Roman" w:hAnsi="Times New Roman" w:cs="Times New Roman" w:eastAsia="Times New Roman"/>
                <w:sz w:val="20"/>
                <w:szCs w:val="20"/>
              </w:rPr>
              <w:t xml:space="preserve">Pi CPU end-to-end (forward + cosine NN over 98K anchors)</w:t>
            </w:r>
          </w:p>
        </w:tc>
        <w:tc>
          <w:tcPr/>
          <w:p>
            <w:pPr>
              <w:pStyle w:val="Compact"/>
              <w:jc w:val="right"/>
            </w:pPr>
            <w:r>
              <w:rPr>
                <w:rFonts w:ascii="Times New Roman" w:hAnsi="Times New Roman" w:cs="Times New Roman" w:eastAsia="Times New Roman"/>
                <w:sz w:val="20"/>
                <w:szCs w:val="20"/>
              </w:rPr>
              <w:t xml:space="preserve">24.7 to 28.5 ms / char (35 chars/s)</w:t>
            </w:r>
          </w:p>
        </w:tc>
      </w:tr>
      <w:tr>
        <w:tc>
          <w:tcPr/>
          <w:p>
            <w:pPr>
              <w:pStyle w:val="Compact"/>
            </w:pPr>
            <w:r>
              <w:rPr>
                <w:rFonts w:ascii="Times New Roman" w:hAnsi="Times New Roman" w:cs="Times New Roman" w:eastAsia="Times New Roman"/>
                <w:sz w:val="20"/>
                <w:szCs w:val="20"/>
              </w:rPr>
              <w:t xml:space="preserve">Pi + Coral end-to-end</w:t>
            </w:r>
          </w:p>
        </w:tc>
        <w:tc>
          <w:tcPr/>
          <w:p>
            <w:pPr>
              <w:pStyle w:val="Compact"/>
              <w:jc w:val="right"/>
            </w:pPr>
            <w:r>
              <w:rPr>
                <w:rFonts w:ascii="Times New Roman" w:hAnsi="Times New Roman" w:cs="Times New Roman" w:eastAsia="Times New Roman"/>
                <w:b/>
                <w:bCs/>
                <w:sz w:val="20"/>
                <w:szCs w:val="20"/>
              </w:rPr>
              <w:t xml:space="preserve">24.7 ms / char (40.5 chars/s, 12 % faster than CPU)</w:t>
            </w:r>
          </w:p>
        </w:tc>
      </w:tr>
      <w:tr>
        <w:tc>
          <w:tcPr/>
          <w:p>
            <w:pPr>
              <w:pStyle w:val="Compact"/>
            </w:pPr>
            <w:r>
              <w:rPr>
                <w:rFonts w:ascii="Times New Roman" w:hAnsi="Times New Roman" w:cs="Times New Roman" w:eastAsia="Times New Roman"/>
                <w:sz w:val="20"/>
                <w:szCs w:val="20"/>
              </w:rPr>
              <w:t xml:space="preserve">Coral op coverage</w:t>
            </w:r>
          </w:p>
        </w:tc>
        <w:tc>
          <w:tcPr/>
          <w:p>
            <w:pPr>
              <w:pStyle w:val="Compact"/>
              <w:jc w:val="right"/>
            </w:pPr>
            <w:r>
              <w:rPr>
                <w:rFonts w:ascii="Times New Roman" w:hAnsi="Times New Roman" w:cs="Times New Roman" w:eastAsia="Times New Roman"/>
                <w:b/>
                <w:bCs/>
                <w:sz w:val="20"/>
                <w:szCs w:val="20"/>
              </w:rPr>
              <w:t xml:space="preserve">41/41 ops mapped to Edge TPU (100 %)</w:t>
            </w:r>
          </w:p>
        </w:tc>
      </w:tr>
      <w:tr>
        <w:tc>
          <w:tcPr/>
          <w:p>
            <w:pPr>
              <w:pStyle w:val="Compact"/>
            </w:pPr>
            <w:r>
              <w:rPr>
                <w:rFonts w:ascii="Times New Roman" w:hAnsi="Times New Roman" w:cs="Times New Roman" w:eastAsia="Times New Roman"/>
                <w:sz w:val="20"/>
                <w:szCs w:val="20"/>
              </w:rPr>
              <w:t xml:space="preserve">Coral on-chip cache utilization</w:t>
            </w:r>
          </w:p>
        </w:tc>
        <w:tc>
          <w:tcPr/>
          <w:p>
            <w:pPr>
              <w:pStyle w:val="Compact"/>
              <w:jc w:val="right"/>
            </w:pPr>
            <w:r>
              <w:rPr>
                <w:rFonts w:ascii="Times New Roman" w:hAnsi="Times New Roman" w:cs="Times New Roman" w:eastAsia="Times New Roman"/>
                <w:b/>
                <w:bCs/>
                <w:sz w:val="20"/>
                <w:szCs w:val="20"/>
              </w:rPr>
              <w:t xml:space="preserve">7.58 MiB / 8 MiB available (95 %)</w:t>
            </w:r>
          </w:p>
        </w:tc>
      </w:tr>
      <w:tr>
        <w:tc>
          <w:tcPr/>
          <w:p>
            <w:pPr>
              <w:pStyle w:val="Compact"/>
            </w:pPr>
            <w:r>
              <w:rPr>
                <w:rFonts w:ascii="Times New Roman" w:hAnsi="Times New Roman" w:cs="Times New Roman" w:eastAsia="Times New Roman"/>
                <w:sz w:val="20"/>
                <w:szCs w:val="20"/>
              </w:rPr>
              <w:t xml:space="preserve">Coral off-chip stream</w:t>
            </w:r>
          </w:p>
        </w:tc>
        <w:tc>
          <w:tcPr/>
          <w:p>
            <w:pPr>
              <w:pStyle w:val="Compact"/>
              <w:jc w:val="right"/>
            </w:pPr>
            <w:r>
              <w:rPr>
                <w:rFonts w:ascii="Times New Roman" w:hAnsi="Times New Roman" w:cs="Times New Roman" w:eastAsia="Times New Roman"/>
                <w:sz w:val="20"/>
                <w:szCs w:val="20"/>
              </w:rPr>
              <w:t xml:space="preserve">3.41 MiB (31 %)</w:t>
            </w:r>
          </w:p>
        </w:tc>
      </w:tr>
      <w:tr>
        <w:tc>
          <w:tcPr/>
          <w:p>
            <w:pPr>
              <w:pStyle w:val="Compact"/>
            </w:pPr>
            <w:r>
              <w:rPr>
                <w:rFonts w:ascii="Times New Roman" w:hAnsi="Times New Roman" w:cs="Times New Roman" w:eastAsia="Times New Roman"/>
                <w:b/>
                <w:bCs/>
                <w:sz w:val="20"/>
                <w:szCs w:val="20"/>
              </w:rPr>
              <w:t xml:space="preserve">INT8 quantization accuracy delta vs PT FP32</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(PT ↔ TFLite top-1 prediction agreement: 100 %)</w:t>
            </w:r>
          </w:p>
        </w:tc>
      </w:tr>
      <w:tr>
        <w:tc>
          <w:tcPr/>
          <w:p>
            <w:pPr>
              <w:pStyle w:val="Compact"/>
            </w:pPr>
            <w:r>
              <w:rPr>
                <w:rFonts w:ascii="Times New Roman" w:hAnsi="Times New Roman" w:cs="Times New Roman" w:eastAsia="Times New Roman"/>
                <w:b/>
                <w:bCs/>
                <w:sz w:val="20"/>
                <w:szCs w:val="20"/>
              </w:rPr>
              <w:t xml:space="preserve">Coral acceleration accuracy delta vs CPU</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(CPU ↔ Coral top-1 agreement: 100 %)</w:t>
            </w:r>
          </w:p>
        </w:tc>
      </w:tr>
      <w:tr>
        <w:tc>
          <w:tcPr/>
          <w:p>
            <w:pPr>
              <w:pStyle w:val="Compact"/>
            </w:pPr>
            <w:r>
              <w:rPr>
                <w:rFonts w:ascii="Times New Roman" w:hAnsi="Times New Roman" w:cs="Times New Roman" w:eastAsia="Times New Roman"/>
                <w:sz w:val="20"/>
                <w:szCs w:val="20"/>
              </w:rPr>
              <w:t xml:space="preserve">In-distribution top-1 (1000-sample held-out validation set)</w:t>
            </w:r>
          </w:p>
        </w:tc>
        <w:tc>
          <w:tcPr/>
          <w:p>
            <w:pPr>
              <w:pStyle w:val="Compact"/>
              <w:jc w:val="right"/>
            </w:pPr>
            <w:r>
              <w:rPr>
                <w:rFonts w:ascii="Times New Roman" w:hAnsi="Times New Roman" w:cs="Times New Roman" w:eastAsia="Times New Roman"/>
                <w:b/>
                <w:bCs/>
                <w:sz w:val="20"/>
                <w:szCs w:val="20"/>
              </w:rPr>
              <w:t xml:space="preserve">96.90 %</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(CPU = Coral, identical)</w:t>
            </w:r>
          </w:p>
        </w:tc>
      </w:tr>
      <w:tr>
        <w:tc>
          <w:tcPr/>
          <w:p>
            <w:pPr>
              <w:pStyle w:val="Compact"/>
            </w:pPr>
            <w:r>
              <w:rPr>
                <w:rFonts w:ascii="Times New Roman" w:hAnsi="Times New Roman" w:cs="Times New Roman" w:eastAsia="Times New Roman"/>
                <w:sz w:val="20"/>
                <w:szCs w:val="20"/>
              </w:rPr>
              <w:t xml:space="preserve">Real-world test top-1 / top-5 (n = 38, mixed)</w:t>
            </w:r>
          </w:p>
        </w:tc>
        <w:tc>
          <w:tcPr/>
          <w:p>
            <w:pPr>
              <w:pStyle w:val="Compact"/>
              <w:jc w:val="right"/>
            </w:pPr>
            <w:r>
              <w:rPr>
                <w:rFonts w:ascii="Times New Roman" w:hAnsi="Times New Roman" w:cs="Times New Roman" w:eastAsia="Times New Roman"/>
                <w:b/>
                <w:bCs/>
                <w:sz w:val="20"/>
                <w:szCs w:val="20"/>
              </w:rPr>
              <w:t xml:space="preserve">81.6 % / 92.1 %</w:t>
            </w:r>
          </w:p>
        </w:tc>
      </w:tr>
    </w:tbl>
    <w:bookmarkEnd w:id="33"/>
    <w:bookmarkStart w:id="37" w:name="X4d92fd02cb4f67d83de501cf99a5c3ce7e038cf"/>
    <w:p>
      <w:pPr>
        <w:pStyle w:val="Heading3"/>
      </w:pPr>
      <w:r>
        <w:rPr>
          <w:rFonts w:ascii="Times New Roman" w:hAnsi="Times New Roman" w:cs="Times New Roman" w:eastAsia="Times New Roman"/>
        </w:rPr>
        <w:t xml:space="preserve">4.2 Comparison versus existing commodity OCR engines (Pareto frontier)</w:t>
      </w:r>
    </w:p>
    <w:p>
      <w:pPr>
        <w:pStyle w:val="FirstParagraph"/>
      </w:pPr>
      <w:r>
        <w:rPr>
          <w:rFonts w:ascii="Times New Roman" w:hAnsi="Times New Roman" w:cs="Times New Roman" w:eastAsia="Times New Roman"/>
          <w:sz w:val="20"/>
          <w:szCs w:val="20"/>
        </w:rPr>
        <w:t xml:space="preserve">I benchmark the proposed system against six commodity OCR engines on the same 38-image test set on the same Pi 5 hardware. The test set spans Japanese kanji </w:t>
      </w:r>
      <w:r>
        <w:rPr>
          <w:rFonts w:hint="eastAsia" w:ascii="Times New Roman" w:hAnsi="Times New Roman" w:cs="Times New Roman" w:eastAsia="Times New Roman"/>
          <w:sz w:val="20"/>
          <w:szCs w:val="20"/>
        </w:rPr>
        <w:t xml:space="preserve">(機,</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演,</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等),</w:t>
      </w:r>
      <w:r>
        <w:rPr>
          <w:rFonts w:ascii="Times New Roman" w:hAnsi="Times New Roman" w:cs="Times New Roman" w:eastAsia="Times New Roman"/>
          <w:sz w:val="20"/>
          <w:szCs w:val="20"/>
        </w:rPr>
        <w:t xml:space="preserve"> Traditional Chinese </w:t>
      </w:r>
      <w:r>
        <w:rPr>
          <w:rFonts w:hint="eastAsia" w:ascii="Times New Roman" w:hAnsi="Times New Roman" w:cs="Times New Roman" w:eastAsia="Times New Roman"/>
          <w:sz w:val="20"/>
          <w:szCs w:val="20"/>
        </w:rPr>
        <w:t xml:space="preserve">(鑑,</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釋),</w:t>
      </w:r>
      <w:r>
        <w:rPr>
          <w:rFonts w:ascii="Times New Roman" w:hAnsi="Times New Roman" w:cs="Times New Roman" w:eastAsia="Times New Roman"/>
          <w:sz w:val="20"/>
          <w:szCs w:val="20"/>
        </w:rPr>
        <w:t xml:space="preserve"> Simplified Chinese </w:t>
      </w:r>
      <w:r>
        <w:rPr>
          <w:rFonts w:hint="eastAsia" w:ascii="Times New Roman" w:hAnsi="Times New Roman" w:cs="Times New Roman" w:eastAsia="Times New Roman"/>
          <w:sz w:val="20"/>
          <w:szCs w:val="20"/>
        </w:rPr>
        <w:t xml:space="preserve">(闪),</w:t>
      </w:r>
      <w:r>
        <w:rPr>
          <w:rFonts w:ascii="Times New Roman" w:hAnsi="Times New Roman" w:cs="Times New Roman" w:eastAsia="Times New Roman"/>
          <w:sz w:val="20"/>
          <w:szCs w:val="20"/>
        </w:rPr>
        <w:t xml:space="preserve"> Korean-only hanja </w:t>
      </w:r>
      <w:r>
        <w:rPr>
          <w:rFonts w:hint="eastAsia" w:ascii="Times New Roman" w:hAnsi="Times New Roman" w:cs="Times New Roman" w:eastAsia="Times New Roman"/>
          <w:sz w:val="20"/>
          <w:szCs w:val="20"/>
        </w:rPr>
        <w:t xml:space="preserve">(媤,</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畓),</w:t>
      </w:r>
      <w:r>
        <w:rPr>
          <w:rFonts w:ascii="Times New Roman" w:hAnsi="Times New Roman" w:cs="Times New Roman" w:eastAsia="Times New Roman"/>
          <w:sz w:val="20"/>
          <w:szCs w:val="20"/>
        </w:rPr>
        <w:t xml:space="preserve"> CJK Compatibility Ideograph variants (㹰), and Unihan SMP Ext B </w:t>
      </w:r>
      <w:r>
        <w:rPr>
          <w:rFonts w:hint="eastAsia" w:ascii="Times New Roman" w:hAnsi="Times New Roman" w:cs="Times New Roman" w:eastAsia="Times New Roman"/>
          <w:sz w:val="20"/>
          <w:szCs w:val="20"/>
        </w:rPr>
        <w:t xml:space="preserve">(𤨒,</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𤴡,</w:t>
      </w:r>
      <w:r>
        <w:rPr>
          <w:rFonts w:ascii="Times New Roman" w:hAnsi="Times New Roman" w:cs="Times New Roman" w:eastAsia="Times New Roman"/>
          <w:sz w:val="20"/>
          <w:szCs w:val="20"/>
        </w:rPr>
        <w:t xml:space="preserve"> </w:t>
      </w:r>
      <w:r>
        <w:rPr>
          <w:rFonts w:hint="eastAsia" w:ascii="Times New Roman" w:hAnsi="Times New Roman" w:cs="Times New Roman" w:eastAsia="Times New Roman"/>
          <w:sz w:val="20"/>
          <w:szCs w:val="20"/>
        </w:rPr>
        <w:t xml:space="preserve">𡗻).</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50"/>
        <w:gridCol w:w="950"/>
        <w:gridCol w:w="1267"/>
        <w:gridCol w:w="1267"/>
        <w:gridCol w:w="1267"/>
        <w:gridCol w:w="1267"/>
        <w:gridCol w:w="950"/>
      </w:tblGrid>
      <w:tr>
        <w:trPr>
          <w:tblHeader w:val="on"/>
        </w:trPr>
        <w:tc>
          <w:tcPr/>
          <w:p>
            <w:pPr>
              <w:pStyle w:val="Compact"/>
            </w:pPr>
            <w:r>
              <w:rPr>
                <w:rFonts w:ascii="Times New Roman" w:hAnsi="Times New Roman" w:cs="Times New Roman" w:eastAsia="Times New Roman"/>
                <w:sz w:val="20"/>
                <w:szCs w:val="20"/>
              </w:rPr>
              <w:t xml:space="preserve">Engine</w:t>
            </w:r>
          </w:p>
        </w:tc>
        <w:tc>
          <w:tcPr/>
          <w:p>
            <w:pPr>
              <w:pStyle w:val="Compact"/>
            </w:pPr>
            <w:r>
              <w:rPr>
                <w:rFonts w:ascii="Times New Roman" w:hAnsi="Times New Roman" w:cs="Times New Roman" w:eastAsia="Times New Roman"/>
                <w:sz w:val="20"/>
                <w:szCs w:val="20"/>
              </w:rPr>
              <w:t xml:space="preserve">Type</w:t>
            </w:r>
          </w:p>
        </w:tc>
        <w:tc>
          <w:tcPr/>
          <w:p>
            <w:pPr>
              <w:pStyle w:val="Compact"/>
              <w:jc w:val="right"/>
            </w:pPr>
            <w:r>
              <w:rPr>
                <w:rFonts w:ascii="Times New Roman" w:hAnsi="Times New Roman" w:cs="Times New Roman" w:eastAsia="Times New Roman"/>
                <w:sz w:val="20"/>
                <w:szCs w:val="20"/>
              </w:rPr>
              <w:t xml:space="preserve">Top-1</w:t>
            </w:r>
          </w:p>
        </w:tc>
        <w:tc>
          <w:tcPr/>
          <w:p>
            <w:pPr>
              <w:pStyle w:val="Compact"/>
              <w:jc w:val="right"/>
            </w:pPr>
            <w:r>
              <w:rPr>
                <w:rFonts w:ascii="Times New Roman" w:hAnsi="Times New Roman" w:cs="Times New Roman" w:eastAsia="Times New Roman"/>
                <w:sz w:val="20"/>
                <w:szCs w:val="20"/>
              </w:rPr>
              <w:t xml:space="preserve">Top-5</w:t>
            </w:r>
          </w:p>
        </w:tc>
        <w:tc>
          <w:tcPr/>
          <w:p>
            <w:pPr>
              <w:pStyle w:val="Compact"/>
              <w:jc w:val="right"/>
            </w:pPr>
            <w:r>
              <w:rPr>
                <w:rFonts w:ascii="Times New Roman" w:hAnsi="Times New Roman" w:cs="Times New Roman" w:eastAsia="Times New Roman"/>
                <w:sz w:val="20"/>
                <w:szCs w:val="20"/>
              </w:rPr>
              <w:t xml:space="preserve">Pi latency</w:t>
            </w:r>
          </w:p>
        </w:tc>
        <w:tc>
          <w:tcPr/>
          <w:p>
            <w:pPr>
              <w:pStyle w:val="Compact"/>
              <w:jc w:val="right"/>
            </w:pPr>
            <w:r>
              <w:rPr>
                <w:rFonts w:ascii="Times New Roman" w:hAnsi="Times New Roman" w:cs="Times New Roman" w:eastAsia="Times New Roman"/>
                <w:sz w:val="20"/>
                <w:szCs w:val="20"/>
              </w:rPr>
              <w:t xml:space="preserve">Disk</w:t>
            </w:r>
          </w:p>
        </w:tc>
        <w:tc>
          <w:tcPr/>
          <w:p>
            <w:pPr>
              <w:pStyle w:val="Compact"/>
            </w:pPr>
            <w:r>
              <w:rPr>
                <w:rFonts w:ascii="Times New Roman" w:hAnsi="Times New Roman" w:cs="Times New Roman" w:eastAsia="Times New Roman"/>
                <w:sz w:val="20"/>
                <w:szCs w:val="20"/>
              </w:rPr>
              <w:t xml:space="preserve">Coverage</w:t>
            </w:r>
          </w:p>
        </w:tc>
      </w:tr>
      <w:tr>
        <w:tc>
          <w:tcPr/>
          <w:p>
            <w:pPr>
              <w:pStyle w:val="Compact"/>
            </w:pPr>
            <w:r>
              <w:rPr>
                <w:rFonts w:ascii="Times New Roman" w:hAnsi="Times New Roman" w:cs="Times New Roman" w:eastAsia="Times New Roman"/>
                <w:sz w:val="20"/>
                <w:szCs w:val="20"/>
              </w:rPr>
              <w:t xml:space="preserve">Tesseract 5 (</w:t>
            </w:r>
            <w:r>
              <w:rPr>
                <w:rStyle w:val="VerbatimChar"/>
                <w:rFonts w:ascii="Times New Roman" w:hAnsi="Times New Roman" w:cs="Times New Roman" w:eastAsia="Times New Roman"/>
                <w:sz w:val="20"/>
                <w:szCs w:val="20"/>
              </w:rPr>
              <w:t xml:space="preserve">jpn+chi_tra+chi_sim</w:t>
            </w:r>
            <w:r>
              <w:rPr>
                <w:rFonts w:ascii="Times New Roman" w:hAnsi="Times New Roman" w:cs="Times New Roman" w:eastAsia="Times New Roman"/>
                <w:sz w:val="20"/>
                <w:szCs w:val="20"/>
              </w:rPr>
              <w:t xml:space="preserve">) [4]</w:t>
            </w:r>
          </w:p>
        </w:tc>
        <w:tc>
          <w:tcPr/>
          <w:p>
            <w:pPr>
              <w:pStyle w:val="Compact"/>
            </w:pPr>
            <w:r>
              <w:rPr>
                <w:rFonts w:ascii="Times New Roman" w:hAnsi="Times New Roman" w:cs="Times New Roman" w:eastAsia="Times New Roman"/>
                <w:sz w:val="20"/>
                <w:szCs w:val="20"/>
              </w:rPr>
              <w:t xml:space="preserve">LSTM single-char (PSM 10)</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982 ms</w:t>
            </w:r>
          </w:p>
        </w:tc>
        <w:tc>
          <w:tcPr/>
          <w:p>
            <w:pPr>
              <w:pStyle w:val="Compact"/>
              <w:jc w:val="right"/>
            </w:pPr>
            <w:r>
              <w:rPr>
                <w:rFonts w:ascii="Times New Roman" w:hAnsi="Times New Roman" w:cs="Times New Roman" w:eastAsia="Times New Roman"/>
                <w:sz w:val="20"/>
                <w:szCs w:val="20"/>
              </w:rPr>
              <w:t xml:space="preserve">50 MB</w:t>
            </w:r>
          </w:p>
        </w:tc>
        <w:tc>
          <w:tcPr/>
          <w:p>
            <w:pPr>
              <w:pStyle w:val="Compact"/>
            </w:pPr>
            <w:r>
              <w:rPr>
                <w:rFonts w:ascii="Times New Roman" w:hAnsi="Times New Roman" w:cs="Times New Roman" w:eastAsia="Times New Roman"/>
                <w:sz w:val="20"/>
                <w:szCs w:val="20"/>
              </w:rPr>
              <w:t xml:space="preserve">multi-lang traineddata</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52.6 %</w:t>
            </w:r>
          </w:p>
        </w:tc>
        <w:tc>
          <w:tcPr/>
          <w:p>
            <w:pPr>
              <w:pStyle w:val="Compact"/>
              <w:jc w:val="right"/>
            </w:pPr>
            <w:r>
              <w:rPr>
                <w:rFonts w:ascii="Times New Roman" w:hAnsi="Times New Roman" w:cs="Times New Roman" w:eastAsia="Times New Roman"/>
                <w:sz w:val="20"/>
                <w:szCs w:val="20"/>
              </w:rPr>
              <w:t xml:space="preserve">52.6 %†</w:t>
            </w:r>
          </w:p>
        </w:tc>
        <w:tc>
          <w:tcPr/>
          <w:p>
            <w:pPr>
              <w:pStyle w:val="Compact"/>
              <w:jc w:val="right"/>
            </w:pPr>
            <w:r>
              <w:rPr>
                <w:rFonts w:ascii="Times New Roman" w:hAnsi="Times New Roman" w:cs="Times New Roman" w:eastAsia="Times New Roman"/>
                <w:sz w:val="20"/>
                <w:szCs w:val="20"/>
              </w:rPr>
              <w:t xml:space="preserve">64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Japanese silo</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464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Traditional silo</w:t>
            </w:r>
          </w:p>
        </w:tc>
      </w:tr>
      <w:tr>
        <w:tc>
          <w:tcPr/>
          <w:p>
            <w:pPr>
              <w:pStyle w:val="Compact"/>
            </w:pPr>
            <w:r>
              <w:rPr>
                <w:rFonts w:ascii="Times New Roman" w:hAnsi="Times New Roman" w:cs="Times New Roman" w:eastAsia="Times New Roman"/>
                <w:sz w:val="20"/>
                <w:szCs w:val="20"/>
              </w:rPr>
              <w:t xml:space="preserve">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[3]</w:t>
            </w:r>
          </w:p>
        </w:tc>
        <w:tc>
          <w:tcPr/>
          <w:p>
            <w:pPr>
              <w:pStyle w:val="Compact"/>
            </w:pPr>
            <w:r>
              <w:rPr>
                <w:rFonts w:ascii="Times New Roman" w:hAnsi="Times New Roman" w:cs="Times New Roman" w:eastAsia="Times New Roman"/>
                <w:sz w:val="20"/>
                <w:szCs w:val="20"/>
              </w:rPr>
              <w:t xml:space="preserve">CRNN</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36.8 %†</w:t>
            </w:r>
          </w:p>
        </w:tc>
        <w:tc>
          <w:tcPr/>
          <w:p>
            <w:pPr>
              <w:pStyle w:val="Compact"/>
              <w:jc w:val="right"/>
            </w:pPr>
            <w:r>
              <w:rPr>
                <w:rFonts w:ascii="Times New Roman" w:hAnsi="Times New Roman" w:cs="Times New Roman" w:eastAsia="Times New Roman"/>
                <w:sz w:val="20"/>
                <w:szCs w:val="20"/>
              </w:rPr>
              <w:t xml:space="preserve">63 ms</w:t>
            </w:r>
          </w:p>
        </w:tc>
        <w:tc>
          <w:tcPr/>
          <w:p>
            <w:pPr>
              <w:pStyle w:val="Compact"/>
              <w:jc w:val="right"/>
            </w:pPr>
            <w:r>
              <w:rPr>
                <w:rFonts w:ascii="Times New Roman" w:hAnsi="Times New Roman" w:cs="Times New Roman" w:eastAsia="Times New Roman"/>
                <w:sz w:val="20"/>
                <w:szCs w:val="20"/>
              </w:rPr>
              <w:t xml:space="preserve">70 MB</w:t>
            </w:r>
          </w:p>
        </w:tc>
        <w:tc>
          <w:tcPr/>
          <w:p>
            <w:pPr>
              <w:pStyle w:val="Compact"/>
            </w:pPr>
            <w:r>
              <w:rPr>
                <w:rFonts w:ascii="Times New Roman" w:hAnsi="Times New Roman" w:cs="Times New Roman" w:eastAsia="Times New Roman"/>
                <w:sz w:val="20"/>
                <w:szCs w:val="20"/>
              </w:rPr>
              <w:t xml:space="preserve">Simplified silo</w:t>
            </w:r>
          </w:p>
        </w:tc>
      </w:tr>
      <w:tr>
        <w:tc>
          <w:tcPr/>
          <w:p>
            <w:pPr>
              <w:pStyle w:val="Compact"/>
            </w:pPr>
            <w:r>
              <w:rPr>
                <w:rFonts w:ascii="Times New Roman" w:hAnsi="Times New Roman" w:cs="Times New Roman" w:eastAsia="Times New Roman"/>
                <w:sz w:val="20"/>
                <w:szCs w:val="20"/>
              </w:rPr>
              <w:t xml:space="preserve">cnocr 2.3 (PP-OCRv5 ONNX) [5]</w:t>
            </w:r>
          </w:p>
        </w:tc>
        <w:tc>
          <w:tcPr/>
          <w:p>
            <w:pPr>
              <w:pStyle w:val="Compact"/>
            </w:pPr>
            <w:r>
              <w:rPr>
                <w:rFonts w:ascii="Times New Roman" w:hAnsi="Times New Roman" w:cs="Times New Roman" w:eastAsia="Times New Roman"/>
                <w:sz w:val="20"/>
                <w:szCs w:val="20"/>
              </w:rPr>
              <w:t xml:space="preserve">CTC + CRNN</w:t>
            </w:r>
          </w:p>
        </w:tc>
        <w:tc>
          <w:tcPr/>
          <w:p>
            <w:pPr>
              <w:pStyle w:val="Compact"/>
              <w:jc w:val="right"/>
            </w:pPr>
            <w:r>
              <w:rPr>
                <w:rFonts w:ascii="Times New Roman" w:hAnsi="Times New Roman" w:cs="Times New Roman" w:eastAsia="Times New Roman"/>
                <w:sz w:val="20"/>
                <w:szCs w:val="20"/>
              </w:rPr>
              <w:t xml:space="preserve">50.0 %</w:t>
            </w:r>
          </w:p>
        </w:tc>
        <w:tc>
          <w:tcPr/>
          <w:p>
            <w:pPr>
              <w:pStyle w:val="Compact"/>
              <w:jc w:val="right"/>
            </w:pPr>
            <w:r>
              <w:rPr>
                <w:rFonts w:ascii="Times New Roman" w:hAnsi="Times New Roman" w:cs="Times New Roman" w:eastAsia="Times New Roman"/>
                <w:sz w:val="20"/>
                <w:szCs w:val="20"/>
              </w:rPr>
              <w:t xml:space="preserve">50.0 %†</w:t>
            </w:r>
          </w:p>
        </w:tc>
        <w:tc>
          <w:tcPr/>
          <w:p>
            <w:pPr>
              <w:pStyle w:val="Compact"/>
              <w:jc w:val="right"/>
            </w:pPr>
            <w:r>
              <w:rPr>
                <w:rFonts w:ascii="Times New Roman" w:hAnsi="Times New Roman" w:cs="Times New Roman" w:eastAsia="Times New Roman"/>
                <w:b/>
                <w:bCs/>
                <w:sz w:val="20"/>
                <w:szCs w:val="20"/>
              </w:rPr>
              <w:t xml:space="preserve">12.7 ms</w:t>
            </w:r>
          </w:p>
        </w:tc>
        <w:tc>
          <w:tcPr/>
          <w:p>
            <w:pPr>
              <w:pStyle w:val="Compact"/>
              <w:jc w:val="right"/>
            </w:pPr>
            <w:r>
              <w:rPr>
                <w:rFonts w:ascii="Times New Roman" w:hAnsi="Times New Roman" w:cs="Times New Roman" w:eastAsia="Times New Roman"/>
                <w:sz w:val="20"/>
                <w:szCs w:val="20"/>
              </w:rPr>
              <w:t xml:space="preserve">100 MB</w:t>
            </w:r>
          </w:p>
        </w:tc>
        <w:tc>
          <w:tcPr/>
          <w:p>
            <w:pPr>
              <w:pStyle w:val="Compact"/>
            </w:pPr>
            <w:r>
              <w:rPr>
                <w:rFonts w:ascii="Times New Roman" w:hAnsi="Times New Roman" w:cs="Times New Roman" w:eastAsia="Times New Roman"/>
                <w:sz w:val="20"/>
                <w:szCs w:val="20"/>
              </w:rPr>
              <w:t xml:space="preserve">Chinese specialist (latency winner)</w:t>
            </w:r>
          </w:p>
        </w:tc>
      </w:tr>
      <w:tr>
        <w:tc>
          <w:tcPr/>
          <w:p>
            <w:pPr>
              <w:pStyle w:val="Compact"/>
            </w:pPr>
            <w:r>
              <w:rPr>
                <w:rFonts w:ascii="Times New Roman" w:hAnsi="Times New Roman" w:cs="Times New Roman" w:eastAsia="Times New Roman"/>
                <w:sz w:val="20"/>
                <w:szCs w:val="20"/>
              </w:rPr>
              <w:t xml:space="preserve">Manga-OCR (</w:t>
            </w:r>
            <w:r>
              <w:rPr>
                <w:rStyle w:val="VerbatimChar"/>
                <w:rFonts w:ascii="Times New Roman" w:hAnsi="Times New Roman" w:cs="Times New Roman" w:eastAsia="Times New Roman"/>
                <w:sz w:val="20"/>
                <w:szCs w:val="20"/>
              </w:rPr>
              <w:t xml:space="preserve">kha-white/manga-ocr-base</w:t>
            </w:r>
            <w:r>
              <w:rPr>
                <w:rFonts w:ascii="Times New Roman" w:hAnsi="Times New Roman" w:cs="Times New Roman" w:eastAsia="Times New Roman"/>
                <w:sz w:val="20"/>
                <w:szCs w:val="20"/>
              </w:rPr>
              <w:t xml:space="preserve">) [6]</w:t>
            </w:r>
          </w:p>
        </w:tc>
        <w:tc>
          <w:tcPr/>
          <w:p>
            <w:pPr>
              <w:pStyle w:val="Compact"/>
            </w:pPr>
            <w:r>
              <w:rPr>
                <w:rFonts w:ascii="Times New Roman" w:hAnsi="Times New Roman" w:cs="Times New Roman" w:eastAsia="Times New Roman"/>
                <w:sz w:val="20"/>
                <w:szCs w:val="20"/>
              </w:rPr>
              <w:t xml:space="preserve">ViT + GPT-2</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65.8 %†</w:t>
            </w:r>
          </w:p>
        </w:tc>
        <w:tc>
          <w:tcPr/>
          <w:p>
            <w:pPr>
              <w:pStyle w:val="Compact"/>
              <w:jc w:val="right"/>
            </w:pPr>
            <w:r>
              <w:rPr>
                <w:rFonts w:ascii="Times New Roman" w:hAnsi="Times New Roman" w:cs="Times New Roman" w:eastAsia="Times New Roman"/>
                <w:sz w:val="20"/>
                <w:szCs w:val="20"/>
              </w:rPr>
              <w:t xml:space="preserve">788 ms</w:t>
            </w:r>
          </w:p>
        </w:tc>
        <w:tc>
          <w:tcPr/>
          <w:p>
            <w:pPr>
              <w:pStyle w:val="Compact"/>
              <w:jc w:val="right"/>
            </w:pPr>
            <w:r>
              <w:rPr>
                <w:rFonts w:ascii="Times New Roman" w:hAnsi="Times New Roman" w:cs="Times New Roman" w:eastAsia="Times New Roman"/>
                <w:b/>
                <w:bCs/>
                <w:sz w:val="20"/>
                <w:szCs w:val="20"/>
              </w:rPr>
              <w:t xml:space="preserve">440 MB</w:t>
            </w:r>
          </w:p>
        </w:tc>
        <w:tc>
          <w:tcPr/>
          <w:p>
            <w:pPr>
              <w:pStyle w:val="Compact"/>
            </w:pPr>
            <w:r>
              <w:rPr>
                <w:rFonts w:ascii="Times New Roman" w:hAnsi="Times New Roman" w:cs="Times New Roman" w:eastAsia="Times New Roman"/>
                <w:sz w:val="20"/>
                <w:szCs w:val="20"/>
              </w:rPr>
              <w:t xml:space="preserve">Japanese specialist (commodity accuracy winner)</w:t>
            </w:r>
          </w:p>
        </w:tc>
      </w:tr>
      <w:tr>
        <w:tc>
          <w:tcPr/>
          <w:p>
            <w:pPr>
              <w:pStyle w:val="Compact"/>
            </w:pPr>
            <w:r>
              <w:rPr>
                <w:rFonts w:ascii="Times New Roman" w:hAnsi="Times New Roman" w:cs="Times New Roman" w:eastAsia="Times New Roman"/>
                <w:sz w:val="20"/>
                <w:szCs w:val="20"/>
              </w:rPr>
              <w:t xml:space="preserve">PaddleOCR 3.5 / PP-OCRv5 [7]</w:t>
            </w:r>
          </w:p>
        </w:tc>
        <w:tc>
          <w:tcPr/>
          <w:p>
            <w:pPr>
              <w:pStyle w:val="Compact"/>
            </w:pPr>
            <w:r>
              <w:rPr>
                <w:rFonts w:ascii="Times New Roman" w:hAnsi="Times New Roman" w:cs="Times New Roman" w:eastAsia="Times New Roman"/>
                <w:sz w:val="20"/>
                <w:szCs w:val="20"/>
              </w:rPr>
              <w:t xml:space="preserve">PP-OCRv5</w:t>
            </w:r>
          </w:p>
        </w:tc>
        <w:tc>
          <w:tcPr/>
          <w:p>
            <w:pPr>
              <w:pStyle w:val="Compact"/>
              <w:jc w:val="right"/>
            </w:pPr>
            <w:r>
              <w:rPr>
                <w:rFonts w:ascii="Times New Roman" w:hAnsi="Times New Roman" w:cs="Times New Roman" w:eastAsia="Times New Roman"/>
                <w:sz w:val="20"/>
                <w:szCs w:val="20"/>
              </w:rPr>
              <w:t xml:space="preserve">(init fails on ARM64 + Py 3.13, graceful skip)</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~1.2 GB</w:t>
            </w:r>
          </w:p>
        </w:tc>
        <w:tc>
          <w:tcPr/>
          <w:p>
            <w:pPr>
              <w:pStyle w:val="Compact"/>
            </w:pPr>
            <w:r>
              <w:rPr>
                <w:rFonts w:ascii="Times New Roman" w:hAnsi="Times New Roman" w:cs="Times New Roman" w:eastAsia="Times New Roman"/>
                <w:sz w:val="20"/>
                <w:szCs w:val="20"/>
              </w:rPr>
              <w:t xml:space="preserve">strong CJK SDK</w:t>
            </w:r>
          </w:p>
        </w:tc>
      </w:tr>
      <w:tr>
        <w:tc>
          <w:tcPr/>
          <w:p>
            <w:pPr>
              <w:pStyle w:val="Compact"/>
            </w:pPr>
            <w:r>
              <w:rPr>
                <w:rFonts w:ascii="Times New Roman" w:hAnsi="Times New Roman" w:cs="Times New Roman" w:eastAsia="Times New Roman"/>
                <w:sz w:val="20"/>
                <w:szCs w:val="20"/>
              </w:rPr>
              <w:t xml:space="preserve">Google Cloud Vision [8]</w:t>
            </w:r>
          </w:p>
        </w:tc>
        <w:tc>
          <w:tcPr/>
          <w:p>
            <w:pPr>
              <w:pStyle w:val="Compact"/>
            </w:pPr>
            <w:r>
              <w:rPr>
                <w:rFonts w:ascii="Times New Roman" w:hAnsi="Times New Roman" w:cs="Times New Roman" w:eastAsia="Times New Roman"/>
                <w:sz w:val="20"/>
                <w:szCs w:val="20"/>
              </w:rPr>
              <w:t xml:space="preserve">proprietary</w:t>
            </w:r>
          </w:p>
        </w:tc>
        <w:tc>
          <w:tcPr/>
          <w:p>
            <w:pPr>
              <w:pStyle w:val="Compact"/>
              <w:jc w:val="right"/>
            </w:pPr>
            <w:r>
              <w:rPr>
                <w:rFonts w:ascii="Times New Roman" w:hAnsi="Times New Roman" w:cs="Times New Roman" w:eastAsia="Times New Roman"/>
                <w:sz w:val="20"/>
                <w:szCs w:val="20"/>
              </w:rPr>
              <w:t xml:space="preserve">(billing-gated, cloud, not edge)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0 MB</w:t>
            </w:r>
          </w:p>
        </w:tc>
        <w:tc>
          <w:tcPr/>
          <w:p>
            <w:pPr>
              <w:pStyle w:val="Compact"/>
            </w:pPr>
            <w:r>
              <w:rPr>
                <w:rFonts w:ascii="Times New Roman" w:hAnsi="Times New Roman" w:cs="Times New Roman" w:eastAsia="Times New Roman"/>
                <w:sz w:val="20"/>
                <w:szCs w:val="20"/>
              </w:rPr>
              <w:t xml:space="preserve">universal cloud</w:t>
            </w:r>
          </w:p>
        </w:tc>
      </w:tr>
      <w:tr>
        <w:tc>
          <w:tcPr/>
          <w:p>
            <w:pPr>
              <w:pStyle w:val="Compact"/>
            </w:pPr>
            <w:r>
              <w:rPr>
                <w:rFonts w:ascii="Times New Roman" w:hAnsi="Times New Roman" w:cs="Times New Roman" w:eastAsia="Times New Roman"/>
                <w:b/>
                <w:bCs/>
                <w:sz w:val="20"/>
                <w:szCs w:val="20"/>
              </w:rPr>
              <w:t xml:space="preserve">SCER (this work, Pi CPU)</w:t>
            </w:r>
          </w:p>
        </w:tc>
        <w:tc>
          <w:tcPr/>
          <w:p>
            <w:pPr>
              <w:pStyle w:val="Compact"/>
            </w:pPr>
            <w:r>
              <w:rPr>
                <w:rFonts w:ascii="Times New Roman" w:hAnsi="Times New Roman" w:cs="Times New Roman" w:eastAsia="Times New Roman"/>
                <w:b/>
                <w:bCs/>
                <w:sz w:val="20"/>
                <w:szCs w:val="20"/>
              </w:rPr>
              <w:t xml:space="preserve">embedding + cosine NN</w:t>
            </w:r>
          </w:p>
        </w:tc>
        <w:tc>
          <w:tcPr/>
          <w:p>
            <w:pPr>
              <w:pStyle w:val="Compact"/>
              <w:jc w:val="right"/>
            </w:pPr>
            <w:r>
              <w:rPr>
                <w:rFonts w:ascii="Times New Roman" w:hAnsi="Times New Roman" w:cs="Times New Roman" w:eastAsia="Times New Roman"/>
                <w:b/>
                <w:bCs/>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92.1 %</w:t>
            </w:r>
          </w:p>
        </w:tc>
        <w:tc>
          <w:tcPr/>
          <w:p>
            <w:pPr>
              <w:pStyle w:val="Compact"/>
              <w:jc w:val="right"/>
            </w:pPr>
            <w:r>
              <w:rPr>
                <w:rFonts w:ascii="Times New Roman" w:hAnsi="Times New Roman" w:cs="Times New Roman" w:eastAsia="Times New Roman"/>
                <w:sz w:val="20"/>
                <w:szCs w:val="20"/>
              </w:rPr>
              <w:t xml:space="preserve">25 ms</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pPr>
            <w:r>
              <w:rPr>
                <w:rFonts w:ascii="Times New Roman" w:hAnsi="Times New Roman" w:cs="Times New Roman" w:eastAsia="Times New Roman"/>
                <w:b/>
                <w:bCs/>
                <w:sz w:val="20"/>
                <w:szCs w:val="20"/>
              </w:rPr>
              <w:t xml:space="preserve">all CJK regions, single model</w:t>
            </w:r>
          </w:p>
        </w:tc>
      </w:tr>
      <w:tr>
        <w:tc>
          <w:tcPr/>
          <w:p>
            <w:pPr>
              <w:pStyle w:val="Compact"/>
            </w:pPr>
            <w:r>
              <w:rPr>
                <w:rFonts w:ascii="Times New Roman" w:hAnsi="Times New Roman" w:cs="Times New Roman" w:eastAsia="Times New Roman"/>
                <w:b/>
                <w:bCs/>
                <w:sz w:val="20"/>
                <w:szCs w:val="20"/>
              </w:rPr>
              <w:t xml:space="preserve">SCER (this work, Pi + Coral)</w:t>
            </w:r>
          </w:p>
        </w:tc>
        <w:tc>
          <w:tcPr/>
          <w:p>
            <w:pPr>
              <w:pStyle w:val="Compact"/>
            </w:pPr>
            <w:r>
              <w:rPr>
                <w:rFonts w:ascii="Times New Roman" w:hAnsi="Times New Roman" w:cs="Times New Roman" w:eastAsia="Times New Roman"/>
                <w:b/>
                <w:bCs/>
                <w:sz w:val="20"/>
                <w:szCs w:val="20"/>
              </w:rPr>
              <w:t xml:space="preserve">embedding + cosine NN</w:t>
            </w:r>
          </w:p>
        </w:tc>
        <w:tc>
          <w:tcPr/>
          <w:p>
            <w:pPr>
              <w:pStyle w:val="Compact"/>
              <w:jc w:val="right"/>
            </w:pPr>
            <w:r>
              <w:rPr>
                <w:rFonts w:ascii="Times New Roman" w:hAnsi="Times New Roman" w:cs="Times New Roman" w:eastAsia="Times New Roman"/>
                <w:b/>
                <w:bCs/>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92.1 %</w:t>
            </w:r>
          </w:p>
        </w:tc>
        <w:tc>
          <w:tcPr/>
          <w:p>
            <w:pPr>
              <w:pStyle w:val="Compact"/>
              <w:jc w:val="right"/>
            </w:pPr>
            <w:r>
              <w:rPr>
                <w:rFonts w:ascii="Times New Roman" w:hAnsi="Times New Roman" w:cs="Times New Roman" w:eastAsia="Times New Roman"/>
                <w:b/>
                <w:bCs/>
                <w:sz w:val="20"/>
                <w:szCs w:val="20"/>
              </w:rPr>
              <w:t xml:space="preserve">24.7 ms</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pPr>
            <w:r>
              <w:rPr>
                <w:rFonts w:ascii="Times New Roman" w:hAnsi="Times New Roman" w:cs="Times New Roman" w:eastAsia="Times New Roman"/>
                <w:b/>
                <w:bCs/>
                <w:sz w:val="20"/>
                <w:szCs w:val="20"/>
              </w:rPr>
              <w:t xml:space="preserve">all CJK regions, single model</w:t>
            </w:r>
          </w:p>
        </w:tc>
      </w:tr>
    </w:tbl>
    <w:p>
      <w:pPr>
        <w:pStyle w:val="BodyText"/>
      </w:pPr>
      <w:r>
        <w:rPr>
          <w:rFonts w:ascii="Times New Roman" w:hAnsi="Times New Roman" w:cs="Times New Roman" w:eastAsia="Times New Roman"/>
          <w:sz w:val="20"/>
          <w:szCs w:val="20"/>
        </w:rPr>
        <w:t xml:space="preserve">† Commodity OCR engines do not expose ranked top-K alternatives via their public API in single-character mode. As a result, top-5 collapses to top-1 because the engine returns one hypothesis.</w:t>
      </w:r>
    </w:p>
    <w:p>
      <w:pPr>
        <w:pStyle w:val="CaptionedFigure"/>
      </w:pPr>
      <w:r>
        <w:rPr>
          <w:rFonts w:ascii="Times New Roman" w:hAnsi="Times New Roman" w:cs="Times New Roman" w:eastAsia="Times New Roman"/>
          <w:sz w:val="20"/>
          <w:szCs w:val="20"/>
        </w:rPr>
        <w:drawing>
          <wp:inline>
            <wp:extent cx="5334000" cy="3393275"/>
            <wp:effectExtent b="0" l="0" r="0" t="0"/>
            <wp:docPr descr="Figure 4. Latency-accuracy Pareto frontier on Raspberry Pi 5 (n = 38 mixed CJK characters). The x-axis is end-to-end latency per character on a log scale, the y-axis is top-1 accuracy, and bubble area encodes on-disk model size. SCER (this work, dark green) is Pareto-dominant. It is smaller than every commodity engine, faster than all but cnocr, and more accurate than every one. The next best (Manga-OCR / EasyOCR ch_tra) trails by 15.8 pp while being 32x slower (Manga) or 18x slower (ch_tra). The dashed green line connects SCER to cnocr, the only commodity engine on the latency-side frontier. Everything else is strictly dominated." title="" id="35" name="Picture"/>
            <a:graphic>
              <a:graphicData uri="http://schemas.openxmlformats.org/drawingml/2006/picture">
                <pic:pic>
                  <pic:nvPicPr>
                    <pic:cNvPr descr="figures/fig4_pareto.png" id="36" name="Picture"/>
                    <pic:cNvPicPr>
                      <a:picLocks noChangeArrowheads="1" noChangeAspect="1"/>
                    </pic:cNvPicPr>
                  </pic:nvPicPr>
                  <pic:blipFill>
                    <a:blip r:embed="rId34"/>
                    <a:stretch>
                      <a:fillRect/>
                    </a:stretch>
                  </pic:blipFill>
                  <pic:spPr bwMode="auto">
                    <a:xfrm>
                      <a:off x="0" y="0"/>
                      <a:ext cx="5334000" cy="3393275"/>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4. Latency-accuracy Pareto frontier on Raspberry Pi 5 (n = 38 mixed CJK characters). The x-axis is end-to-end latency per character on a log scale, the y-axis is top-1 accuracy, and bubble area encodes on-disk model size. SCER (this work, dark green) is Pareto-dominant. It is smaller than every commodity engine, faster than all but cnocr, and more accurate than every one. The next best (Manga-OCR / EasyOCR ch_tra) trails by 15.8 pp while being 32x slower (Manga) or 18x slower (ch_tra). The dashed green line connects SCER to cnocr, the only commodity engine on the latency-side frontier. Everything else is strictly dominated.</w:t>
      </w:r>
    </w:p>
    <w:p>
      <w:pPr>
        <w:pStyle w:val="BodyText"/>
      </w:pPr>
      <w:r>
        <w:rPr>
          <w:rFonts w:ascii="Times New Roman" w:hAnsi="Times New Roman" w:cs="Times New Roman" w:eastAsia="Times New Roman"/>
          <w:sz w:val="20"/>
          <w:szCs w:val="20"/>
        </w:rPr>
        <w:t xml:space="preserve">The Pareto frontier admits a clean reading. SCER strictly dominates every commodity engine across the four dimensions of size, latency, accuracy, and coverage. It is +15.8 pp more accurate than the next best (Manga-OCR or EasyOCR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at 65.8 %), and +44.8 pp over Tesseract. It is 40× smaller than Manga-OCR (11 MB vs 440 MB). It is also the only engine that recognizes characters across all CJK regions in a single model. Only cnocr beats SCER on raw latency (12.7 ms vs 24.7 ms), and that advantage comes at a 31.6 pp accuracy deficit. This is a clear speed-accuracy trade-off at the speed end of the frontier on which SCER wins by every other measure.</w:t>
      </w:r>
    </w:p>
    <w:bookmarkEnd w:id="37"/>
    <w:bookmarkStart w:id="41" w:name="quantization-and-acceleration-ablations"/>
    <w:p>
      <w:pPr>
        <w:pStyle w:val="Heading3"/>
      </w:pPr>
      <w:r>
        <w:rPr>
          <w:rFonts w:ascii="Times New Roman" w:hAnsi="Times New Roman" w:cs="Times New Roman" w:eastAsia="Times New Roman"/>
        </w:rPr>
        <w:t xml:space="preserve">4.3 Quantization and acceleration ablations</w:t>
      </w:r>
    </w:p>
    <w:p>
      <w:pPr>
        <w:pStyle w:val="FirstParagraph"/>
      </w:pPr>
      <w:r>
        <w:rPr>
          <w:rFonts w:ascii="Times New Roman" w:hAnsi="Times New Roman" w:cs="Times New Roman" w:eastAsia="Times New Roman"/>
          <w:b/>
          <w:bCs/>
          <w:sz w:val="20"/>
          <w:szCs w:val="20"/>
        </w:rPr>
        <w:t xml:space="preserve">Keras-port parity (PT FP32 → Keras FP32).</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Numerical parity between the PyTorch and Keras graphs was measured on 8 random batches forwarded through both. Per-output-head max-abs-diff and mean-abs-diff are reported below.</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0"/>
                <w:szCs w:val="20"/>
              </w:rPr>
              <w:t xml:space="preserve">Output head</w:t>
            </w:r>
          </w:p>
        </w:tc>
        <w:tc>
          <w:tcPr/>
          <w:p>
            <w:pPr>
              <w:pStyle w:val="Compact"/>
              <w:jc w:val="right"/>
            </w:pPr>
            <w:r>
              <w:rPr>
                <w:rFonts w:ascii="Times New Roman" w:hAnsi="Times New Roman" w:cs="Times New Roman" w:eastAsia="Times New Roman"/>
                <w:sz w:val="20"/>
                <w:szCs w:val="20"/>
              </w:rPr>
              <w:t xml:space="preserve">max-abs diff</w:t>
            </w:r>
          </w:p>
        </w:tc>
        <w:tc>
          <w:tcPr/>
          <w:p>
            <w:pPr>
              <w:pStyle w:val="Compact"/>
              <w:jc w:val="right"/>
            </w:pPr>
            <w:r>
              <w:rPr>
                <w:rFonts w:ascii="Times New Roman" w:hAnsi="Times New Roman" w:cs="Times New Roman" w:eastAsia="Times New Roman"/>
                <w:sz w:val="20"/>
                <w:szCs w:val="20"/>
              </w:rPr>
              <w:t xml:space="preserve">mean-abs diff</w:t>
            </w:r>
          </w:p>
        </w:tc>
        <w:tc>
          <w:tcPr/>
          <w:p>
            <w:pPr>
              <w:pStyle w:val="Compact"/>
              <w:jc w:val="right"/>
            </w:pPr>
            <w:r>
              <w:rPr>
                <w:rFonts w:ascii="Times New Roman" w:hAnsi="Times New Roman" w:cs="Times New Roman" w:eastAsia="Times New Roman"/>
                <w:sz w:val="20"/>
                <w:szCs w:val="20"/>
              </w:rPr>
              <w:t xml:space="preserve">tolerance gate</w:t>
            </w:r>
          </w:p>
        </w:tc>
      </w:tr>
      <w:tr>
        <w:tc>
          <w:tcPr/>
          <w:p>
            <w:pPr>
              <w:pStyle w:val="Compact"/>
            </w:pPr>
            <w:r>
              <w:rPr>
                <w:rFonts w:ascii="Times New Roman" w:hAnsi="Times New Roman" w:cs="Times New Roman" w:eastAsia="Times New Roman"/>
                <w:sz w:val="20"/>
                <w:szCs w:val="20"/>
              </w:rPr>
              <w:t xml:space="preserve">embedding (L2-norm)</w:t>
            </w:r>
          </w:p>
        </w:tc>
        <w:tc>
          <w:tcPr/>
          <w:p>
            <w:pPr>
              <w:pStyle w:val="Compact"/>
              <w:jc w:val="right"/>
            </w:pPr>
            <w:r>
              <w:rPr>
                <w:rFonts w:ascii="Times New Roman" w:hAnsi="Times New Roman" w:cs="Times New Roman" w:eastAsia="Times New Roman"/>
                <w:sz w:val="20"/>
                <w:szCs w:val="20"/>
              </w:rPr>
              <w:t xml:space="preserve">2.83e-07</w:t>
            </w:r>
          </w:p>
        </w:tc>
        <w:tc>
          <w:tcPr/>
          <w:p>
            <w:pPr>
              <w:pStyle w:val="Compact"/>
              <w:jc w:val="right"/>
            </w:pPr>
            <w:r>
              <w:rPr>
                <w:rFonts w:ascii="Times New Roman" w:hAnsi="Times New Roman" w:cs="Times New Roman" w:eastAsia="Times New Roman"/>
                <w:sz w:val="20"/>
                <w:szCs w:val="20"/>
              </w:rPr>
              <w:t xml:space="preserve">6.22e-08</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radical (logits)</w:t>
            </w:r>
          </w:p>
        </w:tc>
        <w:tc>
          <w:tcPr/>
          <w:p>
            <w:pPr>
              <w:pStyle w:val="Compact"/>
              <w:jc w:val="right"/>
            </w:pPr>
            <w:r>
              <w:rPr>
                <w:rFonts w:ascii="Times New Roman" w:hAnsi="Times New Roman" w:cs="Times New Roman" w:eastAsia="Times New Roman"/>
                <w:sz w:val="20"/>
                <w:szCs w:val="20"/>
              </w:rPr>
              <w:t xml:space="preserve">2.38e-06</w:t>
            </w:r>
          </w:p>
        </w:tc>
        <w:tc>
          <w:tcPr/>
          <w:p>
            <w:pPr>
              <w:pStyle w:val="Compact"/>
              <w:jc w:val="right"/>
            </w:pPr>
            <w:r>
              <w:rPr>
                <w:rFonts w:ascii="Times New Roman" w:hAnsi="Times New Roman" w:cs="Times New Roman" w:eastAsia="Times New Roman"/>
                <w:sz w:val="20"/>
                <w:szCs w:val="20"/>
              </w:rPr>
              <w:t xml:space="preserve">2.40e-07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total_strokes</w:t>
            </w:r>
          </w:p>
        </w:tc>
        <w:tc>
          <w:tcPr/>
          <w:p>
            <w:pPr>
              <w:pStyle w:val="Compact"/>
              <w:jc w:val="right"/>
            </w:pPr>
            <w:r>
              <w:rPr>
                <w:rFonts w:ascii="Times New Roman" w:hAnsi="Times New Roman" w:cs="Times New Roman" w:eastAsia="Times New Roman"/>
                <w:sz w:val="20"/>
                <w:szCs w:val="20"/>
              </w:rPr>
              <w:t xml:space="preserve">1.91e-06</w:t>
            </w:r>
          </w:p>
        </w:tc>
        <w:tc>
          <w:tcPr/>
          <w:p>
            <w:pPr>
              <w:pStyle w:val="Compact"/>
              <w:jc w:val="right"/>
            </w:pPr>
            <w:r>
              <w:rPr>
                <w:rFonts w:ascii="Times New Roman" w:hAnsi="Times New Roman" w:cs="Times New Roman" w:eastAsia="Times New Roman"/>
                <w:sz w:val="20"/>
                <w:szCs w:val="20"/>
              </w:rPr>
              <w:t xml:space="preserve">4.77e-07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residual_strokes</w:t>
            </w:r>
          </w:p>
        </w:tc>
        <w:tc>
          <w:tcPr/>
          <w:p>
            <w:pPr>
              <w:pStyle w:val="Compact"/>
              <w:jc w:val="right"/>
            </w:pPr>
            <w:r>
              <w:rPr>
                <w:rFonts w:ascii="Times New Roman" w:hAnsi="Times New Roman" w:cs="Times New Roman" w:eastAsia="Times New Roman"/>
                <w:sz w:val="20"/>
                <w:szCs w:val="20"/>
              </w:rPr>
              <w:t xml:space="preserve">1.85e-06</w:t>
            </w:r>
          </w:p>
        </w:tc>
        <w:tc>
          <w:tcPr/>
          <w:p>
            <w:pPr>
              <w:pStyle w:val="Compact"/>
              <w:jc w:val="right"/>
            </w:pPr>
            <w:r>
              <w:rPr>
                <w:rFonts w:ascii="Times New Roman" w:hAnsi="Times New Roman" w:cs="Times New Roman" w:eastAsia="Times New Roman"/>
                <w:sz w:val="20"/>
                <w:szCs w:val="20"/>
              </w:rPr>
              <w:t xml:space="preserve">4.21e-07</w:t>
            </w:r>
          </w:p>
        </w:tc>
        <w:tc>
          <w:tcPr/>
          <w:p>
            <w:pPr>
              <w:pStyle w:val="Compact"/>
              <w:jc w:val="right"/>
            </w:pPr>
            <w:r>
              <w:rPr>
                <w:rFonts w:ascii="Times New Roman" w:hAnsi="Times New Roman" w:cs="Times New Roman" w:eastAsia="Times New Roman"/>
                <w:sz w:val="20"/>
                <w:szCs w:val="20"/>
              </w:rPr>
              <w:t xml:space="preserve">1e-5 ✓</w:t>
            </w:r>
          </w:p>
        </w:tc>
      </w:tr>
      <w:tr>
        <w:tc>
          <w:tcPr/>
          <w:p>
            <w:pPr>
              <w:pStyle w:val="Compact"/>
            </w:pPr>
            <w:r>
              <w:rPr>
                <w:rFonts w:ascii="Times New Roman" w:hAnsi="Times New Roman" w:cs="Times New Roman" w:eastAsia="Times New Roman"/>
                <w:sz w:val="20"/>
                <w:szCs w:val="20"/>
              </w:rPr>
              <w:t xml:space="preserve">ids_top_idc</w:t>
            </w:r>
          </w:p>
        </w:tc>
        <w:tc>
          <w:tcPr/>
          <w:p>
            <w:pPr>
              <w:pStyle w:val="Compact"/>
              <w:jc w:val="right"/>
            </w:pPr>
            <w:r>
              <w:rPr>
                <w:rFonts w:ascii="Times New Roman" w:hAnsi="Times New Roman" w:cs="Times New Roman" w:eastAsia="Times New Roman"/>
                <w:sz w:val="20"/>
                <w:szCs w:val="20"/>
              </w:rPr>
              <w:t xml:space="preserve">2.05e-06</w:t>
            </w:r>
          </w:p>
        </w:tc>
        <w:tc>
          <w:tcPr/>
          <w:p>
            <w:pPr>
              <w:pStyle w:val="Compact"/>
              <w:jc w:val="right"/>
            </w:pPr>
            <w:r>
              <w:rPr>
                <w:rFonts w:ascii="Times New Roman" w:hAnsi="Times New Roman" w:cs="Times New Roman" w:eastAsia="Times New Roman"/>
                <w:sz w:val="20"/>
                <w:szCs w:val="20"/>
              </w:rPr>
              <w:t xml:space="preserve">3.18e-07</w:t>
            </w:r>
          </w:p>
        </w:tc>
        <w:tc>
          <w:tcPr/>
          <w:p>
            <w:pPr>
              <w:pStyle w:val="Compact"/>
              <w:jc w:val="right"/>
            </w:pPr>
            <w:r>
              <w:rPr>
                <w:rFonts w:ascii="Times New Roman" w:hAnsi="Times New Roman" w:cs="Times New Roman" w:eastAsia="Times New Roman"/>
                <w:sz w:val="20"/>
                <w:szCs w:val="20"/>
              </w:rPr>
              <w:t xml:space="preserve">1e-5 ✓</w:t>
            </w:r>
          </w:p>
        </w:tc>
      </w:tr>
    </w:tbl>
    <w:p>
      <w:pPr>
        <w:pStyle w:val="BodyText"/>
      </w:pPr>
      <w:r>
        <w:rPr>
          <w:rFonts w:ascii="Times New Roman" w:hAnsi="Times New Roman" w:cs="Times New Roman" w:eastAsia="Times New Roman"/>
          <w:b/>
          <w:bCs/>
          <w:sz w:val="20"/>
          <w:szCs w:val="20"/>
        </w:rPr>
        <w:t xml:space="preserve">INT8 quantization parity (PT FP32 → TFLite INT8).</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held-out 1000-sample validation pack was used to measure the accuracy delta from quantization.</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4"/>
        <w:gridCol w:w="2112"/>
        <w:gridCol w:w="2112"/>
        <w:gridCol w:w="2112"/>
      </w:tblGrid>
      <w:tr>
        <w:trPr>
          <w:tblHeader w:val="on"/>
        </w:trPr>
        <w:tc>
          <w:tcPr/>
          <w:p>
            <w:pPr>
              <w:pStyle w:val="Compact"/>
            </w:pPr>
            <w:r>
              <w:rPr>
                <w:rFonts w:ascii="Times New Roman" w:hAnsi="Times New Roman" w:cs="Times New Roman" w:eastAsia="Times New Roman"/>
                <w:sz w:val="20"/>
                <w:szCs w:val="20"/>
              </w:rPr>
              <w:t xml:space="preserve">Metric</w:t>
            </w:r>
          </w:p>
        </w:tc>
        <w:tc>
          <w:tcPr/>
          <w:p>
            <w:pPr>
              <w:pStyle w:val="Compact"/>
              <w:jc w:val="right"/>
            </w:pPr>
            <w:r>
              <w:rPr>
                <w:rFonts w:ascii="Times New Roman" w:hAnsi="Times New Roman" w:cs="Times New Roman" w:eastAsia="Times New Roman"/>
                <w:sz w:val="20"/>
                <w:szCs w:val="20"/>
              </w:rPr>
              <w:t xml:space="preserve">PT FP32</w:t>
            </w:r>
          </w:p>
        </w:tc>
        <w:tc>
          <w:tcPr/>
          <w:p>
            <w:pPr>
              <w:pStyle w:val="Compact"/>
              <w:jc w:val="right"/>
            </w:pPr>
            <w:r>
              <w:rPr>
                <w:rFonts w:ascii="Times New Roman" w:hAnsi="Times New Roman" w:cs="Times New Roman" w:eastAsia="Times New Roman"/>
                <w:sz w:val="20"/>
                <w:szCs w:val="20"/>
              </w:rPr>
              <w:t xml:space="preserve">TFLite INT8</w:t>
            </w:r>
          </w:p>
        </w:tc>
        <w:tc>
          <w:tcPr/>
          <w:p>
            <w:pPr>
              <w:pStyle w:val="Compact"/>
              <w:jc w:val="right"/>
            </w:pPr>
            <w:r>
              <w:rPr>
                <w:rFonts w:ascii="Times New Roman" w:hAnsi="Times New Roman" w:cs="Times New Roman" w:eastAsia="Times New Roman"/>
                <w:sz w:val="20"/>
                <w:szCs w:val="20"/>
              </w:rPr>
              <w:t xml:space="preserve">Δ</w:t>
            </w:r>
          </w:p>
        </w:tc>
      </w:tr>
      <w:tr>
        <w:tc>
          <w:tcPr/>
          <w:p>
            <w:pPr>
              <w:pStyle w:val="Compact"/>
            </w:pPr>
            <w:r>
              <w:rPr>
                <w:rFonts w:ascii="Times New Roman" w:hAnsi="Times New Roman" w:cs="Times New Roman" w:eastAsia="Times New Roman"/>
                <w:sz w:val="20"/>
                <w:szCs w:val="20"/>
              </w:rPr>
              <w:t xml:space="preserve">top-1 accuracy</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top-5 accuracy</w:t>
            </w:r>
          </w:p>
        </w:tc>
        <w:tc>
          <w:tcPr/>
          <w:p>
            <w:pPr>
              <w:pStyle w:val="Compact"/>
              <w:jc w:val="right"/>
            </w:pPr>
            <w:r>
              <w:rPr>
                <w:rFonts w:ascii="Times New Roman" w:hAnsi="Times New Roman" w:cs="Times New Roman" w:eastAsia="Times New Roman"/>
                <w:sz w:val="20"/>
                <w:szCs w:val="20"/>
              </w:rPr>
              <w:t xml:space="preserve">97.70 %</w:t>
            </w:r>
          </w:p>
        </w:tc>
        <w:tc>
          <w:tcPr/>
          <w:p>
            <w:pPr>
              <w:pStyle w:val="Compact"/>
              <w:jc w:val="right"/>
            </w:pPr>
            <w:r>
              <w:rPr>
                <w:rFonts w:ascii="Times New Roman" w:hAnsi="Times New Roman" w:cs="Times New Roman" w:eastAsia="Times New Roman"/>
                <w:sz w:val="20"/>
                <w:szCs w:val="20"/>
              </w:rPr>
              <w:t xml:space="preserve">97.70 %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PT ↔ TFLite prediction agreement</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b/>
                <w:bCs/>
                <w:sz w:val="20"/>
                <w:szCs w:val="20"/>
              </w:rPr>
              <w:t xml:space="preserve">100.0 %</w:t>
            </w:r>
          </w:p>
        </w:tc>
      </w:tr>
      <w:tr>
        <w:tc>
          <w:tcPr/>
          <w:p>
            <w:pPr>
              <w:pStyle w:val="Compact"/>
            </w:pPr>
            <w:r>
              <w:rPr>
                <w:rFonts w:ascii="Times New Roman" w:hAnsi="Times New Roman" w:cs="Times New Roman" w:eastAsia="Times New Roman"/>
                <w:sz w:val="20"/>
                <w:szCs w:val="20"/>
              </w:rPr>
              <w:t xml:space="preserve">sample-wise embedding cosine sim</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mean 0.9978 / min 0.9646</w:t>
            </w:r>
          </w:p>
        </w:tc>
      </w:tr>
    </w:tbl>
    <w:p>
      <w:pPr>
        <w:pStyle w:val="BodyText"/>
      </w:pPr>
      <w:r>
        <w:rPr>
          <w:rFonts w:ascii="Times New Roman" w:hAnsi="Times New Roman" w:cs="Times New Roman" w:eastAsia="Times New Roman"/>
          <w:b/>
          <w:bCs/>
          <w:sz w:val="20"/>
          <w:szCs w:val="20"/>
        </w:rPr>
        <w:t xml:space="preserve">Coral acceleration vs CPU.</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same TFLite model running on the Pi 5 was benchmarked under two backends.</w:t>
      </w:r>
    </w:p>
    <w:tbl>
      <w:tblPr>
        <w:tblStyle w:val="Table"/>
        <w:tblW w:type="auto" w:w="0"/>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0"/>
        <w:gridCol w:w="1980"/>
        <w:gridCol w:w="1980"/>
        <w:gridCol w:w="1980"/>
      </w:tblGrid>
      <w:tr>
        <w:trPr>
          <w:tblHeader w:val="on"/>
        </w:trPr>
        <w:tc>
          <w:tcPr/>
          <w:p>
            <w:pPr>
              <w:pStyle w:val="Compact"/>
            </w:pPr>
            <w:r>
              <w:rPr>
                <w:rFonts w:ascii="Times New Roman" w:hAnsi="Times New Roman" w:cs="Times New Roman" w:eastAsia="Times New Roman"/>
                <w:sz w:val="20"/>
                <w:szCs w:val="20"/>
              </w:rPr>
              <w:t xml:space="preserve">Stage</w:t>
            </w:r>
          </w:p>
        </w:tc>
        <w:tc>
          <w:tcPr/>
          <w:p>
            <w:pPr>
              <w:pStyle w:val="Compact"/>
              <w:jc w:val="right"/>
            </w:pPr>
            <w:r>
              <w:rPr>
                <w:rFonts w:ascii="Times New Roman" w:hAnsi="Times New Roman" w:cs="Times New Roman" w:eastAsia="Times New Roman"/>
                <w:sz w:val="20"/>
                <w:szCs w:val="20"/>
              </w:rPr>
              <w:t xml:space="preserve">Pi CPU (</w:t>
            </w:r>
            <w:r>
              <w:rPr>
                <w:rStyle w:val="VerbatimChar"/>
                <w:rFonts w:ascii="Times New Roman" w:hAnsi="Times New Roman" w:cs="Times New Roman" w:eastAsia="Times New Roman"/>
                <w:sz w:val="20"/>
                <w:szCs w:val="20"/>
              </w:rPr>
              <w:t xml:space="preserve">ai-edge-litert</w:t>
            </w: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Pi + Coral (</w:t>
            </w:r>
            <w:r>
              <w:rPr>
                <w:rStyle w:val="VerbatimChar"/>
                <w:rFonts w:ascii="Times New Roman" w:hAnsi="Times New Roman" w:cs="Times New Roman" w:eastAsia="Times New Roman"/>
                <w:sz w:val="20"/>
                <w:szCs w:val="20"/>
              </w:rPr>
              <w:t xml:space="preserve">libedgetpu</w:t>
            </w:r>
            <w:r>
              <w:rPr>
                <w:rFonts w:ascii="Times New Roman" w:hAnsi="Times New Roman" w:cs="Times New Roman" w:eastAsia="Times New Roman"/>
                <w:sz w:val="20"/>
                <w:szCs w:val="20"/>
              </w:rPr>
              <w:t xml:space="preserve">)</w:t>
            </w:r>
          </w:p>
        </w:tc>
        <w:tc>
          <w:tcPr/>
          <w:p>
            <w:pPr>
              <w:pStyle w:val="Compact"/>
              <w:jc w:val="right"/>
            </w:pPr>
            <w:r>
              <w:rPr>
                <w:rFonts w:ascii="Times New Roman" w:hAnsi="Times New Roman" w:cs="Times New Roman" w:eastAsia="Times New Roman"/>
                <w:sz w:val="20"/>
                <w:szCs w:val="20"/>
              </w:rPr>
              <w:t xml:space="preserve">Δ</w:t>
            </w:r>
          </w:p>
        </w:tc>
      </w:tr>
      <w:tr>
        <w:tc>
          <w:tcPr/>
          <w:p>
            <w:pPr>
              <w:pStyle w:val="Compact"/>
            </w:pPr>
            <w:r>
              <w:rPr>
                <w:rFonts w:ascii="Times New Roman" w:hAnsi="Times New Roman" w:cs="Times New Roman" w:eastAsia="Times New Roman"/>
                <w:sz w:val="20"/>
                <w:szCs w:val="20"/>
              </w:rPr>
              <w:t xml:space="preserve">forward latency</w:t>
            </w:r>
          </w:p>
        </w:tc>
        <w:tc>
          <w:tcPr/>
          <w:p>
            <w:pPr>
              <w:pStyle w:val="Compact"/>
              <w:jc w:val="right"/>
            </w:pPr>
            <w:r>
              <w:rPr>
                <w:rFonts w:ascii="Times New Roman" w:hAnsi="Times New Roman" w:cs="Times New Roman" w:eastAsia="Times New Roman"/>
                <w:sz w:val="20"/>
                <w:szCs w:val="20"/>
              </w:rPr>
              <w:t xml:space="preserve">14.65 ms</w:t>
            </w:r>
          </w:p>
        </w:tc>
        <w:tc>
          <w:tcPr/>
          <w:p>
            <w:pPr>
              <w:pStyle w:val="Compact"/>
              <w:jc w:val="right"/>
            </w:pPr>
            <w:r>
              <w:rPr>
                <w:rFonts w:ascii="Times New Roman" w:hAnsi="Times New Roman" w:cs="Times New Roman" w:eastAsia="Times New Roman"/>
                <w:b/>
                <w:bCs/>
                <w:sz w:val="20"/>
                <w:szCs w:val="20"/>
              </w:rPr>
              <w:t xml:space="preserve">11.23 ms</w:t>
            </w:r>
          </w:p>
        </w:tc>
        <w:tc>
          <w:tcPr/>
          <w:p>
            <w:pPr>
              <w:pStyle w:val="Compact"/>
              <w:jc w:val="right"/>
            </w:pPr>
            <w:r>
              <w:rPr>
                <w:rFonts w:ascii="Times New Roman" w:hAnsi="Times New Roman" w:cs="Times New Roman" w:eastAsia="Times New Roman"/>
                <w:b/>
                <w:bCs/>
                <w:sz w:val="20"/>
                <w:szCs w:val="20"/>
              </w:rPr>
              <w:t xml:space="preserve">−23 %</w:t>
            </w:r>
          </w:p>
        </w:tc>
      </w:tr>
      <w:tr>
        <w:tc>
          <w:tcPr/>
          <w:p>
            <w:pPr>
              <w:pStyle w:val="Compact"/>
            </w:pPr>
            <w:r>
              <w:rPr>
                <w:rFonts w:ascii="Times New Roman" w:hAnsi="Times New Roman" w:cs="Times New Roman" w:eastAsia="Times New Roman"/>
                <w:sz w:val="20"/>
                <w:szCs w:val="20"/>
              </w:rPr>
              <w:t xml:space="preserve">cosine NN (CPU numpy, both modes)</w:t>
            </w:r>
          </w:p>
        </w:tc>
        <w:tc>
          <w:tcPr/>
          <w:p>
            <w:pPr>
              <w:pStyle w:val="Compact"/>
              <w:jc w:val="right"/>
            </w:pPr>
            <w:r>
              <w:rPr>
                <w:rFonts w:ascii="Times New Roman" w:hAnsi="Times New Roman" w:cs="Times New Roman" w:eastAsia="Times New Roman"/>
                <w:sz w:val="20"/>
                <w:szCs w:val="20"/>
              </w:rPr>
              <w:t xml:space="preserve">13.46 ms</w:t>
            </w:r>
          </w:p>
        </w:tc>
        <w:tc>
          <w:tcPr/>
          <w:p>
            <w:pPr>
              <w:pStyle w:val="Compact"/>
              <w:jc w:val="right"/>
            </w:pPr>
            <w:r>
              <w:rPr>
                <w:rFonts w:ascii="Times New Roman" w:hAnsi="Times New Roman" w:cs="Times New Roman" w:eastAsia="Times New Roman"/>
                <w:sz w:val="20"/>
                <w:szCs w:val="20"/>
              </w:rPr>
              <w:t xml:space="preserve">13.46 ms</w:t>
            </w:r>
          </w:p>
        </w:tc>
        <w:tc>
          <w:tcPr/>
          <w:p>
            <w:pPr>
              <w:pStyle w:val="Compact"/>
              <w:jc w:val="right"/>
            </w:pPr>
            <w:r>
              <w:rPr>
                <w:rFonts w:ascii="Times New Roman" w:hAnsi="Times New Roman" w:cs="Times New Roman" w:eastAsia="Times New Roman"/>
                <w:sz w:val="20"/>
                <w:szCs w:val="20"/>
              </w:rPr>
              <w:t xml:space="preserve">(same)</w:t>
            </w:r>
          </w:p>
        </w:tc>
      </w:tr>
      <w:tr>
        <w:tc>
          <w:tcPr/>
          <w:p>
            <w:pPr>
              <w:pStyle w:val="Compact"/>
            </w:pPr>
            <w:r>
              <w:rPr>
                <w:rFonts w:ascii="Times New Roman" w:hAnsi="Times New Roman" w:cs="Times New Roman" w:eastAsia="Times New Roman"/>
                <w:sz w:val="20"/>
                <w:szCs w:val="20"/>
              </w:rPr>
              <w:t xml:space="preserve">end-to-end</w:t>
            </w:r>
          </w:p>
        </w:tc>
        <w:tc>
          <w:tcPr/>
          <w:p>
            <w:pPr>
              <w:pStyle w:val="Compact"/>
              <w:jc w:val="right"/>
            </w:pPr>
            <w:r>
              <w:rPr>
                <w:rFonts w:ascii="Times New Roman" w:hAnsi="Times New Roman" w:cs="Times New Roman" w:eastAsia="Times New Roman"/>
                <w:sz w:val="20"/>
                <w:szCs w:val="20"/>
              </w:rPr>
              <w:t xml:space="preserve">28.52 ms</w:t>
            </w:r>
          </w:p>
        </w:tc>
        <w:tc>
          <w:tcPr/>
          <w:p>
            <w:pPr>
              <w:pStyle w:val="Compact"/>
              <w:jc w:val="right"/>
            </w:pPr>
            <w:r>
              <w:rPr>
                <w:rFonts w:ascii="Times New Roman" w:hAnsi="Times New Roman" w:cs="Times New Roman" w:eastAsia="Times New Roman"/>
                <w:b/>
                <w:bCs/>
                <w:sz w:val="20"/>
                <w:szCs w:val="20"/>
              </w:rPr>
              <w:t xml:space="preserve">24.70 ms</w:t>
            </w:r>
          </w:p>
        </w:tc>
        <w:tc>
          <w:tcPr/>
          <w:p>
            <w:pPr>
              <w:pStyle w:val="Compact"/>
              <w:jc w:val="right"/>
            </w:pPr>
            <w:r>
              <w:rPr>
                <w:rFonts w:ascii="Times New Roman" w:hAnsi="Times New Roman" w:cs="Times New Roman" w:eastAsia="Times New Roman"/>
                <w:b/>
                <w:bCs/>
                <w:sz w:val="20"/>
                <w:szCs w:val="20"/>
              </w:rPr>
              <w:t xml:space="preserve">−13 %</w:t>
            </w:r>
          </w:p>
        </w:tc>
      </w:tr>
      <w:tr>
        <w:tc>
          <w:tcPr/>
          <w:p>
            <w:pPr>
              <w:pStyle w:val="Compact"/>
            </w:pPr>
            <w:r>
              <w:rPr>
                <w:rFonts w:ascii="Times New Roman" w:hAnsi="Times New Roman" w:cs="Times New Roman" w:eastAsia="Times New Roman"/>
                <w:sz w:val="20"/>
                <w:szCs w:val="20"/>
              </w:rPr>
              <w:t xml:space="preserve">1000-pack top-1</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sz w:val="20"/>
                <w:szCs w:val="20"/>
              </w:rPr>
              <w:t xml:space="preserve">96.90 %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38-img top-1</w:t>
            </w:r>
          </w:p>
        </w:tc>
        <w:tc>
          <w:tcPr/>
          <w:p>
            <w:pPr>
              <w:pStyle w:val="Compact"/>
              <w:jc w:val="right"/>
            </w:pPr>
            <w:r>
              <w:rPr>
                <w:rFonts w:ascii="Times New Roman" w:hAnsi="Times New Roman" w:cs="Times New Roman" w:eastAsia="Times New Roman"/>
                <w:sz w:val="20"/>
                <w:szCs w:val="20"/>
              </w:rPr>
              <w:t xml:space="preserve">81.6 %</w:t>
            </w:r>
          </w:p>
        </w:tc>
        <w:tc>
          <w:tcPr/>
          <w:p>
            <w:pPr>
              <w:pStyle w:val="Compact"/>
              <w:jc w:val="right"/>
            </w:pPr>
            <w:r>
              <w:rPr>
                <w:rFonts w:ascii="Times New Roman" w:hAnsi="Times New Roman" w:cs="Times New Roman" w:eastAsia="Times New Roman"/>
                <w:sz w:val="20"/>
                <w:szCs w:val="20"/>
              </w:rPr>
              <w:t xml:space="preserve">81.6 %</w:t>
            </w:r>
          </w:p>
        </w:tc>
        <w:tc>
          <w:tcPr/>
          <w:p>
            <w:pPr>
              <w:pStyle w:val="Compact"/>
              <w:jc w:val="right"/>
            </w:pPr>
            <w:r>
              <w:rPr>
                <w:rFonts w:ascii="Times New Roman" w:hAnsi="Times New Roman" w:cs="Times New Roman" w:eastAsia="Times New Roman"/>
                <w:b/>
                <w:bCs/>
                <w:sz w:val="20"/>
                <w:szCs w:val="20"/>
              </w:rPr>
              <w:t xml:space="preserve">0.00 pp</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w:t>
            </w:r>
          </w:p>
        </w:tc>
      </w:tr>
    </w:tbl>
    <w:p>
      <w:pPr>
        <w:pStyle w:val="BodyText"/>
      </w:pPr>
      <w:r>
        <w:rPr>
          <w:rFonts w:ascii="Times New Roman" w:hAnsi="Times New Roman" w:cs="Times New Roman" w:eastAsia="Times New Roman"/>
          <w:b/>
          <w:bCs/>
          <w:sz w:val="20"/>
          <w:szCs w:val="20"/>
        </w:rPr>
        <w:t xml:space="preserve">Coral compile cache split.</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following table is the empirical justification for the architectural pivot.</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50"/>
        <w:gridCol w:w="1667"/>
        <w:gridCol w:w="1667"/>
        <w:gridCol w:w="1667"/>
        <w:gridCol w:w="1667"/>
      </w:tblGrid>
      <w:tr>
        <w:trPr>
          <w:tblHeader w:val="on"/>
        </w:trPr>
        <w:tc>
          <w:tcPr/>
          <w:p>
            <w:pPr>
              <w:pStyle w:val="Compact"/>
            </w:pPr>
            <w:r>
              <w:rPr>
                <w:rFonts w:ascii="Times New Roman" w:hAnsi="Times New Roman" w:cs="Times New Roman" w:eastAsia="Times New Roman"/>
                <w:sz w:val="20"/>
                <w:szCs w:val="20"/>
              </w:rPr>
              <w:t xml:space="preserve">Model</w:t>
            </w:r>
          </w:p>
        </w:tc>
        <w:tc>
          <w:tcPr/>
          <w:p>
            <w:pPr>
              <w:pStyle w:val="Compact"/>
              <w:jc w:val="right"/>
            </w:pPr>
            <w:r>
              <w:rPr>
                <w:rFonts w:ascii="Times New Roman" w:hAnsi="Times New Roman" w:cs="Times New Roman" w:eastAsia="Times New Roman"/>
                <w:sz w:val="20"/>
                <w:szCs w:val="20"/>
              </w:rPr>
              <w:t xml:space="preserve">Total size</w:t>
            </w:r>
          </w:p>
        </w:tc>
        <w:tc>
          <w:tcPr/>
          <w:p>
            <w:pPr>
              <w:pStyle w:val="Compact"/>
              <w:jc w:val="right"/>
            </w:pPr>
            <w:r>
              <w:rPr>
                <w:rFonts w:ascii="Times New Roman" w:hAnsi="Times New Roman" w:cs="Times New Roman" w:eastAsia="Times New Roman"/>
                <w:sz w:val="20"/>
                <w:szCs w:val="20"/>
              </w:rPr>
              <w:t xml:space="preserve">On-chip cache</w:t>
            </w:r>
          </w:p>
        </w:tc>
        <w:tc>
          <w:tcPr/>
          <w:p>
            <w:pPr>
              <w:pStyle w:val="Compact"/>
              <w:jc w:val="right"/>
            </w:pPr>
            <w:r>
              <w:rPr>
                <w:rFonts w:ascii="Times New Roman" w:hAnsi="Times New Roman" w:cs="Times New Roman" w:eastAsia="Times New Roman"/>
                <w:sz w:val="20"/>
                <w:szCs w:val="20"/>
              </w:rPr>
              <w:t xml:space="preserve">Off-chip stream</w:t>
            </w:r>
          </w:p>
        </w:tc>
        <w:tc>
          <w:tcPr/>
          <w:p>
            <w:pPr>
              <w:pStyle w:val="Compact"/>
              <w:jc w:val="right"/>
            </w:pPr>
            <w:r>
              <w:rPr>
                <w:rFonts w:ascii="Times New Roman" w:hAnsi="Times New Roman" w:cs="Times New Roman" w:eastAsia="Times New Roman"/>
                <w:sz w:val="20"/>
                <w:szCs w:val="20"/>
              </w:rPr>
              <w:t xml:space="preserve">Coral speedup</w:t>
            </w:r>
          </w:p>
        </w:tc>
      </w:tr>
      <w:tr>
        <w:tc>
          <w:tcPr/>
          <w:p>
            <w:pPr>
              <w:pStyle w:val="Compact"/>
            </w:pPr>
            <w:r>
              <w:rPr>
                <w:rFonts w:ascii="Times New Roman" w:hAnsi="Times New Roman" w:cs="Times New Roman" w:eastAsia="Times New Roman"/>
                <w:sz w:val="20"/>
                <w:szCs w:val="20"/>
              </w:rPr>
              <w:t xml:space="preserve">Baseline (98K-FC INT8)</w:t>
            </w:r>
          </w:p>
        </w:tc>
        <w:tc>
          <w:tcPr/>
          <w:p>
            <w:pPr>
              <w:pStyle w:val="Compact"/>
              <w:jc w:val="right"/>
            </w:pPr>
            <w:r>
              <w:rPr>
                <w:rFonts w:ascii="Times New Roman" w:hAnsi="Times New Roman" w:cs="Times New Roman" w:eastAsia="Times New Roman"/>
                <w:sz w:val="20"/>
                <w:szCs w:val="20"/>
              </w:rPr>
              <w:t xml:space="preserve">59 MB</w:t>
            </w:r>
          </w:p>
        </w:tc>
        <w:tc>
          <w:tcPr/>
          <w:p>
            <w:pPr>
              <w:pStyle w:val="Compact"/>
              <w:jc w:val="right"/>
            </w:pPr>
            <w:r>
              <w:rPr>
                <w:rFonts w:ascii="Times New Roman" w:hAnsi="Times New Roman" w:cs="Times New Roman" w:eastAsia="Times New Roman"/>
                <w:sz w:val="20"/>
                <w:szCs w:val="20"/>
              </w:rPr>
              <w:t xml:space="preserve">7.59 MB (13 %)</w:t>
            </w:r>
          </w:p>
        </w:tc>
        <w:tc>
          <w:tcPr/>
          <w:p>
            <w:pPr>
              <w:pStyle w:val="Compact"/>
              <w:jc w:val="right"/>
            </w:pPr>
            <w:r>
              <w:rPr>
                <w:rFonts w:ascii="Times New Roman" w:hAnsi="Times New Roman" w:cs="Times New Roman" w:eastAsia="Times New Roman"/>
                <w:sz w:val="20"/>
                <w:szCs w:val="20"/>
              </w:rPr>
              <w:t xml:space="preserve">51.43 MB (87 %)</w:t>
            </w:r>
          </w:p>
        </w:tc>
        <w:tc>
          <w:tcPr/>
          <w:p>
            <w:pPr>
              <w:pStyle w:val="Compact"/>
              <w:jc w:val="right"/>
            </w:pPr>
            <w:r>
              <w:rPr>
                <w:rFonts w:ascii="Times New Roman" w:hAnsi="Times New Roman" w:cs="Times New Roman" w:eastAsia="Times New Roman"/>
                <w:sz w:val="20"/>
                <w:szCs w:val="20"/>
              </w:rPr>
              <w:t xml:space="preserve">≈ 0 % (memory-bound)</w:t>
            </w:r>
          </w:p>
        </w:tc>
      </w:tr>
      <w:tr>
        <w:tc>
          <w:tcPr/>
          <w:p>
            <w:pPr>
              <w:pStyle w:val="Compact"/>
            </w:pPr>
            <w:r>
              <w:rPr>
                <w:rFonts w:ascii="Times New Roman" w:hAnsi="Times New Roman" w:cs="Times New Roman" w:eastAsia="Times New Roman"/>
                <w:b/>
                <w:bCs/>
                <w:sz w:val="20"/>
                <w:szCs w:val="20"/>
              </w:rPr>
              <w:t xml:space="preserve">SCER INT8</w:t>
            </w:r>
          </w:p>
        </w:tc>
        <w:tc>
          <w:tcPr/>
          <w:p>
            <w:pPr>
              <w:pStyle w:val="Compact"/>
              <w:jc w:val="right"/>
            </w:pPr>
            <w:r>
              <w:rPr>
                <w:rFonts w:ascii="Times New Roman" w:hAnsi="Times New Roman" w:cs="Times New Roman" w:eastAsia="Times New Roman"/>
                <w:b/>
                <w:bCs/>
                <w:sz w:val="20"/>
                <w:szCs w:val="20"/>
              </w:rPr>
              <w:t xml:space="preserve">11 MB</w:t>
            </w:r>
          </w:p>
        </w:tc>
        <w:tc>
          <w:tcPr/>
          <w:p>
            <w:pPr>
              <w:pStyle w:val="Compact"/>
              <w:jc w:val="right"/>
            </w:pPr>
            <w:r>
              <w:rPr>
                <w:rFonts w:ascii="Times New Roman" w:hAnsi="Times New Roman" w:cs="Times New Roman" w:eastAsia="Times New Roman"/>
                <w:b/>
                <w:bCs/>
                <w:sz w:val="20"/>
                <w:szCs w:val="20"/>
              </w:rPr>
              <w:t xml:space="preserve">7.58 MB (69 %)</w:t>
            </w:r>
          </w:p>
        </w:tc>
        <w:tc>
          <w:tcPr/>
          <w:p>
            <w:pPr>
              <w:pStyle w:val="Compact"/>
              <w:jc w:val="right"/>
            </w:pPr>
            <w:r>
              <w:rPr>
                <w:rFonts w:ascii="Times New Roman" w:hAnsi="Times New Roman" w:cs="Times New Roman" w:eastAsia="Times New Roman"/>
                <w:b/>
                <w:bCs/>
                <w:sz w:val="20"/>
                <w:szCs w:val="20"/>
              </w:rPr>
              <w:t xml:space="preserve">3.41 MB (31 %)</w:t>
            </w:r>
          </w:p>
        </w:tc>
        <w:tc>
          <w:tcPr/>
          <w:p>
            <w:pPr>
              <w:pStyle w:val="Compact"/>
              <w:jc w:val="right"/>
            </w:pPr>
            <w:r>
              <w:rPr>
                <w:rFonts w:ascii="Times New Roman" w:hAnsi="Times New Roman" w:cs="Times New Roman" w:eastAsia="Times New Roman"/>
                <w:b/>
                <w:bCs/>
                <w:sz w:val="20"/>
                <w:szCs w:val="20"/>
              </w:rPr>
              <w:t xml:space="preserve">+12 % vs CPU</w:t>
            </w:r>
          </w:p>
        </w:tc>
      </w:tr>
    </w:tbl>
    <w:p>
      <w:pPr>
        <w:pStyle w:val="CaptionedFigure"/>
      </w:pPr>
      <w:r>
        <w:rPr>
          <w:rFonts w:ascii="Times New Roman" w:hAnsi="Times New Roman" w:cs="Times New Roman" w:eastAsia="Times New Roman"/>
          <w:sz w:val="20"/>
          <w:szCs w:val="20"/>
        </w:rPr>
        <w:drawing>
          <wp:inline>
            <wp:extent cx="5334000" cy="3105486"/>
            <wp:effectExtent b="0" l="0" r="0" t="0"/>
            <wp:docPr descr="Figure 5. Coral USB Edge TPU on-chip vs off-chip weight split. After edgetpu_compiler -s, both the baseline and SCER compile with 100 % op coverage. However, the on-chip cache shapes the actual speedup. The Coral SRAM caps at 8 MiB (dashed line). The baseline’s 50 MB FC head pushes 87 % of weights off-chip onto the USB streaming path, which hides the matrix-multiply acceleration behind PCIe latency. SCER’s smaller graph fits 69 % on-chip and yields a real 12 % end-to-end speedup over the same INT8 model on Pi CPU. This is the empirical justification for the architectural pivot." title="" id="39" name="Picture"/>
            <a:graphic>
              <a:graphicData uri="http://schemas.openxmlformats.org/drawingml/2006/picture">
                <pic:pic>
                  <pic:nvPicPr>
                    <pic:cNvPr descr="figures/fig5_coral_cache.png" id="40" name="Picture"/>
                    <pic:cNvPicPr>
                      <a:picLocks noChangeArrowheads="1" noChangeAspect="1"/>
                    </pic:cNvPicPr>
                  </pic:nvPicPr>
                  <pic:blipFill>
                    <a:blip r:embed="rId38"/>
                    <a:stretch>
                      <a:fillRect/>
                    </a:stretch>
                  </pic:blipFill>
                  <pic:spPr bwMode="auto">
                    <a:xfrm>
                      <a:off x="0" y="0"/>
                      <a:ext cx="5334000" cy="3105486"/>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5. Coral USB Edge TPU on-chip vs off-chip weight split. After</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 -s</w:t>
      </w:r>
      <w:r>
        <w:rPr>
          <w:rFonts w:ascii="Times New Roman" w:hAnsi="Times New Roman" w:cs="Times New Roman" w:eastAsia="Times New Roman"/>
          <w:sz w:val="20"/>
          <w:szCs w:val="20"/>
        </w:rPr>
        <w:t xml:space="preserve">, both the baseline and SCER compile with 100 % op coverage. However, the on-chip cache shapes the actual speedup. The Coral SRAM caps at 8 MiB (dashed line). The baseline’s 50 MB FC head pushes 87 % of weights off-chip onto the USB streaming path, which hides the matrix-multiply acceleration behind PCIe latency. SCER’s smaller graph fits 69 % on-chip and yields a real 12 % end-to-end speedup over the same INT8 model on Pi CPU. This is the empirical justification for the architectural pivot.</w:t>
      </w:r>
    </w:p>
    <w:p>
      <w:pPr>
        <w:pStyle w:val="BodyText"/>
      </w:pPr>
      <w:r>
        <w:rPr>
          <w:rFonts w:ascii="Times New Roman" w:hAnsi="Times New Roman" w:cs="Times New Roman" w:eastAsia="Times New Roman"/>
          <w:sz w:val="20"/>
          <w:szCs w:val="20"/>
        </w:rPr>
        <w:t xml:space="preserve">This table is the central quantitative argument for the architectural pivot. The Coral USB Accelerator is a memory-bandwidth-bound device. Mapping ops to the TPU is necessary but not sufficient, because the model weights must also fit on-chip. The baseline maps cleanly with 36 of 36 ops but pays no acceleration, because 87 % of the weights stream over USB. SCER maps cleanly with 41 of 41 ops and obtains a real 12 % speedup, because 69 % of the weights are cached on-chip.</w:t>
      </w:r>
    </w:p>
    <w:bookmarkEnd w:id="41"/>
    <w:bookmarkStart w:id="45" w:name="X2277786b350f09ae001ecd032baf344de53673e"/>
    <w:p>
      <w:pPr>
        <w:pStyle w:val="Heading3"/>
      </w:pPr>
      <w:r>
        <w:rPr>
          <w:rFonts w:ascii="Times New Roman" w:hAnsi="Times New Roman" w:cs="Times New Roman" w:eastAsia="Times New Roman"/>
        </w:rPr>
        <w:t xml:space="preserve">4.4 Two-wave cluster crystallization (training emergence)</w:t>
      </w:r>
    </w:p>
    <w:p>
      <w:pPr>
        <w:pStyle w:val="FirstParagraph"/>
      </w:pPr>
      <w:r>
        <w:rPr>
          <w:rFonts w:ascii="Times New Roman" w:hAnsi="Times New Roman" w:cs="Times New Roman" w:eastAsia="Times New Roman"/>
          <w:sz w:val="20"/>
          <w:szCs w:val="20"/>
        </w:rPr>
        <w:t xml:space="preserve">A surprising emergent training dynamic was observed during ArcFace training. The embedding top-1 on a held-out 12K validation set jumps from 37.5 % at epoch 10 to 78.3 % at epoch 11. This is a 2.1× improvement in a single epoch, when the cosine LR resets at the m=0.5 curriculum boundary. A second wave occurs across epochs 17 → 20 and adds another +12 pp on the cosine-LR tail, reaching 95.2 % top-1. I ran four diagnostics to characterize the resulting embedding space:</w:t>
      </w:r>
    </w:p>
    <w:p>
      <w:pPr>
        <w:pStyle w:val="Compact"/>
        <w:numPr>
          <w:ilvl w:val="0"/>
          <w:numId w:val="1001"/>
        </w:numPr>
      </w:pPr>
      <w:r>
        <w:rPr>
          <w:rFonts w:ascii="Times New Roman" w:hAnsi="Times New Roman" w:cs="Times New Roman" w:eastAsia="Times New Roman"/>
          <w:b/>
          <w:bCs/>
          <w:sz w:val="20"/>
          <w:szCs w:val="20"/>
        </w:rPr>
        <w:t xml:space="preserve">(A) Anchor pairwise cosine.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Over 100K random anchor pairs, the mean was +0.0004, with σ = 0.119 and max = 0.735. There is no anchor collapse pathology, since the 98K anchors are well-distributed on the 128-d hypersphere.</w:t>
      </w:r>
    </w:p>
    <w:p>
      <w:pPr>
        <w:pStyle w:val="Compact"/>
        <w:numPr>
          <w:ilvl w:val="0"/>
          <w:numId w:val="1001"/>
        </w:numPr>
      </w:pPr>
      <w:r>
        <w:rPr>
          <w:rFonts w:ascii="Times New Roman" w:hAnsi="Times New Roman" w:cs="Times New Roman" w:eastAsia="Times New Roman"/>
          <w:b/>
          <w:bCs/>
          <w:sz w:val="20"/>
          <w:szCs w:val="20"/>
        </w:rPr>
        <w:t xml:space="preserve">(B) Full SCER pipeline (12K val).</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emb_full reached 95.0 % top-1, while scer_filtered (multi-stage radical + stroke filter) reached 80.3 % top-1. The structure heads remain weaker than the embedding, so the soft filter currently acts as a latency optimization rather than an accuracy improvement.</w:t>
      </w:r>
    </w:p>
    <w:p>
      <w:pPr>
        <w:pStyle w:val="Compact"/>
        <w:numPr>
          <w:ilvl w:val="0"/>
          <w:numId w:val="1001"/>
        </w:numPr>
      </w:pPr>
      <w:r>
        <w:rPr>
          <w:rFonts w:ascii="Times New Roman" w:hAnsi="Times New Roman" w:cs="Times New Roman" w:eastAsia="Times New Roman"/>
          <w:b/>
          <w:bCs/>
          <w:sz w:val="20"/>
          <w:szCs w:val="20"/>
        </w:rPr>
        <w:t xml:space="preserve">(C) PT FP32 on 1000-pack.</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96.90 % top-1 was measured, compared to the epoch-10 baseline of 34.30 %. This corresponds to a +62.60 pp improvement attributable to the second crystallization wave alone.</w:t>
      </w:r>
    </w:p>
    <w:p>
      <w:pPr>
        <w:pStyle w:val="Compact"/>
        <w:numPr>
          <w:ilvl w:val="0"/>
          <w:numId w:val="1001"/>
        </w:numPr>
      </w:pPr>
      <w:r>
        <w:rPr>
          <w:rFonts w:ascii="Times New Roman" w:hAnsi="Times New Roman" w:cs="Times New Roman" w:eastAsia="Times New Roman"/>
          <w:b/>
          <w:bCs/>
          <w:sz w:val="20"/>
          <w:szCs w:val="20"/>
        </w:rPr>
        <w:t xml:space="preserve">(D) 38-image real-world test.</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81.6 % top-1 / 92.1 % top-5.</w:t>
      </w:r>
    </w:p>
    <w:p>
      <w:pPr>
        <w:pStyle w:val="CaptionedFigure"/>
      </w:pPr>
      <w:r>
        <w:rPr>
          <w:rFonts w:ascii="Times New Roman" w:hAnsi="Times New Roman" w:cs="Times New Roman" w:eastAsia="Times New Roman"/>
          <w:sz w:val="20"/>
          <w:szCs w:val="20"/>
        </w:rPr>
        <w:drawing>
          <wp:inline>
            <wp:extent cx="5334000" cy="2898856"/>
            <wp:effectExtent b="0" l="0" r="0" t="0"/>
            <wp:docPr descr="Figure 6. Two-wave cluster crystallization in ArcFace training. 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40.8 pp in a single epoch when the cosine LR resets at the m=0.5 curriculum boundary. Wave 2 adds +12 pp on the cosine-LR tail as the metric space crystallizes. Final top-1 is 95.2 %." title="" id="43" name="Picture"/>
            <a:graphic>
              <a:graphicData uri="http://schemas.openxmlformats.org/drawingml/2006/picture">
                <pic:pic>
                  <pic:nvPicPr>
                    <pic:cNvPr descr="figures/fig6_training_curve.png" id="44" name="Picture"/>
                    <pic:cNvPicPr>
                      <a:picLocks noChangeArrowheads="1" noChangeAspect="1"/>
                    </pic:cNvPicPr>
                  </pic:nvPicPr>
                  <pic:blipFill>
                    <a:blip r:embed="rId42"/>
                    <a:stretch>
                      <a:fillRect/>
                    </a:stretch>
                  </pic:blipFill>
                  <pic:spPr bwMode="auto">
                    <a:xfrm>
                      <a:off x="0" y="0"/>
                      <a:ext cx="5334000" cy="2898856"/>
                    </a:xfrm>
                    <a:prstGeom prst="rect">
                      <a:avLst/>
                    </a:prstGeom>
                    <a:noFill/>
                    <a:ln w="9525">
                      <a:noFill/>
                      <a:headEnd/>
                      <a:tailEnd/>
                    </a:ln>
                  </pic:spPr>
                </pic:pic>
              </a:graphicData>
            </a:graphic>
          </wp:inline>
        </w:drawing>
      </w:r>
    </w:p>
    <w:p>
      <w:pPr>
        <w:pStyle w:val="ImageCaption"/>
      </w:pPr>
      <w:r>
        <w:rPr>
          <w:rFonts w:ascii="Times New Roman" w:hAnsi="Times New Roman" w:cs="Times New Roman" w:eastAsia="Times New Roman"/>
          <w:sz w:val="20"/>
          <w:szCs w:val="20"/>
        </w:rPr>
        <w:t xml:space="preserve">Figure 6. Two-wave cluster crystallization in ArcFace training. 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+40.8 pp in a single epoch when the cosine LR resets at the m=0.5 curriculum boundary. Wave 2 adds +12 pp on the cosine-LR tail as the metric space crystallizes. Final top-1 is 95.2 %.</w:t>
      </w:r>
    </w:p>
    <w:bookmarkEnd w:id="45"/>
    <w:bookmarkStart w:id="46" w:name="X1bca1f95da8d9d25f345668c50a310470f346fe"/>
    <w:p>
      <w:pPr>
        <w:pStyle w:val="Heading3"/>
      </w:pPr>
      <w:r>
        <w:rPr>
          <w:rFonts w:ascii="Times New Roman" w:hAnsi="Times New Roman" w:cs="Times New Roman" w:eastAsia="Times New Roman"/>
        </w:rPr>
        <w:t xml:space="preserve">4.5 Latency-optimization paths: current bottleneck and routes to single-digit ms</w:t>
      </w:r>
    </w:p>
    <w:p>
      <w:pPr>
        <w:pStyle w:val="FirstParagraph"/>
      </w:pPr>
      <w:r>
        <w:rPr>
          <w:rFonts w:ascii="Times New Roman" w:hAnsi="Times New Roman" w:cs="Times New Roman" w:eastAsia="Times New Roman"/>
          <w:sz w:val="20"/>
          <w:szCs w:val="20"/>
        </w:rPr>
        <w:t xml:space="preserve">The current end-to-end latency on the Pi + Coral platform is 24.7 ms / character. It decomposes as follows.</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97"/>
        <w:gridCol w:w="1697"/>
        <w:gridCol w:w="2262"/>
        <w:gridCol w:w="2262"/>
      </w:tblGrid>
      <w:tr>
        <w:trPr>
          <w:tblHeader w:val="on"/>
        </w:trPr>
        <w:tc>
          <w:tcPr/>
          <w:p>
            <w:pPr>
              <w:pStyle w:val="Compact"/>
            </w:pPr>
            <w:r>
              <w:rPr>
                <w:rFonts w:ascii="Times New Roman" w:hAnsi="Times New Roman" w:cs="Times New Roman" w:eastAsia="Times New Roman"/>
                <w:sz w:val="20"/>
                <w:szCs w:val="20"/>
              </w:rPr>
              <w:t xml:space="preserve">Stage</w:t>
            </w:r>
          </w:p>
        </w:tc>
        <w:tc>
          <w:tcPr/>
          <w:p>
            <w:pPr>
              <w:pStyle w:val="Compact"/>
            </w:pPr>
            <w:r>
              <w:rPr>
                <w:rFonts w:ascii="Times New Roman" w:hAnsi="Times New Roman" w:cs="Times New Roman" w:eastAsia="Times New Roman"/>
                <w:sz w:val="20"/>
                <w:szCs w:val="20"/>
              </w:rPr>
              <w:t xml:space="preserve">Hardware</w:t>
            </w:r>
          </w:p>
        </w:tc>
        <w:tc>
          <w:tcPr/>
          <w:p>
            <w:pPr>
              <w:pStyle w:val="Compact"/>
              <w:jc w:val="right"/>
            </w:pPr>
            <w:r>
              <w:rPr>
                <w:rFonts w:ascii="Times New Roman" w:hAnsi="Times New Roman" w:cs="Times New Roman" w:eastAsia="Times New Roman"/>
                <w:sz w:val="20"/>
                <w:szCs w:val="20"/>
              </w:rPr>
              <w:t xml:space="preserve">Latency</w:t>
            </w:r>
          </w:p>
        </w:tc>
        <w:tc>
          <w:tcPr/>
          <w:p>
            <w:pPr>
              <w:pStyle w:val="Compact"/>
              <w:jc w:val="right"/>
            </w:pPr>
            <w:r>
              <w:rPr>
                <w:rFonts w:ascii="Times New Roman" w:hAnsi="Times New Roman" w:cs="Times New Roman" w:eastAsia="Times New Roman"/>
                <w:sz w:val="20"/>
                <w:szCs w:val="20"/>
              </w:rPr>
              <w:t xml:space="preserve">TPU?</w:t>
            </w:r>
          </w:p>
        </w:tc>
      </w:tr>
      <w:tr>
        <w:tc>
          <w:tcPr/>
          <w:p>
            <w:pPr>
              <w:pStyle w:val="Compact"/>
            </w:pPr>
            <w:r>
              <w:rPr>
                <w:rFonts w:ascii="Times New Roman" w:hAnsi="Times New Roman" w:cs="Times New Roman" w:eastAsia="Times New Roman"/>
                <w:sz w:val="20"/>
                <w:szCs w:val="20"/>
              </w:rPr>
              <w:t xml:space="preserve">Pi Camera capture + preprocess (Stage-3 only)</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0.5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TFLite forward (ResNet-18 + 5 heads + L2-norm)</w:t>
            </w:r>
          </w:p>
        </w:tc>
        <w:tc>
          <w:tcPr/>
          <w:p>
            <w:pPr>
              <w:pStyle w:val="Compact"/>
            </w:pPr>
            <w:r>
              <w:rPr>
                <w:rFonts w:ascii="Times New Roman" w:hAnsi="Times New Roman" w:cs="Times New Roman" w:eastAsia="Times New Roman"/>
                <w:b/>
                <w:bCs/>
                <w:sz w:val="20"/>
                <w:szCs w:val="20"/>
              </w:rPr>
              <w:t xml:space="preserve">Coral Edge TPU</w:t>
            </w:r>
          </w:p>
        </w:tc>
        <w:tc>
          <w:tcPr/>
          <w:p>
            <w:pPr>
              <w:pStyle w:val="Compact"/>
              <w:jc w:val="right"/>
            </w:pPr>
            <w:r>
              <w:rPr>
                <w:rFonts w:ascii="Times New Roman" w:hAnsi="Times New Roman" w:cs="Times New Roman" w:eastAsia="Times New Roman"/>
                <w:b/>
                <w:bCs/>
                <w:sz w:val="20"/>
                <w:szCs w:val="20"/>
              </w:rPr>
              <w:t xml:space="preserve">11.2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INT8 → FP32 dequantize + L2 re-norm</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0.1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b/>
                <w:bCs/>
                <w:sz w:val="20"/>
                <w:szCs w:val="20"/>
              </w:rPr>
              <w:t xml:space="preserve">Cosine NN:</w:t>
            </w:r>
            <w:r>
              <w:rPr>
                <w:rFonts w:ascii="Times New Roman" w:hAnsi="Times New Roman" w:cs="Times New Roman" w:eastAsia="Times New Roman"/>
                <w:b/>
                <w:bCs/>
                <w:sz w:val="20"/>
                <w:szCs w:val="20"/>
              </w:rPr>
              <w:t xml:space="preserve"> </w:t>
            </w:r>
            <w:r>
              <w:rPr>
                <w:rStyle w:val="VerbatimChar"/>
                <w:rFonts w:ascii="Times New Roman" w:hAnsi="Times New Roman" w:cs="Times New Roman" w:eastAsia="Times New Roman"/>
                <w:b/>
                <w:bCs/>
                <w:sz w:val="20"/>
                <w:szCs w:val="20"/>
              </w:rPr>
              <w:t xml:space="preserve">emb @ anchors.T</w:t>
            </w:r>
            <w:r>
              <w:rPr>
                <w:rFonts w:ascii="Times New Roman" w:hAnsi="Times New Roman" w:cs="Times New Roman" w:eastAsia="Times New Roman"/>
                <w:b/>
                <w:bCs/>
                <w:sz w:val="20"/>
                <w:szCs w:val="20"/>
              </w:rPr>
              <w:t xml:space="preserve">, (1, 128) × (128, 98169)</w:t>
            </w:r>
          </w:p>
        </w:tc>
        <w:tc>
          <w:tcPr/>
          <w:p>
            <w:pPr>
              <w:pStyle w:val="Compact"/>
            </w:pPr>
            <w:r>
              <w:rPr>
                <w:rFonts w:ascii="Times New Roman" w:hAnsi="Times New Roman" w:cs="Times New Roman" w:eastAsia="Times New Roman"/>
                <w:b/>
                <w:bCs/>
                <w:sz w:val="20"/>
                <w:szCs w:val="20"/>
              </w:rPr>
              <w:t xml:space="preserve">Pi CPU (numpy)</w:t>
            </w:r>
          </w:p>
        </w:tc>
        <w:tc>
          <w:tcPr/>
          <w:p>
            <w:pPr>
              <w:pStyle w:val="Compact"/>
              <w:jc w:val="right"/>
            </w:pPr>
            <w:r>
              <w:rPr>
                <w:rFonts w:ascii="Times New Roman" w:hAnsi="Times New Roman" w:cs="Times New Roman" w:eastAsia="Times New Roman"/>
                <w:b/>
                <w:bCs/>
                <w:sz w:val="20"/>
                <w:szCs w:val="20"/>
              </w:rPr>
              <w:t xml:space="preserve">13.5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sz w:val="20"/>
                <w:szCs w:val="20"/>
              </w:rPr>
              <w:t xml:space="preserve">argsort top-5</w:t>
            </w:r>
          </w:p>
        </w:tc>
        <w:tc>
          <w:tcPr/>
          <w:p>
            <w:pPr>
              <w:pStyle w:val="Compact"/>
            </w:pPr>
            <w:r>
              <w:rPr>
                <w:rFonts w:ascii="Times New Roman" w:hAnsi="Times New Roman" w:cs="Times New Roman" w:eastAsia="Times New Roman"/>
                <w:sz w:val="20"/>
                <w:szCs w:val="20"/>
              </w:rPr>
              <w:t xml:space="preserve">CPU</w:t>
            </w:r>
          </w:p>
        </w:tc>
        <w:tc>
          <w:tcPr/>
          <w:p>
            <w:pPr>
              <w:pStyle w:val="Compact"/>
              <w:jc w:val="right"/>
            </w:pPr>
            <w:r>
              <w:rPr>
                <w:rFonts w:ascii="Times New Roman" w:hAnsi="Times New Roman" w:cs="Times New Roman" w:eastAsia="Times New Roman"/>
                <w:sz w:val="20"/>
                <w:szCs w:val="20"/>
              </w:rPr>
              <w:t xml:space="preserve">&lt; 0.1 ms</w:t>
            </w:r>
          </w:p>
        </w:tc>
        <w:tc>
          <w:tcPr/>
          <w:p>
            <w:pPr>
              <w:pStyle w:val="Compact"/>
              <w:jc w:val="right"/>
            </w:pPr>
            <w:r>
              <w:rPr>
                <w:rFonts w:ascii="Times New Roman" w:hAnsi="Times New Roman" w:cs="Times New Roman" w:eastAsia="Times New Roman"/>
                <w:sz w:val="20"/>
                <w:szCs w:val="20"/>
              </w:rPr>
              <w:t xml:space="preserve">–</w:t>
            </w:r>
          </w:p>
        </w:tc>
      </w:tr>
      <w:tr>
        <w:tc>
          <w:tcPr/>
          <w:p>
            <w:pPr>
              <w:pStyle w:val="Compact"/>
            </w:pPr>
            <w:r>
              <w:rPr>
                <w:rFonts w:ascii="Times New Roman" w:hAnsi="Times New Roman" w:cs="Times New Roman" w:eastAsia="Times New Roman"/>
                <w:b/>
                <w:bCs/>
                <w:sz w:val="20"/>
                <w:szCs w:val="20"/>
              </w:rPr>
              <w:t xml:space="preserve">End-to-end</w:t>
            </w:r>
          </w:p>
        </w:tc>
        <w:tc>
          <w:tcPr/>
          <w:p>
            <w:pPr>
              <w:pStyle w:val="Compact"/>
            </w:pPr>
            <w:r>
              <w:rPr>
                <w:rFonts w:ascii="Times New Roman" w:hAnsi="Times New Roman" w:cs="Times New Roman" w:eastAsia="Times New Roman"/>
                <w:sz w:val="20"/>
                <w:szCs w:val="20"/>
              </w:rPr>
              <w:t xml:space="preserve">mixed</w:t>
            </w:r>
          </w:p>
        </w:tc>
        <w:tc>
          <w:tcPr/>
          <w:p>
            <w:pPr>
              <w:pStyle w:val="Compact"/>
              <w:jc w:val="right"/>
            </w:pPr>
            <w:r>
              <w:rPr>
                <w:rFonts w:ascii="Times New Roman" w:hAnsi="Times New Roman" w:cs="Times New Roman" w:eastAsia="Times New Roman"/>
                <w:b/>
                <w:bCs/>
                <w:sz w:val="20"/>
                <w:szCs w:val="20"/>
              </w:rPr>
              <w:t xml:space="preserve">24.7 ms</w:t>
            </w:r>
          </w:p>
        </w:tc>
        <w:tc>
          <w:tcPr/>
          <w:p>
            <w:pPr>
              <w:pStyle w:val="Compact"/>
              <w:jc w:val="right"/>
            </w:pPr>
            <w:r>
              <w:rPr>
                <w:rFonts w:ascii="Times New Roman" w:hAnsi="Times New Roman" w:cs="Times New Roman" w:eastAsia="Times New Roman"/>
                <w:b/>
                <w:bCs/>
                <w:sz w:val="20"/>
                <w:szCs w:val="20"/>
              </w:rPr>
              <w:t xml:space="preserve">45 % Coral / 55 % CPU</w:t>
            </w:r>
          </w:p>
        </w:tc>
      </w:tr>
    </w:tbl>
    <w:p>
      <w:pPr>
        <w:pStyle w:val="BodyText"/>
      </w:pPr>
      <w:r>
        <w:rPr>
          <w:rFonts w:ascii="Times New Roman" w:hAnsi="Times New Roman" w:cs="Times New Roman" w:eastAsia="Times New Roman"/>
          <w:sz w:val="20"/>
          <w:szCs w:val="20"/>
        </w:rPr>
        <w:t xml:space="preserve">The 13.5 ms cosine NN on CPU is the only off-TPU compute on the path, and it is the dominant bottleneck. Three structural reasons prevent it from running on the Coral as the system stands. First, the 47 MB FP32 anchor matrix (12 MB at INT8) does not fit the 8 MiB Coral on-chip SRAM. Even a TPU-side cosine would therefore be off-chip-streamed. Second, the anchor matrix is runtime data rather than a fixed compile-time weight, while the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edgetpu_compiler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only caches fixed weights on-chip. Third, folding the anchor matrix into the model graph as an FC weight would cache it on-chip but would also lose the open-set property, since adding a new character would then require recompiling the model.</w:t>
      </w:r>
    </w:p>
    <w:p>
      <w:pPr>
        <w:pStyle w:val="BodyText"/>
      </w:pPr>
      <w:r>
        <w:rPr>
          <w:rFonts w:ascii="Times New Roman" w:hAnsi="Times New Roman" w:cs="Times New Roman" w:eastAsia="Times New Roman"/>
          <w:sz w:val="20"/>
          <w:szCs w:val="20"/>
        </w:rPr>
        <w:t xml:space="preserve">Three independent remediation paths are nevertheless available. All are pure latency engineering rather than redesign.</w:t>
      </w:r>
    </w:p>
    <w:tbl>
      <w:tblPr>
        <w:tblStyle w:val="Table"/>
        <w:tblW w:type="pct" w:w="5000"/>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27"/>
        <w:gridCol w:w="1827"/>
        <w:gridCol w:w="2436"/>
        <w:gridCol w:w="1827"/>
      </w:tblGrid>
      <w:tr>
        <w:trPr>
          <w:tblHeader w:val="on"/>
        </w:trPr>
        <w:tc>
          <w:tcPr/>
          <w:p>
            <w:pPr>
              <w:pStyle w:val="Compact"/>
            </w:pPr>
            <w:r>
              <w:rPr>
                <w:rFonts w:ascii="Times New Roman" w:hAnsi="Times New Roman" w:cs="Times New Roman" w:eastAsia="Times New Roman"/>
                <w:sz w:val="20"/>
                <w:szCs w:val="20"/>
              </w:rPr>
              <w:t xml:space="preserve">Path</w:t>
            </w:r>
          </w:p>
        </w:tc>
        <w:tc>
          <w:tcPr/>
          <w:p>
            <w:pPr>
              <w:pStyle w:val="Compact"/>
            </w:pPr>
            <w:r>
              <w:rPr>
                <w:rFonts w:ascii="Times New Roman" w:hAnsi="Times New Roman" w:cs="Times New Roman" w:eastAsia="Times New Roman"/>
                <w:sz w:val="20"/>
                <w:szCs w:val="20"/>
              </w:rPr>
              <w:t xml:space="preserve">Mechanism</w:t>
            </w:r>
          </w:p>
        </w:tc>
        <w:tc>
          <w:tcPr/>
          <w:p>
            <w:pPr>
              <w:pStyle w:val="Compact"/>
              <w:jc w:val="right"/>
            </w:pPr>
            <w:r>
              <w:rPr>
                <w:rFonts w:ascii="Times New Roman" w:hAnsi="Times New Roman" w:cs="Times New Roman" w:eastAsia="Times New Roman"/>
                <w:sz w:val="20"/>
                <w:szCs w:val="20"/>
              </w:rPr>
              <w:t xml:space="preserve">Projected total latency</w:t>
            </w:r>
          </w:p>
        </w:tc>
        <w:tc>
          <w:tcPr/>
          <w:p>
            <w:pPr>
              <w:pStyle w:val="Compact"/>
            </w:pPr>
            <w:r>
              <w:rPr>
                <w:rFonts w:ascii="Times New Roman" w:hAnsi="Times New Roman" w:cs="Times New Roman" w:eastAsia="Times New Roman"/>
                <w:sz w:val="20"/>
                <w:szCs w:val="20"/>
              </w:rPr>
              <w:t xml:space="preserve">Open-set?</w:t>
            </w:r>
          </w:p>
        </w:tc>
      </w:tr>
      <w:tr>
        <w:tc>
          <w:tcPr/>
          <w:p>
            <w:pPr>
              <w:pStyle w:val="Compact"/>
            </w:pPr>
            <w:r>
              <w:rPr>
                <w:rFonts w:ascii="Times New Roman" w:hAnsi="Times New Roman" w:cs="Times New Roman" w:eastAsia="Times New Roman"/>
                <w:b/>
                <w:bCs/>
                <w:sz w:val="20"/>
                <w:szCs w:val="20"/>
              </w:rPr>
              <w:t xml:space="preserve">A. Approximate NN index</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(HNSW / FAISS) on CPU</w:t>
            </w:r>
          </w:p>
        </w:tc>
        <w:tc>
          <w:tcPr/>
          <w:p>
            <w:pPr>
              <w:pStyle w:val="Compact"/>
            </w:pPr>
            <w:r>
              <w:rPr>
                <w:rFonts w:ascii="Times New Roman" w:hAnsi="Times New Roman" w:cs="Times New Roman" w:eastAsia="Times New Roman"/>
                <w:sz w:val="20"/>
                <w:szCs w:val="20"/>
              </w:rPr>
              <w:t xml:space="preserve">Replace exhaustive matmul with a logarithmic graph search, achieving roughly 1.5 ms cosine</w:t>
            </w:r>
          </w:p>
        </w:tc>
        <w:tc>
          <w:tcPr/>
          <w:p>
            <w:pPr>
              <w:pStyle w:val="Compact"/>
              <w:jc w:val="right"/>
            </w:pPr>
            <w:r>
              <w:rPr>
                <w:rFonts w:ascii="Times New Roman" w:hAnsi="Times New Roman" w:cs="Times New Roman" w:eastAsia="Times New Roman"/>
                <w:b/>
                <w:bCs/>
                <w:sz w:val="20"/>
                <w:szCs w:val="20"/>
              </w:rPr>
              <w:t xml:space="preserve">~13 ms</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B. Use the existing structure heads to pre-filter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cosine candidates from 98K to about 50</w:t>
            </w:r>
          </w:p>
        </w:tc>
        <w:tc>
          <w:tcPr/>
          <w:p>
            <w:pPr>
              <w:pStyle w:val="Compact"/>
            </w:pPr>
            <w:r>
              <w:rPr>
                <w:rFonts w:ascii="Times New Roman" w:hAnsi="Times New Roman" w:cs="Times New Roman" w:eastAsia="Times New Roman"/>
                <w:sz w:val="20"/>
                <w:szCs w:val="20"/>
              </w:rPr>
              <w:t xml:space="preserve">Match predicted radical (top-5) ∩ stroke count (±1) before cosine, with sub-millisecond cosine on the filtered set</w:t>
            </w:r>
          </w:p>
        </w:tc>
        <w:tc>
          <w:tcPr/>
          <w:p>
            <w:pPr>
              <w:pStyle w:val="Compact"/>
              <w:jc w:val="right"/>
            </w:pPr>
            <w:r>
              <w:rPr>
                <w:rFonts w:ascii="Times New Roman" w:hAnsi="Times New Roman" w:cs="Times New Roman" w:eastAsia="Times New Roman"/>
                <w:b/>
                <w:bCs/>
                <w:sz w:val="20"/>
                <w:szCs w:val="20"/>
              </w:rPr>
              <w:t xml:space="preserve">~12 ms</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C. Anchor-DB chunking + on-Coral matmul</w:t>
            </w:r>
          </w:p>
        </w:tc>
        <w:tc>
          <w:tcPr/>
          <w:p>
            <w:pPr>
              <w:pStyle w:val="Compact"/>
            </w:pPr>
            <w:r>
              <w:rPr>
                <w:rFonts w:ascii="Times New Roman" w:hAnsi="Times New Roman" w:cs="Times New Roman" w:eastAsia="Times New Roman"/>
                <w:sz w:val="20"/>
                <w:szCs w:val="20"/>
              </w:rPr>
              <w:t xml:space="preserve">Split anchors into 10 × 4.7 MB chunks, run a partial FC per chunk on-Coral, then accumulate top-K</w:t>
            </w:r>
          </w:p>
        </w:tc>
        <w:tc>
          <w:tcPr/>
          <w:p>
            <w:pPr>
              <w:pStyle w:val="Compact"/>
              <w:jc w:val="right"/>
            </w:pPr>
            <w:r>
              <w:rPr>
                <w:rFonts w:ascii="Times New Roman" w:hAnsi="Times New Roman" w:cs="Times New Roman" w:eastAsia="Times New Roman"/>
                <w:b/>
                <w:bCs/>
                <w:sz w:val="20"/>
                <w:szCs w:val="20"/>
              </w:rPr>
              <w:t xml:space="preserve">~6–8 ms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(estimate)</w:t>
            </w:r>
          </w:p>
        </w:tc>
        <w:tc>
          <w:tcPr/>
          <w:p>
            <w:pPr>
              <w:pStyle w:val="Compact"/>
            </w:pPr>
            <w:r>
              <w:rPr>
                <w:rFonts w:ascii="Times New Roman" w:hAnsi="Times New Roman" w:cs="Times New Roman" w:eastAsia="Times New Roman"/>
                <w:sz w:val="20"/>
                <w:szCs w:val="20"/>
              </w:rPr>
              <w:t xml:space="preserve">preserved</w:t>
            </w:r>
          </w:p>
        </w:tc>
      </w:tr>
      <w:tr>
        <w:tc>
          <w:tcPr/>
          <w:p>
            <w:pPr>
              <w:pStyle w:val="Compact"/>
            </w:pPr>
            <w:r>
              <w:rPr>
                <w:rFonts w:ascii="Times New Roman" w:hAnsi="Times New Roman" w:cs="Times New Roman" w:eastAsia="Times New Roman"/>
                <w:b/>
                <w:bCs/>
                <w:sz w:val="20"/>
                <w:szCs w:val="20"/>
              </w:rPr>
              <w:t xml:space="preserve">(Combined A + B)</w:t>
            </w:r>
          </w:p>
        </w:tc>
        <w:tc>
          <w:tcPr/>
          <w:p>
            <w:pPr>
              <w:pStyle w:val="Compact"/>
            </w:pPr>
            <w:r>
              <w:rPr>
                <w:rFonts w:ascii="Times New Roman" w:hAnsi="Times New Roman" w:cs="Times New Roman" w:eastAsia="Times New Roman"/>
                <w:sz w:val="20"/>
                <w:szCs w:val="20"/>
              </w:rPr>
              <w:t xml:space="preserve">ANN over a structure-filtered candidate set</w:t>
            </w:r>
          </w:p>
        </w:tc>
        <w:tc>
          <w:tcPr/>
          <w:p>
            <w:pPr>
              <w:pStyle w:val="Compact"/>
              <w:jc w:val="right"/>
            </w:pPr>
            <w:r>
              <w:rPr>
                <w:rFonts w:ascii="Times New Roman" w:hAnsi="Times New Roman" w:cs="Times New Roman" w:eastAsia="Times New Roman"/>
                <w:b/>
                <w:bCs/>
                <w:sz w:val="20"/>
                <w:szCs w:val="20"/>
              </w:rPr>
              <w:t xml:space="preserve">single-digit ms (≤ 8)</w:t>
            </w:r>
          </w:p>
        </w:tc>
        <w:tc>
          <w:tcPr/>
          <w:p>
            <w:pPr>
              <w:pStyle w:val="Compact"/>
            </w:pPr>
            <w:r>
              <w:rPr>
                <w:rFonts w:ascii="Times New Roman" w:hAnsi="Times New Roman" w:cs="Times New Roman" w:eastAsia="Times New Roman"/>
                <w:sz w:val="20"/>
                <w:szCs w:val="20"/>
              </w:rPr>
              <w:t xml:space="preserve">preserved</w:t>
            </w:r>
          </w:p>
        </w:tc>
      </w:tr>
    </w:tbl>
    <w:p>
      <w:pPr>
        <w:pStyle w:val="BodyText"/>
      </w:pPr>
      <w:r>
        <w:rPr>
          <w:rFonts w:ascii="Times New Roman" w:hAnsi="Times New Roman" w:cs="Times New Roman" w:eastAsia="Times New Roman"/>
          <w:sz w:val="20"/>
          <w:szCs w:val="20"/>
        </w:rPr>
        <w:t xml:space="preserve">The current 24.7 ms is real-time on the Pi 5, and is already 32× faster than the next-best commodity engine of comparable accuracy (Manga-OCR at 788 ms). Single-digit-ms operation is reachable through the optimization paths above. They were not implemented within the lab’s time budget, because they constitute pure-speed optimizations on top of an already working accuracy baseline.</w:t>
      </w:r>
    </w:p>
    <w:bookmarkEnd w:id="46"/>
    <w:bookmarkStart w:id="47" w:name="future-work"/>
    <w:p>
      <w:pPr>
        <w:pStyle w:val="Heading3"/>
      </w:pPr>
      <w:r>
        <w:rPr>
          <w:rFonts w:ascii="Times New Roman" w:hAnsi="Times New Roman" w:cs="Times New Roman" w:eastAsia="Times New Roman"/>
        </w:rPr>
        <w:t xml:space="preserve">4.6 Future work</w:t>
      </w:r>
    </w:p>
    <w:p>
      <w:pPr>
        <w:pStyle w:val="Compact"/>
        <w:numPr>
          <w:ilvl w:val="0"/>
          <w:numId w:val="1002"/>
        </w:numPr>
      </w:pPr>
      <w:r>
        <w:rPr>
          <w:rFonts w:ascii="Times New Roman" w:hAnsi="Times New Roman" w:cs="Times New Roman" w:eastAsia="Times New Roman"/>
          <w:b/>
          <w:bCs/>
          <w:sz w:val="20"/>
          <w:szCs w:val="20"/>
        </w:rPr>
        <w:t xml:space="preserve">Anchor-search acceleration (paths A through C above).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Implementation effort is estimated at 1 to 4 weeks per path, while the current accuracy and open-set properties are preserved.</w:t>
      </w:r>
    </w:p>
    <w:p>
      <w:pPr>
        <w:pStyle w:val="Compact"/>
        <w:numPr>
          <w:ilvl w:val="0"/>
          <w:numId w:val="1002"/>
        </w:numPr>
      </w:pPr>
      <w:r>
        <w:rPr>
          <w:rFonts w:ascii="Times New Roman" w:hAnsi="Times New Roman" w:cs="Times New Roman" w:eastAsia="Times New Roman"/>
          <w:b/>
          <w:bCs/>
          <w:sz w:val="20"/>
          <w:szCs w:val="20"/>
        </w:rPr>
        <w:t xml:space="preserve">Self-supervised backbone pre-training.</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This is the one architecturally novel direction that was not pursued (Section 3.8, row B) but that remains compatible with the current Coral envelope. A DINOv2 or MAE-style pretraining on unlabeled CJK image corpora could plausibly reduce the size of the supervised synthetic corpus, while improving generalization to real-world photographic input under varying lighting, paper texture, and off-axis capture.</w:t>
      </w:r>
    </w:p>
    <w:p>
      <w:pPr>
        <w:pStyle w:val="Compact"/>
        <w:numPr>
          <w:ilvl w:val="0"/>
          <w:numId w:val="1002"/>
        </w:numPr>
      </w:pPr>
      <w:r>
        <w:rPr>
          <w:rFonts w:ascii="Times New Roman" w:hAnsi="Times New Roman" w:cs="Times New Roman" w:eastAsia="Times New Roman"/>
          <w:b/>
          <w:bCs/>
          <w:sz w:val="20"/>
          <w:szCs w:val="20"/>
        </w:rPr>
        <w:t xml:space="preserve">Stronger structure heads.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auxiliary radical, stroke, and IDC heads currently trail the embedding head in accuracy, with a filter recall of 81 % against an emb_full top-1 of 95 %. Targeted re-training with stricter structure supervision would unlock path B without further architectural change.</w:t>
      </w:r>
    </w:p>
    <w:p>
      <w:pPr>
        <w:pStyle w:val="Compact"/>
        <w:numPr>
          <w:ilvl w:val="0"/>
          <w:numId w:val="1002"/>
        </w:numPr>
      </w:pPr>
      <w:r>
        <w:rPr>
          <w:rFonts w:ascii="Times New Roman" w:hAnsi="Times New Roman" w:cs="Times New Roman" w:eastAsia="Times New Roman"/>
          <w:b/>
          <w:bCs/>
          <w:sz w:val="20"/>
          <w:szCs w:val="20"/>
        </w:rPr>
        <w:t xml:space="preserve">End-to-end IoT extensions.</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The current deliverable is a complete edge IoT system, runnable end to end on the standard Lab 3 kit (Pi 5 + Pi Camera Module 3 + Coral USB stick). Future iterations could grow it in the IoT direction (battery-powered handheld operation, multi-character page capture and segmentation, on-device anchor-DB updates triggered by a user gesture) as much as in the algorithm direction.</w:t>
      </w:r>
    </w:p>
    <w:p>
      <w:r>
        <w:rPr>
          <w:rFonts w:ascii="Times New Roman" w:hAnsi="Times New Roman" w:cs="Times New Roman" w:eastAsia="Times New Roman"/>
          <w:sz w:val="20"/>
          <w:szCs w:val="20"/>
        </w:rPr>
        <w:pict>
          <v:rect style="width:0;height:1.5pt" o:hralign="center" o:hrstd="t" o:hr="t"/>
        </w:pict>
      </w:r>
    </w:p>
    <w:bookmarkEnd w:id="47"/>
    <w:bookmarkEnd w:id="48"/>
    <w:bookmarkStart w:id="49" w:name="references"/>
    <w:p>
      <w:pPr>
        <w:pStyle w:val="Heading2"/>
      </w:pPr>
      <w:r>
        <w:rPr>
          <w:rFonts w:ascii="Times New Roman" w:hAnsi="Times New Roman" w:cs="Times New Roman" w:eastAsia="Times New Roman"/>
        </w:rPr>
        <w:t xml:space="preserve">5. References</w:t>
      </w:r>
    </w:p>
    <w:p>
      <w:pPr>
        <w:pStyle w:val="FirstParagraph"/>
      </w:pPr>
      <w:r>
        <w:rPr>
          <w:rFonts w:ascii="Times New Roman" w:hAnsi="Times New Roman" w:cs="Times New Roman" w:eastAsia="Times New Roman"/>
          <w:sz w:val="20"/>
          <w:szCs w:val="20"/>
        </w:rPr>
        <w:t xml:space="preserve">[1] J. Deng, J. Guo, N. Xue, S. Zafeiriou.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“ArcFace: Additive Angular Margin Loss for Deep Face Recognition.”</w:t>
      </w:r>
      <w:r>
        <w:rPr>
          <w:rFonts w:ascii="Times New Roman" w:hAnsi="Times New Roman" w:cs="Times New Roman" w:eastAsia="Times New Roman"/>
          <w:sz w:val="20"/>
          <w:szCs w:val="20"/>
        </w:rPr>
        <w:t xml:space="preserve"> </w:t>
      </w:r>
      <w:r>
        <w:rPr>
          <w:rFonts w:ascii="Times New Roman" w:hAnsi="Times New Roman" w:cs="Times New Roman" w:eastAsia="Times New Roman"/>
          <w:i/>
          <w:iCs/>
          <w:sz w:val="20"/>
          <w:szCs w:val="20"/>
        </w:rPr>
        <w:t xml:space="preserve">CVPR 2019</w:t>
      </w:r>
      <w:r>
        <w:rPr>
          <w:rFonts w:ascii="Times New Roman" w:hAnsi="Times New Roman" w:cs="Times New Roman" w:eastAsia="Times New Roman"/>
          <w:sz w:val="20"/>
          <w:szCs w:val="20"/>
        </w:rPr>
        <w:t xml:space="preserve">. https://arxiv.org/abs/1801.07698</w:t>
      </w:r>
    </w:p>
    <w:p>
      <w:pPr>
        <w:pStyle w:val="BodyText"/>
      </w:pPr>
      <w:r>
        <w:rPr>
          <w:rFonts w:ascii="Times New Roman" w:hAnsi="Times New Roman" w:cs="Times New Roman" w:eastAsia="Times New Roman"/>
          <w:sz w:val="20"/>
          <w:szCs w:val="20"/>
        </w:rPr>
        <w:t xml:space="preserve">[2] K. He, X. Zhang, S. Ren, J. Sun.</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“Deep Residual Learning for Image Recognition.”</w:t>
      </w:r>
      <w:r>
        <w:rPr>
          <w:rFonts w:ascii="Times New Roman" w:hAnsi="Times New Roman" w:cs="Times New Roman" w:eastAsia="Times New Roman"/>
          <w:sz w:val="20"/>
          <w:szCs w:val="20"/>
        </w:rPr>
        <w:t xml:space="preserve"> </w:t>
      </w:r>
      <w:r>
        <w:rPr>
          <w:rFonts w:ascii="Times New Roman" w:hAnsi="Times New Roman" w:cs="Times New Roman" w:eastAsia="Times New Roman"/>
          <w:i/>
          <w:iCs/>
          <w:sz w:val="20"/>
          <w:szCs w:val="20"/>
        </w:rPr>
        <w:t xml:space="preserve">CVPR 2016</w:t>
      </w:r>
      <w:r>
        <w:rPr>
          <w:rFonts w:ascii="Times New Roman" w:hAnsi="Times New Roman" w:cs="Times New Roman" w:eastAsia="Times New Roman"/>
          <w:sz w:val="20"/>
          <w:szCs w:val="20"/>
        </w:rPr>
        <w:t xml:space="preserve">. https://arxiv.org/abs/1512.03385 (ResNet-18 backbone, torchvision implementation, weights trained from scratch on the synthetic CJK corpus.)</w:t>
      </w:r>
    </w:p>
    <w:p>
      <w:pPr>
        <w:pStyle w:val="BodyText"/>
      </w:pPr>
      <w:r>
        <w:rPr>
          <w:rFonts w:ascii="Times New Roman" w:hAnsi="Times New Roman" w:cs="Times New Roman" w:eastAsia="Times New Roman"/>
          <w:sz w:val="20"/>
          <w:szCs w:val="20"/>
        </w:rPr>
        <w:t xml:space="preserve">[3] JaidedAI.</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EasyOCR.</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https://github.com/JaidedAI/EasyOCR (CRNN + CRAFT detector. Per-language Reader instances</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ja</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ch_tra</w:t>
      </w: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ch_sim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benchmarked.)</w:t>
      </w:r>
    </w:p>
    <w:p>
      <w:pPr>
        <w:pStyle w:val="BodyText"/>
      </w:pPr>
      <w:r>
        <w:rPr>
          <w:rFonts w:ascii="Times New Roman" w:hAnsi="Times New Roman" w:cs="Times New Roman" w:eastAsia="Times New Roman"/>
          <w:sz w:val="20"/>
          <w:szCs w:val="20"/>
        </w:rPr>
        <w:t xml:space="preserve">[4] Google.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Tesseract OCR 5.5.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https://github.com/tesseract-ocr/tesseract (PSM 10 single-character mode with</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jpn+chi_tra+chi_sim</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traineddata.)</w:t>
      </w:r>
    </w:p>
    <w:p>
      <w:pPr>
        <w:pStyle w:val="BodyText"/>
      </w:pPr>
      <w:r>
        <w:rPr>
          <w:rFonts w:ascii="Times New Roman" w:hAnsi="Times New Roman" w:cs="Times New Roman" w:eastAsia="Times New Roman"/>
          <w:sz w:val="20"/>
          <w:szCs w:val="20"/>
        </w:rPr>
        <w:t xml:space="preserve">[5] breezedeus.</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cnocr 2.3.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https://github.com/breezedeus/cnocr (PP-OCRv5 ONNX weights via the RapidOCR backend.)</w:t>
      </w:r>
    </w:p>
    <w:p>
      <w:pPr>
        <w:pStyle w:val="BodyText"/>
      </w:pPr>
      <w:r>
        <w:rPr>
          <w:rFonts w:ascii="Times New Roman" w:hAnsi="Times New Roman" w:cs="Times New Roman" w:eastAsia="Times New Roman"/>
          <w:sz w:val="20"/>
          <w:szCs w:val="20"/>
        </w:rPr>
        <w:t xml:space="preserve">[6] kha-white.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Manga-OCR (</w:t>
      </w:r>
      <w:r>
        <w:rPr>
          <w:rStyle w:val="VerbatimChar"/>
          <w:rFonts w:ascii="Times New Roman" w:hAnsi="Times New Roman" w:cs="Times New Roman" w:eastAsia="Times New Roman"/>
          <w:b/>
          <w:bCs/>
          <w:sz w:val="20"/>
          <w:szCs w:val="20"/>
        </w:rPr>
        <w:t xml:space="preserve">kha-white/manga-ocr-base</w:t>
      </w:r>
      <w:r>
        <w:rPr>
          <w:rFonts w:ascii="Times New Roman" w:hAnsi="Times New Roman" w:cs="Times New Roman" w:eastAsia="Times New Roman"/>
          <w:b/>
          <w:bCs/>
          <w:sz w:val="20"/>
          <w:szCs w:val="20"/>
        </w:rPr>
        <w:t xml:space="preserv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https://huggingface.co/kha-white/manga-ocr-base (ViT encoder + GPT-2 decoder, trained on Japanese manga panels.)</w:t>
      </w:r>
    </w:p>
    <w:p>
      <w:pPr>
        <w:pStyle w:val="BodyText"/>
      </w:pPr>
      <w:r>
        <w:rPr>
          <w:rFonts w:ascii="Times New Roman" w:hAnsi="Times New Roman" w:cs="Times New Roman" w:eastAsia="Times New Roman"/>
          <w:sz w:val="20"/>
          <w:szCs w:val="20"/>
        </w:rPr>
        <w:t xml:space="preserve">[7] PaddlePaddle / Baidu.</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PaddleOCR 3.5 / PP-OCRv5.</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https://github.com/PaddlePaddle/PaddleOCR (Adapter is implemented but the underlying</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paddlepaddle 3.x</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SIGSEGVs on ARM64 + Python 3.13 in</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sz w:val="20"/>
          <w:szCs w:val="20"/>
        </w:rPr>
        <w:t xml:space="preserve">SaveOrLoadPirParameters</w:t>
      </w:r>
      <w:r>
        <w:rPr>
          <w:rFonts w:ascii="Times New Roman" w:hAnsi="Times New Roman" w:cs="Times New Roman" w:eastAsia="Times New Roman"/>
          <w:sz w:val="20"/>
          <w:szCs w:val="20"/>
        </w:rPr>
        <w:t xml:space="preserve">. Graceful skip with a clear runtime error.)</w:t>
      </w:r>
    </w:p>
    <w:p>
      <w:pPr>
        <w:pStyle w:val="BodyText"/>
      </w:pPr>
      <w:r>
        <w:rPr>
          <w:rFonts w:ascii="Times New Roman" w:hAnsi="Times New Roman" w:cs="Times New Roman" w:eastAsia="Times New Roman"/>
          <w:sz w:val="20"/>
          <w:szCs w:val="20"/>
        </w:rPr>
        <w:t xml:space="preserve">[8] Google Cloud.</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Cloud Vision API: TEXT_DETECTION.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https://cloud.google.com/vision (Adapter implemented. Not enabled in the default benchmark group due to the GCP billing-account requirement.)</w:t>
      </w:r>
    </w:p>
    <w:p>
      <w:pPr>
        <w:pStyle w:val="BodyText"/>
      </w:pPr>
      <w:r>
        <w:rPr>
          <w:rFonts w:ascii="Times New Roman" w:hAnsi="Times New Roman" w:cs="Times New Roman" w:eastAsia="Times New Roman"/>
          <w:sz w:val="20"/>
          <w:szCs w:val="20"/>
        </w:rPr>
        <w:t xml:space="preserve">[9] Google.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Coral USB Accelerator + Edge TPU Compiler v16.0.</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https://coral.ai (Hardware accelerator and the toolchain that compiles INT8 TFLite to Edge TPU bytecode.)</w:t>
      </w:r>
    </w:p>
    <w:p>
      <w:pPr>
        <w:pStyle w:val="BodyText"/>
      </w:pPr>
      <w:r>
        <w:rPr>
          <w:rFonts w:ascii="Times New Roman" w:hAnsi="Times New Roman" w:cs="Times New Roman" w:eastAsia="Times New Roman"/>
          <w:sz w:val="20"/>
          <w:szCs w:val="20"/>
        </w:rPr>
        <w:t xml:space="preserve">[10] Google AI Edge.</w:t>
      </w:r>
      <w:r>
        <w:rPr>
          <w:rFonts w:ascii="Times New Roman" w:hAnsi="Times New Roman" w:cs="Times New Roman" w:eastAsia="Times New Roman"/>
          <w:sz w:val="20"/>
          <w:szCs w:val="20"/>
        </w:rPr>
        <w:t xml:space="preserve"> </w:t>
      </w:r>
      <w:r>
        <w:rPr>
          <w:rStyle w:val="VerbatimChar"/>
          <w:rFonts w:ascii="Times New Roman" w:hAnsi="Times New Roman" w:cs="Times New Roman" w:eastAsia="Times New Roman"/>
          <w:b/>
          <w:bCs/>
          <w:sz w:val="20"/>
          <w:szCs w:val="20"/>
        </w:rPr>
        <w:t xml:space="preserve">ai-edge-litert</w:t>
      </w:r>
      <w:r>
        <w:rPr>
          <w:rFonts w:ascii="Times New Roman" w:hAnsi="Times New Roman" w:cs="Times New Roman" w:eastAsia="Times New Roman"/>
          <w:b/>
          <w:bCs/>
          <w:sz w:val="20"/>
          <w:szCs w:val="20"/>
        </w:rPr>
        <w:t xml:space="preserve"> </w:t>
      </w:r>
      <w:r>
        <w:rPr>
          <w:rFonts w:ascii="Times New Roman" w:hAnsi="Times New Roman" w:cs="Times New Roman" w:eastAsia="Times New Roman"/>
          <w:b/>
          <w:bCs/>
          <w:sz w:val="20"/>
          <w:szCs w:val="20"/>
        </w:rPr>
        <w:t xml:space="preserve">2.1.3.</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https://github.com/google-ai-edge/LiteRT (TFLite runtime successor. The only TFLite Python interpreter with a Python 3.13 wheel for ARM64 at the time of this lab.)</w:t>
      </w:r>
    </w:p>
    <w:p>
      <w:pPr>
        <w:pStyle w:val="BodyText"/>
      </w:pPr>
      <w:r>
        <w:rPr>
          <w:rFonts w:ascii="Times New Roman" w:hAnsi="Times New Roman" w:cs="Times New Roman" w:eastAsia="Times New Roman"/>
          <w:sz w:val="20"/>
          <w:szCs w:val="20"/>
        </w:rPr>
        <w:t xml:space="preserve">[11] Unicode Consortium.</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Unihan database.</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https://www.unicode.org/charts/unihan.html (Source of CJK codepoint coverage and radical / stroke metadata.)</w:t>
      </w:r>
    </w:p>
    <w:p>
      <w:pPr>
        <w:pStyle w:val="BodyText"/>
      </w:pPr>
      <w:r>
        <w:rPr>
          <w:rFonts w:ascii="Times New Roman" w:hAnsi="Times New Roman" w:cs="Times New Roman" w:eastAsia="Times New Roman"/>
          <w:sz w:val="20"/>
          <w:szCs w:val="20"/>
        </w:rPr>
        <w:t xml:space="preserve">[12] KanjiVG project.</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Kanji stroke decomposition.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https://kanjivg.tagaini.net (Stroke and radical labels for Japanese kanji.)</w:t>
      </w:r>
    </w:p>
    <w:p>
      <w:pPr>
        <w:pStyle w:val="BodyText"/>
      </w:pPr>
      <w:r>
        <w:rPr>
          <w:rFonts w:ascii="Times New Roman" w:hAnsi="Times New Roman" w:cs="Times New Roman" w:eastAsia="Times New Roman"/>
          <w:sz w:val="20"/>
          <w:szCs w:val="20"/>
        </w:rPr>
        <w:t xml:space="preserve">[13] e-hanja (한국어문회).</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Korean hanja taxonomy.</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https://hanja.dict.naver.com (Korean hanja stroke order and radical labels.)</w:t>
      </w:r>
    </w:p>
    <w:p>
      <w:pPr>
        <w:pStyle w:val="BodyText"/>
      </w:pPr>
      <w:r>
        <w:rPr>
          <w:rFonts w:ascii="Times New Roman" w:hAnsi="Times New Roman" w:cs="Times New Roman" w:eastAsia="Times New Roman"/>
          <w:sz w:val="20"/>
          <w:szCs w:val="20"/>
        </w:rPr>
        <w:t xml:space="preserve">[14] M. Wikner.</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MakeMeAHanzi.</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https://github.com/skishore/makemeahanzi (Chinese stroke graphics, CC BY 4.0.)</w:t>
      </w:r>
    </w:p>
    <w:p>
      <w:pPr>
        <w:pStyle w:val="BodyText"/>
      </w:pPr>
      <w:r>
        <w:rPr>
          <w:rFonts w:ascii="Times New Roman" w:hAnsi="Times New Roman" w:cs="Times New Roman" w:eastAsia="Times New Roman"/>
          <w:sz w:val="20"/>
          <w:szCs w:val="20"/>
        </w:rPr>
        <w:t xml:space="preserve">[15] Y. Lee.</w:t>
      </w:r>
      <w:r>
        <w:rPr>
          <w:rFonts w:ascii="Times New Roman" w:hAnsi="Times New Roman" w:cs="Times New Roman" w:eastAsia="Times New Roman"/>
          <w:sz w:val="20"/>
          <w:szCs w:val="20"/>
        </w:rPr>
        <w:t xml:space="preserve"> </w:t>
      </w:r>
      <w:r>
        <w:rPr>
          <w:rFonts w:ascii="Times New Roman" w:hAnsi="Times New Roman" w:cs="Times New Roman" w:eastAsia="Times New Roman"/>
          <w:b/>
          <w:bCs/>
          <w:sz w:val="20"/>
          <w:szCs w:val="20"/>
        </w:rPr>
        <w:t xml:space="preserve">Sinograph Explorer (this project).</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https://github.com/Yoonkyu-Lee/sinograph-explorer (Repository containing all training, deploy, and demo code referenced in this report.)</w:t>
      </w:r>
    </w:p>
    <w:p>
      <w:r>
        <w:rPr>
          <w:rFonts w:ascii="Times New Roman" w:hAnsi="Times New Roman" w:cs="Times New Roman" w:eastAsia="Times New Roman"/>
          <w:sz w:val="20"/>
          <w:szCs w:val="20"/>
        </w:rPr>
        <w:pict>
          <v:rect style="width:0;height:1.5pt" o:hralign="center" o:hrstd="t" o:hr="t"/>
        </w:pict>
      </w:r>
    </w:p>
    <w:p>
      <w:pPr>
        <w:pStyle w:val="FirstParagraph"/>
      </w:pPr>
      <w:r>
        <w:rPr>
          <w:rFonts w:ascii="Times New Roman" w:hAnsi="Times New Roman" w:cs="Times New Roman" w:eastAsia="Times New Roman"/>
          <w:i/>
          <w:iCs/>
          <w:sz w:val="20"/>
          <w:szCs w:val="20"/>
        </w:rPr>
        <w:t xml:space="preserve">Repository (with full design records, deploy artifacts, and the demo run sheet for the May 4 in-lab demo): https://github.com/Yoonkyu-Lee/sinograph-explorer · Maintainer: Yoonkyu Lee · ECE 479 (Spring 2026), University of Illinois Urbana-Champaign.</w:t>
      </w:r>
    </w:p>
    <w:bookmarkEnd w:id="49"/>
    <w:bookmarkEnd w:id="50"/>
    <w:sectPr>
      <w:footnotePr>
        <w:numRestart w:val="eachSect"/>
      </w:footnotePr>
      <w:pgMar w:top="720"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0"/>
    </w:rPr>
  </w:style>
  <w:style w:styleId="BodyText" w:type="paragraph">
    <w:name w:val="Body Text"/>
    <w:basedOn w:val="Normal"/>
    <w:link w:val="BodyTextChar"/>
    <w:qFormat/>
    <w:pPr>
      <w:spacing w:after="180" w:before="180"/>
    </w:pPr>
    <w:rPr>
      <w:rFonts w:ascii="Times New Roman" w:hAnsi="Times New Roman" w:cs="Times New Roman" w:eastAsia="Times New Roman"/>
      <w:sz w:val="20"/>
    </w:rPr>
  </w:style>
  <w:style w:customStyle="1" w:styleId="FirstParagraph" w:type="paragraph">
    <w:name w:val="First Paragraph"/>
    <w:basedOn w:val="BodyText"/>
    <w:next w:val="BodyText"/>
    <w:qFormat/>
    <w:rPr>
      <w:rFonts w:ascii="Times New Roman" w:hAnsi="Times New Roman" w:cs="Times New Roman" w:eastAsia="Times New Roman"/>
      <w:sz w:val="20"/>
    </w:rPr>
  </w:style>
  <w:style w:customStyle="1" w:styleId="Compact" w:type="paragraph">
    <w:name w:val="Compact"/>
    <w:basedOn w:val="BodyText"/>
    <w:qFormat/>
    <w:pPr>
      <w:spacing w:after="36" w:before="36"/>
    </w:pPr>
    <w:rPr>
      <w:rFonts w:ascii="Times New Roman" w:hAnsi="Times New Roman" w:cs="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cs="Times New Roman" w:eastAsia="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s="Times New Roman" w:eastAsia="Times New Roman"/>
      <w:b/>
      <w:color w:themeColor="accent1" w:themeShade="BF" w:val="0F4761"/>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cs="Times New Roman" w:eastAsia="Times New Roman"/>
      <w:b/>
      <w:i/>
      <w:iCs/>
      <w:color w:themeColor="text1" w:themeTint="A6" w:val="595959"/>
      <w:sz w:val="2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Times New Roman"/>
      <w:i/>
      <w:sz w:val="18"/>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hAnsi="Times New Roman" w:cs="Times New Roman" w:eastAsia="Times New Roman"/>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9" Type="http://schemas.openxmlformats.org/officeDocument/2006/relationships/image" Target="media/rId19.png"/><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2026-05-07T05:24:01Z</dcterms:created>
  <dcterms:modified xsi:type="dcterms:W3CDTF">2026-05-07T05:24:01Z</dcterms:modified>
</cp:coreProperties>
</file>

<file path=docProps/custom.xml><?xml version="1.0" encoding="utf-8"?>
<Properties xmlns="http://schemas.openxmlformats.org/officeDocument/2006/custom-properties" xmlns:vt="http://schemas.openxmlformats.org/officeDocument/2006/docPropsVTypes"/>
</file>