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대한민국 지구자기장 모델 구축을 위한</w:t>
        <w:br/>
        <w:t>측정 입지 선정 코드 분석 보고서</w:t>
      </w:r>
    </w:p>
    <w:p>
      <w:pPr>
        <w:spacing w:before="360"/>
        <w:jc w:val="center"/>
      </w:pPr>
      <w:r>
        <w:rPr>
          <w:rFonts w:ascii="Malgun Gothic" w:hAnsi="Malgun Gothic" w:eastAsia="Malgun Gothic"/>
          <w:sz w:val="22"/>
        </w:rPr>
        <w:t>대상 파일: geomag_site_selection.py</w:t>
      </w:r>
    </w:p>
    <w:p>
      <w:pPr>
        <w:spacing w:before="120"/>
        <w:jc w:val="center"/>
      </w:pPr>
      <w:r>
        <w:rPr>
          <w:rFonts w:ascii="Malgun Gothic" w:hAnsi="Malgun Gothic" w:eastAsia="Malgun Gothic"/>
          <w:sz w:val="22"/>
        </w:rPr>
        <w:t>목적: 코드에서 사용한 데이터, 방법론, 산정기준을 실무 보고서 형식으로 정리</w:t>
      </w:r>
    </w:p>
    <w:p>
      <w:pPr>
        <w:spacing w:before="1800"/>
        <w:jc w:val="center"/>
      </w:pPr>
      <w:r>
        <w:rPr>
          <w:rFonts w:ascii="Malgun Gothic" w:hAnsi="Malgun Gothic" w:eastAsia="Malgun Gothic"/>
          <w:sz w:val="20"/>
        </w:rPr>
        <w:t>작성 기준: 업로드된 Python 스크립트의 구조·주석·상수·함수 로직 분석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1. 개요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본 보고서는 업로드된 Python 코드 「geomag_site_selection.py」를 분석하여, 해당 시스템이 어떤 입력 데이터를 사용하고, 어떠한 공간분석 절차와 다기준 평가 방법으로 대한민국 지구자기장 관측 후보지를 도출하는지 정리한 문서이다.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코드의 전체 목적은 “대한민국 지구자기장 모델 구축을 위한 측정 입지 선정”이며, 핵심 산출물은 대화형 HTML 지도와 후보지 CSV 목록이다. 시스템은 법적 기준을 반영한 제외 구역을 먼저 구축하고, 그 이후 생존한 후보지에 대해 입지 점수를 계산하여 우선순위를 분류한다.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2. 시스템 목적과 산출물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목적: 인공 전자기 간섭이 적고, 공간적으로 균형 잡힌 지구자기장 측정 후보지를 전국 단위로 선별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적용 근거: 국립기상과학원 지자기관측 업무 규정 제13조·제14조를 코드 상수와 주석에 직접 반영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주요 산출물 1: output/geomag_site_selection.html - Folium 기반 대화형 지도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주요 산출물 2: output/candidate_sites.csv - 위도·경도·우선순위·점수·세부 지표 목록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보조 산출물: data/ 폴더 내 Overpass API 및 DEM 캐시 파일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3. 사용 데이터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코드에서 사용하거나 선택적으로 참조하는 데이터는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데이터명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국가 경계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대한민국 경계(Overpass relation, Natural Earth 보완)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후보 격자 생성의 공간 범위 정의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Overpass 실패 시 Natural Earth 또는 근사 폴리곤 폴백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OSM 전력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power=tower/pole, line/cable/minor_line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전력 인프라 제외 구역 생성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Overpass API, 캐시 저장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OSM 철도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rail, subway, light_rail, narrow_gauge, tram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철도 제외 구역 생성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철도 종류 세분화가 어려워 직류 기준 보수 적용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OSM 도시/주거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commercial, industrial, retail, construction, residential, village 등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도심·주거 제외 및 이격거리 평가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핵심 도심 500m, 주거 300m 버퍼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OSM 기타 간섭원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pipeline, communication tower, wind turbine, quarry/mine, water bodies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추가 제외 구역 생성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파이프라인·통신탑·풍력·광산·수면 반영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KIGAM 1.5분 자력이상도 또는 EMAG2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 변화폭 기반 제외 및 점수 산정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KIGAM 우선, EMAG2 폴백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도엽자료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국토지리정보원 1:50,000 도엽 인덱스 SHP/CSV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도엽 격자 생성용 준비 데이터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 코드 일부에서 보조 활용 구조 마련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SRTM 또는 Open-Elevation API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지형적 대표성 점수 계산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후보점별 표고 표준편차 산정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출력/캐시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JSON, CSV, HTML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재현성·속도 개선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Overpass·DEM 캐시 사용</w:t>
            </w:r>
          </w:p>
        </w:tc>
      </w:tr>
    </w:tbl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4. 전체 방법론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코드의 처리 흐름은 “자료 수집 → 후보 격자 생성 → 제외 구역 필터링 → 다기준 점수화 → 우선순위 분류 → 지도/CSV 출력”의 순서로 구성된다.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1단계. 대한민국 육지 경계를 확보하고, 해양 영역을 제거한다.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2단계. OSM Overpass API를 통해 전력, 철도, 도시·주거, 파이프라인, 통신탑, 풍력발전기, 채석장·광산, 수면 데이터를 수집한다.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3단계. KIGAM 자력이상도 파일이 있으면 우선 사용하고, 없으면 EMAG2를 폴백으로 로드한다.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4단계. EPSG:5179 기준 10 km 간격의 전국 후보 격자를 생성한다.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5단계. 각 간섭 요소에 대해 버퍼를 적용하거나 폴리곤 자체를 제외 구역으로 사용하여 후보점을 제거한다.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6단계. 남은 후보지에 대해 희소성, 지형성, 전력·철도 이격, 도시 이격, 자기 균일도를 점수화한다.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7단계. 가용한 항목만 합산한 뒤 100점으로 정규화하고, 33백분위·66백분위를 기준으로 3등급으로 구분한다.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8단계. 최종 결과를 HTML 지도와 CSV 파일로 저장한다.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5. 제외 기준(하드 컷) 산정 체계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후보지 선별의 1차 필터는 “제외 구역”이다. 즉, 특정 조건에 해당하는 지역은 점수화를 하기 전에 후보 자체가 삭제된다.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AF2D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2436"/>
            <w:vAlign w:val="center"/>
            <w:shd w:fill="EAF2D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적용 기준</w:t>
            </w:r>
          </w:p>
        </w:tc>
        <w:tc>
          <w:tcPr>
            <w:tcW w:type="dxa" w:w="2436"/>
            <w:vAlign w:val="center"/>
            <w:shd w:fill="EAF2D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거리/방식</w:t>
            </w:r>
          </w:p>
        </w:tc>
        <w:tc>
          <w:tcPr>
            <w:tcW w:type="dxa" w:w="2436"/>
            <w:vAlign w:val="center"/>
            <w:shd w:fill="EAF2D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해석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전력 인프라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고압철탑·송전탑 통합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1.0 km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OSM에서 세부 구분이 어려워 보수적 적용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철도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직류·교류·일반 통합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5.0 km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직류철도 기준 최대값을 적용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핵심 도심·산업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commercial/industrial 등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전자기 잡음이 강한 지역 회피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주거·취락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residential, village 등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300 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농촌 친화적 완화 기준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파이프라인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man_made=pipeline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금속 구조물 자화 영향 고려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통신탑·기지국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mast/tower/communication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전자기파 간섭 고려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풍력발전기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generator:source=wind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대형 금속 회전체 영향 고려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채석장·광산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quarry, mineshaft, adit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1.0 km 버퍼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지하 자기발생원 가능성 반영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수계·수면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lake, reservoir, riverbank 등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폴리곤 직접 제외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관측소 설치 부적합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자기이상도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P90-P10 &gt; 200 nT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격자 셀 직접 제외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광역 자력이상도 기반 예비 배제</w:t>
            </w:r>
          </w:p>
        </w:tc>
      </w:tr>
    </w:tbl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특히 자기이상도는 반경 0.05°(약 5.5 km) 내 P90-P10 변동폭을 사용하며, 100 nT 이하는 우수, 100~200 nT는 현장 검토, 200 nT 초과는 제외로 처리한다.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6. 점수 산정 방법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필터링 이후의 후보지는 다기준 평가 함수 compute_priority()에서 점수화된다. 코드에 정의된 기본 배점 구조는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FBE5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대분류</w:t>
            </w:r>
          </w:p>
        </w:tc>
        <w:tc>
          <w:tcPr>
            <w:tcW w:type="dxa" w:w="1949"/>
            <w:vAlign w:val="center"/>
            <w:shd w:fill="FBE5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세부지표</w:t>
            </w:r>
          </w:p>
        </w:tc>
        <w:tc>
          <w:tcPr>
            <w:tcW w:type="dxa" w:w="1949"/>
            <w:vAlign w:val="center"/>
            <w:shd w:fill="FBE5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배점</w:t>
            </w:r>
          </w:p>
        </w:tc>
        <w:tc>
          <w:tcPr>
            <w:tcW w:type="dxa" w:w="1949"/>
            <w:vAlign w:val="center"/>
            <w:shd w:fill="FBE5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산정 방식</w:t>
            </w:r>
          </w:p>
        </w:tc>
        <w:tc>
          <w:tcPr>
            <w:tcW w:type="dxa" w:w="1949"/>
            <w:vAlign w:val="center"/>
            <w:shd w:fill="FBE5D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실제 반영 여부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공간 대표성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① 희소성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주변 후보점 평균 최근접거리(KDTree) 기반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공간 대표성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② 지형적 대표성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표고 표준편차(std) 정규화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DEM 가용 시 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환경 정온도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③ 전력·철도 이격도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제외 구역 경계까지 거리의 log1p 점수화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환경 정온도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④ 인구 밀집 이격도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도시·주거 구역 경계와의 거리 점수화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지질 안정성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⑤ 자기 이상 균일도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P90-P10 고정 임계값 점수화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자기이상도 가용 시 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지질 안정성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⑥ 암상 적합성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지질도 미확보로 미산정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미반영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인프라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⑦ 부지 지속성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국공유지 여부 등 육안 확인 예정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 코드 미반영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인프라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⑧ 관리 접근성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일반도로 접근성 육안 확인 예정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 코드 미반영</w:t>
            </w:r>
          </w:p>
        </w:tc>
      </w:tr>
    </w:tbl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7. 세부 산정 로직 해설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① 희소성(25점): 후보점 좌표로 KDTree를 구성하고, 자기 자신을 제외한 주변 최근접 이웃 거리의 평균을 계산한다. 이 값이 클수록 주변 후보가 드문 지점으로 간주하여 높은 점수를 부여한다.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② 지형적 대표성(15점): 후보점 중심과 북·남·동·서 약 5 km 지점의 표고를 조회한 뒤 표준편차를 계산한다. 표준편차가 높을수록 지형 기복이 크다고 판단하여 점수를 높게 부여한다.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③ 전력·철도 이격도(15점): 전력 제외 구역과 철도 제외 구역의 경계까지의 거리를 각각 계산하고, 두 값의 로그 정규화 평균으로 점수화한다.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④ 인구이격(15점): 도시·주거 제외 구역 경계까지의 거리를 계산하여 로그 정규화 점수를 부여한다.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⑤ 자기균일도(10점): 반경 0.05° 내 P90-P10 변동폭을 기준으로 50 nT 이하 10점, 100 nT 이하 8점, 150 nT 이하 5점, 200 nT 이하 2점, 초과 0점으로 부여한다.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종합점수: 가용한 항목만 합산한 후 available_max로 나누어 100점으로 정규화한다. 따라서 데이터 유무에 따라 실제 만점은 55점, 70점, 80점으로 달라질 수 있다.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8. 우선순위 분류 방식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정규화된 score를 기준으로 33백분위(p33)와 66백분위(p66)를 계산하고, 이를 활용해 3등급으로 나눈다.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우선순위 1등급: score &gt;= p66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우선순위 2등급: p33 &lt;= score &lt; p66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우선순위 3등급: score &lt; p33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즉, 본 시스템의 우선순위는 절대 점수 기준이 아니라 상대적 분포 기준이다. 따라서 실행 시점과 후보 집합이 달라지면 동일한 점수라도 등급이 바뀔 수 있다.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9. 코드상 준비되어 있으나 현재 본 실행흐름에 미반영된 요소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군사시설 데이터 취득 함수(get_military_areas)가 정의되어 있으나 main()과 build_exclusion_zones() 호출 흐름에는 연결되어 있지 않다.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국공유지 데이터(get_public_land)와 일반도로 데이터(get_access_roads) 취득 함수가 정의되어 있으나, 현재 main()에서는 “최종 선정 후 현장·지도 육안 확인”으로 처리되어 점수 계산에 직접 반영되지 않는다.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도엽 격자(create_topo_sheet_grid)는 준비되어 있으나 현재 main()의 핵심 선별 흐름에서는 직접 사용되지 않는다.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암상 적합성(⑥)은 지질도 미확보 상태로 NaN 처리된다.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10. 해석상 장점과 한계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장점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법적 기준을 코드 상수로 직접 반영하여 실무 추적성이 높다.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OSM, KIGAM/EMAG2, DEM 등 공개·가용 데이터를 활용한 전국 단위 자동화가 가능하다.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후보 격자 생성, 제외 구역 구축, 점수화, 시각화가 하나의 파이프라인으로 연결되어 있다.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캐시 구조를 사용해 반복 실행 시 효율과 재현성을 높였다.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한계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OSM 분류체계의 한계 때문에 철도·철탑 세분화가 어려워 보수적 버퍼를 적용하고 있다.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자기이상도는 KIGAM 1.5분 격자 또는 EMAG2의 광역 자료에 기반하므로, 최종 확정 단계에서는 현장 정밀 자력측량이 필요하다.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운영성 측면의 부지 지속성·접근성은 아직 정량화가 아니라 사후 육안 확인 단계에 머문다.</w:t>
      </w:r>
    </w:p>
    <w:p>
      <w:pPr>
        <w:pStyle w:val="ListBullet"/>
        <w:spacing w:after="20" w:line="276" w:lineRule="auto"/>
      </w:pPr>
      <w:r>
        <w:rPr>
          <w:rFonts w:ascii="Malgun Gothic" w:hAnsi="Malgun Gothic" w:eastAsia="Malgun Gothic"/>
          <w:sz w:val="20"/>
        </w:rPr>
        <w:t>등급 분류가 상대평가 방식이므로 절대적인 입지 적합성 판정 체계라고 보기는 어렵다.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11. 종합 판단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해당 코드는 “전국 단위 예비선정 시스템”으로 해석하는 것이 적절하다. 즉, 법·환경·공간분포·자기이상 조건을 기반으로 후보지를 1차적으로 좁히고, 이후 정밀 현장조사와 추가 검토를 통해 최종 관측소를 확정하는 구조이다.</w:t>
      </w:r>
    </w:p>
    <w:p>
      <w:pPr>
        <w:spacing w:after="60" w:line="300" w:lineRule="auto"/>
      </w:pPr>
      <w:r>
        <w:rPr>
          <w:rFonts w:ascii="Malgun Gothic" w:hAnsi="Malgun Gothic" w:eastAsia="Malgun Gothic"/>
          <w:b w:val="0"/>
          <w:sz w:val="21"/>
        </w:rPr>
        <w:t>실무적으로는 본 코드를 통해 후보군을 대폭 축소한 뒤, ① 현장 정밀 자력측량, ② 국공유지/점용 가능성 검토, ③ 도로 접근성 및 유지관리 동선 검토, ④ 군사·통신·지하매설물 현황 재확인을 결합하는 단계형 의사결정 체계로 활용하는 것이 바람직하다.</w:t>
      </w:r>
    </w:p>
    <w:p>
      <w:pPr>
        <w:pStyle w:val="Heading1"/>
        <w:spacing w:before="200" w:after="80"/>
      </w:pPr>
      <w:r>
        <w:rPr>
          <w:rFonts w:ascii="Malgun Gothic" w:hAnsi="Malgun Gothic" w:eastAsia="Malgun Gothic"/>
          <w:color w:val="1F4E79"/>
          <w:sz w:val="28"/>
        </w:rPr>
        <w:t>부록. 주요 상수 및 기준값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상수</w:t>
            </w:r>
          </w:p>
        </w:tc>
        <w:tc>
          <w:tcPr>
            <w:tcW w:type="dxa" w:w="324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324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GRID_SPACING_M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10,000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전국 후보 격자 간격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1,000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전력 인프라 제외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RAILWAY_BUFFER_M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5,000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철도 제외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URBAN_DENSE_BUFFER_M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핵심 도심·산업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URBAN_RESIDENT_BUFFER_M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주거·취락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PIPELINE_BUFFER_M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파이프라인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COMM_TOWER_BUFFER_M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통신탑·기지국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WIND_BUFFER_M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풍력발전기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QUARRY_BUFFER_M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1,000 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채석장·광산 버퍼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ANOMALY_CAUTION_THRESHOLD_NT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100 nT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현장 검토 권고 기준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ANOMALY_EXCLUDE_THRESHOLD_NT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200 nT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 제외 기준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ANOMALY_SITE_RADIUS_DEG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0.05°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자기이상 평가 반경(약 5.5 km)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UTM_CRS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EPSG:5179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전국 거리·면적 분석용 좌표계</w:t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