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b/>
          <w:color w:val="1A3A6A"/>
          <w:sz w:val="44"/>
        </w:rPr>
        <w:t>대한민국 지구자기장 모델 구축을 위한</w:t>
        <w:br/>
        <w:t>측정 입지 선정 시스템</w:t>
      </w:r>
    </w:p>
    <w:p>
      <w:pPr>
        <w:jc w:val="center"/>
      </w:pPr>
      <w:r>
        <w:rPr>
          <w:rFonts w:ascii="맑은 고딕" w:hAnsi="맑은 고딕"/>
          <w:color w:val="555555"/>
          <w:sz w:val="28"/>
        </w:rPr>
        <w:t>기술 문서 — 방법론·데이터·점수 산정 기준</w:t>
      </w:r>
    </w:p>
    <w:p/>
    <w:p>
      <w:pPr>
        <w:jc w:val="center"/>
      </w:pPr>
      <w:r>
        <w:rPr>
          <w:rFonts w:ascii="맑은 고딕" w:hAnsi="맑은 고딕"/>
          <w:color w:val="666666"/>
          <w:sz w:val="22"/>
        </w:rPr>
        <w:t>2026년 4월</w:t>
        <w:br/>
        <w:br/>
      </w:r>
      <w:r>
        <w:rPr>
          <w:rFonts w:ascii="맑은 고딕" w:hAnsi="맑은 고딕"/>
          <w:color w:val="888888"/>
          <w:sz w:val="19"/>
        </w:rPr>
        <w:t>도구: Python 3.12 + GeoPandas + Folium + OSM Overpass API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시스템은 대한민국 지구자기장 모델 구축을 위해 총자력계(proton magnetometer)를 이용한 지자기 측정 최적 입지를 자동으로 선정하는 도구이다. OpenStreetMap(OSM) 데이터를 기반으로 인공 간섭 요소를 식별·제외하고, 다기준 평가를 통해 후보지의 우선순위를 산정한다.</w:t>
      </w:r>
    </w:p>
    <w:p>
      <w:r>
        <w:t>법적 근거로는 국립기상과학원 지자기관측 업무규정 제13조(도상선점) 및 제14조(선점실시)를 참조하되, 지도 출력물에서는 법조항 번호를 직접 표기하지 않는다.</w:t>
      </w:r>
    </w:p>
    <w:p>
      <w:pPr>
        <w:pStyle w:val="Heading1"/>
      </w:pPr>
      <w:r>
        <w:t>2. 분석 범위 및 좌표계</w:t>
      </w:r>
    </w:p>
    <w:p>
      <w:pPr>
        <w:pStyle w:val="Heading2"/>
      </w:pPr>
      <w:r>
        <w:t>2.1 공간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분석 대상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18"/>
              </w:rPr>
              <w:t>대한민국 (남한) 육지부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경계 Bounding Box</w:t>
            </w:r>
          </w:p>
        </w:tc>
        <w:tc>
          <w:tcPr>
            <w:tcW w:type="dxa" w:w="6803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경도 124.5°E ~ 129.6°E, 위도 33.0°N ~ 38.9°N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경계 데이터 소스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18"/>
              </w:rPr>
              <w:t>OSM Overpass API (admin_level=2, 대한민국)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육지 마스크</w:t>
            </w:r>
          </w:p>
        </w:tc>
        <w:tc>
          <w:tcPr>
            <w:tcW w:type="dxa" w:w="6803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Natural Earth 50m 해상도 (제주도·서해 도서 포함)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육지 마스크 버퍼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18"/>
              </w:rPr>
              <w:t>2 km (연안 도서 보정, 해양 오염 최소화)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해양 제외</w:t>
            </w:r>
          </w:p>
        </w:tc>
        <w:tc>
          <w:tcPr>
            <w:tcW w:type="dxa" w:w="6803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Overpass 경계 + naturalearth 50m 교차 → 영해 제거</w:t>
            </w:r>
          </w:p>
        </w:tc>
      </w:tr>
    </w:tbl>
    <w:p>
      <w:pPr>
        <w:pStyle w:val="Heading2"/>
      </w:pPr>
      <w:r>
        <w:t>2.2 좌표 참조계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좌표계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EPSG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공간 분석 (거리·버퍼)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UTM Zone 52N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EPSG:32652</w:t>
            </w:r>
          </w:p>
        </w:tc>
      </w:tr>
      <w:tr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결과 출력 (지도·CSV)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WGS84 경위도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EPSG:4326</w:t>
            </w:r>
          </w:p>
        </w:tc>
      </w:tr>
    </w:tbl>
    <w:p>
      <w:pPr>
        <w:pStyle w:val="Heading1"/>
      </w:pPr>
      <w:r>
        <w:t>3. 후보 격자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45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격자 간격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10 km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UTM 좌표계 기준 정규 격자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격자 유형</w:t>
            </w:r>
          </w:p>
        </w:tc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정방형 포인트 격자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np.arange(minx, maxx, 10000)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1차 필터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한국 경계 내부 (within)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Overpass 경계 unary_union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2차 필터</w:t>
            </w:r>
          </w:p>
        </w:tc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육지 마스크 (within)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naturalearth 50m + 2km 버퍼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예상 후보점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약 1,700 ~ 1,900개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제외 전 기준</w:t>
            </w:r>
          </w:p>
        </w:tc>
      </w:tr>
    </w:tbl>
    <w:p>
      <w:pPr>
        <w:pStyle w:val="Heading1"/>
      </w:pPr>
      <w:r>
        <w:t>4. 제외 구역 (인공 간섭 요소)</w:t>
      </w:r>
    </w:p>
    <w:p>
      <w:r>
        <w:t>지자기 측정 시 인공적 자기 잡음을 발생시키는 시설물로부터 충분한 이격 거리를 확보하기 위해 아래 8개 항목을 제외 구역으로 설정한다. 모든 데이터는 OSM Overpass API에서 취득하며, JSON 형태로 로컬 캐시(data/ 디렉토리)하여 재쿼리를 방지한다.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제외 항목</w:t>
            </w:r>
          </w:p>
        </w:tc>
        <w:tc>
          <w:tcPr>
            <w:tcW w:type="dxa" w:w="1417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버퍼 반경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OSM 태그 / 데이터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적용 방식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[1]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고압철탑·송전탑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1.0 km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power=line/tower/pole/station/</w:t>
              <w:br/>
              <w:t>substation/plant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 (unary_union)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[2]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철도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5.0 km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railway=rail/subway/light_rail/</w:t>
              <w:br/>
              <w:t>tram/narrow_gauge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LineString만 추출 → 버퍼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[3]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도시·주거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폴리곤 직접 제외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landuse=residential/commercial/</w:t>
              <w:br/>
              <w:t>industrial/retail/construction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폴리곤 합집합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[4]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파이프라인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0.5 km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man_made=pipeline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[5]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통신탑·기지국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0.5 km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man_made=mast/tower</w:t>
              <w:br/>
              <w:t>+ tower:type=communication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[6]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풍력발전기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0.5 km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generator:source=wind</w:t>
              <w:br/>
              <w:t>man_made=windmill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[7]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채석장·광산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1.0 km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landuse=quarry</w:t>
              <w:br/>
              <w:t>natural=cave_entrance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[8]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자기이상도 고변화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격자셀 직접 제외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EMAG2 V3 데이터</w:t>
              <w:br/>
              <w:t>(gradient &gt; 5 nT/km)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Sobel 필터 → 고변화 셀 제외</w:t>
              <w:br/>
              <w:t>(EMAG2 배치 시 활성화)</w:t>
            </w:r>
          </w:p>
        </w:tc>
      </w:tr>
    </w:tbl>
    <w:p/>
    <w:p>
      <w:r>
        <w:rPr>
          <w:rFonts w:ascii="맑은 고딕" w:hAnsi="맑은 고딕"/>
          <w:b/>
          <w:sz w:val="19"/>
        </w:rPr>
        <w:t xml:space="preserve">참고: </w:t>
      </w:r>
      <w:r>
        <w:rPr>
          <w:rFonts w:ascii="맑은 고딕" w:hAnsi="맑은 고딕"/>
          <w:color w:val="666666"/>
          <w:sz w:val="18"/>
        </w:rPr>
        <w:t>철도 버퍼 5.0 km은 직류/교류 구분이 불가하여 최대값(직류 기준) 적용. 전력 인프라 1.0 km은 고압/일반 철탑 구분 불가로 고압 기준 적용. 제외 구역 구축 시 비유효 geometry는 shapely.make_valid() 또는 buffer(0)으로 복구하며, 대용량 폴리곤은 chunk_size=2000 단위 계층적 unary_union으로 메모리 최적화.</w:t>
      </w:r>
    </w:p>
    <w:p>
      <w:r>
        <w:br w:type="page"/>
      </w:r>
    </w:p>
    <w:p>
      <w:pPr>
        <w:pStyle w:val="Heading1"/>
      </w:pPr>
      <w:r>
        <w:t>5. 입지 점수 산정 기준</w:t>
      </w:r>
    </w:p>
    <w:p>
      <w:r>
        <w:t>제외 구역 필터링을 통과한 후보점에 대해 다기준 평가를 수행한다. 총 8개 세부 지표(4개 평가 항목)로 구성되며, 현재 가용한 데이터로 산정 가능한 항목의 합산 점수를 100점 만점으로 정규화한다.</w:t>
      </w:r>
    </w:p>
    <w:p>
      <w:pPr>
        <w:pStyle w:val="Heading2"/>
      </w:pPr>
      <w:r>
        <w:t>5.1 평가 항목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세부 지표</w:t>
            </w:r>
          </w:p>
        </w:tc>
        <w:tc>
          <w:tcPr>
            <w:tcW w:type="dxa" w:w="85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68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가용</w:t>
            </w:r>
          </w:p>
        </w:tc>
        <w:tc>
          <w:tcPr>
            <w:tcW w:type="dxa" w:w="425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산정 방식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공간 대표성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① 격자 데이터 희소성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25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KDTree K=5 최근접 이웃 평균 거리 정규화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② 지형적 대표성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DEM 기반 고도·경사도 표준편차 (미확보)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환경 정온도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③ 전력/철도 이격도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log(dist) 함수 기반 정규화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④ 인구 밀집 이격도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log(dist) 함수 기반 정규화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지질 안정성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⑤ 자기 이상 균일도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⚠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EMAG2 반경 20km 내 표준편차 역산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⑥ 암상 적합성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지질도 기반 가중치 (미확보)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운영 인프라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⑦ 부지 지속성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국공유지 여부·개발 제한도 (미확보)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⑧ 관리 접근성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도로망·통신망 거리 (미확보)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합계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</w:r>
          </w:p>
        </w:tc>
      </w:tr>
    </w:tbl>
    <w:p/>
    <w:p>
      <w:r>
        <w:rPr>
          <w:rFonts w:ascii="맑은 고딕" w:hAnsi="맑은 고딕"/>
          <w:color w:val="666666"/>
          <w:sz w:val="18"/>
        </w:rPr>
        <w:t>✅ 산정 가능    ⚠ EMAG2 데이터 배치 시 활성화    ❌ 데이터 미확보 (향후 확장)</w:t>
      </w:r>
    </w:p>
    <w:p>
      <w:pPr>
        <w:pStyle w:val="Heading2"/>
      </w:pPr>
      <w:r>
        <w:t>5.2 세부 산정 방식</w:t>
      </w:r>
    </w:p>
    <w:p>
      <w:pPr>
        <w:pStyle w:val="Heading3"/>
      </w:pPr>
      <w:r>
        <w:t>① 격자 데이터 희소성 (25점)</w:t>
      </w:r>
    </w:p>
    <w:p>
      <w:r>
        <w:t>후보점의 공간적 고립도를 측정한다. 주변에 다른 후보점이 적은(= 제외 구역에 의해 많이 제거된) 지역의 후보점일수록 높은 점수를 부여하여, 측정 네트워크의 공간적 대표성을 확보한다.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scipy.spatial.KDTree로 전체 후보점의 좌표(UTM) 색인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 후보점에서 가장 가까운 5개 이웃까지의 평균 거리 계산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평균 거리를 최대값으로 나누어 0~1 정규화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정규화 값 × 25 = 최종 점수 (0 ~ 25점)</w:t>
            </w:r>
          </w:p>
        </w:tc>
      </w:tr>
    </w:tbl>
    <w:p>
      <w:r>
        <w:t>해석: 주변 후보점이 멀리 분포할수록(= 고립도 높을수록) 높은 점수. 이는 해당 지점이 측정 공백 지역에 위치하여 데이터 커버리지 확대에 기여함을 의미.</w:t>
      </w:r>
    </w:p>
    <w:p>
      <w:pPr>
        <w:pStyle w:val="Heading3"/>
      </w:pPr>
      <w:r>
        <w:t>③ 전력/철도 이격도 (15점)</w:t>
      </w:r>
    </w:p>
    <w:p>
      <w:r>
        <w:t>전력 인프라와 철도로부터의 이격 거리가 클수록 전자기 간섭이 적어 측정 환경이 양호한 것으로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각 후보점에서 전력 제외 구역(unary_union) 경계까지의 최소 거리 계산 (UTM, m)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 후보점에서 철도 제외 구역 경계까지의 최소 거리 계산 (UTM, m)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거리에 log(1 + d) 변환 적용 (극단값 영향 완화)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각각 최대값으로 정규화 (0~1)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점수 = (전력 정규화 × 0.5 + 철도 정규화 × 0.5) × 15</w:t>
            </w:r>
          </w:p>
        </w:tc>
      </w:tr>
    </w:tbl>
    <w:p>
      <w:r>
        <w:t>참고: 제외 구역의 복잡 geometry는 simplify(500m)으로 간소화하여 연산 성능을 최적화. 후보점은 이미 제외 구역 밖에 있으므로 최소 거리는 각 버퍼 반경 이상이 보장됨.</w:t>
      </w:r>
    </w:p>
    <w:p>
      <w:pPr>
        <w:pStyle w:val="Heading3"/>
      </w:pPr>
      <w:r>
        <w:t>④ 인구 밀집 이격도 (15점)</w:t>
      </w:r>
    </w:p>
    <w:p>
      <w:r>
        <w:t>도시·주거 지역으로부터의 이격 거리가 클수록 인공 잡음이 적은 환경으로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각 후보점에서 도시·주거 제외 구역 경계까지의 최소 거리 계산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log(1 + d) 변환 후 최대값 정규화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정규화 값 × 15 = 최종 점수 (0 ~ 15점)</w:t>
            </w:r>
          </w:p>
        </w:tc>
      </w:tr>
    </w:tbl>
    <w:p>
      <w:pPr>
        <w:pStyle w:val="Heading3"/>
      </w:pPr>
      <w:r>
        <w:t>⑤ 자기 이상 균일도 (10점, 조건부)</w:t>
      </w:r>
    </w:p>
    <w:p>
      <w:r>
        <w:t>EMAG2 V3 데이터가 data/ 디렉토리에 배치된 경우에만 활성화된다. 각 후보점 주변 반경 0.2°(약 20 km) 내의 자기이상(anomaly) 표준편차를 계산하여, 균일한 자기장 환경일수록 높은 점수를 부여한다.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후보점 좌표를 WGS84로 변환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EMAG2 격자에서 반경 0.2° 내 자기이상값 추출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해당 영역의 표준편차(std) 계산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점수 = (1 - std/max_std) × 10  →  낮은 std = 높은 점수</w:t>
            </w:r>
          </w:p>
        </w:tc>
      </w:tr>
    </w:tbl>
    <w:p>
      <w:r>
        <w:br w:type="page"/>
      </w:r>
    </w:p>
    <w:p>
      <w:pPr>
        <w:pStyle w:val="Heading2"/>
      </w:pPr>
      <w:r>
        <w:t>5.3 종합 점수 산출 및 등급 분류</w:t>
      </w:r>
    </w:p>
    <w:p>
      <w:r>
        <w:t>가용한 세부 지표의 점수를 합산하고, 가용 만점으로 나누어 100점 척도로 정규화한다.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포함 항목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가용 만점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EMAG2 미배치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①(25) + ③(15) + ④(15)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55점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55점 → 100점 정규화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EMAG2 배치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①(25) + ③(15) + ④(15) + ⑤(10)</w:t>
            </w:r>
          </w:p>
        </w:tc>
        <w:tc>
          <w:tcPr>
            <w:tcW w:type="dxa" w:w="170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65점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65점 → 100점 정규화</w:t>
            </w:r>
          </w:p>
        </w:tc>
      </w:tr>
    </w:tbl>
    <w:p/>
    <w:p>
      <w:r>
        <w:t>정규화 공식:</w:t>
      </w:r>
    </w:p>
    <w:p>
      <w:r>
        <w:rPr>
          <w:rFonts w:ascii="맑은 고딕" w:hAnsi="맑은 고딕"/>
          <w:b/>
          <w:sz w:val="22"/>
        </w:rPr>
        <w:t xml:space="preserve">    종합 점수 = (가용 항목 합산 점수 / 가용 만점) × 100</w:t>
      </w:r>
    </w:p>
    <w:p>
      <w:pPr>
        <w:pStyle w:val="Heading2"/>
      </w:pPr>
      <w:r>
        <w:t>5.4 우선순위 등급 분류</w:t>
      </w:r>
    </w:p>
    <w:p>
      <w:r>
        <w:t>정규화된 종합 점수의 백분위수를 기준으로 3개 등급으로 분류한다.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311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색상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1등급 (최우선)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sz w:val="18"/>
              </w:rPr>
              <w:t>상위 34% (점수 ≥ 66 percentile)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측정 공백 해소·환경 최적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🔴 빨강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2등급 (우선)</w:t>
            </w:r>
          </w:p>
        </w:tc>
        <w:tc>
          <w:tcPr>
            <w:tcW w:type="dxa" w:w="311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34% ~ 67% (33p ≤ 점수 &lt; 66p)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양호한 입지 조건</w:t>
            </w:r>
          </w:p>
        </w:tc>
        <w:tc>
          <w:tcPr>
            <w:tcW w:type="dxa" w:w="1984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🟠 주황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3등급 (일반)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sz w:val="18"/>
              </w:rPr>
              <w:t>하위 33% (점수 &lt; 33 percentile)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기본 조건 충족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🟢 초록</w:t>
            </w:r>
          </w:p>
        </w:tc>
      </w:tr>
    </w:tbl>
    <w:p/>
    <w:p>
      <w:r>
        <w:rPr>
          <w:rFonts w:ascii="맑은 고딕" w:hAnsi="맑은 고딕"/>
          <w:color w:val="555555"/>
          <w:sz w:val="19"/>
        </w:rPr>
        <w:t>등급 분류 기준은 전체 후보점의 상대적 점수 분포(percentile)에 기반하므로, 데이터셋이 변경되면 등급 경계값도 자동 조정된다. np.percentile(scores, [33, 66])으로 33번째·66번째 백분위 값을 산출하여 3분위 분류를 수행한다.</w:t>
      </w:r>
    </w:p>
    <w:p>
      <w:r>
        <w:br w:type="page"/>
      </w:r>
    </w:p>
    <w:p>
      <w:pPr>
        <w:pStyle w:val="Heading1"/>
      </w:pPr>
      <w:r>
        <w:t>6. 데이터 소스 및 캐싱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1417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포맷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캐시 파일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대한민국 경계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  <w:br/>
              <w:t>(admin_level=2)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GeoJSON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data/korea_boundary.geojson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육지 마스크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Natural Earth 50m</w:t>
              <w:br/>
              <w:t>(GitHub)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GeoJSON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data/naturalearth_kor_50m.geojson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전력 인프라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data/power_infra.json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철도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data/railways.json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도시·주거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data/urban_residential.json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파이프라인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data/pipelines.json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통신탑·기지국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data/comm_towers.json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풍력발전기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data/wind_turbines.json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채석장·광산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data/quarries_mines.json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자기이상도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NOAA EMAG2 V3</w:t>
              <w:br/>
              <w:t>(수동 배치)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CSV (8열)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data/EMAG2_V3_20170530.csv</w:t>
            </w:r>
          </w:p>
        </w:tc>
      </w:tr>
    </w:tbl>
    <w:p/>
    <w:p>
      <w:r>
        <w:t>Overpass API 쿼리는 3회 재시도(60초/120초 대기)를 지원하며, 성공 시 JSON으로 로컬 캐시되어 이후 실행에서는 API 호출 없이 캐시를 사용한다. 캐시 파일 삭제 시 다음 실행에서 재취득한다.</w:t>
      </w:r>
    </w:p>
    <w:p>
      <w:pPr>
        <w:pStyle w:val="Heading1"/>
      </w:pPr>
      <w:r>
        <w:t>7. 출력물</w:t>
      </w:r>
    </w:p>
    <w:p>
      <w:pPr>
        <w:pStyle w:val="Heading2"/>
      </w:pPr>
      <w:r>
        <w:t>7.1 대화형 HTML 지도</w:t>
      </w:r>
    </w:p>
    <w:p>
      <w:r>
        <w:t>파일: output/geomag_site_selection.html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45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표시 내용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기본 표시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OpenStreetMap / 위성 이미지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기본 타일 (전환 가능)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제외 구역 [1]~[8]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반투명 폴리곤 + 범례 색상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후보지 1등급 (최우선)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빨간 원형 마커 (반경 7)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후보지 2등급 (우선)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주황 원형 마커 (반경 6)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후보지 3등급 (일반)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초록 원형 마커 (반경 5)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격자점 전체 (참고)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회색 소형 마커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1:50,000 도엽 격자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15'×15' 셀 + 도엽명 라벨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X</w:t>
            </w:r>
          </w:p>
        </w:tc>
      </w:tr>
    </w:tbl>
    <w:p>
      <w:r>
        <w:t>도엽 라벨은 줌 레벨에 따라 동적으로 크기가 조절된다 (줌 9 미만: 숨김, 9~10: 7px, 10~11: 9px, 11~12: 11px, 12+: 13px).</w:t>
      </w:r>
    </w:p>
    <w:p>
      <w:pPr>
        <w:pStyle w:val="Heading2"/>
      </w:pPr>
      <w:r>
        <w:t>7.2 CSV 후보지 목록</w:t>
      </w:r>
    </w:p>
    <w:p>
      <w:r>
        <w:t>파일: output/candidate_sites.csv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51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site_id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후보지 일련번호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lat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위도 (WGS84)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도(°)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lon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경도 (WGS84)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도(°)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priority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우선순위 등급 (1=최우선, 2=우선, 3=일반)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score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종합 점수 (100점 만점 정규화)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점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s1_희소성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① 격자 데이터 희소성 점수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/ 25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s3_전력철도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③ 전력/철도 이격도 점수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/ 15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s4_인구이격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④ 인구 밀집 이격도 점수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/ 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s5_자기균일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⑤ 자기 이상 균일도 점수 (EMAG2)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/ 10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d_power_km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전력 제외 구역까지 이격 거리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d_railway_km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철도 제외 구역까지 이격 거리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d_urban_km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도시·주거 제외 구역까지 이격 거리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</w:tbl>
    <w:p>
      <w:r>
        <w:br w:type="page"/>
      </w:r>
    </w:p>
    <w:p>
      <w:pPr>
        <w:pStyle w:val="Heading1"/>
      </w:pPr>
      <w:r>
        <w:t>8. 1:50,000 지형도 도엽 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셀 크기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sz w:val="18"/>
              </w:rPr>
              <w:t>15' × 15' (위경도 0.25° × 0.25°)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격자 체계</w:t>
            </w:r>
          </w:p>
        </w:tc>
        <w:tc>
          <w:tcPr>
            <w:tcW w:type="dxa" w:w="737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국제 지도 번호 체계 (NJ-52 등) 기반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도엽명 출처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sz w:val="18"/>
              </w:rPr>
              <w:t>국토지리정보원(NGII) 1:50,000 도엽명 현황(2014)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수록 도엽 수</w:t>
            </w:r>
          </w:p>
        </w:tc>
        <w:tc>
          <w:tcPr>
            <w:tcW w:type="dxa" w:w="737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약 160개 주요 도엽명 + 미수록 셀 좌표 기반 레이블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클리핑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sz w:val="18"/>
              </w:rPr>
              <w:t>한국 경계 폴리곤과 intersects하는 셀만 표시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지도 레이어</w:t>
            </w:r>
          </w:p>
        </w:tc>
        <w:tc>
          <w:tcPr>
            <w:tcW w:type="dxa" w:w="737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토글 가능 FeatureGroup (기본 비표시)</w:t>
            </w:r>
          </w:p>
        </w:tc>
      </w:tr>
    </w:tbl>
    <w:p>
      <w:pPr>
        <w:pStyle w:val="Heading1"/>
      </w:pPr>
      <w:r>
        <w:t>9. 기술 스택 및 의존성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패키지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Python 3.12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실행 환경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Anaconda 배포판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geopandas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공간 데이터 처리·좌표 변환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shapely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geometry 연산 (buffer, union, distance)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folium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Leaflet.js 기반 대화형 HTML 지도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numpy / pandas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수치 계산·데이터프레임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requests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Overpass API HTTP 통신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scipy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KDTree (희소성 점수)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선택 (미설치 시 중간값)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pyproj / fiona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좌표 변환 백엔드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geopandas 의존</w:t>
            </w:r>
          </w:p>
        </w:tc>
      </w:tr>
    </w:tbl>
    <w:p>
      <w:pPr>
        <w:pStyle w:val="Heading1"/>
      </w:pPr>
      <w:r>
        <w:t>10. 향후 확장 가능 항목</w:t>
      </w:r>
    </w:p>
    <w:p>
      <w:r>
        <w:t>현재 미산정 항목(총 35점)은 해당 데이터 확보 시 코드 내 compute_priority() 함수에 추가 구현하여 활성화할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미산정 항목</w:t>
            </w:r>
          </w:p>
        </w:tc>
        <w:tc>
          <w:tcPr>
            <w:tcW w:type="dxa" w:w="85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필요 데이터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확보 방안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② 지형적 대표성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수치 표고 모델 (DEM)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국토지리정보원 DEM 5m / SRTM 30m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⑥ 암상 적합성</w:t>
            </w:r>
          </w:p>
        </w:tc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1:250,000 지질도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한국지질자원연구원 (KIGAM) 지질도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⑦ 부지 지속성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토지이용현황도 / 국공유지 DB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국토교통부 토지이용규제정보서비스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⑧ 관리 접근성</w:t>
            </w:r>
          </w:p>
        </w:tc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도로망 데이터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OSM 도로 쿼리 또는 국가교통DB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3A6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3A6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3A6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